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37513F" w:rsidTr="00F138C1">
        <w:tc>
          <w:tcPr>
            <w:tcW w:w="9648" w:type="dxa"/>
            <w:gridSpan w:val="3"/>
          </w:tcPr>
          <w:p w:rsidR="00F138C1" w:rsidRPr="0037513F" w:rsidRDefault="00F138C1" w:rsidP="00F138C1">
            <w:pPr>
              <w:tabs>
                <w:tab w:val="left" w:pos="6075"/>
              </w:tabs>
              <w:jc w:val="center"/>
              <w:rPr>
                <w:b/>
                <w:sz w:val="32"/>
                <w:szCs w:val="32"/>
                <w:lang w:val="fr-CA"/>
              </w:rPr>
            </w:pPr>
            <w:r w:rsidRPr="0037513F">
              <w:rPr>
                <w:noProof/>
                <w:lang w:val="en-US"/>
              </w:rPr>
              <w:drawing>
                <wp:inline distT="0" distB="0" distL="0" distR="0" wp14:anchorId="49525E93" wp14:editId="7802F974">
                  <wp:extent cx="1200150" cy="1666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138C1" w:rsidRPr="0037513F" w:rsidTr="00F138C1">
        <w:tc>
          <w:tcPr>
            <w:tcW w:w="4599" w:type="dxa"/>
            <w:tcMar>
              <w:top w:w="284" w:type="dxa"/>
            </w:tcMar>
          </w:tcPr>
          <w:p w:rsidR="00F138C1" w:rsidRPr="0037513F" w:rsidRDefault="00F138C1" w:rsidP="00F138C1">
            <w:pPr>
              <w:tabs>
                <w:tab w:val="left" w:pos="6075"/>
              </w:tabs>
              <w:jc w:val="center"/>
              <w:rPr>
                <w:b/>
                <w:sz w:val="32"/>
                <w:szCs w:val="32"/>
              </w:rPr>
            </w:pPr>
            <w:r w:rsidRPr="0037513F">
              <w:rPr>
                <w:b/>
                <w:sz w:val="32"/>
                <w:szCs w:val="32"/>
              </w:rPr>
              <w:t>SUPREME COURT OF CANADA</w:t>
            </w:r>
          </w:p>
        </w:tc>
        <w:tc>
          <w:tcPr>
            <w:tcW w:w="483" w:type="dxa"/>
          </w:tcPr>
          <w:p w:rsidR="00F138C1" w:rsidRPr="0037513F" w:rsidRDefault="00F138C1" w:rsidP="00F138C1">
            <w:pPr>
              <w:tabs>
                <w:tab w:val="left" w:pos="6075"/>
              </w:tabs>
              <w:jc w:val="center"/>
              <w:rPr>
                <w:sz w:val="32"/>
                <w:szCs w:val="32"/>
              </w:rPr>
            </w:pPr>
          </w:p>
        </w:tc>
        <w:tc>
          <w:tcPr>
            <w:tcW w:w="4566" w:type="dxa"/>
            <w:tcMar>
              <w:top w:w="284" w:type="dxa"/>
            </w:tcMar>
          </w:tcPr>
          <w:p w:rsidR="00F138C1" w:rsidRPr="0037513F" w:rsidRDefault="00F138C1" w:rsidP="00F138C1">
            <w:pPr>
              <w:tabs>
                <w:tab w:val="left" w:pos="6075"/>
              </w:tabs>
              <w:jc w:val="center"/>
              <w:rPr>
                <w:b/>
                <w:sz w:val="32"/>
                <w:szCs w:val="32"/>
                <w:lang w:val="fr-CA"/>
              </w:rPr>
            </w:pPr>
            <w:r w:rsidRPr="0037513F">
              <w:rPr>
                <w:b/>
                <w:sz w:val="32"/>
                <w:szCs w:val="32"/>
                <w:lang w:val="fr-CA"/>
              </w:rPr>
              <w:t>COUR SUPRÊME DU CANADA</w:t>
            </w:r>
          </w:p>
        </w:tc>
      </w:tr>
      <w:tr w:rsidR="00F138C1" w:rsidRPr="0037513F" w:rsidTr="00F138C1">
        <w:tc>
          <w:tcPr>
            <w:tcW w:w="4599" w:type="dxa"/>
            <w:tcMar>
              <w:top w:w="567" w:type="dxa"/>
            </w:tcMar>
          </w:tcPr>
          <w:p w:rsidR="00F138C1" w:rsidRPr="0037513F" w:rsidRDefault="00F138C1" w:rsidP="00F138C1">
            <w:pPr>
              <w:tabs>
                <w:tab w:val="left" w:pos="6075"/>
              </w:tabs>
              <w:jc w:val="center"/>
              <w:rPr>
                <w:sz w:val="28"/>
                <w:szCs w:val="28"/>
              </w:rPr>
            </w:pPr>
            <w:r w:rsidRPr="0037513F">
              <w:rPr>
                <w:sz w:val="28"/>
                <w:szCs w:val="28"/>
              </w:rPr>
              <w:t>BULLETIN OF</w:t>
            </w:r>
            <w:r w:rsidRPr="0037513F">
              <w:rPr>
                <w:sz w:val="28"/>
                <w:szCs w:val="28"/>
              </w:rPr>
              <w:br/>
              <w:t xml:space="preserve"> PROCEEDINGS</w:t>
            </w:r>
          </w:p>
        </w:tc>
        <w:tc>
          <w:tcPr>
            <w:tcW w:w="483" w:type="dxa"/>
          </w:tcPr>
          <w:p w:rsidR="00F138C1" w:rsidRPr="0037513F" w:rsidRDefault="00F138C1" w:rsidP="00F138C1">
            <w:pPr>
              <w:tabs>
                <w:tab w:val="left" w:pos="6075"/>
              </w:tabs>
            </w:pPr>
          </w:p>
        </w:tc>
        <w:tc>
          <w:tcPr>
            <w:tcW w:w="4566" w:type="dxa"/>
            <w:tcMar>
              <w:top w:w="567" w:type="dxa"/>
            </w:tcMar>
          </w:tcPr>
          <w:p w:rsidR="00F138C1" w:rsidRPr="0037513F" w:rsidRDefault="00F138C1" w:rsidP="00F138C1">
            <w:pPr>
              <w:tabs>
                <w:tab w:val="left" w:pos="6075"/>
              </w:tabs>
              <w:jc w:val="center"/>
              <w:rPr>
                <w:sz w:val="28"/>
                <w:szCs w:val="28"/>
                <w:lang w:val="fr-CA"/>
              </w:rPr>
            </w:pPr>
            <w:r w:rsidRPr="0037513F">
              <w:rPr>
                <w:sz w:val="28"/>
                <w:szCs w:val="28"/>
                <w:lang w:val="fr-CA"/>
              </w:rPr>
              <w:t>BULLETIN DES</w:t>
            </w:r>
            <w:r w:rsidRPr="0037513F">
              <w:rPr>
                <w:sz w:val="28"/>
                <w:szCs w:val="28"/>
                <w:lang w:val="fr-CA"/>
              </w:rPr>
              <w:br/>
              <w:t xml:space="preserve"> PROCÉDURES</w:t>
            </w:r>
          </w:p>
        </w:tc>
      </w:tr>
      <w:tr w:rsidR="00F138C1" w:rsidRPr="0037513F" w:rsidTr="00F138C1">
        <w:tc>
          <w:tcPr>
            <w:tcW w:w="4599" w:type="dxa"/>
            <w:tcMar>
              <w:top w:w="567" w:type="dxa"/>
            </w:tcMar>
          </w:tcPr>
          <w:p w:rsidR="00F138C1" w:rsidRPr="0037513F" w:rsidRDefault="00F138C1" w:rsidP="00F138C1">
            <w:pPr>
              <w:tabs>
                <w:tab w:val="left" w:pos="6075"/>
              </w:tabs>
              <w:jc w:val="both"/>
              <w:rPr>
                <w:rFonts w:ascii="Arial" w:hAnsi="Arial" w:cs="Arial"/>
                <w:i/>
                <w:sz w:val="20"/>
                <w:szCs w:val="20"/>
              </w:rPr>
            </w:pPr>
            <w:r w:rsidRPr="0037513F">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37513F"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37513F" w:rsidRDefault="00F138C1" w:rsidP="00F138C1">
            <w:pPr>
              <w:tabs>
                <w:tab w:val="left" w:pos="6075"/>
              </w:tabs>
              <w:jc w:val="both"/>
              <w:rPr>
                <w:rFonts w:ascii="Arial" w:hAnsi="Arial" w:cs="Arial"/>
                <w:i/>
                <w:sz w:val="20"/>
                <w:szCs w:val="20"/>
                <w:lang w:val="fr-CA"/>
              </w:rPr>
            </w:pPr>
            <w:r w:rsidRPr="0037513F">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37513F" w:rsidTr="00F138C1">
        <w:tc>
          <w:tcPr>
            <w:tcW w:w="4599" w:type="dxa"/>
            <w:tcMar>
              <w:top w:w="567" w:type="dxa"/>
            </w:tcMar>
          </w:tcPr>
          <w:p w:rsidR="00F138C1" w:rsidRPr="0037513F" w:rsidRDefault="00F138C1" w:rsidP="00F138C1">
            <w:pPr>
              <w:tabs>
                <w:tab w:val="left" w:pos="6075"/>
              </w:tabs>
              <w:jc w:val="both"/>
              <w:rPr>
                <w:rFonts w:ascii="Arial" w:hAnsi="Arial" w:cs="Arial"/>
                <w:i/>
                <w:sz w:val="20"/>
                <w:szCs w:val="20"/>
              </w:rPr>
            </w:pPr>
            <w:r w:rsidRPr="0037513F">
              <w:rPr>
                <w:rFonts w:ascii="Arial" w:hAnsi="Arial" w:cs="Arial"/>
                <w:i/>
                <w:sz w:val="20"/>
                <w:szCs w:val="20"/>
              </w:rPr>
              <w:t>During Court sessions, the Bulletin is usually issued weekly.</w:t>
            </w:r>
          </w:p>
        </w:tc>
        <w:tc>
          <w:tcPr>
            <w:tcW w:w="483" w:type="dxa"/>
          </w:tcPr>
          <w:p w:rsidR="00F138C1" w:rsidRPr="0037513F"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37513F" w:rsidRDefault="00F138C1" w:rsidP="00F138C1">
            <w:pPr>
              <w:tabs>
                <w:tab w:val="left" w:pos="6075"/>
              </w:tabs>
              <w:jc w:val="both"/>
              <w:rPr>
                <w:rFonts w:ascii="Arial" w:hAnsi="Arial" w:cs="Arial"/>
                <w:i/>
                <w:sz w:val="20"/>
                <w:szCs w:val="20"/>
                <w:lang w:val="fr-CA"/>
              </w:rPr>
            </w:pPr>
            <w:r w:rsidRPr="0037513F">
              <w:rPr>
                <w:rFonts w:ascii="Arial" w:hAnsi="Arial" w:cs="Arial"/>
                <w:i/>
                <w:sz w:val="20"/>
                <w:szCs w:val="20"/>
                <w:lang w:val="fr-CA"/>
              </w:rPr>
              <w:t>Le Bulletin paraît en principe toutes les semaines pendant les sessions de la Cour.</w:t>
            </w:r>
          </w:p>
        </w:tc>
      </w:tr>
      <w:tr w:rsidR="00F138C1" w:rsidRPr="0037513F" w:rsidTr="00F138C1">
        <w:tc>
          <w:tcPr>
            <w:tcW w:w="4599" w:type="dxa"/>
            <w:tcMar>
              <w:top w:w="567" w:type="dxa"/>
            </w:tcMar>
          </w:tcPr>
          <w:p w:rsidR="00F138C1" w:rsidRPr="0037513F" w:rsidRDefault="00F138C1" w:rsidP="00F138C1">
            <w:pPr>
              <w:tabs>
                <w:tab w:val="left" w:pos="6075"/>
              </w:tabs>
              <w:jc w:val="both"/>
              <w:rPr>
                <w:rFonts w:ascii="Arial" w:hAnsi="Arial" w:cs="Arial"/>
                <w:i/>
                <w:sz w:val="20"/>
                <w:szCs w:val="20"/>
              </w:rPr>
            </w:pPr>
            <w:r w:rsidRPr="0037513F">
              <w:rPr>
                <w:rFonts w:ascii="Arial" w:hAnsi="Arial" w:cs="Arial"/>
                <w:i/>
                <w:sz w:val="20"/>
                <w:szCs w:val="20"/>
              </w:rPr>
              <w:fldChar w:fldCharType="begin"/>
            </w:r>
            <w:r w:rsidRPr="0037513F">
              <w:rPr>
                <w:rFonts w:ascii="Arial" w:hAnsi="Arial" w:cs="Arial"/>
                <w:i/>
                <w:sz w:val="20"/>
                <w:szCs w:val="20"/>
              </w:rPr>
              <w:instrText xml:space="preserve"> SEQ CHAPTER \h \r 1</w:instrText>
            </w:r>
            <w:r w:rsidRPr="0037513F">
              <w:rPr>
                <w:rFonts w:ascii="Arial" w:hAnsi="Arial" w:cs="Arial"/>
                <w:i/>
                <w:sz w:val="20"/>
                <w:szCs w:val="20"/>
              </w:rPr>
              <w:fldChar w:fldCharType="end"/>
            </w:r>
            <w:r w:rsidRPr="0037513F">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37513F"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37513F" w:rsidRDefault="00F138C1" w:rsidP="00F138C1">
            <w:pPr>
              <w:tabs>
                <w:tab w:val="left" w:pos="6075"/>
              </w:tabs>
              <w:jc w:val="both"/>
              <w:rPr>
                <w:rFonts w:ascii="Arial" w:hAnsi="Arial" w:cs="Arial"/>
                <w:i/>
                <w:sz w:val="20"/>
                <w:szCs w:val="20"/>
                <w:lang w:val="fr-CA"/>
              </w:rPr>
            </w:pPr>
            <w:r w:rsidRPr="0037513F">
              <w:rPr>
                <w:rFonts w:ascii="Arial" w:hAnsi="Arial" w:cs="Arial"/>
                <w:i/>
                <w:sz w:val="20"/>
                <w:szCs w:val="20"/>
                <w:lang w:val="fr-CA"/>
              </w:rPr>
              <w:fldChar w:fldCharType="begin"/>
            </w:r>
            <w:r w:rsidRPr="0037513F">
              <w:rPr>
                <w:rFonts w:ascii="Arial" w:hAnsi="Arial" w:cs="Arial"/>
                <w:i/>
                <w:sz w:val="20"/>
                <w:szCs w:val="20"/>
                <w:lang w:val="fr-CA"/>
              </w:rPr>
              <w:instrText xml:space="preserve"> SEQ CHAPTER \h \r 1</w:instrText>
            </w:r>
            <w:r w:rsidRPr="0037513F">
              <w:rPr>
                <w:rFonts w:ascii="Arial" w:hAnsi="Arial" w:cs="Arial"/>
                <w:i/>
                <w:sz w:val="20"/>
                <w:szCs w:val="20"/>
                <w:lang w:val="fr-CA"/>
              </w:rPr>
              <w:fldChar w:fldCharType="end"/>
            </w:r>
            <w:r w:rsidRPr="0037513F">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37513F" w:rsidTr="00F138C1">
        <w:tc>
          <w:tcPr>
            <w:tcW w:w="4599" w:type="dxa"/>
            <w:tcMar>
              <w:top w:w="567" w:type="dxa"/>
            </w:tcMar>
          </w:tcPr>
          <w:p w:rsidR="00F138C1" w:rsidRPr="0037513F" w:rsidRDefault="00F138C1" w:rsidP="00F138C1">
            <w:pPr>
              <w:tabs>
                <w:tab w:val="left" w:pos="6075"/>
              </w:tabs>
              <w:jc w:val="both"/>
              <w:rPr>
                <w:rFonts w:ascii="Arial" w:hAnsi="Arial" w:cs="Arial"/>
                <w:i/>
                <w:sz w:val="20"/>
                <w:szCs w:val="20"/>
              </w:rPr>
            </w:pPr>
            <w:r w:rsidRPr="0037513F">
              <w:rPr>
                <w:rFonts w:ascii="Arial" w:hAnsi="Arial" w:cs="Arial"/>
                <w:i/>
                <w:sz w:val="20"/>
                <w:szCs w:val="20"/>
                <w:lang w:val="en-US"/>
              </w:rPr>
              <w:t>Please c</w:t>
            </w:r>
            <w:r w:rsidRPr="0037513F">
              <w:rPr>
                <w:rFonts w:ascii="Arial" w:hAnsi="Arial" w:cs="Arial"/>
                <w:i/>
                <w:sz w:val="20"/>
                <w:szCs w:val="20"/>
              </w:rPr>
              <w:t xml:space="preserve">onsult the Supreme Court of Canada website at </w:t>
            </w:r>
            <w:hyperlink r:id="rId9" w:history="1">
              <w:r w:rsidRPr="0037513F">
                <w:rPr>
                  <w:rStyle w:val="Hyperlink"/>
                  <w:rFonts w:ascii="Arial" w:hAnsi="Arial" w:cs="Arial"/>
                  <w:i/>
                  <w:sz w:val="20"/>
                  <w:szCs w:val="20"/>
                </w:rPr>
                <w:t>www.scc-csc.ca</w:t>
              </w:r>
            </w:hyperlink>
            <w:r w:rsidRPr="0037513F">
              <w:rPr>
                <w:rFonts w:ascii="Arial" w:hAnsi="Arial" w:cs="Arial"/>
                <w:i/>
                <w:sz w:val="20"/>
                <w:szCs w:val="20"/>
              </w:rPr>
              <w:t xml:space="preserve"> for more information.</w:t>
            </w:r>
          </w:p>
        </w:tc>
        <w:tc>
          <w:tcPr>
            <w:tcW w:w="483" w:type="dxa"/>
          </w:tcPr>
          <w:p w:rsidR="00F138C1" w:rsidRPr="0037513F"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37513F" w:rsidRDefault="00F138C1" w:rsidP="00F138C1">
            <w:pPr>
              <w:tabs>
                <w:tab w:val="left" w:pos="6075"/>
              </w:tabs>
              <w:jc w:val="both"/>
              <w:rPr>
                <w:rFonts w:ascii="Arial" w:hAnsi="Arial" w:cs="Arial"/>
                <w:i/>
                <w:sz w:val="20"/>
                <w:szCs w:val="20"/>
                <w:lang w:val="fr-CA"/>
              </w:rPr>
            </w:pPr>
            <w:r w:rsidRPr="0037513F">
              <w:rPr>
                <w:rFonts w:ascii="Arial" w:hAnsi="Arial" w:cs="Arial"/>
                <w:i/>
                <w:sz w:val="20"/>
                <w:szCs w:val="20"/>
                <w:lang w:val="fr-CA"/>
              </w:rPr>
              <w:t xml:space="preserve">Pour de plus amples informations, veuillez consulter le site Web de la Cour suprême du Canada à l’adresse suivante : </w:t>
            </w:r>
            <w:hyperlink r:id="rId10" w:history="1">
              <w:r w:rsidRPr="0037513F">
                <w:rPr>
                  <w:rStyle w:val="Hyperlink"/>
                  <w:rFonts w:ascii="Arial" w:hAnsi="Arial" w:cs="Arial"/>
                  <w:i/>
                  <w:sz w:val="20"/>
                  <w:szCs w:val="20"/>
                  <w:lang w:val="fr-CA"/>
                </w:rPr>
                <w:t>www.scc-csc.ca</w:t>
              </w:r>
            </w:hyperlink>
            <w:r w:rsidRPr="0037513F">
              <w:rPr>
                <w:rFonts w:ascii="Arial" w:hAnsi="Arial" w:cs="Arial"/>
                <w:i/>
                <w:sz w:val="20"/>
                <w:szCs w:val="20"/>
                <w:lang w:val="fr-CA"/>
              </w:rPr>
              <w:t xml:space="preserve"> </w:t>
            </w:r>
          </w:p>
        </w:tc>
      </w:tr>
    </w:tbl>
    <w:p w:rsidR="00F138C1" w:rsidRPr="0037513F"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37513F" w:rsidTr="00F138C1">
        <w:tc>
          <w:tcPr>
            <w:tcW w:w="2250" w:type="pct"/>
            <w:tcBorders>
              <w:top w:val="single" w:sz="4" w:space="0" w:color="auto"/>
            </w:tcBorders>
            <w:tcMar>
              <w:top w:w="284" w:type="dxa"/>
              <w:bottom w:w="284" w:type="dxa"/>
            </w:tcMar>
          </w:tcPr>
          <w:p w:rsidR="00F138C1" w:rsidRPr="0037513F" w:rsidRDefault="008545E7" w:rsidP="00F51142">
            <w:pPr>
              <w:tabs>
                <w:tab w:val="left" w:pos="6075"/>
              </w:tabs>
              <w:rPr>
                <w:rFonts w:ascii="Arial" w:hAnsi="Arial" w:cs="Arial"/>
                <w:i/>
                <w:sz w:val="20"/>
                <w:szCs w:val="20"/>
              </w:rPr>
            </w:pPr>
            <w:r w:rsidRPr="0037513F">
              <w:rPr>
                <w:lang w:val="fr-CA"/>
              </w:rPr>
              <w:t>January</w:t>
            </w:r>
            <w:r w:rsidR="00F138C1" w:rsidRPr="0037513F">
              <w:rPr>
                <w:lang w:val="fr-CA"/>
              </w:rPr>
              <w:t xml:space="preserve"> </w:t>
            </w:r>
            <w:r w:rsidRPr="0037513F">
              <w:rPr>
                <w:lang w:val="fr-CA"/>
              </w:rPr>
              <w:t>3</w:t>
            </w:r>
            <w:r w:rsidR="00F51142" w:rsidRPr="0037513F">
              <w:rPr>
                <w:lang w:val="fr-CA"/>
              </w:rPr>
              <w:t>1</w:t>
            </w:r>
            <w:r w:rsidR="00F138C1" w:rsidRPr="0037513F">
              <w:rPr>
                <w:lang w:val="fr-CA"/>
              </w:rPr>
              <w:t>, 2020</w:t>
            </w:r>
          </w:p>
        </w:tc>
        <w:tc>
          <w:tcPr>
            <w:tcW w:w="500" w:type="pct"/>
            <w:tcBorders>
              <w:top w:val="single" w:sz="4" w:space="0" w:color="auto"/>
            </w:tcBorders>
            <w:tcMar>
              <w:top w:w="284" w:type="dxa"/>
              <w:bottom w:w="284" w:type="dxa"/>
            </w:tcMar>
          </w:tcPr>
          <w:p w:rsidR="00F138C1" w:rsidRPr="0037513F" w:rsidRDefault="00F138C1" w:rsidP="001F4884">
            <w:pPr>
              <w:tabs>
                <w:tab w:val="left" w:pos="6075"/>
              </w:tabs>
              <w:jc w:val="center"/>
              <w:rPr>
                <w:rFonts w:ascii="Arial" w:hAnsi="Arial" w:cs="Arial"/>
                <w:i/>
                <w:sz w:val="20"/>
                <w:szCs w:val="20"/>
              </w:rPr>
            </w:pPr>
            <w:r w:rsidRPr="0037513F">
              <w:rPr>
                <w:lang w:val="fr-CA"/>
              </w:rPr>
              <w:t xml:space="preserve">1 - </w:t>
            </w:r>
            <w:r w:rsidR="001F4884" w:rsidRPr="0037513F">
              <w:rPr>
                <w:lang w:val="fr-CA"/>
              </w:rPr>
              <w:t>12</w:t>
            </w:r>
          </w:p>
        </w:tc>
        <w:tc>
          <w:tcPr>
            <w:tcW w:w="2250" w:type="pct"/>
            <w:tcBorders>
              <w:top w:val="single" w:sz="4" w:space="0" w:color="auto"/>
            </w:tcBorders>
            <w:tcMar>
              <w:top w:w="284" w:type="dxa"/>
              <w:bottom w:w="284" w:type="dxa"/>
            </w:tcMar>
          </w:tcPr>
          <w:p w:rsidR="00F138C1" w:rsidRPr="0037513F" w:rsidRDefault="00F138C1" w:rsidP="00F51142">
            <w:pPr>
              <w:tabs>
                <w:tab w:val="left" w:pos="6075"/>
              </w:tabs>
              <w:jc w:val="right"/>
              <w:rPr>
                <w:rFonts w:ascii="Arial" w:hAnsi="Arial" w:cs="Arial"/>
                <w:i/>
                <w:sz w:val="20"/>
                <w:szCs w:val="20"/>
                <w:lang w:val="fr-CA"/>
              </w:rPr>
            </w:pPr>
            <w:r w:rsidRPr="0037513F">
              <w:rPr>
                <w:lang w:val="fr-CA"/>
              </w:rPr>
              <w:t xml:space="preserve">Le </w:t>
            </w:r>
            <w:r w:rsidR="008545E7" w:rsidRPr="0037513F">
              <w:rPr>
                <w:lang w:val="fr-CA"/>
              </w:rPr>
              <w:t>3</w:t>
            </w:r>
            <w:r w:rsidR="00F51142" w:rsidRPr="0037513F">
              <w:rPr>
                <w:lang w:val="fr-CA"/>
              </w:rPr>
              <w:t>1</w:t>
            </w:r>
            <w:r w:rsidRPr="0037513F">
              <w:rPr>
                <w:lang w:val="fr-CA"/>
              </w:rPr>
              <w:t xml:space="preserve"> </w:t>
            </w:r>
            <w:r w:rsidR="008545E7" w:rsidRPr="0037513F">
              <w:rPr>
                <w:lang w:val="fr-CA"/>
              </w:rPr>
              <w:t>janvier</w:t>
            </w:r>
            <w:r w:rsidRPr="0037513F">
              <w:rPr>
                <w:lang w:val="fr-CA"/>
              </w:rPr>
              <w:t xml:space="preserve"> 2020</w:t>
            </w:r>
          </w:p>
        </w:tc>
      </w:tr>
      <w:tr w:rsidR="00F138C1" w:rsidRPr="0037513F" w:rsidTr="00F138C1">
        <w:tc>
          <w:tcPr>
            <w:tcW w:w="2250" w:type="pct"/>
            <w:tcBorders>
              <w:bottom w:val="single" w:sz="4" w:space="0" w:color="auto"/>
            </w:tcBorders>
            <w:tcMar>
              <w:top w:w="284" w:type="dxa"/>
              <w:bottom w:w="284" w:type="dxa"/>
            </w:tcMar>
          </w:tcPr>
          <w:p w:rsidR="00F138C1" w:rsidRPr="0037513F" w:rsidRDefault="00F138C1" w:rsidP="00F138C1">
            <w:pPr>
              <w:tabs>
                <w:tab w:val="left" w:pos="6075"/>
              </w:tabs>
              <w:rPr>
                <w:rFonts w:ascii="Arial" w:hAnsi="Arial" w:cs="Arial"/>
                <w:i/>
                <w:sz w:val="20"/>
                <w:szCs w:val="20"/>
              </w:rPr>
            </w:pPr>
            <w:r w:rsidRPr="0037513F">
              <w:rPr>
                <w:sz w:val="18"/>
                <w:szCs w:val="18"/>
                <w:lang w:val="en-US"/>
              </w:rPr>
              <w:t>© Supreme Court of Canada (2020)</w:t>
            </w:r>
            <w:r w:rsidRPr="0037513F">
              <w:rPr>
                <w:sz w:val="18"/>
                <w:szCs w:val="18"/>
                <w:lang w:val="en-US"/>
              </w:rPr>
              <w:br/>
              <w:t>ISSN 1918-8358 (Online)</w:t>
            </w:r>
          </w:p>
        </w:tc>
        <w:tc>
          <w:tcPr>
            <w:tcW w:w="500" w:type="pct"/>
            <w:tcBorders>
              <w:bottom w:val="single" w:sz="4" w:space="0" w:color="auto"/>
            </w:tcBorders>
            <w:tcMar>
              <w:top w:w="284" w:type="dxa"/>
              <w:bottom w:w="284" w:type="dxa"/>
            </w:tcMar>
          </w:tcPr>
          <w:p w:rsidR="00F138C1" w:rsidRPr="0037513F"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37513F" w:rsidRDefault="00F138C1" w:rsidP="00F138C1">
            <w:pPr>
              <w:tabs>
                <w:tab w:val="left" w:pos="6075"/>
              </w:tabs>
              <w:jc w:val="right"/>
              <w:rPr>
                <w:rFonts w:ascii="Arial" w:hAnsi="Arial" w:cs="Arial"/>
                <w:i/>
                <w:sz w:val="20"/>
                <w:szCs w:val="20"/>
                <w:lang w:val="fr-CA"/>
              </w:rPr>
            </w:pPr>
            <w:r w:rsidRPr="0037513F">
              <w:rPr>
                <w:sz w:val="18"/>
                <w:szCs w:val="18"/>
                <w:lang w:val="fr-CA"/>
              </w:rPr>
              <w:t>© Cour suprême du Canada (2020</w:t>
            </w:r>
            <w:proofErr w:type="gramStart"/>
            <w:r w:rsidRPr="0037513F">
              <w:rPr>
                <w:sz w:val="18"/>
                <w:szCs w:val="18"/>
                <w:lang w:val="fr-CA"/>
              </w:rPr>
              <w:t>)</w:t>
            </w:r>
            <w:proofErr w:type="gramEnd"/>
            <w:r w:rsidRPr="0037513F">
              <w:rPr>
                <w:sz w:val="18"/>
                <w:szCs w:val="18"/>
                <w:lang w:val="fr-CA"/>
              </w:rPr>
              <w:br/>
              <w:t>ISSN 1918-8358 (En ligne)</w:t>
            </w:r>
          </w:p>
        </w:tc>
      </w:tr>
    </w:tbl>
    <w:p w:rsidR="0030050B" w:rsidRPr="0037513F" w:rsidRDefault="0030050B" w:rsidP="00F138C1">
      <w:pPr>
        <w:tabs>
          <w:tab w:val="left" w:pos="6075"/>
        </w:tabs>
        <w:rPr>
          <w:lang w:val="fr-CA"/>
        </w:rPr>
      </w:pPr>
    </w:p>
    <w:p w:rsidR="00560DF1" w:rsidRPr="0037513F" w:rsidRDefault="00560DF1" w:rsidP="0095096B">
      <w:pPr>
        <w:tabs>
          <w:tab w:val="right" w:pos="9360"/>
        </w:tabs>
        <w:rPr>
          <w:lang w:val="fr-CA"/>
        </w:rPr>
      </w:pPr>
    </w:p>
    <w:p w:rsidR="00F138C1" w:rsidRPr="0037513F"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37513F" w:rsidRDefault="00DC6B2E" w:rsidP="00693C38">
          <w:pPr>
            <w:pStyle w:val="Title"/>
            <w:jc w:val="center"/>
            <w:rPr>
              <w:rFonts w:ascii="Times New Roman" w:hAnsi="Times New Roman" w:cs="Times New Roman"/>
              <w:b/>
              <w:sz w:val="24"/>
              <w:szCs w:val="28"/>
              <w:lang w:val="fr-CA"/>
            </w:rPr>
          </w:pPr>
          <w:r w:rsidRPr="0037513F">
            <w:rPr>
              <w:rFonts w:ascii="Times New Roman" w:hAnsi="Times New Roman" w:cs="Times New Roman"/>
              <w:b/>
              <w:sz w:val="24"/>
              <w:szCs w:val="28"/>
              <w:lang w:val="fr-CA"/>
            </w:rPr>
            <w:t>Contents</w:t>
          </w:r>
        </w:p>
        <w:p w:rsidR="00693C38" w:rsidRPr="0037513F" w:rsidRDefault="00DC6B2E" w:rsidP="00693C38">
          <w:pPr>
            <w:jc w:val="center"/>
            <w:rPr>
              <w:b/>
              <w:szCs w:val="28"/>
              <w:lang w:val="fr-CA"/>
            </w:rPr>
          </w:pPr>
          <w:r w:rsidRPr="0037513F">
            <w:rPr>
              <w:b/>
              <w:szCs w:val="28"/>
              <w:lang w:val="fr-CA"/>
            </w:rPr>
            <w:t>Table des matières</w:t>
          </w:r>
        </w:p>
        <w:p w:rsidR="00693C38" w:rsidRPr="0037513F" w:rsidRDefault="00693C38" w:rsidP="00693C38">
          <w:pPr>
            <w:rPr>
              <w:lang w:val="fr-CA"/>
            </w:rPr>
          </w:pPr>
        </w:p>
        <w:p w:rsidR="00523B60" w:rsidRPr="0037513F" w:rsidRDefault="00DC6B2E">
          <w:pPr>
            <w:pStyle w:val="TOC1"/>
            <w:tabs>
              <w:tab w:val="right" w:leader="dot" w:pos="9638"/>
            </w:tabs>
            <w:rPr>
              <w:rFonts w:asciiTheme="minorHAnsi" w:eastAsiaTheme="minorEastAsia" w:hAnsiTheme="minorHAnsi"/>
              <w:noProof/>
              <w:sz w:val="22"/>
              <w:lang w:val="en-US"/>
            </w:rPr>
          </w:pPr>
          <w:r w:rsidRPr="0037513F">
            <w:rPr>
              <w:b/>
              <w:bCs/>
              <w:noProof/>
            </w:rPr>
            <w:fldChar w:fldCharType="begin"/>
          </w:r>
          <w:r w:rsidRPr="0037513F">
            <w:rPr>
              <w:b/>
              <w:bCs/>
              <w:noProof/>
            </w:rPr>
            <w:instrText xml:space="preserve"> TOC \o "1-3" \h \z \u </w:instrText>
          </w:r>
          <w:r w:rsidRPr="0037513F">
            <w:rPr>
              <w:b/>
              <w:bCs/>
              <w:noProof/>
            </w:rPr>
            <w:fldChar w:fldCharType="separate"/>
          </w:r>
          <w:hyperlink w:anchor="_Toc31275572" w:history="1">
            <w:r w:rsidR="00523B60" w:rsidRPr="0037513F">
              <w:rPr>
                <w:rStyle w:val="Hyperlink"/>
                <w:noProof/>
                <w:lang w:val="fr-CA"/>
              </w:rPr>
              <w:t>Applications for leave to appeal filed /  Demandes d’autorisation d’appel déposées</w:t>
            </w:r>
            <w:r w:rsidR="00523B60" w:rsidRPr="0037513F">
              <w:rPr>
                <w:noProof/>
                <w:webHidden/>
              </w:rPr>
              <w:tab/>
            </w:r>
            <w:r w:rsidR="00523B60" w:rsidRPr="0037513F">
              <w:rPr>
                <w:noProof/>
                <w:webHidden/>
              </w:rPr>
              <w:fldChar w:fldCharType="begin"/>
            </w:r>
            <w:r w:rsidR="00523B60" w:rsidRPr="0037513F">
              <w:rPr>
                <w:noProof/>
                <w:webHidden/>
              </w:rPr>
              <w:instrText xml:space="preserve"> PAGEREF _Toc31275572 \h </w:instrText>
            </w:r>
            <w:r w:rsidR="00523B60" w:rsidRPr="0037513F">
              <w:rPr>
                <w:noProof/>
                <w:webHidden/>
              </w:rPr>
            </w:r>
            <w:r w:rsidR="00523B60" w:rsidRPr="0037513F">
              <w:rPr>
                <w:noProof/>
                <w:webHidden/>
              </w:rPr>
              <w:fldChar w:fldCharType="separate"/>
            </w:r>
            <w:r w:rsidR="001F4884" w:rsidRPr="0037513F">
              <w:rPr>
                <w:noProof/>
                <w:webHidden/>
              </w:rPr>
              <w:t>1</w:t>
            </w:r>
            <w:r w:rsidR="00523B60" w:rsidRPr="0037513F">
              <w:rPr>
                <w:noProof/>
                <w:webHidden/>
              </w:rPr>
              <w:fldChar w:fldCharType="end"/>
            </w:r>
          </w:hyperlink>
        </w:p>
        <w:p w:rsidR="00523B60" w:rsidRPr="0037513F" w:rsidRDefault="00523B60">
          <w:pPr>
            <w:pStyle w:val="TOC1"/>
            <w:tabs>
              <w:tab w:val="right" w:leader="dot" w:pos="9638"/>
            </w:tabs>
            <w:rPr>
              <w:rFonts w:asciiTheme="minorHAnsi" w:eastAsiaTheme="minorEastAsia" w:hAnsiTheme="minorHAnsi"/>
              <w:noProof/>
              <w:sz w:val="22"/>
              <w:lang w:val="en-US"/>
            </w:rPr>
          </w:pPr>
          <w:hyperlink w:anchor="_Toc31275573" w:history="1">
            <w:r w:rsidRPr="0037513F">
              <w:rPr>
                <w:rStyle w:val="Hyperlink"/>
                <w:noProof/>
                <w:lang w:val="fr-CA"/>
              </w:rPr>
              <w:t>Applications for leave submitted to the Court since the last issue /  Demandes soumises à la Cour depuis la dernière parution</w:t>
            </w:r>
            <w:r w:rsidRPr="0037513F">
              <w:rPr>
                <w:noProof/>
                <w:webHidden/>
              </w:rPr>
              <w:tab/>
            </w:r>
            <w:r w:rsidRPr="0037513F">
              <w:rPr>
                <w:noProof/>
                <w:webHidden/>
              </w:rPr>
              <w:fldChar w:fldCharType="begin"/>
            </w:r>
            <w:r w:rsidRPr="0037513F">
              <w:rPr>
                <w:noProof/>
                <w:webHidden/>
              </w:rPr>
              <w:instrText xml:space="preserve"> PAGEREF _Toc31275573 \h </w:instrText>
            </w:r>
            <w:r w:rsidRPr="0037513F">
              <w:rPr>
                <w:noProof/>
                <w:webHidden/>
              </w:rPr>
            </w:r>
            <w:r w:rsidRPr="0037513F">
              <w:rPr>
                <w:noProof/>
                <w:webHidden/>
              </w:rPr>
              <w:fldChar w:fldCharType="separate"/>
            </w:r>
            <w:r w:rsidR="001F4884" w:rsidRPr="0037513F">
              <w:rPr>
                <w:noProof/>
                <w:webHidden/>
              </w:rPr>
              <w:t>4</w:t>
            </w:r>
            <w:r w:rsidRPr="0037513F">
              <w:rPr>
                <w:noProof/>
                <w:webHidden/>
              </w:rPr>
              <w:fldChar w:fldCharType="end"/>
            </w:r>
          </w:hyperlink>
        </w:p>
        <w:p w:rsidR="00523B60" w:rsidRPr="0037513F" w:rsidRDefault="00523B60">
          <w:pPr>
            <w:pStyle w:val="TOC1"/>
            <w:tabs>
              <w:tab w:val="right" w:leader="dot" w:pos="9638"/>
            </w:tabs>
            <w:rPr>
              <w:rFonts w:asciiTheme="minorHAnsi" w:eastAsiaTheme="minorEastAsia" w:hAnsiTheme="minorHAnsi"/>
              <w:noProof/>
              <w:sz w:val="22"/>
              <w:lang w:val="en-US"/>
            </w:rPr>
          </w:pPr>
          <w:hyperlink w:anchor="_Toc31275574" w:history="1">
            <w:r w:rsidRPr="0037513F">
              <w:rPr>
                <w:rStyle w:val="Hyperlink"/>
                <w:noProof/>
                <w:lang w:val="fr-CA"/>
              </w:rPr>
              <w:t>Motions /  Requêtes</w:t>
            </w:r>
            <w:r w:rsidRPr="0037513F">
              <w:rPr>
                <w:noProof/>
                <w:webHidden/>
              </w:rPr>
              <w:tab/>
            </w:r>
            <w:r w:rsidRPr="0037513F">
              <w:rPr>
                <w:noProof/>
                <w:webHidden/>
              </w:rPr>
              <w:fldChar w:fldCharType="begin"/>
            </w:r>
            <w:r w:rsidRPr="0037513F">
              <w:rPr>
                <w:noProof/>
                <w:webHidden/>
              </w:rPr>
              <w:instrText xml:space="preserve"> PAGEREF _Toc31275574 \h </w:instrText>
            </w:r>
            <w:r w:rsidRPr="0037513F">
              <w:rPr>
                <w:noProof/>
                <w:webHidden/>
              </w:rPr>
            </w:r>
            <w:r w:rsidRPr="0037513F">
              <w:rPr>
                <w:noProof/>
                <w:webHidden/>
              </w:rPr>
              <w:fldChar w:fldCharType="separate"/>
            </w:r>
            <w:r w:rsidR="001F4884" w:rsidRPr="0037513F">
              <w:rPr>
                <w:noProof/>
                <w:webHidden/>
              </w:rPr>
              <w:t>6</w:t>
            </w:r>
            <w:r w:rsidRPr="0037513F">
              <w:rPr>
                <w:noProof/>
                <w:webHidden/>
              </w:rPr>
              <w:fldChar w:fldCharType="end"/>
            </w:r>
          </w:hyperlink>
        </w:p>
        <w:p w:rsidR="00523B60" w:rsidRPr="0037513F" w:rsidRDefault="00523B60">
          <w:pPr>
            <w:pStyle w:val="TOC1"/>
            <w:tabs>
              <w:tab w:val="right" w:leader="dot" w:pos="9638"/>
            </w:tabs>
            <w:rPr>
              <w:rFonts w:asciiTheme="minorHAnsi" w:eastAsiaTheme="minorEastAsia" w:hAnsiTheme="minorHAnsi"/>
              <w:noProof/>
              <w:sz w:val="22"/>
              <w:lang w:val="en-US"/>
            </w:rPr>
          </w:pPr>
          <w:hyperlink w:anchor="_Toc31275575" w:history="1">
            <w:r w:rsidRPr="0037513F">
              <w:rPr>
                <w:rStyle w:val="Hyperlink"/>
                <w:noProof/>
              </w:rPr>
              <w:t xml:space="preserve">Notices of appeal filed since the last issue /  </w:t>
            </w:r>
            <w:r w:rsidRPr="0037513F">
              <w:rPr>
                <w:rStyle w:val="Hyperlink"/>
                <w:noProof/>
                <w:lang w:val="fr-CA"/>
              </w:rPr>
              <w:t>Avis d’appel déposés depuis la dernière parution</w:t>
            </w:r>
            <w:r w:rsidRPr="0037513F">
              <w:rPr>
                <w:noProof/>
                <w:webHidden/>
              </w:rPr>
              <w:tab/>
            </w:r>
            <w:r w:rsidRPr="0037513F">
              <w:rPr>
                <w:noProof/>
                <w:webHidden/>
              </w:rPr>
              <w:fldChar w:fldCharType="begin"/>
            </w:r>
            <w:r w:rsidRPr="0037513F">
              <w:rPr>
                <w:noProof/>
                <w:webHidden/>
              </w:rPr>
              <w:instrText xml:space="preserve"> PAGEREF _Toc31275575 \h </w:instrText>
            </w:r>
            <w:r w:rsidRPr="0037513F">
              <w:rPr>
                <w:noProof/>
                <w:webHidden/>
              </w:rPr>
            </w:r>
            <w:r w:rsidRPr="0037513F">
              <w:rPr>
                <w:noProof/>
                <w:webHidden/>
              </w:rPr>
              <w:fldChar w:fldCharType="separate"/>
            </w:r>
            <w:r w:rsidR="001F4884" w:rsidRPr="0037513F">
              <w:rPr>
                <w:noProof/>
                <w:webHidden/>
              </w:rPr>
              <w:t>7</w:t>
            </w:r>
            <w:r w:rsidRPr="0037513F">
              <w:rPr>
                <w:noProof/>
                <w:webHidden/>
              </w:rPr>
              <w:fldChar w:fldCharType="end"/>
            </w:r>
          </w:hyperlink>
        </w:p>
        <w:p w:rsidR="00523B60" w:rsidRPr="0037513F" w:rsidRDefault="00523B60">
          <w:pPr>
            <w:pStyle w:val="TOC1"/>
            <w:tabs>
              <w:tab w:val="right" w:leader="dot" w:pos="9638"/>
            </w:tabs>
            <w:rPr>
              <w:rFonts w:asciiTheme="minorHAnsi" w:eastAsiaTheme="minorEastAsia" w:hAnsiTheme="minorHAnsi"/>
              <w:noProof/>
              <w:sz w:val="22"/>
              <w:lang w:val="en-US"/>
            </w:rPr>
          </w:pPr>
          <w:hyperlink w:anchor="_Toc31275576" w:history="1">
            <w:r w:rsidRPr="0037513F">
              <w:rPr>
                <w:rStyle w:val="Hyperlink"/>
                <w:noProof/>
                <w:lang w:val="fr-CA"/>
              </w:rPr>
              <w:t>Agenda and case summaries for February 2020 /  Calendrier et sommaires des causes de février 2020</w:t>
            </w:r>
            <w:r w:rsidRPr="0037513F">
              <w:rPr>
                <w:noProof/>
                <w:webHidden/>
              </w:rPr>
              <w:tab/>
            </w:r>
            <w:r w:rsidRPr="0037513F">
              <w:rPr>
                <w:noProof/>
                <w:webHidden/>
              </w:rPr>
              <w:fldChar w:fldCharType="begin"/>
            </w:r>
            <w:r w:rsidRPr="0037513F">
              <w:rPr>
                <w:noProof/>
                <w:webHidden/>
              </w:rPr>
              <w:instrText xml:space="preserve"> PAGEREF _Toc31275576 \h </w:instrText>
            </w:r>
            <w:r w:rsidRPr="0037513F">
              <w:rPr>
                <w:noProof/>
                <w:webHidden/>
              </w:rPr>
            </w:r>
            <w:r w:rsidRPr="0037513F">
              <w:rPr>
                <w:noProof/>
                <w:webHidden/>
              </w:rPr>
              <w:fldChar w:fldCharType="separate"/>
            </w:r>
            <w:r w:rsidR="001F4884" w:rsidRPr="0037513F">
              <w:rPr>
                <w:noProof/>
                <w:webHidden/>
              </w:rPr>
              <w:t>8</w:t>
            </w:r>
            <w:r w:rsidRPr="0037513F">
              <w:rPr>
                <w:noProof/>
                <w:webHidden/>
              </w:rPr>
              <w:fldChar w:fldCharType="end"/>
            </w:r>
          </w:hyperlink>
        </w:p>
        <w:p w:rsidR="00560DF1" w:rsidRPr="0037513F" w:rsidRDefault="00DC6B2E">
          <w:r w:rsidRPr="0037513F">
            <w:rPr>
              <w:b/>
              <w:bCs/>
              <w:noProof/>
              <w:sz w:val="20"/>
            </w:rPr>
            <w:fldChar w:fldCharType="end"/>
          </w:r>
        </w:p>
      </w:sdtContent>
    </w:sdt>
    <w:p w:rsidR="00560DF1" w:rsidRPr="0037513F"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37513F" w:rsidTr="00F138C1">
        <w:trPr>
          <w:jc w:val="center"/>
        </w:trPr>
        <w:tc>
          <w:tcPr>
            <w:tcW w:w="9638" w:type="dxa"/>
          </w:tcPr>
          <w:p w:rsidR="00F138C1" w:rsidRPr="0037513F" w:rsidRDefault="00F138C1" w:rsidP="00F138C1">
            <w:pPr>
              <w:keepNext/>
              <w:tabs>
                <w:tab w:val="right" w:pos="9360"/>
              </w:tabs>
              <w:spacing w:after="120"/>
              <w:jc w:val="center"/>
              <w:rPr>
                <w:szCs w:val="24"/>
              </w:rPr>
            </w:pPr>
            <w:r w:rsidRPr="0037513F">
              <w:rPr>
                <w:szCs w:val="24"/>
              </w:rPr>
              <w:t>NOTICE</w:t>
            </w:r>
          </w:p>
          <w:p w:rsidR="00F138C1" w:rsidRPr="0037513F" w:rsidRDefault="00F138C1" w:rsidP="00F138C1">
            <w:pPr>
              <w:keepNext/>
              <w:tabs>
                <w:tab w:val="right" w:pos="9360"/>
              </w:tabs>
              <w:spacing w:after="120"/>
              <w:jc w:val="both"/>
              <w:rPr>
                <w:szCs w:val="24"/>
              </w:rPr>
            </w:pPr>
            <w:r w:rsidRPr="0037513F">
              <w:rPr>
                <w:szCs w:val="24"/>
              </w:rPr>
              <w:t>Case summaries included in the Bulletin are prepared by the Office of the Registrar of the Supreme Court of Canada (Law Branch) for information purposes only.</w:t>
            </w:r>
          </w:p>
          <w:p w:rsidR="00F138C1" w:rsidRPr="0037513F" w:rsidRDefault="00F138C1" w:rsidP="00F138C1">
            <w:pPr>
              <w:keepNext/>
              <w:tabs>
                <w:tab w:val="right" w:pos="9360"/>
              </w:tabs>
              <w:spacing w:after="120"/>
              <w:jc w:val="center"/>
              <w:rPr>
                <w:szCs w:val="24"/>
                <w:lang w:val="fr-CA"/>
              </w:rPr>
            </w:pPr>
            <w:r w:rsidRPr="0037513F">
              <w:rPr>
                <w:szCs w:val="24"/>
                <w:lang w:val="fr-CA"/>
              </w:rPr>
              <w:t>AVIS</w:t>
            </w:r>
          </w:p>
          <w:p w:rsidR="00F138C1" w:rsidRPr="0037513F" w:rsidRDefault="00F138C1" w:rsidP="00F138C1">
            <w:pPr>
              <w:keepNext/>
              <w:tabs>
                <w:tab w:val="right" w:pos="9360"/>
              </w:tabs>
              <w:spacing w:after="120"/>
              <w:jc w:val="both"/>
              <w:rPr>
                <w:sz w:val="20"/>
                <w:szCs w:val="20"/>
                <w:lang w:val="fr-CA"/>
              </w:rPr>
            </w:pPr>
            <w:r w:rsidRPr="0037513F">
              <w:rPr>
                <w:szCs w:val="24"/>
                <w:lang w:val="fr-CA"/>
              </w:rPr>
              <w:t>Les résumés des causes publiés dans le bulletin sont préparés par le Bureau du registraire (Direction générale du droit) uniquement à titre d’information.</w:t>
            </w:r>
          </w:p>
        </w:tc>
      </w:tr>
    </w:tbl>
    <w:p w:rsidR="00F138C1" w:rsidRPr="0037513F" w:rsidRDefault="00F138C1" w:rsidP="00F138C1">
      <w:pPr>
        <w:tabs>
          <w:tab w:val="right" w:pos="9360"/>
        </w:tabs>
        <w:rPr>
          <w:lang w:val="fr-CA"/>
        </w:rPr>
      </w:pPr>
    </w:p>
    <w:p w:rsidR="00F138C1" w:rsidRPr="0037513F" w:rsidRDefault="00F138C1" w:rsidP="00F138C1">
      <w:pPr>
        <w:tabs>
          <w:tab w:val="right" w:pos="9360"/>
        </w:tabs>
        <w:rPr>
          <w:lang w:val="fr-CA"/>
        </w:rPr>
      </w:pPr>
    </w:p>
    <w:p w:rsidR="00C01FCB" w:rsidRPr="0037513F" w:rsidRDefault="00C01FCB" w:rsidP="0095096B">
      <w:pPr>
        <w:tabs>
          <w:tab w:val="right" w:pos="9360"/>
        </w:tabs>
        <w:rPr>
          <w:lang w:val="fr-CA"/>
        </w:rPr>
      </w:pPr>
    </w:p>
    <w:p w:rsidR="00A87207" w:rsidRPr="0037513F" w:rsidRDefault="00A87207" w:rsidP="0095096B">
      <w:pPr>
        <w:tabs>
          <w:tab w:val="right" w:pos="9360"/>
        </w:tabs>
        <w:rPr>
          <w:lang w:val="fr-CA"/>
        </w:rPr>
        <w:sectPr w:rsidR="00A87207" w:rsidRPr="0037513F" w:rsidSect="0044776A">
          <w:pgSz w:w="12240" w:h="15840"/>
          <w:pgMar w:top="720" w:right="1152" w:bottom="1080" w:left="1440" w:header="706" w:footer="706" w:gutter="0"/>
          <w:cols w:space="708"/>
          <w:titlePg/>
          <w:docGrid w:linePitch="360"/>
        </w:sectPr>
      </w:pPr>
    </w:p>
    <w:p w:rsidR="00560DF1" w:rsidRPr="0037513F" w:rsidRDefault="00DD0BDC" w:rsidP="00567602">
      <w:pPr>
        <w:pStyle w:val="Header1StyleE"/>
        <w:pBdr>
          <w:bottom w:val="single" w:sz="12" w:space="1" w:color="auto"/>
        </w:pBdr>
        <w:rPr>
          <w:lang w:val="fr-CA"/>
        </w:rPr>
      </w:pPr>
      <w:bookmarkStart w:id="0" w:name="_Toc31275572"/>
      <w:r w:rsidRPr="0037513F">
        <w:rPr>
          <w:lang w:val="fr-CA"/>
        </w:rPr>
        <w:lastRenderedPageBreak/>
        <w:t>Applications for leave to appeal filed</w:t>
      </w:r>
      <w:r w:rsidR="00271E1E" w:rsidRPr="0037513F">
        <w:rPr>
          <w:lang w:val="fr-CA"/>
        </w:rPr>
        <w:t xml:space="preserve"> / </w:t>
      </w:r>
      <w:r w:rsidR="00727571" w:rsidRPr="0037513F">
        <w:rPr>
          <w:lang w:val="fr-CA"/>
        </w:rPr>
        <w:br/>
      </w:r>
      <w:r w:rsidRPr="0037513F">
        <w:rPr>
          <w:lang w:val="fr-CA"/>
        </w:rPr>
        <w:t>Demandes d’autorisation d’appel déposées</w:t>
      </w:r>
      <w:bookmarkEnd w:id="0"/>
    </w:p>
    <w:p w:rsidR="00F138C1" w:rsidRPr="0037513F"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37513F" w:rsidTr="00F138C1">
        <w:tc>
          <w:tcPr>
            <w:tcW w:w="4239" w:type="dxa"/>
            <w:shd w:val="clear" w:color="auto" w:fill="auto"/>
          </w:tcPr>
          <w:p w:rsidR="00F138C1" w:rsidRPr="0037513F" w:rsidRDefault="001D2DB9" w:rsidP="00F138C1">
            <w:pPr>
              <w:rPr>
                <w:sz w:val="20"/>
                <w:szCs w:val="20"/>
                <w:lang w:val="en-US"/>
              </w:rPr>
            </w:pPr>
            <w:r w:rsidRPr="0037513F">
              <w:rPr>
                <w:b/>
                <w:sz w:val="20"/>
                <w:szCs w:val="20"/>
                <w:lang w:val="en-US"/>
              </w:rPr>
              <w:t>The Estate of Kam Sing Leung</w:t>
            </w:r>
          </w:p>
          <w:p w:rsidR="00F138C1" w:rsidRPr="0037513F" w:rsidRDefault="00F138C1" w:rsidP="00F138C1">
            <w:pPr>
              <w:tabs>
                <w:tab w:val="left" w:pos="-1440"/>
                <w:tab w:val="left" w:pos="-720"/>
              </w:tabs>
              <w:rPr>
                <w:sz w:val="20"/>
                <w:szCs w:val="20"/>
                <w:lang w:val="en-US"/>
              </w:rPr>
            </w:pPr>
            <w:r w:rsidRPr="0037513F">
              <w:rPr>
                <w:sz w:val="20"/>
                <w:szCs w:val="20"/>
                <w:lang w:val="en-US"/>
              </w:rPr>
              <w:tab/>
            </w:r>
            <w:r w:rsidR="00991033" w:rsidRPr="0037513F">
              <w:rPr>
                <w:sz w:val="20"/>
                <w:szCs w:val="20"/>
                <w:lang w:val="en-US"/>
              </w:rPr>
              <w:t>The Estate of Kam Sing Leung</w:t>
            </w:r>
          </w:p>
          <w:p w:rsidR="00F138C1" w:rsidRPr="0037513F" w:rsidRDefault="00F138C1" w:rsidP="00F138C1">
            <w:pPr>
              <w:tabs>
                <w:tab w:val="left" w:pos="-1440"/>
                <w:tab w:val="left" w:pos="-720"/>
              </w:tabs>
              <w:rPr>
                <w:sz w:val="20"/>
                <w:szCs w:val="20"/>
                <w:lang w:val="en-US"/>
              </w:rPr>
            </w:pPr>
          </w:p>
          <w:p w:rsidR="00F138C1" w:rsidRPr="0037513F" w:rsidRDefault="00F138C1" w:rsidP="00F138C1">
            <w:pPr>
              <w:tabs>
                <w:tab w:val="left" w:pos="-1440"/>
                <w:tab w:val="left" w:pos="-720"/>
              </w:tabs>
              <w:rPr>
                <w:sz w:val="20"/>
                <w:szCs w:val="20"/>
                <w:lang w:val="en-US"/>
              </w:rPr>
            </w:pPr>
            <w:r w:rsidRPr="0037513F">
              <w:rPr>
                <w:sz w:val="20"/>
                <w:szCs w:val="20"/>
                <w:lang w:val="en-US"/>
              </w:rPr>
              <w:tab/>
              <w:t>v. (39</w:t>
            </w:r>
            <w:r w:rsidR="001D2DB9" w:rsidRPr="0037513F">
              <w:rPr>
                <w:sz w:val="20"/>
                <w:szCs w:val="20"/>
                <w:lang w:val="en-US"/>
              </w:rPr>
              <w:t>0</w:t>
            </w:r>
            <w:r w:rsidRPr="0037513F">
              <w:rPr>
                <w:sz w:val="20"/>
                <w:szCs w:val="20"/>
                <w:lang w:val="en-US"/>
              </w:rPr>
              <w:t>1</w:t>
            </w:r>
            <w:r w:rsidR="001D2DB9" w:rsidRPr="0037513F">
              <w:rPr>
                <w:sz w:val="20"/>
                <w:szCs w:val="20"/>
                <w:lang w:val="en-US"/>
              </w:rPr>
              <w:t>5</w:t>
            </w:r>
            <w:r w:rsidRPr="0037513F">
              <w:rPr>
                <w:sz w:val="20"/>
                <w:szCs w:val="20"/>
                <w:lang w:val="en-US"/>
              </w:rPr>
              <w:t>)</w:t>
            </w:r>
          </w:p>
          <w:p w:rsidR="00F138C1" w:rsidRPr="0037513F" w:rsidRDefault="00F138C1" w:rsidP="00F138C1">
            <w:pPr>
              <w:tabs>
                <w:tab w:val="left" w:pos="-1440"/>
                <w:tab w:val="left" w:pos="-720"/>
              </w:tabs>
              <w:rPr>
                <w:sz w:val="20"/>
                <w:szCs w:val="20"/>
                <w:lang w:val="en-US"/>
              </w:rPr>
            </w:pPr>
          </w:p>
          <w:p w:rsidR="00F138C1" w:rsidRPr="0037513F" w:rsidRDefault="009C6EFC" w:rsidP="00F138C1">
            <w:pPr>
              <w:tabs>
                <w:tab w:val="left" w:pos="-1440"/>
                <w:tab w:val="left" w:pos="-720"/>
              </w:tabs>
              <w:rPr>
                <w:b/>
                <w:sz w:val="20"/>
                <w:szCs w:val="20"/>
                <w:lang w:val="en-US"/>
              </w:rPr>
            </w:pPr>
            <w:r w:rsidRPr="0037513F">
              <w:rPr>
                <w:b/>
                <w:sz w:val="20"/>
                <w:szCs w:val="20"/>
                <w:lang w:val="en-US"/>
              </w:rPr>
              <w:t xml:space="preserve">Attorney General of Canada </w:t>
            </w:r>
            <w:r w:rsidR="00F138C1" w:rsidRPr="0037513F">
              <w:rPr>
                <w:b/>
                <w:sz w:val="20"/>
                <w:szCs w:val="20"/>
                <w:lang w:val="en-US"/>
              </w:rPr>
              <w:t>(</w:t>
            </w:r>
            <w:r w:rsidR="001D2DB9" w:rsidRPr="0037513F">
              <w:rPr>
                <w:b/>
                <w:sz w:val="20"/>
                <w:szCs w:val="20"/>
                <w:lang w:val="en-US"/>
              </w:rPr>
              <w:t>F.C</w:t>
            </w:r>
            <w:r w:rsidR="00F138C1" w:rsidRPr="0037513F">
              <w:rPr>
                <w:b/>
                <w:sz w:val="20"/>
                <w:szCs w:val="20"/>
                <w:lang w:val="en-US"/>
              </w:rPr>
              <w:t>.)</w:t>
            </w:r>
          </w:p>
          <w:p w:rsidR="00F138C1" w:rsidRPr="0037513F" w:rsidRDefault="00F138C1" w:rsidP="00F138C1">
            <w:pPr>
              <w:tabs>
                <w:tab w:val="left" w:pos="-1440"/>
                <w:tab w:val="left" w:pos="-720"/>
              </w:tabs>
              <w:rPr>
                <w:sz w:val="20"/>
                <w:szCs w:val="20"/>
                <w:lang w:val="en-US"/>
              </w:rPr>
            </w:pPr>
            <w:r w:rsidRPr="0037513F">
              <w:rPr>
                <w:sz w:val="20"/>
                <w:szCs w:val="20"/>
                <w:lang w:val="en-US"/>
              </w:rPr>
              <w:tab/>
            </w:r>
            <w:r w:rsidR="009C6EFC" w:rsidRPr="0037513F">
              <w:rPr>
                <w:sz w:val="20"/>
                <w:szCs w:val="20"/>
                <w:lang w:val="en-US"/>
              </w:rPr>
              <w:t>Unrau, John</w:t>
            </w:r>
          </w:p>
          <w:p w:rsidR="00F138C1" w:rsidRPr="0037513F" w:rsidRDefault="00F138C1" w:rsidP="00F138C1">
            <w:pPr>
              <w:tabs>
                <w:tab w:val="left" w:pos="-1440"/>
                <w:tab w:val="left" w:pos="-720"/>
              </w:tabs>
              <w:rPr>
                <w:sz w:val="20"/>
                <w:szCs w:val="20"/>
              </w:rPr>
            </w:pPr>
            <w:r w:rsidRPr="0037513F">
              <w:rPr>
                <w:sz w:val="20"/>
                <w:szCs w:val="20"/>
                <w:lang w:val="en-US"/>
              </w:rPr>
              <w:tab/>
            </w:r>
            <w:r w:rsidR="009C6EFC" w:rsidRPr="0037513F">
              <w:rPr>
                <w:sz w:val="20"/>
                <w:szCs w:val="20"/>
              </w:rPr>
              <w:t>Attorney General of Canada</w:t>
            </w:r>
          </w:p>
          <w:p w:rsidR="00F138C1" w:rsidRPr="0037513F" w:rsidRDefault="00F138C1" w:rsidP="00F138C1">
            <w:pPr>
              <w:tabs>
                <w:tab w:val="left" w:pos="-1440"/>
                <w:tab w:val="left" w:pos="-720"/>
              </w:tabs>
              <w:rPr>
                <w:sz w:val="20"/>
                <w:szCs w:val="20"/>
              </w:rPr>
            </w:pPr>
          </w:p>
          <w:p w:rsidR="00F138C1" w:rsidRPr="0037513F" w:rsidRDefault="00F138C1" w:rsidP="00F138C1">
            <w:pPr>
              <w:rPr>
                <w:sz w:val="20"/>
                <w:szCs w:val="20"/>
              </w:rPr>
            </w:pPr>
            <w:r w:rsidRPr="0037513F">
              <w:rPr>
                <w:sz w:val="20"/>
                <w:szCs w:val="20"/>
              </w:rPr>
              <w:t xml:space="preserve">FILING DATE: September </w:t>
            </w:r>
            <w:r w:rsidR="001D2DB9" w:rsidRPr="0037513F">
              <w:rPr>
                <w:sz w:val="20"/>
                <w:szCs w:val="20"/>
              </w:rPr>
              <w:t>19</w:t>
            </w:r>
            <w:r w:rsidRPr="0037513F">
              <w:rPr>
                <w:sz w:val="20"/>
                <w:szCs w:val="20"/>
              </w:rPr>
              <w:t>, 2019</w:t>
            </w:r>
          </w:p>
          <w:p w:rsidR="004B2E86" w:rsidRPr="0037513F" w:rsidRDefault="004B2E86" w:rsidP="00F138C1">
            <w:pPr>
              <w:rPr>
                <w:sz w:val="20"/>
                <w:szCs w:val="20"/>
              </w:rPr>
            </w:pPr>
          </w:p>
          <w:p w:rsidR="00F138C1" w:rsidRPr="0037513F" w:rsidRDefault="00043ABE" w:rsidP="00F138C1">
            <w:pPr>
              <w:rPr>
                <w:sz w:val="20"/>
                <w:szCs w:val="20"/>
              </w:rPr>
            </w:pPr>
            <w:r w:rsidRPr="0037513F">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37513F" w:rsidRDefault="00F138C1" w:rsidP="00F138C1">
            <w:pPr>
              <w:jc w:val="center"/>
              <w:rPr>
                <w:sz w:val="20"/>
                <w:szCs w:val="20"/>
              </w:rPr>
            </w:pPr>
          </w:p>
          <w:p w:rsidR="00F138C1" w:rsidRPr="0037513F" w:rsidRDefault="00F138C1" w:rsidP="00F138C1">
            <w:pPr>
              <w:jc w:val="center"/>
              <w:rPr>
                <w:sz w:val="20"/>
                <w:szCs w:val="20"/>
              </w:rPr>
            </w:pPr>
          </w:p>
          <w:p w:rsidR="00F138C1" w:rsidRPr="0037513F" w:rsidRDefault="00F138C1" w:rsidP="00F138C1">
            <w:pPr>
              <w:jc w:val="center"/>
              <w:rPr>
                <w:sz w:val="20"/>
                <w:szCs w:val="20"/>
              </w:rPr>
            </w:pPr>
          </w:p>
          <w:p w:rsidR="00F138C1" w:rsidRPr="0037513F" w:rsidRDefault="00F138C1" w:rsidP="00F138C1">
            <w:pPr>
              <w:jc w:val="center"/>
              <w:rPr>
                <w:sz w:val="20"/>
                <w:szCs w:val="20"/>
              </w:rPr>
            </w:pPr>
          </w:p>
          <w:p w:rsidR="00F138C1" w:rsidRPr="0037513F" w:rsidRDefault="00F138C1" w:rsidP="00F138C1">
            <w:pPr>
              <w:jc w:val="center"/>
              <w:rPr>
                <w:sz w:val="20"/>
                <w:szCs w:val="20"/>
              </w:rPr>
            </w:pPr>
          </w:p>
          <w:p w:rsidR="00F138C1" w:rsidRPr="0037513F" w:rsidRDefault="00F138C1" w:rsidP="00F138C1">
            <w:pPr>
              <w:jc w:val="center"/>
              <w:rPr>
                <w:sz w:val="20"/>
                <w:szCs w:val="20"/>
              </w:rPr>
            </w:pPr>
          </w:p>
          <w:p w:rsidR="00F138C1" w:rsidRPr="0037513F" w:rsidRDefault="00F138C1" w:rsidP="00F138C1">
            <w:pPr>
              <w:jc w:val="center"/>
              <w:rPr>
                <w:sz w:val="20"/>
                <w:szCs w:val="20"/>
              </w:rPr>
            </w:pPr>
          </w:p>
          <w:p w:rsidR="00F138C1" w:rsidRPr="0037513F" w:rsidRDefault="00F138C1" w:rsidP="00F138C1">
            <w:pPr>
              <w:jc w:val="center"/>
              <w:rPr>
                <w:sz w:val="20"/>
                <w:szCs w:val="20"/>
              </w:rPr>
            </w:pPr>
          </w:p>
          <w:p w:rsidR="00F138C1" w:rsidRPr="0037513F" w:rsidRDefault="00F138C1" w:rsidP="00F138C1">
            <w:pPr>
              <w:jc w:val="center"/>
              <w:rPr>
                <w:sz w:val="20"/>
                <w:szCs w:val="20"/>
              </w:rPr>
            </w:pPr>
          </w:p>
          <w:p w:rsidR="00F138C1" w:rsidRPr="0037513F" w:rsidRDefault="00F138C1" w:rsidP="00F138C1">
            <w:pPr>
              <w:jc w:val="center"/>
              <w:rPr>
                <w:sz w:val="20"/>
                <w:szCs w:val="20"/>
              </w:rPr>
            </w:pPr>
          </w:p>
          <w:p w:rsidR="00F138C1" w:rsidRPr="0037513F" w:rsidRDefault="00F138C1" w:rsidP="00F138C1">
            <w:pPr>
              <w:jc w:val="center"/>
              <w:rPr>
                <w:sz w:val="20"/>
                <w:szCs w:val="20"/>
              </w:rPr>
            </w:pPr>
          </w:p>
          <w:p w:rsidR="00F138C1" w:rsidRPr="0037513F" w:rsidRDefault="00F138C1" w:rsidP="00F138C1">
            <w:pPr>
              <w:jc w:val="center"/>
              <w:rPr>
                <w:sz w:val="20"/>
                <w:szCs w:val="20"/>
              </w:rPr>
            </w:pPr>
          </w:p>
          <w:p w:rsidR="00F138C1" w:rsidRPr="0037513F" w:rsidRDefault="00F138C1" w:rsidP="00F138C1">
            <w:pPr>
              <w:jc w:val="center"/>
              <w:rPr>
                <w:sz w:val="20"/>
                <w:szCs w:val="20"/>
              </w:rPr>
            </w:pPr>
          </w:p>
        </w:tc>
        <w:tc>
          <w:tcPr>
            <w:tcW w:w="4239" w:type="dxa"/>
            <w:shd w:val="clear" w:color="auto" w:fill="auto"/>
          </w:tcPr>
          <w:p w:rsidR="00F138C1" w:rsidRPr="0037513F" w:rsidRDefault="00514C1F" w:rsidP="00F138C1">
            <w:pPr>
              <w:rPr>
                <w:b/>
                <w:sz w:val="20"/>
                <w:szCs w:val="20"/>
                <w:lang w:val="en-US"/>
              </w:rPr>
            </w:pPr>
            <w:r w:rsidRPr="0037513F">
              <w:rPr>
                <w:b/>
                <w:sz w:val="20"/>
                <w:szCs w:val="20"/>
                <w:lang w:val="en-US"/>
              </w:rPr>
              <w:t>Bob Brown, et al.</w:t>
            </w:r>
          </w:p>
          <w:p w:rsidR="00F138C1" w:rsidRPr="0037513F" w:rsidRDefault="00F138C1" w:rsidP="00F138C1">
            <w:pPr>
              <w:tabs>
                <w:tab w:val="left" w:pos="-1440"/>
                <w:tab w:val="left" w:pos="-720"/>
              </w:tabs>
              <w:rPr>
                <w:sz w:val="20"/>
                <w:szCs w:val="20"/>
                <w:lang w:val="en-US"/>
              </w:rPr>
            </w:pPr>
            <w:r w:rsidRPr="0037513F">
              <w:rPr>
                <w:sz w:val="20"/>
                <w:szCs w:val="20"/>
                <w:lang w:val="en-US"/>
              </w:rPr>
              <w:tab/>
            </w:r>
            <w:r w:rsidR="00514C1F" w:rsidRPr="0037513F">
              <w:rPr>
                <w:sz w:val="20"/>
                <w:szCs w:val="20"/>
                <w:lang w:val="en-US"/>
              </w:rPr>
              <w:t>Bob Brown, et al.</w:t>
            </w:r>
          </w:p>
          <w:p w:rsidR="00F138C1" w:rsidRPr="0037513F" w:rsidRDefault="00F138C1" w:rsidP="00F138C1">
            <w:pPr>
              <w:tabs>
                <w:tab w:val="left" w:pos="-1440"/>
                <w:tab w:val="left" w:pos="-720"/>
              </w:tabs>
              <w:rPr>
                <w:sz w:val="20"/>
                <w:szCs w:val="20"/>
                <w:lang w:val="en-US"/>
              </w:rPr>
            </w:pPr>
          </w:p>
          <w:p w:rsidR="00F138C1" w:rsidRPr="0037513F" w:rsidRDefault="00F138C1" w:rsidP="00F138C1">
            <w:pPr>
              <w:tabs>
                <w:tab w:val="left" w:pos="-1440"/>
                <w:tab w:val="left" w:pos="-720"/>
              </w:tabs>
              <w:rPr>
                <w:sz w:val="20"/>
                <w:szCs w:val="20"/>
                <w:lang w:val="en-US"/>
              </w:rPr>
            </w:pPr>
            <w:r w:rsidRPr="0037513F">
              <w:rPr>
                <w:sz w:val="20"/>
                <w:szCs w:val="20"/>
                <w:lang w:val="en-US"/>
              </w:rPr>
              <w:tab/>
            </w:r>
            <w:r w:rsidR="008B369A" w:rsidRPr="0037513F">
              <w:rPr>
                <w:sz w:val="20"/>
                <w:szCs w:val="20"/>
                <w:lang w:val="en-US"/>
              </w:rPr>
              <w:t>v</w:t>
            </w:r>
            <w:r w:rsidRPr="0037513F">
              <w:rPr>
                <w:sz w:val="20"/>
                <w:szCs w:val="20"/>
                <w:lang w:val="en-US"/>
              </w:rPr>
              <w:t>. (39</w:t>
            </w:r>
            <w:r w:rsidR="008B369A" w:rsidRPr="0037513F">
              <w:rPr>
                <w:sz w:val="20"/>
                <w:szCs w:val="20"/>
                <w:lang w:val="en-US"/>
              </w:rPr>
              <w:t>012</w:t>
            </w:r>
            <w:r w:rsidRPr="0037513F">
              <w:rPr>
                <w:sz w:val="20"/>
                <w:szCs w:val="20"/>
                <w:lang w:val="en-US"/>
              </w:rPr>
              <w:t>)</w:t>
            </w:r>
          </w:p>
          <w:p w:rsidR="00F138C1" w:rsidRPr="0037513F" w:rsidRDefault="00F138C1" w:rsidP="00F138C1">
            <w:pPr>
              <w:tabs>
                <w:tab w:val="left" w:pos="-1440"/>
                <w:tab w:val="left" w:pos="-720"/>
              </w:tabs>
              <w:rPr>
                <w:sz w:val="20"/>
                <w:szCs w:val="20"/>
                <w:lang w:val="en-US"/>
              </w:rPr>
            </w:pPr>
          </w:p>
          <w:p w:rsidR="00F138C1" w:rsidRPr="0037513F" w:rsidRDefault="00642193" w:rsidP="00F138C1">
            <w:pPr>
              <w:tabs>
                <w:tab w:val="left" w:pos="-1440"/>
                <w:tab w:val="left" w:pos="-720"/>
              </w:tabs>
              <w:rPr>
                <w:b/>
                <w:sz w:val="20"/>
                <w:szCs w:val="20"/>
                <w:lang w:val="en-US"/>
              </w:rPr>
            </w:pPr>
            <w:r w:rsidRPr="0037513F">
              <w:rPr>
                <w:b/>
                <w:sz w:val="20"/>
                <w:szCs w:val="20"/>
                <w:lang w:val="en-US"/>
              </w:rPr>
              <w:t>Canadian Transportation Agency</w:t>
            </w:r>
            <w:r w:rsidR="00F138C1" w:rsidRPr="0037513F">
              <w:rPr>
                <w:sz w:val="20"/>
                <w:szCs w:val="20"/>
                <w:lang w:val="en-US"/>
              </w:rPr>
              <w:t xml:space="preserve"> </w:t>
            </w:r>
            <w:r w:rsidR="00F138C1" w:rsidRPr="0037513F">
              <w:rPr>
                <w:b/>
                <w:sz w:val="20"/>
                <w:szCs w:val="20"/>
                <w:lang w:val="en-US"/>
              </w:rPr>
              <w:t>(</w:t>
            </w:r>
            <w:r w:rsidR="008B369A" w:rsidRPr="0037513F">
              <w:rPr>
                <w:b/>
                <w:sz w:val="20"/>
                <w:szCs w:val="20"/>
                <w:lang w:val="en-US"/>
              </w:rPr>
              <w:t>F.C.</w:t>
            </w:r>
            <w:r w:rsidR="00F138C1" w:rsidRPr="0037513F">
              <w:rPr>
                <w:b/>
                <w:sz w:val="20"/>
                <w:szCs w:val="20"/>
                <w:lang w:val="en-US"/>
              </w:rPr>
              <w:t>)</w:t>
            </w:r>
          </w:p>
          <w:p w:rsidR="00F138C1" w:rsidRPr="0037513F" w:rsidRDefault="00F138C1" w:rsidP="00F138C1">
            <w:pPr>
              <w:tabs>
                <w:tab w:val="left" w:pos="-1440"/>
                <w:tab w:val="left" w:pos="-720"/>
              </w:tabs>
              <w:rPr>
                <w:sz w:val="20"/>
                <w:szCs w:val="20"/>
                <w:lang w:val="en-US"/>
              </w:rPr>
            </w:pPr>
            <w:r w:rsidRPr="0037513F">
              <w:rPr>
                <w:sz w:val="20"/>
                <w:szCs w:val="20"/>
                <w:lang w:val="en-US"/>
              </w:rPr>
              <w:tab/>
            </w:r>
            <w:r w:rsidR="00642193" w:rsidRPr="0037513F">
              <w:rPr>
                <w:sz w:val="20"/>
                <w:szCs w:val="20"/>
                <w:lang w:val="en-US"/>
              </w:rPr>
              <w:t>Matte, Allan</w:t>
            </w:r>
          </w:p>
          <w:p w:rsidR="00F138C1" w:rsidRPr="0037513F" w:rsidRDefault="00F138C1" w:rsidP="00F138C1">
            <w:pPr>
              <w:tabs>
                <w:tab w:val="left" w:pos="-1440"/>
                <w:tab w:val="left" w:pos="-720"/>
              </w:tabs>
              <w:rPr>
                <w:sz w:val="20"/>
                <w:szCs w:val="20"/>
                <w:lang w:val="en-US"/>
              </w:rPr>
            </w:pPr>
            <w:r w:rsidRPr="0037513F">
              <w:rPr>
                <w:sz w:val="20"/>
                <w:szCs w:val="20"/>
                <w:lang w:val="en-US"/>
              </w:rPr>
              <w:tab/>
            </w:r>
            <w:r w:rsidR="00642193" w:rsidRPr="0037513F">
              <w:rPr>
                <w:sz w:val="20"/>
                <w:szCs w:val="20"/>
                <w:lang w:val="en-US"/>
              </w:rPr>
              <w:t>Canada Transportation Agency</w:t>
            </w:r>
          </w:p>
          <w:p w:rsidR="00F138C1" w:rsidRPr="0037513F" w:rsidRDefault="00F138C1" w:rsidP="00F138C1">
            <w:pPr>
              <w:tabs>
                <w:tab w:val="left" w:pos="-1440"/>
                <w:tab w:val="left" w:pos="-720"/>
              </w:tabs>
              <w:rPr>
                <w:sz w:val="20"/>
                <w:szCs w:val="20"/>
                <w:lang w:val="en-US"/>
              </w:rPr>
            </w:pPr>
          </w:p>
          <w:p w:rsidR="00F138C1" w:rsidRPr="0037513F" w:rsidRDefault="008B369A" w:rsidP="00F138C1">
            <w:pPr>
              <w:rPr>
                <w:sz w:val="20"/>
                <w:szCs w:val="20"/>
                <w:lang w:val="en-US"/>
              </w:rPr>
            </w:pPr>
            <w:r w:rsidRPr="0037513F">
              <w:rPr>
                <w:sz w:val="20"/>
                <w:szCs w:val="20"/>
                <w:lang w:val="en-US"/>
              </w:rPr>
              <w:t xml:space="preserve">FILING </w:t>
            </w:r>
            <w:r w:rsidR="00F138C1" w:rsidRPr="0037513F">
              <w:rPr>
                <w:sz w:val="20"/>
                <w:szCs w:val="20"/>
                <w:lang w:val="en-US"/>
              </w:rPr>
              <w:t xml:space="preserve">DATE: </w:t>
            </w:r>
            <w:r w:rsidRPr="0037513F">
              <w:rPr>
                <w:sz w:val="20"/>
                <w:szCs w:val="20"/>
                <w:lang w:val="en-US"/>
              </w:rPr>
              <w:t>October 11,</w:t>
            </w:r>
            <w:r w:rsidR="00F138C1" w:rsidRPr="0037513F">
              <w:rPr>
                <w:sz w:val="20"/>
                <w:szCs w:val="20"/>
                <w:lang w:val="en-US"/>
              </w:rPr>
              <w:t xml:space="preserve"> 2019</w:t>
            </w:r>
          </w:p>
          <w:p w:rsidR="004B2E86" w:rsidRPr="0037513F" w:rsidRDefault="004B2E86" w:rsidP="00F138C1">
            <w:pPr>
              <w:rPr>
                <w:sz w:val="20"/>
                <w:szCs w:val="20"/>
                <w:lang w:val="en-US"/>
              </w:rPr>
            </w:pPr>
          </w:p>
          <w:p w:rsidR="00F138C1" w:rsidRPr="0037513F" w:rsidRDefault="00043ABE" w:rsidP="00F138C1">
            <w:pPr>
              <w:rPr>
                <w:sz w:val="20"/>
                <w:szCs w:val="20"/>
                <w:lang w:val="fr-CA"/>
              </w:rPr>
            </w:pPr>
            <w:r w:rsidRPr="0037513F">
              <w:rPr>
                <w:sz w:val="20"/>
                <w:szCs w:val="20"/>
                <w:lang w:val="fr-CA"/>
              </w:rPr>
              <w:pict>
                <v:rect id="_x0000_i1026" style="width:108pt;height:1pt" o:hrpct="0" o:hrstd="t" o:hrnoshade="t" o:hr="t" fillcolor="black [3213]" stroked="f"/>
              </w:pict>
            </w:r>
          </w:p>
        </w:tc>
      </w:tr>
      <w:tr w:rsidR="00AE07B1" w:rsidRPr="0037513F" w:rsidTr="00F138C1">
        <w:tc>
          <w:tcPr>
            <w:tcW w:w="4239" w:type="dxa"/>
            <w:shd w:val="clear" w:color="auto" w:fill="auto"/>
          </w:tcPr>
          <w:p w:rsidR="00AE07B1" w:rsidRPr="0037513F" w:rsidRDefault="005C4B79" w:rsidP="00AE07B1">
            <w:pPr>
              <w:rPr>
                <w:sz w:val="20"/>
                <w:szCs w:val="20"/>
                <w:lang w:val="fr-CA"/>
              </w:rPr>
            </w:pPr>
            <w:r w:rsidRPr="0037513F">
              <w:rPr>
                <w:b/>
                <w:sz w:val="20"/>
                <w:szCs w:val="20"/>
                <w:lang w:val="fr-CA"/>
              </w:rPr>
              <w:t>Robert Gravel</w:t>
            </w:r>
          </w:p>
          <w:p w:rsidR="00AE07B1" w:rsidRPr="0037513F" w:rsidRDefault="00AE07B1" w:rsidP="00AE07B1">
            <w:pPr>
              <w:tabs>
                <w:tab w:val="left" w:pos="-1440"/>
                <w:tab w:val="left" w:pos="-720"/>
              </w:tabs>
              <w:rPr>
                <w:sz w:val="20"/>
                <w:szCs w:val="20"/>
                <w:lang w:val="fr-CA"/>
              </w:rPr>
            </w:pPr>
            <w:r w:rsidRPr="0037513F">
              <w:rPr>
                <w:sz w:val="20"/>
                <w:szCs w:val="20"/>
                <w:lang w:val="fr-CA"/>
              </w:rPr>
              <w:tab/>
            </w:r>
            <w:r w:rsidR="005C4B79" w:rsidRPr="0037513F">
              <w:rPr>
                <w:sz w:val="20"/>
                <w:szCs w:val="20"/>
                <w:lang w:val="fr-CA"/>
              </w:rPr>
              <w:t>Robert Gravel</w:t>
            </w:r>
          </w:p>
          <w:p w:rsidR="00AE07B1" w:rsidRPr="0037513F" w:rsidRDefault="00AE07B1" w:rsidP="00AE07B1">
            <w:pPr>
              <w:tabs>
                <w:tab w:val="left" w:pos="-1440"/>
                <w:tab w:val="left" w:pos="-720"/>
              </w:tabs>
              <w:rPr>
                <w:sz w:val="20"/>
                <w:szCs w:val="20"/>
                <w:lang w:val="fr-CA"/>
              </w:rPr>
            </w:pPr>
          </w:p>
          <w:p w:rsidR="00AE07B1" w:rsidRPr="0037513F" w:rsidRDefault="00AE07B1" w:rsidP="00AE07B1">
            <w:pPr>
              <w:tabs>
                <w:tab w:val="left" w:pos="-1440"/>
                <w:tab w:val="left" w:pos="-720"/>
              </w:tabs>
              <w:rPr>
                <w:sz w:val="20"/>
                <w:szCs w:val="20"/>
                <w:lang w:val="fr-CA"/>
              </w:rPr>
            </w:pPr>
            <w:r w:rsidRPr="0037513F">
              <w:rPr>
                <w:sz w:val="20"/>
                <w:szCs w:val="20"/>
                <w:lang w:val="fr-CA"/>
              </w:rPr>
              <w:tab/>
            </w:r>
            <w:r w:rsidR="005C4B79" w:rsidRPr="0037513F">
              <w:rPr>
                <w:sz w:val="20"/>
                <w:szCs w:val="20"/>
                <w:lang w:val="fr-CA"/>
              </w:rPr>
              <w:t>c. (3</w:t>
            </w:r>
            <w:r w:rsidRPr="0037513F">
              <w:rPr>
                <w:sz w:val="20"/>
                <w:szCs w:val="20"/>
                <w:lang w:val="fr-CA"/>
              </w:rPr>
              <w:t>9</w:t>
            </w:r>
            <w:r w:rsidR="005C4B79" w:rsidRPr="0037513F">
              <w:rPr>
                <w:sz w:val="20"/>
                <w:szCs w:val="20"/>
                <w:lang w:val="fr-CA"/>
              </w:rPr>
              <w:t>01</w:t>
            </w:r>
            <w:r w:rsidRPr="0037513F">
              <w:rPr>
                <w:sz w:val="20"/>
                <w:szCs w:val="20"/>
                <w:lang w:val="fr-CA"/>
              </w:rPr>
              <w:t>1)</w:t>
            </w:r>
          </w:p>
          <w:p w:rsidR="00AE07B1" w:rsidRPr="0037513F" w:rsidRDefault="00AE07B1" w:rsidP="00AE07B1">
            <w:pPr>
              <w:tabs>
                <w:tab w:val="left" w:pos="-1440"/>
                <w:tab w:val="left" w:pos="-720"/>
              </w:tabs>
              <w:rPr>
                <w:sz w:val="20"/>
                <w:szCs w:val="20"/>
                <w:lang w:val="fr-CA"/>
              </w:rPr>
            </w:pPr>
          </w:p>
          <w:p w:rsidR="00AE07B1" w:rsidRPr="0037513F" w:rsidRDefault="0097359E" w:rsidP="00AE07B1">
            <w:pPr>
              <w:tabs>
                <w:tab w:val="left" w:pos="-1440"/>
                <w:tab w:val="left" w:pos="-720"/>
              </w:tabs>
              <w:rPr>
                <w:b/>
                <w:sz w:val="20"/>
                <w:szCs w:val="20"/>
                <w:lang w:val="fr-CA"/>
              </w:rPr>
            </w:pPr>
            <w:r w:rsidRPr="0037513F">
              <w:rPr>
                <w:b/>
                <w:sz w:val="20"/>
                <w:szCs w:val="20"/>
                <w:lang w:val="fr-CA"/>
              </w:rPr>
              <w:t xml:space="preserve">Yvon Mainville, et al. </w:t>
            </w:r>
            <w:r w:rsidR="00AE07B1" w:rsidRPr="0037513F">
              <w:rPr>
                <w:b/>
                <w:sz w:val="20"/>
                <w:szCs w:val="20"/>
                <w:lang w:val="fr-CA"/>
              </w:rPr>
              <w:t>(</w:t>
            </w:r>
            <w:r w:rsidR="005C4B79" w:rsidRPr="0037513F">
              <w:rPr>
                <w:b/>
                <w:sz w:val="20"/>
                <w:szCs w:val="20"/>
                <w:lang w:val="fr-CA"/>
              </w:rPr>
              <w:t>Qc</w:t>
            </w:r>
            <w:r w:rsidR="00AE07B1" w:rsidRPr="0037513F">
              <w:rPr>
                <w:b/>
                <w:sz w:val="20"/>
                <w:szCs w:val="20"/>
                <w:lang w:val="fr-CA"/>
              </w:rPr>
              <w:t>)</w:t>
            </w:r>
          </w:p>
          <w:p w:rsidR="00AE07B1" w:rsidRPr="0037513F" w:rsidRDefault="00AE07B1" w:rsidP="00AE07B1">
            <w:pPr>
              <w:tabs>
                <w:tab w:val="left" w:pos="-1440"/>
                <w:tab w:val="left" w:pos="-720"/>
              </w:tabs>
              <w:rPr>
                <w:sz w:val="20"/>
                <w:szCs w:val="20"/>
                <w:lang w:val="fr-CA"/>
              </w:rPr>
            </w:pPr>
            <w:r w:rsidRPr="0037513F">
              <w:rPr>
                <w:sz w:val="20"/>
                <w:szCs w:val="20"/>
                <w:lang w:val="fr-CA"/>
              </w:rPr>
              <w:tab/>
            </w:r>
            <w:r w:rsidR="0097359E" w:rsidRPr="0037513F">
              <w:rPr>
                <w:sz w:val="20"/>
                <w:szCs w:val="20"/>
                <w:lang w:val="fr-CA"/>
              </w:rPr>
              <w:t>Gagné, Robert</w:t>
            </w:r>
          </w:p>
          <w:p w:rsidR="00AE07B1" w:rsidRPr="0037513F" w:rsidRDefault="00AE07B1" w:rsidP="00AE07B1">
            <w:pPr>
              <w:tabs>
                <w:tab w:val="left" w:pos="-1440"/>
                <w:tab w:val="left" w:pos="-720"/>
              </w:tabs>
              <w:rPr>
                <w:sz w:val="20"/>
                <w:szCs w:val="20"/>
                <w:lang w:val="fr-CA"/>
              </w:rPr>
            </w:pPr>
            <w:r w:rsidRPr="0037513F">
              <w:rPr>
                <w:sz w:val="20"/>
                <w:szCs w:val="20"/>
                <w:lang w:val="fr-CA"/>
              </w:rPr>
              <w:tab/>
            </w:r>
            <w:r w:rsidR="0097359E" w:rsidRPr="0037513F">
              <w:rPr>
                <w:sz w:val="20"/>
                <w:szCs w:val="20"/>
                <w:lang w:val="fr-CA"/>
              </w:rPr>
              <w:t>Gravel Bernier Vaillancourt</w:t>
            </w:r>
          </w:p>
          <w:p w:rsidR="00AE07B1" w:rsidRPr="0037513F" w:rsidRDefault="00AE07B1" w:rsidP="00AE07B1">
            <w:pPr>
              <w:tabs>
                <w:tab w:val="left" w:pos="-1440"/>
                <w:tab w:val="left" w:pos="-720"/>
              </w:tabs>
              <w:rPr>
                <w:sz w:val="20"/>
                <w:szCs w:val="20"/>
                <w:lang w:val="fr-CA"/>
              </w:rPr>
            </w:pPr>
          </w:p>
          <w:p w:rsidR="00AE07B1" w:rsidRPr="0037513F" w:rsidRDefault="00AE07B1" w:rsidP="00AE07B1">
            <w:pPr>
              <w:rPr>
                <w:sz w:val="20"/>
                <w:szCs w:val="20"/>
                <w:lang w:val="fr-CA"/>
              </w:rPr>
            </w:pPr>
            <w:r w:rsidRPr="0037513F">
              <w:rPr>
                <w:sz w:val="20"/>
                <w:szCs w:val="20"/>
                <w:lang w:val="fr-CA"/>
              </w:rPr>
              <w:t>DATE</w:t>
            </w:r>
            <w:r w:rsidR="005C4B79" w:rsidRPr="0037513F">
              <w:rPr>
                <w:sz w:val="20"/>
                <w:szCs w:val="20"/>
                <w:lang w:val="fr-CA"/>
              </w:rPr>
              <w:t xml:space="preserve"> DE PRODUCTION: le 8 novembre</w:t>
            </w:r>
            <w:r w:rsidRPr="0037513F">
              <w:rPr>
                <w:sz w:val="20"/>
                <w:szCs w:val="20"/>
                <w:lang w:val="fr-CA"/>
              </w:rPr>
              <w:t xml:space="preserve"> 2019</w:t>
            </w:r>
          </w:p>
          <w:p w:rsidR="00AE07B1" w:rsidRPr="0037513F" w:rsidRDefault="00AE07B1" w:rsidP="00AE07B1">
            <w:pPr>
              <w:rPr>
                <w:sz w:val="20"/>
                <w:szCs w:val="20"/>
                <w:lang w:val="fr-CA"/>
              </w:rPr>
            </w:pPr>
          </w:p>
          <w:p w:rsidR="00AE07B1" w:rsidRPr="0037513F" w:rsidRDefault="00043ABE" w:rsidP="00AE07B1">
            <w:pPr>
              <w:rPr>
                <w:b/>
                <w:sz w:val="20"/>
                <w:szCs w:val="20"/>
                <w:lang w:val="en-US"/>
              </w:rPr>
            </w:pPr>
            <w:r w:rsidRPr="0037513F">
              <w:rPr>
                <w:sz w:val="20"/>
                <w:szCs w:val="20"/>
                <w:lang w:val="fr-CA"/>
              </w:rPr>
              <w:pict>
                <v:rect id="_x0000_i1027" style="width:108pt;height:1pt" o:hrpct="0" o:hrstd="t" o:hrnoshade="t" o:hr="t" fillcolor="black [3213]" stroked="f"/>
              </w:pict>
            </w:r>
          </w:p>
        </w:tc>
        <w:tc>
          <w:tcPr>
            <w:tcW w:w="1141" w:type="dxa"/>
            <w:shd w:val="clear" w:color="auto" w:fill="auto"/>
          </w:tcPr>
          <w:p w:rsidR="00AE07B1" w:rsidRPr="0037513F" w:rsidRDefault="00AE07B1" w:rsidP="00F138C1">
            <w:pPr>
              <w:jc w:val="center"/>
              <w:rPr>
                <w:sz w:val="20"/>
                <w:szCs w:val="20"/>
              </w:rPr>
            </w:pPr>
          </w:p>
          <w:p w:rsidR="00AE07B1" w:rsidRPr="0037513F" w:rsidRDefault="00AE07B1" w:rsidP="00F138C1">
            <w:pPr>
              <w:jc w:val="center"/>
              <w:rPr>
                <w:sz w:val="20"/>
                <w:szCs w:val="20"/>
              </w:rPr>
            </w:pPr>
          </w:p>
          <w:p w:rsidR="00AE07B1" w:rsidRPr="0037513F" w:rsidRDefault="00AE07B1" w:rsidP="00F138C1">
            <w:pPr>
              <w:jc w:val="center"/>
              <w:rPr>
                <w:sz w:val="20"/>
                <w:szCs w:val="20"/>
              </w:rPr>
            </w:pPr>
          </w:p>
          <w:p w:rsidR="00AE07B1" w:rsidRPr="0037513F" w:rsidRDefault="00AE07B1" w:rsidP="00F138C1">
            <w:pPr>
              <w:jc w:val="center"/>
              <w:rPr>
                <w:sz w:val="20"/>
                <w:szCs w:val="20"/>
              </w:rPr>
            </w:pPr>
          </w:p>
          <w:p w:rsidR="00AE07B1" w:rsidRPr="0037513F" w:rsidRDefault="00AE07B1" w:rsidP="00F138C1">
            <w:pPr>
              <w:jc w:val="center"/>
              <w:rPr>
                <w:sz w:val="20"/>
                <w:szCs w:val="20"/>
              </w:rPr>
            </w:pPr>
          </w:p>
          <w:p w:rsidR="00AE07B1" w:rsidRPr="0037513F" w:rsidRDefault="00AE07B1" w:rsidP="00F138C1">
            <w:pPr>
              <w:jc w:val="center"/>
              <w:rPr>
                <w:sz w:val="20"/>
                <w:szCs w:val="20"/>
              </w:rPr>
            </w:pPr>
          </w:p>
          <w:p w:rsidR="00AE07B1" w:rsidRPr="0037513F" w:rsidRDefault="00AE07B1" w:rsidP="00F138C1">
            <w:pPr>
              <w:jc w:val="center"/>
              <w:rPr>
                <w:sz w:val="20"/>
                <w:szCs w:val="20"/>
              </w:rPr>
            </w:pPr>
          </w:p>
          <w:p w:rsidR="00AE07B1" w:rsidRPr="0037513F" w:rsidRDefault="00AE07B1" w:rsidP="00F138C1">
            <w:pPr>
              <w:jc w:val="center"/>
              <w:rPr>
                <w:sz w:val="20"/>
                <w:szCs w:val="20"/>
              </w:rPr>
            </w:pPr>
          </w:p>
          <w:p w:rsidR="00AE07B1" w:rsidRPr="0037513F" w:rsidRDefault="00AE07B1" w:rsidP="00F138C1">
            <w:pPr>
              <w:jc w:val="center"/>
              <w:rPr>
                <w:sz w:val="20"/>
                <w:szCs w:val="20"/>
              </w:rPr>
            </w:pPr>
          </w:p>
          <w:p w:rsidR="00AE07B1" w:rsidRPr="0037513F" w:rsidRDefault="00AE07B1" w:rsidP="00F138C1">
            <w:pPr>
              <w:jc w:val="center"/>
              <w:rPr>
                <w:sz w:val="20"/>
                <w:szCs w:val="20"/>
              </w:rPr>
            </w:pPr>
          </w:p>
          <w:p w:rsidR="00AE07B1" w:rsidRPr="0037513F" w:rsidRDefault="00AE07B1" w:rsidP="00F138C1">
            <w:pPr>
              <w:jc w:val="center"/>
              <w:rPr>
                <w:sz w:val="20"/>
                <w:szCs w:val="20"/>
              </w:rPr>
            </w:pPr>
          </w:p>
          <w:p w:rsidR="00AE07B1" w:rsidRPr="0037513F" w:rsidRDefault="00AE07B1" w:rsidP="00F138C1">
            <w:pPr>
              <w:jc w:val="center"/>
              <w:rPr>
                <w:sz w:val="20"/>
                <w:szCs w:val="20"/>
              </w:rPr>
            </w:pPr>
          </w:p>
          <w:p w:rsidR="003D0FA9" w:rsidRPr="0037513F" w:rsidRDefault="003D0FA9" w:rsidP="00F138C1">
            <w:pPr>
              <w:jc w:val="center"/>
              <w:rPr>
                <w:sz w:val="20"/>
                <w:szCs w:val="20"/>
              </w:rPr>
            </w:pPr>
          </w:p>
          <w:p w:rsidR="00AE07B1" w:rsidRPr="0037513F" w:rsidRDefault="00AE07B1" w:rsidP="00F138C1">
            <w:pPr>
              <w:jc w:val="center"/>
              <w:rPr>
                <w:sz w:val="20"/>
                <w:szCs w:val="20"/>
              </w:rPr>
            </w:pPr>
          </w:p>
        </w:tc>
        <w:tc>
          <w:tcPr>
            <w:tcW w:w="4239" w:type="dxa"/>
            <w:shd w:val="clear" w:color="auto" w:fill="auto"/>
          </w:tcPr>
          <w:p w:rsidR="00AE07B1" w:rsidRPr="0037513F" w:rsidRDefault="00C1641D" w:rsidP="00AE07B1">
            <w:pPr>
              <w:rPr>
                <w:sz w:val="20"/>
                <w:szCs w:val="20"/>
                <w:lang w:val="fr-CA"/>
              </w:rPr>
            </w:pPr>
            <w:r w:rsidRPr="0037513F">
              <w:rPr>
                <w:b/>
                <w:sz w:val="20"/>
                <w:szCs w:val="20"/>
                <w:lang w:val="fr-CA"/>
              </w:rPr>
              <w:t>Roch Guimont, et al.</w:t>
            </w:r>
          </w:p>
          <w:p w:rsidR="00AE07B1" w:rsidRPr="0037513F" w:rsidRDefault="00AE07B1" w:rsidP="00AE07B1">
            <w:pPr>
              <w:tabs>
                <w:tab w:val="left" w:pos="-1440"/>
                <w:tab w:val="left" w:pos="-720"/>
              </w:tabs>
              <w:rPr>
                <w:sz w:val="20"/>
                <w:szCs w:val="20"/>
                <w:lang w:val="fr-CA"/>
              </w:rPr>
            </w:pPr>
            <w:r w:rsidRPr="0037513F">
              <w:rPr>
                <w:sz w:val="20"/>
                <w:szCs w:val="20"/>
                <w:lang w:val="fr-CA"/>
              </w:rPr>
              <w:tab/>
            </w:r>
            <w:r w:rsidR="00C1641D" w:rsidRPr="0037513F">
              <w:rPr>
                <w:sz w:val="20"/>
                <w:szCs w:val="20"/>
                <w:lang w:val="fr-CA"/>
              </w:rPr>
              <w:t>Roch Guimont, et al.</w:t>
            </w:r>
          </w:p>
          <w:p w:rsidR="00AE07B1" w:rsidRPr="0037513F" w:rsidRDefault="00AE07B1" w:rsidP="00AE07B1">
            <w:pPr>
              <w:tabs>
                <w:tab w:val="left" w:pos="-1440"/>
                <w:tab w:val="left" w:pos="-720"/>
              </w:tabs>
              <w:rPr>
                <w:sz w:val="20"/>
                <w:szCs w:val="20"/>
                <w:lang w:val="fr-CA"/>
              </w:rPr>
            </w:pPr>
          </w:p>
          <w:p w:rsidR="00AE07B1" w:rsidRPr="0037513F" w:rsidRDefault="00AE07B1" w:rsidP="00AE07B1">
            <w:pPr>
              <w:tabs>
                <w:tab w:val="left" w:pos="-1440"/>
                <w:tab w:val="left" w:pos="-720"/>
              </w:tabs>
              <w:rPr>
                <w:sz w:val="20"/>
                <w:szCs w:val="20"/>
                <w:lang w:val="fr-CA"/>
              </w:rPr>
            </w:pPr>
            <w:r w:rsidRPr="0037513F">
              <w:rPr>
                <w:sz w:val="20"/>
                <w:szCs w:val="20"/>
                <w:lang w:val="fr-CA"/>
              </w:rPr>
              <w:tab/>
            </w:r>
            <w:r w:rsidR="003C58F6" w:rsidRPr="0037513F">
              <w:rPr>
                <w:sz w:val="20"/>
                <w:szCs w:val="20"/>
                <w:lang w:val="fr-CA"/>
              </w:rPr>
              <w:t>c</w:t>
            </w:r>
            <w:r w:rsidRPr="0037513F">
              <w:rPr>
                <w:sz w:val="20"/>
                <w:szCs w:val="20"/>
                <w:lang w:val="fr-CA"/>
              </w:rPr>
              <w:t>. (39</w:t>
            </w:r>
            <w:r w:rsidR="003C58F6" w:rsidRPr="0037513F">
              <w:rPr>
                <w:sz w:val="20"/>
                <w:szCs w:val="20"/>
                <w:lang w:val="fr-CA"/>
              </w:rPr>
              <w:t>01</w:t>
            </w:r>
            <w:r w:rsidRPr="0037513F">
              <w:rPr>
                <w:sz w:val="20"/>
                <w:szCs w:val="20"/>
                <w:lang w:val="fr-CA"/>
              </w:rPr>
              <w:t>4)</w:t>
            </w:r>
          </w:p>
          <w:p w:rsidR="00AE07B1" w:rsidRPr="0037513F" w:rsidRDefault="00AE07B1" w:rsidP="00AE07B1">
            <w:pPr>
              <w:tabs>
                <w:tab w:val="left" w:pos="-1440"/>
                <w:tab w:val="left" w:pos="-720"/>
              </w:tabs>
              <w:rPr>
                <w:sz w:val="20"/>
                <w:szCs w:val="20"/>
                <w:lang w:val="fr-CA"/>
              </w:rPr>
            </w:pPr>
          </w:p>
          <w:p w:rsidR="00AE07B1" w:rsidRPr="0037513F" w:rsidRDefault="003D0FA9" w:rsidP="00AE07B1">
            <w:pPr>
              <w:tabs>
                <w:tab w:val="left" w:pos="-1440"/>
                <w:tab w:val="left" w:pos="-720"/>
              </w:tabs>
              <w:rPr>
                <w:b/>
                <w:sz w:val="20"/>
                <w:szCs w:val="20"/>
                <w:lang w:val="fr-CA"/>
              </w:rPr>
            </w:pPr>
            <w:r w:rsidRPr="0037513F">
              <w:rPr>
                <w:b/>
                <w:sz w:val="20"/>
                <w:szCs w:val="20"/>
                <w:lang w:val="fr-CA"/>
              </w:rPr>
              <w:t xml:space="preserve">Médiaqmi inc. (Le Journal de Québec), et al. </w:t>
            </w:r>
            <w:r w:rsidR="00AE07B1" w:rsidRPr="0037513F">
              <w:rPr>
                <w:b/>
                <w:sz w:val="20"/>
                <w:szCs w:val="20"/>
                <w:lang w:val="fr-CA"/>
              </w:rPr>
              <w:t>(</w:t>
            </w:r>
            <w:r w:rsidR="003C58F6" w:rsidRPr="0037513F">
              <w:rPr>
                <w:b/>
                <w:sz w:val="20"/>
                <w:szCs w:val="20"/>
                <w:lang w:val="fr-CA"/>
              </w:rPr>
              <w:t>Qc</w:t>
            </w:r>
            <w:r w:rsidR="00AE07B1" w:rsidRPr="0037513F">
              <w:rPr>
                <w:b/>
                <w:sz w:val="20"/>
                <w:szCs w:val="20"/>
                <w:lang w:val="fr-CA"/>
              </w:rPr>
              <w:t>)</w:t>
            </w:r>
          </w:p>
          <w:p w:rsidR="00AE07B1" w:rsidRPr="0037513F" w:rsidRDefault="00AE07B1" w:rsidP="00AE07B1">
            <w:pPr>
              <w:tabs>
                <w:tab w:val="left" w:pos="-1440"/>
                <w:tab w:val="left" w:pos="-720"/>
              </w:tabs>
              <w:rPr>
                <w:sz w:val="20"/>
                <w:szCs w:val="20"/>
                <w:lang w:val="fr-CA"/>
              </w:rPr>
            </w:pPr>
            <w:r w:rsidRPr="0037513F">
              <w:rPr>
                <w:sz w:val="20"/>
                <w:szCs w:val="20"/>
                <w:lang w:val="fr-CA"/>
              </w:rPr>
              <w:tab/>
            </w:r>
            <w:r w:rsidR="003D0FA9" w:rsidRPr="0037513F">
              <w:rPr>
                <w:sz w:val="20"/>
                <w:szCs w:val="20"/>
                <w:lang w:val="fr-CA"/>
              </w:rPr>
              <w:t>Meunier, Éric</w:t>
            </w:r>
          </w:p>
          <w:p w:rsidR="00AE07B1" w:rsidRPr="0037513F" w:rsidRDefault="00AE07B1" w:rsidP="00AE07B1">
            <w:pPr>
              <w:tabs>
                <w:tab w:val="left" w:pos="-1440"/>
                <w:tab w:val="left" w:pos="-720"/>
              </w:tabs>
              <w:rPr>
                <w:sz w:val="20"/>
                <w:szCs w:val="20"/>
                <w:lang w:val="fr-CA"/>
              </w:rPr>
            </w:pPr>
            <w:r w:rsidRPr="0037513F">
              <w:rPr>
                <w:sz w:val="20"/>
                <w:szCs w:val="20"/>
                <w:lang w:val="fr-CA"/>
              </w:rPr>
              <w:tab/>
            </w:r>
            <w:r w:rsidR="003D0FA9" w:rsidRPr="0037513F">
              <w:rPr>
                <w:sz w:val="20"/>
                <w:szCs w:val="20"/>
                <w:lang w:val="fr-CA"/>
              </w:rPr>
              <w:t>Québécor Média inc.</w:t>
            </w:r>
          </w:p>
          <w:p w:rsidR="00AE07B1" w:rsidRPr="0037513F" w:rsidRDefault="00AE07B1" w:rsidP="00AE07B1">
            <w:pPr>
              <w:tabs>
                <w:tab w:val="left" w:pos="-1440"/>
                <w:tab w:val="left" w:pos="-720"/>
              </w:tabs>
              <w:rPr>
                <w:sz w:val="20"/>
                <w:szCs w:val="20"/>
                <w:lang w:val="fr-CA"/>
              </w:rPr>
            </w:pPr>
          </w:p>
          <w:p w:rsidR="00AE07B1" w:rsidRPr="0037513F" w:rsidRDefault="00AE07B1" w:rsidP="00AE07B1">
            <w:pPr>
              <w:rPr>
                <w:sz w:val="20"/>
                <w:szCs w:val="20"/>
                <w:lang w:val="fr-CA"/>
              </w:rPr>
            </w:pPr>
            <w:r w:rsidRPr="0037513F">
              <w:rPr>
                <w:sz w:val="20"/>
                <w:szCs w:val="20"/>
                <w:lang w:val="fr-CA"/>
              </w:rPr>
              <w:t>DATE</w:t>
            </w:r>
            <w:r w:rsidR="003C58F6" w:rsidRPr="0037513F">
              <w:rPr>
                <w:sz w:val="20"/>
                <w:szCs w:val="20"/>
                <w:lang w:val="fr-CA"/>
              </w:rPr>
              <w:t xml:space="preserve"> DE PRODUCTION</w:t>
            </w:r>
            <w:r w:rsidRPr="0037513F">
              <w:rPr>
                <w:sz w:val="20"/>
                <w:szCs w:val="20"/>
                <w:lang w:val="fr-CA"/>
              </w:rPr>
              <w:t xml:space="preserve">: </w:t>
            </w:r>
            <w:r w:rsidR="003C58F6" w:rsidRPr="0037513F">
              <w:rPr>
                <w:sz w:val="20"/>
                <w:szCs w:val="20"/>
                <w:lang w:val="fr-CA"/>
              </w:rPr>
              <w:t>le 14 novembre</w:t>
            </w:r>
            <w:r w:rsidRPr="0037513F">
              <w:rPr>
                <w:sz w:val="20"/>
                <w:szCs w:val="20"/>
                <w:lang w:val="fr-CA"/>
              </w:rPr>
              <w:t xml:space="preserve"> 2019</w:t>
            </w:r>
          </w:p>
          <w:p w:rsidR="00AE07B1" w:rsidRPr="0037513F" w:rsidRDefault="00AE07B1" w:rsidP="00AE07B1">
            <w:pPr>
              <w:rPr>
                <w:sz w:val="20"/>
                <w:szCs w:val="20"/>
                <w:lang w:val="fr-CA"/>
              </w:rPr>
            </w:pPr>
          </w:p>
          <w:p w:rsidR="00AE07B1" w:rsidRPr="0037513F" w:rsidRDefault="00043ABE" w:rsidP="00AE07B1">
            <w:pPr>
              <w:rPr>
                <w:b/>
                <w:sz w:val="20"/>
                <w:szCs w:val="20"/>
                <w:lang w:val="fr-CA"/>
              </w:rPr>
            </w:pPr>
            <w:r w:rsidRPr="0037513F">
              <w:rPr>
                <w:sz w:val="20"/>
                <w:szCs w:val="20"/>
                <w:lang w:val="fr-CA"/>
              </w:rPr>
              <w:pict>
                <v:rect id="_x0000_i1028" style="width:108pt;height:1pt" o:hrpct="0" o:hrstd="t" o:hrnoshade="t" o:hr="t" fillcolor="black [3213]" stroked="f"/>
              </w:pict>
            </w:r>
          </w:p>
        </w:tc>
      </w:tr>
      <w:tr w:rsidR="00AE07B1" w:rsidRPr="0037513F" w:rsidTr="00F138C1">
        <w:tc>
          <w:tcPr>
            <w:tcW w:w="4239" w:type="dxa"/>
            <w:shd w:val="clear" w:color="auto" w:fill="auto"/>
          </w:tcPr>
          <w:p w:rsidR="00AE07B1" w:rsidRPr="0037513F" w:rsidRDefault="00185BC1" w:rsidP="00AE07B1">
            <w:pPr>
              <w:rPr>
                <w:sz w:val="20"/>
                <w:szCs w:val="20"/>
                <w:lang w:val="en-US"/>
              </w:rPr>
            </w:pPr>
            <w:r w:rsidRPr="0037513F">
              <w:rPr>
                <w:b/>
                <w:sz w:val="20"/>
                <w:szCs w:val="20"/>
                <w:lang w:val="en-US"/>
              </w:rPr>
              <w:t>Paul Taylor</w:t>
            </w:r>
          </w:p>
          <w:p w:rsidR="00AE07B1" w:rsidRPr="0037513F" w:rsidRDefault="00AE07B1" w:rsidP="00AE07B1">
            <w:pPr>
              <w:tabs>
                <w:tab w:val="left" w:pos="-1440"/>
                <w:tab w:val="left" w:pos="-720"/>
              </w:tabs>
              <w:rPr>
                <w:sz w:val="20"/>
                <w:szCs w:val="20"/>
                <w:lang w:val="en-US"/>
              </w:rPr>
            </w:pPr>
            <w:r w:rsidRPr="0037513F">
              <w:rPr>
                <w:sz w:val="20"/>
                <w:szCs w:val="20"/>
                <w:lang w:val="en-US"/>
              </w:rPr>
              <w:tab/>
            </w:r>
            <w:r w:rsidR="00185BC1" w:rsidRPr="0037513F">
              <w:rPr>
                <w:sz w:val="20"/>
                <w:szCs w:val="20"/>
                <w:lang w:val="en-US"/>
              </w:rPr>
              <w:t>Paul Taylor</w:t>
            </w:r>
          </w:p>
          <w:p w:rsidR="00AE07B1" w:rsidRPr="0037513F" w:rsidRDefault="00AE07B1" w:rsidP="00AE07B1">
            <w:pPr>
              <w:tabs>
                <w:tab w:val="left" w:pos="-1440"/>
                <w:tab w:val="left" w:pos="-720"/>
              </w:tabs>
              <w:rPr>
                <w:sz w:val="20"/>
                <w:szCs w:val="20"/>
                <w:lang w:val="en-US"/>
              </w:rPr>
            </w:pPr>
          </w:p>
          <w:p w:rsidR="00AE07B1" w:rsidRPr="0037513F" w:rsidRDefault="00AE07B1" w:rsidP="00AE07B1">
            <w:pPr>
              <w:tabs>
                <w:tab w:val="left" w:pos="-1440"/>
                <w:tab w:val="left" w:pos="-720"/>
              </w:tabs>
              <w:rPr>
                <w:sz w:val="20"/>
                <w:szCs w:val="20"/>
                <w:lang w:val="en-US"/>
              </w:rPr>
            </w:pPr>
            <w:r w:rsidRPr="0037513F">
              <w:rPr>
                <w:sz w:val="20"/>
                <w:szCs w:val="20"/>
                <w:lang w:val="en-US"/>
              </w:rPr>
              <w:tab/>
              <w:t>v. (389</w:t>
            </w:r>
            <w:r w:rsidR="00185BC1" w:rsidRPr="0037513F">
              <w:rPr>
                <w:sz w:val="20"/>
                <w:szCs w:val="20"/>
                <w:lang w:val="en-US"/>
              </w:rPr>
              <w:t>80</w:t>
            </w:r>
            <w:r w:rsidRPr="0037513F">
              <w:rPr>
                <w:sz w:val="20"/>
                <w:szCs w:val="20"/>
                <w:lang w:val="en-US"/>
              </w:rPr>
              <w:t>)</w:t>
            </w:r>
          </w:p>
          <w:p w:rsidR="00AE07B1" w:rsidRPr="0037513F" w:rsidRDefault="00AE07B1" w:rsidP="00AE07B1">
            <w:pPr>
              <w:tabs>
                <w:tab w:val="left" w:pos="-1440"/>
                <w:tab w:val="left" w:pos="-720"/>
              </w:tabs>
              <w:rPr>
                <w:sz w:val="20"/>
                <w:szCs w:val="20"/>
                <w:lang w:val="en-US"/>
              </w:rPr>
            </w:pPr>
          </w:p>
          <w:p w:rsidR="00AE07B1" w:rsidRPr="0037513F" w:rsidRDefault="007031E8" w:rsidP="00AE07B1">
            <w:pPr>
              <w:tabs>
                <w:tab w:val="left" w:pos="-1440"/>
                <w:tab w:val="left" w:pos="-720"/>
              </w:tabs>
              <w:rPr>
                <w:b/>
                <w:sz w:val="20"/>
                <w:szCs w:val="20"/>
                <w:lang w:val="en-US"/>
              </w:rPr>
            </w:pPr>
            <w:r w:rsidRPr="0037513F">
              <w:rPr>
                <w:b/>
                <w:sz w:val="20"/>
                <w:szCs w:val="20"/>
                <w:lang w:val="en-US"/>
              </w:rPr>
              <w:t xml:space="preserve">Workplace Safety &amp; Insurance Board – WSIB, et al. </w:t>
            </w:r>
            <w:r w:rsidR="00AE07B1" w:rsidRPr="0037513F">
              <w:rPr>
                <w:b/>
                <w:sz w:val="20"/>
                <w:szCs w:val="20"/>
                <w:lang w:val="en-US"/>
              </w:rPr>
              <w:t>(</w:t>
            </w:r>
            <w:r w:rsidR="00185BC1" w:rsidRPr="0037513F">
              <w:rPr>
                <w:b/>
                <w:sz w:val="20"/>
                <w:szCs w:val="20"/>
                <w:lang w:val="en-US"/>
              </w:rPr>
              <w:t>Ont</w:t>
            </w:r>
            <w:r w:rsidR="00AE07B1" w:rsidRPr="0037513F">
              <w:rPr>
                <w:b/>
                <w:sz w:val="20"/>
                <w:szCs w:val="20"/>
                <w:lang w:val="en-US"/>
              </w:rPr>
              <w:t>.)</w:t>
            </w:r>
          </w:p>
          <w:p w:rsidR="00AE07B1" w:rsidRPr="0037513F" w:rsidRDefault="00AE07B1" w:rsidP="00AE07B1">
            <w:pPr>
              <w:tabs>
                <w:tab w:val="left" w:pos="-1440"/>
                <w:tab w:val="left" w:pos="-720"/>
              </w:tabs>
              <w:rPr>
                <w:sz w:val="20"/>
                <w:szCs w:val="20"/>
                <w:lang w:val="en-US"/>
              </w:rPr>
            </w:pPr>
            <w:r w:rsidRPr="0037513F">
              <w:rPr>
                <w:sz w:val="20"/>
                <w:szCs w:val="20"/>
                <w:lang w:val="en-US"/>
              </w:rPr>
              <w:tab/>
            </w:r>
            <w:r w:rsidR="00750AA4" w:rsidRPr="0037513F">
              <w:rPr>
                <w:sz w:val="20"/>
                <w:szCs w:val="20"/>
                <w:lang w:val="en-US"/>
              </w:rPr>
              <w:t>Belec, Jean-Denis</w:t>
            </w:r>
          </w:p>
          <w:p w:rsidR="00AE07B1" w:rsidRPr="0037513F" w:rsidRDefault="00AE07B1" w:rsidP="00AE07B1">
            <w:pPr>
              <w:tabs>
                <w:tab w:val="left" w:pos="-1440"/>
                <w:tab w:val="left" w:pos="-720"/>
              </w:tabs>
              <w:rPr>
                <w:sz w:val="20"/>
                <w:szCs w:val="20"/>
              </w:rPr>
            </w:pPr>
            <w:r w:rsidRPr="0037513F">
              <w:rPr>
                <w:sz w:val="20"/>
                <w:szCs w:val="20"/>
                <w:lang w:val="en-US"/>
              </w:rPr>
              <w:tab/>
            </w:r>
            <w:r w:rsidR="00750AA4" w:rsidRPr="0037513F">
              <w:rPr>
                <w:sz w:val="20"/>
                <w:szCs w:val="20"/>
              </w:rPr>
              <w:t>Workplace Safety and Insurance Board</w:t>
            </w:r>
          </w:p>
          <w:p w:rsidR="00AE07B1" w:rsidRPr="0037513F" w:rsidRDefault="00AE07B1" w:rsidP="00AE07B1">
            <w:pPr>
              <w:tabs>
                <w:tab w:val="left" w:pos="-1440"/>
                <w:tab w:val="left" w:pos="-720"/>
              </w:tabs>
              <w:rPr>
                <w:sz w:val="20"/>
                <w:szCs w:val="20"/>
              </w:rPr>
            </w:pPr>
          </w:p>
          <w:p w:rsidR="00AE07B1" w:rsidRPr="0037513F" w:rsidRDefault="00AE07B1" w:rsidP="00AE07B1">
            <w:pPr>
              <w:rPr>
                <w:sz w:val="20"/>
                <w:szCs w:val="20"/>
              </w:rPr>
            </w:pPr>
            <w:r w:rsidRPr="0037513F">
              <w:rPr>
                <w:sz w:val="20"/>
                <w:szCs w:val="20"/>
              </w:rPr>
              <w:t xml:space="preserve">FILING DATE: </w:t>
            </w:r>
            <w:r w:rsidR="00185BC1" w:rsidRPr="0037513F">
              <w:rPr>
                <w:sz w:val="20"/>
                <w:szCs w:val="20"/>
              </w:rPr>
              <w:t>December</w:t>
            </w:r>
            <w:r w:rsidRPr="0037513F">
              <w:rPr>
                <w:sz w:val="20"/>
                <w:szCs w:val="20"/>
              </w:rPr>
              <w:t xml:space="preserve"> </w:t>
            </w:r>
            <w:r w:rsidR="00185BC1" w:rsidRPr="0037513F">
              <w:rPr>
                <w:sz w:val="20"/>
                <w:szCs w:val="20"/>
              </w:rPr>
              <w:t>4</w:t>
            </w:r>
            <w:r w:rsidRPr="0037513F">
              <w:rPr>
                <w:sz w:val="20"/>
                <w:szCs w:val="20"/>
              </w:rPr>
              <w:t>, 2019</w:t>
            </w:r>
          </w:p>
          <w:p w:rsidR="00AE07B1" w:rsidRPr="0037513F" w:rsidRDefault="00AE07B1" w:rsidP="00AE07B1">
            <w:pPr>
              <w:rPr>
                <w:sz w:val="20"/>
                <w:szCs w:val="20"/>
              </w:rPr>
            </w:pPr>
          </w:p>
          <w:p w:rsidR="00AE07B1" w:rsidRPr="0037513F" w:rsidRDefault="00043ABE" w:rsidP="00AE07B1">
            <w:pPr>
              <w:rPr>
                <w:b/>
                <w:sz w:val="20"/>
                <w:szCs w:val="20"/>
                <w:lang w:val="en-US"/>
              </w:rPr>
            </w:pPr>
            <w:r w:rsidRPr="0037513F">
              <w:rPr>
                <w:sz w:val="20"/>
                <w:szCs w:val="20"/>
                <w:lang w:val="fr-CA"/>
              </w:rPr>
              <w:pict>
                <v:rect id="_x0000_i1029" style="width:108pt;height:1pt" o:hrpct="0" o:hrstd="t" o:hrnoshade="t" o:hr="t" fillcolor="black [3213]" stroked="f"/>
              </w:pict>
            </w:r>
          </w:p>
        </w:tc>
        <w:tc>
          <w:tcPr>
            <w:tcW w:w="1141" w:type="dxa"/>
            <w:shd w:val="clear" w:color="auto" w:fill="auto"/>
          </w:tcPr>
          <w:p w:rsidR="00AE07B1" w:rsidRPr="0037513F" w:rsidRDefault="00AE07B1" w:rsidP="00F138C1">
            <w:pPr>
              <w:jc w:val="center"/>
              <w:rPr>
                <w:sz w:val="20"/>
                <w:szCs w:val="20"/>
              </w:rPr>
            </w:pPr>
          </w:p>
          <w:p w:rsidR="00AE07B1" w:rsidRPr="0037513F" w:rsidRDefault="00AE07B1" w:rsidP="00F138C1">
            <w:pPr>
              <w:jc w:val="center"/>
              <w:rPr>
                <w:sz w:val="20"/>
                <w:szCs w:val="20"/>
              </w:rPr>
            </w:pPr>
          </w:p>
          <w:p w:rsidR="00AE07B1" w:rsidRPr="0037513F" w:rsidRDefault="00AE07B1" w:rsidP="00F138C1">
            <w:pPr>
              <w:jc w:val="center"/>
              <w:rPr>
                <w:sz w:val="20"/>
                <w:szCs w:val="20"/>
              </w:rPr>
            </w:pPr>
          </w:p>
          <w:p w:rsidR="00AE07B1" w:rsidRPr="0037513F" w:rsidRDefault="00AE07B1" w:rsidP="00F138C1">
            <w:pPr>
              <w:jc w:val="center"/>
              <w:rPr>
                <w:sz w:val="20"/>
                <w:szCs w:val="20"/>
              </w:rPr>
            </w:pPr>
          </w:p>
          <w:p w:rsidR="00AE07B1" w:rsidRPr="0037513F" w:rsidRDefault="00AE07B1" w:rsidP="00F138C1">
            <w:pPr>
              <w:jc w:val="center"/>
              <w:rPr>
                <w:sz w:val="20"/>
                <w:szCs w:val="20"/>
              </w:rPr>
            </w:pPr>
          </w:p>
          <w:p w:rsidR="00AE07B1" w:rsidRPr="0037513F" w:rsidRDefault="00AE07B1" w:rsidP="00F138C1">
            <w:pPr>
              <w:jc w:val="center"/>
              <w:rPr>
                <w:sz w:val="20"/>
                <w:szCs w:val="20"/>
              </w:rPr>
            </w:pPr>
          </w:p>
          <w:p w:rsidR="00AE07B1" w:rsidRPr="0037513F" w:rsidRDefault="00AE07B1" w:rsidP="00F138C1">
            <w:pPr>
              <w:jc w:val="center"/>
              <w:rPr>
                <w:sz w:val="20"/>
                <w:szCs w:val="20"/>
              </w:rPr>
            </w:pPr>
          </w:p>
          <w:p w:rsidR="00AE07B1" w:rsidRPr="0037513F" w:rsidRDefault="00AE07B1" w:rsidP="00F138C1">
            <w:pPr>
              <w:jc w:val="center"/>
              <w:rPr>
                <w:sz w:val="20"/>
                <w:szCs w:val="20"/>
              </w:rPr>
            </w:pPr>
          </w:p>
          <w:p w:rsidR="00AE07B1" w:rsidRPr="0037513F" w:rsidRDefault="00AE07B1" w:rsidP="00F138C1">
            <w:pPr>
              <w:jc w:val="center"/>
              <w:rPr>
                <w:sz w:val="20"/>
                <w:szCs w:val="20"/>
              </w:rPr>
            </w:pPr>
          </w:p>
          <w:p w:rsidR="00AE07B1" w:rsidRPr="0037513F" w:rsidRDefault="00AE07B1" w:rsidP="00F138C1">
            <w:pPr>
              <w:jc w:val="center"/>
              <w:rPr>
                <w:sz w:val="20"/>
                <w:szCs w:val="20"/>
              </w:rPr>
            </w:pPr>
          </w:p>
          <w:p w:rsidR="00FA7A64" w:rsidRPr="0037513F" w:rsidRDefault="00FA7A64" w:rsidP="00F138C1">
            <w:pPr>
              <w:jc w:val="center"/>
              <w:rPr>
                <w:sz w:val="20"/>
                <w:szCs w:val="20"/>
              </w:rPr>
            </w:pPr>
          </w:p>
          <w:p w:rsidR="00AE07B1" w:rsidRPr="0037513F" w:rsidRDefault="00AE07B1" w:rsidP="00F138C1">
            <w:pPr>
              <w:jc w:val="center"/>
              <w:rPr>
                <w:sz w:val="20"/>
                <w:szCs w:val="20"/>
              </w:rPr>
            </w:pPr>
          </w:p>
          <w:p w:rsidR="00750AA4" w:rsidRPr="0037513F" w:rsidRDefault="00750AA4" w:rsidP="00F138C1">
            <w:pPr>
              <w:jc w:val="center"/>
              <w:rPr>
                <w:sz w:val="20"/>
                <w:szCs w:val="20"/>
              </w:rPr>
            </w:pPr>
          </w:p>
          <w:p w:rsidR="00AE07B1" w:rsidRPr="0037513F" w:rsidRDefault="00AE07B1" w:rsidP="00F138C1">
            <w:pPr>
              <w:jc w:val="center"/>
              <w:rPr>
                <w:sz w:val="20"/>
                <w:szCs w:val="20"/>
              </w:rPr>
            </w:pPr>
          </w:p>
          <w:p w:rsidR="00AE07B1" w:rsidRPr="0037513F" w:rsidRDefault="00AE07B1" w:rsidP="00F138C1">
            <w:pPr>
              <w:jc w:val="center"/>
              <w:rPr>
                <w:sz w:val="20"/>
                <w:szCs w:val="20"/>
              </w:rPr>
            </w:pPr>
          </w:p>
        </w:tc>
        <w:tc>
          <w:tcPr>
            <w:tcW w:w="4239" w:type="dxa"/>
            <w:shd w:val="clear" w:color="auto" w:fill="auto"/>
          </w:tcPr>
          <w:p w:rsidR="00AE07B1" w:rsidRPr="0037513F" w:rsidRDefault="0064563F" w:rsidP="00AE07B1">
            <w:pPr>
              <w:rPr>
                <w:sz w:val="20"/>
                <w:szCs w:val="20"/>
                <w:lang w:val="en-US"/>
              </w:rPr>
            </w:pPr>
            <w:r w:rsidRPr="0037513F">
              <w:rPr>
                <w:b/>
                <w:sz w:val="20"/>
                <w:szCs w:val="20"/>
                <w:lang w:val="en-US"/>
              </w:rPr>
              <w:t>Ahmed Sabri Shawqi</w:t>
            </w:r>
          </w:p>
          <w:p w:rsidR="00AE07B1" w:rsidRPr="0037513F" w:rsidRDefault="00AE07B1" w:rsidP="00AE07B1">
            <w:pPr>
              <w:tabs>
                <w:tab w:val="left" w:pos="-1440"/>
                <w:tab w:val="left" w:pos="-720"/>
              </w:tabs>
              <w:rPr>
                <w:sz w:val="20"/>
                <w:szCs w:val="20"/>
                <w:lang w:val="en-US"/>
              </w:rPr>
            </w:pPr>
            <w:r w:rsidRPr="0037513F">
              <w:rPr>
                <w:sz w:val="20"/>
                <w:szCs w:val="20"/>
                <w:lang w:val="en-US"/>
              </w:rPr>
              <w:tab/>
            </w:r>
            <w:r w:rsidR="0064563F" w:rsidRPr="0037513F">
              <w:rPr>
                <w:sz w:val="20"/>
                <w:szCs w:val="20"/>
                <w:lang w:val="en-US"/>
              </w:rPr>
              <w:t>Siddiqui, Shahzad F.</w:t>
            </w:r>
          </w:p>
          <w:p w:rsidR="00AE07B1" w:rsidRPr="0037513F" w:rsidRDefault="0064563F" w:rsidP="00AE07B1">
            <w:pPr>
              <w:tabs>
                <w:tab w:val="left" w:pos="-1440"/>
                <w:tab w:val="left" w:pos="-720"/>
              </w:tabs>
              <w:rPr>
                <w:sz w:val="20"/>
                <w:szCs w:val="20"/>
                <w:lang w:val="en-US"/>
              </w:rPr>
            </w:pPr>
            <w:r w:rsidRPr="0037513F">
              <w:rPr>
                <w:sz w:val="20"/>
                <w:szCs w:val="20"/>
                <w:lang w:val="en-US"/>
              </w:rPr>
              <w:tab/>
              <w:t>Abrahams LLP</w:t>
            </w:r>
          </w:p>
          <w:p w:rsidR="0064563F" w:rsidRPr="0037513F" w:rsidRDefault="0064563F" w:rsidP="00AE07B1">
            <w:pPr>
              <w:tabs>
                <w:tab w:val="left" w:pos="-1440"/>
                <w:tab w:val="left" w:pos="-720"/>
              </w:tabs>
              <w:rPr>
                <w:sz w:val="20"/>
                <w:szCs w:val="20"/>
                <w:lang w:val="en-US"/>
              </w:rPr>
            </w:pPr>
          </w:p>
          <w:p w:rsidR="00AE07B1" w:rsidRPr="0037513F" w:rsidRDefault="00AE07B1" w:rsidP="00AE07B1">
            <w:pPr>
              <w:tabs>
                <w:tab w:val="left" w:pos="-1440"/>
                <w:tab w:val="left" w:pos="-720"/>
              </w:tabs>
              <w:rPr>
                <w:sz w:val="20"/>
                <w:szCs w:val="20"/>
                <w:lang w:val="en-US"/>
              </w:rPr>
            </w:pPr>
            <w:r w:rsidRPr="0037513F">
              <w:rPr>
                <w:sz w:val="20"/>
                <w:szCs w:val="20"/>
                <w:lang w:val="en-US"/>
              </w:rPr>
              <w:tab/>
              <w:t>v. (389</w:t>
            </w:r>
            <w:r w:rsidR="0064563F" w:rsidRPr="0037513F">
              <w:rPr>
                <w:sz w:val="20"/>
                <w:szCs w:val="20"/>
                <w:lang w:val="en-US"/>
              </w:rPr>
              <w:t>82</w:t>
            </w:r>
            <w:r w:rsidRPr="0037513F">
              <w:rPr>
                <w:sz w:val="20"/>
                <w:szCs w:val="20"/>
                <w:lang w:val="en-US"/>
              </w:rPr>
              <w:t>)</w:t>
            </w:r>
          </w:p>
          <w:p w:rsidR="00AE07B1" w:rsidRPr="0037513F" w:rsidRDefault="00AE07B1" w:rsidP="00AE07B1">
            <w:pPr>
              <w:tabs>
                <w:tab w:val="left" w:pos="-1440"/>
                <w:tab w:val="left" w:pos="-720"/>
              </w:tabs>
              <w:rPr>
                <w:sz w:val="20"/>
                <w:szCs w:val="20"/>
                <w:lang w:val="en-US"/>
              </w:rPr>
            </w:pPr>
          </w:p>
          <w:p w:rsidR="00AE07B1" w:rsidRPr="0037513F" w:rsidRDefault="00FA7A64" w:rsidP="00AE07B1">
            <w:pPr>
              <w:tabs>
                <w:tab w:val="left" w:pos="-1440"/>
                <w:tab w:val="left" w:pos="-720"/>
              </w:tabs>
              <w:rPr>
                <w:b/>
                <w:sz w:val="20"/>
                <w:szCs w:val="20"/>
                <w:lang w:val="fr-CA"/>
              </w:rPr>
            </w:pPr>
            <w:r w:rsidRPr="0037513F">
              <w:rPr>
                <w:b/>
                <w:sz w:val="20"/>
                <w:szCs w:val="20"/>
                <w:lang w:val="en-US"/>
              </w:rPr>
              <w:t xml:space="preserve">Mark Azzarello, et al. </w:t>
            </w:r>
            <w:r w:rsidR="00AE07B1" w:rsidRPr="0037513F">
              <w:rPr>
                <w:b/>
                <w:sz w:val="20"/>
                <w:szCs w:val="20"/>
                <w:lang w:val="fr-CA"/>
              </w:rPr>
              <w:t>(</w:t>
            </w:r>
            <w:r w:rsidR="0064563F" w:rsidRPr="0037513F">
              <w:rPr>
                <w:b/>
                <w:sz w:val="20"/>
                <w:szCs w:val="20"/>
                <w:lang w:val="fr-CA"/>
              </w:rPr>
              <w:t>Ont</w:t>
            </w:r>
            <w:r w:rsidR="00AE07B1" w:rsidRPr="0037513F">
              <w:rPr>
                <w:b/>
                <w:sz w:val="20"/>
                <w:szCs w:val="20"/>
                <w:lang w:val="fr-CA"/>
              </w:rPr>
              <w:t>.)</w:t>
            </w:r>
          </w:p>
          <w:p w:rsidR="00AE07B1" w:rsidRPr="0037513F" w:rsidRDefault="00AE07B1" w:rsidP="00AE07B1">
            <w:pPr>
              <w:tabs>
                <w:tab w:val="left" w:pos="-1440"/>
                <w:tab w:val="left" w:pos="-720"/>
              </w:tabs>
              <w:rPr>
                <w:sz w:val="20"/>
                <w:szCs w:val="20"/>
                <w:lang w:val="fr-CA"/>
              </w:rPr>
            </w:pPr>
            <w:r w:rsidRPr="0037513F">
              <w:rPr>
                <w:sz w:val="20"/>
                <w:szCs w:val="20"/>
                <w:lang w:val="fr-CA"/>
              </w:rPr>
              <w:tab/>
            </w:r>
            <w:r w:rsidR="00FA7A64" w:rsidRPr="0037513F">
              <w:rPr>
                <w:sz w:val="20"/>
                <w:szCs w:val="20"/>
                <w:lang w:val="fr-CA"/>
              </w:rPr>
              <w:t>Woloshyn, Peter D.</w:t>
            </w:r>
          </w:p>
          <w:p w:rsidR="00FA7A64" w:rsidRPr="0037513F" w:rsidRDefault="00AE07B1" w:rsidP="00AE07B1">
            <w:pPr>
              <w:tabs>
                <w:tab w:val="left" w:pos="-1440"/>
                <w:tab w:val="left" w:pos="-720"/>
              </w:tabs>
              <w:rPr>
                <w:sz w:val="20"/>
                <w:szCs w:val="20"/>
                <w:lang w:val="fr-CA"/>
              </w:rPr>
            </w:pPr>
            <w:r w:rsidRPr="0037513F">
              <w:rPr>
                <w:sz w:val="20"/>
                <w:szCs w:val="20"/>
                <w:lang w:val="fr-CA"/>
              </w:rPr>
              <w:tab/>
            </w:r>
            <w:r w:rsidR="00FA7A64" w:rsidRPr="0037513F">
              <w:rPr>
                <w:sz w:val="20"/>
                <w:szCs w:val="20"/>
                <w:lang w:val="fr-CA"/>
              </w:rPr>
              <w:t xml:space="preserve">De Sousa Woloshyn Professional </w:t>
            </w:r>
          </w:p>
          <w:p w:rsidR="00AE07B1" w:rsidRPr="0037513F" w:rsidRDefault="00FA7A64" w:rsidP="00AE07B1">
            <w:pPr>
              <w:tabs>
                <w:tab w:val="left" w:pos="-1440"/>
                <w:tab w:val="left" w:pos="-720"/>
              </w:tabs>
              <w:rPr>
                <w:sz w:val="20"/>
                <w:szCs w:val="20"/>
              </w:rPr>
            </w:pPr>
            <w:r w:rsidRPr="0037513F">
              <w:rPr>
                <w:sz w:val="20"/>
                <w:szCs w:val="20"/>
                <w:lang w:val="fr-CA"/>
              </w:rPr>
              <w:tab/>
            </w:r>
            <w:r w:rsidRPr="0037513F">
              <w:rPr>
                <w:sz w:val="20"/>
                <w:szCs w:val="20"/>
              </w:rPr>
              <w:t>Corporation Lawyers</w:t>
            </w:r>
          </w:p>
          <w:p w:rsidR="00AE07B1" w:rsidRPr="0037513F" w:rsidRDefault="00AE07B1" w:rsidP="00AE07B1">
            <w:pPr>
              <w:tabs>
                <w:tab w:val="left" w:pos="-1440"/>
                <w:tab w:val="left" w:pos="-720"/>
              </w:tabs>
              <w:rPr>
                <w:sz w:val="20"/>
                <w:szCs w:val="20"/>
              </w:rPr>
            </w:pPr>
          </w:p>
          <w:p w:rsidR="00AE07B1" w:rsidRPr="0037513F" w:rsidRDefault="00AE07B1" w:rsidP="00AE07B1">
            <w:pPr>
              <w:rPr>
                <w:sz w:val="20"/>
                <w:szCs w:val="20"/>
              </w:rPr>
            </w:pPr>
            <w:r w:rsidRPr="0037513F">
              <w:rPr>
                <w:sz w:val="20"/>
                <w:szCs w:val="20"/>
              </w:rPr>
              <w:t xml:space="preserve">FILING DATE: </w:t>
            </w:r>
            <w:r w:rsidR="0064563F" w:rsidRPr="0037513F">
              <w:rPr>
                <w:sz w:val="20"/>
                <w:szCs w:val="20"/>
              </w:rPr>
              <w:t>D</w:t>
            </w:r>
            <w:r w:rsidRPr="0037513F">
              <w:rPr>
                <w:sz w:val="20"/>
                <w:szCs w:val="20"/>
              </w:rPr>
              <w:t>e</w:t>
            </w:r>
            <w:r w:rsidR="0064563F" w:rsidRPr="0037513F">
              <w:rPr>
                <w:sz w:val="20"/>
                <w:szCs w:val="20"/>
              </w:rPr>
              <w:t>c</w:t>
            </w:r>
            <w:r w:rsidRPr="0037513F">
              <w:rPr>
                <w:sz w:val="20"/>
                <w:szCs w:val="20"/>
              </w:rPr>
              <w:t xml:space="preserve">ember </w:t>
            </w:r>
            <w:r w:rsidR="0064563F" w:rsidRPr="0037513F">
              <w:rPr>
                <w:sz w:val="20"/>
                <w:szCs w:val="20"/>
              </w:rPr>
              <w:t>17</w:t>
            </w:r>
            <w:r w:rsidRPr="0037513F">
              <w:rPr>
                <w:sz w:val="20"/>
                <w:szCs w:val="20"/>
              </w:rPr>
              <w:t>, 2019</w:t>
            </w:r>
          </w:p>
          <w:p w:rsidR="00AE07B1" w:rsidRPr="0037513F" w:rsidRDefault="00AE07B1" w:rsidP="00AE07B1">
            <w:pPr>
              <w:rPr>
                <w:sz w:val="20"/>
                <w:szCs w:val="20"/>
              </w:rPr>
            </w:pPr>
          </w:p>
          <w:p w:rsidR="00AE07B1" w:rsidRPr="0037513F" w:rsidRDefault="00043ABE" w:rsidP="00AE07B1">
            <w:pPr>
              <w:rPr>
                <w:b/>
                <w:sz w:val="20"/>
                <w:szCs w:val="20"/>
                <w:lang w:val="en-US"/>
              </w:rPr>
            </w:pPr>
            <w:r w:rsidRPr="0037513F">
              <w:rPr>
                <w:sz w:val="20"/>
                <w:szCs w:val="20"/>
                <w:lang w:val="fr-CA"/>
              </w:rPr>
              <w:pict>
                <v:rect id="_x0000_i1030" style="width:108pt;height:1pt" o:hrpct="0" o:hrstd="t" o:hrnoshade="t" o:hr="t" fillcolor="black [3213]" stroked="f"/>
              </w:pict>
            </w:r>
          </w:p>
        </w:tc>
      </w:tr>
    </w:tbl>
    <w:p w:rsidR="00746836" w:rsidRPr="0037513F" w:rsidRDefault="00746836">
      <w:r w:rsidRPr="0037513F">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AE07B1" w:rsidRPr="0037513F" w:rsidTr="00F138C1">
        <w:tc>
          <w:tcPr>
            <w:tcW w:w="4239" w:type="dxa"/>
            <w:shd w:val="clear" w:color="auto" w:fill="auto"/>
          </w:tcPr>
          <w:p w:rsidR="00AE07B1" w:rsidRPr="0037513F" w:rsidRDefault="0056096E" w:rsidP="00AE07B1">
            <w:pPr>
              <w:rPr>
                <w:sz w:val="20"/>
                <w:szCs w:val="20"/>
                <w:lang w:val="en-US"/>
              </w:rPr>
            </w:pPr>
            <w:r w:rsidRPr="0037513F">
              <w:rPr>
                <w:b/>
                <w:sz w:val="20"/>
                <w:szCs w:val="20"/>
                <w:lang w:val="en-US"/>
              </w:rPr>
              <w:lastRenderedPageBreak/>
              <w:t>Lyle Howe</w:t>
            </w:r>
          </w:p>
          <w:p w:rsidR="00AE07B1" w:rsidRPr="0037513F" w:rsidRDefault="00AE07B1" w:rsidP="00AE07B1">
            <w:pPr>
              <w:tabs>
                <w:tab w:val="left" w:pos="-1440"/>
                <w:tab w:val="left" w:pos="-720"/>
              </w:tabs>
              <w:rPr>
                <w:sz w:val="20"/>
                <w:szCs w:val="20"/>
                <w:lang w:val="en-US"/>
              </w:rPr>
            </w:pPr>
            <w:r w:rsidRPr="0037513F">
              <w:rPr>
                <w:sz w:val="20"/>
                <w:szCs w:val="20"/>
                <w:lang w:val="en-US"/>
              </w:rPr>
              <w:tab/>
            </w:r>
            <w:r w:rsidR="0056096E" w:rsidRPr="0037513F">
              <w:rPr>
                <w:sz w:val="20"/>
                <w:szCs w:val="20"/>
                <w:lang w:val="en-US"/>
              </w:rPr>
              <w:t>McCarthy, Laura</w:t>
            </w:r>
          </w:p>
          <w:p w:rsidR="0056096E" w:rsidRPr="0037513F" w:rsidRDefault="0056096E" w:rsidP="00AE07B1">
            <w:pPr>
              <w:tabs>
                <w:tab w:val="left" w:pos="-1440"/>
                <w:tab w:val="left" w:pos="-720"/>
              </w:tabs>
              <w:rPr>
                <w:sz w:val="20"/>
                <w:szCs w:val="20"/>
                <w:lang w:val="en-US"/>
              </w:rPr>
            </w:pPr>
            <w:r w:rsidRPr="0037513F">
              <w:rPr>
                <w:sz w:val="20"/>
                <w:szCs w:val="20"/>
                <w:lang w:val="en-US"/>
              </w:rPr>
              <w:tab/>
              <w:t>McCarthy Kuszelewski Law</w:t>
            </w:r>
          </w:p>
          <w:p w:rsidR="00AE07B1" w:rsidRPr="0037513F" w:rsidRDefault="00AE07B1" w:rsidP="00AE07B1">
            <w:pPr>
              <w:tabs>
                <w:tab w:val="left" w:pos="-1440"/>
                <w:tab w:val="left" w:pos="-720"/>
              </w:tabs>
              <w:rPr>
                <w:sz w:val="20"/>
                <w:szCs w:val="20"/>
                <w:lang w:val="en-US"/>
              </w:rPr>
            </w:pPr>
          </w:p>
          <w:p w:rsidR="00AE07B1" w:rsidRPr="0037513F" w:rsidRDefault="00AE07B1" w:rsidP="00AE07B1">
            <w:pPr>
              <w:tabs>
                <w:tab w:val="left" w:pos="-1440"/>
                <w:tab w:val="left" w:pos="-720"/>
              </w:tabs>
              <w:rPr>
                <w:sz w:val="20"/>
                <w:szCs w:val="20"/>
                <w:lang w:val="en-US"/>
              </w:rPr>
            </w:pPr>
            <w:r w:rsidRPr="0037513F">
              <w:rPr>
                <w:sz w:val="20"/>
                <w:szCs w:val="20"/>
                <w:lang w:val="en-US"/>
              </w:rPr>
              <w:tab/>
              <w:t>v. (39</w:t>
            </w:r>
            <w:r w:rsidR="005445DF" w:rsidRPr="0037513F">
              <w:rPr>
                <w:sz w:val="20"/>
                <w:szCs w:val="20"/>
                <w:lang w:val="en-US"/>
              </w:rPr>
              <w:t>00</w:t>
            </w:r>
            <w:r w:rsidRPr="0037513F">
              <w:rPr>
                <w:sz w:val="20"/>
                <w:szCs w:val="20"/>
                <w:lang w:val="en-US"/>
              </w:rPr>
              <w:t>4)</w:t>
            </w:r>
          </w:p>
          <w:p w:rsidR="00AE07B1" w:rsidRPr="0037513F" w:rsidRDefault="00AE07B1" w:rsidP="00AE07B1">
            <w:pPr>
              <w:tabs>
                <w:tab w:val="left" w:pos="-1440"/>
                <w:tab w:val="left" w:pos="-720"/>
              </w:tabs>
              <w:rPr>
                <w:sz w:val="20"/>
                <w:szCs w:val="20"/>
                <w:lang w:val="en-US"/>
              </w:rPr>
            </w:pPr>
          </w:p>
          <w:p w:rsidR="00AE07B1" w:rsidRPr="0037513F" w:rsidRDefault="007978BC" w:rsidP="00AE07B1">
            <w:pPr>
              <w:tabs>
                <w:tab w:val="left" w:pos="-1440"/>
                <w:tab w:val="left" w:pos="-720"/>
              </w:tabs>
              <w:rPr>
                <w:b/>
                <w:sz w:val="20"/>
                <w:szCs w:val="20"/>
                <w:lang w:val="en-US"/>
              </w:rPr>
            </w:pPr>
            <w:r w:rsidRPr="0037513F">
              <w:rPr>
                <w:b/>
                <w:sz w:val="20"/>
                <w:szCs w:val="20"/>
                <w:lang w:val="en-US"/>
              </w:rPr>
              <w:t xml:space="preserve">Nova Scotia Barristers’ Society, et al. </w:t>
            </w:r>
            <w:r w:rsidR="00AE07B1" w:rsidRPr="0037513F">
              <w:rPr>
                <w:b/>
                <w:sz w:val="20"/>
                <w:szCs w:val="20"/>
                <w:lang w:val="en-US"/>
              </w:rPr>
              <w:t>(</w:t>
            </w:r>
            <w:r w:rsidR="005445DF" w:rsidRPr="0037513F">
              <w:rPr>
                <w:b/>
                <w:sz w:val="20"/>
                <w:szCs w:val="20"/>
                <w:lang w:val="en-US"/>
              </w:rPr>
              <w:t>N.S</w:t>
            </w:r>
            <w:r w:rsidR="00AE07B1" w:rsidRPr="0037513F">
              <w:rPr>
                <w:b/>
                <w:sz w:val="20"/>
                <w:szCs w:val="20"/>
                <w:lang w:val="en-US"/>
              </w:rPr>
              <w:t>.)</w:t>
            </w:r>
          </w:p>
          <w:p w:rsidR="00AE07B1" w:rsidRPr="0037513F" w:rsidRDefault="00AE07B1" w:rsidP="00AE07B1">
            <w:pPr>
              <w:tabs>
                <w:tab w:val="left" w:pos="-1440"/>
                <w:tab w:val="left" w:pos="-720"/>
              </w:tabs>
              <w:rPr>
                <w:sz w:val="20"/>
                <w:szCs w:val="20"/>
                <w:lang w:val="en-US"/>
              </w:rPr>
            </w:pPr>
            <w:r w:rsidRPr="0037513F">
              <w:rPr>
                <w:sz w:val="20"/>
                <w:szCs w:val="20"/>
                <w:lang w:val="en-US"/>
              </w:rPr>
              <w:tab/>
            </w:r>
            <w:r w:rsidR="007978BC" w:rsidRPr="0037513F">
              <w:rPr>
                <w:sz w:val="20"/>
                <w:szCs w:val="20"/>
                <w:lang w:val="en-US"/>
              </w:rPr>
              <w:t>MacAulay, Bernadine</w:t>
            </w:r>
          </w:p>
          <w:p w:rsidR="00AE07B1" w:rsidRPr="0037513F" w:rsidRDefault="00AE07B1" w:rsidP="00AE07B1">
            <w:pPr>
              <w:tabs>
                <w:tab w:val="left" w:pos="-1440"/>
                <w:tab w:val="left" w:pos="-720"/>
              </w:tabs>
              <w:rPr>
                <w:sz w:val="20"/>
                <w:szCs w:val="20"/>
              </w:rPr>
            </w:pPr>
            <w:r w:rsidRPr="0037513F">
              <w:rPr>
                <w:sz w:val="20"/>
                <w:szCs w:val="20"/>
                <w:lang w:val="en-US"/>
              </w:rPr>
              <w:tab/>
            </w:r>
            <w:r w:rsidR="00CC40C1" w:rsidRPr="0037513F">
              <w:rPr>
                <w:sz w:val="20"/>
                <w:szCs w:val="20"/>
              </w:rPr>
              <w:t>Nova Scotia Barristers' Society</w:t>
            </w:r>
          </w:p>
          <w:p w:rsidR="00AE07B1" w:rsidRPr="0037513F" w:rsidRDefault="00AE07B1" w:rsidP="00AE07B1">
            <w:pPr>
              <w:tabs>
                <w:tab w:val="left" w:pos="-1440"/>
                <w:tab w:val="left" w:pos="-720"/>
              </w:tabs>
              <w:rPr>
                <w:sz w:val="20"/>
                <w:szCs w:val="20"/>
              </w:rPr>
            </w:pPr>
          </w:p>
          <w:p w:rsidR="00AE07B1" w:rsidRPr="0037513F" w:rsidRDefault="00AE07B1" w:rsidP="00AE07B1">
            <w:pPr>
              <w:rPr>
                <w:sz w:val="20"/>
                <w:szCs w:val="20"/>
              </w:rPr>
            </w:pPr>
            <w:r w:rsidRPr="0037513F">
              <w:rPr>
                <w:sz w:val="20"/>
                <w:szCs w:val="20"/>
              </w:rPr>
              <w:t xml:space="preserve">FILING DATE: </w:t>
            </w:r>
            <w:r w:rsidR="005445DF" w:rsidRPr="0037513F">
              <w:rPr>
                <w:sz w:val="20"/>
                <w:szCs w:val="20"/>
              </w:rPr>
              <w:t>D</w:t>
            </w:r>
            <w:r w:rsidRPr="0037513F">
              <w:rPr>
                <w:sz w:val="20"/>
                <w:szCs w:val="20"/>
              </w:rPr>
              <w:t>e</w:t>
            </w:r>
            <w:r w:rsidR="005445DF" w:rsidRPr="0037513F">
              <w:rPr>
                <w:sz w:val="20"/>
                <w:szCs w:val="20"/>
              </w:rPr>
              <w:t>c</w:t>
            </w:r>
            <w:r w:rsidRPr="0037513F">
              <w:rPr>
                <w:sz w:val="20"/>
                <w:szCs w:val="20"/>
              </w:rPr>
              <w:t xml:space="preserve">ember </w:t>
            </w:r>
            <w:r w:rsidR="005445DF" w:rsidRPr="0037513F">
              <w:rPr>
                <w:sz w:val="20"/>
                <w:szCs w:val="20"/>
              </w:rPr>
              <w:t>20</w:t>
            </w:r>
            <w:r w:rsidRPr="0037513F">
              <w:rPr>
                <w:sz w:val="20"/>
                <w:szCs w:val="20"/>
              </w:rPr>
              <w:t>, 2019</w:t>
            </w:r>
          </w:p>
          <w:p w:rsidR="00AE07B1" w:rsidRPr="0037513F" w:rsidRDefault="00AE07B1" w:rsidP="00AE07B1">
            <w:pPr>
              <w:rPr>
                <w:sz w:val="20"/>
                <w:szCs w:val="20"/>
              </w:rPr>
            </w:pPr>
          </w:p>
          <w:p w:rsidR="00AE07B1" w:rsidRPr="0037513F" w:rsidRDefault="00043ABE" w:rsidP="00AE07B1">
            <w:pPr>
              <w:rPr>
                <w:b/>
                <w:sz w:val="20"/>
                <w:szCs w:val="20"/>
                <w:lang w:val="en-US"/>
              </w:rPr>
            </w:pPr>
            <w:r w:rsidRPr="0037513F">
              <w:rPr>
                <w:sz w:val="20"/>
                <w:szCs w:val="20"/>
                <w:lang w:val="fr-CA"/>
              </w:rPr>
              <w:pict>
                <v:rect id="_x0000_i1031" style="width:108pt;height:1pt" o:hrpct="0" o:hrstd="t" o:hrnoshade="t" o:hr="t" fillcolor="black [3213]" stroked="f"/>
              </w:pict>
            </w:r>
          </w:p>
        </w:tc>
        <w:tc>
          <w:tcPr>
            <w:tcW w:w="1141" w:type="dxa"/>
            <w:shd w:val="clear" w:color="auto" w:fill="auto"/>
          </w:tcPr>
          <w:p w:rsidR="00AE07B1" w:rsidRPr="0037513F" w:rsidRDefault="00AE07B1" w:rsidP="00F138C1">
            <w:pPr>
              <w:jc w:val="center"/>
              <w:rPr>
                <w:sz w:val="20"/>
                <w:szCs w:val="20"/>
              </w:rPr>
            </w:pPr>
          </w:p>
          <w:p w:rsidR="00AE07B1" w:rsidRPr="0037513F" w:rsidRDefault="00AE07B1" w:rsidP="00F138C1">
            <w:pPr>
              <w:jc w:val="center"/>
              <w:rPr>
                <w:sz w:val="20"/>
                <w:szCs w:val="20"/>
              </w:rPr>
            </w:pPr>
          </w:p>
          <w:p w:rsidR="00AE07B1" w:rsidRPr="0037513F" w:rsidRDefault="00AE07B1" w:rsidP="00F138C1">
            <w:pPr>
              <w:jc w:val="center"/>
              <w:rPr>
                <w:sz w:val="20"/>
                <w:szCs w:val="20"/>
              </w:rPr>
            </w:pPr>
          </w:p>
          <w:p w:rsidR="00AE07B1" w:rsidRPr="0037513F" w:rsidRDefault="00AE07B1" w:rsidP="00F138C1">
            <w:pPr>
              <w:jc w:val="center"/>
              <w:rPr>
                <w:sz w:val="20"/>
                <w:szCs w:val="20"/>
              </w:rPr>
            </w:pPr>
          </w:p>
          <w:p w:rsidR="00AE07B1" w:rsidRPr="0037513F" w:rsidRDefault="00AE07B1" w:rsidP="00F138C1">
            <w:pPr>
              <w:jc w:val="center"/>
              <w:rPr>
                <w:sz w:val="20"/>
                <w:szCs w:val="20"/>
              </w:rPr>
            </w:pPr>
          </w:p>
          <w:p w:rsidR="00AE07B1" w:rsidRPr="0037513F" w:rsidRDefault="00AE07B1" w:rsidP="00F138C1">
            <w:pPr>
              <w:jc w:val="center"/>
              <w:rPr>
                <w:sz w:val="20"/>
                <w:szCs w:val="20"/>
              </w:rPr>
            </w:pPr>
          </w:p>
          <w:p w:rsidR="00AE07B1" w:rsidRPr="0037513F" w:rsidRDefault="00AE07B1" w:rsidP="00F138C1">
            <w:pPr>
              <w:jc w:val="center"/>
              <w:rPr>
                <w:sz w:val="20"/>
                <w:szCs w:val="20"/>
              </w:rPr>
            </w:pPr>
          </w:p>
          <w:p w:rsidR="00AE07B1" w:rsidRPr="0037513F" w:rsidRDefault="00AE07B1" w:rsidP="00F138C1">
            <w:pPr>
              <w:jc w:val="center"/>
              <w:rPr>
                <w:sz w:val="20"/>
                <w:szCs w:val="20"/>
              </w:rPr>
            </w:pPr>
          </w:p>
          <w:p w:rsidR="00AE07B1" w:rsidRPr="0037513F" w:rsidRDefault="00AE07B1" w:rsidP="00F138C1">
            <w:pPr>
              <w:jc w:val="center"/>
              <w:rPr>
                <w:sz w:val="20"/>
                <w:szCs w:val="20"/>
              </w:rPr>
            </w:pPr>
          </w:p>
          <w:p w:rsidR="00AE07B1" w:rsidRPr="0037513F" w:rsidRDefault="00AE07B1" w:rsidP="00F138C1">
            <w:pPr>
              <w:jc w:val="center"/>
              <w:rPr>
                <w:sz w:val="20"/>
                <w:szCs w:val="20"/>
              </w:rPr>
            </w:pPr>
          </w:p>
          <w:p w:rsidR="00AE07B1" w:rsidRPr="0037513F" w:rsidRDefault="00AE07B1" w:rsidP="00F138C1">
            <w:pPr>
              <w:jc w:val="center"/>
              <w:rPr>
                <w:sz w:val="20"/>
                <w:szCs w:val="20"/>
              </w:rPr>
            </w:pPr>
          </w:p>
          <w:p w:rsidR="00D278A4" w:rsidRPr="0037513F" w:rsidRDefault="00D278A4" w:rsidP="00F138C1">
            <w:pPr>
              <w:jc w:val="center"/>
              <w:rPr>
                <w:sz w:val="20"/>
                <w:szCs w:val="20"/>
              </w:rPr>
            </w:pPr>
          </w:p>
          <w:p w:rsidR="00AE07B1" w:rsidRPr="0037513F" w:rsidRDefault="00AE07B1" w:rsidP="00F138C1">
            <w:pPr>
              <w:jc w:val="center"/>
              <w:rPr>
                <w:sz w:val="20"/>
                <w:szCs w:val="20"/>
              </w:rPr>
            </w:pPr>
          </w:p>
          <w:p w:rsidR="00AE07B1" w:rsidRPr="0037513F" w:rsidRDefault="00AE07B1" w:rsidP="00F138C1">
            <w:pPr>
              <w:jc w:val="center"/>
              <w:rPr>
                <w:sz w:val="20"/>
                <w:szCs w:val="20"/>
              </w:rPr>
            </w:pPr>
          </w:p>
        </w:tc>
        <w:tc>
          <w:tcPr>
            <w:tcW w:w="4239" w:type="dxa"/>
            <w:shd w:val="clear" w:color="auto" w:fill="auto"/>
          </w:tcPr>
          <w:p w:rsidR="00AE07B1" w:rsidRPr="0037513F" w:rsidRDefault="00F80204" w:rsidP="00AE07B1">
            <w:pPr>
              <w:rPr>
                <w:sz w:val="20"/>
                <w:szCs w:val="20"/>
                <w:lang w:val="en-US"/>
              </w:rPr>
            </w:pPr>
            <w:r w:rsidRPr="0037513F">
              <w:rPr>
                <w:b/>
                <w:sz w:val="20"/>
                <w:szCs w:val="20"/>
                <w:lang w:val="en-US"/>
              </w:rPr>
              <w:t>J.A.L.</w:t>
            </w:r>
          </w:p>
          <w:p w:rsidR="00AE07B1" w:rsidRPr="0037513F" w:rsidRDefault="00AE07B1" w:rsidP="00AE07B1">
            <w:pPr>
              <w:tabs>
                <w:tab w:val="left" w:pos="-1440"/>
                <w:tab w:val="left" w:pos="-720"/>
              </w:tabs>
              <w:rPr>
                <w:sz w:val="20"/>
                <w:szCs w:val="20"/>
                <w:lang w:val="en-US"/>
              </w:rPr>
            </w:pPr>
            <w:r w:rsidRPr="0037513F">
              <w:rPr>
                <w:sz w:val="20"/>
                <w:szCs w:val="20"/>
                <w:lang w:val="en-US"/>
              </w:rPr>
              <w:tab/>
            </w:r>
            <w:r w:rsidR="00F80204" w:rsidRPr="0037513F">
              <w:rPr>
                <w:sz w:val="20"/>
                <w:szCs w:val="20"/>
                <w:lang w:val="en-US"/>
              </w:rPr>
              <w:t>Hatch, Deborah R. – Principal Counsel</w:t>
            </w:r>
          </w:p>
          <w:p w:rsidR="00F80204" w:rsidRPr="0037513F" w:rsidRDefault="00F80204" w:rsidP="00AE07B1">
            <w:pPr>
              <w:tabs>
                <w:tab w:val="left" w:pos="-1440"/>
                <w:tab w:val="left" w:pos="-720"/>
              </w:tabs>
              <w:rPr>
                <w:sz w:val="20"/>
                <w:szCs w:val="20"/>
                <w:lang w:val="en-US"/>
              </w:rPr>
            </w:pPr>
            <w:r w:rsidRPr="0037513F">
              <w:rPr>
                <w:sz w:val="20"/>
                <w:szCs w:val="20"/>
                <w:lang w:val="en-US"/>
              </w:rPr>
              <w:tab/>
              <w:t>Deborah Hatch Law</w:t>
            </w:r>
          </w:p>
          <w:p w:rsidR="00AE07B1" w:rsidRPr="0037513F" w:rsidRDefault="00AE07B1" w:rsidP="00AE07B1">
            <w:pPr>
              <w:tabs>
                <w:tab w:val="left" w:pos="-1440"/>
                <w:tab w:val="left" w:pos="-720"/>
              </w:tabs>
              <w:rPr>
                <w:sz w:val="20"/>
                <w:szCs w:val="20"/>
                <w:lang w:val="en-US"/>
              </w:rPr>
            </w:pPr>
          </w:p>
          <w:p w:rsidR="00AE07B1" w:rsidRPr="0037513F" w:rsidRDefault="00AE07B1" w:rsidP="00AE07B1">
            <w:pPr>
              <w:tabs>
                <w:tab w:val="left" w:pos="-1440"/>
                <w:tab w:val="left" w:pos="-720"/>
              </w:tabs>
              <w:rPr>
                <w:sz w:val="20"/>
                <w:szCs w:val="20"/>
                <w:lang w:val="en-US"/>
              </w:rPr>
            </w:pPr>
            <w:r w:rsidRPr="0037513F">
              <w:rPr>
                <w:sz w:val="20"/>
                <w:szCs w:val="20"/>
                <w:lang w:val="en-US"/>
              </w:rPr>
              <w:tab/>
              <w:t>v. (389</w:t>
            </w:r>
            <w:r w:rsidR="00F80204" w:rsidRPr="0037513F">
              <w:rPr>
                <w:sz w:val="20"/>
                <w:szCs w:val="20"/>
                <w:lang w:val="en-US"/>
              </w:rPr>
              <w:t>83</w:t>
            </w:r>
            <w:r w:rsidRPr="0037513F">
              <w:rPr>
                <w:sz w:val="20"/>
                <w:szCs w:val="20"/>
                <w:lang w:val="en-US"/>
              </w:rPr>
              <w:t>)</w:t>
            </w:r>
          </w:p>
          <w:p w:rsidR="00AE07B1" w:rsidRPr="0037513F" w:rsidRDefault="00AE07B1" w:rsidP="00AE07B1">
            <w:pPr>
              <w:tabs>
                <w:tab w:val="left" w:pos="-1440"/>
                <w:tab w:val="left" w:pos="-720"/>
              </w:tabs>
              <w:rPr>
                <w:sz w:val="20"/>
                <w:szCs w:val="20"/>
                <w:lang w:val="en-US"/>
              </w:rPr>
            </w:pPr>
          </w:p>
          <w:p w:rsidR="00AE07B1" w:rsidRPr="0037513F" w:rsidRDefault="00F80204" w:rsidP="00AE07B1">
            <w:pPr>
              <w:tabs>
                <w:tab w:val="left" w:pos="-1440"/>
                <w:tab w:val="left" w:pos="-720"/>
              </w:tabs>
              <w:rPr>
                <w:b/>
                <w:sz w:val="20"/>
                <w:szCs w:val="20"/>
                <w:lang w:val="en-US"/>
              </w:rPr>
            </w:pPr>
            <w:r w:rsidRPr="0037513F">
              <w:rPr>
                <w:b/>
                <w:sz w:val="20"/>
                <w:szCs w:val="20"/>
                <w:lang w:val="en-US"/>
              </w:rPr>
              <w:t xml:space="preserve">Her Majesty the Queen </w:t>
            </w:r>
            <w:r w:rsidR="00AE07B1" w:rsidRPr="0037513F">
              <w:rPr>
                <w:b/>
                <w:sz w:val="20"/>
                <w:szCs w:val="20"/>
                <w:lang w:val="en-US"/>
              </w:rPr>
              <w:t>(</w:t>
            </w:r>
            <w:r w:rsidRPr="0037513F">
              <w:rPr>
                <w:b/>
                <w:sz w:val="20"/>
                <w:szCs w:val="20"/>
                <w:lang w:val="en-US"/>
              </w:rPr>
              <w:t>Alta</w:t>
            </w:r>
            <w:r w:rsidR="00AE07B1" w:rsidRPr="0037513F">
              <w:rPr>
                <w:b/>
                <w:sz w:val="20"/>
                <w:szCs w:val="20"/>
                <w:lang w:val="en-US"/>
              </w:rPr>
              <w:t>.)</w:t>
            </w:r>
          </w:p>
          <w:p w:rsidR="00AE07B1" w:rsidRPr="0037513F" w:rsidRDefault="00AE07B1" w:rsidP="00AE07B1">
            <w:pPr>
              <w:tabs>
                <w:tab w:val="left" w:pos="-1440"/>
                <w:tab w:val="left" w:pos="-720"/>
              </w:tabs>
              <w:rPr>
                <w:sz w:val="20"/>
                <w:szCs w:val="20"/>
                <w:lang w:val="en-US"/>
              </w:rPr>
            </w:pPr>
            <w:r w:rsidRPr="0037513F">
              <w:rPr>
                <w:sz w:val="20"/>
                <w:szCs w:val="20"/>
                <w:lang w:val="en-US"/>
              </w:rPr>
              <w:tab/>
            </w:r>
            <w:r w:rsidR="00502FAA" w:rsidRPr="0037513F">
              <w:rPr>
                <w:sz w:val="20"/>
                <w:szCs w:val="20"/>
                <w:lang w:val="en-US"/>
              </w:rPr>
              <w:t>Dartana, Joanne</w:t>
            </w:r>
          </w:p>
          <w:p w:rsidR="00AE07B1" w:rsidRPr="0037513F" w:rsidRDefault="00AE07B1" w:rsidP="00AE07B1">
            <w:pPr>
              <w:tabs>
                <w:tab w:val="left" w:pos="-1440"/>
                <w:tab w:val="left" w:pos="-720"/>
              </w:tabs>
              <w:rPr>
                <w:sz w:val="20"/>
                <w:szCs w:val="20"/>
              </w:rPr>
            </w:pPr>
            <w:r w:rsidRPr="0037513F">
              <w:rPr>
                <w:sz w:val="20"/>
                <w:szCs w:val="20"/>
                <w:lang w:val="en-US"/>
              </w:rPr>
              <w:tab/>
            </w:r>
            <w:r w:rsidR="00502FAA" w:rsidRPr="0037513F">
              <w:rPr>
                <w:sz w:val="20"/>
                <w:szCs w:val="20"/>
              </w:rPr>
              <w:t>Attorney General of Alberta</w:t>
            </w:r>
          </w:p>
          <w:p w:rsidR="00AE07B1" w:rsidRPr="0037513F" w:rsidRDefault="00AE07B1" w:rsidP="00AE07B1">
            <w:pPr>
              <w:tabs>
                <w:tab w:val="left" w:pos="-1440"/>
                <w:tab w:val="left" w:pos="-720"/>
              </w:tabs>
              <w:rPr>
                <w:sz w:val="20"/>
                <w:szCs w:val="20"/>
              </w:rPr>
            </w:pPr>
          </w:p>
          <w:p w:rsidR="00AE07B1" w:rsidRPr="0037513F" w:rsidRDefault="00AE07B1" w:rsidP="00AE07B1">
            <w:pPr>
              <w:rPr>
                <w:sz w:val="20"/>
                <w:szCs w:val="20"/>
              </w:rPr>
            </w:pPr>
            <w:r w:rsidRPr="0037513F">
              <w:rPr>
                <w:sz w:val="20"/>
                <w:szCs w:val="20"/>
              </w:rPr>
              <w:t xml:space="preserve">FILING DATE: </w:t>
            </w:r>
            <w:r w:rsidR="00F80204" w:rsidRPr="0037513F">
              <w:rPr>
                <w:sz w:val="20"/>
                <w:szCs w:val="20"/>
              </w:rPr>
              <w:t>D</w:t>
            </w:r>
            <w:r w:rsidRPr="0037513F">
              <w:rPr>
                <w:sz w:val="20"/>
                <w:szCs w:val="20"/>
              </w:rPr>
              <w:t>e</w:t>
            </w:r>
            <w:r w:rsidR="00F80204" w:rsidRPr="0037513F">
              <w:rPr>
                <w:sz w:val="20"/>
                <w:szCs w:val="20"/>
              </w:rPr>
              <w:t>c</w:t>
            </w:r>
            <w:r w:rsidRPr="0037513F">
              <w:rPr>
                <w:sz w:val="20"/>
                <w:szCs w:val="20"/>
              </w:rPr>
              <w:t xml:space="preserve">ember </w:t>
            </w:r>
            <w:r w:rsidR="00F80204" w:rsidRPr="0037513F">
              <w:rPr>
                <w:sz w:val="20"/>
                <w:szCs w:val="20"/>
              </w:rPr>
              <w:t>20</w:t>
            </w:r>
            <w:r w:rsidRPr="0037513F">
              <w:rPr>
                <w:sz w:val="20"/>
                <w:szCs w:val="20"/>
              </w:rPr>
              <w:t>, 2019</w:t>
            </w:r>
          </w:p>
          <w:p w:rsidR="00AE07B1" w:rsidRPr="0037513F" w:rsidRDefault="00AE07B1" w:rsidP="00AE07B1">
            <w:pPr>
              <w:rPr>
                <w:sz w:val="20"/>
                <w:szCs w:val="20"/>
              </w:rPr>
            </w:pPr>
          </w:p>
          <w:p w:rsidR="00AE07B1" w:rsidRPr="0037513F" w:rsidRDefault="00043ABE" w:rsidP="00AE07B1">
            <w:pPr>
              <w:rPr>
                <w:b/>
                <w:sz w:val="20"/>
                <w:szCs w:val="20"/>
                <w:lang w:val="en-US"/>
              </w:rPr>
            </w:pPr>
            <w:r w:rsidRPr="0037513F">
              <w:rPr>
                <w:sz w:val="20"/>
                <w:szCs w:val="20"/>
                <w:lang w:val="fr-CA"/>
              </w:rPr>
              <w:pict>
                <v:rect id="_x0000_i1032" style="width:108pt;height:1pt" o:hrpct="0" o:hrstd="t" o:hrnoshade="t" o:hr="t" fillcolor="black [3213]" stroked="f"/>
              </w:pict>
            </w:r>
          </w:p>
        </w:tc>
      </w:tr>
      <w:tr w:rsidR="00F138C1" w:rsidRPr="0037513F" w:rsidTr="00F138C1">
        <w:tc>
          <w:tcPr>
            <w:tcW w:w="4239" w:type="dxa"/>
            <w:shd w:val="clear" w:color="auto" w:fill="auto"/>
          </w:tcPr>
          <w:p w:rsidR="00AE07B1" w:rsidRPr="0037513F" w:rsidRDefault="00594A81" w:rsidP="00AE07B1">
            <w:pPr>
              <w:rPr>
                <w:sz w:val="20"/>
                <w:szCs w:val="20"/>
                <w:lang w:val="fr-CA"/>
              </w:rPr>
            </w:pPr>
            <w:r w:rsidRPr="0037513F">
              <w:rPr>
                <w:b/>
                <w:sz w:val="20"/>
                <w:szCs w:val="20"/>
                <w:lang w:val="fr-CA"/>
              </w:rPr>
              <w:t>Talon International Inc.</w:t>
            </w:r>
          </w:p>
          <w:p w:rsidR="00AE07B1" w:rsidRPr="0037513F" w:rsidRDefault="00AE07B1" w:rsidP="00AE07B1">
            <w:pPr>
              <w:tabs>
                <w:tab w:val="left" w:pos="-1440"/>
                <w:tab w:val="left" w:pos="-720"/>
              </w:tabs>
              <w:rPr>
                <w:sz w:val="20"/>
                <w:szCs w:val="20"/>
                <w:lang w:val="fr-CA"/>
              </w:rPr>
            </w:pPr>
            <w:r w:rsidRPr="0037513F">
              <w:rPr>
                <w:sz w:val="20"/>
                <w:szCs w:val="20"/>
                <w:lang w:val="fr-CA"/>
              </w:rPr>
              <w:tab/>
            </w:r>
            <w:r w:rsidR="00594A81" w:rsidRPr="0037513F">
              <w:rPr>
                <w:sz w:val="20"/>
                <w:szCs w:val="20"/>
                <w:lang w:val="fr-CA"/>
              </w:rPr>
              <w:t>Zucker, Symon</w:t>
            </w:r>
          </w:p>
          <w:p w:rsidR="00594A81" w:rsidRPr="0037513F" w:rsidRDefault="00594A81" w:rsidP="00AE07B1">
            <w:pPr>
              <w:tabs>
                <w:tab w:val="left" w:pos="-1440"/>
                <w:tab w:val="left" w:pos="-720"/>
              </w:tabs>
              <w:rPr>
                <w:sz w:val="20"/>
                <w:szCs w:val="20"/>
                <w:lang w:val="fr-CA"/>
              </w:rPr>
            </w:pPr>
            <w:r w:rsidRPr="0037513F">
              <w:rPr>
                <w:sz w:val="20"/>
                <w:szCs w:val="20"/>
                <w:lang w:val="fr-CA"/>
              </w:rPr>
              <w:tab/>
              <w:t>Danson &amp; Zucker</w:t>
            </w:r>
          </w:p>
          <w:p w:rsidR="00AE07B1" w:rsidRPr="0037513F" w:rsidRDefault="00AE07B1" w:rsidP="00AE07B1">
            <w:pPr>
              <w:tabs>
                <w:tab w:val="left" w:pos="-1440"/>
                <w:tab w:val="left" w:pos="-720"/>
              </w:tabs>
              <w:rPr>
                <w:sz w:val="20"/>
                <w:szCs w:val="20"/>
                <w:lang w:val="fr-CA"/>
              </w:rPr>
            </w:pPr>
          </w:p>
          <w:p w:rsidR="00AE07B1" w:rsidRPr="0037513F" w:rsidRDefault="00594A81" w:rsidP="00AE07B1">
            <w:pPr>
              <w:tabs>
                <w:tab w:val="left" w:pos="-1440"/>
                <w:tab w:val="left" w:pos="-720"/>
              </w:tabs>
              <w:rPr>
                <w:sz w:val="20"/>
                <w:szCs w:val="20"/>
                <w:lang w:val="en-US"/>
              </w:rPr>
            </w:pPr>
            <w:r w:rsidRPr="0037513F">
              <w:rPr>
                <w:sz w:val="20"/>
                <w:szCs w:val="20"/>
                <w:lang w:val="fr-CA"/>
              </w:rPr>
              <w:tab/>
            </w:r>
            <w:r w:rsidRPr="0037513F">
              <w:rPr>
                <w:sz w:val="20"/>
                <w:szCs w:val="20"/>
                <w:lang w:val="en-US"/>
              </w:rPr>
              <w:t>v. (38987</w:t>
            </w:r>
            <w:r w:rsidR="00AE07B1" w:rsidRPr="0037513F">
              <w:rPr>
                <w:sz w:val="20"/>
                <w:szCs w:val="20"/>
                <w:lang w:val="en-US"/>
              </w:rPr>
              <w:t>)</w:t>
            </w:r>
          </w:p>
          <w:p w:rsidR="00AE07B1" w:rsidRPr="0037513F" w:rsidRDefault="00AE07B1" w:rsidP="00AE07B1">
            <w:pPr>
              <w:tabs>
                <w:tab w:val="left" w:pos="-1440"/>
                <w:tab w:val="left" w:pos="-720"/>
              </w:tabs>
              <w:rPr>
                <w:sz w:val="20"/>
                <w:szCs w:val="20"/>
                <w:lang w:val="en-US"/>
              </w:rPr>
            </w:pPr>
          </w:p>
          <w:p w:rsidR="00AE07B1" w:rsidRPr="0037513F" w:rsidRDefault="00594A81" w:rsidP="00AE07B1">
            <w:pPr>
              <w:tabs>
                <w:tab w:val="left" w:pos="-1440"/>
                <w:tab w:val="left" w:pos="-720"/>
              </w:tabs>
              <w:rPr>
                <w:b/>
                <w:sz w:val="20"/>
                <w:szCs w:val="20"/>
                <w:lang w:val="en-US"/>
              </w:rPr>
            </w:pPr>
            <w:r w:rsidRPr="0037513F">
              <w:rPr>
                <w:b/>
                <w:sz w:val="20"/>
                <w:szCs w:val="20"/>
                <w:lang w:val="en-US"/>
              </w:rPr>
              <w:t xml:space="preserve">Henry Jung, et al. </w:t>
            </w:r>
            <w:r w:rsidR="00AE07B1" w:rsidRPr="0037513F">
              <w:rPr>
                <w:b/>
                <w:sz w:val="20"/>
                <w:szCs w:val="20"/>
                <w:lang w:val="en-US"/>
              </w:rPr>
              <w:t>(</w:t>
            </w:r>
            <w:r w:rsidRPr="0037513F">
              <w:rPr>
                <w:b/>
                <w:sz w:val="20"/>
                <w:szCs w:val="20"/>
                <w:lang w:val="en-US"/>
              </w:rPr>
              <w:t>Ont</w:t>
            </w:r>
            <w:r w:rsidR="00AE07B1" w:rsidRPr="0037513F">
              <w:rPr>
                <w:b/>
                <w:sz w:val="20"/>
                <w:szCs w:val="20"/>
                <w:lang w:val="en-US"/>
              </w:rPr>
              <w:t>.)</w:t>
            </w:r>
          </w:p>
          <w:p w:rsidR="00AE07B1" w:rsidRPr="0037513F" w:rsidRDefault="00AE07B1" w:rsidP="00AE07B1">
            <w:pPr>
              <w:tabs>
                <w:tab w:val="left" w:pos="-1440"/>
                <w:tab w:val="left" w:pos="-720"/>
              </w:tabs>
              <w:rPr>
                <w:sz w:val="20"/>
                <w:szCs w:val="20"/>
                <w:lang w:val="en-US"/>
              </w:rPr>
            </w:pPr>
            <w:r w:rsidRPr="0037513F">
              <w:rPr>
                <w:sz w:val="20"/>
                <w:szCs w:val="20"/>
                <w:lang w:val="en-US"/>
              </w:rPr>
              <w:tab/>
            </w:r>
            <w:r w:rsidR="00594A81" w:rsidRPr="0037513F">
              <w:rPr>
                <w:sz w:val="20"/>
                <w:szCs w:val="20"/>
                <w:lang w:val="en-US"/>
              </w:rPr>
              <w:t>Corsianos, Terry</w:t>
            </w:r>
          </w:p>
          <w:p w:rsidR="00AE07B1" w:rsidRPr="0037513F" w:rsidRDefault="00AE07B1" w:rsidP="00AE07B1">
            <w:pPr>
              <w:tabs>
                <w:tab w:val="left" w:pos="-1440"/>
                <w:tab w:val="left" w:pos="-720"/>
              </w:tabs>
              <w:rPr>
                <w:sz w:val="20"/>
                <w:szCs w:val="20"/>
              </w:rPr>
            </w:pPr>
            <w:r w:rsidRPr="0037513F">
              <w:rPr>
                <w:sz w:val="20"/>
                <w:szCs w:val="20"/>
                <w:lang w:val="en-US"/>
              </w:rPr>
              <w:tab/>
            </w:r>
            <w:r w:rsidR="00594A81" w:rsidRPr="0037513F">
              <w:rPr>
                <w:sz w:val="20"/>
                <w:szCs w:val="20"/>
              </w:rPr>
              <w:t>Law Office of Terry Corsianos</w:t>
            </w:r>
          </w:p>
          <w:p w:rsidR="00AE07B1" w:rsidRPr="0037513F" w:rsidRDefault="00AE07B1" w:rsidP="00AE07B1">
            <w:pPr>
              <w:tabs>
                <w:tab w:val="left" w:pos="-1440"/>
                <w:tab w:val="left" w:pos="-720"/>
              </w:tabs>
              <w:rPr>
                <w:sz w:val="20"/>
                <w:szCs w:val="20"/>
              </w:rPr>
            </w:pPr>
          </w:p>
          <w:p w:rsidR="00AE07B1" w:rsidRPr="0037513F" w:rsidRDefault="00AE07B1" w:rsidP="00AE07B1">
            <w:pPr>
              <w:rPr>
                <w:sz w:val="20"/>
                <w:szCs w:val="20"/>
              </w:rPr>
            </w:pPr>
            <w:r w:rsidRPr="0037513F">
              <w:rPr>
                <w:sz w:val="20"/>
                <w:szCs w:val="20"/>
              </w:rPr>
              <w:t xml:space="preserve">FILING DATE: </w:t>
            </w:r>
            <w:r w:rsidR="00594A81" w:rsidRPr="0037513F">
              <w:rPr>
                <w:sz w:val="20"/>
                <w:szCs w:val="20"/>
              </w:rPr>
              <w:t>D</w:t>
            </w:r>
            <w:r w:rsidRPr="0037513F">
              <w:rPr>
                <w:sz w:val="20"/>
                <w:szCs w:val="20"/>
              </w:rPr>
              <w:t>e</w:t>
            </w:r>
            <w:r w:rsidR="00594A81" w:rsidRPr="0037513F">
              <w:rPr>
                <w:sz w:val="20"/>
                <w:szCs w:val="20"/>
              </w:rPr>
              <w:t>c</w:t>
            </w:r>
            <w:r w:rsidRPr="0037513F">
              <w:rPr>
                <w:sz w:val="20"/>
                <w:szCs w:val="20"/>
              </w:rPr>
              <w:t xml:space="preserve">ember </w:t>
            </w:r>
            <w:r w:rsidR="00594A81" w:rsidRPr="0037513F">
              <w:rPr>
                <w:sz w:val="20"/>
                <w:szCs w:val="20"/>
              </w:rPr>
              <w:t>20</w:t>
            </w:r>
            <w:r w:rsidRPr="0037513F">
              <w:rPr>
                <w:sz w:val="20"/>
                <w:szCs w:val="20"/>
              </w:rPr>
              <w:t>, 2019</w:t>
            </w:r>
          </w:p>
          <w:p w:rsidR="00AE07B1" w:rsidRPr="0037513F" w:rsidRDefault="00AE07B1" w:rsidP="00AE07B1">
            <w:pPr>
              <w:rPr>
                <w:sz w:val="20"/>
                <w:szCs w:val="20"/>
              </w:rPr>
            </w:pPr>
          </w:p>
          <w:p w:rsidR="00F138C1" w:rsidRPr="0037513F" w:rsidRDefault="00043ABE" w:rsidP="00AE07B1">
            <w:pPr>
              <w:rPr>
                <w:sz w:val="20"/>
                <w:szCs w:val="20"/>
                <w:lang w:val="en-US"/>
              </w:rPr>
            </w:pPr>
            <w:r w:rsidRPr="0037513F">
              <w:rPr>
                <w:sz w:val="20"/>
                <w:szCs w:val="20"/>
                <w:lang w:val="fr-CA"/>
              </w:rPr>
              <w:pict>
                <v:rect id="_x0000_i1033" style="width:108pt;height:1pt" o:hrpct="0" o:hrstd="t" o:hrnoshade="t" o:hr="t" fillcolor="black [3213]" stroked="f"/>
              </w:pict>
            </w:r>
          </w:p>
        </w:tc>
        <w:tc>
          <w:tcPr>
            <w:tcW w:w="1141" w:type="dxa"/>
            <w:shd w:val="clear" w:color="auto" w:fill="auto"/>
          </w:tcPr>
          <w:p w:rsidR="00F138C1" w:rsidRPr="0037513F" w:rsidRDefault="00F138C1" w:rsidP="00F138C1">
            <w:pPr>
              <w:jc w:val="center"/>
              <w:rPr>
                <w:sz w:val="20"/>
                <w:szCs w:val="20"/>
                <w:lang w:val="en-US"/>
              </w:rPr>
            </w:pPr>
          </w:p>
          <w:p w:rsidR="00F138C1" w:rsidRPr="0037513F" w:rsidRDefault="00F138C1" w:rsidP="00F138C1">
            <w:pPr>
              <w:jc w:val="center"/>
              <w:rPr>
                <w:sz w:val="20"/>
                <w:szCs w:val="20"/>
                <w:lang w:val="en-US"/>
              </w:rPr>
            </w:pPr>
          </w:p>
          <w:p w:rsidR="00F138C1" w:rsidRPr="0037513F" w:rsidRDefault="00F138C1" w:rsidP="00F138C1">
            <w:pPr>
              <w:jc w:val="center"/>
              <w:rPr>
                <w:sz w:val="20"/>
                <w:szCs w:val="20"/>
                <w:lang w:val="en-US"/>
              </w:rPr>
            </w:pPr>
          </w:p>
          <w:p w:rsidR="00F138C1" w:rsidRPr="0037513F" w:rsidRDefault="00F138C1" w:rsidP="00F138C1">
            <w:pPr>
              <w:jc w:val="center"/>
              <w:rPr>
                <w:sz w:val="20"/>
                <w:szCs w:val="20"/>
                <w:lang w:val="en-US"/>
              </w:rPr>
            </w:pPr>
          </w:p>
          <w:p w:rsidR="00F138C1" w:rsidRPr="0037513F" w:rsidRDefault="00F138C1" w:rsidP="00F138C1">
            <w:pPr>
              <w:jc w:val="center"/>
              <w:rPr>
                <w:sz w:val="20"/>
                <w:szCs w:val="20"/>
                <w:lang w:val="en-US"/>
              </w:rPr>
            </w:pPr>
          </w:p>
          <w:p w:rsidR="00F138C1" w:rsidRPr="0037513F" w:rsidRDefault="00F138C1" w:rsidP="00F138C1">
            <w:pPr>
              <w:jc w:val="center"/>
              <w:rPr>
                <w:sz w:val="20"/>
                <w:szCs w:val="20"/>
                <w:lang w:val="en-US"/>
              </w:rPr>
            </w:pPr>
          </w:p>
          <w:p w:rsidR="00F138C1" w:rsidRPr="0037513F" w:rsidRDefault="00F138C1" w:rsidP="00F138C1">
            <w:pPr>
              <w:jc w:val="center"/>
              <w:rPr>
                <w:sz w:val="20"/>
                <w:szCs w:val="20"/>
                <w:lang w:val="en-US"/>
              </w:rPr>
            </w:pPr>
          </w:p>
          <w:p w:rsidR="00F138C1" w:rsidRPr="0037513F" w:rsidRDefault="00F138C1" w:rsidP="00F138C1">
            <w:pPr>
              <w:jc w:val="center"/>
              <w:rPr>
                <w:sz w:val="20"/>
                <w:szCs w:val="20"/>
                <w:lang w:val="en-US"/>
              </w:rPr>
            </w:pPr>
          </w:p>
          <w:p w:rsidR="00F138C1" w:rsidRPr="0037513F" w:rsidRDefault="00F138C1" w:rsidP="00F138C1">
            <w:pPr>
              <w:jc w:val="center"/>
              <w:rPr>
                <w:sz w:val="20"/>
                <w:szCs w:val="20"/>
                <w:lang w:val="en-US"/>
              </w:rPr>
            </w:pPr>
          </w:p>
          <w:p w:rsidR="00F138C1" w:rsidRPr="0037513F" w:rsidRDefault="00F138C1" w:rsidP="00F138C1">
            <w:pPr>
              <w:jc w:val="center"/>
              <w:rPr>
                <w:sz w:val="20"/>
                <w:szCs w:val="20"/>
                <w:lang w:val="en-US"/>
              </w:rPr>
            </w:pPr>
          </w:p>
          <w:p w:rsidR="00F138C1" w:rsidRPr="0037513F" w:rsidRDefault="00F138C1" w:rsidP="00F138C1">
            <w:pPr>
              <w:jc w:val="center"/>
              <w:rPr>
                <w:sz w:val="20"/>
                <w:szCs w:val="20"/>
                <w:lang w:val="en-US"/>
              </w:rPr>
            </w:pPr>
          </w:p>
          <w:p w:rsidR="00F138C1" w:rsidRPr="0037513F" w:rsidRDefault="00F138C1" w:rsidP="00F138C1">
            <w:pPr>
              <w:jc w:val="center"/>
              <w:rPr>
                <w:sz w:val="20"/>
                <w:szCs w:val="20"/>
                <w:lang w:val="en-US"/>
              </w:rPr>
            </w:pPr>
          </w:p>
          <w:p w:rsidR="00F138C1" w:rsidRPr="0037513F" w:rsidRDefault="00F138C1" w:rsidP="00F138C1">
            <w:pPr>
              <w:jc w:val="center"/>
              <w:rPr>
                <w:sz w:val="20"/>
                <w:szCs w:val="20"/>
                <w:lang w:val="en-US"/>
              </w:rPr>
            </w:pPr>
          </w:p>
          <w:p w:rsidR="004B2E86" w:rsidRPr="0037513F" w:rsidRDefault="004B2E86" w:rsidP="00F138C1">
            <w:pPr>
              <w:jc w:val="center"/>
              <w:rPr>
                <w:sz w:val="20"/>
                <w:szCs w:val="20"/>
                <w:lang w:val="en-US"/>
              </w:rPr>
            </w:pPr>
          </w:p>
        </w:tc>
        <w:tc>
          <w:tcPr>
            <w:tcW w:w="4239" w:type="dxa"/>
            <w:shd w:val="clear" w:color="auto" w:fill="auto"/>
          </w:tcPr>
          <w:p w:rsidR="00F138C1" w:rsidRPr="0037513F" w:rsidRDefault="008A2AA6" w:rsidP="00F138C1">
            <w:pPr>
              <w:rPr>
                <w:b/>
                <w:sz w:val="20"/>
                <w:szCs w:val="20"/>
                <w:lang w:val="en-US"/>
              </w:rPr>
            </w:pPr>
            <w:r w:rsidRPr="0037513F">
              <w:rPr>
                <w:b/>
                <w:sz w:val="20"/>
                <w:szCs w:val="20"/>
                <w:lang w:val="en-US"/>
              </w:rPr>
              <w:t>Haben Abrham Weldekidan</w:t>
            </w:r>
          </w:p>
          <w:p w:rsidR="00F138C1" w:rsidRPr="0037513F" w:rsidRDefault="00F138C1" w:rsidP="00F138C1">
            <w:pPr>
              <w:tabs>
                <w:tab w:val="left" w:pos="-1440"/>
                <w:tab w:val="left" w:pos="-720"/>
              </w:tabs>
              <w:rPr>
                <w:sz w:val="20"/>
                <w:szCs w:val="20"/>
                <w:lang w:val="en-US"/>
              </w:rPr>
            </w:pPr>
            <w:r w:rsidRPr="0037513F">
              <w:rPr>
                <w:sz w:val="20"/>
                <w:szCs w:val="20"/>
                <w:lang w:val="en-US"/>
              </w:rPr>
              <w:tab/>
            </w:r>
            <w:r w:rsidR="008A2AA6" w:rsidRPr="0037513F">
              <w:rPr>
                <w:sz w:val="20"/>
                <w:szCs w:val="20"/>
                <w:lang w:val="en-US"/>
              </w:rPr>
              <w:t>Roitenberg, Evan J.</w:t>
            </w:r>
          </w:p>
          <w:p w:rsidR="00F138C1" w:rsidRPr="0037513F" w:rsidRDefault="00F138C1" w:rsidP="00F138C1">
            <w:pPr>
              <w:tabs>
                <w:tab w:val="left" w:pos="-1440"/>
                <w:tab w:val="left" w:pos="-720"/>
              </w:tabs>
              <w:rPr>
                <w:sz w:val="20"/>
                <w:szCs w:val="20"/>
                <w:lang w:val="en-US"/>
              </w:rPr>
            </w:pPr>
            <w:r w:rsidRPr="0037513F">
              <w:rPr>
                <w:sz w:val="20"/>
                <w:szCs w:val="20"/>
                <w:lang w:val="en-US"/>
              </w:rPr>
              <w:tab/>
            </w:r>
            <w:r w:rsidR="008A2AA6" w:rsidRPr="0037513F">
              <w:rPr>
                <w:sz w:val="20"/>
                <w:szCs w:val="20"/>
                <w:lang w:val="en-US"/>
              </w:rPr>
              <w:t>Gindin, Wolson, Simmonds, Roitenberg</w:t>
            </w:r>
          </w:p>
          <w:p w:rsidR="00F138C1" w:rsidRPr="0037513F" w:rsidRDefault="00F138C1" w:rsidP="00F138C1">
            <w:pPr>
              <w:tabs>
                <w:tab w:val="left" w:pos="-1440"/>
                <w:tab w:val="left" w:pos="-720"/>
              </w:tabs>
              <w:rPr>
                <w:sz w:val="20"/>
                <w:szCs w:val="20"/>
                <w:lang w:val="en-US"/>
              </w:rPr>
            </w:pPr>
          </w:p>
          <w:p w:rsidR="00F138C1" w:rsidRPr="0037513F" w:rsidRDefault="00F138C1" w:rsidP="00F138C1">
            <w:pPr>
              <w:tabs>
                <w:tab w:val="left" w:pos="-1440"/>
                <w:tab w:val="left" w:pos="-720"/>
              </w:tabs>
              <w:rPr>
                <w:sz w:val="20"/>
                <w:szCs w:val="20"/>
                <w:lang w:val="en-US"/>
              </w:rPr>
            </w:pPr>
            <w:r w:rsidRPr="0037513F">
              <w:rPr>
                <w:sz w:val="20"/>
                <w:szCs w:val="20"/>
                <w:lang w:val="en-US"/>
              </w:rPr>
              <w:tab/>
            </w:r>
            <w:r w:rsidR="00C25515" w:rsidRPr="0037513F">
              <w:rPr>
                <w:sz w:val="20"/>
                <w:szCs w:val="20"/>
                <w:lang w:val="en-US"/>
              </w:rPr>
              <w:t>v</w:t>
            </w:r>
            <w:r w:rsidRPr="0037513F">
              <w:rPr>
                <w:sz w:val="20"/>
                <w:szCs w:val="20"/>
                <w:lang w:val="en-US"/>
              </w:rPr>
              <w:t>. (389</w:t>
            </w:r>
            <w:r w:rsidR="00C25515" w:rsidRPr="0037513F">
              <w:rPr>
                <w:sz w:val="20"/>
                <w:szCs w:val="20"/>
                <w:lang w:val="en-US"/>
              </w:rPr>
              <w:t>84</w:t>
            </w:r>
            <w:r w:rsidRPr="0037513F">
              <w:rPr>
                <w:sz w:val="20"/>
                <w:szCs w:val="20"/>
                <w:lang w:val="en-US"/>
              </w:rPr>
              <w:t>)</w:t>
            </w:r>
          </w:p>
          <w:p w:rsidR="00F138C1" w:rsidRPr="0037513F" w:rsidRDefault="00F138C1" w:rsidP="00F138C1">
            <w:pPr>
              <w:tabs>
                <w:tab w:val="left" w:pos="-1440"/>
                <w:tab w:val="left" w:pos="-720"/>
              </w:tabs>
              <w:rPr>
                <w:sz w:val="20"/>
                <w:szCs w:val="20"/>
                <w:lang w:val="en-US"/>
              </w:rPr>
            </w:pPr>
          </w:p>
          <w:p w:rsidR="00F138C1" w:rsidRPr="0037513F" w:rsidRDefault="005E4F89" w:rsidP="00F138C1">
            <w:pPr>
              <w:tabs>
                <w:tab w:val="left" w:pos="-1440"/>
                <w:tab w:val="left" w:pos="-720"/>
              </w:tabs>
              <w:rPr>
                <w:b/>
                <w:sz w:val="20"/>
                <w:szCs w:val="20"/>
                <w:lang w:val="en-US"/>
              </w:rPr>
            </w:pPr>
            <w:r w:rsidRPr="0037513F">
              <w:rPr>
                <w:b/>
                <w:sz w:val="20"/>
                <w:szCs w:val="20"/>
                <w:lang w:val="en-US"/>
              </w:rPr>
              <w:t xml:space="preserve">Her Majesty the Queen </w:t>
            </w:r>
            <w:r w:rsidR="00F138C1" w:rsidRPr="0037513F">
              <w:rPr>
                <w:b/>
                <w:sz w:val="20"/>
                <w:szCs w:val="20"/>
                <w:lang w:val="en-US"/>
              </w:rPr>
              <w:t>(</w:t>
            </w:r>
            <w:r w:rsidR="00C25515" w:rsidRPr="0037513F">
              <w:rPr>
                <w:b/>
                <w:sz w:val="20"/>
                <w:szCs w:val="20"/>
                <w:lang w:val="en-US"/>
              </w:rPr>
              <w:t>Man.</w:t>
            </w:r>
            <w:r w:rsidR="00F138C1" w:rsidRPr="0037513F">
              <w:rPr>
                <w:b/>
                <w:sz w:val="20"/>
                <w:szCs w:val="20"/>
                <w:lang w:val="en-US"/>
              </w:rPr>
              <w:t>)</w:t>
            </w:r>
          </w:p>
          <w:p w:rsidR="00F138C1" w:rsidRPr="0037513F" w:rsidRDefault="00F138C1" w:rsidP="00F138C1">
            <w:pPr>
              <w:tabs>
                <w:tab w:val="left" w:pos="-1440"/>
                <w:tab w:val="left" w:pos="-720"/>
              </w:tabs>
              <w:rPr>
                <w:sz w:val="20"/>
                <w:szCs w:val="20"/>
                <w:lang w:val="en-US"/>
              </w:rPr>
            </w:pPr>
            <w:r w:rsidRPr="0037513F">
              <w:rPr>
                <w:sz w:val="20"/>
                <w:szCs w:val="20"/>
                <w:lang w:val="en-US"/>
              </w:rPr>
              <w:tab/>
            </w:r>
            <w:r w:rsidR="005E4F89" w:rsidRPr="0037513F">
              <w:rPr>
                <w:sz w:val="20"/>
                <w:szCs w:val="20"/>
                <w:lang w:val="en-US"/>
              </w:rPr>
              <w:t>Kotler, Amiram</w:t>
            </w:r>
          </w:p>
          <w:p w:rsidR="00F138C1" w:rsidRPr="0037513F" w:rsidRDefault="00F138C1" w:rsidP="00F138C1">
            <w:pPr>
              <w:tabs>
                <w:tab w:val="left" w:pos="-1440"/>
                <w:tab w:val="left" w:pos="-720"/>
              </w:tabs>
              <w:rPr>
                <w:sz w:val="20"/>
                <w:szCs w:val="20"/>
                <w:lang w:val="en-US"/>
              </w:rPr>
            </w:pPr>
            <w:r w:rsidRPr="0037513F">
              <w:rPr>
                <w:sz w:val="20"/>
                <w:szCs w:val="20"/>
                <w:lang w:val="en-US"/>
              </w:rPr>
              <w:tab/>
            </w:r>
            <w:r w:rsidR="005E4F89" w:rsidRPr="0037513F">
              <w:rPr>
                <w:sz w:val="20"/>
                <w:szCs w:val="20"/>
                <w:lang w:val="en-US"/>
              </w:rPr>
              <w:t>Attorney General of Manitoba</w:t>
            </w:r>
          </w:p>
          <w:p w:rsidR="00F138C1" w:rsidRPr="0037513F" w:rsidRDefault="00F138C1" w:rsidP="00F138C1">
            <w:pPr>
              <w:tabs>
                <w:tab w:val="left" w:pos="-1440"/>
                <w:tab w:val="left" w:pos="-720"/>
              </w:tabs>
              <w:rPr>
                <w:sz w:val="20"/>
                <w:szCs w:val="20"/>
                <w:lang w:val="en-US"/>
              </w:rPr>
            </w:pPr>
          </w:p>
          <w:p w:rsidR="00F138C1" w:rsidRPr="0037513F" w:rsidRDefault="00C25515" w:rsidP="00F138C1">
            <w:pPr>
              <w:rPr>
                <w:sz w:val="20"/>
                <w:szCs w:val="20"/>
                <w:lang w:val="fr-CA"/>
              </w:rPr>
            </w:pPr>
            <w:r w:rsidRPr="0037513F">
              <w:rPr>
                <w:sz w:val="20"/>
                <w:szCs w:val="20"/>
                <w:lang w:val="fr-CA"/>
              </w:rPr>
              <w:t xml:space="preserve">FILING </w:t>
            </w:r>
            <w:r w:rsidR="00F138C1" w:rsidRPr="0037513F">
              <w:rPr>
                <w:sz w:val="20"/>
                <w:szCs w:val="20"/>
                <w:lang w:val="fr-CA"/>
              </w:rPr>
              <w:t xml:space="preserve">DATE: </w:t>
            </w:r>
            <w:r w:rsidRPr="0037513F">
              <w:rPr>
                <w:sz w:val="20"/>
                <w:szCs w:val="20"/>
                <w:lang w:val="fr-CA"/>
              </w:rPr>
              <w:t>December 23,</w:t>
            </w:r>
            <w:r w:rsidR="00F138C1" w:rsidRPr="0037513F">
              <w:rPr>
                <w:sz w:val="20"/>
                <w:szCs w:val="20"/>
                <w:lang w:val="fr-CA"/>
              </w:rPr>
              <w:t xml:space="preserve"> 2019</w:t>
            </w:r>
          </w:p>
          <w:p w:rsidR="004B2E86" w:rsidRPr="0037513F" w:rsidRDefault="004B2E86" w:rsidP="00F138C1">
            <w:pPr>
              <w:rPr>
                <w:sz w:val="20"/>
                <w:szCs w:val="20"/>
                <w:lang w:val="fr-CA"/>
              </w:rPr>
            </w:pPr>
          </w:p>
          <w:p w:rsidR="00F138C1" w:rsidRPr="0037513F" w:rsidRDefault="00043ABE" w:rsidP="00F138C1">
            <w:pPr>
              <w:rPr>
                <w:sz w:val="20"/>
                <w:szCs w:val="20"/>
                <w:lang w:val="en-US"/>
              </w:rPr>
            </w:pPr>
            <w:r w:rsidRPr="0037513F">
              <w:rPr>
                <w:sz w:val="20"/>
                <w:szCs w:val="20"/>
                <w:lang w:val="fr-CA"/>
              </w:rPr>
              <w:pict>
                <v:rect id="_x0000_i1034" style="width:108pt;height:1pt" o:hrpct="0" o:hrstd="t" o:hrnoshade="t" o:hr="t" fillcolor="black [3213]" stroked="f"/>
              </w:pict>
            </w:r>
          </w:p>
        </w:tc>
      </w:tr>
      <w:tr w:rsidR="00AE07B1" w:rsidRPr="0037513F" w:rsidTr="00F138C1">
        <w:tc>
          <w:tcPr>
            <w:tcW w:w="4239" w:type="dxa"/>
            <w:shd w:val="clear" w:color="auto" w:fill="auto"/>
          </w:tcPr>
          <w:p w:rsidR="00AE07B1" w:rsidRPr="0037513F" w:rsidRDefault="00D17A14" w:rsidP="00AE07B1">
            <w:pPr>
              <w:rPr>
                <w:sz w:val="20"/>
                <w:szCs w:val="20"/>
                <w:lang w:val="en-US"/>
              </w:rPr>
            </w:pPr>
            <w:r w:rsidRPr="0037513F">
              <w:rPr>
                <w:b/>
                <w:sz w:val="20"/>
                <w:szCs w:val="20"/>
                <w:lang w:val="en-US"/>
              </w:rPr>
              <w:t>Pe Ben Oilfield Services (2006) Ltd.</w:t>
            </w:r>
          </w:p>
          <w:p w:rsidR="00AE07B1" w:rsidRPr="0037513F" w:rsidRDefault="00AE07B1" w:rsidP="00AE07B1">
            <w:pPr>
              <w:tabs>
                <w:tab w:val="left" w:pos="-1440"/>
                <w:tab w:val="left" w:pos="-720"/>
              </w:tabs>
              <w:rPr>
                <w:sz w:val="20"/>
                <w:szCs w:val="20"/>
                <w:lang w:val="fr-CA"/>
              </w:rPr>
            </w:pPr>
            <w:r w:rsidRPr="0037513F">
              <w:rPr>
                <w:sz w:val="20"/>
                <w:szCs w:val="20"/>
                <w:lang w:val="en-US"/>
              </w:rPr>
              <w:tab/>
            </w:r>
            <w:r w:rsidR="00D17A14" w:rsidRPr="0037513F">
              <w:rPr>
                <w:sz w:val="20"/>
                <w:szCs w:val="20"/>
                <w:lang w:val="fr-CA"/>
              </w:rPr>
              <w:t>Kozak, Jessica K.</w:t>
            </w:r>
          </w:p>
          <w:p w:rsidR="00AE07B1" w:rsidRPr="0037513F" w:rsidRDefault="00AE07B1" w:rsidP="00AE07B1">
            <w:pPr>
              <w:tabs>
                <w:tab w:val="left" w:pos="-1440"/>
                <w:tab w:val="left" w:pos="-720"/>
              </w:tabs>
              <w:rPr>
                <w:sz w:val="20"/>
                <w:szCs w:val="20"/>
                <w:lang w:val="fr-CA"/>
              </w:rPr>
            </w:pPr>
          </w:p>
          <w:p w:rsidR="00AE07B1" w:rsidRPr="0037513F" w:rsidRDefault="00AE07B1" w:rsidP="00AE07B1">
            <w:pPr>
              <w:tabs>
                <w:tab w:val="left" w:pos="-1440"/>
                <w:tab w:val="left" w:pos="-720"/>
              </w:tabs>
              <w:rPr>
                <w:sz w:val="20"/>
                <w:szCs w:val="20"/>
                <w:lang w:val="fr-CA"/>
              </w:rPr>
            </w:pPr>
            <w:r w:rsidRPr="0037513F">
              <w:rPr>
                <w:sz w:val="20"/>
                <w:szCs w:val="20"/>
                <w:lang w:val="fr-CA"/>
              </w:rPr>
              <w:tab/>
              <w:t>v. (389</w:t>
            </w:r>
            <w:r w:rsidR="00290A40" w:rsidRPr="0037513F">
              <w:rPr>
                <w:sz w:val="20"/>
                <w:szCs w:val="20"/>
                <w:lang w:val="fr-CA"/>
              </w:rPr>
              <w:t>8</w:t>
            </w:r>
            <w:r w:rsidRPr="0037513F">
              <w:rPr>
                <w:sz w:val="20"/>
                <w:szCs w:val="20"/>
                <w:lang w:val="fr-CA"/>
              </w:rPr>
              <w:t>1)</w:t>
            </w:r>
          </w:p>
          <w:p w:rsidR="00AE07B1" w:rsidRPr="0037513F" w:rsidRDefault="00AE07B1" w:rsidP="00AE07B1">
            <w:pPr>
              <w:tabs>
                <w:tab w:val="left" w:pos="-1440"/>
                <w:tab w:val="left" w:pos="-720"/>
              </w:tabs>
              <w:rPr>
                <w:sz w:val="20"/>
                <w:szCs w:val="20"/>
                <w:lang w:val="fr-CA"/>
              </w:rPr>
            </w:pPr>
          </w:p>
          <w:p w:rsidR="00AE07B1" w:rsidRPr="0037513F" w:rsidRDefault="00D17A14" w:rsidP="00AE07B1">
            <w:pPr>
              <w:tabs>
                <w:tab w:val="left" w:pos="-1440"/>
                <w:tab w:val="left" w:pos="-720"/>
              </w:tabs>
              <w:rPr>
                <w:b/>
                <w:sz w:val="20"/>
                <w:szCs w:val="20"/>
                <w:lang w:val="en-US"/>
              </w:rPr>
            </w:pPr>
            <w:r w:rsidRPr="0037513F">
              <w:rPr>
                <w:b/>
                <w:sz w:val="20"/>
                <w:szCs w:val="20"/>
                <w:lang w:val="fr-CA"/>
              </w:rPr>
              <w:t xml:space="preserve">Melissa Mabel Arlint, et al. </w:t>
            </w:r>
            <w:r w:rsidR="00AE07B1" w:rsidRPr="0037513F">
              <w:rPr>
                <w:b/>
                <w:sz w:val="20"/>
                <w:szCs w:val="20"/>
                <w:lang w:val="en-US"/>
              </w:rPr>
              <w:t>(</w:t>
            </w:r>
            <w:r w:rsidR="00290A40" w:rsidRPr="0037513F">
              <w:rPr>
                <w:b/>
                <w:sz w:val="20"/>
                <w:szCs w:val="20"/>
                <w:lang w:val="en-US"/>
              </w:rPr>
              <w:t>Alta</w:t>
            </w:r>
            <w:r w:rsidR="00AE07B1" w:rsidRPr="0037513F">
              <w:rPr>
                <w:b/>
                <w:sz w:val="20"/>
                <w:szCs w:val="20"/>
                <w:lang w:val="en-US"/>
              </w:rPr>
              <w:t>.)</w:t>
            </w:r>
          </w:p>
          <w:p w:rsidR="00AE07B1" w:rsidRPr="0037513F" w:rsidRDefault="00AE07B1" w:rsidP="00AE07B1">
            <w:pPr>
              <w:tabs>
                <w:tab w:val="left" w:pos="-1440"/>
                <w:tab w:val="left" w:pos="-720"/>
              </w:tabs>
              <w:rPr>
                <w:sz w:val="20"/>
                <w:szCs w:val="20"/>
                <w:lang w:val="en-US"/>
              </w:rPr>
            </w:pPr>
            <w:r w:rsidRPr="0037513F">
              <w:rPr>
                <w:sz w:val="20"/>
                <w:szCs w:val="20"/>
                <w:lang w:val="en-US"/>
              </w:rPr>
              <w:tab/>
            </w:r>
            <w:r w:rsidR="00D17A14" w:rsidRPr="0037513F">
              <w:rPr>
                <w:sz w:val="20"/>
                <w:szCs w:val="20"/>
                <w:lang w:val="en-US"/>
              </w:rPr>
              <w:t>Coombs, Geoffrey W.</w:t>
            </w:r>
          </w:p>
          <w:p w:rsidR="00D17A14" w:rsidRPr="0037513F" w:rsidRDefault="00AE07B1" w:rsidP="00AE07B1">
            <w:pPr>
              <w:tabs>
                <w:tab w:val="left" w:pos="-1440"/>
                <w:tab w:val="left" w:pos="-720"/>
              </w:tabs>
              <w:rPr>
                <w:sz w:val="20"/>
                <w:szCs w:val="20"/>
              </w:rPr>
            </w:pPr>
            <w:r w:rsidRPr="0037513F">
              <w:rPr>
                <w:sz w:val="20"/>
                <w:szCs w:val="20"/>
                <w:lang w:val="en-US"/>
              </w:rPr>
              <w:tab/>
            </w:r>
            <w:r w:rsidR="00D17A14" w:rsidRPr="0037513F">
              <w:rPr>
                <w:sz w:val="20"/>
                <w:szCs w:val="20"/>
              </w:rPr>
              <w:t xml:space="preserve">Workers' Compensation Board of </w:t>
            </w:r>
          </w:p>
          <w:p w:rsidR="00AE07B1" w:rsidRPr="0037513F" w:rsidRDefault="00D17A14" w:rsidP="00AE07B1">
            <w:pPr>
              <w:tabs>
                <w:tab w:val="left" w:pos="-1440"/>
                <w:tab w:val="left" w:pos="-720"/>
              </w:tabs>
              <w:rPr>
                <w:sz w:val="20"/>
                <w:szCs w:val="20"/>
              </w:rPr>
            </w:pPr>
            <w:r w:rsidRPr="0037513F">
              <w:rPr>
                <w:sz w:val="20"/>
                <w:szCs w:val="20"/>
                <w:lang w:val="en-US"/>
              </w:rPr>
              <w:tab/>
            </w:r>
            <w:r w:rsidRPr="0037513F">
              <w:rPr>
                <w:sz w:val="20"/>
                <w:szCs w:val="20"/>
              </w:rPr>
              <w:t>Alberta</w:t>
            </w:r>
          </w:p>
          <w:p w:rsidR="00AE07B1" w:rsidRPr="0037513F" w:rsidRDefault="00AE07B1" w:rsidP="00AE07B1">
            <w:pPr>
              <w:tabs>
                <w:tab w:val="left" w:pos="-1440"/>
                <w:tab w:val="left" w:pos="-720"/>
              </w:tabs>
              <w:rPr>
                <w:sz w:val="20"/>
                <w:szCs w:val="20"/>
              </w:rPr>
            </w:pPr>
          </w:p>
          <w:p w:rsidR="00AE07B1" w:rsidRPr="0037513F" w:rsidRDefault="00AE07B1" w:rsidP="00AE07B1">
            <w:pPr>
              <w:rPr>
                <w:sz w:val="20"/>
                <w:szCs w:val="20"/>
              </w:rPr>
            </w:pPr>
            <w:r w:rsidRPr="0037513F">
              <w:rPr>
                <w:sz w:val="20"/>
                <w:szCs w:val="20"/>
              </w:rPr>
              <w:t xml:space="preserve">FILING DATE: </w:t>
            </w:r>
            <w:r w:rsidR="00290A40" w:rsidRPr="0037513F">
              <w:rPr>
                <w:sz w:val="20"/>
                <w:szCs w:val="20"/>
              </w:rPr>
              <w:t>D</w:t>
            </w:r>
            <w:r w:rsidRPr="0037513F">
              <w:rPr>
                <w:sz w:val="20"/>
                <w:szCs w:val="20"/>
              </w:rPr>
              <w:t>e</w:t>
            </w:r>
            <w:r w:rsidR="00290A40" w:rsidRPr="0037513F">
              <w:rPr>
                <w:sz w:val="20"/>
                <w:szCs w:val="20"/>
              </w:rPr>
              <w:t>c</w:t>
            </w:r>
            <w:r w:rsidRPr="0037513F">
              <w:rPr>
                <w:sz w:val="20"/>
                <w:szCs w:val="20"/>
              </w:rPr>
              <w:t xml:space="preserve">ember </w:t>
            </w:r>
            <w:r w:rsidR="00290A40" w:rsidRPr="0037513F">
              <w:rPr>
                <w:sz w:val="20"/>
                <w:szCs w:val="20"/>
              </w:rPr>
              <w:t>2</w:t>
            </w:r>
            <w:r w:rsidRPr="0037513F">
              <w:rPr>
                <w:sz w:val="20"/>
                <w:szCs w:val="20"/>
              </w:rPr>
              <w:t>3, 2019</w:t>
            </w:r>
          </w:p>
          <w:p w:rsidR="00AE07B1" w:rsidRPr="0037513F" w:rsidRDefault="00AE07B1" w:rsidP="00AE07B1">
            <w:pPr>
              <w:rPr>
                <w:sz w:val="20"/>
                <w:szCs w:val="20"/>
              </w:rPr>
            </w:pPr>
          </w:p>
          <w:p w:rsidR="00AE07B1" w:rsidRPr="0037513F" w:rsidRDefault="00043ABE" w:rsidP="00AE07B1">
            <w:pPr>
              <w:rPr>
                <w:b/>
                <w:sz w:val="20"/>
                <w:szCs w:val="20"/>
                <w:lang w:val="en-US"/>
              </w:rPr>
            </w:pPr>
            <w:r w:rsidRPr="0037513F">
              <w:rPr>
                <w:sz w:val="20"/>
                <w:szCs w:val="20"/>
                <w:lang w:val="fr-CA"/>
              </w:rPr>
              <w:pict>
                <v:rect id="_x0000_i1035" style="width:108pt;height:1pt" o:hrpct="0" o:hrstd="t" o:hrnoshade="t" o:hr="t" fillcolor="black [3213]" stroked="f"/>
              </w:pict>
            </w:r>
          </w:p>
        </w:tc>
        <w:tc>
          <w:tcPr>
            <w:tcW w:w="1141" w:type="dxa"/>
            <w:shd w:val="clear" w:color="auto" w:fill="auto"/>
          </w:tcPr>
          <w:p w:rsidR="00AE07B1" w:rsidRPr="0037513F" w:rsidRDefault="00AE07B1" w:rsidP="00F138C1">
            <w:pPr>
              <w:jc w:val="center"/>
              <w:rPr>
                <w:sz w:val="20"/>
                <w:szCs w:val="20"/>
                <w:lang w:val="en-US"/>
              </w:rPr>
            </w:pPr>
          </w:p>
          <w:p w:rsidR="00AE07B1" w:rsidRPr="0037513F" w:rsidRDefault="00AE07B1" w:rsidP="00F138C1">
            <w:pPr>
              <w:jc w:val="center"/>
              <w:rPr>
                <w:sz w:val="20"/>
                <w:szCs w:val="20"/>
                <w:lang w:val="en-US"/>
              </w:rPr>
            </w:pPr>
          </w:p>
          <w:p w:rsidR="00AE07B1" w:rsidRPr="0037513F" w:rsidRDefault="00AE07B1" w:rsidP="00F138C1">
            <w:pPr>
              <w:jc w:val="center"/>
              <w:rPr>
                <w:sz w:val="20"/>
                <w:szCs w:val="20"/>
                <w:lang w:val="en-US"/>
              </w:rPr>
            </w:pPr>
          </w:p>
          <w:p w:rsidR="00AE07B1" w:rsidRPr="0037513F" w:rsidRDefault="00AE07B1" w:rsidP="00F138C1">
            <w:pPr>
              <w:jc w:val="center"/>
              <w:rPr>
                <w:sz w:val="20"/>
                <w:szCs w:val="20"/>
                <w:lang w:val="en-US"/>
              </w:rPr>
            </w:pPr>
          </w:p>
          <w:p w:rsidR="00AE07B1" w:rsidRPr="0037513F" w:rsidRDefault="00AE07B1" w:rsidP="00F138C1">
            <w:pPr>
              <w:jc w:val="center"/>
              <w:rPr>
                <w:sz w:val="20"/>
                <w:szCs w:val="20"/>
                <w:lang w:val="en-US"/>
              </w:rPr>
            </w:pPr>
          </w:p>
          <w:p w:rsidR="00AE07B1" w:rsidRPr="0037513F" w:rsidRDefault="00AE07B1" w:rsidP="00F138C1">
            <w:pPr>
              <w:jc w:val="center"/>
              <w:rPr>
                <w:sz w:val="20"/>
                <w:szCs w:val="20"/>
                <w:lang w:val="en-US"/>
              </w:rPr>
            </w:pPr>
          </w:p>
          <w:p w:rsidR="00AE07B1" w:rsidRPr="0037513F" w:rsidRDefault="00AE07B1" w:rsidP="00F138C1">
            <w:pPr>
              <w:jc w:val="center"/>
              <w:rPr>
                <w:sz w:val="20"/>
                <w:szCs w:val="20"/>
                <w:lang w:val="en-US"/>
              </w:rPr>
            </w:pPr>
          </w:p>
          <w:p w:rsidR="00AE07B1" w:rsidRPr="0037513F" w:rsidRDefault="00AE07B1" w:rsidP="00F138C1">
            <w:pPr>
              <w:jc w:val="center"/>
              <w:rPr>
                <w:sz w:val="20"/>
                <w:szCs w:val="20"/>
                <w:lang w:val="en-US"/>
              </w:rPr>
            </w:pPr>
          </w:p>
          <w:p w:rsidR="00AE07B1" w:rsidRPr="0037513F" w:rsidRDefault="00AE07B1" w:rsidP="00F138C1">
            <w:pPr>
              <w:jc w:val="center"/>
              <w:rPr>
                <w:sz w:val="20"/>
                <w:szCs w:val="20"/>
                <w:lang w:val="en-US"/>
              </w:rPr>
            </w:pPr>
          </w:p>
          <w:p w:rsidR="000150DF" w:rsidRPr="0037513F" w:rsidRDefault="000150DF" w:rsidP="00F138C1">
            <w:pPr>
              <w:jc w:val="center"/>
              <w:rPr>
                <w:sz w:val="20"/>
                <w:szCs w:val="20"/>
                <w:lang w:val="en-US"/>
              </w:rPr>
            </w:pPr>
          </w:p>
          <w:p w:rsidR="00AE07B1" w:rsidRPr="0037513F" w:rsidRDefault="00AE07B1" w:rsidP="00F138C1">
            <w:pPr>
              <w:jc w:val="center"/>
              <w:rPr>
                <w:sz w:val="20"/>
                <w:szCs w:val="20"/>
                <w:lang w:val="en-US"/>
              </w:rPr>
            </w:pPr>
          </w:p>
          <w:p w:rsidR="00AE07B1" w:rsidRPr="0037513F" w:rsidRDefault="00AE07B1" w:rsidP="00F138C1">
            <w:pPr>
              <w:jc w:val="center"/>
              <w:rPr>
                <w:sz w:val="20"/>
                <w:szCs w:val="20"/>
                <w:lang w:val="en-US"/>
              </w:rPr>
            </w:pPr>
          </w:p>
          <w:p w:rsidR="00AE07B1" w:rsidRPr="0037513F" w:rsidRDefault="00AE07B1" w:rsidP="00F138C1">
            <w:pPr>
              <w:jc w:val="center"/>
              <w:rPr>
                <w:sz w:val="20"/>
                <w:szCs w:val="20"/>
                <w:lang w:val="en-US"/>
              </w:rPr>
            </w:pPr>
          </w:p>
          <w:p w:rsidR="00AE07B1" w:rsidRPr="0037513F" w:rsidRDefault="00AE07B1" w:rsidP="00F138C1">
            <w:pPr>
              <w:jc w:val="center"/>
              <w:rPr>
                <w:sz w:val="20"/>
                <w:szCs w:val="20"/>
                <w:lang w:val="en-US"/>
              </w:rPr>
            </w:pPr>
          </w:p>
        </w:tc>
        <w:tc>
          <w:tcPr>
            <w:tcW w:w="4239" w:type="dxa"/>
            <w:shd w:val="clear" w:color="auto" w:fill="auto"/>
          </w:tcPr>
          <w:p w:rsidR="00AE07B1" w:rsidRPr="0037513F" w:rsidRDefault="00F54A3E" w:rsidP="00AE07B1">
            <w:pPr>
              <w:rPr>
                <w:sz w:val="20"/>
                <w:szCs w:val="20"/>
                <w:lang w:val="fr-CA"/>
              </w:rPr>
            </w:pPr>
            <w:r w:rsidRPr="0037513F">
              <w:rPr>
                <w:b/>
                <w:sz w:val="20"/>
                <w:szCs w:val="20"/>
                <w:lang w:val="fr-CA"/>
              </w:rPr>
              <w:t>Geneviève Motard, et al.</w:t>
            </w:r>
          </w:p>
          <w:p w:rsidR="00AE07B1" w:rsidRPr="0037513F" w:rsidRDefault="00AE07B1" w:rsidP="00AE07B1">
            <w:pPr>
              <w:tabs>
                <w:tab w:val="left" w:pos="-1440"/>
                <w:tab w:val="left" w:pos="-720"/>
              </w:tabs>
              <w:rPr>
                <w:sz w:val="20"/>
                <w:szCs w:val="20"/>
                <w:lang w:val="en-US"/>
              </w:rPr>
            </w:pPr>
            <w:r w:rsidRPr="0037513F">
              <w:rPr>
                <w:sz w:val="20"/>
                <w:szCs w:val="20"/>
                <w:lang w:val="fr-CA"/>
              </w:rPr>
              <w:tab/>
            </w:r>
            <w:r w:rsidR="00F97157" w:rsidRPr="0037513F">
              <w:rPr>
                <w:sz w:val="20"/>
                <w:szCs w:val="20"/>
                <w:lang w:val="en-US"/>
              </w:rPr>
              <w:t>Joli-Coeur, André</w:t>
            </w:r>
          </w:p>
          <w:p w:rsidR="00F97157" w:rsidRPr="0037513F" w:rsidRDefault="00F97157" w:rsidP="00AE07B1">
            <w:pPr>
              <w:tabs>
                <w:tab w:val="left" w:pos="-1440"/>
                <w:tab w:val="left" w:pos="-720"/>
              </w:tabs>
              <w:rPr>
                <w:sz w:val="20"/>
                <w:szCs w:val="20"/>
                <w:lang w:val="fr-CA"/>
              </w:rPr>
            </w:pPr>
            <w:r w:rsidRPr="0037513F">
              <w:rPr>
                <w:sz w:val="20"/>
                <w:szCs w:val="20"/>
                <w:lang w:val="fr-CA"/>
              </w:rPr>
              <w:tab/>
            </w:r>
            <w:r w:rsidR="00993180" w:rsidRPr="0037513F">
              <w:rPr>
                <w:sz w:val="20"/>
                <w:szCs w:val="20"/>
                <w:lang w:val="fr-CA"/>
              </w:rPr>
              <w:t>Jolicoeur Lacasse Avocats</w:t>
            </w:r>
          </w:p>
          <w:p w:rsidR="00AE07B1" w:rsidRPr="0037513F" w:rsidRDefault="00AE07B1" w:rsidP="00AE07B1">
            <w:pPr>
              <w:tabs>
                <w:tab w:val="left" w:pos="-1440"/>
                <w:tab w:val="left" w:pos="-720"/>
              </w:tabs>
              <w:rPr>
                <w:sz w:val="20"/>
                <w:szCs w:val="20"/>
                <w:lang w:val="fr-CA"/>
              </w:rPr>
            </w:pPr>
          </w:p>
          <w:p w:rsidR="00AE07B1" w:rsidRPr="0037513F" w:rsidRDefault="00AE07B1" w:rsidP="00AE07B1">
            <w:pPr>
              <w:tabs>
                <w:tab w:val="left" w:pos="-1440"/>
                <w:tab w:val="left" w:pos="-720"/>
              </w:tabs>
              <w:rPr>
                <w:sz w:val="20"/>
                <w:szCs w:val="20"/>
                <w:lang w:val="en-US"/>
              </w:rPr>
            </w:pPr>
            <w:r w:rsidRPr="0037513F">
              <w:rPr>
                <w:sz w:val="20"/>
                <w:szCs w:val="20"/>
                <w:lang w:val="fr-CA"/>
              </w:rPr>
              <w:tab/>
            </w:r>
            <w:r w:rsidRPr="0037513F">
              <w:rPr>
                <w:sz w:val="20"/>
                <w:szCs w:val="20"/>
                <w:lang w:val="en-US"/>
              </w:rPr>
              <w:t>v. (389</w:t>
            </w:r>
            <w:r w:rsidR="004C09E2" w:rsidRPr="0037513F">
              <w:rPr>
                <w:sz w:val="20"/>
                <w:szCs w:val="20"/>
                <w:lang w:val="en-US"/>
              </w:rPr>
              <w:t>86</w:t>
            </w:r>
            <w:r w:rsidRPr="0037513F">
              <w:rPr>
                <w:sz w:val="20"/>
                <w:szCs w:val="20"/>
                <w:lang w:val="en-US"/>
              </w:rPr>
              <w:t>)</w:t>
            </w:r>
          </w:p>
          <w:p w:rsidR="00AE07B1" w:rsidRPr="0037513F" w:rsidRDefault="00AE07B1" w:rsidP="00AE07B1">
            <w:pPr>
              <w:tabs>
                <w:tab w:val="left" w:pos="-1440"/>
                <w:tab w:val="left" w:pos="-720"/>
              </w:tabs>
              <w:rPr>
                <w:sz w:val="20"/>
                <w:szCs w:val="20"/>
                <w:lang w:val="en-US"/>
              </w:rPr>
            </w:pPr>
          </w:p>
          <w:p w:rsidR="00AE07B1" w:rsidRPr="0037513F" w:rsidRDefault="00471739" w:rsidP="00AE07B1">
            <w:pPr>
              <w:tabs>
                <w:tab w:val="left" w:pos="-1440"/>
                <w:tab w:val="left" w:pos="-720"/>
              </w:tabs>
              <w:rPr>
                <w:b/>
                <w:sz w:val="20"/>
                <w:szCs w:val="20"/>
                <w:lang w:val="fr-CA"/>
              </w:rPr>
            </w:pPr>
            <w:r w:rsidRPr="0037513F">
              <w:rPr>
                <w:b/>
                <w:sz w:val="20"/>
                <w:szCs w:val="20"/>
                <w:lang w:val="fr-CA"/>
              </w:rPr>
              <w:t>Procureur général du Canada</w:t>
            </w:r>
            <w:r w:rsidR="00AE07B1" w:rsidRPr="0037513F">
              <w:rPr>
                <w:b/>
                <w:sz w:val="20"/>
                <w:szCs w:val="20"/>
                <w:lang w:val="fr-CA"/>
              </w:rPr>
              <w:t xml:space="preserve"> (</w:t>
            </w:r>
            <w:r w:rsidR="004C09E2" w:rsidRPr="0037513F">
              <w:rPr>
                <w:b/>
                <w:sz w:val="20"/>
                <w:szCs w:val="20"/>
                <w:lang w:val="fr-CA"/>
              </w:rPr>
              <w:t>Que</w:t>
            </w:r>
            <w:r w:rsidR="00AE07B1" w:rsidRPr="0037513F">
              <w:rPr>
                <w:b/>
                <w:sz w:val="20"/>
                <w:szCs w:val="20"/>
                <w:lang w:val="fr-CA"/>
              </w:rPr>
              <w:t>.)</w:t>
            </w:r>
          </w:p>
          <w:p w:rsidR="00AE07B1" w:rsidRPr="0037513F" w:rsidRDefault="00AE07B1" w:rsidP="00AE07B1">
            <w:pPr>
              <w:tabs>
                <w:tab w:val="left" w:pos="-1440"/>
                <w:tab w:val="left" w:pos="-720"/>
              </w:tabs>
              <w:rPr>
                <w:sz w:val="20"/>
                <w:szCs w:val="20"/>
                <w:lang w:val="en-US"/>
              </w:rPr>
            </w:pPr>
            <w:r w:rsidRPr="0037513F">
              <w:rPr>
                <w:sz w:val="20"/>
                <w:szCs w:val="20"/>
                <w:lang w:val="fr-CA"/>
              </w:rPr>
              <w:tab/>
            </w:r>
            <w:r w:rsidR="00471739" w:rsidRPr="0037513F">
              <w:rPr>
                <w:sz w:val="20"/>
                <w:szCs w:val="20"/>
                <w:lang w:val="en-US"/>
              </w:rPr>
              <w:t>Lucas, David</w:t>
            </w:r>
          </w:p>
          <w:p w:rsidR="00AE07B1" w:rsidRPr="0037513F" w:rsidRDefault="00AE07B1" w:rsidP="00AE07B1">
            <w:pPr>
              <w:tabs>
                <w:tab w:val="left" w:pos="-1440"/>
                <w:tab w:val="left" w:pos="-720"/>
              </w:tabs>
              <w:rPr>
                <w:sz w:val="20"/>
                <w:szCs w:val="20"/>
              </w:rPr>
            </w:pPr>
            <w:r w:rsidRPr="0037513F">
              <w:rPr>
                <w:sz w:val="20"/>
                <w:szCs w:val="20"/>
                <w:lang w:val="en-US"/>
              </w:rPr>
              <w:tab/>
            </w:r>
            <w:r w:rsidR="00471739" w:rsidRPr="0037513F">
              <w:rPr>
                <w:sz w:val="20"/>
                <w:szCs w:val="20"/>
              </w:rPr>
              <w:t>Attorney General of Canada</w:t>
            </w:r>
          </w:p>
          <w:p w:rsidR="00AE07B1" w:rsidRPr="0037513F" w:rsidRDefault="00AE07B1" w:rsidP="00AE07B1">
            <w:pPr>
              <w:tabs>
                <w:tab w:val="left" w:pos="-1440"/>
                <w:tab w:val="left" w:pos="-720"/>
              </w:tabs>
              <w:rPr>
                <w:sz w:val="20"/>
                <w:szCs w:val="20"/>
              </w:rPr>
            </w:pPr>
          </w:p>
          <w:p w:rsidR="00AE07B1" w:rsidRPr="0037513F" w:rsidRDefault="00AE07B1" w:rsidP="00AE07B1">
            <w:pPr>
              <w:rPr>
                <w:sz w:val="20"/>
                <w:szCs w:val="20"/>
              </w:rPr>
            </w:pPr>
            <w:r w:rsidRPr="0037513F">
              <w:rPr>
                <w:sz w:val="20"/>
                <w:szCs w:val="20"/>
              </w:rPr>
              <w:t xml:space="preserve">FILING DATE: </w:t>
            </w:r>
            <w:r w:rsidR="004C09E2" w:rsidRPr="0037513F">
              <w:rPr>
                <w:sz w:val="20"/>
                <w:szCs w:val="20"/>
              </w:rPr>
              <w:t>D</w:t>
            </w:r>
            <w:r w:rsidRPr="0037513F">
              <w:rPr>
                <w:sz w:val="20"/>
                <w:szCs w:val="20"/>
              </w:rPr>
              <w:t>e</w:t>
            </w:r>
            <w:r w:rsidR="004C09E2" w:rsidRPr="0037513F">
              <w:rPr>
                <w:sz w:val="20"/>
                <w:szCs w:val="20"/>
              </w:rPr>
              <w:t>c</w:t>
            </w:r>
            <w:r w:rsidRPr="0037513F">
              <w:rPr>
                <w:sz w:val="20"/>
                <w:szCs w:val="20"/>
              </w:rPr>
              <w:t xml:space="preserve">ember </w:t>
            </w:r>
            <w:r w:rsidR="004C09E2" w:rsidRPr="0037513F">
              <w:rPr>
                <w:sz w:val="20"/>
                <w:szCs w:val="20"/>
              </w:rPr>
              <w:t>2</w:t>
            </w:r>
            <w:r w:rsidRPr="0037513F">
              <w:rPr>
                <w:sz w:val="20"/>
                <w:szCs w:val="20"/>
              </w:rPr>
              <w:t>3, 2019</w:t>
            </w:r>
          </w:p>
          <w:p w:rsidR="00AE07B1" w:rsidRPr="0037513F" w:rsidRDefault="00AE07B1" w:rsidP="00AE07B1">
            <w:pPr>
              <w:rPr>
                <w:sz w:val="20"/>
                <w:szCs w:val="20"/>
              </w:rPr>
            </w:pPr>
          </w:p>
          <w:p w:rsidR="00AE07B1" w:rsidRPr="0037513F" w:rsidRDefault="00043ABE" w:rsidP="00AE07B1">
            <w:pPr>
              <w:rPr>
                <w:b/>
                <w:sz w:val="20"/>
                <w:szCs w:val="20"/>
                <w:lang w:val="fr-CA"/>
              </w:rPr>
            </w:pPr>
            <w:r w:rsidRPr="0037513F">
              <w:rPr>
                <w:sz w:val="20"/>
                <w:szCs w:val="20"/>
                <w:lang w:val="fr-CA"/>
              </w:rPr>
              <w:pict>
                <v:rect id="_x0000_i1036" style="width:108pt;height:1pt" o:hrpct="0" o:hrstd="t" o:hrnoshade="t" o:hr="t" fillcolor="black [3213]" stroked="f"/>
              </w:pict>
            </w:r>
          </w:p>
        </w:tc>
      </w:tr>
      <w:tr w:rsidR="00AE07B1" w:rsidRPr="0037513F" w:rsidTr="00F138C1">
        <w:tc>
          <w:tcPr>
            <w:tcW w:w="4239" w:type="dxa"/>
            <w:shd w:val="clear" w:color="auto" w:fill="auto"/>
          </w:tcPr>
          <w:p w:rsidR="00AE07B1" w:rsidRPr="0037513F" w:rsidRDefault="008C186D" w:rsidP="00AE07B1">
            <w:pPr>
              <w:rPr>
                <w:sz w:val="20"/>
                <w:szCs w:val="20"/>
                <w:lang w:val="en-US"/>
              </w:rPr>
            </w:pPr>
            <w:r w:rsidRPr="0037513F">
              <w:rPr>
                <w:b/>
                <w:sz w:val="20"/>
                <w:szCs w:val="20"/>
                <w:lang w:val="en-US"/>
              </w:rPr>
              <w:t>The Basilian Fathers of Toronto</w:t>
            </w:r>
          </w:p>
          <w:p w:rsidR="00AE07B1" w:rsidRPr="0037513F" w:rsidRDefault="00AE07B1" w:rsidP="00AE07B1">
            <w:pPr>
              <w:tabs>
                <w:tab w:val="left" w:pos="-1440"/>
                <w:tab w:val="left" w:pos="-720"/>
              </w:tabs>
              <w:rPr>
                <w:sz w:val="20"/>
                <w:szCs w:val="20"/>
                <w:lang w:val="en-US"/>
              </w:rPr>
            </w:pPr>
            <w:r w:rsidRPr="0037513F">
              <w:rPr>
                <w:sz w:val="20"/>
                <w:szCs w:val="20"/>
                <w:lang w:val="en-US"/>
              </w:rPr>
              <w:tab/>
            </w:r>
            <w:r w:rsidR="008C186D" w:rsidRPr="0037513F">
              <w:rPr>
                <w:sz w:val="20"/>
                <w:szCs w:val="20"/>
                <w:lang w:val="en-US"/>
              </w:rPr>
              <w:t>Blom, Chris T.</w:t>
            </w:r>
          </w:p>
          <w:p w:rsidR="008C186D" w:rsidRPr="0037513F" w:rsidRDefault="008C186D" w:rsidP="00AE07B1">
            <w:pPr>
              <w:tabs>
                <w:tab w:val="left" w:pos="-1440"/>
                <w:tab w:val="left" w:pos="-720"/>
              </w:tabs>
              <w:rPr>
                <w:sz w:val="20"/>
                <w:szCs w:val="20"/>
                <w:lang w:val="en-US"/>
              </w:rPr>
            </w:pPr>
            <w:r w:rsidRPr="0037513F">
              <w:rPr>
                <w:sz w:val="20"/>
                <w:szCs w:val="20"/>
                <w:lang w:val="en-US"/>
              </w:rPr>
              <w:tab/>
            </w:r>
            <w:r w:rsidRPr="0037513F">
              <w:rPr>
                <w:sz w:val="20"/>
                <w:szCs w:val="20"/>
                <w:lang w:val="en-US"/>
              </w:rPr>
              <w:t>Miller Thomson LLP</w:t>
            </w:r>
          </w:p>
          <w:p w:rsidR="00AE07B1" w:rsidRPr="0037513F" w:rsidRDefault="00AE07B1" w:rsidP="00AE07B1">
            <w:pPr>
              <w:tabs>
                <w:tab w:val="left" w:pos="-1440"/>
                <w:tab w:val="left" w:pos="-720"/>
              </w:tabs>
              <w:rPr>
                <w:sz w:val="20"/>
                <w:szCs w:val="20"/>
                <w:lang w:val="en-US"/>
              </w:rPr>
            </w:pPr>
          </w:p>
          <w:p w:rsidR="00AE07B1" w:rsidRPr="0037513F" w:rsidRDefault="00AE07B1" w:rsidP="00AE07B1">
            <w:pPr>
              <w:tabs>
                <w:tab w:val="left" w:pos="-1440"/>
                <w:tab w:val="left" w:pos="-720"/>
              </w:tabs>
              <w:rPr>
                <w:sz w:val="20"/>
                <w:szCs w:val="20"/>
                <w:lang w:val="en-US"/>
              </w:rPr>
            </w:pPr>
            <w:r w:rsidRPr="0037513F">
              <w:rPr>
                <w:sz w:val="20"/>
                <w:szCs w:val="20"/>
                <w:lang w:val="en-US"/>
              </w:rPr>
              <w:tab/>
              <w:t>v. (389</w:t>
            </w:r>
            <w:r w:rsidR="00043ABE" w:rsidRPr="0037513F">
              <w:rPr>
                <w:sz w:val="20"/>
                <w:szCs w:val="20"/>
                <w:lang w:val="en-US"/>
              </w:rPr>
              <w:t>90</w:t>
            </w:r>
            <w:r w:rsidRPr="0037513F">
              <w:rPr>
                <w:sz w:val="20"/>
                <w:szCs w:val="20"/>
                <w:lang w:val="en-US"/>
              </w:rPr>
              <w:t>)</w:t>
            </w:r>
          </w:p>
          <w:p w:rsidR="00AE07B1" w:rsidRPr="0037513F" w:rsidRDefault="00AE07B1" w:rsidP="00AE07B1">
            <w:pPr>
              <w:tabs>
                <w:tab w:val="left" w:pos="-1440"/>
                <w:tab w:val="left" w:pos="-720"/>
              </w:tabs>
              <w:rPr>
                <w:sz w:val="20"/>
                <w:szCs w:val="20"/>
                <w:lang w:val="en-US"/>
              </w:rPr>
            </w:pPr>
          </w:p>
          <w:p w:rsidR="00AE07B1" w:rsidRPr="0037513F" w:rsidRDefault="00585822" w:rsidP="00AE07B1">
            <w:pPr>
              <w:tabs>
                <w:tab w:val="left" w:pos="-1440"/>
                <w:tab w:val="left" w:pos="-720"/>
              </w:tabs>
              <w:rPr>
                <w:b/>
                <w:sz w:val="20"/>
                <w:szCs w:val="20"/>
                <w:lang w:val="en-US"/>
              </w:rPr>
            </w:pPr>
            <w:r w:rsidRPr="0037513F">
              <w:rPr>
                <w:b/>
                <w:sz w:val="20"/>
                <w:szCs w:val="20"/>
                <w:lang w:val="en-US"/>
              </w:rPr>
              <w:t xml:space="preserve">Roderick MacLeod </w:t>
            </w:r>
            <w:r w:rsidR="00AE07B1" w:rsidRPr="0037513F">
              <w:rPr>
                <w:b/>
                <w:sz w:val="20"/>
                <w:szCs w:val="20"/>
                <w:lang w:val="en-US"/>
              </w:rPr>
              <w:t>(</w:t>
            </w:r>
            <w:r w:rsidRPr="0037513F">
              <w:rPr>
                <w:b/>
                <w:sz w:val="20"/>
                <w:szCs w:val="20"/>
                <w:lang w:val="en-US"/>
              </w:rPr>
              <w:t>Ont</w:t>
            </w:r>
            <w:r w:rsidR="00AE07B1" w:rsidRPr="0037513F">
              <w:rPr>
                <w:b/>
                <w:sz w:val="20"/>
                <w:szCs w:val="20"/>
                <w:lang w:val="en-US"/>
              </w:rPr>
              <w:t>.)</w:t>
            </w:r>
          </w:p>
          <w:p w:rsidR="00585822" w:rsidRPr="0037513F" w:rsidRDefault="00AE07B1" w:rsidP="00AE07B1">
            <w:pPr>
              <w:tabs>
                <w:tab w:val="left" w:pos="-1440"/>
                <w:tab w:val="left" w:pos="-720"/>
              </w:tabs>
              <w:rPr>
                <w:sz w:val="20"/>
                <w:szCs w:val="20"/>
                <w:lang w:val="en-US"/>
              </w:rPr>
            </w:pPr>
            <w:r w:rsidRPr="0037513F">
              <w:rPr>
                <w:sz w:val="20"/>
                <w:szCs w:val="20"/>
                <w:lang w:val="en-US"/>
              </w:rPr>
              <w:tab/>
            </w:r>
            <w:r w:rsidR="00585822" w:rsidRPr="0037513F">
              <w:rPr>
                <w:sz w:val="20"/>
                <w:szCs w:val="20"/>
                <w:lang w:val="en-US"/>
              </w:rPr>
              <w:t>Pape, Paul</w:t>
            </w:r>
          </w:p>
          <w:p w:rsidR="00AE07B1" w:rsidRPr="0037513F" w:rsidRDefault="00AE07B1" w:rsidP="00AE07B1">
            <w:pPr>
              <w:tabs>
                <w:tab w:val="left" w:pos="-1440"/>
                <w:tab w:val="left" w:pos="-720"/>
              </w:tabs>
              <w:rPr>
                <w:sz w:val="20"/>
                <w:szCs w:val="20"/>
              </w:rPr>
            </w:pPr>
            <w:r w:rsidRPr="0037513F">
              <w:rPr>
                <w:sz w:val="20"/>
                <w:szCs w:val="20"/>
                <w:lang w:val="en-US"/>
              </w:rPr>
              <w:tab/>
            </w:r>
            <w:r w:rsidR="00585822" w:rsidRPr="0037513F">
              <w:rPr>
                <w:sz w:val="20"/>
                <w:szCs w:val="20"/>
              </w:rPr>
              <w:t>Pape Chaudhury</w:t>
            </w:r>
          </w:p>
          <w:p w:rsidR="00AE07B1" w:rsidRPr="0037513F" w:rsidRDefault="00AE07B1" w:rsidP="00AE07B1">
            <w:pPr>
              <w:tabs>
                <w:tab w:val="left" w:pos="-1440"/>
                <w:tab w:val="left" w:pos="-720"/>
              </w:tabs>
              <w:rPr>
                <w:sz w:val="20"/>
                <w:szCs w:val="20"/>
              </w:rPr>
            </w:pPr>
          </w:p>
          <w:p w:rsidR="00AE07B1" w:rsidRPr="0037513F" w:rsidRDefault="00AE07B1" w:rsidP="00AE07B1">
            <w:pPr>
              <w:rPr>
                <w:sz w:val="20"/>
                <w:szCs w:val="20"/>
              </w:rPr>
            </w:pPr>
            <w:r w:rsidRPr="0037513F">
              <w:rPr>
                <w:sz w:val="20"/>
                <w:szCs w:val="20"/>
              </w:rPr>
              <w:t xml:space="preserve">FILING DATE: </w:t>
            </w:r>
            <w:r w:rsidR="000C0DD8" w:rsidRPr="0037513F">
              <w:rPr>
                <w:sz w:val="20"/>
                <w:szCs w:val="20"/>
              </w:rPr>
              <w:t>D</w:t>
            </w:r>
            <w:r w:rsidRPr="0037513F">
              <w:rPr>
                <w:sz w:val="20"/>
                <w:szCs w:val="20"/>
              </w:rPr>
              <w:t>e</w:t>
            </w:r>
            <w:r w:rsidR="000C0DD8" w:rsidRPr="0037513F">
              <w:rPr>
                <w:sz w:val="20"/>
                <w:szCs w:val="20"/>
              </w:rPr>
              <w:t>c</w:t>
            </w:r>
            <w:r w:rsidRPr="0037513F">
              <w:rPr>
                <w:sz w:val="20"/>
                <w:szCs w:val="20"/>
              </w:rPr>
              <w:t xml:space="preserve">ember </w:t>
            </w:r>
            <w:r w:rsidR="000C0DD8" w:rsidRPr="0037513F">
              <w:rPr>
                <w:sz w:val="20"/>
                <w:szCs w:val="20"/>
              </w:rPr>
              <w:t>24</w:t>
            </w:r>
            <w:r w:rsidRPr="0037513F">
              <w:rPr>
                <w:sz w:val="20"/>
                <w:szCs w:val="20"/>
              </w:rPr>
              <w:t>, 2019</w:t>
            </w:r>
          </w:p>
          <w:p w:rsidR="00AE07B1" w:rsidRPr="0037513F" w:rsidRDefault="00AE07B1" w:rsidP="00AE07B1">
            <w:pPr>
              <w:rPr>
                <w:sz w:val="20"/>
                <w:szCs w:val="20"/>
              </w:rPr>
            </w:pPr>
          </w:p>
          <w:p w:rsidR="00AE07B1" w:rsidRPr="0037513F" w:rsidRDefault="00043ABE" w:rsidP="00AE07B1">
            <w:pPr>
              <w:rPr>
                <w:b/>
                <w:sz w:val="20"/>
                <w:szCs w:val="20"/>
                <w:lang w:val="en-US"/>
              </w:rPr>
            </w:pPr>
            <w:r w:rsidRPr="0037513F">
              <w:rPr>
                <w:sz w:val="20"/>
                <w:szCs w:val="20"/>
                <w:lang w:val="fr-CA"/>
              </w:rPr>
              <w:pict>
                <v:rect id="_x0000_i1037" style="width:108pt;height:1pt" o:hrpct="0" o:hrstd="t" o:hrnoshade="t" o:hr="t" fillcolor="black [3213]" stroked="f"/>
              </w:pict>
            </w:r>
          </w:p>
        </w:tc>
        <w:tc>
          <w:tcPr>
            <w:tcW w:w="1141" w:type="dxa"/>
            <w:shd w:val="clear" w:color="auto" w:fill="auto"/>
          </w:tcPr>
          <w:p w:rsidR="00AE07B1" w:rsidRPr="0037513F" w:rsidRDefault="00AE07B1" w:rsidP="00F138C1">
            <w:pPr>
              <w:jc w:val="center"/>
              <w:rPr>
                <w:sz w:val="20"/>
                <w:szCs w:val="20"/>
                <w:lang w:val="en-US"/>
              </w:rPr>
            </w:pPr>
          </w:p>
          <w:p w:rsidR="00AE07B1" w:rsidRPr="0037513F" w:rsidRDefault="00AE07B1" w:rsidP="00F138C1">
            <w:pPr>
              <w:jc w:val="center"/>
              <w:rPr>
                <w:sz w:val="20"/>
                <w:szCs w:val="20"/>
                <w:lang w:val="en-US"/>
              </w:rPr>
            </w:pPr>
          </w:p>
          <w:p w:rsidR="00AE07B1" w:rsidRPr="0037513F" w:rsidRDefault="00AE07B1" w:rsidP="00F138C1">
            <w:pPr>
              <w:jc w:val="center"/>
              <w:rPr>
                <w:sz w:val="20"/>
                <w:szCs w:val="20"/>
                <w:lang w:val="en-US"/>
              </w:rPr>
            </w:pPr>
          </w:p>
          <w:p w:rsidR="00AE07B1" w:rsidRPr="0037513F" w:rsidRDefault="00AE07B1" w:rsidP="00F138C1">
            <w:pPr>
              <w:jc w:val="center"/>
              <w:rPr>
                <w:sz w:val="20"/>
                <w:szCs w:val="20"/>
                <w:lang w:val="en-US"/>
              </w:rPr>
            </w:pPr>
          </w:p>
          <w:p w:rsidR="00AE07B1" w:rsidRPr="0037513F" w:rsidRDefault="00AE07B1" w:rsidP="00F138C1">
            <w:pPr>
              <w:jc w:val="center"/>
              <w:rPr>
                <w:sz w:val="20"/>
                <w:szCs w:val="20"/>
                <w:lang w:val="en-US"/>
              </w:rPr>
            </w:pPr>
          </w:p>
          <w:p w:rsidR="00AE07B1" w:rsidRPr="0037513F" w:rsidRDefault="00AE07B1" w:rsidP="00F138C1">
            <w:pPr>
              <w:jc w:val="center"/>
              <w:rPr>
                <w:sz w:val="20"/>
                <w:szCs w:val="20"/>
                <w:lang w:val="en-US"/>
              </w:rPr>
            </w:pPr>
          </w:p>
          <w:p w:rsidR="00AE07B1" w:rsidRPr="0037513F" w:rsidRDefault="00AE07B1" w:rsidP="00F138C1">
            <w:pPr>
              <w:jc w:val="center"/>
              <w:rPr>
                <w:sz w:val="20"/>
                <w:szCs w:val="20"/>
                <w:lang w:val="en-US"/>
              </w:rPr>
            </w:pPr>
          </w:p>
          <w:p w:rsidR="00AE07B1" w:rsidRPr="0037513F" w:rsidRDefault="00AE07B1" w:rsidP="00F138C1">
            <w:pPr>
              <w:jc w:val="center"/>
              <w:rPr>
                <w:sz w:val="20"/>
                <w:szCs w:val="20"/>
                <w:lang w:val="en-US"/>
              </w:rPr>
            </w:pPr>
          </w:p>
          <w:p w:rsidR="00AE07B1" w:rsidRPr="0037513F" w:rsidRDefault="00AE07B1" w:rsidP="00F138C1">
            <w:pPr>
              <w:jc w:val="center"/>
              <w:rPr>
                <w:sz w:val="20"/>
                <w:szCs w:val="20"/>
                <w:lang w:val="en-US"/>
              </w:rPr>
            </w:pPr>
          </w:p>
          <w:p w:rsidR="00AE07B1" w:rsidRPr="0037513F" w:rsidRDefault="00AE07B1" w:rsidP="00F138C1">
            <w:pPr>
              <w:jc w:val="center"/>
              <w:rPr>
                <w:sz w:val="20"/>
                <w:szCs w:val="20"/>
                <w:lang w:val="en-US"/>
              </w:rPr>
            </w:pPr>
          </w:p>
          <w:p w:rsidR="00AE07B1" w:rsidRPr="0037513F" w:rsidRDefault="00AE07B1" w:rsidP="00F138C1">
            <w:pPr>
              <w:jc w:val="center"/>
              <w:rPr>
                <w:sz w:val="20"/>
                <w:szCs w:val="20"/>
                <w:lang w:val="en-US"/>
              </w:rPr>
            </w:pPr>
          </w:p>
          <w:p w:rsidR="00AE07B1" w:rsidRPr="0037513F" w:rsidRDefault="00AE07B1" w:rsidP="00F138C1">
            <w:pPr>
              <w:jc w:val="center"/>
              <w:rPr>
                <w:sz w:val="20"/>
                <w:szCs w:val="20"/>
                <w:lang w:val="en-US"/>
              </w:rPr>
            </w:pPr>
          </w:p>
          <w:p w:rsidR="000C0DD8" w:rsidRPr="0037513F" w:rsidRDefault="000C0DD8" w:rsidP="00F138C1">
            <w:pPr>
              <w:jc w:val="center"/>
              <w:rPr>
                <w:sz w:val="20"/>
                <w:szCs w:val="20"/>
                <w:lang w:val="en-US"/>
              </w:rPr>
            </w:pPr>
          </w:p>
          <w:p w:rsidR="000B352B" w:rsidRPr="0037513F" w:rsidRDefault="000B352B" w:rsidP="00F138C1">
            <w:pPr>
              <w:jc w:val="center"/>
              <w:rPr>
                <w:sz w:val="20"/>
                <w:szCs w:val="20"/>
                <w:lang w:val="en-US"/>
              </w:rPr>
            </w:pPr>
          </w:p>
          <w:p w:rsidR="00AE07B1" w:rsidRPr="0037513F" w:rsidRDefault="00AE07B1" w:rsidP="00F138C1">
            <w:pPr>
              <w:jc w:val="center"/>
              <w:rPr>
                <w:sz w:val="20"/>
                <w:szCs w:val="20"/>
                <w:lang w:val="en-US"/>
              </w:rPr>
            </w:pPr>
          </w:p>
        </w:tc>
        <w:tc>
          <w:tcPr>
            <w:tcW w:w="4239" w:type="dxa"/>
            <w:shd w:val="clear" w:color="auto" w:fill="auto"/>
          </w:tcPr>
          <w:p w:rsidR="00AE07B1" w:rsidRPr="0037513F" w:rsidRDefault="001B3DC2" w:rsidP="00AE07B1">
            <w:pPr>
              <w:rPr>
                <w:sz w:val="20"/>
                <w:szCs w:val="20"/>
                <w:lang w:val="en-US"/>
              </w:rPr>
            </w:pPr>
            <w:r w:rsidRPr="0037513F">
              <w:rPr>
                <w:b/>
                <w:sz w:val="20"/>
                <w:szCs w:val="20"/>
                <w:lang w:val="en-US"/>
              </w:rPr>
              <w:t>Belair Insurance Company Inc.</w:t>
            </w:r>
          </w:p>
          <w:p w:rsidR="00AE07B1" w:rsidRPr="0037513F" w:rsidRDefault="00AE07B1" w:rsidP="00AE07B1">
            <w:pPr>
              <w:tabs>
                <w:tab w:val="left" w:pos="-1440"/>
                <w:tab w:val="left" w:pos="-720"/>
              </w:tabs>
              <w:rPr>
                <w:sz w:val="20"/>
                <w:szCs w:val="20"/>
                <w:lang w:val="en-US"/>
              </w:rPr>
            </w:pPr>
            <w:r w:rsidRPr="0037513F">
              <w:rPr>
                <w:sz w:val="20"/>
                <w:szCs w:val="20"/>
                <w:lang w:val="en-US"/>
              </w:rPr>
              <w:tab/>
            </w:r>
            <w:r w:rsidR="001B3DC2" w:rsidRPr="0037513F">
              <w:rPr>
                <w:sz w:val="20"/>
                <w:szCs w:val="20"/>
                <w:lang w:val="en-US"/>
              </w:rPr>
              <w:t>Grossman, Eric K.</w:t>
            </w:r>
          </w:p>
          <w:p w:rsidR="00AE07B1" w:rsidRPr="0037513F" w:rsidRDefault="001B3DC2" w:rsidP="00AE07B1">
            <w:pPr>
              <w:tabs>
                <w:tab w:val="left" w:pos="-1440"/>
                <w:tab w:val="left" w:pos="-720"/>
              </w:tabs>
              <w:rPr>
                <w:sz w:val="20"/>
                <w:szCs w:val="20"/>
                <w:lang w:val="en-US"/>
              </w:rPr>
            </w:pPr>
            <w:r w:rsidRPr="0037513F">
              <w:rPr>
                <w:sz w:val="20"/>
                <w:szCs w:val="20"/>
                <w:lang w:val="en-US"/>
              </w:rPr>
              <w:tab/>
            </w:r>
            <w:r w:rsidRPr="0037513F">
              <w:rPr>
                <w:sz w:val="20"/>
                <w:szCs w:val="20"/>
                <w:lang w:val="en-US"/>
              </w:rPr>
              <w:t>Zarek, Taylor, Grossman, Hanrahan LLP</w:t>
            </w:r>
          </w:p>
          <w:p w:rsidR="001B3DC2" w:rsidRPr="0037513F" w:rsidRDefault="001B3DC2" w:rsidP="00AE07B1">
            <w:pPr>
              <w:tabs>
                <w:tab w:val="left" w:pos="-1440"/>
                <w:tab w:val="left" w:pos="-720"/>
              </w:tabs>
              <w:rPr>
                <w:sz w:val="20"/>
                <w:szCs w:val="20"/>
                <w:lang w:val="en-US"/>
              </w:rPr>
            </w:pPr>
          </w:p>
          <w:p w:rsidR="00AE07B1" w:rsidRPr="0037513F" w:rsidRDefault="00AE07B1" w:rsidP="00AE07B1">
            <w:pPr>
              <w:tabs>
                <w:tab w:val="left" w:pos="-1440"/>
                <w:tab w:val="left" w:pos="-720"/>
              </w:tabs>
              <w:rPr>
                <w:sz w:val="20"/>
                <w:szCs w:val="20"/>
                <w:lang w:val="en-US"/>
              </w:rPr>
            </w:pPr>
            <w:r w:rsidRPr="0037513F">
              <w:rPr>
                <w:sz w:val="20"/>
                <w:szCs w:val="20"/>
                <w:lang w:val="en-US"/>
              </w:rPr>
              <w:tab/>
              <w:t>v. (389</w:t>
            </w:r>
            <w:r w:rsidR="008964E7" w:rsidRPr="0037513F">
              <w:rPr>
                <w:sz w:val="20"/>
                <w:szCs w:val="20"/>
                <w:lang w:val="en-US"/>
              </w:rPr>
              <w:t>88</w:t>
            </w:r>
            <w:r w:rsidRPr="0037513F">
              <w:rPr>
                <w:sz w:val="20"/>
                <w:szCs w:val="20"/>
                <w:lang w:val="en-US"/>
              </w:rPr>
              <w:t>)</w:t>
            </w:r>
          </w:p>
          <w:p w:rsidR="00AE07B1" w:rsidRPr="0037513F" w:rsidRDefault="00AE07B1" w:rsidP="00AE07B1">
            <w:pPr>
              <w:tabs>
                <w:tab w:val="left" w:pos="-1440"/>
                <w:tab w:val="left" w:pos="-720"/>
              </w:tabs>
              <w:rPr>
                <w:sz w:val="20"/>
                <w:szCs w:val="20"/>
                <w:lang w:val="en-US"/>
              </w:rPr>
            </w:pPr>
          </w:p>
          <w:p w:rsidR="00AE07B1" w:rsidRPr="0037513F" w:rsidRDefault="003D4FEE" w:rsidP="00AE07B1">
            <w:pPr>
              <w:tabs>
                <w:tab w:val="left" w:pos="-1440"/>
                <w:tab w:val="left" w:pos="-720"/>
              </w:tabs>
              <w:rPr>
                <w:b/>
                <w:sz w:val="20"/>
                <w:szCs w:val="20"/>
                <w:lang w:val="en-US"/>
              </w:rPr>
            </w:pPr>
            <w:r w:rsidRPr="0037513F">
              <w:rPr>
                <w:b/>
                <w:sz w:val="20"/>
                <w:szCs w:val="20"/>
                <w:lang w:val="en-US"/>
              </w:rPr>
              <w:t xml:space="preserve">Austin Benson </w:t>
            </w:r>
            <w:r w:rsidR="00AE07B1" w:rsidRPr="0037513F">
              <w:rPr>
                <w:b/>
                <w:sz w:val="20"/>
                <w:szCs w:val="20"/>
                <w:lang w:val="en-US"/>
              </w:rPr>
              <w:t>(</w:t>
            </w:r>
            <w:r w:rsidR="008964E7" w:rsidRPr="0037513F">
              <w:rPr>
                <w:b/>
                <w:sz w:val="20"/>
                <w:szCs w:val="20"/>
                <w:lang w:val="en-US"/>
              </w:rPr>
              <w:t>Ont</w:t>
            </w:r>
            <w:r w:rsidR="00AE07B1" w:rsidRPr="0037513F">
              <w:rPr>
                <w:b/>
                <w:sz w:val="20"/>
                <w:szCs w:val="20"/>
                <w:lang w:val="en-US"/>
              </w:rPr>
              <w:t>.)</w:t>
            </w:r>
          </w:p>
          <w:p w:rsidR="00AE07B1" w:rsidRPr="0037513F" w:rsidRDefault="00AE07B1" w:rsidP="00AE07B1">
            <w:pPr>
              <w:tabs>
                <w:tab w:val="left" w:pos="-1440"/>
                <w:tab w:val="left" w:pos="-720"/>
              </w:tabs>
              <w:rPr>
                <w:sz w:val="20"/>
                <w:szCs w:val="20"/>
                <w:lang w:val="en-US"/>
              </w:rPr>
            </w:pPr>
            <w:r w:rsidRPr="0037513F">
              <w:rPr>
                <w:sz w:val="20"/>
                <w:szCs w:val="20"/>
                <w:lang w:val="en-US"/>
              </w:rPr>
              <w:tab/>
            </w:r>
            <w:r w:rsidR="003D4FEE" w:rsidRPr="0037513F">
              <w:rPr>
                <w:sz w:val="20"/>
                <w:szCs w:val="20"/>
                <w:lang w:val="en-US"/>
              </w:rPr>
              <w:t>Furlong, Ian W.</w:t>
            </w:r>
          </w:p>
          <w:p w:rsidR="00AE07B1" w:rsidRPr="0037513F" w:rsidRDefault="00AE07B1" w:rsidP="00AE07B1">
            <w:pPr>
              <w:tabs>
                <w:tab w:val="left" w:pos="-1440"/>
                <w:tab w:val="left" w:pos="-720"/>
              </w:tabs>
              <w:rPr>
                <w:sz w:val="20"/>
                <w:szCs w:val="20"/>
              </w:rPr>
            </w:pPr>
            <w:r w:rsidRPr="0037513F">
              <w:rPr>
                <w:sz w:val="20"/>
                <w:szCs w:val="20"/>
                <w:lang w:val="en-US"/>
              </w:rPr>
              <w:tab/>
            </w:r>
            <w:r w:rsidR="003D4FEE" w:rsidRPr="0037513F">
              <w:rPr>
                <w:sz w:val="20"/>
                <w:szCs w:val="20"/>
              </w:rPr>
              <w:t>Thomson, Rogers</w:t>
            </w:r>
          </w:p>
          <w:p w:rsidR="00AE07B1" w:rsidRPr="0037513F" w:rsidRDefault="00AE07B1" w:rsidP="00AE07B1">
            <w:pPr>
              <w:tabs>
                <w:tab w:val="left" w:pos="-1440"/>
                <w:tab w:val="left" w:pos="-720"/>
              </w:tabs>
              <w:rPr>
                <w:sz w:val="20"/>
                <w:szCs w:val="20"/>
              </w:rPr>
            </w:pPr>
          </w:p>
          <w:p w:rsidR="00AE07B1" w:rsidRPr="0037513F" w:rsidRDefault="00AE07B1" w:rsidP="00AE07B1">
            <w:pPr>
              <w:rPr>
                <w:sz w:val="20"/>
                <w:szCs w:val="20"/>
              </w:rPr>
            </w:pPr>
            <w:r w:rsidRPr="0037513F">
              <w:rPr>
                <w:sz w:val="20"/>
                <w:szCs w:val="20"/>
              </w:rPr>
              <w:t xml:space="preserve">FILING DATE: </w:t>
            </w:r>
            <w:r w:rsidR="008964E7" w:rsidRPr="0037513F">
              <w:rPr>
                <w:sz w:val="20"/>
                <w:szCs w:val="20"/>
              </w:rPr>
              <w:t>D</w:t>
            </w:r>
            <w:r w:rsidRPr="0037513F">
              <w:rPr>
                <w:sz w:val="20"/>
                <w:szCs w:val="20"/>
              </w:rPr>
              <w:t>e</w:t>
            </w:r>
            <w:r w:rsidR="008964E7" w:rsidRPr="0037513F">
              <w:rPr>
                <w:sz w:val="20"/>
                <w:szCs w:val="20"/>
              </w:rPr>
              <w:t>c</w:t>
            </w:r>
            <w:r w:rsidRPr="0037513F">
              <w:rPr>
                <w:sz w:val="20"/>
                <w:szCs w:val="20"/>
              </w:rPr>
              <w:t xml:space="preserve">ember </w:t>
            </w:r>
            <w:r w:rsidR="008964E7" w:rsidRPr="0037513F">
              <w:rPr>
                <w:sz w:val="20"/>
                <w:szCs w:val="20"/>
              </w:rPr>
              <w:t>24</w:t>
            </w:r>
            <w:r w:rsidRPr="0037513F">
              <w:rPr>
                <w:sz w:val="20"/>
                <w:szCs w:val="20"/>
              </w:rPr>
              <w:t>, 2019</w:t>
            </w:r>
          </w:p>
          <w:p w:rsidR="00AE07B1" w:rsidRPr="0037513F" w:rsidRDefault="00AE07B1" w:rsidP="00AE07B1">
            <w:pPr>
              <w:rPr>
                <w:sz w:val="20"/>
                <w:szCs w:val="20"/>
              </w:rPr>
            </w:pPr>
          </w:p>
          <w:p w:rsidR="00AE07B1" w:rsidRPr="0037513F" w:rsidRDefault="00043ABE" w:rsidP="00AE07B1">
            <w:pPr>
              <w:rPr>
                <w:b/>
                <w:sz w:val="20"/>
                <w:szCs w:val="20"/>
                <w:lang w:val="en-US"/>
              </w:rPr>
            </w:pPr>
            <w:r w:rsidRPr="0037513F">
              <w:rPr>
                <w:sz w:val="20"/>
                <w:szCs w:val="20"/>
                <w:lang w:val="fr-CA"/>
              </w:rPr>
              <w:pict>
                <v:rect id="_x0000_i1038" style="width:108pt;height:1pt" o:hrpct="0" o:hrstd="t" o:hrnoshade="t" o:hr="t" fillcolor="black [3213]" stroked="f"/>
              </w:pict>
            </w:r>
          </w:p>
        </w:tc>
      </w:tr>
      <w:tr w:rsidR="00AE07B1" w:rsidRPr="0037513F" w:rsidTr="00F138C1">
        <w:tc>
          <w:tcPr>
            <w:tcW w:w="4239" w:type="dxa"/>
            <w:shd w:val="clear" w:color="auto" w:fill="auto"/>
          </w:tcPr>
          <w:p w:rsidR="00AE07B1" w:rsidRPr="0037513F" w:rsidRDefault="00BD40C1" w:rsidP="00AE07B1">
            <w:pPr>
              <w:rPr>
                <w:sz w:val="20"/>
                <w:szCs w:val="20"/>
                <w:lang w:val="fr-CA"/>
              </w:rPr>
            </w:pPr>
            <w:r w:rsidRPr="0037513F">
              <w:rPr>
                <w:lang w:val="fr-CA"/>
              </w:rPr>
              <w:lastRenderedPageBreak/>
              <w:br w:type="page"/>
            </w:r>
            <w:r w:rsidR="00CD2123" w:rsidRPr="0037513F">
              <w:rPr>
                <w:b/>
                <w:sz w:val="20"/>
                <w:szCs w:val="20"/>
                <w:lang w:val="fr-CA"/>
              </w:rPr>
              <w:t>Millennium Pharmaceuticals Inc., et al.</w:t>
            </w:r>
          </w:p>
          <w:p w:rsidR="00AE07B1" w:rsidRPr="0037513F" w:rsidRDefault="00AE07B1" w:rsidP="00AE07B1">
            <w:pPr>
              <w:tabs>
                <w:tab w:val="left" w:pos="-1440"/>
                <w:tab w:val="left" w:pos="-720"/>
              </w:tabs>
              <w:rPr>
                <w:sz w:val="20"/>
                <w:szCs w:val="20"/>
                <w:lang w:val="fr-CA"/>
              </w:rPr>
            </w:pPr>
            <w:r w:rsidRPr="0037513F">
              <w:rPr>
                <w:sz w:val="20"/>
                <w:szCs w:val="20"/>
                <w:lang w:val="fr-CA"/>
              </w:rPr>
              <w:tab/>
            </w:r>
            <w:r w:rsidR="00CD2123" w:rsidRPr="0037513F">
              <w:rPr>
                <w:sz w:val="20"/>
                <w:szCs w:val="20"/>
                <w:lang w:val="fr-CA"/>
              </w:rPr>
              <w:t>Mills, James Eliot</w:t>
            </w:r>
          </w:p>
          <w:p w:rsidR="00AE07B1" w:rsidRPr="0037513F" w:rsidRDefault="00CD2123" w:rsidP="00AE07B1">
            <w:pPr>
              <w:tabs>
                <w:tab w:val="left" w:pos="-1440"/>
                <w:tab w:val="left" w:pos="-720"/>
              </w:tabs>
              <w:rPr>
                <w:sz w:val="20"/>
                <w:szCs w:val="20"/>
                <w:lang w:val="en-US"/>
              </w:rPr>
            </w:pPr>
            <w:r w:rsidRPr="0037513F">
              <w:rPr>
                <w:sz w:val="20"/>
                <w:szCs w:val="20"/>
                <w:lang w:val="fr-CA"/>
              </w:rPr>
              <w:tab/>
            </w:r>
            <w:r w:rsidRPr="0037513F">
              <w:rPr>
                <w:sz w:val="20"/>
                <w:szCs w:val="20"/>
                <w:lang w:val="en-US"/>
              </w:rPr>
              <w:t>Borden Ladner Gervais LLP</w:t>
            </w:r>
          </w:p>
          <w:p w:rsidR="00CD2123" w:rsidRPr="0037513F" w:rsidRDefault="00CD2123" w:rsidP="00AE07B1">
            <w:pPr>
              <w:tabs>
                <w:tab w:val="left" w:pos="-1440"/>
                <w:tab w:val="left" w:pos="-720"/>
              </w:tabs>
              <w:rPr>
                <w:sz w:val="20"/>
                <w:szCs w:val="20"/>
                <w:lang w:val="en-US"/>
              </w:rPr>
            </w:pPr>
          </w:p>
          <w:p w:rsidR="00AE07B1" w:rsidRPr="0037513F" w:rsidRDefault="00AE07B1" w:rsidP="00AE07B1">
            <w:pPr>
              <w:tabs>
                <w:tab w:val="left" w:pos="-1440"/>
                <w:tab w:val="left" w:pos="-720"/>
              </w:tabs>
              <w:rPr>
                <w:sz w:val="20"/>
                <w:szCs w:val="20"/>
                <w:lang w:val="en-US"/>
              </w:rPr>
            </w:pPr>
            <w:r w:rsidRPr="0037513F">
              <w:rPr>
                <w:sz w:val="20"/>
                <w:szCs w:val="20"/>
                <w:lang w:val="en-US"/>
              </w:rPr>
              <w:tab/>
              <w:t>v. (39</w:t>
            </w:r>
            <w:r w:rsidR="00437BDB" w:rsidRPr="0037513F">
              <w:rPr>
                <w:sz w:val="20"/>
                <w:szCs w:val="20"/>
                <w:lang w:val="en-US"/>
              </w:rPr>
              <w:t>007</w:t>
            </w:r>
            <w:r w:rsidRPr="0037513F">
              <w:rPr>
                <w:sz w:val="20"/>
                <w:szCs w:val="20"/>
                <w:lang w:val="en-US"/>
              </w:rPr>
              <w:t>)</w:t>
            </w:r>
          </w:p>
          <w:p w:rsidR="00AE07B1" w:rsidRPr="0037513F" w:rsidRDefault="00AE07B1" w:rsidP="00AE07B1">
            <w:pPr>
              <w:tabs>
                <w:tab w:val="left" w:pos="-1440"/>
                <w:tab w:val="left" w:pos="-720"/>
              </w:tabs>
              <w:rPr>
                <w:sz w:val="20"/>
                <w:szCs w:val="20"/>
                <w:lang w:val="en-US"/>
              </w:rPr>
            </w:pPr>
          </w:p>
          <w:p w:rsidR="00AE07B1" w:rsidRPr="0037513F" w:rsidRDefault="00232EF4" w:rsidP="00AE07B1">
            <w:pPr>
              <w:tabs>
                <w:tab w:val="left" w:pos="-1440"/>
                <w:tab w:val="left" w:pos="-720"/>
              </w:tabs>
              <w:rPr>
                <w:b/>
                <w:sz w:val="20"/>
                <w:szCs w:val="20"/>
                <w:lang w:val="en-US"/>
              </w:rPr>
            </w:pPr>
            <w:r w:rsidRPr="0037513F">
              <w:rPr>
                <w:b/>
                <w:sz w:val="20"/>
                <w:szCs w:val="20"/>
                <w:lang w:val="en-US"/>
              </w:rPr>
              <w:t xml:space="preserve">Teva Canada Limited, et al. </w:t>
            </w:r>
            <w:r w:rsidR="00AE07B1" w:rsidRPr="0037513F">
              <w:rPr>
                <w:b/>
                <w:sz w:val="20"/>
                <w:szCs w:val="20"/>
                <w:lang w:val="en-US"/>
              </w:rPr>
              <w:t>(</w:t>
            </w:r>
            <w:r w:rsidR="00437BDB" w:rsidRPr="0037513F">
              <w:rPr>
                <w:b/>
                <w:sz w:val="20"/>
                <w:szCs w:val="20"/>
                <w:lang w:val="en-US"/>
              </w:rPr>
              <w:t>F.C</w:t>
            </w:r>
            <w:r w:rsidR="00AE07B1" w:rsidRPr="0037513F">
              <w:rPr>
                <w:b/>
                <w:sz w:val="20"/>
                <w:szCs w:val="20"/>
                <w:lang w:val="en-US"/>
              </w:rPr>
              <w:t>.)</w:t>
            </w:r>
          </w:p>
          <w:p w:rsidR="00AE07B1" w:rsidRPr="0037513F" w:rsidRDefault="00AE07B1" w:rsidP="00AE07B1">
            <w:pPr>
              <w:tabs>
                <w:tab w:val="left" w:pos="-1440"/>
                <w:tab w:val="left" w:pos="-720"/>
              </w:tabs>
              <w:rPr>
                <w:sz w:val="20"/>
                <w:szCs w:val="20"/>
                <w:lang w:val="en-US"/>
              </w:rPr>
            </w:pPr>
            <w:r w:rsidRPr="0037513F">
              <w:rPr>
                <w:sz w:val="20"/>
                <w:szCs w:val="20"/>
                <w:lang w:val="en-US"/>
              </w:rPr>
              <w:tab/>
            </w:r>
            <w:r w:rsidR="00232EF4" w:rsidRPr="0037513F">
              <w:rPr>
                <w:sz w:val="20"/>
                <w:szCs w:val="20"/>
                <w:lang w:val="en-US"/>
              </w:rPr>
              <w:t>Aitken, David W.</w:t>
            </w:r>
          </w:p>
          <w:p w:rsidR="00AE07B1" w:rsidRPr="0037513F" w:rsidRDefault="00AE07B1" w:rsidP="00AE07B1">
            <w:pPr>
              <w:tabs>
                <w:tab w:val="left" w:pos="-1440"/>
                <w:tab w:val="left" w:pos="-720"/>
              </w:tabs>
              <w:rPr>
                <w:sz w:val="20"/>
                <w:szCs w:val="20"/>
              </w:rPr>
            </w:pPr>
            <w:r w:rsidRPr="0037513F">
              <w:rPr>
                <w:sz w:val="20"/>
                <w:szCs w:val="20"/>
                <w:lang w:val="en-US"/>
              </w:rPr>
              <w:tab/>
            </w:r>
            <w:r w:rsidR="00232EF4" w:rsidRPr="0037513F">
              <w:rPr>
                <w:sz w:val="20"/>
                <w:szCs w:val="20"/>
              </w:rPr>
              <w:t>Aitken Klee LLP</w:t>
            </w:r>
          </w:p>
          <w:p w:rsidR="00AE07B1" w:rsidRPr="0037513F" w:rsidRDefault="00AE07B1" w:rsidP="00AE07B1">
            <w:pPr>
              <w:tabs>
                <w:tab w:val="left" w:pos="-1440"/>
                <w:tab w:val="left" w:pos="-720"/>
              </w:tabs>
              <w:rPr>
                <w:sz w:val="20"/>
                <w:szCs w:val="20"/>
              </w:rPr>
            </w:pPr>
          </w:p>
          <w:p w:rsidR="00AE07B1" w:rsidRPr="0037513F" w:rsidRDefault="00AE07B1" w:rsidP="00AE07B1">
            <w:pPr>
              <w:rPr>
                <w:sz w:val="20"/>
                <w:szCs w:val="20"/>
              </w:rPr>
            </w:pPr>
            <w:r w:rsidRPr="0037513F">
              <w:rPr>
                <w:sz w:val="20"/>
                <w:szCs w:val="20"/>
              </w:rPr>
              <w:t xml:space="preserve">FILING DATE: </w:t>
            </w:r>
            <w:r w:rsidR="00437BDB" w:rsidRPr="0037513F">
              <w:rPr>
                <w:sz w:val="20"/>
                <w:szCs w:val="20"/>
              </w:rPr>
              <w:t>January</w:t>
            </w:r>
            <w:r w:rsidRPr="0037513F">
              <w:rPr>
                <w:sz w:val="20"/>
                <w:szCs w:val="20"/>
              </w:rPr>
              <w:t xml:space="preserve"> 3, 2</w:t>
            </w:r>
            <w:r w:rsidR="00437BDB" w:rsidRPr="0037513F">
              <w:rPr>
                <w:sz w:val="20"/>
                <w:szCs w:val="20"/>
              </w:rPr>
              <w:t>020</w:t>
            </w:r>
          </w:p>
          <w:p w:rsidR="00AE07B1" w:rsidRPr="0037513F" w:rsidRDefault="00AE07B1" w:rsidP="00AE07B1">
            <w:pPr>
              <w:rPr>
                <w:sz w:val="20"/>
                <w:szCs w:val="20"/>
              </w:rPr>
            </w:pPr>
          </w:p>
          <w:p w:rsidR="00AE07B1" w:rsidRPr="0037513F" w:rsidRDefault="00043ABE" w:rsidP="00AE07B1">
            <w:pPr>
              <w:rPr>
                <w:b/>
                <w:sz w:val="20"/>
                <w:szCs w:val="20"/>
                <w:lang w:val="en-US"/>
              </w:rPr>
            </w:pPr>
            <w:r w:rsidRPr="0037513F">
              <w:rPr>
                <w:sz w:val="20"/>
                <w:szCs w:val="20"/>
                <w:lang w:val="fr-CA"/>
              </w:rPr>
              <w:pict>
                <v:rect id="_x0000_i1039" style="width:108pt;height:1pt" o:hrpct="0" o:hrstd="t" o:hrnoshade="t" o:hr="t" fillcolor="black [3213]" stroked="f"/>
              </w:pict>
            </w:r>
          </w:p>
        </w:tc>
        <w:tc>
          <w:tcPr>
            <w:tcW w:w="1141" w:type="dxa"/>
            <w:shd w:val="clear" w:color="auto" w:fill="auto"/>
          </w:tcPr>
          <w:p w:rsidR="00AE07B1" w:rsidRPr="0037513F" w:rsidRDefault="00AE07B1" w:rsidP="00F138C1">
            <w:pPr>
              <w:jc w:val="center"/>
              <w:rPr>
                <w:sz w:val="20"/>
                <w:szCs w:val="20"/>
                <w:lang w:val="en-US"/>
              </w:rPr>
            </w:pPr>
          </w:p>
          <w:p w:rsidR="00AE07B1" w:rsidRPr="0037513F" w:rsidRDefault="00AE07B1" w:rsidP="00F138C1">
            <w:pPr>
              <w:jc w:val="center"/>
              <w:rPr>
                <w:sz w:val="20"/>
                <w:szCs w:val="20"/>
                <w:lang w:val="en-US"/>
              </w:rPr>
            </w:pPr>
          </w:p>
          <w:p w:rsidR="00AE07B1" w:rsidRPr="0037513F" w:rsidRDefault="00AE07B1" w:rsidP="00F138C1">
            <w:pPr>
              <w:jc w:val="center"/>
              <w:rPr>
                <w:sz w:val="20"/>
                <w:szCs w:val="20"/>
                <w:lang w:val="en-US"/>
              </w:rPr>
            </w:pPr>
          </w:p>
          <w:p w:rsidR="00AE07B1" w:rsidRPr="0037513F" w:rsidRDefault="00AE07B1" w:rsidP="00F138C1">
            <w:pPr>
              <w:jc w:val="center"/>
              <w:rPr>
                <w:sz w:val="20"/>
                <w:szCs w:val="20"/>
                <w:lang w:val="en-US"/>
              </w:rPr>
            </w:pPr>
          </w:p>
          <w:p w:rsidR="00AE07B1" w:rsidRPr="0037513F" w:rsidRDefault="00AE07B1" w:rsidP="00F138C1">
            <w:pPr>
              <w:jc w:val="center"/>
              <w:rPr>
                <w:sz w:val="20"/>
                <w:szCs w:val="20"/>
                <w:lang w:val="en-US"/>
              </w:rPr>
            </w:pPr>
          </w:p>
          <w:p w:rsidR="00AE07B1" w:rsidRPr="0037513F" w:rsidRDefault="00AE07B1" w:rsidP="00F138C1">
            <w:pPr>
              <w:jc w:val="center"/>
              <w:rPr>
                <w:sz w:val="20"/>
                <w:szCs w:val="20"/>
                <w:lang w:val="en-US"/>
              </w:rPr>
            </w:pPr>
          </w:p>
          <w:p w:rsidR="00AE07B1" w:rsidRPr="0037513F" w:rsidRDefault="00AE07B1" w:rsidP="00F138C1">
            <w:pPr>
              <w:jc w:val="center"/>
              <w:rPr>
                <w:sz w:val="20"/>
                <w:szCs w:val="20"/>
                <w:lang w:val="en-US"/>
              </w:rPr>
            </w:pPr>
          </w:p>
          <w:p w:rsidR="00437BDB" w:rsidRPr="0037513F" w:rsidRDefault="00437BDB" w:rsidP="00F138C1">
            <w:pPr>
              <w:jc w:val="center"/>
              <w:rPr>
                <w:sz w:val="20"/>
                <w:szCs w:val="20"/>
                <w:lang w:val="en-US"/>
              </w:rPr>
            </w:pPr>
          </w:p>
          <w:p w:rsidR="00AE07B1" w:rsidRPr="0037513F" w:rsidRDefault="00AE07B1" w:rsidP="00F138C1">
            <w:pPr>
              <w:jc w:val="center"/>
              <w:rPr>
                <w:sz w:val="20"/>
                <w:szCs w:val="20"/>
                <w:lang w:val="en-US"/>
              </w:rPr>
            </w:pPr>
          </w:p>
          <w:p w:rsidR="00AE07B1" w:rsidRPr="0037513F" w:rsidRDefault="00AE07B1" w:rsidP="00F138C1">
            <w:pPr>
              <w:jc w:val="center"/>
              <w:rPr>
                <w:sz w:val="20"/>
                <w:szCs w:val="20"/>
                <w:lang w:val="en-US"/>
              </w:rPr>
            </w:pPr>
          </w:p>
          <w:p w:rsidR="00AE07B1" w:rsidRPr="0037513F" w:rsidRDefault="00AE07B1" w:rsidP="00F138C1">
            <w:pPr>
              <w:jc w:val="center"/>
              <w:rPr>
                <w:sz w:val="20"/>
                <w:szCs w:val="20"/>
                <w:lang w:val="en-US"/>
              </w:rPr>
            </w:pPr>
          </w:p>
          <w:p w:rsidR="00AE07B1" w:rsidRPr="0037513F" w:rsidRDefault="00AE07B1" w:rsidP="00F138C1">
            <w:pPr>
              <w:jc w:val="center"/>
              <w:rPr>
                <w:sz w:val="20"/>
                <w:szCs w:val="20"/>
                <w:lang w:val="en-US"/>
              </w:rPr>
            </w:pPr>
          </w:p>
          <w:p w:rsidR="00AE07B1" w:rsidRPr="0037513F" w:rsidRDefault="00AE07B1" w:rsidP="00F138C1">
            <w:pPr>
              <w:jc w:val="center"/>
              <w:rPr>
                <w:sz w:val="20"/>
                <w:szCs w:val="20"/>
                <w:lang w:val="en-US"/>
              </w:rPr>
            </w:pPr>
          </w:p>
          <w:p w:rsidR="00AE07B1" w:rsidRPr="0037513F" w:rsidRDefault="00AE07B1" w:rsidP="00F138C1">
            <w:pPr>
              <w:jc w:val="center"/>
              <w:rPr>
                <w:sz w:val="20"/>
                <w:szCs w:val="20"/>
                <w:lang w:val="en-US"/>
              </w:rPr>
            </w:pPr>
          </w:p>
        </w:tc>
        <w:tc>
          <w:tcPr>
            <w:tcW w:w="4239" w:type="dxa"/>
            <w:shd w:val="clear" w:color="auto" w:fill="auto"/>
          </w:tcPr>
          <w:p w:rsidR="00AE07B1" w:rsidRPr="0037513F" w:rsidRDefault="00D73A5B" w:rsidP="00AE07B1">
            <w:pPr>
              <w:rPr>
                <w:sz w:val="20"/>
                <w:szCs w:val="20"/>
                <w:lang w:val="fr-CA"/>
              </w:rPr>
            </w:pPr>
            <w:r w:rsidRPr="0037513F">
              <w:rPr>
                <w:b/>
                <w:sz w:val="20"/>
                <w:szCs w:val="20"/>
                <w:lang w:val="fr-CA"/>
              </w:rPr>
              <w:t>Richard Timm</w:t>
            </w:r>
          </w:p>
          <w:p w:rsidR="00AE07B1" w:rsidRPr="0037513F" w:rsidRDefault="00AE07B1" w:rsidP="00AE07B1">
            <w:pPr>
              <w:tabs>
                <w:tab w:val="left" w:pos="-1440"/>
                <w:tab w:val="left" w:pos="-720"/>
              </w:tabs>
              <w:rPr>
                <w:sz w:val="20"/>
                <w:szCs w:val="20"/>
                <w:lang w:val="fr-CA"/>
              </w:rPr>
            </w:pPr>
            <w:r w:rsidRPr="0037513F">
              <w:rPr>
                <w:sz w:val="20"/>
                <w:szCs w:val="20"/>
                <w:lang w:val="fr-CA"/>
              </w:rPr>
              <w:tab/>
            </w:r>
            <w:r w:rsidR="00D73A5B" w:rsidRPr="0037513F">
              <w:rPr>
                <w:sz w:val="20"/>
                <w:szCs w:val="20"/>
                <w:lang w:val="fr-CA"/>
              </w:rPr>
              <w:t>Tabah, Pierre</w:t>
            </w:r>
          </w:p>
          <w:p w:rsidR="00D73A5B" w:rsidRPr="0037513F" w:rsidRDefault="00D73A5B" w:rsidP="00AE07B1">
            <w:pPr>
              <w:tabs>
                <w:tab w:val="left" w:pos="-1440"/>
                <w:tab w:val="left" w:pos="-720"/>
              </w:tabs>
              <w:rPr>
                <w:sz w:val="20"/>
                <w:szCs w:val="20"/>
                <w:lang w:val="fr-CA"/>
              </w:rPr>
            </w:pPr>
            <w:r w:rsidRPr="0037513F">
              <w:rPr>
                <w:sz w:val="20"/>
                <w:szCs w:val="20"/>
                <w:lang w:val="fr-CA"/>
              </w:rPr>
              <w:tab/>
            </w:r>
            <w:r w:rsidRPr="0037513F">
              <w:rPr>
                <w:sz w:val="20"/>
                <w:szCs w:val="20"/>
                <w:lang w:val="fr-CA"/>
              </w:rPr>
              <w:t>Labelle, Côté, Tabah &amp; Associés</w:t>
            </w:r>
          </w:p>
          <w:p w:rsidR="00AE07B1" w:rsidRPr="0037513F" w:rsidRDefault="00AE07B1" w:rsidP="00AE07B1">
            <w:pPr>
              <w:tabs>
                <w:tab w:val="left" w:pos="-1440"/>
                <w:tab w:val="left" w:pos="-720"/>
              </w:tabs>
              <w:rPr>
                <w:sz w:val="20"/>
                <w:szCs w:val="20"/>
                <w:lang w:val="fr-CA"/>
              </w:rPr>
            </w:pPr>
          </w:p>
          <w:p w:rsidR="00AE07B1" w:rsidRPr="0037513F" w:rsidRDefault="00AE07B1" w:rsidP="00AE07B1">
            <w:pPr>
              <w:tabs>
                <w:tab w:val="left" w:pos="-1440"/>
                <w:tab w:val="left" w:pos="-720"/>
              </w:tabs>
              <w:rPr>
                <w:sz w:val="20"/>
                <w:szCs w:val="20"/>
                <w:lang w:val="en-US"/>
              </w:rPr>
            </w:pPr>
            <w:r w:rsidRPr="0037513F">
              <w:rPr>
                <w:sz w:val="20"/>
                <w:szCs w:val="20"/>
                <w:lang w:val="fr-CA"/>
              </w:rPr>
              <w:tab/>
            </w:r>
            <w:r w:rsidRPr="0037513F">
              <w:rPr>
                <w:sz w:val="20"/>
                <w:szCs w:val="20"/>
                <w:lang w:val="en-US"/>
              </w:rPr>
              <w:t>v. (39</w:t>
            </w:r>
            <w:r w:rsidR="00E01C4D" w:rsidRPr="0037513F">
              <w:rPr>
                <w:sz w:val="20"/>
                <w:szCs w:val="20"/>
                <w:lang w:val="en-US"/>
              </w:rPr>
              <w:t>010</w:t>
            </w:r>
            <w:r w:rsidRPr="0037513F">
              <w:rPr>
                <w:sz w:val="20"/>
                <w:szCs w:val="20"/>
                <w:lang w:val="en-US"/>
              </w:rPr>
              <w:t>)</w:t>
            </w:r>
          </w:p>
          <w:p w:rsidR="00AE07B1" w:rsidRPr="0037513F" w:rsidRDefault="00AE07B1" w:rsidP="00AE07B1">
            <w:pPr>
              <w:tabs>
                <w:tab w:val="left" w:pos="-1440"/>
                <w:tab w:val="left" w:pos="-720"/>
              </w:tabs>
              <w:rPr>
                <w:sz w:val="20"/>
                <w:szCs w:val="20"/>
                <w:lang w:val="en-US"/>
              </w:rPr>
            </w:pPr>
          </w:p>
          <w:p w:rsidR="00AE07B1" w:rsidRPr="0037513F" w:rsidRDefault="003636BB" w:rsidP="00AE07B1">
            <w:pPr>
              <w:tabs>
                <w:tab w:val="left" w:pos="-1440"/>
                <w:tab w:val="left" w:pos="-720"/>
              </w:tabs>
              <w:rPr>
                <w:b/>
                <w:sz w:val="20"/>
                <w:szCs w:val="20"/>
                <w:lang w:val="en-US"/>
              </w:rPr>
            </w:pPr>
            <w:r w:rsidRPr="0037513F">
              <w:rPr>
                <w:b/>
                <w:sz w:val="20"/>
                <w:szCs w:val="20"/>
                <w:lang w:val="en-US"/>
              </w:rPr>
              <w:t>Her Majesty the Queen</w:t>
            </w:r>
            <w:r w:rsidR="00AE07B1" w:rsidRPr="0037513F">
              <w:rPr>
                <w:b/>
                <w:sz w:val="20"/>
                <w:szCs w:val="20"/>
                <w:lang w:val="en-US"/>
              </w:rPr>
              <w:t xml:space="preserve"> (</w:t>
            </w:r>
            <w:r w:rsidR="00E01C4D" w:rsidRPr="0037513F">
              <w:rPr>
                <w:b/>
                <w:sz w:val="20"/>
                <w:szCs w:val="20"/>
                <w:lang w:val="en-US"/>
              </w:rPr>
              <w:t>F.C</w:t>
            </w:r>
            <w:r w:rsidR="00AE07B1" w:rsidRPr="0037513F">
              <w:rPr>
                <w:b/>
                <w:sz w:val="20"/>
                <w:szCs w:val="20"/>
                <w:lang w:val="en-US"/>
              </w:rPr>
              <w:t>.)</w:t>
            </w:r>
          </w:p>
          <w:p w:rsidR="00AE07B1" w:rsidRPr="0037513F" w:rsidRDefault="00AE07B1" w:rsidP="00AE07B1">
            <w:pPr>
              <w:tabs>
                <w:tab w:val="left" w:pos="-1440"/>
                <w:tab w:val="left" w:pos="-720"/>
              </w:tabs>
              <w:rPr>
                <w:sz w:val="20"/>
                <w:szCs w:val="20"/>
                <w:lang w:val="fr-CA"/>
              </w:rPr>
            </w:pPr>
            <w:r w:rsidRPr="0037513F">
              <w:rPr>
                <w:sz w:val="20"/>
                <w:szCs w:val="20"/>
                <w:lang w:val="en-US"/>
              </w:rPr>
              <w:tab/>
            </w:r>
            <w:r w:rsidR="00B53682" w:rsidRPr="0037513F">
              <w:rPr>
                <w:sz w:val="20"/>
                <w:szCs w:val="20"/>
                <w:lang w:val="fr-CA"/>
              </w:rPr>
              <w:t>Forest, Véronique</w:t>
            </w:r>
          </w:p>
          <w:p w:rsidR="00AE07B1" w:rsidRPr="0037513F" w:rsidRDefault="00AE07B1" w:rsidP="00AE07B1">
            <w:pPr>
              <w:tabs>
                <w:tab w:val="left" w:pos="-1440"/>
                <w:tab w:val="left" w:pos="-720"/>
              </w:tabs>
              <w:rPr>
                <w:sz w:val="20"/>
                <w:szCs w:val="20"/>
                <w:lang w:val="fr-CA"/>
              </w:rPr>
            </w:pPr>
            <w:r w:rsidRPr="0037513F">
              <w:rPr>
                <w:sz w:val="20"/>
                <w:szCs w:val="20"/>
                <w:lang w:val="fr-CA"/>
              </w:rPr>
              <w:tab/>
            </w:r>
            <w:r w:rsidR="00B53682" w:rsidRPr="0037513F">
              <w:rPr>
                <w:sz w:val="20"/>
                <w:szCs w:val="20"/>
              </w:rPr>
              <w:t>Ministère de la Justice - Canada</w:t>
            </w:r>
          </w:p>
          <w:p w:rsidR="00AE07B1" w:rsidRPr="0037513F" w:rsidRDefault="00AE07B1" w:rsidP="00AE07B1">
            <w:pPr>
              <w:tabs>
                <w:tab w:val="left" w:pos="-1440"/>
                <w:tab w:val="left" w:pos="-720"/>
              </w:tabs>
              <w:rPr>
                <w:sz w:val="20"/>
                <w:szCs w:val="20"/>
                <w:lang w:val="fr-CA"/>
              </w:rPr>
            </w:pPr>
          </w:p>
          <w:p w:rsidR="00AE07B1" w:rsidRPr="0037513F" w:rsidRDefault="00AE07B1" w:rsidP="00AE07B1">
            <w:pPr>
              <w:rPr>
                <w:sz w:val="20"/>
                <w:szCs w:val="20"/>
              </w:rPr>
            </w:pPr>
            <w:r w:rsidRPr="0037513F">
              <w:rPr>
                <w:sz w:val="20"/>
                <w:szCs w:val="20"/>
              </w:rPr>
              <w:t xml:space="preserve">FILING DATE: </w:t>
            </w:r>
            <w:r w:rsidR="00E01C4D" w:rsidRPr="0037513F">
              <w:rPr>
                <w:sz w:val="20"/>
                <w:szCs w:val="20"/>
              </w:rPr>
              <w:t>January</w:t>
            </w:r>
            <w:r w:rsidRPr="0037513F">
              <w:rPr>
                <w:sz w:val="20"/>
                <w:szCs w:val="20"/>
              </w:rPr>
              <w:t xml:space="preserve"> </w:t>
            </w:r>
            <w:r w:rsidR="00E01C4D" w:rsidRPr="0037513F">
              <w:rPr>
                <w:sz w:val="20"/>
                <w:szCs w:val="20"/>
              </w:rPr>
              <w:t>6</w:t>
            </w:r>
            <w:r w:rsidRPr="0037513F">
              <w:rPr>
                <w:sz w:val="20"/>
                <w:szCs w:val="20"/>
              </w:rPr>
              <w:t>, 20</w:t>
            </w:r>
            <w:r w:rsidR="00E01C4D" w:rsidRPr="0037513F">
              <w:rPr>
                <w:sz w:val="20"/>
                <w:szCs w:val="20"/>
              </w:rPr>
              <w:t>20</w:t>
            </w:r>
          </w:p>
          <w:p w:rsidR="00AE07B1" w:rsidRPr="0037513F" w:rsidRDefault="00AE07B1" w:rsidP="00AE07B1">
            <w:pPr>
              <w:rPr>
                <w:sz w:val="20"/>
                <w:szCs w:val="20"/>
              </w:rPr>
            </w:pPr>
          </w:p>
          <w:p w:rsidR="00AE07B1" w:rsidRPr="0037513F" w:rsidRDefault="00043ABE" w:rsidP="00AE07B1">
            <w:pPr>
              <w:rPr>
                <w:b/>
                <w:sz w:val="20"/>
                <w:szCs w:val="20"/>
                <w:lang w:val="en-US"/>
              </w:rPr>
            </w:pPr>
            <w:r w:rsidRPr="0037513F">
              <w:rPr>
                <w:sz w:val="20"/>
                <w:szCs w:val="20"/>
                <w:lang w:val="fr-CA"/>
              </w:rPr>
              <w:pict>
                <v:rect id="_x0000_i1040" style="width:108pt;height:1pt" o:hrpct="0" o:hrstd="t" o:hrnoshade="t" o:hr="t" fillcolor="black [3213]" stroked="f"/>
              </w:pict>
            </w:r>
          </w:p>
        </w:tc>
      </w:tr>
      <w:tr w:rsidR="00AE07B1" w:rsidRPr="0037513F" w:rsidTr="00F138C1">
        <w:tc>
          <w:tcPr>
            <w:tcW w:w="4239" w:type="dxa"/>
            <w:shd w:val="clear" w:color="auto" w:fill="auto"/>
          </w:tcPr>
          <w:p w:rsidR="00AE07B1" w:rsidRPr="0037513F" w:rsidRDefault="00A136F1" w:rsidP="00AE07B1">
            <w:pPr>
              <w:rPr>
                <w:sz w:val="20"/>
                <w:szCs w:val="20"/>
                <w:lang w:val="en-US"/>
              </w:rPr>
            </w:pPr>
            <w:r w:rsidRPr="0037513F">
              <w:rPr>
                <w:b/>
                <w:sz w:val="20"/>
                <w:szCs w:val="20"/>
                <w:lang w:val="en-US"/>
              </w:rPr>
              <w:t>Economical Mutual Insurance Company</w:t>
            </w:r>
          </w:p>
          <w:p w:rsidR="00AE07B1" w:rsidRPr="0037513F" w:rsidRDefault="00AE07B1" w:rsidP="00AE07B1">
            <w:pPr>
              <w:tabs>
                <w:tab w:val="left" w:pos="-1440"/>
                <w:tab w:val="left" w:pos="-720"/>
              </w:tabs>
              <w:rPr>
                <w:sz w:val="20"/>
                <w:szCs w:val="20"/>
                <w:lang w:val="en-US"/>
              </w:rPr>
            </w:pPr>
            <w:r w:rsidRPr="0037513F">
              <w:rPr>
                <w:sz w:val="20"/>
                <w:szCs w:val="20"/>
                <w:lang w:val="en-US"/>
              </w:rPr>
              <w:tab/>
            </w:r>
            <w:r w:rsidR="00A136F1" w:rsidRPr="0037513F">
              <w:rPr>
                <w:sz w:val="20"/>
                <w:szCs w:val="20"/>
                <w:lang w:val="en-US"/>
              </w:rPr>
              <w:t>Armstrong, Lisa – Principal Counsel</w:t>
            </w:r>
          </w:p>
          <w:p w:rsidR="00A136F1" w:rsidRPr="0037513F" w:rsidRDefault="00A136F1" w:rsidP="00AE07B1">
            <w:pPr>
              <w:tabs>
                <w:tab w:val="left" w:pos="-1440"/>
                <w:tab w:val="left" w:pos="-720"/>
              </w:tabs>
              <w:rPr>
                <w:sz w:val="20"/>
                <w:szCs w:val="20"/>
                <w:lang w:val="en-US"/>
              </w:rPr>
            </w:pPr>
            <w:r w:rsidRPr="0037513F">
              <w:rPr>
                <w:sz w:val="20"/>
                <w:szCs w:val="20"/>
                <w:lang w:val="en-US"/>
              </w:rPr>
              <w:tab/>
            </w:r>
            <w:r w:rsidRPr="0037513F">
              <w:rPr>
                <w:sz w:val="20"/>
                <w:szCs w:val="20"/>
                <w:lang w:val="en-US"/>
              </w:rPr>
              <w:t>Strigberger Brown Armstrong LLP</w:t>
            </w:r>
          </w:p>
          <w:p w:rsidR="00AE07B1" w:rsidRPr="0037513F" w:rsidRDefault="00AE07B1" w:rsidP="00AE07B1">
            <w:pPr>
              <w:tabs>
                <w:tab w:val="left" w:pos="-1440"/>
                <w:tab w:val="left" w:pos="-720"/>
              </w:tabs>
              <w:rPr>
                <w:sz w:val="20"/>
                <w:szCs w:val="20"/>
                <w:lang w:val="en-US"/>
              </w:rPr>
            </w:pPr>
          </w:p>
          <w:p w:rsidR="00AE07B1" w:rsidRPr="0037513F" w:rsidRDefault="00AE07B1" w:rsidP="00AE07B1">
            <w:pPr>
              <w:tabs>
                <w:tab w:val="left" w:pos="-1440"/>
                <w:tab w:val="left" w:pos="-720"/>
              </w:tabs>
              <w:rPr>
                <w:sz w:val="20"/>
                <w:szCs w:val="20"/>
                <w:lang w:val="en-US"/>
              </w:rPr>
            </w:pPr>
            <w:r w:rsidRPr="0037513F">
              <w:rPr>
                <w:sz w:val="20"/>
                <w:szCs w:val="20"/>
                <w:lang w:val="en-US"/>
              </w:rPr>
              <w:tab/>
              <w:t>v. (39</w:t>
            </w:r>
            <w:r w:rsidR="00A136F1" w:rsidRPr="0037513F">
              <w:rPr>
                <w:sz w:val="20"/>
                <w:szCs w:val="20"/>
                <w:lang w:val="en-US"/>
              </w:rPr>
              <w:t>017</w:t>
            </w:r>
            <w:r w:rsidRPr="0037513F">
              <w:rPr>
                <w:sz w:val="20"/>
                <w:szCs w:val="20"/>
                <w:lang w:val="en-US"/>
              </w:rPr>
              <w:t>)</w:t>
            </w:r>
          </w:p>
          <w:p w:rsidR="00AE07B1" w:rsidRPr="0037513F" w:rsidRDefault="00AE07B1" w:rsidP="00AE07B1">
            <w:pPr>
              <w:tabs>
                <w:tab w:val="left" w:pos="-1440"/>
                <w:tab w:val="left" w:pos="-720"/>
              </w:tabs>
              <w:rPr>
                <w:sz w:val="20"/>
                <w:szCs w:val="20"/>
                <w:lang w:val="en-US"/>
              </w:rPr>
            </w:pPr>
          </w:p>
          <w:p w:rsidR="00AE07B1" w:rsidRPr="0037513F" w:rsidRDefault="009032FE" w:rsidP="00AE07B1">
            <w:pPr>
              <w:tabs>
                <w:tab w:val="left" w:pos="-1440"/>
                <w:tab w:val="left" w:pos="-720"/>
              </w:tabs>
              <w:rPr>
                <w:b/>
                <w:sz w:val="20"/>
                <w:szCs w:val="20"/>
                <w:lang w:val="en-US"/>
              </w:rPr>
            </w:pPr>
            <w:r w:rsidRPr="0037513F">
              <w:rPr>
                <w:b/>
                <w:sz w:val="20"/>
                <w:szCs w:val="20"/>
                <w:lang w:val="en-US"/>
              </w:rPr>
              <w:t xml:space="preserve">Sotira Tomec </w:t>
            </w:r>
            <w:r w:rsidR="00AE07B1" w:rsidRPr="0037513F">
              <w:rPr>
                <w:b/>
                <w:sz w:val="20"/>
                <w:szCs w:val="20"/>
                <w:lang w:val="en-US"/>
              </w:rPr>
              <w:t>(</w:t>
            </w:r>
            <w:r w:rsidR="00A136F1" w:rsidRPr="0037513F">
              <w:rPr>
                <w:b/>
                <w:sz w:val="20"/>
                <w:szCs w:val="20"/>
                <w:lang w:val="en-US"/>
              </w:rPr>
              <w:t>Ont</w:t>
            </w:r>
            <w:r w:rsidR="00AE07B1" w:rsidRPr="0037513F">
              <w:rPr>
                <w:b/>
                <w:sz w:val="20"/>
                <w:szCs w:val="20"/>
                <w:lang w:val="en-US"/>
              </w:rPr>
              <w:t>.)</w:t>
            </w:r>
          </w:p>
          <w:p w:rsidR="00AE07B1" w:rsidRPr="0037513F" w:rsidRDefault="00AE07B1" w:rsidP="00AE07B1">
            <w:pPr>
              <w:tabs>
                <w:tab w:val="left" w:pos="-1440"/>
                <w:tab w:val="left" w:pos="-720"/>
              </w:tabs>
              <w:rPr>
                <w:sz w:val="20"/>
                <w:szCs w:val="20"/>
                <w:lang w:val="en-US"/>
              </w:rPr>
            </w:pPr>
            <w:r w:rsidRPr="0037513F">
              <w:rPr>
                <w:sz w:val="20"/>
                <w:szCs w:val="20"/>
                <w:lang w:val="en-US"/>
              </w:rPr>
              <w:tab/>
            </w:r>
            <w:r w:rsidR="009032FE" w:rsidRPr="0037513F">
              <w:rPr>
                <w:sz w:val="20"/>
                <w:szCs w:val="20"/>
                <w:lang w:val="en-US"/>
              </w:rPr>
              <w:t>Adair, John</w:t>
            </w:r>
          </w:p>
          <w:p w:rsidR="00AE07B1" w:rsidRPr="0037513F" w:rsidRDefault="00AE07B1" w:rsidP="00AE07B1">
            <w:pPr>
              <w:tabs>
                <w:tab w:val="left" w:pos="-1440"/>
                <w:tab w:val="left" w:pos="-720"/>
              </w:tabs>
              <w:rPr>
                <w:sz w:val="20"/>
                <w:szCs w:val="20"/>
              </w:rPr>
            </w:pPr>
            <w:r w:rsidRPr="0037513F">
              <w:rPr>
                <w:sz w:val="20"/>
                <w:szCs w:val="20"/>
                <w:lang w:val="en-US"/>
              </w:rPr>
              <w:tab/>
            </w:r>
            <w:r w:rsidR="009032FE" w:rsidRPr="0037513F">
              <w:rPr>
                <w:sz w:val="20"/>
                <w:szCs w:val="20"/>
              </w:rPr>
              <w:t>Adair Goldblatt Bieber LLP</w:t>
            </w:r>
          </w:p>
          <w:p w:rsidR="00AE07B1" w:rsidRPr="0037513F" w:rsidRDefault="00AE07B1" w:rsidP="00AE07B1">
            <w:pPr>
              <w:tabs>
                <w:tab w:val="left" w:pos="-1440"/>
                <w:tab w:val="left" w:pos="-720"/>
              </w:tabs>
              <w:rPr>
                <w:sz w:val="20"/>
                <w:szCs w:val="20"/>
              </w:rPr>
            </w:pPr>
          </w:p>
          <w:p w:rsidR="00AE07B1" w:rsidRPr="0037513F" w:rsidRDefault="00AE07B1" w:rsidP="00AE07B1">
            <w:pPr>
              <w:rPr>
                <w:sz w:val="20"/>
                <w:szCs w:val="20"/>
              </w:rPr>
            </w:pPr>
            <w:r w:rsidRPr="0037513F">
              <w:rPr>
                <w:sz w:val="20"/>
                <w:szCs w:val="20"/>
              </w:rPr>
              <w:t xml:space="preserve">FILING DATE: </w:t>
            </w:r>
            <w:r w:rsidR="00A136F1" w:rsidRPr="0037513F">
              <w:rPr>
                <w:sz w:val="20"/>
                <w:szCs w:val="20"/>
              </w:rPr>
              <w:t>January</w:t>
            </w:r>
            <w:r w:rsidRPr="0037513F">
              <w:rPr>
                <w:sz w:val="20"/>
                <w:szCs w:val="20"/>
              </w:rPr>
              <w:t xml:space="preserve"> </w:t>
            </w:r>
            <w:r w:rsidR="00A136F1" w:rsidRPr="0037513F">
              <w:rPr>
                <w:sz w:val="20"/>
                <w:szCs w:val="20"/>
              </w:rPr>
              <w:t>7</w:t>
            </w:r>
            <w:r w:rsidRPr="0037513F">
              <w:rPr>
                <w:sz w:val="20"/>
                <w:szCs w:val="20"/>
              </w:rPr>
              <w:t>, 20</w:t>
            </w:r>
            <w:r w:rsidR="00A136F1" w:rsidRPr="0037513F">
              <w:rPr>
                <w:sz w:val="20"/>
                <w:szCs w:val="20"/>
              </w:rPr>
              <w:t>20</w:t>
            </w:r>
          </w:p>
          <w:p w:rsidR="00AE07B1" w:rsidRPr="0037513F" w:rsidRDefault="00AE07B1" w:rsidP="00AE07B1">
            <w:pPr>
              <w:rPr>
                <w:sz w:val="20"/>
                <w:szCs w:val="20"/>
              </w:rPr>
            </w:pPr>
          </w:p>
          <w:p w:rsidR="00AE07B1" w:rsidRPr="0037513F" w:rsidRDefault="00043ABE" w:rsidP="00AE07B1">
            <w:pPr>
              <w:rPr>
                <w:sz w:val="20"/>
                <w:szCs w:val="20"/>
                <w:lang w:val="en-US"/>
              </w:rPr>
            </w:pPr>
            <w:r w:rsidRPr="0037513F">
              <w:rPr>
                <w:sz w:val="20"/>
                <w:szCs w:val="20"/>
                <w:lang w:val="fr-CA"/>
              </w:rPr>
              <w:pict>
                <v:rect id="_x0000_i1041" style="width:108pt;height:1pt" o:hrpct="0" o:hrstd="t" o:hrnoshade="t" o:hr="t" fillcolor="black [3213]" stroked="f"/>
              </w:pict>
            </w:r>
          </w:p>
        </w:tc>
        <w:tc>
          <w:tcPr>
            <w:tcW w:w="1141" w:type="dxa"/>
            <w:shd w:val="clear" w:color="auto" w:fill="auto"/>
          </w:tcPr>
          <w:p w:rsidR="00AE07B1" w:rsidRPr="0037513F" w:rsidRDefault="00AE07B1" w:rsidP="00AE07B1">
            <w:pPr>
              <w:jc w:val="center"/>
              <w:rPr>
                <w:sz w:val="20"/>
                <w:szCs w:val="20"/>
                <w:lang w:val="en-US"/>
              </w:rPr>
            </w:pPr>
          </w:p>
          <w:p w:rsidR="00AE07B1" w:rsidRPr="0037513F" w:rsidRDefault="00AE07B1" w:rsidP="00AE07B1">
            <w:pPr>
              <w:jc w:val="center"/>
              <w:rPr>
                <w:sz w:val="20"/>
                <w:szCs w:val="20"/>
                <w:lang w:val="en-US"/>
              </w:rPr>
            </w:pPr>
          </w:p>
          <w:p w:rsidR="00AE07B1" w:rsidRPr="0037513F" w:rsidRDefault="00AE07B1" w:rsidP="00AE07B1">
            <w:pPr>
              <w:jc w:val="center"/>
              <w:rPr>
                <w:sz w:val="20"/>
                <w:szCs w:val="20"/>
                <w:lang w:val="en-US"/>
              </w:rPr>
            </w:pPr>
          </w:p>
          <w:p w:rsidR="00AE07B1" w:rsidRPr="0037513F" w:rsidRDefault="00AE07B1" w:rsidP="00AE07B1">
            <w:pPr>
              <w:jc w:val="center"/>
              <w:rPr>
                <w:sz w:val="20"/>
                <w:szCs w:val="20"/>
                <w:lang w:val="en-US"/>
              </w:rPr>
            </w:pPr>
          </w:p>
          <w:p w:rsidR="009032FE" w:rsidRPr="0037513F" w:rsidRDefault="009032FE" w:rsidP="00AE07B1">
            <w:pPr>
              <w:jc w:val="center"/>
              <w:rPr>
                <w:sz w:val="20"/>
                <w:szCs w:val="20"/>
                <w:lang w:val="en-US"/>
              </w:rPr>
            </w:pPr>
          </w:p>
          <w:p w:rsidR="00AE07B1" w:rsidRPr="0037513F" w:rsidRDefault="00AE07B1" w:rsidP="00AE07B1">
            <w:pPr>
              <w:jc w:val="center"/>
              <w:rPr>
                <w:sz w:val="20"/>
                <w:szCs w:val="20"/>
                <w:lang w:val="en-US"/>
              </w:rPr>
            </w:pPr>
          </w:p>
          <w:p w:rsidR="00AE07B1" w:rsidRPr="0037513F" w:rsidRDefault="00AE07B1" w:rsidP="00AE07B1">
            <w:pPr>
              <w:jc w:val="center"/>
              <w:rPr>
                <w:sz w:val="20"/>
                <w:szCs w:val="20"/>
                <w:lang w:val="en-US"/>
              </w:rPr>
            </w:pPr>
          </w:p>
          <w:p w:rsidR="0040737C" w:rsidRPr="0037513F" w:rsidRDefault="0040737C" w:rsidP="00AE07B1">
            <w:pPr>
              <w:jc w:val="center"/>
              <w:rPr>
                <w:sz w:val="20"/>
                <w:szCs w:val="20"/>
                <w:lang w:val="en-US"/>
              </w:rPr>
            </w:pPr>
          </w:p>
          <w:p w:rsidR="0040737C" w:rsidRPr="0037513F" w:rsidRDefault="0040737C" w:rsidP="00AE07B1">
            <w:pPr>
              <w:jc w:val="center"/>
              <w:rPr>
                <w:sz w:val="20"/>
                <w:szCs w:val="20"/>
                <w:lang w:val="en-US"/>
              </w:rPr>
            </w:pPr>
          </w:p>
          <w:p w:rsidR="0040737C" w:rsidRPr="0037513F" w:rsidRDefault="0040737C" w:rsidP="00AE07B1">
            <w:pPr>
              <w:jc w:val="center"/>
              <w:rPr>
                <w:sz w:val="20"/>
                <w:szCs w:val="20"/>
                <w:lang w:val="en-US"/>
              </w:rPr>
            </w:pPr>
          </w:p>
          <w:p w:rsidR="00AE07B1" w:rsidRPr="0037513F" w:rsidRDefault="00AE07B1" w:rsidP="00AE07B1">
            <w:pPr>
              <w:jc w:val="center"/>
              <w:rPr>
                <w:sz w:val="20"/>
                <w:szCs w:val="20"/>
                <w:lang w:val="en-US"/>
              </w:rPr>
            </w:pPr>
          </w:p>
          <w:p w:rsidR="00AE07B1" w:rsidRPr="0037513F" w:rsidRDefault="00AE07B1" w:rsidP="00AE07B1">
            <w:pPr>
              <w:jc w:val="center"/>
              <w:rPr>
                <w:sz w:val="20"/>
                <w:szCs w:val="20"/>
                <w:lang w:val="en-US"/>
              </w:rPr>
            </w:pPr>
          </w:p>
          <w:p w:rsidR="00AE07B1" w:rsidRPr="0037513F" w:rsidRDefault="00AE07B1" w:rsidP="00AE07B1">
            <w:pPr>
              <w:jc w:val="center"/>
              <w:rPr>
                <w:sz w:val="20"/>
                <w:szCs w:val="20"/>
                <w:lang w:val="en-US"/>
              </w:rPr>
            </w:pPr>
          </w:p>
          <w:p w:rsidR="00AE07B1" w:rsidRPr="0037513F" w:rsidRDefault="00AE07B1" w:rsidP="00AE07B1">
            <w:pPr>
              <w:jc w:val="center"/>
              <w:rPr>
                <w:sz w:val="20"/>
                <w:szCs w:val="20"/>
                <w:lang w:val="en-US"/>
              </w:rPr>
            </w:pPr>
          </w:p>
          <w:p w:rsidR="00AE07B1" w:rsidRPr="0037513F" w:rsidRDefault="00AE07B1" w:rsidP="00AE07B1">
            <w:pPr>
              <w:jc w:val="center"/>
              <w:rPr>
                <w:sz w:val="20"/>
                <w:szCs w:val="20"/>
                <w:lang w:val="en-US"/>
              </w:rPr>
            </w:pPr>
          </w:p>
          <w:p w:rsidR="00AE07B1" w:rsidRPr="0037513F" w:rsidRDefault="00AE07B1" w:rsidP="00AE07B1">
            <w:pPr>
              <w:jc w:val="center"/>
              <w:rPr>
                <w:sz w:val="20"/>
                <w:szCs w:val="20"/>
                <w:lang w:val="en-US"/>
              </w:rPr>
            </w:pPr>
          </w:p>
          <w:p w:rsidR="00AE07B1" w:rsidRPr="0037513F" w:rsidRDefault="00AE07B1" w:rsidP="0093310C">
            <w:pPr>
              <w:jc w:val="center"/>
              <w:rPr>
                <w:sz w:val="20"/>
                <w:szCs w:val="20"/>
                <w:lang w:val="en-US"/>
              </w:rPr>
            </w:pPr>
          </w:p>
        </w:tc>
        <w:tc>
          <w:tcPr>
            <w:tcW w:w="4239" w:type="dxa"/>
            <w:shd w:val="clear" w:color="auto" w:fill="auto"/>
          </w:tcPr>
          <w:p w:rsidR="00D235C9" w:rsidRPr="0037513F" w:rsidRDefault="0040737C" w:rsidP="00D235C9">
            <w:pPr>
              <w:rPr>
                <w:sz w:val="20"/>
                <w:szCs w:val="20"/>
                <w:lang w:val="en-US"/>
              </w:rPr>
            </w:pPr>
            <w:r w:rsidRPr="0037513F">
              <w:rPr>
                <w:b/>
                <w:sz w:val="20"/>
                <w:szCs w:val="20"/>
                <w:lang w:val="en-US"/>
              </w:rPr>
              <w:t>Vanessa Downer, Wellington Downer and Wellington Downer, ès qualité liquidator of the succession of Carole Marie Yolande Downer (née Debien)</w:t>
            </w:r>
          </w:p>
          <w:p w:rsidR="00D235C9" w:rsidRPr="0037513F" w:rsidRDefault="00D235C9" w:rsidP="00D235C9">
            <w:pPr>
              <w:tabs>
                <w:tab w:val="left" w:pos="-1440"/>
                <w:tab w:val="left" w:pos="-720"/>
              </w:tabs>
              <w:rPr>
                <w:sz w:val="20"/>
                <w:szCs w:val="20"/>
                <w:lang w:val="en-US"/>
              </w:rPr>
            </w:pPr>
            <w:r w:rsidRPr="0037513F">
              <w:rPr>
                <w:sz w:val="20"/>
                <w:szCs w:val="20"/>
                <w:lang w:val="en-US"/>
              </w:rPr>
              <w:tab/>
            </w:r>
            <w:r w:rsidR="0040737C" w:rsidRPr="0037513F">
              <w:rPr>
                <w:sz w:val="20"/>
                <w:szCs w:val="20"/>
                <w:lang w:val="en-US"/>
              </w:rPr>
              <w:t>Nowakowska, Patrycja</w:t>
            </w:r>
          </w:p>
          <w:p w:rsidR="00D235C9" w:rsidRPr="0037513F" w:rsidRDefault="0040737C" w:rsidP="00D235C9">
            <w:pPr>
              <w:tabs>
                <w:tab w:val="left" w:pos="-1440"/>
                <w:tab w:val="left" w:pos="-720"/>
              </w:tabs>
              <w:rPr>
                <w:sz w:val="20"/>
                <w:szCs w:val="20"/>
                <w:lang w:val="en-US"/>
              </w:rPr>
            </w:pPr>
            <w:r w:rsidRPr="0037513F">
              <w:rPr>
                <w:sz w:val="20"/>
                <w:szCs w:val="20"/>
                <w:lang w:val="en-US"/>
              </w:rPr>
              <w:tab/>
            </w:r>
            <w:r w:rsidRPr="0037513F">
              <w:rPr>
                <w:sz w:val="20"/>
                <w:szCs w:val="20"/>
                <w:lang w:val="en-US"/>
              </w:rPr>
              <w:t>Leyne Lex</w:t>
            </w:r>
          </w:p>
          <w:p w:rsidR="0040737C" w:rsidRPr="0037513F" w:rsidRDefault="0040737C" w:rsidP="00D235C9">
            <w:pPr>
              <w:tabs>
                <w:tab w:val="left" w:pos="-1440"/>
                <w:tab w:val="left" w:pos="-720"/>
              </w:tabs>
              <w:rPr>
                <w:sz w:val="20"/>
                <w:szCs w:val="20"/>
                <w:lang w:val="en-US"/>
              </w:rPr>
            </w:pPr>
          </w:p>
          <w:p w:rsidR="00D235C9" w:rsidRPr="0037513F" w:rsidRDefault="00D235C9" w:rsidP="00D235C9">
            <w:pPr>
              <w:tabs>
                <w:tab w:val="left" w:pos="-1440"/>
                <w:tab w:val="left" w:pos="-720"/>
              </w:tabs>
              <w:rPr>
                <w:sz w:val="20"/>
                <w:szCs w:val="20"/>
                <w:lang w:val="en-US"/>
              </w:rPr>
            </w:pPr>
            <w:r w:rsidRPr="0037513F">
              <w:rPr>
                <w:sz w:val="20"/>
                <w:szCs w:val="20"/>
                <w:lang w:val="en-US"/>
              </w:rPr>
              <w:tab/>
              <w:t>v. (39</w:t>
            </w:r>
            <w:r w:rsidR="007327DC" w:rsidRPr="0037513F">
              <w:rPr>
                <w:sz w:val="20"/>
                <w:szCs w:val="20"/>
                <w:lang w:val="en-US"/>
              </w:rPr>
              <w:t>008</w:t>
            </w:r>
            <w:r w:rsidRPr="0037513F">
              <w:rPr>
                <w:sz w:val="20"/>
                <w:szCs w:val="20"/>
                <w:lang w:val="en-US"/>
              </w:rPr>
              <w:t>)</w:t>
            </w:r>
          </w:p>
          <w:p w:rsidR="00D235C9" w:rsidRPr="0037513F" w:rsidRDefault="00D235C9" w:rsidP="00D235C9">
            <w:pPr>
              <w:tabs>
                <w:tab w:val="left" w:pos="-1440"/>
                <w:tab w:val="left" w:pos="-720"/>
              </w:tabs>
              <w:rPr>
                <w:sz w:val="20"/>
                <w:szCs w:val="20"/>
                <w:lang w:val="en-US"/>
              </w:rPr>
            </w:pPr>
          </w:p>
          <w:p w:rsidR="00D235C9" w:rsidRPr="0037513F" w:rsidRDefault="00692C5F" w:rsidP="00D235C9">
            <w:pPr>
              <w:tabs>
                <w:tab w:val="left" w:pos="-1440"/>
                <w:tab w:val="left" w:pos="-720"/>
              </w:tabs>
              <w:rPr>
                <w:b/>
                <w:sz w:val="20"/>
                <w:szCs w:val="20"/>
                <w:lang w:val="fr-CA"/>
              </w:rPr>
            </w:pPr>
            <w:r w:rsidRPr="0037513F">
              <w:rPr>
                <w:b/>
                <w:sz w:val="20"/>
                <w:szCs w:val="20"/>
                <w:lang w:val="en-US"/>
              </w:rPr>
              <w:t xml:space="preserve">Attorney General of Québec, et al. </w:t>
            </w:r>
            <w:r w:rsidR="00D235C9" w:rsidRPr="0037513F">
              <w:rPr>
                <w:b/>
                <w:sz w:val="20"/>
                <w:szCs w:val="20"/>
                <w:lang w:val="fr-CA"/>
              </w:rPr>
              <w:t>(</w:t>
            </w:r>
            <w:r w:rsidR="007327DC" w:rsidRPr="0037513F">
              <w:rPr>
                <w:b/>
                <w:sz w:val="20"/>
                <w:szCs w:val="20"/>
                <w:lang w:val="fr-CA"/>
              </w:rPr>
              <w:t>Que</w:t>
            </w:r>
            <w:r w:rsidR="00D235C9" w:rsidRPr="0037513F">
              <w:rPr>
                <w:b/>
                <w:sz w:val="20"/>
                <w:szCs w:val="20"/>
                <w:lang w:val="fr-CA"/>
              </w:rPr>
              <w:t>.)</w:t>
            </w:r>
          </w:p>
          <w:p w:rsidR="00D235C9" w:rsidRPr="0037513F" w:rsidRDefault="00D235C9" w:rsidP="00D235C9">
            <w:pPr>
              <w:tabs>
                <w:tab w:val="left" w:pos="-1440"/>
                <w:tab w:val="left" w:pos="-720"/>
              </w:tabs>
              <w:rPr>
                <w:sz w:val="20"/>
                <w:szCs w:val="20"/>
                <w:lang w:val="fr-CA"/>
              </w:rPr>
            </w:pPr>
            <w:r w:rsidRPr="0037513F">
              <w:rPr>
                <w:sz w:val="20"/>
                <w:szCs w:val="20"/>
                <w:lang w:val="fr-CA"/>
              </w:rPr>
              <w:tab/>
            </w:r>
            <w:r w:rsidR="00692C5F" w:rsidRPr="0037513F">
              <w:rPr>
                <w:sz w:val="20"/>
                <w:szCs w:val="20"/>
                <w:lang w:val="fr-CA"/>
              </w:rPr>
              <w:t>Hodder, Alexandra</w:t>
            </w:r>
          </w:p>
          <w:p w:rsidR="00D235C9" w:rsidRPr="0037513F" w:rsidRDefault="00D235C9" w:rsidP="00D235C9">
            <w:pPr>
              <w:tabs>
                <w:tab w:val="left" w:pos="-1440"/>
                <w:tab w:val="left" w:pos="-720"/>
              </w:tabs>
              <w:rPr>
                <w:sz w:val="20"/>
                <w:szCs w:val="20"/>
                <w:lang w:val="fr-CA"/>
              </w:rPr>
            </w:pPr>
            <w:r w:rsidRPr="0037513F">
              <w:rPr>
                <w:sz w:val="20"/>
                <w:szCs w:val="20"/>
                <w:lang w:val="fr-CA"/>
              </w:rPr>
              <w:tab/>
            </w:r>
            <w:r w:rsidR="00692C5F" w:rsidRPr="0037513F">
              <w:rPr>
                <w:sz w:val="20"/>
                <w:szCs w:val="20"/>
              </w:rPr>
              <w:t>Procureure générale du Québec</w:t>
            </w:r>
          </w:p>
          <w:p w:rsidR="00D235C9" w:rsidRPr="0037513F" w:rsidRDefault="00D235C9" w:rsidP="00D235C9">
            <w:pPr>
              <w:tabs>
                <w:tab w:val="left" w:pos="-1440"/>
                <w:tab w:val="left" w:pos="-720"/>
              </w:tabs>
              <w:rPr>
                <w:sz w:val="20"/>
                <w:szCs w:val="20"/>
                <w:lang w:val="fr-CA"/>
              </w:rPr>
            </w:pPr>
          </w:p>
          <w:p w:rsidR="00D235C9" w:rsidRPr="0037513F" w:rsidRDefault="00D235C9" w:rsidP="00D235C9">
            <w:pPr>
              <w:rPr>
                <w:sz w:val="20"/>
                <w:szCs w:val="20"/>
              </w:rPr>
            </w:pPr>
            <w:r w:rsidRPr="0037513F">
              <w:rPr>
                <w:sz w:val="20"/>
                <w:szCs w:val="20"/>
              </w:rPr>
              <w:t xml:space="preserve">FILING DATE: </w:t>
            </w:r>
            <w:r w:rsidR="007327DC" w:rsidRPr="0037513F">
              <w:rPr>
                <w:sz w:val="20"/>
                <w:szCs w:val="20"/>
              </w:rPr>
              <w:t>January</w:t>
            </w:r>
            <w:r w:rsidRPr="0037513F">
              <w:rPr>
                <w:sz w:val="20"/>
                <w:szCs w:val="20"/>
              </w:rPr>
              <w:t xml:space="preserve"> </w:t>
            </w:r>
            <w:r w:rsidR="007327DC" w:rsidRPr="0037513F">
              <w:rPr>
                <w:sz w:val="20"/>
                <w:szCs w:val="20"/>
              </w:rPr>
              <w:t>7</w:t>
            </w:r>
            <w:r w:rsidRPr="0037513F">
              <w:rPr>
                <w:sz w:val="20"/>
                <w:szCs w:val="20"/>
              </w:rPr>
              <w:t>, 20</w:t>
            </w:r>
            <w:r w:rsidR="007327DC" w:rsidRPr="0037513F">
              <w:rPr>
                <w:sz w:val="20"/>
                <w:szCs w:val="20"/>
              </w:rPr>
              <w:t>20</w:t>
            </w:r>
          </w:p>
          <w:p w:rsidR="00D235C9" w:rsidRPr="0037513F" w:rsidRDefault="00D235C9" w:rsidP="00D235C9">
            <w:pPr>
              <w:rPr>
                <w:sz w:val="20"/>
                <w:szCs w:val="20"/>
              </w:rPr>
            </w:pPr>
          </w:p>
          <w:p w:rsidR="00AE07B1" w:rsidRPr="0037513F" w:rsidRDefault="00D235C9" w:rsidP="00D235C9">
            <w:pPr>
              <w:rPr>
                <w:sz w:val="20"/>
                <w:szCs w:val="20"/>
                <w:lang w:val="en-US"/>
              </w:rPr>
            </w:pPr>
            <w:r w:rsidRPr="0037513F">
              <w:rPr>
                <w:sz w:val="20"/>
                <w:szCs w:val="20"/>
                <w:lang w:val="fr-CA"/>
              </w:rPr>
              <w:pict>
                <v:rect id="_x0000_i1092" style="width:108pt;height:1pt" o:hrpct="0" o:hrstd="t" o:hrnoshade="t" o:hr="t" fillcolor="black [3213]" stroked="f"/>
              </w:pict>
            </w:r>
          </w:p>
        </w:tc>
      </w:tr>
      <w:tr w:rsidR="00D235C9" w:rsidRPr="0037513F" w:rsidTr="00F138C1">
        <w:tc>
          <w:tcPr>
            <w:tcW w:w="4239" w:type="dxa"/>
            <w:shd w:val="clear" w:color="auto" w:fill="auto"/>
          </w:tcPr>
          <w:p w:rsidR="00D235C9" w:rsidRPr="0037513F" w:rsidRDefault="002817EC" w:rsidP="00D235C9">
            <w:pPr>
              <w:rPr>
                <w:sz w:val="20"/>
                <w:szCs w:val="20"/>
                <w:lang w:val="fr-CA"/>
              </w:rPr>
            </w:pPr>
            <w:r w:rsidRPr="0037513F">
              <w:rPr>
                <w:b/>
                <w:sz w:val="20"/>
                <w:szCs w:val="20"/>
                <w:lang w:val="fr-CA"/>
              </w:rPr>
              <w:t>Lisa D'Amico, et al.</w:t>
            </w:r>
          </w:p>
          <w:p w:rsidR="00D235C9" w:rsidRPr="0037513F" w:rsidRDefault="00D235C9" w:rsidP="00D235C9">
            <w:pPr>
              <w:tabs>
                <w:tab w:val="left" w:pos="-1440"/>
                <w:tab w:val="left" w:pos="-720"/>
              </w:tabs>
              <w:rPr>
                <w:sz w:val="20"/>
                <w:szCs w:val="20"/>
                <w:lang w:val="fr-CA"/>
              </w:rPr>
            </w:pPr>
            <w:r w:rsidRPr="0037513F">
              <w:rPr>
                <w:sz w:val="20"/>
                <w:szCs w:val="20"/>
                <w:lang w:val="fr-CA"/>
              </w:rPr>
              <w:tab/>
            </w:r>
            <w:r w:rsidR="002817EC" w:rsidRPr="0037513F">
              <w:rPr>
                <w:sz w:val="20"/>
                <w:szCs w:val="20"/>
                <w:lang w:val="fr-CA"/>
              </w:rPr>
              <w:t>Samet, LL. M., Gérard</w:t>
            </w:r>
          </w:p>
          <w:p w:rsidR="00D235C9" w:rsidRPr="0037513F" w:rsidRDefault="002817EC" w:rsidP="00D235C9">
            <w:pPr>
              <w:tabs>
                <w:tab w:val="left" w:pos="-1440"/>
                <w:tab w:val="left" w:pos="-720"/>
              </w:tabs>
              <w:rPr>
                <w:sz w:val="20"/>
                <w:szCs w:val="20"/>
                <w:lang w:val="fr-CA"/>
              </w:rPr>
            </w:pPr>
            <w:r w:rsidRPr="0037513F">
              <w:rPr>
                <w:sz w:val="20"/>
                <w:szCs w:val="20"/>
                <w:lang w:val="fr-CA"/>
              </w:rPr>
              <w:tab/>
            </w:r>
            <w:r w:rsidRPr="0037513F">
              <w:rPr>
                <w:sz w:val="20"/>
                <w:szCs w:val="20"/>
                <w:lang w:val="fr-CA"/>
              </w:rPr>
              <w:t>Azran et associés avocats inc.</w:t>
            </w:r>
          </w:p>
          <w:p w:rsidR="002817EC" w:rsidRPr="0037513F" w:rsidRDefault="002817EC" w:rsidP="00D235C9">
            <w:pPr>
              <w:tabs>
                <w:tab w:val="left" w:pos="-1440"/>
                <w:tab w:val="left" w:pos="-720"/>
              </w:tabs>
              <w:rPr>
                <w:sz w:val="20"/>
                <w:szCs w:val="20"/>
                <w:lang w:val="fr-CA"/>
              </w:rPr>
            </w:pPr>
          </w:p>
          <w:p w:rsidR="00D235C9" w:rsidRPr="0037513F" w:rsidRDefault="00D235C9" w:rsidP="00D235C9">
            <w:pPr>
              <w:tabs>
                <w:tab w:val="left" w:pos="-1440"/>
                <w:tab w:val="left" w:pos="-720"/>
              </w:tabs>
              <w:rPr>
                <w:sz w:val="20"/>
                <w:szCs w:val="20"/>
                <w:lang w:val="en-US"/>
              </w:rPr>
            </w:pPr>
            <w:r w:rsidRPr="0037513F">
              <w:rPr>
                <w:sz w:val="20"/>
                <w:szCs w:val="20"/>
                <w:lang w:val="fr-CA"/>
              </w:rPr>
              <w:tab/>
            </w:r>
            <w:r w:rsidR="002817EC" w:rsidRPr="0037513F">
              <w:rPr>
                <w:sz w:val="20"/>
                <w:szCs w:val="20"/>
                <w:lang w:val="en-US"/>
              </w:rPr>
              <w:t>c</w:t>
            </w:r>
            <w:r w:rsidRPr="0037513F">
              <w:rPr>
                <w:sz w:val="20"/>
                <w:szCs w:val="20"/>
                <w:lang w:val="en-US"/>
              </w:rPr>
              <w:t>. (39</w:t>
            </w:r>
            <w:r w:rsidR="002817EC" w:rsidRPr="0037513F">
              <w:rPr>
                <w:sz w:val="20"/>
                <w:szCs w:val="20"/>
                <w:lang w:val="en-US"/>
              </w:rPr>
              <w:t>013</w:t>
            </w:r>
            <w:r w:rsidRPr="0037513F">
              <w:rPr>
                <w:sz w:val="20"/>
                <w:szCs w:val="20"/>
                <w:lang w:val="en-US"/>
              </w:rPr>
              <w:t>)</w:t>
            </w:r>
          </w:p>
          <w:p w:rsidR="00D235C9" w:rsidRPr="0037513F" w:rsidRDefault="00D235C9" w:rsidP="00D235C9">
            <w:pPr>
              <w:tabs>
                <w:tab w:val="left" w:pos="-1440"/>
                <w:tab w:val="left" w:pos="-720"/>
              </w:tabs>
              <w:rPr>
                <w:sz w:val="20"/>
                <w:szCs w:val="20"/>
                <w:lang w:val="en-US"/>
              </w:rPr>
            </w:pPr>
          </w:p>
          <w:p w:rsidR="00D235C9" w:rsidRPr="0037513F" w:rsidRDefault="00186A24" w:rsidP="00D235C9">
            <w:pPr>
              <w:tabs>
                <w:tab w:val="left" w:pos="-1440"/>
                <w:tab w:val="left" w:pos="-720"/>
              </w:tabs>
              <w:rPr>
                <w:b/>
                <w:sz w:val="20"/>
                <w:szCs w:val="20"/>
                <w:lang w:val="fr-CA"/>
              </w:rPr>
            </w:pPr>
            <w:r w:rsidRPr="0037513F">
              <w:rPr>
                <w:b/>
                <w:sz w:val="20"/>
                <w:szCs w:val="20"/>
                <w:lang w:val="fr-CA"/>
              </w:rPr>
              <w:t xml:space="preserve">Procureure générale du Québec et al. </w:t>
            </w:r>
            <w:r w:rsidR="00D235C9" w:rsidRPr="0037513F">
              <w:rPr>
                <w:b/>
                <w:sz w:val="20"/>
                <w:szCs w:val="20"/>
                <w:lang w:val="fr-CA"/>
              </w:rPr>
              <w:t>(</w:t>
            </w:r>
            <w:r w:rsidR="002817EC" w:rsidRPr="0037513F">
              <w:rPr>
                <w:b/>
                <w:sz w:val="20"/>
                <w:szCs w:val="20"/>
                <w:lang w:val="fr-CA"/>
              </w:rPr>
              <w:t>Qc)</w:t>
            </w:r>
          </w:p>
          <w:p w:rsidR="00D235C9" w:rsidRPr="0037513F" w:rsidRDefault="00D235C9" w:rsidP="00D235C9">
            <w:pPr>
              <w:tabs>
                <w:tab w:val="left" w:pos="-1440"/>
                <w:tab w:val="left" w:pos="-720"/>
              </w:tabs>
              <w:rPr>
                <w:sz w:val="20"/>
                <w:szCs w:val="20"/>
                <w:lang w:val="fr-CA"/>
              </w:rPr>
            </w:pPr>
            <w:r w:rsidRPr="0037513F">
              <w:rPr>
                <w:sz w:val="20"/>
                <w:szCs w:val="20"/>
                <w:lang w:val="fr-CA"/>
              </w:rPr>
              <w:tab/>
            </w:r>
            <w:r w:rsidR="00AA7B8C" w:rsidRPr="0037513F">
              <w:rPr>
                <w:sz w:val="20"/>
                <w:szCs w:val="20"/>
                <w:lang w:val="fr-CA"/>
              </w:rPr>
              <w:t>Normandin, Mario</w:t>
            </w:r>
          </w:p>
          <w:p w:rsidR="00D235C9" w:rsidRPr="0037513F" w:rsidRDefault="00D235C9" w:rsidP="00D235C9">
            <w:pPr>
              <w:tabs>
                <w:tab w:val="left" w:pos="-1440"/>
                <w:tab w:val="left" w:pos="-720"/>
              </w:tabs>
              <w:rPr>
                <w:sz w:val="20"/>
                <w:szCs w:val="20"/>
                <w:lang w:val="fr-CA"/>
              </w:rPr>
            </w:pPr>
            <w:r w:rsidRPr="0037513F">
              <w:rPr>
                <w:sz w:val="20"/>
                <w:szCs w:val="20"/>
                <w:lang w:val="fr-CA"/>
              </w:rPr>
              <w:tab/>
            </w:r>
            <w:r w:rsidR="00AA7B8C" w:rsidRPr="0037513F">
              <w:rPr>
                <w:sz w:val="20"/>
                <w:szCs w:val="20"/>
                <w:lang w:val="fr-CA"/>
              </w:rPr>
              <w:t>Bernard, Roy &amp; Associés</w:t>
            </w:r>
          </w:p>
          <w:p w:rsidR="00D235C9" w:rsidRPr="0037513F" w:rsidRDefault="00D235C9" w:rsidP="00D235C9">
            <w:pPr>
              <w:tabs>
                <w:tab w:val="left" w:pos="-1440"/>
                <w:tab w:val="left" w:pos="-720"/>
              </w:tabs>
              <w:rPr>
                <w:sz w:val="20"/>
                <w:szCs w:val="20"/>
                <w:lang w:val="fr-CA"/>
              </w:rPr>
            </w:pPr>
          </w:p>
          <w:p w:rsidR="00D235C9" w:rsidRPr="0037513F" w:rsidRDefault="00D235C9" w:rsidP="00D235C9">
            <w:pPr>
              <w:rPr>
                <w:sz w:val="20"/>
                <w:szCs w:val="20"/>
                <w:lang w:val="fr-CA"/>
              </w:rPr>
            </w:pPr>
            <w:r w:rsidRPr="0037513F">
              <w:rPr>
                <w:sz w:val="20"/>
                <w:szCs w:val="20"/>
                <w:lang w:val="fr-CA"/>
              </w:rPr>
              <w:t>DATE</w:t>
            </w:r>
            <w:r w:rsidR="002817EC" w:rsidRPr="0037513F">
              <w:rPr>
                <w:sz w:val="20"/>
                <w:szCs w:val="20"/>
                <w:lang w:val="fr-CA"/>
              </w:rPr>
              <w:t xml:space="preserve"> DE PRODUCTION</w:t>
            </w:r>
            <w:r w:rsidRPr="0037513F">
              <w:rPr>
                <w:sz w:val="20"/>
                <w:szCs w:val="20"/>
                <w:lang w:val="fr-CA"/>
              </w:rPr>
              <w:t xml:space="preserve">: </w:t>
            </w:r>
            <w:r w:rsidR="002817EC" w:rsidRPr="0037513F">
              <w:rPr>
                <w:sz w:val="20"/>
                <w:szCs w:val="20"/>
                <w:lang w:val="fr-CA"/>
              </w:rPr>
              <w:t>le 10 janvier</w:t>
            </w:r>
            <w:r w:rsidRPr="0037513F">
              <w:rPr>
                <w:sz w:val="20"/>
                <w:szCs w:val="20"/>
                <w:lang w:val="fr-CA"/>
              </w:rPr>
              <w:t>20</w:t>
            </w:r>
            <w:r w:rsidR="002817EC" w:rsidRPr="0037513F">
              <w:rPr>
                <w:sz w:val="20"/>
                <w:szCs w:val="20"/>
                <w:lang w:val="fr-CA"/>
              </w:rPr>
              <w:t>20</w:t>
            </w:r>
          </w:p>
          <w:p w:rsidR="00D235C9" w:rsidRPr="0037513F" w:rsidRDefault="00D235C9" w:rsidP="00D235C9">
            <w:pPr>
              <w:rPr>
                <w:sz w:val="20"/>
                <w:szCs w:val="20"/>
                <w:lang w:val="fr-CA"/>
              </w:rPr>
            </w:pPr>
          </w:p>
          <w:p w:rsidR="00D235C9" w:rsidRPr="0037513F" w:rsidRDefault="00D235C9" w:rsidP="00D235C9">
            <w:pPr>
              <w:rPr>
                <w:b/>
                <w:sz w:val="20"/>
                <w:szCs w:val="20"/>
                <w:lang w:val="en-US"/>
              </w:rPr>
            </w:pPr>
            <w:r w:rsidRPr="0037513F">
              <w:rPr>
                <w:sz w:val="20"/>
                <w:szCs w:val="20"/>
                <w:lang w:val="fr-CA"/>
              </w:rPr>
              <w:pict>
                <v:rect id="_x0000_i1093" style="width:108pt;height:1pt" o:hrpct="0" o:hrstd="t" o:hrnoshade="t" o:hr="t" fillcolor="black [3213]" stroked="f"/>
              </w:pict>
            </w:r>
          </w:p>
        </w:tc>
        <w:tc>
          <w:tcPr>
            <w:tcW w:w="1141" w:type="dxa"/>
            <w:shd w:val="clear" w:color="auto" w:fill="auto"/>
          </w:tcPr>
          <w:p w:rsidR="00D235C9" w:rsidRPr="0037513F" w:rsidRDefault="00D235C9" w:rsidP="00AE07B1">
            <w:pPr>
              <w:jc w:val="center"/>
              <w:rPr>
                <w:sz w:val="20"/>
                <w:szCs w:val="20"/>
                <w:lang w:val="en-US"/>
              </w:rPr>
            </w:pPr>
          </w:p>
          <w:p w:rsidR="00D235C9" w:rsidRPr="0037513F" w:rsidRDefault="00D235C9" w:rsidP="00AE07B1">
            <w:pPr>
              <w:jc w:val="center"/>
              <w:rPr>
                <w:sz w:val="20"/>
                <w:szCs w:val="20"/>
                <w:lang w:val="en-US"/>
              </w:rPr>
            </w:pPr>
          </w:p>
          <w:p w:rsidR="00D235C9" w:rsidRPr="0037513F" w:rsidRDefault="00D235C9" w:rsidP="00AE07B1">
            <w:pPr>
              <w:jc w:val="center"/>
              <w:rPr>
                <w:sz w:val="20"/>
                <w:szCs w:val="20"/>
                <w:lang w:val="en-US"/>
              </w:rPr>
            </w:pPr>
          </w:p>
          <w:p w:rsidR="00D235C9" w:rsidRPr="0037513F" w:rsidRDefault="00D235C9" w:rsidP="00AE07B1">
            <w:pPr>
              <w:jc w:val="center"/>
              <w:rPr>
                <w:sz w:val="20"/>
                <w:szCs w:val="20"/>
                <w:lang w:val="en-US"/>
              </w:rPr>
            </w:pPr>
          </w:p>
          <w:p w:rsidR="00D235C9" w:rsidRPr="0037513F" w:rsidRDefault="00D235C9" w:rsidP="00AE07B1">
            <w:pPr>
              <w:jc w:val="center"/>
              <w:rPr>
                <w:sz w:val="20"/>
                <w:szCs w:val="20"/>
                <w:lang w:val="en-US"/>
              </w:rPr>
            </w:pPr>
          </w:p>
          <w:p w:rsidR="00D235C9" w:rsidRPr="0037513F" w:rsidRDefault="00D235C9" w:rsidP="00AE07B1">
            <w:pPr>
              <w:jc w:val="center"/>
              <w:rPr>
                <w:sz w:val="20"/>
                <w:szCs w:val="20"/>
                <w:lang w:val="en-US"/>
              </w:rPr>
            </w:pPr>
          </w:p>
          <w:p w:rsidR="00D235C9" w:rsidRPr="0037513F" w:rsidRDefault="00D235C9" w:rsidP="00AE07B1">
            <w:pPr>
              <w:jc w:val="center"/>
              <w:rPr>
                <w:sz w:val="20"/>
                <w:szCs w:val="20"/>
                <w:lang w:val="en-US"/>
              </w:rPr>
            </w:pPr>
          </w:p>
          <w:p w:rsidR="00D235C9" w:rsidRPr="0037513F" w:rsidRDefault="00D235C9" w:rsidP="00AE07B1">
            <w:pPr>
              <w:jc w:val="center"/>
              <w:rPr>
                <w:sz w:val="20"/>
                <w:szCs w:val="20"/>
                <w:lang w:val="en-US"/>
              </w:rPr>
            </w:pPr>
          </w:p>
          <w:p w:rsidR="00D235C9" w:rsidRPr="0037513F" w:rsidRDefault="00D235C9" w:rsidP="00AE07B1">
            <w:pPr>
              <w:jc w:val="center"/>
              <w:rPr>
                <w:sz w:val="20"/>
                <w:szCs w:val="20"/>
                <w:lang w:val="en-US"/>
              </w:rPr>
            </w:pPr>
          </w:p>
          <w:p w:rsidR="00D235C9" w:rsidRPr="0037513F" w:rsidRDefault="00D235C9" w:rsidP="00AE07B1">
            <w:pPr>
              <w:jc w:val="center"/>
              <w:rPr>
                <w:sz w:val="20"/>
                <w:szCs w:val="20"/>
                <w:lang w:val="en-US"/>
              </w:rPr>
            </w:pPr>
          </w:p>
          <w:p w:rsidR="00D235C9" w:rsidRPr="0037513F" w:rsidRDefault="00D235C9" w:rsidP="00AE07B1">
            <w:pPr>
              <w:jc w:val="center"/>
              <w:rPr>
                <w:sz w:val="20"/>
                <w:szCs w:val="20"/>
                <w:lang w:val="en-US"/>
              </w:rPr>
            </w:pPr>
          </w:p>
          <w:p w:rsidR="00D235C9" w:rsidRPr="0037513F" w:rsidRDefault="00D235C9" w:rsidP="00AE07B1">
            <w:pPr>
              <w:jc w:val="center"/>
              <w:rPr>
                <w:sz w:val="20"/>
                <w:szCs w:val="20"/>
                <w:lang w:val="en-US"/>
              </w:rPr>
            </w:pPr>
          </w:p>
          <w:p w:rsidR="00AA7B8C" w:rsidRPr="0037513F" w:rsidRDefault="00AA7B8C" w:rsidP="00AE07B1">
            <w:pPr>
              <w:jc w:val="center"/>
              <w:rPr>
                <w:sz w:val="20"/>
                <w:szCs w:val="20"/>
                <w:lang w:val="en-US"/>
              </w:rPr>
            </w:pPr>
          </w:p>
          <w:p w:rsidR="00D235C9" w:rsidRPr="0037513F" w:rsidRDefault="00D235C9" w:rsidP="00AE07B1">
            <w:pPr>
              <w:jc w:val="center"/>
              <w:rPr>
                <w:sz w:val="20"/>
                <w:szCs w:val="20"/>
                <w:lang w:val="en-US"/>
              </w:rPr>
            </w:pPr>
          </w:p>
        </w:tc>
        <w:tc>
          <w:tcPr>
            <w:tcW w:w="4239" w:type="dxa"/>
            <w:shd w:val="clear" w:color="auto" w:fill="auto"/>
          </w:tcPr>
          <w:p w:rsidR="00D235C9" w:rsidRPr="0037513F" w:rsidRDefault="00D235C9" w:rsidP="00D235C9">
            <w:pPr>
              <w:rPr>
                <w:b/>
                <w:sz w:val="20"/>
                <w:szCs w:val="20"/>
                <w:lang w:val="en-US"/>
              </w:rPr>
            </w:pPr>
          </w:p>
        </w:tc>
      </w:tr>
    </w:tbl>
    <w:p w:rsidR="00F138C1" w:rsidRPr="0037513F" w:rsidRDefault="00F138C1" w:rsidP="00F138C1">
      <w:pPr>
        <w:tabs>
          <w:tab w:val="right" w:pos="9360"/>
        </w:tabs>
        <w:rPr>
          <w:sz w:val="20"/>
          <w:szCs w:val="20"/>
          <w:lang w:val="fr-CA"/>
        </w:rPr>
      </w:pPr>
    </w:p>
    <w:p w:rsidR="00F138C1" w:rsidRPr="0037513F" w:rsidRDefault="00F138C1" w:rsidP="00F138C1">
      <w:pPr>
        <w:tabs>
          <w:tab w:val="right" w:pos="9360"/>
        </w:tabs>
        <w:rPr>
          <w:sz w:val="20"/>
          <w:szCs w:val="20"/>
          <w:lang w:val="fr-CA"/>
        </w:rPr>
      </w:pPr>
    </w:p>
    <w:p w:rsidR="00C01FCB" w:rsidRPr="0037513F" w:rsidRDefault="00C01FCB" w:rsidP="0095096B">
      <w:pPr>
        <w:tabs>
          <w:tab w:val="right" w:pos="9360"/>
        </w:tabs>
        <w:rPr>
          <w:sz w:val="20"/>
          <w:szCs w:val="20"/>
          <w:lang w:val="fr-CA"/>
        </w:rPr>
      </w:pPr>
    </w:p>
    <w:p w:rsidR="00242AEE" w:rsidRPr="0037513F" w:rsidRDefault="00242AEE" w:rsidP="0095096B">
      <w:pPr>
        <w:tabs>
          <w:tab w:val="right" w:pos="9360"/>
        </w:tabs>
        <w:rPr>
          <w:sz w:val="20"/>
          <w:szCs w:val="20"/>
          <w:lang w:val="fr-CA"/>
        </w:rPr>
        <w:sectPr w:rsidR="00242AEE" w:rsidRPr="0037513F"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37513F" w:rsidRDefault="00DD0BDC" w:rsidP="00567602">
      <w:pPr>
        <w:pStyle w:val="Header1StyleE"/>
        <w:pBdr>
          <w:bottom w:val="single" w:sz="12" w:space="1" w:color="auto"/>
        </w:pBdr>
        <w:rPr>
          <w:lang w:val="fr-CA"/>
        </w:rPr>
      </w:pPr>
      <w:bookmarkStart w:id="1" w:name="_Toc31275573"/>
      <w:r w:rsidRPr="0037513F">
        <w:rPr>
          <w:lang w:val="fr-CA"/>
        </w:rPr>
        <w:lastRenderedPageBreak/>
        <w:t>Applications for leave submitted to the Court</w:t>
      </w:r>
      <w:r w:rsidR="000F2CA3" w:rsidRPr="0037513F">
        <w:rPr>
          <w:lang w:val="fr-CA"/>
        </w:rPr>
        <w:t xml:space="preserve"> </w:t>
      </w:r>
      <w:r w:rsidRPr="0037513F">
        <w:rPr>
          <w:lang w:val="fr-CA"/>
        </w:rPr>
        <w:t>since the last issue</w:t>
      </w:r>
      <w:r w:rsidR="000F2CA3" w:rsidRPr="0037513F">
        <w:rPr>
          <w:lang w:val="fr-CA"/>
        </w:rPr>
        <w:t xml:space="preserve"> </w:t>
      </w:r>
      <w:r w:rsidR="00271E1E" w:rsidRPr="0037513F">
        <w:rPr>
          <w:lang w:val="fr-CA"/>
        </w:rPr>
        <w:t xml:space="preserve">/ </w:t>
      </w:r>
      <w:r w:rsidRPr="0037513F">
        <w:rPr>
          <w:lang w:val="fr-CA"/>
        </w:rPr>
        <w:br/>
        <w:t xml:space="preserve">Demandes soumises à la </w:t>
      </w:r>
      <w:r w:rsidR="000C1D9D" w:rsidRPr="0037513F">
        <w:rPr>
          <w:lang w:val="fr-CA"/>
        </w:rPr>
        <w:t>C</w:t>
      </w:r>
      <w:r w:rsidRPr="0037513F">
        <w:rPr>
          <w:lang w:val="fr-CA"/>
        </w:rPr>
        <w:t>our depuis la dernière parution</w:t>
      </w:r>
      <w:bookmarkEnd w:id="1"/>
    </w:p>
    <w:p w:rsidR="00FB1DB6" w:rsidRPr="0037513F" w:rsidRDefault="00FB1DB6" w:rsidP="00FB1DB6">
      <w:pPr>
        <w:rPr>
          <w:sz w:val="20"/>
          <w:szCs w:val="20"/>
          <w:lang w:val="fr-CA" w:eastAsia="en-CA"/>
        </w:rPr>
      </w:pPr>
    </w:p>
    <w:p w:rsidR="00102792" w:rsidRPr="0037513F" w:rsidRDefault="005967EF" w:rsidP="00102792">
      <w:pPr>
        <w:widowControl w:val="0"/>
        <w:rPr>
          <w:b/>
          <w:sz w:val="20"/>
          <w:szCs w:val="20"/>
          <w:lang w:val="fr-CA"/>
        </w:rPr>
      </w:pPr>
      <w:r w:rsidRPr="0037513F">
        <w:rPr>
          <w:b/>
          <w:sz w:val="20"/>
          <w:szCs w:val="20"/>
          <w:lang w:val="fr-CA"/>
        </w:rPr>
        <w:t>JANUARY</w:t>
      </w:r>
      <w:r w:rsidR="00102792" w:rsidRPr="0037513F">
        <w:rPr>
          <w:b/>
          <w:sz w:val="20"/>
          <w:szCs w:val="20"/>
          <w:lang w:val="fr-CA"/>
        </w:rPr>
        <w:t xml:space="preserve"> </w:t>
      </w:r>
      <w:r w:rsidR="00E4480B" w:rsidRPr="0037513F">
        <w:rPr>
          <w:b/>
          <w:sz w:val="20"/>
          <w:szCs w:val="20"/>
          <w:lang w:val="fr-CA"/>
        </w:rPr>
        <w:t>27</w:t>
      </w:r>
      <w:r w:rsidR="00102792" w:rsidRPr="0037513F">
        <w:rPr>
          <w:b/>
          <w:sz w:val="20"/>
          <w:szCs w:val="20"/>
          <w:lang w:val="fr-CA"/>
        </w:rPr>
        <w:t xml:space="preserve">, </w:t>
      </w:r>
      <w:r w:rsidR="0034657E" w:rsidRPr="0037513F">
        <w:rPr>
          <w:b/>
          <w:sz w:val="20"/>
          <w:szCs w:val="20"/>
          <w:lang w:val="fr-CA"/>
        </w:rPr>
        <w:t>20</w:t>
      </w:r>
      <w:r w:rsidRPr="0037513F">
        <w:rPr>
          <w:b/>
          <w:sz w:val="20"/>
          <w:szCs w:val="20"/>
          <w:lang w:val="fr-CA"/>
        </w:rPr>
        <w:t>20</w:t>
      </w:r>
      <w:r w:rsidR="00102792" w:rsidRPr="0037513F">
        <w:rPr>
          <w:b/>
          <w:sz w:val="20"/>
          <w:szCs w:val="20"/>
          <w:lang w:val="fr-CA"/>
        </w:rPr>
        <w:t xml:space="preserve"> / LE </w:t>
      </w:r>
      <w:r w:rsidR="00E4480B" w:rsidRPr="0037513F">
        <w:rPr>
          <w:b/>
          <w:sz w:val="20"/>
          <w:szCs w:val="20"/>
          <w:lang w:val="fr-CA"/>
        </w:rPr>
        <w:t>27</w:t>
      </w:r>
      <w:r w:rsidR="00102792" w:rsidRPr="0037513F">
        <w:rPr>
          <w:b/>
          <w:sz w:val="20"/>
          <w:szCs w:val="20"/>
          <w:lang w:val="fr-CA"/>
        </w:rPr>
        <w:t xml:space="preserve"> </w:t>
      </w:r>
      <w:r w:rsidRPr="0037513F">
        <w:rPr>
          <w:b/>
          <w:sz w:val="20"/>
          <w:szCs w:val="20"/>
          <w:lang w:val="fr-CA"/>
        </w:rPr>
        <w:t>JANVIER</w:t>
      </w:r>
      <w:r w:rsidR="00102792" w:rsidRPr="0037513F">
        <w:rPr>
          <w:b/>
          <w:sz w:val="20"/>
          <w:szCs w:val="20"/>
          <w:lang w:val="fr-CA"/>
        </w:rPr>
        <w:t xml:space="preserve"> </w:t>
      </w:r>
      <w:r w:rsidR="0034657E" w:rsidRPr="0037513F">
        <w:rPr>
          <w:b/>
          <w:sz w:val="20"/>
          <w:szCs w:val="20"/>
          <w:lang w:val="fr-CA"/>
        </w:rPr>
        <w:t>20</w:t>
      </w:r>
      <w:r w:rsidRPr="0037513F">
        <w:rPr>
          <w:b/>
          <w:sz w:val="20"/>
          <w:szCs w:val="20"/>
          <w:lang w:val="fr-CA"/>
        </w:rPr>
        <w:t>20</w:t>
      </w:r>
    </w:p>
    <w:p w:rsidR="00215574" w:rsidRPr="0037513F" w:rsidRDefault="00215574" w:rsidP="00102792">
      <w:pPr>
        <w:widowControl w:val="0"/>
        <w:rPr>
          <w:sz w:val="20"/>
          <w:szCs w:val="20"/>
          <w:lang w:val="fr-CA"/>
        </w:rPr>
      </w:pPr>
    </w:p>
    <w:tbl>
      <w:tblPr>
        <w:tblStyle w:val="TableGrid"/>
        <w:tblW w:w="49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5"/>
        <w:gridCol w:w="806"/>
        <w:gridCol w:w="4027"/>
        <w:gridCol w:w="359"/>
        <w:gridCol w:w="3826"/>
      </w:tblGrid>
      <w:tr w:rsidR="00F138C1" w:rsidRPr="0037513F" w:rsidTr="00F138C1">
        <w:trPr>
          <w:cantSplit/>
        </w:trPr>
        <w:tc>
          <w:tcPr>
            <w:tcW w:w="9523" w:type="dxa"/>
            <w:gridSpan w:val="5"/>
          </w:tcPr>
          <w:p w:rsidR="00F138C1" w:rsidRPr="0037513F" w:rsidRDefault="00F138C1" w:rsidP="00F138C1">
            <w:pPr>
              <w:widowControl w:val="0"/>
              <w:jc w:val="center"/>
              <w:rPr>
                <w:b/>
                <w:sz w:val="20"/>
                <w:szCs w:val="20"/>
              </w:rPr>
            </w:pPr>
            <w:r w:rsidRPr="0037513F">
              <w:rPr>
                <w:b/>
                <w:sz w:val="20"/>
                <w:szCs w:val="20"/>
              </w:rPr>
              <w:t>CORAM:  Chief Justice Wagner and Rowe and Kasirer JJ.</w:t>
            </w:r>
          </w:p>
          <w:p w:rsidR="00F138C1" w:rsidRPr="0037513F" w:rsidRDefault="00F138C1" w:rsidP="00F138C1">
            <w:pPr>
              <w:jc w:val="center"/>
              <w:rPr>
                <w:sz w:val="20"/>
                <w:szCs w:val="20"/>
                <w:lang w:val="fr-CA"/>
              </w:rPr>
            </w:pPr>
            <w:r w:rsidRPr="0037513F">
              <w:rPr>
                <w:b/>
                <w:sz w:val="20"/>
                <w:szCs w:val="20"/>
                <w:lang w:val="fr-CA"/>
              </w:rPr>
              <w:t>Le juge en chef Wagner et les juges Rowe et Kasirer</w:t>
            </w:r>
          </w:p>
        </w:tc>
      </w:tr>
      <w:tr w:rsidR="00F138C1" w:rsidRPr="0037513F" w:rsidTr="00F138C1">
        <w:trPr>
          <w:cantSplit/>
        </w:trPr>
        <w:tc>
          <w:tcPr>
            <w:tcW w:w="505" w:type="dxa"/>
          </w:tcPr>
          <w:p w:rsidR="00F138C1" w:rsidRPr="0037513F" w:rsidRDefault="00F138C1" w:rsidP="00F138C1">
            <w:pPr>
              <w:rPr>
                <w:sz w:val="20"/>
                <w:szCs w:val="20"/>
                <w:lang w:val="fr-CA"/>
              </w:rPr>
            </w:pPr>
          </w:p>
        </w:tc>
        <w:tc>
          <w:tcPr>
            <w:tcW w:w="806" w:type="dxa"/>
          </w:tcPr>
          <w:p w:rsidR="00F138C1" w:rsidRPr="0037513F" w:rsidRDefault="00F138C1" w:rsidP="00F138C1">
            <w:pPr>
              <w:rPr>
                <w:sz w:val="20"/>
                <w:szCs w:val="20"/>
                <w:lang w:val="fr-CA"/>
              </w:rPr>
            </w:pPr>
          </w:p>
        </w:tc>
        <w:tc>
          <w:tcPr>
            <w:tcW w:w="4027" w:type="dxa"/>
          </w:tcPr>
          <w:p w:rsidR="00F138C1" w:rsidRPr="0037513F" w:rsidRDefault="00F138C1" w:rsidP="00F138C1">
            <w:pPr>
              <w:pStyle w:val="SCCAppellantInfoTypeOfCase"/>
              <w:rPr>
                <w:sz w:val="20"/>
                <w:szCs w:val="20"/>
              </w:rPr>
            </w:pPr>
            <w:r w:rsidRPr="0037513F">
              <w:rPr>
                <w:sz w:val="20"/>
                <w:szCs w:val="20"/>
              </w:rPr>
              <w:t>Criminal / Criminelle</w:t>
            </w:r>
          </w:p>
        </w:tc>
        <w:tc>
          <w:tcPr>
            <w:tcW w:w="359" w:type="dxa"/>
          </w:tcPr>
          <w:p w:rsidR="00F138C1" w:rsidRPr="0037513F" w:rsidRDefault="00F138C1" w:rsidP="00F138C1">
            <w:pPr>
              <w:rPr>
                <w:sz w:val="20"/>
                <w:szCs w:val="20"/>
              </w:rPr>
            </w:pPr>
          </w:p>
        </w:tc>
        <w:tc>
          <w:tcPr>
            <w:tcW w:w="3826" w:type="dxa"/>
          </w:tcPr>
          <w:p w:rsidR="00F138C1" w:rsidRPr="0037513F" w:rsidRDefault="00F138C1" w:rsidP="00F138C1">
            <w:pPr>
              <w:rPr>
                <w:sz w:val="20"/>
                <w:szCs w:val="20"/>
              </w:rPr>
            </w:pPr>
          </w:p>
        </w:tc>
      </w:tr>
      <w:tr w:rsidR="0044140E" w:rsidRPr="0037513F" w:rsidTr="00F138C1">
        <w:trPr>
          <w:cantSplit/>
        </w:trPr>
        <w:tc>
          <w:tcPr>
            <w:tcW w:w="505" w:type="dxa"/>
          </w:tcPr>
          <w:p w:rsidR="0044140E" w:rsidRPr="0037513F" w:rsidRDefault="0044140E" w:rsidP="0044140E">
            <w:pPr>
              <w:rPr>
                <w:sz w:val="20"/>
                <w:szCs w:val="20"/>
              </w:rPr>
            </w:pPr>
            <w:r w:rsidRPr="0037513F">
              <w:rPr>
                <w:sz w:val="20"/>
                <w:szCs w:val="20"/>
              </w:rPr>
              <w:t>1.</w:t>
            </w:r>
          </w:p>
        </w:tc>
        <w:tc>
          <w:tcPr>
            <w:tcW w:w="806" w:type="dxa"/>
          </w:tcPr>
          <w:p w:rsidR="0044140E" w:rsidRPr="0037513F" w:rsidRDefault="0044140E" w:rsidP="0044140E">
            <w:pPr>
              <w:rPr>
                <w:sz w:val="20"/>
                <w:szCs w:val="20"/>
              </w:rPr>
            </w:pPr>
            <w:r w:rsidRPr="0037513F">
              <w:rPr>
                <w:sz w:val="20"/>
                <w:szCs w:val="20"/>
              </w:rPr>
              <w:t>38877</w:t>
            </w:r>
          </w:p>
        </w:tc>
        <w:tc>
          <w:tcPr>
            <w:tcW w:w="4027" w:type="dxa"/>
          </w:tcPr>
          <w:p w:rsidR="0044140E" w:rsidRPr="0037513F" w:rsidRDefault="0044140E" w:rsidP="0044140E">
            <w:pPr>
              <w:pStyle w:val="SCCAppellantInfoAppellantInfo"/>
              <w:rPr>
                <w:sz w:val="20"/>
                <w:szCs w:val="20"/>
              </w:rPr>
            </w:pPr>
            <w:r w:rsidRPr="0037513F">
              <w:rPr>
                <w:sz w:val="20"/>
                <w:szCs w:val="20"/>
              </w:rPr>
              <w:t>Jeffrey Kompon</w:t>
            </w:r>
          </w:p>
          <w:p w:rsidR="0044140E" w:rsidRPr="0037513F" w:rsidRDefault="0044140E" w:rsidP="0044140E">
            <w:pPr>
              <w:pStyle w:val="SCCAppellantInfoAppellantInfo"/>
              <w:rPr>
                <w:sz w:val="20"/>
                <w:szCs w:val="20"/>
              </w:rPr>
            </w:pPr>
            <w:r w:rsidRPr="0037513F">
              <w:rPr>
                <w:sz w:val="20"/>
                <w:szCs w:val="20"/>
              </w:rPr>
              <w:t>(Ont.) (Criminal) (By Leave)</w:t>
            </w:r>
          </w:p>
        </w:tc>
        <w:tc>
          <w:tcPr>
            <w:tcW w:w="359" w:type="dxa"/>
          </w:tcPr>
          <w:p w:rsidR="0044140E" w:rsidRPr="0037513F" w:rsidRDefault="0044140E" w:rsidP="0044140E">
            <w:pPr>
              <w:rPr>
                <w:sz w:val="20"/>
                <w:szCs w:val="20"/>
              </w:rPr>
            </w:pPr>
            <w:r w:rsidRPr="0037513F">
              <w:rPr>
                <w:sz w:val="20"/>
                <w:szCs w:val="20"/>
              </w:rPr>
              <w:t>v.</w:t>
            </w:r>
          </w:p>
        </w:tc>
        <w:tc>
          <w:tcPr>
            <w:tcW w:w="3826" w:type="dxa"/>
          </w:tcPr>
          <w:p w:rsidR="0044140E" w:rsidRPr="0037513F" w:rsidRDefault="0044140E" w:rsidP="0044140E">
            <w:pPr>
              <w:pStyle w:val="SCCAppellantInfoAppellantInfo"/>
              <w:rPr>
                <w:sz w:val="20"/>
                <w:szCs w:val="20"/>
              </w:rPr>
            </w:pPr>
            <w:r w:rsidRPr="0037513F">
              <w:rPr>
                <w:sz w:val="20"/>
                <w:szCs w:val="20"/>
              </w:rPr>
              <w:t>Her Majesty the Queen</w:t>
            </w:r>
          </w:p>
        </w:tc>
      </w:tr>
      <w:tr w:rsidR="0044140E" w:rsidRPr="0037513F" w:rsidTr="00F138C1">
        <w:trPr>
          <w:cantSplit/>
        </w:trPr>
        <w:tc>
          <w:tcPr>
            <w:tcW w:w="505" w:type="dxa"/>
          </w:tcPr>
          <w:p w:rsidR="0044140E" w:rsidRPr="0037513F" w:rsidRDefault="0044140E" w:rsidP="0044140E">
            <w:pPr>
              <w:rPr>
                <w:sz w:val="20"/>
                <w:szCs w:val="20"/>
              </w:rPr>
            </w:pPr>
            <w:r w:rsidRPr="0037513F">
              <w:rPr>
                <w:sz w:val="20"/>
                <w:szCs w:val="20"/>
              </w:rPr>
              <w:t>2.</w:t>
            </w:r>
          </w:p>
        </w:tc>
        <w:tc>
          <w:tcPr>
            <w:tcW w:w="806" w:type="dxa"/>
          </w:tcPr>
          <w:p w:rsidR="0044140E" w:rsidRPr="0037513F" w:rsidRDefault="0044140E" w:rsidP="0044140E">
            <w:pPr>
              <w:rPr>
                <w:sz w:val="20"/>
                <w:szCs w:val="20"/>
              </w:rPr>
            </w:pPr>
            <w:r w:rsidRPr="0037513F">
              <w:rPr>
                <w:sz w:val="20"/>
                <w:szCs w:val="20"/>
              </w:rPr>
              <w:t>38930</w:t>
            </w:r>
          </w:p>
        </w:tc>
        <w:tc>
          <w:tcPr>
            <w:tcW w:w="4027" w:type="dxa"/>
          </w:tcPr>
          <w:p w:rsidR="0044140E" w:rsidRPr="0037513F" w:rsidRDefault="0044140E" w:rsidP="0044140E">
            <w:pPr>
              <w:pStyle w:val="SCCAppellantInfoAppellantInfo"/>
              <w:rPr>
                <w:sz w:val="20"/>
                <w:szCs w:val="20"/>
              </w:rPr>
            </w:pPr>
            <w:r w:rsidRPr="0037513F">
              <w:rPr>
                <w:sz w:val="20"/>
                <w:szCs w:val="20"/>
              </w:rPr>
              <w:t>Raul Bulhosen</w:t>
            </w:r>
          </w:p>
          <w:p w:rsidR="0044140E" w:rsidRPr="0037513F" w:rsidRDefault="0044140E" w:rsidP="0044140E">
            <w:pPr>
              <w:pStyle w:val="SCCAppellantInfoAppellantInfo"/>
              <w:rPr>
                <w:sz w:val="20"/>
                <w:szCs w:val="20"/>
              </w:rPr>
            </w:pPr>
            <w:r w:rsidRPr="0037513F">
              <w:rPr>
                <w:sz w:val="20"/>
                <w:szCs w:val="20"/>
              </w:rPr>
              <w:t>(Ont.) (Criminal) (By Leave)</w:t>
            </w:r>
          </w:p>
        </w:tc>
        <w:tc>
          <w:tcPr>
            <w:tcW w:w="359" w:type="dxa"/>
          </w:tcPr>
          <w:p w:rsidR="0044140E" w:rsidRPr="0037513F" w:rsidRDefault="0044140E" w:rsidP="0044140E">
            <w:pPr>
              <w:rPr>
                <w:sz w:val="20"/>
                <w:szCs w:val="20"/>
              </w:rPr>
            </w:pPr>
            <w:r w:rsidRPr="0037513F">
              <w:rPr>
                <w:sz w:val="20"/>
                <w:szCs w:val="20"/>
              </w:rPr>
              <w:t>v.</w:t>
            </w:r>
          </w:p>
        </w:tc>
        <w:tc>
          <w:tcPr>
            <w:tcW w:w="3826" w:type="dxa"/>
          </w:tcPr>
          <w:p w:rsidR="0044140E" w:rsidRPr="0037513F" w:rsidRDefault="0044140E" w:rsidP="0044140E">
            <w:pPr>
              <w:pStyle w:val="SCCAppellantInfoAppellantInfo"/>
              <w:rPr>
                <w:sz w:val="20"/>
                <w:szCs w:val="20"/>
              </w:rPr>
            </w:pPr>
            <w:r w:rsidRPr="0037513F">
              <w:rPr>
                <w:sz w:val="20"/>
                <w:szCs w:val="20"/>
              </w:rPr>
              <w:t>Her Majesty the Queen</w:t>
            </w:r>
          </w:p>
        </w:tc>
      </w:tr>
      <w:tr w:rsidR="00F138C1" w:rsidRPr="0037513F" w:rsidTr="00F138C1">
        <w:trPr>
          <w:cantSplit/>
        </w:trPr>
        <w:tc>
          <w:tcPr>
            <w:tcW w:w="505" w:type="dxa"/>
          </w:tcPr>
          <w:p w:rsidR="00F138C1" w:rsidRPr="0037513F" w:rsidRDefault="00F138C1" w:rsidP="00F138C1">
            <w:pPr>
              <w:rPr>
                <w:sz w:val="20"/>
                <w:szCs w:val="20"/>
              </w:rPr>
            </w:pPr>
          </w:p>
        </w:tc>
        <w:tc>
          <w:tcPr>
            <w:tcW w:w="806" w:type="dxa"/>
          </w:tcPr>
          <w:p w:rsidR="00F138C1" w:rsidRPr="0037513F" w:rsidRDefault="00F138C1" w:rsidP="00F138C1">
            <w:pPr>
              <w:rPr>
                <w:sz w:val="20"/>
                <w:szCs w:val="20"/>
              </w:rPr>
            </w:pPr>
          </w:p>
        </w:tc>
        <w:tc>
          <w:tcPr>
            <w:tcW w:w="4027" w:type="dxa"/>
          </w:tcPr>
          <w:p w:rsidR="00F138C1" w:rsidRPr="0037513F" w:rsidRDefault="00F138C1" w:rsidP="00F138C1">
            <w:pPr>
              <w:pStyle w:val="SCCAppellantInfoTypeOfCase"/>
              <w:rPr>
                <w:sz w:val="20"/>
                <w:szCs w:val="20"/>
              </w:rPr>
            </w:pPr>
            <w:r w:rsidRPr="0037513F">
              <w:rPr>
                <w:sz w:val="20"/>
                <w:szCs w:val="20"/>
              </w:rPr>
              <w:t>Civil / Civile</w:t>
            </w:r>
          </w:p>
        </w:tc>
        <w:tc>
          <w:tcPr>
            <w:tcW w:w="359" w:type="dxa"/>
          </w:tcPr>
          <w:p w:rsidR="00F138C1" w:rsidRPr="0037513F" w:rsidRDefault="00F138C1" w:rsidP="00F138C1">
            <w:pPr>
              <w:rPr>
                <w:sz w:val="20"/>
                <w:szCs w:val="20"/>
              </w:rPr>
            </w:pPr>
          </w:p>
        </w:tc>
        <w:tc>
          <w:tcPr>
            <w:tcW w:w="3826" w:type="dxa"/>
          </w:tcPr>
          <w:p w:rsidR="00F138C1" w:rsidRPr="0037513F" w:rsidRDefault="00F138C1" w:rsidP="00F138C1">
            <w:pPr>
              <w:rPr>
                <w:sz w:val="20"/>
                <w:szCs w:val="20"/>
              </w:rPr>
            </w:pPr>
          </w:p>
        </w:tc>
      </w:tr>
      <w:tr w:rsidR="0044140E" w:rsidRPr="0037513F" w:rsidTr="00F138C1">
        <w:trPr>
          <w:cantSplit/>
        </w:trPr>
        <w:tc>
          <w:tcPr>
            <w:tcW w:w="505" w:type="dxa"/>
          </w:tcPr>
          <w:p w:rsidR="0044140E" w:rsidRPr="0037513F" w:rsidRDefault="0044140E" w:rsidP="0044140E">
            <w:pPr>
              <w:rPr>
                <w:sz w:val="20"/>
                <w:szCs w:val="20"/>
              </w:rPr>
            </w:pPr>
            <w:r w:rsidRPr="0037513F">
              <w:rPr>
                <w:sz w:val="20"/>
                <w:szCs w:val="20"/>
              </w:rPr>
              <w:t>3.</w:t>
            </w:r>
          </w:p>
        </w:tc>
        <w:tc>
          <w:tcPr>
            <w:tcW w:w="806" w:type="dxa"/>
          </w:tcPr>
          <w:p w:rsidR="0044140E" w:rsidRPr="0037513F" w:rsidRDefault="0044140E" w:rsidP="0044140E">
            <w:pPr>
              <w:rPr>
                <w:sz w:val="20"/>
                <w:szCs w:val="20"/>
              </w:rPr>
            </w:pPr>
            <w:r w:rsidRPr="0037513F">
              <w:rPr>
                <w:sz w:val="20"/>
                <w:szCs w:val="20"/>
              </w:rPr>
              <w:t>38864</w:t>
            </w:r>
          </w:p>
        </w:tc>
        <w:tc>
          <w:tcPr>
            <w:tcW w:w="4027" w:type="dxa"/>
          </w:tcPr>
          <w:p w:rsidR="0044140E" w:rsidRPr="0037513F" w:rsidRDefault="0044140E" w:rsidP="0044140E">
            <w:pPr>
              <w:pStyle w:val="SCCAppellantInfoAppellantInfo"/>
              <w:rPr>
                <w:sz w:val="20"/>
                <w:szCs w:val="20"/>
              </w:rPr>
            </w:pPr>
            <w:r w:rsidRPr="0037513F">
              <w:rPr>
                <w:sz w:val="20"/>
                <w:szCs w:val="20"/>
              </w:rPr>
              <w:t>Reem Yousef Saeed Kreishan, et al.</w:t>
            </w:r>
          </w:p>
          <w:p w:rsidR="0044140E" w:rsidRPr="0037513F" w:rsidRDefault="0044140E" w:rsidP="0044140E">
            <w:pPr>
              <w:pStyle w:val="SCCAppellantInfoAppellantInfo"/>
              <w:rPr>
                <w:sz w:val="20"/>
                <w:szCs w:val="20"/>
              </w:rPr>
            </w:pPr>
            <w:r w:rsidRPr="0037513F">
              <w:rPr>
                <w:sz w:val="20"/>
                <w:szCs w:val="20"/>
              </w:rPr>
              <w:t>(F.C.) (Civil) (By Leave)</w:t>
            </w:r>
          </w:p>
        </w:tc>
        <w:tc>
          <w:tcPr>
            <w:tcW w:w="359" w:type="dxa"/>
          </w:tcPr>
          <w:p w:rsidR="0044140E" w:rsidRPr="0037513F" w:rsidRDefault="0044140E" w:rsidP="0044140E">
            <w:pPr>
              <w:rPr>
                <w:sz w:val="20"/>
                <w:szCs w:val="20"/>
              </w:rPr>
            </w:pPr>
            <w:r w:rsidRPr="0037513F">
              <w:rPr>
                <w:sz w:val="20"/>
                <w:szCs w:val="20"/>
              </w:rPr>
              <w:t>v.</w:t>
            </w:r>
          </w:p>
        </w:tc>
        <w:tc>
          <w:tcPr>
            <w:tcW w:w="3826" w:type="dxa"/>
          </w:tcPr>
          <w:p w:rsidR="0044140E" w:rsidRPr="0037513F" w:rsidRDefault="0044140E" w:rsidP="0044140E">
            <w:pPr>
              <w:pStyle w:val="SCCAppellantInfoAppellantInfo"/>
              <w:rPr>
                <w:sz w:val="20"/>
                <w:szCs w:val="20"/>
              </w:rPr>
            </w:pPr>
            <w:r w:rsidRPr="0037513F">
              <w:rPr>
                <w:sz w:val="20"/>
                <w:szCs w:val="20"/>
              </w:rPr>
              <w:t>Minister of Citizenship and Immigration</w:t>
            </w:r>
          </w:p>
        </w:tc>
      </w:tr>
      <w:tr w:rsidR="0044140E" w:rsidRPr="0037513F" w:rsidTr="00F138C1">
        <w:trPr>
          <w:cantSplit/>
        </w:trPr>
        <w:tc>
          <w:tcPr>
            <w:tcW w:w="505" w:type="dxa"/>
          </w:tcPr>
          <w:p w:rsidR="0044140E" w:rsidRPr="0037513F" w:rsidRDefault="0044140E" w:rsidP="0044140E">
            <w:pPr>
              <w:rPr>
                <w:sz w:val="20"/>
                <w:szCs w:val="20"/>
              </w:rPr>
            </w:pPr>
            <w:r w:rsidRPr="0037513F">
              <w:rPr>
                <w:sz w:val="20"/>
                <w:szCs w:val="20"/>
              </w:rPr>
              <w:t>4.</w:t>
            </w:r>
          </w:p>
        </w:tc>
        <w:tc>
          <w:tcPr>
            <w:tcW w:w="806" w:type="dxa"/>
          </w:tcPr>
          <w:p w:rsidR="0044140E" w:rsidRPr="0037513F" w:rsidRDefault="0044140E" w:rsidP="0044140E">
            <w:pPr>
              <w:rPr>
                <w:sz w:val="20"/>
                <w:szCs w:val="20"/>
              </w:rPr>
            </w:pPr>
            <w:r w:rsidRPr="0037513F">
              <w:rPr>
                <w:sz w:val="20"/>
                <w:szCs w:val="20"/>
              </w:rPr>
              <w:t>38819</w:t>
            </w:r>
          </w:p>
        </w:tc>
        <w:tc>
          <w:tcPr>
            <w:tcW w:w="4027" w:type="dxa"/>
          </w:tcPr>
          <w:p w:rsidR="0044140E" w:rsidRPr="0037513F" w:rsidRDefault="0044140E" w:rsidP="0044140E">
            <w:pPr>
              <w:pStyle w:val="SCCAppellantInfoAppellantInfo"/>
              <w:rPr>
                <w:sz w:val="20"/>
                <w:szCs w:val="20"/>
              </w:rPr>
            </w:pPr>
            <w:r w:rsidRPr="0037513F">
              <w:rPr>
                <w:sz w:val="20"/>
                <w:szCs w:val="20"/>
              </w:rPr>
              <w:t>Chanel Holdings Ltd., et al.</w:t>
            </w:r>
          </w:p>
          <w:p w:rsidR="0044140E" w:rsidRPr="0037513F" w:rsidRDefault="0044140E" w:rsidP="0044140E">
            <w:pPr>
              <w:pStyle w:val="SCCAppellantInfoAppellantInfo"/>
              <w:rPr>
                <w:sz w:val="20"/>
                <w:szCs w:val="20"/>
              </w:rPr>
            </w:pPr>
            <w:r w:rsidRPr="0037513F">
              <w:rPr>
                <w:sz w:val="20"/>
                <w:szCs w:val="20"/>
              </w:rPr>
              <w:t>(Ont.) (Civil) (By Leave)</w:t>
            </w:r>
          </w:p>
        </w:tc>
        <w:tc>
          <w:tcPr>
            <w:tcW w:w="359" w:type="dxa"/>
          </w:tcPr>
          <w:p w:rsidR="0044140E" w:rsidRPr="0037513F" w:rsidRDefault="0044140E" w:rsidP="0044140E">
            <w:pPr>
              <w:rPr>
                <w:sz w:val="20"/>
                <w:szCs w:val="20"/>
              </w:rPr>
            </w:pPr>
            <w:r w:rsidRPr="0037513F">
              <w:rPr>
                <w:sz w:val="20"/>
                <w:szCs w:val="20"/>
              </w:rPr>
              <w:t>v.</w:t>
            </w:r>
          </w:p>
        </w:tc>
        <w:tc>
          <w:tcPr>
            <w:tcW w:w="3826" w:type="dxa"/>
          </w:tcPr>
          <w:p w:rsidR="0044140E" w:rsidRPr="0037513F" w:rsidRDefault="0044140E" w:rsidP="0044140E">
            <w:pPr>
              <w:pStyle w:val="SCCAppellantInfoAppellantInfo"/>
              <w:rPr>
                <w:sz w:val="20"/>
                <w:szCs w:val="20"/>
              </w:rPr>
            </w:pPr>
            <w:r w:rsidRPr="0037513F">
              <w:rPr>
                <w:sz w:val="20"/>
                <w:szCs w:val="20"/>
              </w:rPr>
              <w:t>Pezzack Financial Services Inc.</w:t>
            </w:r>
          </w:p>
        </w:tc>
      </w:tr>
      <w:tr w:rsidR="0044140E" w:rsidRPr="0037513F" w:rsidTr="00F138C1">
        <w:trPr>
          <w:cantSplit/>
        </w:trPr>
        <w:tc>
          <w:tcPr>
            <w:tcW w:w="505" w:type="dxa"/>
          </w:tcPr>
          <w:p w:rsidR="0044140E" w:rsidRPr="0037513F" w:rsidRDefault="0044140E" w:rsidP="0044140E">
            <w:pPr>
              <w:rPr>
                <w:sz w:val="20"/>
                <w:szCs w:val="20"/>
              </w:rPr>
            </w:pPr>
            <w:r w:rsidRPr="0037513F">
              <w:rPr>
                <w:sz w:val="20"/>
                <w:szCs w:val="20"/>
              </w:rPr>
              <w:t>5.</w:t>
            </w:r>
          </w:p>
        </w:tc>
        <w:tc>
          <w:tcPr>
            <w:tcW w:w="806" w:type="dxa"/>
          </w:tcPr>
          <w:p w:rsidR="0044140E" w:rsidRPr="0037513F" w:rsidRDefault="0044140E" w:rsidP="0044140E">
            <w:pPr>
              <w:rPr>
                <w:sz w:val="20"/>
                <w:szCs w:val="20"/>
              </w:rPr>
            </w:pPr>
            <w:r w:rsidRPr="0037513F">
              <w:rPr>
                <w:sz w:val="20"/>
                <w:szCs w:val="20"/>
              </w:rPr>
              <w:t>38867</w:t>
            </w:r>
          </w:p>
        </w:tc>
        <w:tc>
          <w:tcPr>
            <w:tcW w:w="4027" w:type="dxa"/>
          </w:tcPr>
          <w:p w:rsidR="0044140E" w:rsidRPr="0037513F" w:rsidRDefault="0044140E" w:rsidP="0044140E">
            <w:pPr>
              <w:pStyle w:val="SCCAppellantInfoAppellantInfo"/>
              <w:rPr>
                <w:sz w:val="20"/>
                <w:szCs w:val="20"/>
              </w:rPr>
            </w:pPr>
            <w:r w:rsidRPr="0037513F">
              <w:rPr>
                <w:sz w:val="20"/>
                <w:szCs w:val="20"/>
              </w:rPr>
              <w:t>Play for Fun Studios Inc.</w:t>
            </w:r>
          </w:p>
          <w:p w:rsidR="0044140E" w:rsidRPr="0037513F" w:rsidRDefault="0044140E" w:rsidP="0044140E">
            <w:pPr>
              <w:pStyle w:val="SCCAppellantInfoAppellantInfo"/>
              <w:rPr>
                <w:sz w:val="20"/>
                <w:szCs w:val="20"/>
              </w:rPr>
            </w:pPr>
            <w:r w:rsidRPr="0037513F">
              <w:rPr>
                <w:sz w:val="20"/>
                <w:szCs w:val="20"/>
              </w:rPr>
              <w:t>(Ont.) (Civil) (By Leave)</w:t>
            </w:r>
          </w:p>
        </w:tc>
        <w:tc>
          <w:tcPr>
            <w:tcW w:w="359" w:type="dxa"/>
          </w:tcPr>
          <w:p w:rsidR="0044140E" w:rsidRPr="0037513F" w:rsidRDefault="0044140E" w:rsidP="0044140E">
            <w:pPr>
              <w:rPr>
                <w:sz w:val="20"/>
                <w:szCs w:val="20"/>
              </w:rPr>
            </w:pPr>
            <w:r w:rsidRPr="0037513F">
              <w:rPr>
                <w:sz w:val="20"/>
                <w:szCs w:val="20"/>
              </w:rPr>
              <w:t>v.</w:t>
            </w:r>
          </w:p>
        </w:tc>
        <w:tc>
          <w:tcPr>
            <w:tcW w:w="3826" w:type="dxa"/>
          </w:tcPr>
          <w:p w:rsidR="0044140E" w:rsidRPr="0037513F" w:rsidRDefault="0044140E" w:rsidP="0044140E">
            <w:pPr>
              <w:pStyle w:val="SCCAppellantInfoAppellantInfo"/>
              <w:rPr>
                <w:sz w:val="20"/>
                <w:szCs w:val="20"/>
              </w:rPr>
            </w:pPr>
            <w:r w:rsidRPr="0037513F">
              <w:rPr>
                <w:sz w:val="20"/>
                <w:szCs w:val="20"/>
              </w:rPr>
              <w:t>Registrar of Alcohol, Gaming and Racing</w:t>
            </w:r>
          </w:p>
        </w:tc>
      </w:tr>
      <w:tr w:rsidR="0044140E" w:rsidRPr="0037513F" w:rsidTr="00F138C1">
        <w:trPr>
          <w:cantSplit/>
        </w:trPr>
        <w:tc>
          <w:tcPr>
            <w:tcW w:w="505" w:type="dxa"/>
          </w:tcPr>
          <w:p w:rsidR="0044140E" w:rsidRPr="0037513F" w:rsidRDefault="0044140E" w:rsidP="0044140E">
            <w:pPr>
              <w:rPr>
                <w:sz w:val="20"/>
                <w:szCs w:val="20"/>
              </w:rPr>
            </w:pPr>
            <w:r w:rsidRPr="0037513F">
              <w:rPr>
                <w:sz w:val="20"/>
                <w:szCs w:val="20"/>
              </w:rPr>
              <w:t>6.</w:t>
            </w:r>
          </w:p>
        </w:tc>
        <w:tc>
          <w:tcPr>
            <w:tcW w:w="806" w:type="dxa"/>
          </w:tcPr>
          <w:p w:rsidR="0044140E" w:rsidRPr="0037513F" w:rsidRDefault="0044140E" w:rsidP="0044140E">
            <w:pPr>
              <w:rPr>
                <w:sz w:val="20"/>
                <w:szCs w:val="20"/>
              </w:rPr>
            </w:pPr>
            <w:r w:rsidRPr="0037513F">
              <w:rPr>
                <w:sz w:val="20"/>
                <w:szCs w:val="20"/>
              </w:rPr>
              <w:t>38820</w:t>
            </w:r>
          </w:p>
        </w:tc>
        <w:tc>
          <w:tcPr>
            <w:tcW w:w="4027" w:type="dxa"/>
          </w:tcPr>
          <w:p w:rsidR="0044140E" w:rsidRPr="0037513F" w:rsidRDefault="0044140E" w:rsidP="0044140E">
            <w:pPr>
              <w:pStyle w:val="SCCAppellantInfoAppellantInfo"/>
              <w:rPr>
                <w:sz w:val="20"/>
                <w:szCs w:val="20"/>
                <w:lang w:val="fr-CA"/>
              </w:rPr>
            </w:pPr>
            <w:r w:rsidRPr="0037513F">
              <w:rPr>
                <w:sz w:val="20"/>
                <w:szCs w:val="20"/>
                <w:lang w:val="fr-CA"/>
              </w:rPr>
              <w:t>Telus Mobilité, et al.</w:t>
            </w:r>
          </w:p>
          <w:p w:rsidR="0044140E" w:rsidRPr="0037513F" w:rsidRDefault="0044140E" w:rsidP="0044140E">
            <w:pPr>
              <w:pStyle w:val="SCCAppellantInfoAppellantInfo"/>
              <w:rPr>
                <w:sz w:val="20"/>
                <w:szCs w:val="20"/>
                <w:lang w:val="fr-CA"/>
              </w:rPr>
            </w:pPr>
            <w:r w:rsidRPr="0037513F">
              <w:rPr>
                <w:sz w:val="20"/>
                <w:szCs w:val="20"/>
                <w:lang w:val="fr-CA"/>
              </w:rPr>
              <w:t>(Qc) (Civile) (Autorisation)</w:t>
            </w:r>
          </w:p>
        </w:tc>
        <w:tc>
          <w:tcPr>
            <w:tcW w:w="359" w:type="dxa"/>
          </w:tcPr>
          <w:p w:rsidR="0044140E" w:rsidRPr="0037513F" w:rsidRDefault="0044140E" w:rsidP="0044140E">
            <w:pPr>
              <w:rPr>
                <w:sz w:val="20"/>
                <w:szCs w:val="20"/>
              </w:rPr>
            </w:pPr>
            <w:r w:rsidRPr="0037513F">
              <w:rPr>
                <w:sz w:val="20"/>
                <w:szCs w:val="20"/>
              </w:rPr>
              <w:t>c.</w:t>
            </w:r>
          </w:p>
        </w:tc>
        <w:tc>
          <w:tcPr>
            <w:tcW w:w="3826" w:type="dxa"/>
          </w:tcPr>
          <w:p w:rsidR="0044140E" w:rsidRPr="0037513F" w:rsidRDefault="0044140E" w:rsidP="0044140E">
            <w:pPr>
              <w:pStyle w:val="SCCAppellantInfoAppellantInfo"/>
              <w:rPr>
                <w:sz w:val="20"/>
                <w:szCs w:val="20"/>
              </w:rPr>
            </w:pPr>
            <w:r w:rsidRPr="0037513F">
              <w:rPr>
                <w:sz w:val="20"/>
                <w:szCs w:val="20"/>
              </w:rPr>
              <w:t>Éric Masson, et al.</w:t>
            </w:r>
          </w:p>
        </w:tc>
      </w:tr>
      <w:tr w:rsidR="0044140E" w:rsidRPr="0037513F" w:rsidTr="00F138C1">
        <w:trPr>
          <w:cantSplit/>
        </w:trPr>
        <w:tc>
          <w:tcPr>
            <w:tcW w:w="505" w:type="dxa"/>
          </w:tcPr>
          <w:p w:rsidR="0044140E" w:rsidRPr="0037513F" w:rsidRDefault="0044140E" w:rsidP="0044140E">
            <w:pPr>
              <w:rPr>
                <w:sz w:val="20"/>
                <w:szCs w:val="20"/>
              </w:rPr>
            </w:pPr>
            <w:r w:rsidRPr="0037513F">
              <w:rPr>
                <w:sz w:val="20"/>
                <w:szCs w:val="20"/>
              </w:rPr>
              <w:t>7.</w:t>
            </w:r>
          </w:p>
        </w:tc>
        <w:tc>
          <w:tcPr>
            <w:tcW w:w="806" w:type="dxa"/>
          </w:tcPr>
          <w:p w:rsidR="0044140E" w:rsidRPr="0037513F" w:rsidRDefault="0044140E" w:rsidP="0044140E">
            <w:pPr>
              <w:rPr>
                <w:sz w:val="20"/>
                <w:szCs w:val="20"/>
              </w:rPr>
            </w:pPr>
            <w:r w:rsidRPr="0037513F">
              <w:rPr>
                <w:sz w:val="20"/>
                <w:szCs w:val="20"/>
              </w:rPr>
              <w:t>38830</w:t>
            </w:r>
          </w:p>
        </w:tc>
        <w:tc>
          <w:tcPr>
            <w:tcW w:w="4027" w:type="dxa"/>
          </w:tcPr>
          <w:p w:rsidR="0044140E" w:rsidRPr="0037513F" w:rsidRDefault="0044140E" w:rsidP="0044140E">
            <w:pPr>
              <w:pStyle w:val="SCCAppellantInfoAppellantInfo"/>
              <w:rPr>
                <w:sz w:val="20"/>
                <w:szCs w:val="20"/>
                <w:lang w:val="fr-CA"/>
              </w:rPr>
            </w:pPr>
            <w:r w:rsidRPr="0037513F">
              <w:rPr>
                <w:sz w:val="20"/>
                <w:szCs w:val="20"/>
                <w:lang w:val="fr-CA"/>
              </w:rPr>
              <w:t>Radomir Nikolajev</w:t>
            </w:r>
          </w:p>
          <w:p w:rsidR="0044140E" w:rsidRPr="0037513F" w:rsidRDefault="0044140E" w:rsidP="0044140E">
            <w:pPr>
              <w:pStyle w:val="SCCAppellantInfoAppellantInfo"/>
              <w:rPr>
                <w:sz w:val="20"/>
                <w:szCs w:val="20"/>
                <w:lang w:val="fr-CA"/>
              </w:rPr>
            </w:pPr>
            <w:r w:rsidRPr="0037513F">
              <w:rPr>
                <w:sz w:val="20"/>
                <w:szCs w:val="20"/>
                <w:lang w:val="fr-CA"/>
              </w:rPr>
              <w:t>(Qc) (Civile) (Autorisation)</w:t>
            </w:r>
          </w:p>
        </w:tc>
        <w:tc>
          <w:tcPr>
            <w:tcW w:w="359" w:type="dxa"/>
          </w:tcPr>
          <w:p w:rsidR="0044140E" w:rsidRPr="0037513F" w:rsidRDefault="0044140E" w:rsidP="0044140E">
            <w:pPr>
              <w:rPr>
                <w:sz w:val="20"/>
                <w:szCs w:val="20"/>
              </w:rPr>
            </w:pPr>
            <w:r w:rsidRPr="0037513F">
              <w:rPr>
                <w:sz w:val="20"/>
                <w:szCs w:val="20"/>
              </w:rPr>
              <w:t>c.</w:t>
            </w:r>
          </w:p>
        </w:tc>
        <w:tc>
          <w:tcPr>
            <w:tcW w:w="3826" w:type="dxa"/>
          </w:tcPr>
          <w:p w:rsidR="0044140E" w:rsidRPr="0037513F" w:rsidRDefault="0044140E" w:rsidP="0044140E">
            <w:pPr>
              <w:pStyle w:val="SCCAppellantInfoAppellantInfo"/>
              <w:rPr>
                <w:sz w:val="20"/>
                <w:szCs w:val="20"/>
                <w:lang w:val="fr-CA"/>
              </w:rPr>
            </w:pPr>
            <w:r w:rsidRPr="0037513F">
              <w:rPr>
                <w:sz w:val="20"/>
                <w:szCs w:val="20"/>
                <w:lang w:val="fr-CA"/>
              </w:rPr>
              <w:t>Syndicat de copropriété le S.O.M.O.</w:t>
            </w:r>
          </w:p>
        </w:tc>
      </w:tr>
      <w:tr w:rsidR="00F138C1" w:rsidRPr="0037513F" w:rsidTr="00F138C1">
        <w:trPr>
          <w:cantSplit/>
        </w:trPr>
        <w:tc>
          <w:tcPr>
            <w:tcW w:w="9523" w:type="dxa"/>
            <w:gridSpan w:val="5"/>
          </w:tcPr>
          <w:p w:rsidR="00F138C1" w:rsidRPr="0037513F" w:rsidRDefault="00F138C1" w:rsidP="00F138C1">
            <w:pPr>
              <w:widowControl w:val="0"/>
              <w:jc w:val="center"/>
              <w:rPr>
                <w:b/>
                <w:sz w:val="20"/>
                <w:szCs w:val="20"/>
                <w:lang w:val="en-US"/>
              </w:rPr>
            </w:pPr>
            <w:r w:rsidRPr="0037513F">
              <w:rPr>
                <w:b/>
                <w:sz w:val="20"/>
                <w:szCs w:val="20"/>
                <w:lang w:val="en-US"/>
              </w:rPr>
              <w:t>CORAM: Abella, Karakatsanis and Brown JJ.</w:t>
            </w:r>
          </w:p>
          <w:p w:rsidR="00F138C1" w:rsidRPr="0037513F" w:rsidRDefault="00F138C1" w:rsidP="00F138C1">
            <w:pPr>
              <w:widowControl w:val="0"/>
              <w:jc w:val="center"/>
              <w:rPr>
                <w:sz w:val="20"/>
                <w:szCs w:val="20"/>
                <w:lang w:val="fr-CA"/>
              </w:rPr>
            </w:pPr>
            <w:r w:rsidRPr="0037513F">
              <w:rPr>
                <w:b/>
                <w:sz w:val="20"/>
                <w:szCs w:val="20"/>
                <w:lang w:val="fr-CA"/>
              </w:rPr>
              <w:t>Les juges Abella, Karakatsanis et Brown</w:t>
            </w:r>
          </w:p>
        </w:tc>
      </w:tr>
      <w:tr w:rsidR="00F620EA" w:rsidRPr="0037513F" w:rsidTr="00F138C1">
        <w:trPr>
          <w:cantSplit/>
        </w:trPr>
        <w:tc>
          <w:tcPr>
            <w:tcW w:w="505" w:type="dxa"/>
          </w:tcPr>
          <w:p w:rsidR="00F620EA" w:rsidRPr="0037513F" w:rsidRDefault="00F620EA" w:rsidP="00F138C1">
            <w:pPr>
              <w:rPr>
                <w:sz w:val="20"/>
                <w:szCs w:val="20"/>
                <w:lang w:val="fr-CA"/>
              </w:rPr>
            </w:pPr>
          </w:p>
        </w:tc>
        <w:tc>
          <w:tcPr>
            <w:tcW w:w="806" w:type="dxa"/>
          </w:tcPr>
          <w:p w:rsidR="00F620EA" w:rsidRPr="0037513F" w:rsidRDefault="00F620EA" w:rsidP="00F138C1">
            <w:pPr>
              <w:rPr>
                <w:sz w:val="20"/>
                <w:szCs w:val="20"/>
                <w:lang w:val="fr-CA"/>
              </w:rPr>
            </w:pPr>
          </w:p>
        </w:tc>
        <w:tc>
          <w:tcPr>
            <w:tcW w:w="4027" w:type="dxa"/>
          </w:tcPr>
          <w:p w:rsidR="00F620EA" w:rsidRPr="0037513F" w:rsidRDefault="00F620EA" w:rsidP="00F138C1">
            <w:pPr>
              <w:pStyle w:val="SCCAppellantInfoTypeOfCase"/>
              <w:rPr>
                <w:sz w:val="20"/>
                <w:szCs w:val="20"/>
              </w:rPr>
            </w:pPr>
            <w:r w:rsidRPr="0037513F">
              <w:rPr>
                <w:sz w:val="20"/>
                <w:szCs w:val="20"/>
              </w:rPr>
              <w:t>Criminal / Criminelle</w:t>
            </w:r>
          </w:p>
        </w:tc>
        <w:tc>
          <w:tcPr>
            <w:tcW w:w="359" w:type="dxa"/>
          </w:tcPr>
          <w:p w:rsidR="00F620EA" w:rsidRPr="0037513F" w:rsidRDefault="00F620EA" w:rsidP="00F138C1">
            <w:pPr>
              <w:rPr>
                <w:sz w:val="20"/>
                <w:szCs w:val="20"/>
              </w:rPr>
            </w:pPr>
          </w:p>
        </w:tc>
        <w:tc>
          <w:tcPr>
            <w:tcW w:w="3826" w:type="dxa"/>
          </w:tcPr>
          <w:p w:rsidR="00F620EA" w:rsidRPr="0037513F" w:rsidRDefault="00F620EA" w:rsidP="00F138C1">
            <w:pPr>
              <w:rPr>
                <w:sz w:val="20"/>
                <w:szCs w:val="20"/>
              </w:rPr>
            </w:pPr>
          </w:p>
        </w:tc>
      </w:tr>
      <w:tr w:rsidR="00F620EA" w:rsidRPr="0037513F" w:rsidTr="00F138C1">
        <w:trPr>
          <w:cantSplit/>
        </w:trPr>
        <w:tc>
          <w:tcPr>
            <w:tcW w:w="505" w:type="dxa"/>
          </w:tcPr>
          <w:p w:rsidR="00F620EA" w:rsidRPr="0037513F" w:rsidRDefault="00F620EA" w:rsidP="00F620EA">
            <w:pPr>
              <w:rPr>
                <w:sz w:val="20"/>
                <w:szCs w:val="20"/>
              </w:rPr>
            </w:pPr>
            <w:r w:rsidRPr="0037513F">
              <w:rPr>
                <w:sz w:val="20"/>
                <w:szCs w:val="20"/>
              </w:rPr>
              <w:t>8.</w:t>
            </w:r>
          </w:p>
        </w:tc>
        <w:tc>
          <w:tcPr>
            <w:tcW w:w="806" w:type="dxa"/>
          </w:tcPr>
          <w:p w:rsidR="00F620EA" w:rsidRPr="0037513F" w:rsidRDefault="00F620EA" w:rsidP="00F620EA">
            <w:pPr>
              <w:rPr>
                <w:sz w:val="20"/>
                <w:szCs w:val="20"/>
              </w:rPr>
            </w:pPr>
            <w:r w:rsidRPr="0037513F">
              <w:rPr>
                <w:sz w:val="20"/>
                <w:szCs w:val="20"/>
              </w:rPr>
              <w:t>38918</w:t>
            </w:r>
          </w:p>
        </w:tc>
        <w:tc>
          <w:tcPr>
            <w:tcW w:w="4027" w:type="dxa"/>
          </w:tcPr>
          <w:p w:rsidR="00F620EA" w:rsidRPr="0037513F" w:rsidRDefault="00F620EA" w:rsidP="00F620EA">
            <w:pPr>
              <w:pStyle w:val="SCCAppellantInfoAppellantInfo"/>
              <w:rPr>
                <w:sz w:val="20"/>
                <w:szCs w:val="20"/>
              </w:rPr>
            </w:pPr>
            <w:r w:rsidRPr="0037513F">
              <w:rPr>
                <w:sz w:val="20"/>
                <w:szCs w:val="20"/>
              </w:rPr>
              <w:t>Tyshan Riley</w:t>
            </w:r>
          </w:p>
          <w:p w:rsidR="00F620EA" w:rsidRPr="0037513F" w:rsidRDefault="00F620EA" w:rsidP="00F620EA">
            <w:pPr>
              <w:pStyle w:val="SCCAppellantInfoAppellantInfo"/>
              <w:rPr>
                <w:sz w:val="20"/>
                <w:szCs w:val="20"/>
              </w:rPr>
            </w:pPr>
            <w:r w:rsidRPr="0037513F">
              <w:rPr>
                <w:sz w:val="20"/>
                <w:szCs w:val="20"/>
              </w:rPr>
              <w:t>(Ont.) (Criminal) (By Leave)</w:t>
            </w:r>
          </w:p>
        </w:tc>
        <w:tc>
          <w:tcPr>
            <w:tcW w:w="359" w:type="dxa"/>
          </w:tcPr>
          <w:p w:rsidR="00F620EA" w:rsidRPr="0037513F" w:rsidRDefault="00F620EA" w:rsidP="00F620EA">
            <w:pPr>
              <w:rPr>
                <w:sz w:val="20"/>
                <w:szCs w:val="20"/>
              </w:rPr>
            </w:pPr>
            <w:r w:rsidRPr="0037513F">
              <w:rPr>
                <w:sz w:val="20"/>
                <w:szCs w:val="20"/>
              </w:rPr>
              <w:t>v.</w:t>
            </w:r>
          </w:p>
        </w:tc>
        <w:tc>
          <w:tcPr>
            <w:tcW w:w="3826" w:type="dxa"/>
          </w:tcPr>
          <w:p w:rsidR="00F620EA" w:rsidRPr="0037513F" w:rsidRDefault="00F620EA" w:rsidP="00F620EA">
            <w:pPr>
              <w:pStyle w:val="SCCAppellantInfoAppellantInfo"/>
              <w:rPr>
                <w:sz w:val="20"/>
                <w:szCs w:val="20"/>
              </w:rPr>
            </w:pPr>
            <w:r w:rsidRPr="0037513F">
              <w:rPr>
                <w:sz w:val="20"/>
                <w:szCs w:val="20"/>
              </w:rPr>
              <w:t>Her Majesty the Queen</w:t>
            </w:r>
          </w:p>
        </w:tc>
      </w:tr>
      <w:tr w:rsidR="00F138C1" w:rsidRPr="0037513F" w:rsidTr="00F138C1">
        <w:trPr>
          <w:cantSplit/>
        </w:trPr>
        <w:tc>
          <w:tcPr>
            <w:tcW w:w="505" w:type="dxa"/>
          </w:tcPr>
          <w:p w:rsidR="00F138C1" w:rsidRPr="0037513F" w:rsidRDefault="00F138C1" w:rsidP="00F138C1">
            <w:pPr>
              <w:rPr>
                <w:sz w:val="20"/>
                <w:szCs w:val="20"/>
                <w:lang w:val="fr-CA"/>
              </w:rPr>
            </w:pPr>
          </w:p>
        </w:tc>
        <w:tc>
          <w:tcPr>
            <w:tcW w:w="806" w:type="dxa"/>
          </w:tcPr>
          <w:p w:rsidR="00F138C1" w:rsidRPr="0037513F" w:rsidRDefault="00F138C1" w:rsidP="00F138C1">
            <w:pPr>
              <w:rPr>
                <w:sz w:val="20"/>
                <w:szCs w:val="20"/>
                <w:lang w:val="fr-CA"/>
              </w:rPr>
            </w:pPr>
          </w:p>
        </w:tc>
        <w:tc>
          <w:tcPr>
            <w:tcW w:w="4027" w:type="dxa"/>
          </w:tcPr>
          <w:p w:rsidR="00F138C1" w:rsidRPr="0037513F" w:rsidRDefault="00F138C1" w:rsidP="00F138C1">
            <w:pPr>
              <w:pStyle w:val="SCCAppellantInfoTypeOfCase"/>
              <w:rPr>
                <w:sz w:val="20"/>
                <w:szCs w:val="20"/>
              </w:rPr>
            </w:pPr>
            <w:r w:rsidRPr="0037513F">
              <w:rPr>
                <w:sz w:val="20"/>
                <w:szCs w:val="20"/>
              </w:rPr>
              <w:t>Civil / Civile</w:t>
            </w:r>
          </w:p>
        </w:tc>
        <w:tc>
          <w:tcPr>
            <w:tcW w:w="359" w:type="dxa"/>
          </w:tcPr>
          <w:p w:rsidR="00F138C1" w:rsidRPr="0037513F" w:rsidRDefault="00F138C1" w:rsidP="00F138C1">
            <w:pPr>
              <w:rPr>
                <w:sz w:val="20"/>
                <w:szCs w:val="20"/>
              </w:rPr>
            </w:pPr>
          </w:p>
        </w:tc>
        <w:tc>
          <w:tcPr>
            <w:tcW w:w="3826" w:type="dxa"/>
          </w:tcPr>
          <w:p w:rsidR="00F138C1" w:rsidRPr="0037513F" w:rsidRDefault="00F138C1" w:rsidP="00F138C1">
            <w:pPr>
              <w:rPr>
                <w:sz w:val="20"/>
                <w:szCs w:val="20"/>
              </w:rPr>
            </w:pPr>
          </w:p>
        </w:tc>
      </w:tr>
      <w:tr w:rsidR="00711A04" w:rsidRPr="0037513F" w:rsidTr="00F138C1">
        <w:trPr>
          <w:cantSplit/>
        </w:trPr>
        <w:tc>
          <w:tcPr>
            <w:tcW w:w="505" w:type="dxa"/>
          </w:tcPr>
          <w:p w:rsidR="00711A04" w:rsidRPr="0037513F" w:rsidRDefault="00711A04" w:rsidP="00711A04">
            <w:pPr>
              <w:rPr>
                <w:sz w:val="20"/>
                <w:szCs w:val="20"/>
              </w:rPr>
            </w:pPr>
            <w:r w:rsidRPr="0037513F">
              <w:rPr>
                <w:sz w:val="20"/>
                <w:szCs w:val="20"/>
              </w:rPr>
              <w:t>9.</w:t>
            </w:r>
          </w:p>
        </w:tc>
        <w:tc>
          <w:tcPr>
            <w:tcW w:w="806" w:type="dxa"/>
          </w:tcPr>
          <w:p w:rsidR="00711A04" w:rsidRPr="0037513F" w:rsidRDefault="00711A04" w:rsidP="00711A04">
            <w:pPr>
              <w:rPr>
                <w:sz w:val="20"/>
                <w:szCs w:val="20"/>
              </w:rPr>
            </w:pPr>
            <w:r w:rsidRPr="0037513F">
              <w:rPr>
                <w:sz w:val="20"/>
                <w:szCs w:val="20"/>
              </w:rPr>
              <w:t>38893</w:t>
            </w:r>
          </w:p>
        </w:tc>
        <w:tc>
          <w:tcPr>
            <w:tcW w:w="4027" w:type="dxa"/>
          </w:tcPr>
          <w:p w:rsidR="00711A04" w:rsidRPr="0037513F" w:rsidRDefault="00711A04" w:rsidP="00711A04">
            <w:pPr>
              <w:pStyle w:val="SCCAppellantInfoAppellantInfo"/>
              <w:rPr>
                <w:sz w:val="20"/>
                <w:szCs w:val="20"/>
              </w:rPr>
            </w:pPr>
            <w:r w:rsidRPr="0037513F">
              <w:rPr>
                <w:sz w:val="20"/>
                <w:szCs w:val="20"/>
              </w:rPr>
              <w:t>Bernadine Marie Vavrek</w:t>
            </w:r>
          </w:p>
          <w:p w:rsidR="00711A04" w:rsidRPr="0037513F" w:rsidRDefault="00711A04" w:rsidP="00711A04">
            <w:pPr>
              <w:pStyle w:val="SCCAppellantInfoAppellantInfo"/>
              <w:rPr>
                <w:sz w:val="20"/>
                <w:szCs w:val="20"/>
              </w:rPr>
            </w:pPr>
            <w:r w:rsidRPr="0037513F">
              <w:rPr>
                <w:sz w:val="20"/>
                <w:szCs w:val="20"/>
              </w:rPr>
              <w:t>(Alta.) (Civil) (By Leave)</w:t>
            </w:r>
          </w:p>
        </w:tc>
        <w:tc>
          <w:tcPr>
            <w:tcW w:w="359" w:type="dxa"/>
          </w:tcPr>
          <w:p w:rsidR="00711A04" w:rsidRPr="0037513F" w:rsidRDefault="00711A04" w:rsidP="00711A04">
            <w:pPr>
              <w:rPr>
                <w:sz w:val="20"/>
                <w:szCs w:val="20"/>
              </w:rPr>
            </w:pPr>
            <w:r w:rsidRPr="0037513F">
              <w:rPr>
                <w:sz w:val="20"/>
                <w:szCs w:val="20"/>
              </w:rPr>
              <w:t>v.</w:t>
            </w:r>
          </w:p>
        </w:tc>
        <w:tc>
          <w:tcPr>
            <w:tcW w:w="3826" w:type="dxa"/>
          </w:tcPr>
          <w:p w:rsidR="00711A04" w:rsidRPr="0037513F" w:rsidRDefault="00711A04" w:rsidP="00711A04">
            <w:pPr>
              <w:pStyle w:val="SCCAppellantInfoAppellantInfo"/>
              <w:rPr>
                <w:sz w:val="20"/>
                <w:szCs w:val="20"/>
              </w:rPr>
            </w:pPr>
            <w:r w:rsidRPr="0037513F">
              <w:rPr>
                <w:sz w:val="20"/>
                <w:szCs w:val="20"/>
              </w:rPr>
              <w:t>Darryl Kevin Vavrek</w:t>
            </w:r>
          </w:p>
        </w:tc>
      </w:tr>
      <w:tr w:rsidR="00711A04" w:rsidRPr="0037513F" w:rsidTr="00F138C1">
        <w:trPr>
          <w:cantSplit/>
        </w:trPr>
        <w:tc>
          <w:tcPr>
            <w:tcW w:w="505" w:type="dxa"/>
          </w:tcPr>
          <w:p w:rsidR="00711A04" w:rsidRPr="0037513F" w:rsidRDefault="00711A04" w:rsidP="00711A04">
            <w:pPr>
              <w:rPr>
                <w:sz w:val="20"/>
                <w:szCs w:val="20"/>
              </w:rPr>
            </w:pPr>
            <w:r w:rsidRPr="0037513F">
              <w:rPr>
                <w:sz w:val="20"/>
                <w:szCs w:val="20"/>
              </w:rPr>
              <w:t>10.</w:t>
            </w:r>
          </w:p>
        </w:tc>
        <w:tc>
          <w:tcPr>
            <w:tcW w:w="806" w:type="dxa"/>
          </w:tcPr>
          <w:p w:rsidR="00711A04" w:rsidRPr="0037513F" w:rsidRDefault="00711A04" w:rsidP="00711A04">
            <w:pPr>
              <w:rPr>
                <w:sz w:val="20"/>
                <w:szCs w:val="20"/>
              </w:rPr>
            </w:pPr>
            <w:r w:rsidRPr="0037513F">
              <w:rPr>
                <w:sz w:val="20"/>
                <w:szCs w:val="20"/>
              </w:rPr>
              <w:t>38941</w:t>
            </w:r>
          </w:p>
        </w:tc>
        <w:tc>
          <w:tcPr>
            <w:tcW w:w="4027" w:type="dxa"/>
          </w:tcPr>
          <w:p w:rsidR="00711A04" w:rsidRPr="0037513F" w:rsidRDefault="00711A04" w:rsidP="00711A04">
            <w:pPr>
              <w:pStyle w:val="SCCAppellantInfoAppellantInfo"/>
              <w:rPr>
                <w:sz w:val="20"/>
                <w:szCs w:val="20"/>
              </w:rPr>
            </w:pPr>
            <w:r w:rsidRPr="0037513F">
              <w:rPr>
                <w:sz w:val="20"/>
                <w:szCs w:val="20"/>
              </w:rPr>
              <w:t>Bryan Oliver</w:t>
            </w:r>
          </w:p>
          <w:p w:rsidR="00711A04" w:rsidRPr="0037513F" w:rsidRDefault="00711A04" w:rsidP="00711A04">
            <w:pPr>
              <w:pStyle w:val="SCCAppellantInfoAppellantInfo"/>
              <w:rPr>
                <w:sz w:val="20"/>
                <w:szCs w:val="20"/>
              </w:rPr>
            </w:pPr>
            <w:r w:rsidRPr="0037513F">
              <w:rPr>
                <w:sz w:val="20"/>
                <w:szCs w:val="20"/>
              </w:rPr>
              <w:t>(Man.) (Civil) (By Leave)</w:t>
            </w:r>
          </w:p>
        </w:tc>
        <w:tc>
          <w:tcPr>
            <w:tcW w:w="359" w:type="dxa"/>
          </w:tcPr>
          <w:p w:rsidR="00711A04" w:rsidRPr="0037513F" w:rsidRDefault="00711A04" w:rsidP="00711A04">
            <w:pPr>
              <w:rPr>
                <w:sz w:val="20"/>
                <w:szCs w:val="20"/>
              </w:rPr>
            </w:pPr>
            <w:r w:rsidRPr="0037513F">
              <w:rPr>
                <w:sz w:val="20"/>
                <w:szCs w:val="20"/>
              </w:rPr>
              <w:t>v.</w:t>
            </w:r>
          </w:p>
        </w:tc>
        <w:tc>
          <w:tcPr>
            <w:tcW w:w="3826" w:type="dxa"/>
          </w:tcPr>
          <w:p w:rsidR="00711A04" w:rsidRPr="0037513F" w:rsidRDefault="00711A04" w:rsidP="00711A04">
            <w:pPr>
              <w:pStyle w:val="SCCAppellantInfoAppellantInfo"/>
              <w:rPr>
                <w:sz w:val="20"/>
                <w:szCs w:val="20"/>
              </w:rPr>
            </w:pPr>
            <w:r w:rsidRPr="0037513F">
              <w:rPr>
                <w:sz w:val="20"/>
                <w:szCs w:val="20"/>
              </w:rPr>
              <w:t>The Government of Manitoba</w:t>
            </w:r>
          </w:p>
        </w:tc>
      </w:tr>
      <w:tr w:rsidR="00711A04" w:rsidRPr="0037513F" w:rsidTr="00F138C1">
        <w:trPr>
          <w:cantSplit/>
        </w:trPr>
        <w:tc>
          <w:tcPr>
            <w:tcW w:w="505" w:type="dxa"/>
          </w:tcPr>
          <w:p w:rsidR="00711A04" w:rsidRPr="0037513F" w:rsidRDefault="00711A04" w:rsidP="00711A04">
            <w:pPr>
              <w:rPr>
                <w:sz w:val="20"/>
                <w:szCs w:val="20"/>
              </w:rPr>
            </w:pPr>
            <w:r w:rsidRPr="0037513F">
              <w:rPr>
                <w:sz w:val="20"/>
                <w:szCs w:val="20"/>
              </w:rPr>
              <w:t>11.</w:t>
            </w:r>
          </w:p>
        </w:tc>
        <w:tc>
          <w:tcPr>
            <w:tcW w:w="806" w:type="dxa"/>
          </w:tcPr>
          <w:p w:rsidR="00711A04" w:rsidRPr="0037513F" w:rsidRDefault="00711A04" w:rsidP="00711A04">
            <w:pPr>
              <w:rPr>
                <w:sz w:val="20"/>
                <w:szCs w:val="20"/>
              </w:rPr>
            </w:pPr>
            <w:r w:rsidRPr="0037513F">
              <w:rPr>
                <w:sz w:val="20"/>
                <w:szCs w:val="20"/>
              </w:rPr>
              <w:t>38910</w:t>
            </w:r>
          </w:p>
        </w:tc>
        <w:tc>
          <w:tcPr>
            <w:tcW w:w="4027" w:type="dxa"/>
          </w:tcPr>
          <w:p w:rsidR="00711A04" w:rsidRPr="0037513F" w:rsidRDefault="00711A04" w:rsidP="00711A04">
            <w:pPr>
              <w:pStyle w:val="SCCAppellantInfoAppellantInfo"/>
              <w:rPr>
                <w:sz w:val="20"/>
                <w:szCs w:val="20"/>
              </w:rPr>
            </w:pPr>
            <w:r w:rsidRPr="0037513F">
              <w:rPr>
                <w:sz w:val="20"/>
                <w:szCs w:val="20"/>
              </w:rPr>
              <w:t>Heiko Peter Wiechern</w:t>
            </w:r>
          </w:p>
          <w:p w:rsidR="00711A04" w:rsidRPr="0037513F" w:rsidRDefault="00711A04" w:rsidP="00711A04">
            <w:pPr>
              <w:pStyle w:val="SCCAppellantInfoAppellantInfo"/>
              <w:rPr>
                <w:sz w:val="20"/>
                <w:szCs w:val="20"/>
              </w:rPr>
            </w:pPr>
            <w:r w:rsidRPr="0037513F">
              <w:rPr>
                <w:sz w:val="20"/>
                <w:szCs w:val="20"/>
              </w:rPr>
              <w:t>(Man.) (Civil) (By Leave)</w:t>
            </w:r>
          </w:p>
        </w:tc>
        <w:tc>
          <w:tcPr>
            <w:tcW w:w="359" w:type="dxa"/>
          </w:tcPr>
          <w:p w:rsidR="00711A04" w:rsidRPr="0037513F" w:rsidRDefault="00711A04" w:rsidP="00711A04">
            <w:pPr>
              <w:rPr>
                <w:sz w:val="20"/>
                <w:szCs w:val="20"/>
              </w:rPr>
            </w:pPr>
            <w:r w:rsidRPr="0037513F">
              <w:rPr>
                <w:sz w:val="20"/>
                <w:szCs w:val="20"/>
              </w:rPr>
              <w:t>v.</w:t>
            </w:r>
          </w:p>
        </w:tc>
        <w:tc>
          <w:tcPr>
            <w:tcW w:w="3826" w:type="dxa"/>
          </w:tcPr>
          <w:p w:rsidR="00711A04" w:rsidRPr="0037513F" w:rsidRDefault="00711A04" w:rsidP="00711A04">
            <w:pPr>
              <w:pStyle w:val="SCCAppellantInfoAppellantInfo"/>
              <w:rPr>
                <w:sz w:val="20"/>
                <w:szCs w:val="20"/>
              </w:rPr>
            </w:pPr>
            <w:r w:rsidRPr="0037513F">
              <w:rPr>
                <w:sz w:val="20"/>
                <w:szCs w:val="20"/>
              </w:rPr>
              <w:t>Maili Lorraine Wiechern</w:t>
            </w:r>
          </w:p>
        </w:tc>
      </w:tr>
      <w:tr w:rsidR="00711A04" w:rsidRPr="0037513F" w:rsidTr="00F138C1">
        <w:trPr>
          <w:cantSplit/>
        </w:trPr>
        <w:tc>
          <w:tcPr>
            <w:tcW w:w="505" w:type="dxa"/>
          </w:tcPr>
          <w:p w:rsidR="00711A04" w:rsidRPr="0037513F" w:rsidRDefault="00711A04" w:rsidP="00711A04">
            <w:pPr>
              <w:rPr>
                <w:sz w:val="20"/>
                <w:szCs w:val="20"/>
              </w:rPr>
            </w:pPr>
            <w:r w:rsidRPr="0037513F">
              <w:rPr>
                <w:sz w:val="20"/>
                <w:szCs w:val="20"/>
              </w:rPr>
              <w:t>12.</w:t>
            </w:r>
          </w:p>
        </w:tc>
        <w:tc>
          <w:tcPr>
            <w:tcW w:w="806" w:type="dxa"/>
          </w:tcPr>
          <w:p w:rsidR="00711A04" w:rsidRPr="0037513F" w:rsidRDefault="00711A04" w:rsidP="00711A04">
            <w:pPr>
              <w:rPr>
                <w:sz w:val="20"/>
                <w:szCs w:val="20"/>
              </w:rPr>
            </w:pPr>
            <w:r w:rsidRPr="0037513F">
              <w:rPr>
                <w:sz w:val="20"/>
                <w:szCs w:val="20"/>
              </w:rPr>
              <w:t>38842</w:t>
            </w:r>
          </w:p>
        </w:tc>
        <w:tc>
          <w:tcPr>
            <w:tcW w:w="4027" w:type="dxa"/>
          </w:tcPr>
          <w:p w:rsidR="00711A04" w:rsidRPr="0037513F" w:rsidRDefault="00711A04" w:rsidP="00711A04">
            <w:pPr>
              <w:pStyle w:val="SCCAppellantInfoAppellantInfo"/>
              <w:rPr>
                <w:sz w:val="20"/>
                <w:szCs w:val="20"/>
              </w:rPr>
            </w:pPr>
            <w:r w:rsidRPr="0037513F">
              <w:rPr>
                <w:sz w:val="20"/>
                <w:szCs w:val="20"/>
              </w:rPr>
              <w:t>Amazon.com, Inc., et al.</w:t>
            </w:r>
          </w:p>
          <w:p w:rsidR="00711A04" w:rsidRPr="0037513F" w:rsidRDefault="00711A04" w:rsidP="00711A04">
            <w:pPr>
              <w:pStyle w:val="SCCAppellantInfoAppellantInfo"/>
              <w:rPr>
                <w:sz w:val="20"/>
                <w:szCs w:val="20"/>
              </w:rPr>
            </w:pPr>
            <w:r w:rsidRPr="0037513F">
              <w:rPr>
                <w:sz w:val="20"/>
                <w:szCs w:val="20"/>
              </w:rPr>
              <w:t>(Que.) (Civil) (By Leave)</w:t>
            </w:r>
          </w:p>
        </w:tc>
        <w:tc>
          <w:tcPr>
            <w:tcW w:w="359" w:type="dxa"/>
          </w:tcPr>
          <w:p w:rsidR="00711A04" w:rsidRPr="0037513F" w:rsidRDefault="00711A04" w:rsidP="00711A04">
            <w:pPr>
              <w:rPr>
                <w:sz w:val="20"/>
                <w:szCs w:val="20"/>
              </w:rPr>
            </w:pPr>
            <w:r w:rsidRPr="0037513F">
              <w:rPr>
                <w:sz w:val="20"/>
                <w:szCs w:val="20"/>
              </w:rPr>
              <w:t>v.</w:t>
            </w:r>
          </w:p>
        </w:tc>
        <w:tc>
          <w:tcPr>
            <w:tcW w:w="3826" w:type="dxa"/>
          </w:tcPr>
          <w:p w:rsidR="00711A04" w:rsidRPr="0037513F" w:rsidRDefault="00711A04" w:rsidP="00711A04">
            <w:pPr>
              <w:pStyle w:val="SCCAppellantInfoAppellantInfo"/>
              <w:rPr>
                <w:sz w:val="20"/>
                <w:szCs w:val="20"/>
              </w:rPr>
            </w:pPr>
            <w:r w:rsidRPr="0037513F">
              <w:rPr>
                <w:sz w:val="20"/>
                <w:szCs w:val="20"/>
              </w:rPr>
              <w:t>Geneviève Gagnon</w:t>
            </w:r>
          </w:p>
        </w:tc>
      </w:tr>
      <w:tr w:rsidR="00711A04" w:rsidRPr="0037513F" w:rsidTr="00F138C1">
        <w:trPr>
          <w:cantSplit/>
        </w:trPr>
        <w:tc>
          <w:tcPr>
            <w:tcW w:w="505" w:type="dxa"/>
          </w:tcPr>
          <w:p w:rsidR="00711A04" w:rsidRPr="0037513F" w:rsidRDefault="00711A04" w:rsidP="00711A04">
            <w:pPr>
              <w:rPr>
                <w:sz w:val="20"/>
                <w:szCs w:val="20"/>
              </w:rPr>
            </w:pPr>
            <w:r w:rsidRPr="0037513F">
              <w:rPr>
                <w:sz w:val="20"/>
                <w:szCs w:val="20"/>
              </w:rPr>
              <w:t>13.</w:t>
            </w:r>
          </w:p>
        </w:tc>
        <w:tc>
          <w:tcPr>
            <w:tcW w:w="806" w:type="dxa"/>
          </w:tcPr>
          <w:p w:rsidR="00711A04" w:rsidRPr="0037513F" w:rsidRDefault="00711A04" w:rsidP="00711A04">
            <w:pPr>
              <w:rPr>
                <w:sz w:val="20"/>
                <w:szCs w:val="20"/>
              </w:rPr>
            </w:pPr>
            <w:r w:rsidRPr="0037513F">
              <w:rPr>
                <w:sz w:val="20"/>
                <w:szCs w:val="20"/>
              </w:rPr>
              <w:t>38824</w:t>
            </w:r>
          </w:p>
        </w:tc>
        <w:tc>
          <w:tcPr>
            <w:tcW w:w="4027" w:type="dxa"/>
          </w:tcPr>
          <w:p w:rsidR="00711A04" w:rsidRPr="0037513F" w:rsidRDefault="00711A04" w:rsidP="00711A04">
            <w:pPr>
              <w:pStyle w:val="SCCAppellantInfoAppellantInfo"/>
              <w:rPr>
                <w:sz w:val="20"/>
                <w:szCs w:val="20"/>
                <w:lang w:val="fr-CA"/>
              </w:rPr>
            </w:pPr>
            <w:r w:rsidRPr="0037513F">
              <w:rPr>
                <w:sz w:val="20"/>
                <w:szCs w:val="20"/>
                <w:lang w:val="fr-CA"/>
              </w:rPr>
              <w:t>Procureure générale du Québec</w:t>
            </w:r>
          </w:p>
          <w:p w:rsidR="00711A04" w:rsidRPr="0037513F" w:rsidRDefault="00711A04" w:rsidP="00711A04">
            <w:pPr>
              <w:pStyle w:val="SCCAppellantInfoAppellantInfo"/>
              <w:rPr>
                <w:sz w:val="20"/>
                <w:szCs w:val="20"/>
                <w:lang w:val="fr-CA"/>
              </w:rPr>
            </w:pPr>
            <w:r w:rsidRPr="0037513F">
              <w:rPr>
                <w:sz w:val="20"/>
                <w:szCs w:val="20"/>
                <w:lang w:val="fr-CA"/>
              </w:rPr>
              <w:t>(Qc) (Civile) (Autorisation)</w:t>
            </w:r>
          </w:p>
        </w:tc>
        <w:tc>
          <w:tcPr>
            <w:tcW w:w="359" w:type="dxa"/>
          </w:tcPr>
          <w:p w:rsidR="00711A04" w:rsidRPr="0037513F" w:rsidRDefault="00711A04" w:rsidP="00711A04">
            <w:pPr>
              <w:rPr>
                <w:sz w:val="20"/>
                <w:szCs w:val="20"/>
              </w:rPr>
            </w:pPr>
            <w:r w:rsidRPr="0037513F">
              <w:rPr>
                <w:sz w:val="20"/>
                <w:szCs w:val="20"/>
              </w:rPr>
              <w:t>c.</w:t>
            </w:r>
          </w:p>
        </w:tc>
        <w:tc>
          <w:tcPr>
            <w:tcW w:w="3826" w:type="dxa"/>
          </w:tcPr>
          <w:p w:rsidR="00711A04" w:rsidRPr="0037513F" w:rsidRDefault="00711A04" w:rsidP="00711A04">
            <w:pPr>
              <w:pStyle w:val="SCCAppellantInfoAppellantInfo"/>
              <w:rPr>
                <w:sz w:val="20"/>
                <w:szCs w:val="20"/>
                <w:lang w:val="fr-CA"/>
              </w:rPr>
            </w:pPr>
            <w:r w:rsidRPr="0037513F">
              <w:rPr>
                <w:sz w:val="20"/>
                <w:szCs w:val="20"/>
                <w:lang w:val="fr-CA"/>
              </w:rPr>
              <w:t>Association professionnelle des ingénieurs du Gouvernement du Québec</w:t>
            </w:r>
          </w:p>
        </w:tc>
      </w:tr>
      <w:tr w:rsidR="00F138C1" w:rsidRPr="0037513F" w:rsidTr="00F138C1">
        <w:trPr>
          <w:cantSplit/>
        </w:trPr>
        <w:tc>
          <w:tcPr>
            <w:tcW w:w="9523" w:type="dxa"/>
            <w:gridSpan w:val="5"/>
          </w:tcPr>
          <w:p w:rsidR="00F138C1" w:rsidRPr="0037513F" w:rsidRDefault="00F138C1" w:rsidP="00F138C1">
            <w:pPr>
              <w:widowControl w:val="0"/>
              <w:jc w:val="center"/>
              <w:rPr>
                <w:b/>
                <w:sz w:val="20"/>
                <w:szCs w:val="20"/>
              </w:rPr>
            </w:pPr>
            <w:r w:rsidRPr="0037513F">
              <w:rPr>
                <w:b/>
                <w:sz w:val="20"/>
                <w:szCs w:val="20"/>
              </w:rPr>
              <w:t>CORAM: Moldaver, Côté and Martin JJ.</w:t>
            </w:r>
          </w:p>
          <w:p w:rsidR="00F138C1" w:rsidRPr="0037513F" w:rsidRDefault="00F138C1" w:rsidP="00F138C1">
            <w:pPr>
              <w:widowControl w:val="0"/>
              <w:jc w:val="center"/>
              <w:rPr>
                <w:sz w:val="20"/>
                <w:szCs w:val="20"/>
                <w:lang w:val="fr-CA"/>
              </w:rPr>
            </w:pPr>
            <w:r w:rsidRPr="0037513F">
              <w:rPr>
                <w:b/>
                <w:sz w:val="20"/>
                <w:szCs w:val="20"/>
                <w:lang w:val="fr-CA"/>
              </w:rPr>
              <w:t>Les juges Moldaver, Côté et Martin</w:t>
            </w:r>
          </w:p>
        </w:tc>
      </w:tr>
      <w:tr w:rsidR="00F138C1" w:rsidRPr="0037513F" w:rsidTr="00F138C1">
        <w:trPr>
          <w:cantSplit/>
        </w:trPr>
        <w:tc>
          <w:tcPr>
            <w:tcW w:w="505" w:type="dxa"/>
          </w:tcPr>
          <w:p w:rsidR="00F138C1" w:rsidRPr="0037513F" w:rsidRDefault="00F138C1" w:rsidP="00F138C1">
            <w:pPr>
              <w:rPr>
                <w:sz w:val="20"/>
                <w:szCs w:val="20"/>
                <w:lang w:val="fr-CA"/>
              </w:rPr>
            </w:pPr>
          </w:p>
        </w:tc>
        <w:tc>
          <w:tcPr>
            <w:tcW w:w="806" w:type="dxa"/>
          </w:tcPr>
          <w:p w:rsidR="00F138C1" w:rsidRPr="0037513F" w:rsidRDefault="00F138C1" w:rsidP="00F138C1">
            <w:pPr>
              <w:rPr>
                <w:sz w:val="20"/>
                <w:szCs w:val="20"/>
                <w:lang w:val="fr-CA"/>
              </w:rPr>
            </w:pPr>
          </w:p>
        </w:tc>
        <w:tc>
          <w:tcPr>
            <w:tcW w:w="4027" w:type="dxa"/>
          </w:tcPr>
          <w:p w:rsidR="00F138C1" w:rsidRPr="0037513F" w:rsidRDefault="00F138C1" w:rsidP="00F138C1">
            <w:pPr>
              <w:pStyle w:val="SCCAppellantInfoTypeOfCase"/>
              <w:rPr>
                <w:sz w:val="20"/>
                <w:szCs w:val="20"/>
              </w:rPr>
            </w:pPr>
            <w:r w:rsidRPr="0037513F">
              <w:rPr>
                <w:sz w:val="20"/>
                <w:szCs w:val="20"/>
              </w:rPr>
              <w:t>Civil / Civile</w:t>
            </w:r>
          </w:p>
        </w:tc>
        <w:tc>
          <w:tcPr>
            <w:tcW w:w="359" w:type="dxa"/>
          </w:tcPr>
          <w:p w:rsidR="00F138C1" w:rsidRPr="0037513F" w:rsidRDefault="00F138C1" w:rsidP="00F138C1">
            <w:pPr>
              <w:rPr>
                <w:sz w:val="20"/>
                <w:szCs w:val="20"/>
              </w:rPr>
            </w:pPr>
          </w:p>
        </w:tc>
        <w:tc>
          <w:tcPr>
            <w:tcW w:w="3826" w:type="dxa"/>
          </w:tcPr>
          <w:p w:rsidR="00F138C1" w:rsidRPr="0037513F" w:rsidRDefault="00F138C1" w:rsidP="00F138C1">
            <w:pPr>
              <w:rPr>
                <w:sz w:val="20"/>
                <w:szCs w:val="20"/>
              </w:rPr>
            </w:pPr>
          </w:p>
        </w:tc>
      </w:tr>
      <w:tr w:rsidR="00AD08D1" w:rsidRPr="0037513F" w:rsidTr="00F138C1">
        <w:trPr>
          <w:cantSplit/>
        </w:trPr>
        <w:tc>
          <w:tcPr>
            <w:tcW w:w="505" w:type="dxa"/>
          </w:tcPr>
          <w:p w:rsidR="00AD08D1" w:rsidRPr="0037513F" w:rsidRDefault="00AD08D1" w:rsidP="00AD08D1">
            <w:pPr>
              <w:rPr>
                <w:sz w:val="20"/>
                <w:szCs w:val="20"/>
              </w:rPr>
            </w:pPr>
            <w:r w:rsidRPr="0037513F">
              <w:rPr>
                <w:sz w:val="20"/>
                <w:szCs w:val="20"/>
              </w:rPr>
              <w:t>14.</w:t>
            </w:r>
          </w:p>
        </w:tc>
        <w:tc>
          <w:tcPr>
            <w:tcW w:w="806" w:type="dxa"/>
          </w:tcPr>
          <w:p w:rsidR="00AD08D1" w:rsidRPr="0037513F" w:rsidRDefault="00AD08D1" w:rsidP="00AD08D1">
            <w:pPr>
              <w:rPr>
                <w:sz w:val="20"/>
                <w:szCs w:val="20"/>
              </w:rPr>
            </w:pPr>
            <w:r w:rsidRPr="0037513F">
              <w:rPr>
                <w:sz w:val="20"/>
                <w:szCs w:val="20"/>
              </w:rPr>
              <w:t>38887</w:t>
            </w:r>
          </w:p>
        </w:tc>
        <w:tc>
          <w:tcPr>
            <w:tcW w:w="4027" w:type="dxa"/>
          </w:tcPr>
          <w:p w:rsidR="00AD08D1" w:rsidRPr="0037513F" w:rsidRDefault="00AD08D1" w:rsidP="00AD08D1">
            <w:pPr>
              <w:pStyle w:val="SCCAppellantInfoAppellantInfo"/>
              <w:rPr>
                <w:sz w:val="20"/>
                <w:szCs w:val="20"/>
              </w:rPr>
            </w:pPr>
            <w:r w:rsidRPr="0037513F">
              <w:rPr>
                <w:sz w:val="20"/>
                <w:szCs w:val="20"/>
              </w:rPr>
              <w:t>Federation of British Columbia Naturalists carrying on business as BC Nature</w:t>
            </w:r>
          </w:p>
          <w:p w:rsidR="00AD08D1" w:rsidRPr="0037513F" w:rsidRDefault="00AD08D1" w:rsidP="00AD08D1">
            <w:pPr>
              <w:pStyle w:val="SCCAppellantInfoAppellantInfo"/>
              <w:rPr>
                <w:sz w:val="20"/>
                <w:szCs w:val="20"/>
              </w:rPr>
            </w:pPr>
            <w:r w:rsidRPr="0037513F">
              <w:rPr>
                <w:sz w:val="20"/>
                <w:szCs w:val="20"/>
              </w:rPr>
              <w:t>(F.C.) (Civil) (By Leave)</w:t>
            </w:r>
          </w:p>
        </w:tc>
        <w:tc>
          <w:tcPr>
            <w:tcW w:w="359" w:type="dxa"/>
          </w:tcPr>
          <w:p w:rsidR="00AD08D1" w:rsidRPr="0037513F" w:rsidRDefault="00AD08D1" w:rsidP="00AD08D1">
            <w:pPr>
              <w:rPr>
                <w:sz w:val="20"/>
                <w:szCs w:val="20"/>
              </w:rPr>
            </w:pPr>
            <w:r w:rsidRPr="0037513F">
              <w:rPr>
                <w:sz w:val="20"/>
                <w:szCs w:val="20"/>
              </w:rPr>
              <w:t>v.</w:t>
            </w:r>
          </w:p>
        </w:tc>
        <w:tc>
          <w:tcPr>
            <w:tcW w:w="3826" w:type="dxa"/>
          </w:tcPr>
          <w:p w:rsidR="00AD08D1" w:rsidRPr="0037513F" w:rsidRDefault="00AD08D1" w:rsidP="00AD08D1">
            <w:pPr>
              <w:pStyle w:val="SCCAppellantInfoAppellantInfo"/>
              <w:rPr>
                <w:sz w:val="20"/>
                <w:szCs w:val="20"/>
              </w:rPr>
            </w:pPr>
            <w:r w:rsidRPr="0037513F">
              <w:rPr>
                <w:sz w:val="20"/>
                <w:szCs w:val="20"/>
              </w:rPr>
              <w:t>Attorney General of Canada, et al.</w:t>
            </w:r>
          </w:p>
        </w:tc>
      </w:tr>
      <w:tr w:rsidR="00AD08D1" w:rsidRPr="0037513F" w:rsidTr="00F138C1">
        <w:trPr>
          <w:cantSplit/>
        </w:trPr>
        <w:tc>
          <w:tcPr>
            <w:tcW w:w="505" w:type="dxa"/>
          </w:tcPr>
          <w:p w:rsidR="00AD08D1" w:rsidRPr="0037513F" w:rsidRDefault="00AD08D1" w:rsidP="00AD08D1">
            <w:pPr>
              <w:rPr>
                <w:sz w:val="20"/>
                <w:szCs w:val="20"/>
              </w:rPr>
            </w:pPr>
            <w:r w:rsidRPr="0037513F">
              <w:rPr>
                <w:sz w:val="20"/>
                <w:szCs w:val="20"/>
              </w:rPr>
              <w:lastRenderedPageBreak/>
              <w:t>15.</w:t>
            </w:r>
          </w:p>
        </w:tc>
        <w:tc>
          <w:tcPr>
            <w:tcW w:w="806" w:type="dxa"/>
          </w:tcPr>
          <w:p w:rsidR="00AD08D1" w:rsidRPr="0037513F" w:rsidRDefault="00AD08D1" w:rsidP="00AD08D1">
            <w:pPr>
              <w:rPr>
                <w:sz w:val="20"/>
                <w:szCs w:val="20"/>
              </w:rPr>
            </w:pPr>
            <w:r w:rsidRPr="0037513F">
              <w:rPr>
                <w:sz w:val="20"/>
                <w:szCs w:val="20"/>
              </w:rPr>
              <w:t>38892</w:t>
            </w:r>
          </w:p>
        </w:tc>
        <w:tc>
          <w:tcPr>
            <w:tcW w:w="4027" w:type="dxa"/>
          </w:tcPr>
          <w:p w:rsidR="00AD08D1" w:rsidRPr="0037513F" w:rsidRDefault="00AD08D1" w:rsidP="00AD08D1">
            <w:pPr>
              <w:pStyle w:val="SCCAppellantInfoAppellantInfo"/>
              <w:rPr>
                <w:sz w:val="20"/>
                <w:szCs w:val="20"/>
              </w:rPr>
            </w:pPr>
            <w:r w:rsidRPr="0037513F">
              <w:rPr>
                <w:sz w:val="20"/>
                <w:szCs w:val="20"/>
              </w:rPr>
              <w:t>Raincoast Conservation Foundation, et al.</w:t>
            </w:r>
          </w:p>
          <w:p w:rsidR="00AD08D1" w:rsidRPr="0037513F" w:rsidRDefault="00AD08D1" w:rsidP="00AD08D1">
            <w:pPr>
              <w:pStyle w:val="SCCAppellantInfoAppellantInfo"/>
              <w:rPr>
                <w:sz w:val="20"/>
                <w:szCs w:val="20"/>
              </w:rPr>
            </w:pPr>
            <w:r w:rsidRPr="0037513F">
              <w:rPr>
                <w:sz w:val="20"/>
                <w:szCs w:val="20"/>
              </w:rPr>
              <w:t>(F.C.) (Civil) (By Leave)</w:t>
            </w:r>
          </w:p>
        </w:tc>
        <w:tc>
          <w:tcPr>
            <w:tcW w:w="359" w:type="dxa"/>
          </w:tcPr>
          <w:p w:rsidR="00AD08D1" w:rsidRPr="0037513F" w:rsidRDefault="00AD08D1" w:rsidP="00AD08D1">
            <w:pPr>
              <w:rPr>
                <w:sz w:val="20"/>
                <w:szCs w:val="20"/>
              </w:rPr>
            </w:pPr>
            <w:r w:rsidRPr="0037513F">
              <w:rPr>
                <w:sz w:val="20"/>
                <w:szCs w:val="20"/>
              </w:rPr>
              <w:t>v.</w:t>
            </w:r>
          </w:p>
        </w:tc>
        <w:tc>
          <w:tcPr>
            <w:tcW w:w="3826" w:type="dxa"/>
          </w:tcPr>
          <w:p w:rsidR="00AD08D1" w:rsidRPr="0037513F" w:rsidRDefault="00AD08D1" w:rsidP="00AD08D1">
            <w:pPr>
              <w:pStyle w:val="SCCAppellantInfoAppellantInfo"/>
              <w:rPr>
                <w:sz w:val="20"/>
                <w:szCs w:val="20"/>
              </w:rPr>
            </w:pPr>
            <w:r w:rsidRPr="0037513F">
              <w:rPr>
                <w:sz w:val="20"/>
                <w:szCs w:val="20"/>
              </w:rPr>
              <w:t>Attorney General of Canada, et al.</w:t>
            </w:r>
          </w:p>
        </w:tc>
      </w:tr>
      <w:tr w:rsidR="00AD08D1" w:rsidRPr="0037513F" w:rsidTr="00F138C1">
        <w:trPr>
          <w:cantSplit/>
        </w:trPr>
        <w:tc>
          <w:tcPr>
            <w:tcW w:w="505" w:type="dxa"/>
          </w:tcPr>
          <w:p w:rsidR="00AD08D1" w:rsidRPr="0037513F" w:rsidRDefault="00AD08D1" w:rsidP="00AD08D1">
            <w:pPr>
              <w:rPr>
                <w:sz w:val="20"/>
                <w:szCs w:val="20"/>
              </w:rPr>
            </w:pPr>
            <w:r w:rsidRPr="0037513F">
              <w:rPr>
                <w:sz w:val="20"/>
                <w:szCs w:val="20"/>
              </w:rPr>
              <w:t>16.</w:t>
            </w:r>
          </w:p>
        </w:tc>
        <w:tc>
          <w:tcPr>
            <w:tcW w:w="806" w:type="dxa"/>
          </w:tcPr>
          <w:p w:rsidR="00AD08D1" w:rsidRPr="0037513F" w:rsidRDefault="00AD08D1" w:rsidP="00AD08D1">
            <w:pPr>
              <w:rPr>
                <w:sz w:val="20"/>
                <w:szCs w:val="20"/>
              </w:rPr>
            </w:pPr>
            <w:r w:rsidRPr="0037513F">
              <w:rPr>
                <w:sz w:val="20"/>
                <w:szCs w:val="20"/>
              </w:rPr>
              <w:t>38894</w:t>
            </w:r>
          </w:p>
        </w:tc>
        <w:tc>
          <w:tcPr>
            <w:tcW w:w="4027" w:type="dxa"/>
          </w:tcPr>
          <w:p w:rsidR="00AD08D1" w:rsidRPr="0037513F" w:rsidRDefault="00AD08D1" w:rsidP="00AD08D1">
            <w:pPr>
              <w:pStyle w:val="SCCAppellantInfoAppellantInfo"/>
              <w:rPr>
                <w:sz w:val="20"/>
                <w:szCs w:val="20"/>
              </w:rPr>
            </w:pPr>
            <w:r w:rsidRPr="0037513F">
              <w:rPr>
                <w:sz w:val="20"/>
                <w:szCs w:val="20"/>
              </w:rPr>
              <w:t>Tsleil-Waututh Nation</w:t>
            </w:r>
          </w:p>
          <w:p w:rsidR="00AD08D1" w:rsidRPr="0037513F" w:rsidRDefault="00AD08D1" w:rsidP="00AD08D1">
            <w:pPr>
              <w:pStyle w:val="SCCAppellantInfoAppellantInfo"/>
              <w:rPr>
                <w:sz w:val="20"/>
                <w:szCs w:val="20"/>
              </w:rPr>
            </w:pPr>
            <w:r w:rsidRPr="0037513F">
              <w:rPr>
                <w:sz w:val="20"/>
                <w:szCs w:val="20"/>
              </w:rPr>
              <w:t>(F.C.) (Civil) (By Leave)</w:t>
            </w:r>
          </w:p>
        </w:tc>
        <w:tc>
          <w:tcPr>
            <w:tcW w:w="359" w:type="dxa"/>
          </w:tcPr>
          <w:p w:rsidR="00AD08D1" w:rsidRPr="0037513F" w:rsidRDefault="00AD08D1" w:rsidP="00AD08D1">
            <w:pPr>
              <w:rPr>
                <w:sz w:val="20"/>
                <w:szCs w:val="20"/>
              </w:rPr>
            </w:pPr>
            <w:r w:rsidRPr="0037513F">
              <w:rPr>
                <w:sz w:val="20"/>
                <w:szCs w:val="20"/>
              </w:rPr>
              <w:t>v.</w:t>
            </w:r>
          </w:p>
        </w:tc>
        <w:tc>
          <w:tcPr>
            <w:tcW w:w="3826" w:type="dxa"/>
          </w:tcPr>
          <w:p w:rsidR="00AD08D1" w:rsidRPr="0037513F" w:rsidRDefault="00AD08D1" w:rsidP="00AD08D1">
            <w:pPr>
              <w:pStyle w:val="SCCAppellantInfoAppellantInfo"/>
              <w:rPr>
                <w:sz w:val="20"/>
                <w:szCs w:val="20"/>
              </w:rPr>
            </w:pPr>
            <w:r w:rsidRPr="0037513F">
              <w:rPr>
                <w:sz w:val="20"/>
                <w:szCs w:val="20"/>
              </w:rPr>
              <w:t>Attorney General of Canada, et al.</w:t>
            </w:r>
          </w:p>
        </w:tc>
      </w:tr>
      <w:tr w:rsidR="00AD08D1" w:rsidRPr="0037513F" w:rsidTr="00F138C1">
        <w:trPr>
          <w:cantSplit/>
        </w:trPr>
        <w:tc>
          <w:tcPr>
            <w:tcW w:w="505" w:type="dxa"/>
          </w:tcPr>
          <w:p w:rsidR="00AD08D1" w:rsidRPr="0037513F" w:rsidRDefault="00AD08D1" w:rsidP="00AD08D1">
            <w:pPr>
              <w:rPr>
                <w:sz w:val="20"/>
                <w:szCs w:val="20"/>
              </w:rPr>
            </w:pPr>
            <w:r w:rsidRPr="0037513F">
              <w:rPr>
                <w:sz w:val="20"/>
                <w:szCs w:val="20"/>
              </w:rPr>
              <w:t>17.</w:t>
            </w:r>
          </w:p>
        </w:tc>
        <w:tc>
          <w:tcPr>
            <w:tcW w:w="806" w:type="dxa"/>
          </w:tcPr>
          <w:p w:rsidR="00AD08D1" w:rsidRPr="0037513F" w:rsidRDefault="00AD08D1" w:rsidP="00AD08D1">
            <w:pPr>
              <w:rPr>
                <w:sz w:val="20"/>
                <w:szCs w:val="20"/>
              </w:rPr>
            </w:pPr>
            <w:r w:rsidRPr="0037513F">
              <w:rPr>
                <w:sz w:val="20"/>
                <w:szCs w:val="20"/>
              </w:rPr>
              <w:t>38898</w:t>
            </w:r>
          </w:p>
        </w:tc>
        <w:tc>
          <w:tcPr>
            <w:tcW w:w="4027" w:type="dxa"/>
          </w:tcPr>
          <w:p w:rsidR="00AD08D1" w:rsidRPr="0037513F" w:rsidRDefault="00AD08D1" w:rsidP="00AD08D1">
            <w:pPr>
              <w:pStyle w:val="SCCAppellantInfoAppellantInfo"/>
              <w:rPr>
                <w:sz w:val="20"/>
                <w:szCs w:val="20"/>
              </w:rPr>
            </w:pPr>
            <w:r w:rsidRPr="0037513F">
              <w:rPr>
                <w:sz w:val="20"/>
                <w:szCs w:val="20"/>
              </w:rPr>
              <w:t>Squamish Nation</w:t>
            </w:r>
          </w:p>
          <w:p w:rsidR="00AD08D1" w:rsidRPr="0037513F" w:rsidRDefault="00AD08D1" w:rsidP="00AD08D1">
            <w:pPr>
              <w:pStyle w:val="SCCAppellantInfoAppellantInfo"/>
              <w:rPr>
                <w:sz w:val="20"/>
                <w:szCs w:val="20"/>
              </w:rPr>
            </w:pPr>
            <w:r w:rsidRPr="0037513F">
              <w:rPr>
                <w:sz w:val="20"/>
                <w:szCs w:val="20"/>
              </w:rPr>
              <w:t>(F.C.) (Civil) (By Leave)</w:t>
            </w:r>
          </w:p>
        </w:tc>
        <w:tc>
          <w:tcPr>
            <w:tcW w:w="359" w:type="dxa"/>
          </w:tcPr>
          <w:p w:rsidR="00AD08D1" w:rsidRPr="0037513F" w:rsidRDefault="00AD08D1" w:rsidP="00AD08D1">
            <w:pPr>
              <w:rPr>
                <w:sz w:val="20"/>
                <w:szCs w:val="20"/>
              </w:rPr>
            </w:pPr>
            <w:r w:rsidRPr="0037513F">
              <w:rPr>
                <w:sz w:val="20"/>
                <w:szCs w:val="20"/>
              </w:rPr>
              <w:t>v.</w:t>
            </w:r>
          </w:p>
        </w:tc>
        <w:tc>
          <w:tcPr>
            <w:tcW w:w="3826" w:type="dxa"/>
          </w:tcPr>
          <w:p w:rsidR="00AD08D1" w:rsidRPr="0037513F" w:rsidRDefault="00AD08D1" w:rsidP="00AD08D1">
            <w:pPr>
              <w:pStyle w:val="SCCAppellantInfoAppellantInfo"/>
              <w:rPr>
                <w:sz w:val="20"/>
                <w:szCs w:val="20"/>
              </w:rPr>
            </w:pPr>
            <w:r w:rsidRPr="0037513F">
              <w:rPr>
                <w:sz w:val="20"/>
                <w:szCs w:val="20"/>
              </w:rPr>
              <w:t>Attorney General of Canada, et al.</w:t>
            </w:r>
          </w:p>
        </w:tc>
      </w:tr>
      <w:tr w:rsidR="00AD08D1" w:rsidRPr="0037513F" w:rsidTr="00F138C1">
        <w:trPr>
          <w:cantSplit/>
        </w:trPr>
        <w:tc>
          <w:tcPr>
            <w:tcW w:w="505" w:type="dxa"/>
          </w:tcPr>
          <w:p w:rsidR="00AD08D1" w:rsidRPr="0037513F" w:rsidRDefault="00AD08D1" w:rsidP="00AD08D1">
            <w:pPr>
              <w:rPr>
                <w:sz w:val="20"/>
                <w:szCs w:val="20"/>
              </w:rPr>
            </w:pPr>
            <w:r w:rsidRPr="0037513F">
              <w:rPr>
                <w:sz w:val="20"/>
                <w:szCs w:val="20"/>
              </w:rPr>
              <w:t>18.</w:t>
            </w:r>
          </w:p>
        </w:tc>
        <w:tc>
          <w:tcPr>
            <w:tcW w:w="806" w:type="dxa"/>
          </w:tcPr>
          <w:p w:rsidR="00AD08D1" w:rsidRPr="0037513F" w:rsidRDefault="00AD08D1" w:rsidP="00AD08D1">
            <w:pPr>
              <w:rPr>
                <w:sz w:val="20"/>
                <w:szCs w:val="20"/>
              </w:rPr>
            </w:pPr>
            <w:r w:rsidRPr="0037513F">
              <w:rPr>
                <w:sz w:val="20"/>
                <w:szCs w:val="20"/>
              </w:rPr>
              <w:t>38900</w:t>
            </w:r>
          </w:p>
        </w:tc>
        <w:tc>
          <w:tcPr>
            <w:tcW w:w="4027" w:type="dxa"/>
          </w:tcPr>
          <w:p w:rsidR="00AD08D1" w:rsidRPr="0037513F" w:rsidRDefault="00AD08D1" w:rsidP="00AD08D1">
            <w:pPr>
              <w:pStyle w:val="SCCAppellantInfoAppellantInfo"/>
              <w:rPr>
                <w:sz w:val="20"/>
                <w:szCs w:val="20"/>
                <w:lang w:val="fr-CA"/>
              </w:rPr>
            </w:pPr>
            <w:r w:rsidRPr="0037513F">
              <w:rPr>
                <w:sz w:val="20"/>
                <w:szCs w:val="20"/>
                <w:lang w:val="fr-CA"/>
              </w:rPr>
              <w:t>Olivier Adkin-Kaya, et al.</w:t>
            </w:r>
          </w:p>
          <w:p w:rsidR="00AD08D1" w:rsidRPr="0037513F" w:rsidRDefault="00AD08D1" w:rsidP="00AD08D1">
            <w:pPr>
              <w:pStyle w:val="SCCAppellantInfoAppellantInfo"/>
              <w:rPr>
                <w:sz w:val="20"/>
                <w:szCs w:val="20"/>
              </w:rPr>
            </w:pPr>
            <w:r w:rsidRPr="0037513F">
              <w:rPr>
                <w:sz w:val="20"/>
                <w:szCs w:val="20"/>
              </w:rPr>
              <w:t>(F.C.) (Civil) (By Leave)</w:t>
            </w:r>
          </w:p>
        </w:tc>
        <w:tc>
          <w:tcPr>
            <w:tcW w:w="359" w:type="dxa"/>
          </w:tcPr>
          <w:p w:rsidR="00AD08D1" w:rsidRPr="0037513F" w:rsidRDefault="00AD08D1" w:rsidP="00AD08D1">
            <w:pPr>
              <w:rPr>
                <w:sz w:val="20"/>
                <w:szCs w:val="20"/>
              </w:rPr>
            </w:pPr>
            <w:r w:rsidRPr="0037513F">
              <w:rPr>
                <w:sz w:val="20"/>
                <w:szCs w:val="20"/>
              </w:rPr>
              <w:t>v.</w:t>
            </w:r>
          </w:p>
        </w:tc>
        <w:tc>
          <w:tcPr>
            <w:tcW w:w="3826" w:type="dxa"/>
          </w:tcPr>
          <w:p w:rsidR="00AD08D1" w:rsidRPr="0037513F" w:rsidRDefault="00AD08D1" w:rsidP="00AD08D1">
            <w:pPr>
              <w:pStyle w:val="SCCAppellantInfoAppellantInfo"/>
              <w:rPr>
                <w:sz w:val="20"/>
                <w:szCs w:val="20"/>
              </w:rPr>
            </w:pPr>
            <w:r w:rsidRPr="0037513F">
              <w:rPr>
                <w:sz w:val="20"/>
                <w:szCs w:val="20"/>
              </w:rPr>
              <w:t>Attorney General of Canada, et al.</w:t>
            </w:r>
          </w:p>
        </w:tc>
      </w:tr>
      <w:tr w:rsidR="00AD08D1" w:rsidRPr="0037513F" w:rsidTr="00F138C1">
        <w:trPr>
          <w:cantSplit/>
        </w:trPr>
        <w:tc>
          <w:tcPr>
            <w:tcW w:w="505" w:type="dxa"/>
          </w:tcPr>
          <w:p w:rsidR="00AD08D1" w:rsidRPr="0037513F" w:rsidRDefault="00AD08D1" w:rsidP="00AD08D1">
            <w:pPr>
              <w:rPr>
                <w:sz w:val="20"/>
                <w:szCs w:val="20"/>
              </w:rPr>
            </w:pPr>
            <w:r w:rsidRPr="0037513F">
              <w:rPr>
                <w:sz w:val="20"/>
                <w:szCs w:val="20"/>
              </w:rPr>
              <w:t>19.</w:t>
            </w:r>
          </w:p>
        </w:tc>
        <w:tc>
          <w:tcPr>
            <w:tcW w:w="806" w:type="dxa"/>
          </w:tcPr>
          <w:p w:rsidR="00AD08D1" w:rsidRPr="0037513F" w:rsidRDefault="00AD08D1" w:rsidP="00AD08D1">
            <w:pPr>
              <w:rPr>
                <w:sz w:val="20"/>
                <w:szCs w:val="20"/>
              </w:rPr>
            </w:pPr>
            <w:r w:rsidRPr="0037513F">
              <w:rPr>
                <w:sz w:val="20"/>
                <w:szCs w:val="20"/>
              </w:rPr>
              <w:t>38847</w:t>
            </w:r>
          </w:p>
        </w:tc>
        <w:tc>
          <w:tcPr>
            <w:tcW w:w="4027" w:type="dxa"/>
          </w:tcPr>
          <w:p w:rsidR="00AD08D1" w:rsidRPr="0037513F" w:rsidRDefault="00AD08D1" w:rsidP="00AD08D1">
            <w:pPr>
              <w:pStyle w:val="SCCAppellantInfoAppellantInfo"/>
              <w:rPr>
                <w:sz w:val="20"/>
                <w:szCs w:val="20"/>
              </w:rPr>
            </w:pPr>
            <w:r w:rsidRPr="0037513F">
              <w:rPr>
                <w:sz w:val="20"/>
                <w:szCs w:val="20"/>
              </w:rPr>
              <w:t>Marine Atlantic Inc.</w:t>
            </w:r>
          </w:p>
          <w:p w:rsidR="00AD08D1" w:rsidRPr="0037513F" w:rsidRDefault="00AD08D1" w:rsidP="00AD08D1">
            <w:pPr>
              <w:pStyle w:val="SCCAppellantInfoAppellantInfo"/>
              <w:rPr>
                <w:sz w:val="20"/>
                <w:szCs w:val="20"/>
              </w:rPr>
            </w:pPr>
            <w:r w:rsidRPr="0037513F">
              <w:rPr>
                <w:sz w:val="20"/>
                <w:szCs w:val="20"/>
              </w:rPr>
              <w:t>(N.L.) (Civil) (By Leave)</w:t>
            </w:r>
          </w:p>
        </w:tc>
        <w:tc>
          <w:tcPr>
            <w:tcW w:w="359" w:type="dxa"/>
          </w:tcPr>
          <w:p w:rsidR="00AD08D1" w:rsidRPr="0037513F" w:rsidRDefault="00AD08D1" w:rsidP="00AD08D1">
            <w:pPr>
              <w:rPr>
                <w:sz w:val="20"/>
                <w:szCs w:val="20"/>
              </w:rPr>
            </w:pPr>
            <w:r w:rsidRPr="0037513F">
              <w:rPr>
                <w:sz w:val="20"/>
                <w:szCs w:val="20"/>
              </w:rPr>
              <w:t>v.</w:t>
            </w:r>
          </w:p>
        </w:tc>
        <w:tc>
          <w:tcPr>
            <w:tcW w:w="3826" w:type="dxa"/>
          </w:tcPr>
          <w:p w:rsidR="00AD08D1" w:rsidRPr="0037513F" w:rsidRDefault="00AD08D1" w:rsidP="00AD08D1">
            <w:pPr>
              <w:pStyle w:val="SCCAppellantInfoAppellantInfo"/>
              <w:rPr>
                <w:sz w:val="20"/>
                <w:szCs w:val="20"/>
              </w:rPr>
            </w:pPr>
            <w:r w:rsidRPr="0037513F">
              <w:rPr>
                <w:sz w:val="20"/>
                <w:szCs w:val="20"/>
              </w:rPr>
              <w:t>RJG Construction Limited</w:t>
            </w:r>
          </w:p>
        </w:tc>
      </w:tr>
      <w:tr w:rsidR="00AD08D1" w:rsidRPr="0037513F" w:rsidTr="00F138C1">
        <w:trPr>
          <w:cantSplit/>
        </w:trPr>
        <w:tc>
          <w:tcPr>
            <w:tcW w:w="505" w:type="dxa"/>
          </w:tcPr>
          <w:p w:rsidR="00AD08D1" w:rsidRPr="0037513F" w:rsidRDefault="00AD08D1" w:rsidP="00AD08D1">
            <w:pPr>
              <w:rPr>
                <w:sz w:val="20"/>
                <w:szCs w:val="20"/>
              </w:rPr>
            </w:pPr>
            <w:r w:rsidRPr="0037513F">
              <w:rPr>
                <w:sz w:val="20"/>
                <w:szCs w:val="20"/>
              </w:rPr>
              <w:t>20.</w:t>
            </w:r>
          </w:p>
        </w:tc>
        <w:tc>
          <w:tcPr>
            <w:tcW w:w="806" w:type="dxa"/>
          </w:tcPr>
          <w:p w:rsidR="00AD08D1" w:rsidRPr="0037513F" w:rsidRDefault="00AD08D1" w:rsidP="00AD08D1">
            <w:pPr>
              <w:rPr>
                <w:sz w:val="20"/>
                <w:szCs w:val="20"/>
              </w:rPr>
            </w:pPr>
            <w:r w:rsidRPr="0037513F">
              <w:rPr>
                <w:sz w:val="20"/>
                <w:szCs w:val="20"/>
              </w:rPr>
              <w:t>38890</w:t>
            </w:r>
          </w:p>
        </w:tc>
        <w:tc>
          <w:tcPr>
            <w:tcW w:w="4027" w:type="dxa"/>
          </w:tcPr>
          <w:p w:rsidR="00AD08D1" w:rsidRPr="0037513F" w:rsidRDefault="00AD08D1" w:rsidP="00AD08D1">
            <w:pPr>
              <w:pStyle w:val="SCCAppellantInfoAppellantInfo"/>
              <w:rPr>
                <w:sz w:val="20"/>
                <w:szCs w:val="20"/>
              </w:rPr>
            </w:pPr>
            <w:r w:rsidRPr="0037513F">
              <w:rPr>
                <w:sz w:val="20"/>
                <w:szCs w:val="20"/>
              </w:rPr>
              <w:t>Omer Ahmed El Sayed</w:t>
            </w:r>
          </w:p>
          <w:p w:rsidR="00AD08D1" w:rsidRPr="0037513F" w:rsidRDefault="00AD08D1" w:rsidP="00AD08D1">
            <w:pPr>
              <w:pStyle w:val="SCCAppellantInfoAppellantInfo"/>
              <w:rPr>
                <w:sz w:val="20"/>
                <w:szCs w:val="20"/>
              </w:rPr>
            </w:pPr>
            <w:r w:rsidRPr="0037513F">
              <w:rPr>
                <w:sz w:val="20"/>
                <w:szCs w:val="20"/>
              </w:rPr>
              <w:t>(Ont.) (Civil) (By Leave)</w:t>
            </w:r>
          </w:p>
        </w:tc>
        <w:tc>
          <w:tcPr>
            <w:tcW w:w="359" w:type="dxa"/>
          </w:tcPr>
          <w:p w:rsidR="00AD08D1" w:rsidRPr="0037513F" w:rsidRDefault="00AD08D1" w:rsidP="00AD08D1">
            <w:pPr>
              <w:rPr>
                <w:sz w:val="20"/>
                <w:szCs w:val="20"/>
              </w:rPr>
            </w:pPr>
            <w:r w:rsidRPr="0037513F">
              <w:rPr>
                <w:sz w:val="20"/>
                <w:szCs w:val="20"/>
              </w:rPr>
              <w:t>v.</w:t>
            </w:r>
          </w:p>
        </w:tc>
        <w:tc>
          <w:tcPr>
            <w:tcW w:w="3826" w:type="dxa"/>
          </w:tcPr>
          <w:p w:rsidR="00AD08D1" w:rsidRPr="0037513F" w:rsidRDefault="00AD08D1" w:rsidP="00AD08D1">
            <w:pPr>
              <w:pStyle w:val="SCCAppellantInfoAppellantInfo"/>
              <w:rPr>
                <w:sz w:val="20"/>
                <w:szCs w:val="20"/>
              </w:rPr>
            </w:pPr>
            <w:r w:rsidRPr="0037513F">
              <w:rPr>
                <w:sz w:val="20"/>
                <w:szCs w:val="20"/>
              </w:rPr>
              <w:t>City of Ottawa, et al.</w:t>
            </w:r>
          </w:p>
        </w:tc>
      </w:tr>
    </w:tbl>
    <w:p w:rsidR="00F138C1" w:rsidRPr="0037513F" w:rsidRDefault="00F138C1" w:rsidP="00F138C1">
      <w:pPr>
        <w:widowControl w:val="0"/>
        <w:rPr>
          <w:sz w:val="20"/>
          <w:szCs w:val="20"/>
        </w:rPr>
      </w:pPr>
    </w:p>
    <w:p w:rsidR="00F138C1" w:rsidRPr="0037513F" w:rsidRDefault="00043ABE" w:rsidP="00F138C1">
      <w:pPr>
        <w:widowControl w:val="0"/>
        <w:rPr>
          <w:sz w:val="20"/>
          <w:szCs w:val="20"/>
        </w:rPr>
      </w:pPr>
      <w:r w:rsidRPr="0037513F">
        <w:rPr>
          <w:sz w:val="20"/>
          <w:szCs w:val="20"/>
        </w:rPr>
        <w:pict>
          <v:rect id="_x0000_i1047" style="width:2in;height:1pt" o:hrpct="0" o:hralign="center" o:hrstd="t" o:hrnoshade="t" o:hr="t" fillcolor="black [3213]" stroked="f"/>
        </w:pict>
      </w:r>
    </w:p>
    <w:p w:rsidR="00F138C1" w:rsidRPr="0037513F" w:rsidRDefault="00F138C1" w:rsidP="00F138C1">
      <w:pPr>
        <w:widowControl w:val="0"/>
        <w:rPr>
          <w:sz w:val="20"/>
          <w:szCs w:val="20"/>
        </w:rPr>
      </w:pPr>
    </w:p>
    <w:p w:rsidR="005967EF" w:rsidRPr="0037513F" w:rsidRDefault="005967EF" w:rsidP="002E2327">
      <w:pPr>
        <w:widowControl w:val="0"/>
        <w:rPr>
          <w:sz w:val="20"/>
          <w:szCs w:val="20"/>
        </w:rPr>
      </w:pPr>
    </w:p>
    <w:p w:rsidR="005967EF" w:rsidRPr="0037513F" w:rsidRDefault="005967EF" w:rsidP="002E2327">
      <w:pPr>
        <w:widowControl w:val="0"/>
        <w:rPr>
          <w:sz w:val="20"/>
          <w:szCs w:val="20"/>
        </w:rPr>
      </w:pPr>
    </w:p>
    <w:p w:rsidR="0044776A" w:rsidRPr="0037513F" w:rsidRDefault="0044776A" w:rsidP="002E2327">
      <w:pPr>
        <w:widowControl w:val="0"/>
        <w:spacing w:line="0" w:lineRule="atLeast"/>
        <w:rPr>
          <w:sz w:val="20"/>
          <w:szCs w:val="20"/>
        </w:rPr>
        <w:sectPr w:rsidR="0044776A" w:rsidRPr="0037513F"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p w:rsidR="00693C38" w:rsidRPr="0037513F" w:rsidRDefault="00DD0BDC" w:rsidP="00567602">
      <w:pPr>
        <w:pStyle w:val="Header1StyleE"/>
        <w:pBdr>
          <w:bottom w:val="single" w:sz="12" w:space="1" w:color="auto"/>
        </w:pBdr>
        <w:rPr>
          <w:lang w:val="fr-CA"/>
        </w:rPr>
      </w:pPr>
      <w:bookmarkStart w:id="2" w:name="QuickMark_1"/>
      <w:bookmarkStart w:id="3" w:name="_Toc31275574"/>
      <w:bookmarkEnd w:id="2"/>
      <w:r w:rsidRPr="0037513F">
        <w:rPr>
          <w:lang w:val="fr-CA"/>
        </w:rPr>
        <w:lastRenderedPageBreak/>
        <w:t>Motions</w:t>
      </w:r>
      <w:r w:rsidR="00271E1E" w:rsidRPr="0037513F">
        <w:rPr>
          <w:lang w:val="fr-CA"/>
        </w:rPr>
        <w:t xml:space="preserve"> / </w:t>
      </w:r>
      <w:r w:rsidR="00693C38" w:rsidRPr="0037513F">
        <w:rPr>
          <w:lang w:val="fr-CA"/>
        </w:rPr>
        <w:br/>
      </w:r>
      <w:r w:rsidRPr="0037513F">
        <w:rPr>
          <w:lang w:val="fr-CA"/>
        </w:rPr>
        <w:t>Requêtes</w:t>
      </w:r>
      <w:bookmarkEnd w:id="3"/>
    </w:p>
    <w:p w:rsidR="00890FEB" w:rsidRPr="0037513F" w:rsidRDefault="00890FEB" w:rsidP="00890FEB">
      <w:pPr>
        <w:rPr>
          <w:sz w:val="20"/>
          <w:szCs w:val="20"/>
          <w:lang w:val="fr-CA"/>
        </w:rPr>
      </w:pPr>
    </w:p>
    <w:p w:rsidR="008859F1" w:rsidRPr="0037513F" w:rsidRDefault="008859F1" w:rsidP="008859F1">
      <w:pPr>
        <w:rPr>
          <w:b/>
          <w:sz w:val="20"/>
          <w:szCs w:val="20"/>
          <w:lang w:val="fr-CA"/>
        </w:rPr>
      </w:pPr>
      <w:r w:rsidRPr="0037513F">
        <w:rPr>
          <w:b/>
          <w:sz w:val="20"/>
          <w:szCs w:val="20"/>
          <w:lang w:val="fr-CA"/>
        </w:rPr>
        <w:t xml:space="preserve">JANUARY </w:t>
      </w:r>
      <w:r w:rsidR="00CA2732" w:rsidRPr="0037513F">
        <w:rPr>
          <w:b/>
          <w:sz w:val="20"/>
          <w:szCs w:val="20"/>
          <w:lang w:val="fr-CA"/>
        </w:rPr>
        <w:t>24</w:t>
      </w:r>
      <w:r w:rsidRPr="0037513F">
        <w:rPr>
          <w:b/>
          <w:sz w:val="20"/>
          <w:szCs w:val="20"/>
          <w:lang w:val="fr-CA"/>
        </w:rPr>
        <w:t>, 20</w:t>
      </w:r>
      <w:r w:rsidR="005967EF" w:rsidRPr="0037513F">
        <w:rPr>
          <w:b/>
          <w:sz w:val="20"/>
          <w:szCs w:val="20"/>
          <w:lang w:val="fr-CA"/>
        </w:rPr>
        <w:t>20</w:t>
      </w:r>
      <w:r w:rsidRPr="0037513F">
        <w:rPr>
          <w:b/>
          <w:sz w:val="20"/>
          <w:szCs w:val="20"/>
          <w:lang w:val="fr-CA"/>
        </w:rPr>
        <w:t xml:space="preserve"> / LE </w:t>
      </w:r>
      <w:r w:rsidR="00CA2732" w:rsidRPr="0037513F">
        <w:rPr>
          <w:b/>
          <w:sz w:val="20"/>
          <w:szCs w:val="20"/>
          <w:lang w:val="fr-CA"/>
        </w:rPr>
        <w:t>24</w:t>
      </w:r>
      <w:r w:rsidRPr="0037513F">
        <w:rPr>
          <w:b/>
          <w:sz w:val="20"/>
          <w:szCs w:val="20"/>
          <w:lang w:val="fr-CA"/>
        </w:rPr>
        <w:t xml:space="preserve"> JANVIER 20</w:t>
      </w:r>
      <w:r w:rsidR="005967EF" w:rsidRPr="0037513F">
        <w:rPr>
          <w:b/>
          <w:sz w:val="20"/>
          <w:szCs w:val="20"/>
          <w:lang w:val="fr-CA"/>
        </w:rPr>
        <w:t>20</w:t>
      </w:r>
    </w:p>
    <w:p w:rsidR="00A04602" w:rsidRPr="0037513F" w:rsidRDefault="00A04602" w:rsidP="00A0460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A04602" w:rsidRPr="0037513F" w:rsidTr="00043ABE">
        <w:tc>
          <w:tcPr>
            <w:tcW w:w="4410" w:type="dxa"/>
            <w:tcBorders>
              <w:top w:val="nil"/>
              <w:left w:val="nil"/>
              <w:bottom w:val="nil"/>
              <w:right w:val="nil"/>
            </w:tcBorders>
          </w:tcPr>
          <w:p w:rsidR="00A04602" w:rsidRPr="0037513F" w:rsidRDefault="00A04602" w:rsidP="002E1F2A">
            <w:pPr>
              <w:jc w:val="both"/>
              <w:rPr>
                <w:rFonts w:cs="Times New Roman"/>
                <w:b/>
                <w:bCs/>
                <w:sz w:val="20"/>
                <w:szCs w:val="20"/>
                <w:lang w:val="en-US"/>
              </w:rPr>
            </w:pPr>
            <w:r w:rsidRPr="0037513F">
              <w:rPr>
                <w:rFonts w:eastAsia="Times New Roman" w:cs="Times New Roman"/>
                <w:b/>
                <w:sz w:val="20"/>
                <w:szCs w:val="20"/>
                <w:lang w:val="en-US" w:eastAsia="en-CA"/>
              </w:rPr>
              <w:t xml:space="preserve">Motion </w:t>
            </w:r>
            <w:r w:rsidR="002E1F2A" w:rsidRPr="0037513F">
              <w:rPr>
                <w:rFonts w:eastAsia="Times New Roman" w:cs="Times New Roman"/>
                <w:b/>
                <w:sz w:val="20"/>
                <w:szCs w:val="20"/>
                <w:lang w:val="en-US" w:eastAsia="en-CA"/>
              </w:rPr>
              <w:t>f</w:t>
            </w:r>
            <w:r w:rsidRPr="0037513F">
              <w:rPr>
                <w:rFonts w:eastAsia="Times New Roman" w:cs="Times New Roman"/>
                <w:b/>
                <w:sz w:val="20"/>
                <w:szCs w:val="20"/>
                <w:lang w:val="en-US" w:eastAsia="en-CA"/>
              </w:rPr>
              <w:t>o</w:t>
            </w:r>
            <w:r w:rsidR="002E1F2A" w:rsidRPr="0037513F">
              <w:rPr>
                <w:rFonts w:eastAsia="Times New Roman" w:cs="Times New Roman"/>
                <w:b/>
                <w:sz w:val="20"/>
                <w:szCs w:val="20"/>
                <w:lang w:val="en-US" w:eastAsia="en-CA"/>
              </w:rPr>
              <w:t>r</w:t>
            </w:r>
            <w:r w:rsidRPr="0037513F">
              <w:rPr>
                <w:rFonts w:eastAsia="Times New Roman" w:cs="Times New Roman"/>
                <w:b/>
                <w:sz w:val="20"/>
                <w:szCs w:val="20"/>
                <w:lang w:val="en-US" w:eastAsia="en-CA"/>
              </w:rPr>
              <w:t xml:space="preserve"> </w:t>
            </w:r>
            <w:r w:rsidR="002E1F2A" w:rsidRPr="0037513F">
              <w:rPr>
                <w:rFonts w:eastAsia="Times New Roman" w:cs="Times New Roman"/>
                <w:b/>
                <w:sz w:val="20"/>
                <w:szCs w:val="20"/>
                <w:lang w:val="en-US" w:eastAsia="en-CA"/>
              </w:rPr>
              <w:t>leave to intervene and motion to extend time</w:t>
            </w:r>
          </w:p>
        </w:tc>
        <w:tc>
          <w:tcPr>
            <w:tcW w:w="810" w:type="dxa"/>
            <w:tcBorders>
              <w:top w:val="nil"/>
              <w:left w:val="nil"/>
              <w:bottom w:val="nil"/>
              <w:right w:val="nil"/>
            </w:tcBorders>
          </w:tcPr>
          <w:p w:rsidR="00A04602" w:rsidRPr="0037513F" w:rsidRDefault="00A04602" w:rsidP="00043ABE">
            <w:pPr>
              <w:jc w:val="both"/>
              <w:rPr>
                <w:rFonts w:cs="Times New Roman"/>
                <w:b/>
                <w:bCs/>
                <w:sz w:val="20"/>
                <w:szCs w:val="20"/>
                <w:lang w:val="en-US"/>
              </w:rPr>
            </w:pPr>
          </w:p>
        </w:tc>
        <w:tc>
          <w:tcPr>
            <w:tcW w:w="4399" w:type="dxa"/>
            <w:tcBorders>
              <w:top w:val="nil"/>
              <w:left w:val="nil"/>
              <w:bottom w:val="nil"/>
              <w:right w:val="nil"/>
            </w:tcBorders>
          </w:tcPr>
          <w:p w:rsidR="00A04602" w:rsidRPr="0037513F" w:rsidRDefault="002E1F2A" w:rsidP="002E1F2A">
            <w:pPr>
              <w:jc w:val="both"/>
              <w:rPr>
                <w:rFonts w:cs="Times New Roman"/>
                <w:b/>
                <w:bCs/>
                <w:sz w:val="20"/>
                <w:szCs w:val="20"/>
                <w:lang w:val="fr-CA"/>
              </w:rPr>
            </w:pPr>
            <w:r w:rsidRPr="0037513F">
              <w:rPr>
                <w:rFonts w:eastAsia="Times New Roman" w:cs="Times New Roman"/>
                <w:b/>
                <w:sz w:val="20"/>
                <w:szCs w:val="20"/>
                <w:lang w:val="fr-CA" w:eastAsia="en-CA"/>
              </w:rPr>
              <w:t>Requête en  autorisation d’intervention et requête en prorogation de délai</w:t>
            </w:r>
          </w:p>
        </w:tc>
      </w:tr>
    </w:tbl>
    <w:p w:rsidR="00A04602" w:rsidRPr="0037513F" w:rsidRDefault="00A04602" w:rsidP="00A04602">
      <w:pPr>
        <w:tabs>
          <w:tab w:val="left" w:pos="-1440"/>
          <w:tab w:val="left" w:pos="-720"/>
        </w:tabs>
        <w:jc w:val="both"/>
        <w:rPr>
          <w:rFonts w:eastAsia="Times New Roman" w:cs="Times New Roman"/>
          <w:sz w:val="20"/>
          <w:szCs w:val="20"/>
          <w:lang w:val="fr-CA" w:eastAsia="en-CA"/>
        </w:rPr>
      </w:pPr>
    </w:p>
    <w:p w:rsidR="00E06F20" w:rsidRPr="0037513F" w:rsidRDefault="00E06F20" w:rsidP="00102792">
      <w:pPr>
        <w:tabs>
          <w:tab w:val="left" w:pos="-1440"/>
          <w:tab w:val="left" w:pos="-720"/>
        </w:tabs>
        <w:jc w:val="both"/>
        <w:rPr>
          <w:rFonts w:eastAsia="Times New Roman" w:cs="Times New Roman"/>
          <w:sz w:val="20"/>
          <w:szCs w:val="20"/>
          <w:lang w:val="fr-CA" w:eastAsia="en-CA"/>
        </w:rPr>
      </w:pPr>
    </w:p>
    <w:p w:rsidR="00CA2732" w:rsidRPr="0037513F" w:rsidRDefault="00CA2732" w:rsidP="00CA2732">
      <w:pPr>
        <w:rPr>
          <w:rFonts w:cs="Times New Roman"/>
          <w:b/>
          <w:bCs/>
          <w:sz w:val="20"/>
          <w:szCs w:val="20"/>
        </w:rPr>
      </w:pPr>
      <w:r w:rsidRPr="0037513F">
        <w:rPr>
          <w:rFonts w:cs="Times New Roman"/>
          <w:b/>
          <w:bCs/>
          <w:caps/>
          <w:sz w:val="20"/>
          <w:szCs w:val="20"/>
        </w:rPr>
        <w:t xml:space="preserve">ATTORNEY GENERAL OF ONTARIO </w:t>
      </w:r>
      <w:r w:rsidRPr="0037513F">
        <w:rPr>
          <w:rFonts w:cs="Times New Roman"/>
          <w:b/>
          <w:bCs/>
          <w:sz w:val="20"/>
          <w:szCs w:val="20"/>
        </w:rPr>
        <w:t xml:space="preserve">v. </w:t>
      </w:r>
      <w:r w:rsidRPr="0037513F">
        <w:rPr>
          <w:rFonts w:cs="Times New Roman"/>
          <w:b/>
          <w:bCs/>
          <w:caps/>
          <w:sz w:val="20"/>
          <w:szCs w:val="20"/>
        </w:rPr>
        <w:t>G</w:t>
      </w:r>
    </w:p>
    <w:p w:rsidR="00CA2732" w:rsidRPr="0037513F" w:rsidRDefault="00CA2732" w:rsidP="00CA2732">
      <w:pPr>
        <w:rPr>
          <w:rFonts w:cs="Times New Roman"/>
          <w:bCs/>
          <w:sz w:val="20"/>
          <w:szCs w:val="20"/>
        </w:rPr>
      </w:pPr>
      <w:r w:rsidRPr="0037513F">
        <w:rPr>
          <w:rFonts w:cs="Times New Roman"/>
          <w:bCs/>
          <w:sz w:val="20"/>
          <w:szCs w:val="20"/>
        </w:rPr>
        <w:t xml:space="preserve">(Ont.) (38585) </w:t>
      </w:r>
    </w:p>
    <w:p w:rsidR="00CA2732" w:rsidRPr="0037513F" w:rsidRDefault="00CA2732" w:rsidP="00CA2732">
      <w:pPr>
        <w:rPr>
          <w:rFonts w:cs="Times New Roman"/>
          <w:bCs/>
          <w:sz w:val="20"/>
          <w:szCs w:val="20"/>
        </w:rPr>
      </w:pPr>
    </w:p>
    <w:p w:rsidR="00CA2732" w:rsidRPr="0037513F" w:rsidRDefault="00CA2732" w:rsidP="00CA2732">
      <w:pPr>
        <w:rPr>
          <w:rFonts w:cs="Times New Roman"/>
          <w:sz w:val="20"/>
          <w:szCs w:val="20"/>
        </w:rPr>
      </w:pPr>
      <w:r w:rsidRPr="0037513F">
        <w:rPr>
          <w:rFonts w:cs="Times New Roman"/>
          <w:b/>
          <w:bCs/>
          <w:sz w:val="20"/>
          <w:szCs w:val="20"/>
          <w:u w:val="single"/>
        </w:rPr>
        <w:t>KARAKATSANIS J.</w:t>
      </w:r>
      <w:r w:rsidRPr="0037513F">
        <w:rPr>
          <w:rFonts w:cs="Times New Roman"/>
          <w:b/>
          <w:bCs/>
          <w:sz w:val="20"/>
          <w:szCs w:val="20"/>
        </w:rPr>
        <w:t>:</w:t>
      </w:r>
    </w:p>
    <w:p w:rsidR="00CA2732" w:rsidRPr="0037513F" w:rsidRDefault="00CA2732" w:rsidP="00CA2732">
      <w:pPr>
        <w:rPr>
          <w:rFonts w:cs="Times New Roman"/>
          <w:sz w:val="20"/>
          <w:szCs w:val="20"/>
        </w:rPr>
      </w:pPr>
    </w:p>
    <w:p w:rsidR="00CA2732" w:rsidRPr="0037513F" w:rsidRDefault="00CA2732" w:rsidP="00CA2732">
      <w:pPr>
        <w:rPr>
          <w:rFonts w:eastAsia="Times New Roman" w:cs="Times New Roman"/>
          <w:sz w:val="20"/>
          <w:szCs w:val="20"/>
          <w:lang w:eastAsia="en-CA"/>
        </w:rPr>
      </w:pPr>
      <w:r w:rsidRPr="0037513F">
        <w:rPr>
          <w:rFonts w:eastAsia="Times New Roman" w:cs="Times New Roman"/>
          <w:b/>
          <w:bCs/>
          <w:sz w:val="20"/>
          <w:szCs w:val="20"/>
          <w:lang w:eastAsia="en-CA"/>
        </w:rPr>
        <w:t>UPON APPLICATION</w:t>
      </w:r>
      <w:r w:rsidRPr="0037513F">
        <w:rPr>
          <w:rFonts w:eastAsia="Times New Roman" w:cs="Times New Roman"/>
          <w:sz w:val="20"/>
          <w:szCs w:val="20"/>
          <w:lang w:eastAsia="en-CA"/>
        </w:rPr>
        <w:t xml:space="preserve"> by the Canadian Mental Health Association, Ontario, for leave to intervene in the above appeal and for an order extending the time to serve and file its motion for leave to intervene to January 16, 2020;</w:t>
      </w:r>
    </w:p>
    <w:p w:rsidR="00CA2732" w:rsidRPr="0037513F" w:rsidRDefault="00CA2732" w:rsidP="00CA2732">
      <w:pPr>
        <w:rPr>
          <w:rFonts w:eastAsia="Times New Roman" w:cs="Times New Roman"/>
          <w:sz w:val="20"/>
          <w:szCs w:val="20"/>
          <w:lang w:eastAsia="en-CA"/>
        </w:rPr>
      </w:pPr>
    </w:p>
    <w:p w:rsidR="00CA2732" w:rsidRPr="0037513F" w:rsidRDefault="00CA2732" w:rsidP="00CA2732">
      <w:pPr>
        <w:spacing w:line="233" w:lineRule="auto"/>
        <w:rPr>
          <w:rFonts w:cs="Times New Roman"/>
          <w:sz w:val="20"/>
          <w:szCs w:val="20"/>
        </w:rPr>
      </w:pPr>
      <w:r w:rsidRPr="0037513F">
        <w:rPr>
          <w:rFonts w:cs="Times New Roman"/>
          <w:b/>
          <w:bCs/>
          <w:sz w:val="20"/>
          <w:szCs w:val="20"/>
        </w:rPr>
        <w:t>AND THE MATERIAL FILED</w:t>
      </w:r>
      <w:r w:rsidRPr="0037513F">
        <w:rPr>
          <w:rFonts w:cs="Times New Roman"/>
          <w:sz w:val="20"/>
          <w:szCs w:val="20"/>
        </w:rPr>
        <w:t xml:space="preserve"> having been read;</w:t>
      </w:r>
    </w:p>
    <w:p w:rsidR="00CA2732" w:rsidRPr="0037513F" w:rsidRDefault="00CA2732" w:rsidP="00CA2732">
      <w:pPr>
        <w:spacing w:line="233" w:lineRule="auto"/>
        <w:rPr>
          <w:rFonts w:cs="Times New Roman"/>
          <w:sz w:val="20"/>
          <w:szCs w:val="20"/>
        </w:rPr>
      </w:pPr>
    </w:p>
    <w:p w:rsidR="00CA2732" w:rsidRPr="0037513F" w:rsidRDefault="00CA2732" w:rsidP="00CA2732">
      <w:pPr>
        <w:spacing w:line="233" w:lineRule="auto"/>
        <w:rPr>
          <w:rFonts w:cs="Times New Roman"/>
          <w:b/>
          <w:bCs/>
          <w:sz w:val="20"/>
          <w:szCs w:val="20"/>
        </w:rPr>
      </w:pPr>
      <w:r w:rsidRPr="0037513F">
        <w:rPr>
          <w:rFonts w:cs="Times New Roman"/>
          <w:b/>
          <w:bCs/>
          <w:sz w:val="20"/>
          <w:szCs w:val="20"/>
        </w:rPr>
        <w:t>IT IS HEREBY ORDERED THAT:</w:t>
      </w:r>
    </w:p>
    <w:p w:rsidR="00CA2732" w:rsidRPr="0037513F" w:rsidRDefault="00CA2732" w:rsidP="00CA2732">
      <w:pPr>
        <w:spacing w:line="233" w:lineRule="auto"/>
        <w:rPr>
          <w:rFonts w:cs="Times New Roman"/>
          <w:sz w:val="20"/>
          <w:szCs w:val="20"/>
        </w:rPr>
      </w:pPr>
    </w:p>
    <w:p w:rsidR="00CA2732" w:rsidRPr="0037513F" w:rsidRDefault="00CA2732" w:rsidP="00CA2732">
      <w:pPr>
        <w:spacing w:line="233" w:lineRule="auto"/>
        <w:rPr>
          <w:rFonts w:cs="Times New Roman"/>
          <w:sz w:val="20"/>
          <w:szCs w:val="20"/>
        </w:rPr>
      </w:pPr>
      <w:r w:rsidRPr="0037513F">
        <w:rPr>
          <w:rFonts w:cs="Times New Roman"/>
          <w:sz w:val="20"/>
          <w:szCs w:val="20"/>
        </w:rPr>
        <w:t xml:space="preserve">The motion for an extension of time and the motion for leave to intervene </w:t>
      </w:r>
      <w:r w:rsidRPr="0037513F">
        <w:rPr>
          <w:rFonts w:eastAsia="Times New Roman" w:cs="Times New Roman"/>
          <w:sz w:val="20"/>
          <w:szCs w:val="20"/>
          <w:lang w:eastAsia="en-CA"/>
        </w:rPr>
        <w:t>are</w:t>
      </w:r>
      <w:r w:rsidRPr="0037513F">
        <w:rPr>
          <w:rFonts w:cs="Times New Roman"/>
          <w:sz w:val="20"/>
          <w:szCs w:val="20"/>
        </w:rPr>
        <w:t xml:space="preserve"> granted and the said intervener shall be entitled to serve and file a factum not to exceed ten (10) pages in length on or before February 6, 2020, at 12 p.m. EST.</w:t>
      </w:r>
    </w:p>
    <w:p w:rsidR="00CA2732" w:rsidRPr="0037513F" w:rsidRDefault="00CA2732" w:rsidP="00CA2732">
      <w:pPr>
        <w:rPr>
          <w:rFonts w:cs="Times New Roman"/>
          <w:sz w:val="20"/>
          <w:szCs w:val="20"/>
        </w:rPr>
      </w:pPr>
    </w:p>
    <w:p w:rsidR="00CA2732" w:rsidRPr="0037513F" w:rsidRDefault="00CA2732" w:rsidP="00CA2732">
      <w:pPr>
        <w:rPr>
          <w:rFonts w:cs="Times New Roman"/>
          <w:sz w:val="20"/>
          <w:szCs w:val="20"/>
        </w:rPr>
      </w:pPr>
      <w:r w:rsidRPr="0037513F">
        <w:rPr>
          <w:rFonts w:cs="Times New Roman"/>
          <w:sz w:val="20"/>
          <w:szCs w:val="20"/>
        </w:rPr>
        <w:t>The request to present oral argument at the hearing of the appeal is dismissed.</w:t>
      </w:r>
    </w:p>
    <w:p w:rsidR="00CA2732" w:rsidRPr="0037513F" w:rsidRDefault="00CA2732" w:rsidP="00CA2732">
      <w:pPr>
        <w:rPr>
          <w:rFonts w:cs="Times New Roman"/>
          <w:sz w:val="20"/>
          <w:szCs w:val="20"/>
        </w:rPr>
      </w:pPr>
    </w:p>
    <w:p w:rsidR="00CA2732" w:rsidRPr="0037513F" w:rsidRDefault="00CA2732" w:rsidP="00CA2732">
      <w:pPr>
        <w:rPr>
          <w:rFonts w:cs="Times New Roman"/>
          <w:b/>
          <w:sz w:val="20"/>
          <w:szCs w:val="20"/>
        </w:rPr>
      </w:pPr>
      <w:r w:rsidRPr="0037513F">
        <w:rPr>
          <w:rFonts w:cs="Times New Roman"/>
          <w:b/>
          <w:sz w:val="20"/>
          <w:szCs w:val="20"/>
        </w:rPr>
        <w:fldChar w:fldCharType="begin"/>
      </w:r>
      <w:r w:rsidRPr="0037513F">
        <w:rPr>
          <w:rFonts w:cs="Times New Roman"/>
          <w:b/>
          <w:sz w:val="20"/>
          <w:szCs w:val="20"/>
        </w:rPr>
        <w:instrText xml:space="preserve"> SEQ CHAPTER \h \r 1</w:instrText>
      </w:r>
      <w:r w:rsidRPr="0037513F">
        <w:rPr>
          <w:rFonts w:cs="Times New Roman"/>
          <w:b/>
          <w:sz w:val="20"/>
          <w:szCs w:val="20"/>
        </w:rPr>
        <w:fldChar w:fldCharType="end"/>
      </w:r>
      <w:r w:rsidRPr="0037513F">
        <w:rPr>
          <w:rFonts w:cs="Times New Roman"/>
          <w:b/>
          <w:sz w:val="20"/>
          <w:szCs w:val="20"/>
        </w:rPr>
        <w:t>The intervener is not entitled to raise new issues or to adduce further evidence or otherwise to supplement the record of the parties.</w:t>
      </w:r>
    </w:p>
    <w:p w:rsidR="00CA2732" w:rsidRPr="0037513F" w:rsidRDefault="00CA2732" w:rsidP="00CA2732">
      <w:pPr>
        <w:spacing w:line="233" w:lineRule="auto"/>
        <w:rPr>
          <w:rFonts w:cs="Times New Roman"/>
          <w:sz w:val="20"/>
          <w:szCs w:val="20"/>
        </w:rPr>
      </w:pPr>
    </w:p>
    <w:p w:rsidR="00CA2732" w:rsidRPr="0037513F" w:rsidRDefault="00CA2732" w:rsidP="00CA2732">
      <w:pPr>
        <w:spacing w:line="233" w:lineRule="auto"/>
        <w:rPr>
          <w:rFonts w:cs="Times New Roman"/>
          <w:sz w:val="20"/>
          <w:szCs w:val="20"/>
        </w:rPr>
      </w:pPr>
      <w:r w:rsidRPr="0037513F">
        <w:rPr>
          <w:rFonts w:cs="Times New Roman"/>
          <w:sz w:val="20"/>
          <w:szCs w:val="20"/>
        </w:rPr>
        <w:t>Pursuant to Rule 59(1</w:t>
      </w:r>
      <w:proofErr w:type="gramStart"/>
      <w:r w:rsidRPr="0037513F">
        <w:rPr>
          <w:rFonts w:cs="Times New Roman"/>
          <w:sz w:val="20"/>
          <w:szCs w:val="20"/>
        </w:rPr>
        <w:t>)(</w:t>
      </w:r>
      <w:proofErr w:type="gramEnd"/>
      <w:r w:rsidRPr="0037513F">
        <w:rPr>
          <w:rFonts w:cs="Times New Roman"/>
          <w:i/>
          <w:iCs/>
          <w:sz w:val="20"/>
          <w:szCs w:val="20"/>
        </w:rPr>
        <w:t>a</w:t>
      </w:r>
      <w:r w:rsidRPr="0037513F">
        <w:rPr>
          <w:rFonts w:cs="Times New Roman"/>
          <w:sz w:val="20"/>
          <w:szCs w:val="20"/>
        </w:rPr>
        <w:t xml:space="preserve">) of the </w:t>
      </w:r>
      <w:r w:rsidRPr="0037513F">
        <w:rPr>
          <w:rFonts w:cs="Times New Roman"/>
          <w:i/>
          <w:iCs/>
          <w:sz w:val="20"/>
          <w:szCs w:val="20"/>
        </w:rPr>
        <w:t>Rules of the Supreme Court of Canada</w:t>
      </w:r>
      <w:r w:rsidRPr="0037513F">
        <w:rPr>
          <w:rFonts w:cs="Times New Roman"/>
          <w:sz w:val="20"/>
          <w:szCs w:val="20"/>
        </w:rPr>
        <w:t>, the intervener shall pay to the appellant and respondent any additional disbursements resulting from its intervention.</w:t>
      </w:r>
    </w:p>
    <w:p w:rsidR="00102792" w:rsidRPr="0037513F" w:rsidRDefault="00102792" w:rsidP="00102792">
      <w:pPr>
        <w:spacing w:line="228" w:lineRule="auto"/>
        <w:rPr>
          <w:sz w:val="20"/>
          <w:szCs w:val="20"/>
        </w:rPr>
      </w:pPr>
    </w:p>
    <w:p w:rsidR="005967EF" w:rsidRPr="0037513F" w:rsidRDefault="005967EF" w:rsidP="00102792">
      <w:pPr>
        <w:spacing w:line="228" w:lineRule="auto"/>
        <w:rPr>
          <w:sz w:val="20"/>
          <w:szCs w:val="20"/>
        </w:rPr>
      </w:pPr>
    </w:p>
    <w:p w:rsidR="00E01167" w:rsidRPr="0037513F" w:rsidRDefault="00E01167" w:rsidP="00E01167">
      <w:pPr>
        <w:rPr>
          <w:rFonts w:cs="Times New Roman"/>
          <w:sz w:val="20"/>
          <w:szCs w:val="20"/>
          <w:lang w:val="fr-CA"/>
        </w:rPr>
      </w:pPr>
      <w:r w:rsidRPr="0037513F">
        <w:rPr>
          <w:rFonts w:cs="Times New Roman"/>
          <w:b/>
          <w:sz w:val="20"/>
          <w:szCs w:val="20"/>
          <w:lang w:val="fr-CA"/>
        </w:rPr>
        <w:t>À LA SUITE DE LA DEMANDE</w:t>
      </w:r>
      <w:r w:rsidRPr="0037513F">
        <w:rPr>
          <w:rFonts w:cs="Times New Roman"/>
          <w:sz w:val="20"/>
          <w:szCs w:val="20"/>
          <w:lang w:val="fr-CA"/>
        </w:rPr>
        <w:t xml:space="preserve"> présentée par l’Association canadienne pour la santé mentale en autorisation d’intervenir dans l’appel et en prorogation du délai pour signifier et déposer sa requête en autorisation d’intervenir au 16 janvier 2020;</w:t>
      </w:r>
    </w:p>
    <w:p w:rsidR="00E01167" w:rsidRPr="0037513F" w:rsidRDefault="00E01167" w:rsidP="00E01167">
      <w:pPr>
        <w:rPr>
          <w:rFonts w:cs="Times New Roman"/>
          <w:sz w:val="20"/>
          <w:szCs w:val="20"/>
          <w:lang w:val="fr-CA"/>
        </w:rPr>
      </w:pPr>
    </w:p>
    <w:p w:rsidR="00E01167" w:rsidRPr="0037513F" w:rsidRDefault="00E01167" w:rsidP="00E01167">
      <w:pPr>
        <w:rPr>
          <w:rFonts w:cs="Times New Roman"/>
          <w:sz w:val="20"/>
          <w:szCs w:val="20"/>
          <w:lang w:val="fr-CA"/>
        </w:rPr>
      </w:pPr>
      <w:r w:rsidRPr="0037513F">
        <w:rPr>
          <w:rFonts w:cs="Times New Roman"/>
          <w:b/>
          <w:sz w:val="20"/>
          <w:szCs w:val="20"/>
          <w:lang w:val="fr-CA"/>
        </w:rPr>
        <w:t>ET APRÈS EXAMEN</w:t>
      </w:r>
      <w:r w:rsidRPr="0037513F">
        <w:rPr>
          <w:rFonts w:cs="Times New Roman"/>
          <w:sz w:val="20"/>
          <w:szCs w:val="20"/>
          <w:lang w:val="fr-CA"/>
        </w:rPr>
        <w:t xml:space="preserve"> des documents déposés;</w:t>
      </w:r>
    </w:p>
    <w:p w:rsidR="00E01167" w:rsidRPr="0037513F" w:rsidRDefault="00E01167" w:rsidP="00E01167">
      <w:pPr>
        <w:rPr>
          <w:rFonts w:cs="Times New Roman"/>
          <w:sz w:val="20"/>
          <w:szCs w:val="20"/>
          <w:lang w:val="fr-CA"/>
        </w:rPr>
      </w:pPr>
    </w:p>
    <w:p w:rsidR="00E01167" w:rsidRPr="0037513F" w:rsidRDefault="00E01167" w:rsidP="00E01167">
      <w:pPr>
        <w:rPr>
          <w:rFonts w:cs="Times New Roman"/>
          <w:b/>
          <w:sz w:val="20"/>
          <w:szCs w:val="20"/>
          <w:lang w:val="fr-CA"/>
        </w:rPr>
      </w:pPr>
      <w:r w:rsidRPr="0037513F">
        <w:rPr>
          <w:rFonts w:cs="Times New Roman"/>
          <w:b/>
          <w:sz w:val="20"/>
          <w:szCs w:val="20"/>
          <w:lang w:val="fr-CA"/>
        </w:rPr>
        <w:t>IL EST PAR LA PRÉSENTE ORDONNÉ CE QUI SUIT :</w:t>
      </w:r>
    </w:p>
    <w:p w:rsidR="00E01167" w:rsidRPr="0037513F" w:rsidRDefault="00E01167" w:rsidP="00E01167">
      <w:pPr>
        <w:rPr>
          <w:rFonts w:cs="Times New Roman"/>
          <w:sz w:val="20"/>
          <w:szCs w:val="20"/>
          <w:lang w:val="fr-CA"/>
        </w:rPr>
      </w:pPr>
    </w:p>
    <w:p w:rsidR="00E01167" w:rsidRPr="0037513F" w:rsidRDefault="00E01167" w:rsidP="00E01167">
      <w:pPr>
        <w:rPr>
          <w:rFonts w:cs="Times New Roman"/>
          <w:sz w:val="20"/>
          <w:szCs w:val="20"/>
          <w:lang w:val="fr-CA"/>
        </w:rPr>
      </w:pPr>
      <w:r w:rsidRPr="0037513F">
        <w:rPr>
          <w:rFonts w:cs="Times New Roman"/>
          <w:sz w:val="20"/>
          <w:szCs w:val="20"/>
          <w:lang w:val="fr-CA"/>
        </w:rPr>
        <w:t>Les requêtes en prorogation et en autorisation d’intervenir présentées par l’Association canadienne pour la santé mentale sont accueillies et cette intervenante est autorisée à signifier et à déposer un mémoire d’au plus dix (10) pages au plus tard le 6 février 2020.</w:t>
      </w:r>
    </w:p>
    <w:p w:rsidR="00E01167" w:rsidRPr="0037513F" w:rsidRDefault="00E01167" w:rsidP="00E01167">
      <w:pPr>
        <w:rPr>
          <w:rFonts w:cs="Times New Roman"/>
          <w:sz w:val="20"/>
          <w:szCs w:val="20"/>
          <w:lang w:val="fr-CA"/>
        </w:rPr>
      </w:pPr>
    </w:p>
    <w:p w:rsidR="00E01167" w:rsidRPr="0037513F" w:rsidRDefault="00E01167" w:rsidP="00E01167">
      <w:pPr>
        <w:rPr>
          <w:rFonts w:cs="Times New Roman"/>
          <w:sz w:val="20"/>
          <w:szCs w:val="20"/>
          <w:lang w:val="fr-CA"/>
        </w:rPr>
      </w:pPr>
      <w:r w:rsidRPr="0037513F">
        <w:rPr>
          <w:rFonts w:cs="Times New Roman"/>
          <w:sz w:val="20"/>
          <w:szCs w:val="20"/>
          <w:lang w:val="fr-CA"/>
        </w:rPr>
        <w:t xml:space="preserve">La demande en vue de présenter une plaidoirie orale lors de l’audition de l’appel est rejetée. </w:t>
      </w:r>
    </w:p>
    <w:p w:rsidR="00E01167" w:rsidRPr="0037513F" w:rsidRDefault="00E01167" w:rsidP="00E01167">
      <w:pPr>
        <w:rPr>
          <w:rFonts w:cs="Times New Roman"/>
          <w:sz w:val="20"/>
          <w:szCs w:val="20"/>
          <w:lang w:val="fr-CA"/>
        </w:rPr>
      </w:pPr>
    </w:p>
    <w:p w:rsidR="00E01167" w:rsidRPr="0037513F" w:rsidRDefault="00E01167" w:rsidP="00E01167">
      <w:pPr>
        <w:rPr>
          <w:rFonts w:cs="Times New Roman"/>
          <w:b/>
          <w:sz w:val="20"/>
          <w:szCs w:val="20"/>
          <w:lang w:val="fr-CA"/>
        </w:rPr>
      </w:pPr>
      <w:r w:rsidRPr="0037513F">
        <w:rPr>
          <w:rFonts w:cs="Times New Roman"/>
          <w:b/>
          <w:sz w:val="20"/>
          <w:szCs w:val="20"/>
          <w:lang w:val="fr-CA"/>
        </w:rPr>
        <w:t>L’intervenante n'a pas le droit de soulever de nouvelles questions, de produire d'autres éléments de preuve ni de compléter de quelque autre façon le dossier des parties.</w:t>
      </w:r>
    </w:p>
    <w:p w:rsidR="00E01167" w:rsidRPr="0037513F" w:rsidRDefault="00E01167" w:rsidP="00E01167">
      <w:pPr>
        <w:rPr>
          <w:rFonts w:cs="Times New Roman"/>
          <w:sz w:val="20"/>
          <w:szCs w:val="20"/>
          <w:lang w:val="fr-CA"/>
        </w:rPr>
      </w:pPr>
    </w:p>
    <w:p w:rsidR="00E01167" w:rsidRPr="0037513F" w:rsidRDefault="00E01167" w:rsidP="00E01167">
      <w:pPr>
        <w:rPr>
          <w:rFonts w:cs="Times New Roman"/>
          <w:sz w:val="20"/>
          <w:szCs w:val="20"/>
          <w:lang w:val="fr-CA"/>
        </w:rPr>
      </w:pPr>
      <w:r w:rsidRPr="0037513F">
        <w:rPr>
          <w:rFonts w:cs="Times New Roman"/>
          <w:sz w:val="20"/>
          <w:szCs w:val="20"/>
          <w:lang w:val="fr-CA"/>
        </w:rPr>
        <w:t>Conformément à l’al. 59(1)</w:t>
      </w:r>
      <w:r w:rsidRPr="0037513F">
        <w:rPr>
          <w:rFonts w:cs="Times New Roman"/>
          <w:i/>
          <w:sz w:val="20"/>
          <w:szCs w:val="20"/>
          <w:lang w:val="fr-CA"/>
        </w:rPr>
        <w:t>a</w:t>
      </w:r>
      <w:r w:rsidRPr="0037513F">
        <w:rPr>
          <w:rFonts w:cs="Times New Roman"/>
          <w:sz w:val="20"/>
          <w:szCs w:val="20"/>
          <w:lang w:val="fr-CA"/>
        </w:rPr>
        <w:t xml:space="preserve">) des </w:t>
      </w:r>
      <w:r w:rsidRPr="0037513F">
        <w:rPr>
          <w:rFonts w:cs="Times New Roman"/>
          <w:i/>
          <w:sz w:val="20"/>
          <w:szCs w:val="20"/>
          <w:lang w:val="fr-CA"/>
        </w:rPr>
        <w:t>Règles de la Cour suprême du Canada</w:t>
      </w:r>
      <w:r w:rsidRPr="0037513F">
        <w:rPr>
          <w:rFonts w:cs="Times New Roman"/>
          <w:sz w:val="20"/>
          <w:szCs w:val="20"/>
          <w:lang w:val="fr-CA"/>
        </w:rPr>
        <w:t>, l’intervenante paiera à l’appelante et à l’intimé tous les débours supplémentaires résultant de son intervention.</w:t>
      </w:r>
    </w:p>
    <w:p w:rsidR="00006ACB" w:rsidRPr="0037513F" w:rsidRDefault="00006ACB" w:rsidP="00102792">
      <w:pPr>
        <w:spacing w:line="232" w:lineRule="auto"/>
        <w:rPr>
          <w:rFonts w:cs="Times New Roman"/>
          <w:sz w:val="20"/>
          <w:lang w:val="fr-CA"/>
        </w:rPr>
      </w:pPr>
    </w:p>
    <w:p w:rsidR="00102792" w:rsidRPr="0037513F" w:rsidRDefault="00043ABE" w:rsidP="00102792">
      <w:pPr>
        <w:widowControl w:val="0"/>
        <w:rPr>
          <w:rFonts w:eastAsia="Times New Roman" w:cs="Times New Roman"/>
          <w:sz w:val="20"/>
          <w:szCs w:val="20"/>
          <w:lang w:val="fr-CA" w:eastAsia="en-CA"/>
        </w:rPr>
      </w:pPr>
      <w:r w:rsidRPr="0037513F">
        <w:rPr>
          <w:rFonts w:eastAsia="Times New Roman" w:cs="Times New Roman"/>
          <w:sz w:val="20"/>
          <w:szCs w:val="20"/>
          <w:lang w:val="fr-CA" w:eastAsia="en-CA"/>
        </w:rPr>
        <w:pict>
          <v:rect id="_x0000_i1050" style="width:2in;height:1pt" o:hrpct="0" o:hralign="center" o:hrstd="t" o:hrnoshade="t" o:hr="t" fillcolor="black [3213]" stroked="f"/>
        </w:pict>
      </w:r>
    </w:p>
    <w:p w:rsidR="00006ACB" w:rsidRPr="0037513F" w:rsidRDefault="00006ACB" w:rsidP="00102792">
      <w:pPr>
        <w:rPr>
          <w:rFonts w:eastAsia="Times New Roman" w:cs="Times New Roman"/>
          <w:sz w:val="20"/>
          <w:szCs w:val="20"/>
          <w:lang w:val="fr-CA" w:eastAsia="en-CA"/>
        </w:rPr>
      </w:pPr>
    </w:p>
    <w:p w:rsidR="00890FEB" w:rsidRPr="0037513F" w:rsidRDefault="00890FEB" w:rsidP="00831CA9">
      <w:pPr>
        <w:jc w:val="both"/>
        <w:rPr>
          <w:sz w:val="20"/>
          <w:szCs w:val="20"/>
          <w:lang w:val="fr-CA"/>
        </w:rPr>
      </w:pPr>
    </w:p>
    <w:p w:rsidR="00831CA9" w:rsidRPr="0037513F" w:rsidRDefault="00831CA9" w:rsidP="00831CA9">
      <w:pPr>
        <w:jc w:val="both"/>
        <w:rPr>
          <w:sz w:val="20"/>
          <w:szCs w:val="20"/>
          <w:lang w:val="fr-CA"/>
        </w:rPr>
        <w:sectPr w:rsidR="00831CA9" w:rsidRPr="0037513F" w:rsidSect="00831CA9">
          <w:headerReference w:type="even" r:id="rId19"/>
          <w:headerReference w:type="default" r:id="rId20"/>
          <w:footerReference w:type="even" r:id="rId21"/>
          <w:footerReference w:type="default" r:id="rId22"/>
          <w:headerReference w:type="first" r:id="rId23"/>
          <w:footerReference w:type="first" r:id="rId24"/>
          <w:pgSz w:w="12240" w:h="15840"/>
          <w:pgMar w:top="720" w:right="965" w:bottom="1080" w:left="1656" w:header="720" w:footer="965" w:gutter="0"/>
          <w:cols w:space="720"/>
          <w:titlePg/>
          <w:docGrid w:linePitch="326"/>
        </w:sectPr>
      </w:pPr>
    </w:p>
    <w:p w:rsidR="00567602" w:rsidRPr="0037513F" w:rsidRDefault="001434B9" w:rsidP="00567602">
      <w:pPr>
        <w:pStyle w:val="Header1StyleE"/>
        <w:pBdr>
          <w:bottom w:val="single" w:sz="12" w:space="1" w:color="auto"/>
        </w:pBdr>
        <w:rPr>
          <w:sz w:val="20"/>
          <w:lang w:val="en-US"/>
        </w:rPr>
      </w:pPr>
      <w:bookmarkStart w:id="4" w:name="_Toc31275575"/>
      <w:r w:rsidRPr="0037513F">
        <w:lastRenderedPageBreak/>
        <w:t>Notices of appeal filed since the last issue</w:t>
      </w:r>
      <w:r w:rsidR="00271E1E" w:rsidRPr="0037513F">
        <w:t xml:space="preserve"> / </w:t>
      </w:r>
      <w:r w:rsidR="00567602" w:rsidRPr="0037513F">
        <w:br/>
      </w:r>
      <w:r w:rsidRPr="0037513F">
        <w:rPr>
          <w:lang w:val="fr-CA"/>
        </w:rPr>
        <w:t>Avis d’appel déposés depuis la dernière parution</w:t>
      </w:r>
      <w:bookmarkEnd w:id="4"/>
    </w:p>
    <w:p w:rsidR="00FB1DB6" w:rsidRPr="0037513F"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7513F" w:rsidTr="005F1ED8">
        <w:trPr>
          <w:cantSplit/>
        </w:trPr>
        <w:tc>
          <w:tcPr>
            <w:tcW w:w="2206" w:type="pct"/>
            <w:tcMar>
              <w:left w:w="0" w:type="dxa"/>
              <w:right w:w="0" w:type="dxa"/>
            </w:tcMar>
          </w:tcPr>
          <w:p w:rsidR="0086340B" w:rsidRPr="0037513F" w:rsidRDefault="008859F1" w:rsidP="005F1ED8">
            <w:pPr>
              <w:rPr>
                <w:sz w:val="20"/>
                <w:szCs w:val="20"/>
              </w:rPr>
            </w:pPr>
            <w:r w:rsidRPr="0037513F">
              <w:rPr>
                <w:sz w:val="20"/>
                <w:szCs w:val="20"/>
              </w:rPr>
              <w:t xml:space="preserve">January </w:t>
            </w:r>
            <w:r w:rsidR="007760DD" w:rsidRPr="0037513F">
              <w:rPr>
                <w:sz w:val="20"/>
                <w:szCs w:val="20"/>
              </w:rPr>
              <w:t>20</w:t>
            </w:r>
            <w:r w:rsidRPr="0037513F">
              <w:rPr>
                <w:sz w:val="20"/>
                <w:szCs w:val="20"/>
              </w:rPr>
              <w:t>, 20</w:t>
            </w:r>
            <w:r w:rsidR="005967EF" w:rsidRPr="0037513F">
              <w:rPr>
                <w:sz w:val="20"/>
                <w:szCs w:val="20"/>
              </w:rPr>
              <w:t>20</w:t>
            </w:r>
          </w:p>
          <w:p w:rsidR="0034657E" w:rsidRPr="0037513F" w:rsidRDefault="0034657E" w:rsidP="005F1ED8">
            <w:pPr>
              <w:rPr>
                <w:sz w:val="20"/>
                <w:szCs w:val="20"/>
              </w:rPr>
            </w:pPr>
          </w:p>
          <w:p w:rsidR="0086340B" w:rsidRPr="0037513F" w:rsidRDefault="007760DD" w:rsidP="005F1ED8">
            <w:pPr>
              <w:rPr>
                <w:b/>
                <w:sz w:val="20"/>
                <w:szCs w:val="20"/>
              </w:rPr>
            </w:pPr>
            <w:r w:rsidRPr="0037513F">
              <w:rPr>
                <w:b/>
                <w:sz w:val="20"/>
                <w:szCs w:val="20"/>
              </w:rPr>
              <w:t>Her Majesty the Queen</w:t>
            </w:r>
          </w:p>
          <w:p w:rsidR="0086340B" w:rsidRPr="0037513F" w:rsidRDefault="0086340B" w:rsidP="005F1ED8">
            <w:pPr>
              <w:rPr>
                <w:sz w:val="20"/>
                <w:szCs w:val="20"/>
              </w:rPr>
            </w:pPr>
          </w:p>
          <w:p w:rsidR="0086340B" w:rsidRPr="0037513F" w:rsidRDefault="0086340B" w:rsidP="005F1ED8">
            <w:pPr>
              <w:rPr>
                <w:b/>
                <w:sz w:val="20"/>
                <w:szCs w:val="20"/>
              </w:rPr>
            </w:pPr>
            <w:r w:rsidRPr="0037513F">
              <w:rPr>
                <w:b/>
                <w:sz w:val="20"/>
                <w:szCs w:val="20"/>
              </w:rPr>
              <w:tab/>
              <w:t>v. (39</w:t>
            </w:r>
            <w:r w:rsidR="007760DD" w:rsidRPr="0037513F">
              <w:rPr>
                <w:b/>
                <w:sz w:val="20"/>
                <w:szCs w:val="20"/>
              </w:rPr>
              <w:t>019</w:t>
            </w:r>
            <w:r w:rsidRPr="0037513F">
              <w:rPr>
                <w:b/>
                <w:sz w:val="20"/>
                <w:szCs w:val="20"/>
              </w:rPr>
              <w:t>)</w:t>
            </w:r>
          </w:p>
          <w:p w:rsidR="0086340B" w:rsidRPr="0037513F" w:rsidRDefault="0086340B" w:rsidP="005F1ED8">
            <w:pPr>
              <w:rPr>
                <w:sz w:val="20"/>
                <w:szCs w:val="20"/>
              </w:rPr>
            </w:pPr>
          </w:p>
          <w:p w:rsidR="0086340B" w:rsidRPr="0037513F" w:rsidRDefault="007760DD" w:rsidP="005F1ED8">
            <w:pPr>
              <w:rPr>
                <w:b/>
                <w:sz w:val="20"/>
                <w:szCs w:val="20"/>
              </w:rPr>
            </w:pPr>
            <w:r w:rsidRPr="0037513F">
              <w:rPr>
                <w:b/>
                <w:sz w:val="20"/>
                <w:szCs w:val="20"/>
              </w:rPr>
              <w:t xml:space="preserve">David Roy Langan </w:t>
            </w:r>
            <w:r w:rsidR="0086340B" w:rsidRPr="0037513F">
              <w:rPr>
                <w:b/>
                <w:sz w:val="20"/>
                <w:szCs w:val="20"/>
              </w:rPr>
              <w:t>(</w:t>
            </w:r>
            <w:r w:rsidRPr="0037513F">
              <w:rPr>
                <w:b/>
                <w:sz w:val="20"/>
                <w:szCs w:val="20"/>
              </w:rPr>
              <w:t>B</w:t>
            </w:r>
            <w:r w:rsidR="0086340B" w:rsidRPr="0037513F">
              <w:rPr>
                <w:b/>
                <w:sz w:val="20"/>
                <w:szCs w:val="20"/>
              </w:rPr>
              <w:t>.</w:t>
            </w:r>
            <w:r w:rsidRPr="0037513F">
              <w:rPr>
                <w:b/>
                <w:sz w:val="20"/>
                <w:szCs w:val="20"/>
              </w:rPr>
              <w:t>C</w:t>
            </w:r>
            <w:r w:rsidR="0086340B" w:rsidRPr="0037513F">
              <w:rPr>
                <w:b/>
                <w:sz w:val="20"/>
                <w:szCs w:val="20"/>
              </w:rPr>
              <w:t>.)</w:t>
            </w:r>
          </w:p>
          <w:p w:rsidR="0086340B" w:rsidRPr="0037513F" w:rsidRDefault="0086340B" w:rsidP="005F1ED8">
            <w:pPr>
              <w:rPr>
                <w:sz w:val="20"/>
                <w:szCs w:val="20"/>
              </w:rPr>
            </w:pPr>
          </w:p>
          <w:p w:rsidR="0086340B" w:rsidRPr="0037513F" w:rsidRDefault="0086340B" w:rsidP="005F1ED8">
            <w:pPr>
              <w:rPr>
                <w:sz w:val="20"/>
                <w:szCs w:val="20"/>
              </w:rPr>
            </w:pPr>
            <w:r w:rsidRPr="0037513F">
              <w:rPr>
                <w:sz w:val="20"/>
                <w:szCs w:val="20"/>
              </w:rPr>
              <w:t>(</w:t>
            </w:r>
            <w:r w:rsidR="007760DD" w:rsidRPr="0037513F">
              <w:rPr>
                <w:sz w:val="20"/>
                <w:szCs w:val="20"/>
              </w:rPr>
              <w:t>As of Right</w:t>
            </w:r>
            <w:r w:rsidRPr="0037513F">
              <w:rPr>
                <w:sz w:val="20"/>
                <w:szCs w:val="20"/>
              </w:rPr>
              <w:t>)</w:t>
            </w:r>
          </w:p>
          <w:p w:rsidR="0086340B" w:rsidRPr="0037513F" w:rsidRDefault="0086340B" w:rsidP="005F1ED8">
            <w:pPr>
              <w:rPr>
                <w:sz w:val="20"/>
                <w:szCs w:val="20"/>
              </w:rPr>
            </w:pPr>
          </w:p>
          <w:p w:rsidR="0086340B" w:rsidRPr="0037513F" w:rsidRDefault="00043ABE" w:rsidP="005F1ED8">
            <w:pPr>
              <w:rPr>
                <w:sz w:val="20"/>
                <w:szCs w:val="20"/>
                <w:lang w:val="en-US"/>
              </w:rPr>
            </w:pPr>
            <w:r w:rsidRPr="0037513F">
              <w:rPr>
                <w:sz w:val="20"/>
                <w:szCs w:val="20"/>
                <w:lang w:val="fr-CA"/>
              </w:rPr>
              <w:pict>
                <v:rect id="_x0000_i1054" style="width:106.1pt;height:1pt" o:hrpct="500" o:hrstd="t" o:hrnoshade="t" o:hr="t" fillcolor="black [3213]" stroked="f"/>
              </w:pict>
            </w:r>
          </w:p>
        </w:tc>
        <w:tc>
          <w:tcPr>
            <w:tcW w:w="588" w:type="pct"/>
          </w:tcPr>
          <w:p w:rsidR="0086340B" w:rsidRPr="0037513F" w:rsidRDefault="0086340B" w:rsidP="005F1ED8">
            <w:pPr>
              <w:jc w:val="center"/>
              <w:rPr>
                <w:sz w:val="20"/>
                <w:szCs w:val="20"/>
              </w:rPr>
            </w:pPr>
          </w:p>
          <w:p w:rsidR="0086340B" w:rsidRPr="0037513F" w:rsidRDefault="0086340B" w:rsidP="005F1ED8">
            <w:pPr>
              <w:jc w:val="center"/>
              <w:rPr>
                <w:sz w:val="20"/>
                <w:szCs w:val="20"/>
              </w:rPr>
            </w:pPr>
          </w:p>
          <w:p w:rsidR="0086340B" w:rsidRPr="0037513F" w:rsidRDefault="0086340B" w:rsidP="005F1ED8">
            <w:pPr>
              <w:jc w:val="center"/>
              <w:rPr>
                <w:sz w:val="20"/>
                <w:szCs w:val="20"/>
              </w:rPr>
            </w:pPr>
          </w:p>
          <w:p w:rsidR="0086340B" w:rsidRPr="0037513F" w:rsidRDefault="0086340B" w:rsidP="005F1ED8">
            <w:pPr>
              <w:jc w:val="center"/>
              <w:rPr>
                <w:sz w:val="20"/>
                <w:szCs w:val="20"/>
              </w:rPr>
            </w:pPr>
          </w:p>
          <w:p w:rsidR="0086340B" w:rsidRPr="0037513F" w:rsidRDefault="0086340B" w:rsidP="005F1ED8">
            <w:pPr>
              <w:jc w:val="center"/>
              <w:rPr>
                <w:sz w:val="20"/>
                <w:szCs w:val="20"/>
              </w:rPr>
            </w:pPr>
          </w:p>
          <w:p w:rsidR="0086340B" w:rsidRPr="0037513F" w:rsidRDefault="0086340B" w:rsidP="005F1ED8">
            <w:pPr>
              <w:jc w:val="center"/>
              <w:rPr>
                <w:sz w:val="20"/>
                <w:szCs w:val="20"/>
              </w:rPr>
            </w:pPr>
          </w:p>
          <w:p w:rsidR="0086340B" w:rsidRPr="0037513F" w:rsidRDefault="0086340B" w:rsidP="005F1ED8">
            <w:pPr>
              <w:jc w:val="center"/>
              <w:rPr>
                <w:sz w:val="20"/>
                <w:szCs w:val="20"/>
              </w:rPr>
            </w:pPr>
          </w:p>
          <w:p w:rsidR="0086340B" w:rsidRPr="0037513F" w:rsidRDefault="0086340B" w:rsidP="005F1ED8">
            <w:pPr>
              <w:jc w:val="center"/>
              <w:rPr>
                <w:sz w:val="20"/>
                <w:szCs w:val="20"/>
              </w:rPr>
            </w:pPr>
          </w:p>
          <w:p w:rsidR="0086340B" w:rsidRPr="0037513F" w:rsidRDefault="0086340B" w:rsidP="005F1ED8">
            <w:pPr>
              <w:jc w:val="center"/>
              <w:rPr>
                <w:sz w:val="20"/>
                <w:szCs w:val="20"/>
              </w:rPr>
            </w:pPr>
          </w:p>
          <w:p w:rsidR="0086340B" w:rsidRPr="0037513F" w:rsidRDefault="0086340B" w:rsidP="005F1ED8">
            <w:pPr>
              <w:jc w:val="center"/>
              <w:rPr>
                <w:sz w:val="20"/>
                <w:szCs w:val="20"/>
              </w:rPr>
            </w:pPr>
          </w:p>
          <w:p w:rsidR="0086340B" w:rsidRPr="0037513F" w:rsidRDefault="0086340B" w:rsidP="005F1ED8">
            <w:pPr>
              <w:jc w:val="center"/>
              <w:rPr>
                <w:sz w:val="20"/>
                <w:szCs w:val="20"/>
              </w:rPr>
            </w:pPr>
          </w:p>
          <w:p w:rsidR="0086340B" w:rsidRPr="0037513F" w:rsidRDefault="0086340B" w:rsidP="005F1ED8">
            <w:pPr>
              <w:jc w:val="center"/>
              <w:rPr>
                <w:sz w:val="20"/>
                <w:szCs w:val="20"/>
              </w:rPr>
            </w:pPr>
          </w:p>
        </w:tc>
        <w:tc>
          <w:tcPr>
            <w:tcW w:w="2206" w:type="pct"/>
          </w:tcPr>
          <w:p w:rsidR="0086340B" w:rsidRPr="0037513F" w:rsidRDefault="001876CA" w:rsidP="005F1ED8">
            <w:pPr>
              <w:rPr>
                <w:sz w:val="20"/>
                <w:szCs w:val="20"/>
                <w:lang w:val="en-US"/>
              </w:rPr>
            </w:pPr>
            <w:r w:rsidRPr="0037513F">
              <w:rPr>
                <w:sz w:val="20"/>
                <w:szCs w:val="20"/>
                <w:lang w:val="en-US"/>
              </w:rPr>
              <w:t>November 21</w:t>
            </w:r>
            <w:r w:rsidR="008859F1" w:rsidRPr="0037513F">
              <w:rPr>
                <w:sz w:val="20"/>
                <w:szCs w:val="20"/>
                <w:lang w:val="en-US"/>
              </w:rPr>
              <w:t xml:space="preserve"> 20</w:t>
            </w:r>
            <w:r w:rsidRPr="0037513F">
              <w:rPr>
                <w:sz w:val="20"/>
                <w:szCs w:val="20"/>
                <w:lang w:val="en-US"/>
              </w:rPr>
              <w:t>19</w:t>
            </w:r>
          </w:p>
          <w:p w:rsidR="0086340B" w:rsidRPr="0037513F" w:rsidRDefault="0086340B" w:rsidP="005F1ED8">
            <w:pPr>
              <w:rPr>
                <w:sz w:val="20"/>
                <w:szCs w:val="20"/>
                <w:lang w:val="en-US"/>
              </w:rPr>
            </w:pPr>
          </w:p>
          <w:p w:rsidR="0086340B" w:rsidRPr="0037513F" w:rsidRDefault="0063103A" w:rsidP="005F1ED8">
            <w:pPr>
              <w:rPr>
                <w:b/>
                <w:sz w:val="20"/>
                <w:szCs w:val="20"/>
                <w:lang w:val="en-US"/>
              </w:rPr>
            </w:pPr>
            <w:r w:rsidRPr="0037513F">
              <w:rPr>
                <w:b/>
                <w:sz w:val="20"/>
                <w:szCs w:val="20"/>
                <w:lang w:val="en-US"/>
              </w:rPr>
              <w:t>Cheung Wai Wallace Li</w:t>
            </w:r>
          </w:p>
          <w:p w:rsidR="0086340B" w:rsidRPr="0037513F" w:rsidRDefault="0086340B" w:rsidP="005F1ED8">
            <w:pPr>
              <w:rPr>
                <w:sz w:val="20"/>
                <w:szCs w:val="20"/>
                <w:lang w:val="en-US"/>
              </w:rPr>
            </w:pPr>
          </w:p>
          <w:p w:rsidR="0086340B" w:rsidRPr="0037513F" w:rsidRDefault="0086340B" w:rsidP="005F1ED8">
            <w:pPr>
              <w:rPr>
                <w:b/>
                <w:sz w:val="20"/>
                <w:szCs w:val="20"/>
                <w:lang w:val="en-US"/>
              </w:rPr>
            </w:pPr>
            <w:r w:rsidRPr="0037513F">
              <w:rPr>
                <w:b/>
                <w:sz w:val="20"/>
                <w:szCs w:val="20"/>
                <w:lang w:val="en-US"/>
              </w:rPr>
              <w:tab/>
            </w:r>
            <w:r w:rsidR="001876CA" w:rsidRPr="0037513F">
              <w:rPr>
                <w:b/>
                <w:sz w:val="20"/>
                <w:szCs w:val="20"/>
                <w:lang w:val="en-US"/>
              </w:rPr>
              <w:t>v</w:t>
            </w:r>
            <w:r w:rsidRPr="0037513F">
              <w:rPr>
                <w:b/>
                <w:sz w:val="20"/>
                <w:szCs w:val="20"/>
                <w:lang w:val="en-US"/>
              </w:rPr>
              <w:t>. (38</w:t>
            </w:r>
            <w:r w:rsidR="001876CA" w:rsidRPr="0037513F">
              <w:rPr>
                <w:b/>
                <w:sz w:val="20"/>
                <w:szCs w:val="20"/>
                <w:lang w:val="en-US"/>
              </w:rPr>
              <w:t>903</w:t>
            </w:r>
            <w:r w:rsidRPr="0037513F">
              <w:rPr>
                <w:b/>
                <w:sz w:val="20"/>
                <w:szCs w:val="20"/>
                <w:lang w:val="en-US"/>
              </w:rPr>
              <w:t>)</w:t>
            </w:r>
          </w:p>
          <w:p w:rsidR="0086340B" w:rsidRPr="0037513F" w:rsidRDefault="0086340B" w:rsidP="005F1ED8">
            <w:pPr>
              <w:rPr>
                <w:sz w:val="20"/>
                <w:szCs w:val="20"/>
                <w:lang w:val="en-US"/>
              </w:rPr>
            </w:pPr>
          </w:p>
          <w:p w:rsidR="0086340B" w:rsidRPr="0037513F" w:rsidRDefault="0063103A" w:rsidP="005F1ED8">
            <w:pPr>
              <w:rPr>
                <w:b/>
                <w:sz w:val="20"/>
                <w:szCs w:val="20"/>
                <w:lang w:val="en-US"/>
              </w:rPr>
            </w:pPr>
            <w:r w:rsidRPr="0037513F">
              <w:rPr>
                <w:b/>
                <w:sz w:val="20"/>
                <w:szCs w:val="20"/>
                <w:lang w:val="en-US"/>
              </w:rPr>
              <w:t>Her Majesty the Queen</w:t>
            </w:r>
            <w:r w:rsidR="0086340B" w:rsidRPr="0037513F">
              <w:rPr>
                <w:b/>
                <w:sz w:val="20"/>
                <w:szCs w:val="20"/>
                <w:lang w:val="en-US"/>
              </w:rPr>
              <w:t xml:space="preserve"> (</w:t>
            </w:r>
            <w:r w:rsidRPr="0037513F">
              <w:rPr>
                <w:b/>
                <w:sz w:val="20"/>
                <w:szCs w:val="20"/>
                <w:lang w:val="en-US"/>
              </w:rPr>
              <w:t>B.C.</w:t>
            </w:r>
            <w:r w:rsidR="0086340B" w:rsidRPr="0037513F">
              <w:rPr>
                <w:b/>
                <w:sz w:val="20"/>
                <w:szCs w:val="20"/>
                <w:lang w:val="en-US"/>
              </w:rPr>
              <w:t>)</w:t>
            </w:r>
          </w:p>
          <w:p w:rsidR="0086340B" w:rsidRPr="0037513F" w:rsidRDefault="0086340B" w:rsidP="005F1ED8">
            <w:pPr>
              <w:rPr>
                <w:sz w:val="20"/>
                <w:szCs w:val="20"/>
                <w:lang w:val="en-US"/>
              </w:rPr>
            </w:pPr>
          </w:p>
          <w:p w:rsidR="0086340B" w:rsidRPr="0037513F" w:rsidRDefault="0086340B" w:rsidP="005F1ED8">
            <w:pPr>
              <w:rPr>
                <w:sz w:val="20"/>
                <w:szCs w:val="20"/>
              </w:rPr>
            </w:pPr>
            <w:r w:rsidRPr="0037513F">
              <w:rPr>
                <w:sz w:val="20"/>
                <w:szCs w:val="20"/>
              </w:rPr>
              <w:t>(</w:t>
            </w:r>
            <w:r w:rsidR="001876CA" w:rsidRPr="0037513F">
              <w:rPr>
                <w:sz w:val="20"/>
                <w:szCs w:val="20"/>
              </w:rPr>
              <w:t>As of Right</w:t>
            </w:r>
            <w:r w:rsidRPr="0037513F">
              <w:rPr>
                <w:sz w:val="20"/>
                <w:szCs w:val="20"/>
              </w:rPr>
              <w:t>)</w:t>
            </w:r>
          </w:p>
          <w:p w:rsidR="0086340B" w:rsidRPr="0037513F" w:rsidRDefault="0086340B" w:rsidP="005F1ED8">
            <w:pPr>
              <w:rPr>
                <w:sz w:val="20"/>
                <w:szCs w:val="20"/>
              </w:rPr>
            </w:pPr>
          </w:p>
          <w:p w:rsidR="0086340B" w:rsidRPr="0037513F" w:rsidRDefault="00043ABE" w:rsidP="005F1ED8">
            <w:pPr>
              <w:rPr>
                <w:sz w:val="20"/>
                <w:szCs w:val="20"/>
              </w:rPr>
            </w:pPr>
            <w:r w:rsidRPr="0037513F">
              <w:rPr>
                <w:sz w:val="20"/>
                <w:szCs w:val="20"/>
                <w:lang w:val="fr-CA"/>
              </w:rPr>
              <w:pict>
                <v:rect id="_x0000_i1055" style="width:106.1pt;height:1pt" o:hrpct="500" o:hrstd="t" o:hrnoshade="t" o:hr="t" fillcolor="black [3213]" stroked="f"/>
              </w:pict>
            </w:r>
          </w:p>
        </w:tc>
      </w:tr>
    </w:tbl>
    <w:p w:rsidR="008277C4" w:rsidRPr="0037513F" w:rsidRDefault="008277C4" w:rsidP="00F40249">
      <w:pPr>
        <w:rPr>
          <w:sz w:val="20"/>
          <w:szCs w:val="20"/>
        </w:rPr>
      </w:pPr>
    </w:p>
    <w:p w:rsidR="008277C4" w:rsidRPr="0037513F" w:rsidRDefault="008277C4" w:rsidP="00F40249">
      <w:pPr>
        <w:rPr>
          <w:sz w:val="20"/>
          <w:szCs w:val="20"/>
        </w:rPr>
      </w:pPr>
    </w:p>
    <w:p w:rsidR="0010587F" w:rsidRPr="0037513F" w:rsidRDefault="0010587F" w:rsidP="00F40249">
      <w:pPr>
        <w:rPr>
          <w:sz w:val="20"/>
          <w:szCs w:val="20"/>
        </w:rPr>
      </w:pPr>
    </w:p>
    <w:p w:rsidR="00EB2B90" w:rsidRPr="0037513F" w:rsidRDefault="00EB2B90" w:rsidP="00F40249">
      <w:pPr>
        <w:rPr>
          <w:sz w:val="20"/>
          <w:szCs w:val="20"/>
        </w:rPr>
        <w:sectPr w:rsidR="00EB2B90" w:rsidRPr="0037513F" w:rsidSect="00F40249">
          <w:headerReference w:type="even" r:id="rId25"/>
          <w:headerReference w:type="default" r:id="rId26"/>
          <w:footerReference w:type="even" r:id="rId27"/>
          <w:footerReference w:type="default" r:id="rId28"/>
          <w:headerReference w:type="first" r:id="rId29"/>
          <w:footerReference w:type="first" r:id="rId30"/>
          <w:pgSz w:w="12240" w:h="15840"/>
          <w:pgMar w:top="720" w:right="965" w:bottom="1080" w:left="1656" w:header="720" w:footer="965" w:gutter="0"/>
          <w:cols w:space="720"/>
          <w:titlePg/>
          <w:docGrid w:linePitch="326"/>
        </w:sectPr>
      </w:pPr>
    </w:p>
    <w:p w:rsidR="00567602" w:rsidRPr="0037513F" w:rsidRDefault="001434B9" w:rsidP="001434B9">
      <w:pPr>
        <w:pStyle w:val="Header1StyleE"/>
        <w:pBdr>
          <w:bottom w:val="single" w:sz="12" w:space="0" w:color="auto"/>
        </w:pBdr>
        <w:rPr>
          <w:lang w:val="fr-CA"/>
        </w:rPr>
      </w:pPr>
      <w:bookmarkStart w:id="5" w:name="_Toc31275576"/>
      <w:r w:rsidRPr="0037513F">
        <w:rPr>
          <w:lang w:val="fr-CA"/>
        </w:rPr>
        <w:lastRenderedPageBreak/>
        <w:t xml:space="preserve">Agenda and case summaries for </w:t>
      </w:r>
      <w:r w:rsidR="00A97CE8" w:rsidRPr="0037513F">
        <w:rPr>
          <w:lang w:val="fr-CA"/>
        </w:rPr>
        <w:t>February</w:t>
      </w:r>
      <w:r w:rsidR="00567602" w:rsidRPr="0037513F">
        <w:rPr>
          <w:lang w:val="fr-CA"/>
        </w:rPr>
        <w:t xml:space="preserve"> </w:t>
      </w:r>
      <w:r w:rsidR="0034657E" w:rsidRPr="0037513F">
        <w:rPr>
          <w:lang w:val="fr-CA"/>
        </w:rPr>
        <w:t>20</w:t>
      </w:r>
      <w:r w:rsidR="00172473" w:rsidRPr="0037513F">
        <w:rPr>
          <w:lang w:val="fr-CA"/>
        </w:rPr>
        <w:t>20</w:t>
      </w:r>
      <w:r w:rsidR="00271E1E" w:rsidRPr="0037513F">
        <w:rPr>
          <w:lang w:val="fr-CA"/>
        </w:rPr>
        <w:t xml:space="preserve"> / </w:t>
      </w:r>
      <w:r w:rsidR="00567602" w:rsidRPr="0037513F">
        <w:rPr>
          <w:lang w:val="fr-CA"/>
        </w:rPr>
        <w:br/>
      </w:r>
      <w:r w:rsidRPr="0037513F">
        <w:rPr>
          <w:lang w:val="fr-CA"/>
        </w:rPr>
        <w:t>Calendrier et sommaires des causes d</w:t>
      </w:r>
      <w:r w:rsidR="00172473" w:rsidRPr="0037513F">
        <w:rPr>
          <w:lang w:val="fr-CA"/>
        </w:rPr>
        <w:t xml:space="preserve">e </w:t>
      </w:r>
      <w:r w:rsidR="00A97CE8" w:rsidRPr="0037513F">
        <w:rPr>
          <w:lang w:val="fr-CA"/>
        </w:rPr>
        <w:t>févr</w:t>
      </w:r>
      <w:r w:rsidR="00172473" w:rsidRPr="0037513F">
        <w:rPr>
          <w:lang w:val="fr-CA"/>
        </w:rPr>
        <w:t xml:space="preserve">ier </w:t>
      </w:r>
      <w:r w:rsidR="0034657E" w:rsidRPr="0037513F">
        <w:rPr>
          <w:lang w:val="fr-CA"/>
        </w:rPr>
        <w:t>20</w:t>
      </w:r>
      <w:r w:rsidR="00172473" w:rsidRPr="0037513F">
        <w:rPr>
          <w:lang w:val="fr-CA"/>
        </w:rPr>
        <w:t>20</w:t>
      </w:r>
      <w:bookmarkEnd w:id="5"/>
    </w:p>
    <w:p w:rsidR="00567602" w:rsidRPr="0037513F" w:rsidRDefault="00567602" w:rsidP="004B66B4">
      <w:pPr>
        <w:rPr>
          <w:sz w:val="20"/>
          <w:szCs w:val="20"/>
          <w:lang w:val="fr-CA"/>
        </w:rPr>
      </w:pPr>
    </w:p>
    <w:p w:rsidR="00102926" w:rsidRPr="0037513F" w:rsidRDefault="00172473" w:rsidP="00782AE4">
      <w:pPr>
        <w:jc w:val="both"/>
        <w:rPr>
          <w:b/>
          <w:sz w:val="20"/>
          <w:szCs w:val="20"/>
          <w:lang w:val="fr-CA"/>
        </w:rPr>
      </w:pPr>
      <w:r w:rsidRPr="0037513F">
        <w:rPr>
          <w:b/>
          <w:sz w:val="20"/>
          <w:szCs w:val="20"/>
          <w:lang w:val="fr-CA"/>
        </w:rPr>
        <w:t>JANUARY</w:t>
      </w:r>
      <w:r w:rsidR="00102792" w:rsidRPr="0037513F">
        <w:rPr>
          <w:b/>
          <w:sz w:val="20"/>
          <w:szCs w:val="20"/>
          <w:lang w:val="fr-CA"/>
        </w:rPr>
        <w:t xml:space="preserve"> </w:t>
      </w:r>
      <w:r w:rsidR="00852D3E" w:rsidRPr="0037513F">
        <w:rPr>
          <w:b/>
          <w:sz w:val="20"/>
          <w:szCs w:val="20"/>
          <w:lang w:val="fr-CA"/>
        </w:rPr>
        <w:t>31</w:t>
      </w:r>
      <w:r w:rsidR="00102792" w:rsidRPr="0037513F">
        <w:rPr>
          <w:b/>
          <w:sz w:val="20"/>
          <w:szCs w:val="20"/>
          <w:lang w:val="fr-CA"/>
        </w:rPr>
        <w:t xml:space="preserve">, </w:t>
      </w:r>
      <w:r w:rsidR="0034657E" w:rsidRPr="0037513F">
        <w:rPr>
          <w:b/>
          <w:sz w:val="20"/>
          <w:szCs w:val="20"/>
          <w:lang w:val="fr-CA"/>
        </w:rPr>
        <w:t>20</w:t>
      </w:r>
      <w:r w:rsidRPr="0037513F">
        <w:rPr>
          <w:b/>
          <w:sz w:val="20"/>
          <w:szCs w:val="20"/>
          <w:lang w:val="fr-CA"/>
        </w:rPr>
        <w:t>20</w:t>
      </w:r>
      <w:r w:rsidR="00102792" w:rsidRPr="0037513F">
        <w:rPr>
          <w:b/>
          <w:sz w:val="20"/>
          <w:szCs w:val="20"/>
          <w:lang w:val="fr-CA"/>
        </w:rPr>
        <w:t xml:space="preserve"> / LE </w:t>
      </w:r>
      <w:r w:rsidR="00852D3E" w:rsidRPr="0037513F">
        <w:rPr>
          <w:b/>
          <w:sz w:val="20"/>
          <w:szCs w:val="20"/>
          <w:lang w:val="fr-CA"/>
        </w:rPr>
        <w:t>31</w:t>
      </w:r>
      <w:r w:rsidR="00102792" w:rsidRPr="0037513F">
        <w:rPr>
          <w:b/>
          <w:sz w:val="20"/>
          <w:szCs w:val="20"/>
          <w:lang w:val="fr-CA"/>
        </w:rPr>
        <w:t xml:space="preserve"> </w:t>
      </w:r>
      <w:r w:rsidRPr="0037513F">
        <w:rPr>
          <w:b/>
          <w:sz w:val="20"/>
          <w:szCs w:val="20"/>
          <w:lang w:val="fr-CA"/>
        </w:rPr>
        <w:t>JANVIER</w:t>
      </w:r>
      <w:r w:rsidR="00102792" w:rsidRPr="0037513F">
        <w:rPr>
          <w:b/>
          <w:sz w:val="20"/>
          <w:szCs w:val="20"/>
          <w:lang w:val="fr-CA"/>
        </w:rPr>
        <w:t xml:space="preserve"> </w:t>
      </w:r>
      <w:r w:rsidR="0034657E" w:rsidRPr="0037513F">
        <w:rPr>
          <w:b/>
          <w:sz w:val="20"/>
          <w:szCs w:val="20"/>
          <w:lang w:val="fr-CA"/>
        </w:rPr>
        <w:t>20</w:t>
      </w:r>
      <w:r w:rsidRPr="0037513F">
        <w:rPr>
          <w:b/>
          <w:sz w:val="20"/>
          <w:szCs w:val="20"/>
          <w:lang w:val="fr-CA"/>
        </w:rPr>
        <w:t>20</w:t>
      </w:r>
    </w:p>
    <w:p w:rsidR="00102792" w:rsidRPr="0037513F" w:rsidRDefault="00102792" w:rsidP="00782AE4">
      <w:pPr>
        <w:jc w:val="both"/>
        <w:rPr>
          <w:sz w:val="20"/>
          <w:szCs w:val="20"/>
          <w:lang w:val="fr-CA"/>
        </w:rPr>
      </w:pPr>
    </w:p>
    <w:tbl>
      <w:tblPr>
        <w:tblW w:w="9570" w:type="dxa"/>
        <w:tblCellMar>
          <w:left w:w="0" w:type="dxa"/>
          <w:right w:w="0" w:type="dxa"/>
        </w:tblCellMar>
        <w:tblLook w:val="04A0" w:firstRow="1" w:lastRow="0" w:firstColumn="1" w:lastColumn="0" w:noHBand="0" w:noVBand="1"/>
      </w:tblPr>
      <w:tblGrid>
        <w:gridCol w:w="2397"/>
        <w:gridCol w:w="7173"/>
      </w:tblGrid>
      <w:tr w:rsidR="00102792" w:rsidRPr="0037513F" w:rsidTr="003524E5">
        <w:tc>
          <w:tcPr>
            <w:tcW w:w="2397" w:type="dxa"/>
            <w:tcMar>
              <w:top w:w="58" w:type="dxa"/>
              <w:left w:w="58" w:type="dxa"/>
              <w:bottom w:w="58" w:type="dxa"/>
              <w:right w:w="58" w:type="dxa"/>
            </w:tcMar>
            <w:hideMark/>
          </w:tcPr>
          <w:p w:rsidR="00102792" w:rsidRPr="0037513F" w:rsidRDefault="00102792">
            <w:pPr>
              <w:rPr>
                <w:b/>
                <w:color w:val="000000"/>
                <w:lang w:val="en-US"/>
              </w:rPr>
            </w:pPr>
            <w:r w:rsidRPr="0037513F">
              <w:rPr>
                <w:b/>
                <w:color w:val="000000"/>
                <w:sz w:val="20"/>
                <w:szCs w:val="20"/>
              </w:rPr>
              <w:t>DATE OF HEARING /</w:t>
            </w:r>
          </w:p>
          <w:p w:rsidR="00102792" w:rsidRPr="0037513F" w:rsidRDefault="00102792">
            <w:pPr>
              <w:rPr>
                <w:color w:val="000000"/>
              </w:rPr>
            </w:pPr>
            <w:r w:rsidRPr="0037513F">
              <w:rPr>
                <w:b/>
                <w:color w:val="000000"/>
                <w:sz w:val="20"/>
                <w:szCs w:val="20"/>
              </w:rPr>
              <w:t>DATE D’AUDITION</w:t>
            </w:r>
          </w:p>
        </w:tc>
        <w:tc>
          <w:tcPr>
            <w:tcW w:w="7173" w:type="dxa"/>
            <w:tcMar>
              <w:top w:w="58" w:type="dxa"/>
              <w:left w:w="58" w:type="dxa"/>
              <w:bottom w:w="58" w:type="dxa"/>
              <w:right w:w="58" w:type="dxa"/>
            </w:tcMar>
            <w:hideMark/>
          </w:tcPr>
          <w:p w:rsidR="00102792" w:rsidRPr="0037513F" w:rsidRDefault="00102792">
            <w:pPr>
              <w:rPr>
                <w:b/>
                <w:color w:val="000000"/>
                <w:lang w:val="fr-CA"/>
              </w:rPr>
            </w:pPr>
            <w:r w:rsidRPr="0037513F">
              <w:rPr>
                <w:b/>
                <w:color w:val="000000"/>
                <w:sz w:val="20"/>
                <w:szCs w:val="20"/>
                <w:lang w:val="fr-CA"/>
              </w:rPr>
              <w:t>NAME AND CASE NUMBER /</w:t>
            </w:r>
          </w:p>
          <w:p w:rsidR="00102792" w:rsidRPr="0037513F" w:rsidRDefault="00102792">
            <w:pPr>
              <w:rPr>
                <w:color w:val="000000"/>
                <w:lang w:val="fr-CA"/>
              </w:rPr>
            </w:pPr>
            <w:r w:rsidRPr="0037513F">
              <w:rPr>
                <w:b/>
                <w:color w:val="000000"/>
                <w:sz w:val="20"/>
                <w:szCs w:val="20"/>
                <w:lang w:val="fr-CA"/>
              </w:rPr>
              <w:t>NOM DE LA CAUSE ET NUMÉRO</w:t>
            </w:r>
          </w:p>
        </w:tc>
      </w:tr>
      <w:tr w:rsidR="00102792" w:rsidRPr="0037513F" w:rsidTr="003524E5">
        <w:tc>
          <w:tcPr>
            <w:tcW w:w="2397" w:type="dxa"/>
            <w:tcMar>
              <w:top w:w="58" w:type="dxa"/>
              <w:left w:w="58" w:type="dxa"/>
              <w:bottom w:w="58" w:type="dxa"/>
              <w:right w:w="58" w:type="dxa"/>
            </w:tcMar>
            <w:hideMark/>
          </w:tcPr>
          <w:p w:rsidR="00102792" w:rsidRPr="0037513F" w:rsidRDefault="00102792" w:rsidP="003524E5">
            <w:pPr>
              <w:rPr>
                <w:color w:val="000000"/>
              </w:rPr>
            </w:pPr>
            <w:r w:rsidRPr="0037513F">
              <w:rPr>
                <w:color w:val="000000"/>
                <w:sz w:val="20"/>
                <w:szCs w:val="20"/>
              </w:rPr>
              <w:t>20</w:t>
            </w:r>
            <w:r w:rsidR="00172473" w:rsidRPr="0037513F">
              <w:rPr>
                <w:color w:val="000000"/>
                <w:sz w:val="20"/>
                <w:szCs w:val="20"/>
              </w:rPr>
              <w:t>20</w:t>
            </w:r>
            <w:r w:rsidRPr="0037513F">
              <w:rPr>
                <w:color w:val="000000"/>
                <w:sz w:val="20"/>
                <w:szCs w:val="20"/>
              </w:rPr>
              <w:t>-</w:t>
            </w:r>
            <w:r w:rsidR="00172473" w:rsidRPr="0037513F">
              <w:rPr>
                <w:color w:val="000000"/>
                <w:sz w:val="20"/>
                <w:szCs w:val="20"/>
              </w:rPr>
              <w:t>0</w:t>
            </w:r>
            <w:r w:rsidR="003524E5" w:rsidRPr="0037513F">
              <w:rPr>
                <w:color w:val="000000"/>
                <w:sz w:val="20"/>
                <w:szCs w:val="20"/>
              </w:rPr>
              <w:t>2</w:t>
            </w:r>
            <w:r w:rsidRPr="0037513F">
              <w:rPr>
                <w:color w:val="000000"/>
                <w:sz w:val="20"/>
                <w:szCs w:val="20"/>
              </w:rPr>
              <w:t>-</w:t>
            </w:r>
            <w:r w:rsidR="003524E5" w:rsidRPr="0037513F">
              <w:rPr>
                <w:color w:val="000000"/>
                <w:sz w:val="20"/>
                <w:szCs w:val="20"/>
              </w:rPr>
              <w:t>18</w:t>
            </w:r>
          </w:p>
        </w:tc>
        <w:tc>
          <w:tcPr>
            <w:tcW w:w="7173" w:type="dxa"/>
            <w:tcMar>
              <w:top w:w="58" w:type="dxa"/>
              <w:left w:w="58" w:type="dxa"/>
              <w:bottom w:w="58" w:type="dxa"/>
              <w:right w:w="58" w:type="dxa"/>
            </w:tcMar>
            <w:hideMark/>
          </w:tcPr>
          <w:p w:rsidR="00102792" w:rsidRPr="0037513F" w:rsidRDefault="003524E5">
            <w:pPr>
              <w:rPr>
                <w:color w:val="000000"/>
              </w:rPr>
            </w:pPr>
            <w:r w:rsidRPr="0037513F">
              <w:rPr>
                <w:i/>
                <w:iCs/>
                <w:sz w:val="20"/>
              </w:rPr>
              <w:t xml:space="preserve">Deborah Lee Doonanco v. Her Majesty the Queen </w:t>
            </w:r>
            <w:r w:rsidRPr="0037513F">
              <w:rPr>
                <w:iCs/>
                <w:sz w:val="20"/>
              </w:rPr>
              <w:t>(Alta.) (Criminal) (As of Right / By Leave) (</w:t>
            </w:r>
            <w:hyperlink r:id="rId31" w:history="1">
              <w:r w:rsidRPr="0037513F">
                <w:rPr>
                  <w:rStyle w:val="Hyperlink"/>
                  <w:iCs/>
                  <w:sz w:val="20"/>
                </w:rPr>
                <w:t>38577</w:t>
              </w:r>
            </w:hyperlink>
            <w:r w:rsidRPr="0037513F">
              <w:rPr>
                <w:iCs/>
                <w:sz w:val="20"/>
              </w:rPr>
              <w:t>)</w:t>
            </w:r>
          </w:p>
        </w:tc>
      </w:tr>
      <w:tr w:rsidR="00102792" w:rsidRPr="0037513F" w:rsidTr="003524E5">
        <w:tc>
          <w:tcPr>
            <w:tcW w:w="2397" w:type="dxa"/>
            <w:tcMar>
              <w:top w:w="58" w:type="dxa"/>
              <w:left w:w="58" w:type="dxa"/>
              <w:bottom w:w="58" w:type="dxa"/>
              <w:right w:w="58" w:type="dxa"/>
            </w:tcMar>
            <w:hideMark/>
          </w:tcPr>
          <w:p w:rsidR="00102792" w:rsidRPr="0037513F" w:rsidRDefault="00102792" w:rsidP="003524E5">
            <w:pPr>
              <w:rPr>
                <w:color w:val="000000"/>
              </w:rPr>
            </w:pPr>
            <w:r w:rsidRPr="0037513F">
              <w:rPr>
                <w:color w:val="000000"/>
                <w:sz w:val="20"/>
                <w:szCs w:val="20"/>
              </w:rPr>
              <w:t>20</w:t>
            </w:r>
            <w:r w:rsidR="00172473" w:rsidRPr="0037513F">
              <w:rPr>
                <w:color w:val="000000"/>
                <w:sz w:val="20"/>
                <w:szCs w:val="20"/>
              </w:rPr>
              <w:t>20</w:t>
            </w:r>
            <w:r w:rsidRPr="0037513F">
              <w:rPr>
                <w:color w:val="000000"/>
                <w:sz w:val="20"/>
                <w:szCs w:val="20"/>
              </w:rPr>
              <w:t>-</w:t>
            </w:r>
            <w:r w:rsidR="00172473" w:rsidRPr="0037513F">
              <w:rPr>
                <w:color w:val="000000"/>
                <w:sz w:val="20"/>
                <w:szCs w:val="20"/>
              </w:rPr>
              <w:t>0</w:t>
            </w:r>
            <w:r w:rsidR="003524E5" w:rsidRPr="0037513F">
              <w:rPr>
                <w:color w:val="000000"/>
                <w:sz w:val="20"/>
                <w:szCs w:val="20"/>
              </w:rPr>
              <w:t>2</w:t>
            </w:r>
            <w:r w:rsidRPr="0037513F">
              <w:rPr>
                <w:color w:val="000000"/>
                <w:sz w:val="20"/>
                <w:szCs w:val="20"/>
              </w:rPr>
              <w:t>-</w:t>
            </w:r>
            <w:r w:rsidR="003524E5" w:rsidRPr="0037513F">
              <w:rPr>
                <w:color w:val="000000"/>
                <w:sz w:val="20"/>
                <w:szCs w:val="20"/>
              </w:rPr>
              <w:t>19</w:t>
            </w:r>
          </w:p>
        </w:tc>
        <w:tc>
          <w:tcPr>
            <w:tcW w:w="7173" w:type="dxa"/>
            <w:tcMar>
              <w:top w:w="58" w:type="dxa"/>
              <w:left w:w="58" w:type="dxa"/>
              <w:bottom w:w="58" w:type="dxa"/>
              <w:right w:w="58" w:type="dxa"/>
            </w:tcMar>
            <w:hideMark/>
          </w:tcPr>
          <w:p w:rsidR="00102792" w:rsidRPr="0037513F" w:rsidRDefault="003524E5">
            <w:pPr>
              <w:rPr>
                <w:color w:val="000000"/>
                <w:lang w:val="fr-CA"/>
              </w:rPr>
            </w:pPr>
            <w:r w:rsidRPr="0037513F">
              <w:rPr>
                <w:i/>
                <w:iCs/>
                <w:sz w:val="20"/>
              </w:rPr>
              <w:t xml:space="preserve">S.H. v. Her Majesty the Queen </w:t>
            </w:r>
            <w:r w:rsidRPr="0037513F">
              <w:rPr>
                <w:iCs/>
                <w:sz w:val="20"/>
              </w:rPr>
              <w:t>(Ont.) (Criminal) (As of Right) (</w:t>
            </w:r>
            <w:hyperlink r:id="rId32" w:history="1">
              <w:r w:rsidRPr="0037513F">
                <w:rPr>
                  <w:rStyle w:val="Hyperlink"/>
                  <w:iCs/>
                  <w:sz w:val="20"/>
                </w:rPr>
                <w:t>38827</w:t>
              </w:r>
            </w:hyperlink>
            <w:r w:rsidRPr="0037513F">
              <w:rPr>
                <w:iCs/>
                <w:sz w:val="20"/>
              </w:rPr>
              <w:t>)</w:t>
            </w:r>
          </w:p>
        </w:tc>
      </w:tr>
      <w:tr w:rsidR="00102792" w:rsidRPr="0037513F" w:rsidTr="003524E5">
        <w:tc>
          <w:tcPr>
            <w:tcW w:w="2397" w:type="dxa"/>
            <w:tcMar>
              <w:top w:w="58" w:type="dxa"/>
              <w:left w:w="58" w:type="dxa"/>
              <w:bottom w:w="58" w:type="dxa"/>
              <w:right w:w="58" w:type="dxa"/>
            </w:tcMar>
            <w:hideMark/>
          </w:tcPr>
          <w:p w:rsidR="00102792" w:rsidRPr="0037513F" w:rsidRDefault="00102792" w:rsidP="003524E5">
            <w:pPr>
              <w:rPr>
                <w:color w:val="000000"/>
              </w:rPr>
            </w:pPr>
            <w:r w:rsidRPr="0037513F">
              <w:rPr>
                <w:color w:val="000000"/>
                <w:sz w:val="20"/>
                <w:szCs w:val="20"/>
              </w:rPr>
              <w:t>20</w:t>
            </w:r>
            <w:r w:rsidR="00172473" w:rsidRPr="0037513F">
              <w:rPr>
                <w:color w:val="000000"/>
                <w:sz w:val="20"/>
                <w:szCs w:val="20"/>
              </w:rPr>
              <w:t>20</w:t>
            </w:r>
            <w:r w:rsidRPr="0037513F">
              <w:rPr>
                <w:color w:val="000000"/>
                <w:sz w:val="20"/>
                <w:szCs w:val="20"/>
              </w:rPr>
              <w:t>-</w:t>
            </w:r>
            <w:r w:rsidR="00172473" w:rsidRPr="0037513F">
              <w:rPr>
                <w:color w:val="000000"/>
                <w:sz w:val="20"/>
                <w:szCs w:val="20"/>
              </w:rPr>
              <w:t>0</w:t>
            </w:r>
            <w:r w:rsidR="003524E5" w:rsidRPr="0037513F">
              <w:rPr>
                <w:color w:val="000000"/>
                <w:sz w:val="20"/>
                <w:szCs w:val="20"/>
              </w:rPr>
              <w:t>2</w:t>
            </w:r>
            <w:r w:rsidRPr="0037513F">
              <w:rPr>
                <w:color w:val="000000"/>
                <w:sz w:val="20"/>
                <w:szCs w:val="20"/>
              </w:rPr>
              <w:t>-</w:t>
            </w:r>
            <w:r w:rsidR="003524E5" w:rsidRPr="0037513F">
              <w:rPr>
                <w:color w:val="000000"/>
                <w:sz w:val="20"/>
                <w:szCs w:val="20"/>
              </w:rPr>
              <w:t>2</w:t>
            </w:r>
            <w:r w:rsidRPr="0037513F">
              <w:rPr>
                <w:color w:val="000000"/>
                <w:sz w:val="20"/>
                <w:szCs w:val="20"/>
              </w:rPr>
              <w:t>0</w:t>
            </w:r>
          </w:p>
        </w:tc>
        <w:tc>
          <w:tcPr>
            <w:tcW w:w="7173" w:type="dxa"/>
            <w:tcMar>
              <w:top w:w="58" w:type="dxa"/>
              <w:left w:w="58" w:type="dxa"/>
              <w:bottom w:w="58" w:type="dxa"/>
              <w:right w:w="58" w:type="dxa"/>
            </w:tcMar>
            <w:hideMark/>
          </w:tcPr>
          <w:p w:rsidR="00102792" w:rsidRPr="0037513F" w:rsidRDefault="003524E5">
            <w:pPr>
              <w:rPr>
                <w:color w:val="000000"/>
              </w:rPr>
            </w:pPr>
            <w:r w:rsidRPr="0037513F">
              <w:rPr>
                <w:i/>
                <w:iCs/>
                <w:sz w:val="20"/>
              </w:rPr>
              <w:t>Attorney General of Ontario v. G.</w:t>
            </w:r>
            <w:r w:rsidRPr="0037513F">
              <w:rPr>
                <w:iCs/>
                <w:sz w:val="20"/>
              </w:rPr>
              <w:t xml:space="preserve"> (Ont.) (Criminal) (By Leave) (</w:t>
            </w:r>
            <w:hyperlink r:id="rId33" w:history="1">
              <w:r w:rsidRPr="0037513F">
                <w:rPr>
                  <w:rStyle w:val="Hyperlink"/>
                  <w:iCs/>
                  <w:sz w:val="20"/>
                </w:rPr>
                <w:t>38585</w:t>
              </w:r>
            </w:hyperlink>
            <w:r w:rsidRPr="0037513F">
              <w:rPr>
                <w:iCs/>
                <w:sz w:val="20"/>
              </w:rPr>
              <w:t>)</w:t>
            </w:r>
          </w:p>
        </w:tc>
      </w:tr>
    </w:tbl>
    <w:p w:rsidR="00102792" w:rsidRPr="0037513F" w:rsidRDefault="00102792" w:rsidP="00102792">
      <w:pPr>
        <w:rPr>
          <w:color w:val="000000"/>
          <w:sz w:val="20"/>
          <w:szCs w:val="20"/>
        </w:rPr>
      </w:pPr>
    </w:p>
    <w:p w:rsidR="00102792" w:rsidRPr="0037513F" w:rsidRDefault="00102792" w:rsidP="00102792">
      <w:pPr>
        <w:jc w:val="both"/>
        <w:rPr>
          <w:color w:val="000000"/>
          <w:sz w:val="20"/>
          <w:szCs w:val="20"/>
        </w:rPr>
      </w:pPr>
      <w:r w:rsidRPr="0037513F">
        <w:rPr>
          <w:b/>
          <w:bCs/>
          <w:color w:val="000000"/>
          <w:sz w:val="20"/>
          <w:szCs w:val="20"/>
        </w:rPr>
        <w:t>NOTE:</w:t>
      </w:r>
      <w:r w:rsidRPr="0037513F">
        <w:rPr>
          <w:color w:val="000000"/>
          <w:sz w:val="20"/>
          <w:szCs w:val="20"/>
        </w:rPr>
        <w:t> This agenda is subject to change. Hearings normally commence at 9:30 a.m.</w:t>
      </w:r>
      <w:r w:rsidR="00172473" w:rsidRPr="0037513F">
        <w:rPr>
          <w:color w:val="000000"/>
          <w:sz w:val="20"/>
          <w:szCs w:val="20"/>
        </w:rPr>
        <w:t>, EST</w:t>
      </w:r>
      <w:r w:rsidRPr="0037513F">
        <w:rPr>
          <w:color w:val="000000"/>
          <w:sz w:val="20"/>
          <w:szCs w:val="20"/>
        </w:rPr>
        <w:t>; however, cases with multiple parties often commence at 9:00 a.m. Where two cases are scheduled on a given day, the second case may be heard immediately after the first one or at 2:00 p.m.  Hearing dates and times should be confirmed with Registry staff at 613-996-8666.</w:t>
      </w:r>
    </w:p>
    <w:p w:rsidR="00102792" w:rsidRPr="0037513F" w:rsidRDefault="00102792" w:rsidP="00102792">
      <w:pPr>
        <w:jc w:val="both"/>
        <w:rPr>
          <w:color w:val="000000"/>
          <w:sz w:val="20"/>
          <w:szCs w:val="20"/>
        </w:rPr>
      </w:pPr>
    </w:p>
    <w:p w:rsidR="00102792" w:rsidRPr="0037513F" w:rsidRDefault="00102792" w:rsidP="00102792">
      <w:pPr>
        <w:jc w:val="both"/>
        <w:rPr>
          <w:color w:val="000000"/>
          <w:sz w:val="20"/>
          <w:szCs w:val="20"/>
          <w:lang w:val="fr-CA"/>
        </w:rPr>
      </w:pPr>
      <w:r w:rsidRPr="0037513F">
        <w:rPr>
          <w:color w:val="000000"/>
          <w:sz w:val="20"/>
          <w:szCs w:val="20"/>
          <w:lang w:val="fr-CA"/>
        </w:rPr>
        <w:t>Ce calendrier est sujet à modification. Les audiences débutent normalement à 9h30</w:t>
      </w:r>
      <w:r w:rsidR="00172473" w:rsidRPr="0037513F">
        <w:rPr>
          <w:color w:val="000000"/>
          <w:sz w:val="20"/>
          <w:szCs w:val="20"/>
          <w:lang w:val="fr-CA"/>
        </w:rPr>
        <w:t>, HNE</w:t>
      </w:r>
      <w:r w:rsidRPr="0037513F">
        <w:rPr>
          <w:color w:val="000000"/>
          <w:sz w:val="20"/>
          <w:szCs w:val="20"/>
          <w:lang w:val="fr-CA"/>
        </w:rPr>
        <w:t>;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102792" w:rsidRPr="0037513F" w:rsidRDefault="00102792" w:rsidP="00102792">
      <w:pPr>
        <w:jc w:val="both"/>
        <w:rPr>
          <w:color w:val="000000"/>
          <w:sz w:val="20"/>
          <w:szCs w:val="20"/>
          <w:lang w:val="fr-CA"/>
        </w:rPr>
      </w:pPr>
    </w:p>
    <w:p w:rsidR="00E03553" w:rsidRPr="0037513F" w:rsidRDefault="00043ABE" w:rsidP="00E03553">
      <w:pPr>
        <w:widowControl w:val="0"/>
        <w:jc w:val="both"/>
        <w:rPr>
          <w:sz w:val="20"/>
          <w:lang w:val="fr-CA"/>
        </w:rPr>
      </w:pPr>
      <w:r w:rsidRPr="0037513F">
        <w:rPr>
          <w:sz w:val="20"/>
        </w:rPr>
        <w:pict>
          <v:rect id="_x0000_i1058" style="width:2in;height:1pt" o:hrpct="0" o:hralign="center" o:hrstd="t" o:hrnoshade="t" o:hr="t" fillcolor="black [3213]" stroked="f"/>
        </w:pict>
      </w:r>
    </w:p>
    <w:p w:rsidR="00E03553" w:rsidRPr="0037513F" w:rsidRDefault="00E03553" w:rsidP="00E03553">
      <w:pPr>
        <w:widowControl w:val="0"/>
        <w:rPr>
          <w:sz w:val="20"/>
        </w:rPr>
      </w:pPr>
    </w:p>
    <w:p w:rsidR="00E03553" w:rsidRPr="0037513F" w:rsidRDefault="00E03553" w:rsidP="00E03553">
      <w:pPr>
        <w:widowControl w:val="0"/>
        <w:ind w:left="720" w:hanging="720"/>
        <w:jc w:val="both"/>
        <w:rPr>
          <w:b/>
          <w:i/>
          <w:sz w:val="20"/>
        </w:rPr>
      </w:pPr>
      <w:r w:rsidRPr="0037513F">
        <w:rPr>
          <w:b/>
          <w:sz w:val="20"/>
        </w:rPr>
        <w:fldChar w:fldCharType="begin"/>
      </w:r>
      <w:r w:rsidRPr="0037513F">
        <w:rPr>
          <w:b/>
          <w:sz w:val="20"/>
        </w:rPr>
        <w:instrText xml:space="preserve"> SEQ CHAPTER \h \r 1</w:instrText>
      </w:r>
      <w:r w:rsidRPr="0037513F">
        <w:rPr>
          <w:b/>
          <w:sz w:val="20"/>
        </w:rPr>
        <w:fldChar w:fldCharType="end"/>
      </w:r>
      <w:r w:rsidRPr="0037513F">
        <w:rPr>
          <w:b/>
          <w:sz w:val="20"/>
        </w:rPr>
        <w:t>38577</w:t>
      </w:r>
      <w:r w:rsidRPr="0037513F">
        <w:rPr>
          <w:sz w:val="20"/>
        </w:rPr>
        <w:tab/>
      </w:r>
      <w:r w:rsidRPr="0037513F">
        <w:rPr>
          <w:b/>
          <w:i/>
          <w:sz w:val="20"/>
        </w:rPr>
        <w:t>Deborah Lee Doonanco v. Her Majesty the Queen</w:t>
      </w:r>
    </w:p>
    <w:p w:rsidR="00E03553" w:rsidRPr="0037513F" w:rsidRDefault="00E03553" w:rsidP="00E03553">
      <w:pPr>
        <w:widowControl w:val="0"/>
        <w:ind w:left="720" w:hanging="720"/>
        <w:jc w:val="both"/>
        <w:rPr>
          <w:sz w:val="20"/>
        </w:rPr>
      </w:pPr>
      <w:r w:rsidRPr="0037513F">
        <w:rPr>
          <w:sz w:val="20"/>
        </w:rPr>
        <w:tab/>
        <w:t>(Alta.) (Criminal) (As of Right)</w:t>
      </w:r>
    </w:p>
    <w:p w:rsidR="00E03553" w:rsidRPr="0037513F" w:rsidRDefault="00E03553" w:rsidP="00E03553">
      <w:pPr>
        <w:widowControl w:val="0"/>
        <w:jc w:val="both"/>
        <w:rPr>
          <w:sz w:val="20"/>
        </w:rPr>
      </w:pPr>
    </w:p>
    <w:p w:rsidR="00E03553" w:rsidRPr="0037513F" w:rsidRDefault="00E03553" w:rsidP="00E03553">
      <w:pPr>
        <w:widowControl w:val="0"/>
        <w:jc w:val="both"/>
        <w:rPr>
          <w:smallCaps/>
          <w:sz w:val="20"/>
        </w:rPr>
      </w:pPr>
      <w:r w:rsidRPr="0037513F">
        <w:rPr>
          <w:smallCaps/>
          <w:sz w:val="20"/>
        </w:rPr>
        <w:t>(Publication ban in case)</w:t>
      </w:r>
    </w:p>
    <w:p w:rsidR="00E03553" w:rsidRPr="0037513F" w:rsidRDefault="00E03553" w:rsidP="00E03553">
      <w:pPr>
        <w:widowControl w:val="0"/>
        <w:jc w:val="both"/>
        <w:rPr>
          <w:sz w:val="20"/>
        </w:rPr>
      </w:pPr>
    </w:p>
    <w:p w:rsidR="00E03553" w:rsidRPr="0037513F" w:rsidRDefault="00E03553" w:rsidP="00E03553">
      <w:pPr>
        <w:widowControl w:val="0"/>
        <w:jc w:val="both"/>
        <w:rPr>
          <w:sz w:val="20"/>
        </w:rPr>
      </w:pPr>
      <w:r w:rsidRPr="0037513F">
        <w:rPr>
          <w:sz w:val="20"/>
        </w:rPr>
        <w:t xml:space="preserve">Criminal law - Evidence - Expert evidence - Disclosure of expert report - Battered woman syndrome - Whether the Crown’s failure to comply with the provisions of s. 657.3(3)(b) of the </w:t>
      </w:r>
      <w:r w:rsidRPr="0037513F">
        <w:rPr>
          <w:i/>
          <w:sz w:val="20"/>
        </w:rPr>
        <w:t>Criminal Code</w:t>
      </w:r>
      <w:r w:rsidRPr="0037513F">
        <w:rPr>
          <w:sz w:val="20"/>
        </w:rPr>
        <w:t xml:space="preserve"> in conjunction with its failure to comply with the conditions the trial judge subsequently placed on Dr. Glancy’s testimony, and in light of its failure to cross-examine Dr. Walker on the substance of the evidence it subsequently led from Dr. Glancy, compromised the fairness of the trial - Whether a compromise of trial fairness can be remedied on appeal only if first advanced as a </w:t>
      </w:r>
      <w:r w:rsidRPr="0037513F">
        <w:rPr>
          <w:i/>
          <w:sz w:val="20"/>
        </w:rPr>
        <w:t>Charter</w:t>
      </w:r>
      <w:r w:rsidRPr="0037513F">
        <w:rPr>
          <w:sz w:val="20"/>
        </w:rPr>
        <w:t xml:space="preserve"> application made at trial - </w:t>
      </w:r>
      <w:r w:rsidRPr="0037513F">
        <w:rPr>
          <w:i/>
          <w:sz w:val="20"/>
        </w:rPr>
        <w:t>Criminal Code</w:t>
      </w:r>
      <w:r w:rsidRPr="0037513F">
        <w:rPr>
          <w:sz w:val="20"/>
        </w:rPr>
        <w:t>, R.S.C. 1985, c. C-46, s. 657.3(3)(b)(</w:t>
      </w:r>
      <w:proofErr w:type="spellStart"/>
      <w:r w:rsidRPr="0037513F">
        <w:rPr>
          <w:sz w:val="20"/>
        </w:rPr>
        <w:t>i</w:t>
      </w:r>
      <w:proofErr w:type="spellEnd"/>
      <w:r w:rsidRPr="0037513F">
        <w:rPr>
          <w:sz w:val="20"/>
        </w:rPr>
        <w:t>).</w:t>
      </w:r>
    </w:p>
    <w:p w:rsidR="00E03553" w:rsidRPr="0037513F" w:rsidRDefault="00E03553" w:rsidP="00E03553">
      <w:pPr>
        <w:widowControl w:val="0"/>
        <w:jc w:val="both"/>
        <w:rPr>
          <w:sz w:val="20"/>
        </w:rPr>
      </w:pPr>
    </w:p>
    <w:p w:rsidR="00E03553" w:rsidRPr="0037513F" w:rsidRDefault="00E03553" w:rsidP="00E03553">
      <w:pPr>
        <w:widowControl w:val="0"/>
        <w:jc w:val="both"/>
        <w:rPr>
          <w:sz w:val="20"/>
        </w:rPr>
      </w:pPr>
      <w:r w:rsidRPr="0037513F">
        <w:rPr>
          <w:sz w:val="20"/>
        </w:rPr>
        <w:t>The appellant was convicted of second degree murder, indecent interference with human remains and arson, in relation to the death of her ex-husband. She shot him twice while they were in their home, and then set the house on fire. At trial, she unsuccessfully advanced self-defence and battered woman syndrome. On appeal, she argued, among other things, that the Crown’s delay in disclosing its expert evidence to rebut her expert evidence on whether, at the time she shot her ex-husband, she suffered from battered woman syndrome, ultimately rendered her trial unfair. A majority of the Court of Appeal dismissed the appeal. Bielby J.A., dissenting, would have allowed the appeal and ordered a new trial on all counts. In her view, the trial was not rendered unfair simply because the Crown had breached its statutory obligation under s. 657.3(3</w:t>
      </w:r>
      <w:proofErr w:type="gramStart"/>
      <w:r w:rsidRPr="0037513F">
        <w:rPr>
          <w:sz w:val="20"/>
        </w:rPr>
        <w:t>)(</w:t>
      </w:r>
      <w:proofErr w:type="gramEnd"/>
      <w:r w:rsidRPr="0037513F">
        <w:rPr>
          <w:sz w:val="20"/>
        </w:rPr>
        <w:t>b)(</w:t>
      </w:r>
      <w:proofErr w:type="spellStart"/>
      <w:r w:rsidRPr="0037513F">
        <w:rPr>
          <w:sz w:val="20"/>
        </w:rPr>
        <w:t>i</w:t>
      </w:r>
      <w:proofErr w:type="spellEnd"/>
      <w:r w:rsidRPr="0037513F">
        <w:rPr>
          <w:sz w:val="20"/>
        </w:rPr>
        <w:t xml:space="preserve">) of the </w:t>
      </w:r>
      <w:r w:rsidRPr="0037513F">
        <w:rPr>
          <w:i/>
          <w:sz w:val="20"/>
        </w:rPr>
        <w:t>Criminal Code</w:t>
      </w:r>
      <w:r w:rsidRPr="0037513F">
        <w:rPr>
          <w:sz w:val="20"/>
        </w:rPr>
        <w:t>. Rather, the trial was unfair because the limits the trial judge imposed as a remedy for the statutory disclosure breach had not been met, and the appellant was prevented from leading evidence from her expert witness and other witnesses on the accuracy and relevance of the Crown’s expert evidence.</w:t>
      </w:r>
    </w:p>
    <w:p w:rsidR="00E03553" w:rsidRPr="0037513F" w:rsidRDefault="00E03553" w:rsidP="00E03553">
      <w:pPr>
        <w:widowControl w:val="0"/>
        <w:jc w:val="both"/>
        <w:rPr>
          <w:sz w:val="20"/>
        </w:rPr>
      </w:pPr>
    </w:p>
    <w:p w:rsidR="00E03553" w:rsidRPr="0037513F" w:rsidRDefault="00043ABE" w:rsidP="00E03553">
      <w:pPr>
        <w:widowControl w:val="0"/>
        <w:jc w:val="both"/>
        <w:rPr>
          <w:sz w:val="20"/>
        </w:rPr>
      </w:pPr>
      <w:r w:rsidRPr="0037513F">
        <w:rPr>
          <w:sz w:val="20"/>
        </w:rPr>
        <w:pict>
          <v:rect id="_x0000_i1059" style="width:2in;height:1pt" o:hrpct="0" o:hralign="center" o:hrstd="t" o:hrnoshade="t" o:hr="t" fillcolor="black [3213]" stroked="f"/>
        </w:pict>
      </w:r>
    </w:p>
    <w:p w:rsidR="00E03553" w:rsidRPr="0037513F" w:rsidRDefault="00E03553" w:rsidP="00E03553">
      <w:pPr>
        <w:widowControl w:val="0"/>
        <w:jc w:val="both"/>
        <w:rPr>
          <w:sz w:val="20"/>
        </w:rPr>
      </w:pPr>
    </w:p>
    <w:p w:rsidR="00FB11A8" w:rsidRPr="0037513F" w:rsidRDefault="00FB11A8">
      <w:pPr>
        <w:rPr>
          <w:b/>
          <w:sz w:val="20"/>
          <w:lang w:val="fr-CA"/>
        </w:rPr>
      </w:pPr>
      <w:r w:rsidRPr="0037513F">
        <w:rPr>
          <w:b/>
          <w:sz w:val="20"/>
          <w:lang w:val="fr-CA"/>
        </w:rPr>
        <w:br w:type="page"/>
      </w:r>
    </w:p>
    <w:p w:rsidR="00E03553" w:rsidRPr="0037513F" w:rsidRDefault="00E03553" w:rsidP="00E03553">
      <w:pPr>
        <w:widowControl w:val="0"/>
        <w:ind w:left="720" w:hanging="720"/>
        <w:jc w:val="both"/>
        <w:rPr>
          <w:b/>
          <w:i/>
          <w:sz w:val="20"/>
          <w:lang w:val="fr-CA"/>
        </w:rPr>
      </w:pPr>
      <w:r w:rsidRPr="0037513F">
        <w:rPr>
          <w:b/>
          <w:sz w:val="20"/>
          <w:lang w:val="fr-CA"/>
        </w:rPr>
        <w:lastRenderedPageBreak/>
        <w:fldChar w:fldCharType="begin"/>
      </w:r>
      <w:r w:rsidRPr="0037513F">
        <w:rPr>
          <w:b/>
          <w:sz w:val="20"/>
          <w:lang w:val="fr-CA"/>
        </w:rPr>
        <w:instrText xml:space="preserve"> SEQ CHAPTER \h \r 1</w:instrText>
      </w:r>
      <w:r w:rsidRPr="0037513F">
        <w:rPr>
          <w:b/>
          <w:sz w:val="20"/>
          <w:lang w:val="fr-CA"/>
        </w:rPr>
        <w:fldChar w:fldCharType="end"/>
      </w:r>
      <w:r w:rsidRPr="0037513F">
        <w:rPr>
          <w:b/>
          <w:sz w:val="20"/>
          <w:lang w:val="fr-CA"/>
        </w:rPr>
        <w:t>38577</w:t>
      </w:r>
      <w:r w:rsidRPr="0037513F">
        <w:rPr>
          <w:sz w:val="20"/>
          <w:lang w:val="fr-CA"/>
        </w:rPr>
        <w:tab/>
      </w:r>
      <w:r w:rsidRPr="0037513F">
        <w:rPr>
          <w:b/>
          <w:i/>
          <w:sz w:val="20"/>
          <w:lang w:val="fr-CA"/>
        </w:rPr>
        <w:t>Deborah Lee Doonanco c. Sa Majesté la Reine</w:t>
      </w:r>
    </w:p>
    <w:p w:rsidR="00E03553" w:rsidRPr="0037513F" w:rsidRDefault="00E03553" w:rsidP="00E03553">
      <w:pPr>
        <w:widowControl w:val="0"/>
        <w:ind w:left="720" w:hanging="720"/>
        <w:jc w:val="both"/>
        <w:rPr>
          <w:sz w:val="20"/>
          <w:lang w:val="fr-CA"/>
        </w:rPr>
      </w:pPr>
      <w:r w:rsidRPr="0037513F">
        <w:rPr>
          <w:sz w:val="20"/>
          <w:lang w:val="fr-CA"/>
        </w:rPr>
        <w:tab/>
        <w:t>(Alb.) (Criminelle) (De plein droit)</w:t>
      </w:r>
    </w:p>
    <w:p w:rsidR="00E03553" w:rsidRPr="0037513F" w:rsidRDefault="00E03553" w:rsidP="00E03553">
      <w:pPr>
        <w:widowControl w:val="0"/>
        <w:jc w:val="both"/>
        <w:rPr>
          <w:sz w:val="20"/>
          <w:lang w:val="fr-CA"/>
        </w:rPr>
      </w:pPr>
    </w:p>
    <w:p w:rsidR="00E03553" w:rsidRPr="0037513F" w:rsidRDefault="00E03553" w:rsidP="00E03553">
      <w:pPr>
        <w:widowControl w:val="0"/>
        <w:jc w:val="both"/>
        <w:rPr>
          <w:smallCaps/>
          <w:sz w:val="20"/>
          <w:lang w:val="fr-CA"/>
        </w:rPr>
      </w:pPr>
      <w:r w:rsidRPr="0037513F">
        <w:rPr>
          <w:smallCaps/>
          <w:sz w:val="20"/>
          <w:lang w:val="fr-CA"/>
        </w:rPr>
        <w:t>(Ordonnance de non-publication dans le dossier)</w:t>
      </w:r>
    </w:p>
    <w:p w:rsidR="00E03553" w:rsidRPr="0037513F" w:rsidRDefault="00E03553" w:rsidP="00E03553">
      <w:pPr>
        <w:widowControl w:val="0"/>
        <w:jc w:val="both"/>
        <w:rPr>
          <w:sz w:val="20"/>
          <w:lang w:val="fr-CA"/>
        </w:rPr>
      </w:pPr>
    </w:p>
    <w:p w:rsidR="00E03553" w:rsidRPr="0037513F" w:rsidRDefault="00E03553" w:rsidP="00E03553">
      <w:pPr>
        <w:widowControl w:val="0"/>
        <w:jc w:val="both"/>
        <w:rPr>
          <w:sz w:val="20"/>
          <w:lang w:val="fr-CA"/>
        </w:rPr>
      </w:pPr>
      <w:r w:rsidRPr="0037513F">
        <w:rPr>
          <w:sz w:val="20"/>
          <w:lang w:val="fr-CA"/>
        </w:rPr>
        <w:t xml:space="preserve">Droit criminel - Preuve - Preuve d’expert - Communication d’un rapport d’expert - Syndrome de la femme </w:t>
      </w:r>
      <w:proofErr w:type="gramStart"/>
      <w:r w:rsidRPr="0037513F">
        <w:rPr>
          <w:sz w:val="20"/>
          <w:lang w:val="fr-CA"/>
        </w:rPr>
        <w:t>battue -</w:t>
      </w:r>
      <w:proofErr w:type="gramEnd"/>
      <w:r w:rsidRPr="0037513F">
        <w:rPr>
          <w:sz w:val="20"/>
          <w:lang w:val="fr-CA"/>
        </w:rPr>
        <w:t xml:space="preserve"> Le défaut du ministère public d’avoir respecté l’al. 657.3(3)b) du </w:t>
      </w:r>
      <w:r w:rsidRPr="0037513F">
        <w:rPr>
          <w:i/>
          <w:sz w:val="20"/>
          <w:lang w:val="fr-CA"/>
        </w:rPr>
        <w:t>Code criminel</w:t>
      </w:r>
      <w:r w:rsidRPr="0037513F">
        <w:rPr>
          <w:sz w:val="20"/>
          <w:lang w:val="fr-CA"/>
        </w:rPr>
        <w:t xml:space="preserve"> conjugué à son omission de respecter les conditions établies subséquemment par le juge du procès quant au témoignage du D</w:t>
      </w:r>
      <w:r w:rsidRPr="0037513F">
        <w:rPr>
          <w:sz w:val="20"/>
          <w:vertAlign w:val="superscript"/>
          <w:lang w:val="fr-CA"/>
        </w:rPr>
        <w:t>r</w:t>
      </w:r>
      <w:r w:rsidRPr="0037513F">
        <w:rPr>
          <w:sz w:val="20"/>
          <w:lang w:val="fr-CA"/>
        </w:rPr>
        <w:t xml:space="preserve"> Glancy et eu égard à son défaut de contre-interroger le D</w:t>
      </w:r>
      <w:r w:rsidRPr="0037513F">
        <w:rPr>
          <w:sz w:val="20"/>
          <w:vertAlign w:val="superscript"/>
          <w:lang w:val="fr-CA"/>
        </w:rPr>
        <w:t>r</w:t>
      </w:r>
      <w:r w:rsidRPr="0037513F">
        <w:rPr>
          <w:sz w:val="20"/>
          <w:lang w:val="fr-CA"/>
        </w:rPr>
        <w:t xml:space="preserve"> Walker sur la teneur du témoignage que le ministère public a obtenu du D</w:t>
      </w:r>
      <w:r w:rsidRPr="0037513F">
        <w:rPr>
          <w:sz w:val="20"/>
          <w:vertAlign w:val="superscript"/>
          <w:lang w:val="fr-CA"/>
        </w:rPr>
        <w:t>r</w:t>
      </w:r>
      <w:r w:rsidRPr="0037513F">
        <w:rPr>
          <w:sz w:val="20"/>
          <w:lang w:val="fr-CA"/>
        </w:rPr>
        <w:t xml:space="preserve"> Glancy a-t-il compromis l’équité du procès? - Est-il possible de remédier en appel au manquement à l’équité du procès uniquement si on le réclame en premier lieu sous forme de demande fondée sur la </w:t>
      </w:r>
      <w:r w:rsidRPr="0037513F">
        <w:rPr>
          <w:i/>
          <w:sz w:val="20"/>
          <w:lang w:val="fr-CA"/>
        </w:rPr>
        <w:t xml:space="preserve">Charte </w:t>
      </w:r>
      <w:r w:rsidRPr="0037513F">
        <w:rPr>
          <w:sz w:val="20"/>
          <w:lang w:val="fr-CA"/>
        </w:rPr>
        <w:t xml:space="preserve">au procès? - </w:t>
      </w:r>
      <w:r w:rsidRPr="0037513F">
        <w:rPr>
          <w:i/>
          <w:sz w:val="20"/>
          <w:lang w:val="fr-CA"/>
        </w:rPr>
        <w:t>Code criminel</w:t>
      </w:r>
      <w:r w:rsidRPr="0037513F">
        <w:rPr>
          <w:sz w:val="20"/>
          <w:lang w:val="fr-CA"/>
        </w:rPr>
        <w:t>, L.R.C. 1985, c. C-46, sous-al. 657.3(3)b</w:t>
      </w:r>
      <w:proofErr w:type="gramStart"/>
      <w:r w:rsidRPr="0037513F">
        <w:rPr>
          <w:sz w:val="20"/>
          <w:lang w:val="fr-CA"/>
        </w:rPr>
        <w:t>)(</w:t>
      </w:r>
      <w:proofErr w:type="gramEnd"/>
      <w:r w:rsidRPr="0037513F">
        <w:rPr>
          <w:sz w:val="20"/>
          <w:lang w:val="fr-CA"/>
        </w:rPr>
        <w:t>i).</w:t>
      </w:r>
    </w:p>
    <w:p w:rsidR="00E03553" w:rsidRPr="0037513F" w:rsidRDefault="00E03553" w:rsidP="00E03553">
      <w:pPr>
        <w:widowControl w:val="0"/>
        <w:jc w:val="both"/>
        <w:rPr>
          <w:sz w:val="20"/>
          <w:lang w:val="fr-CA"/>
        </w:rPr>
      </w:pPr>
    </w:p>
    <w:p w:rsidR="00E03553" w:rsidRPr="0037513F" w:rsidRDefault="00E03553" w:rsidP="00E03553">
      <w:pPr>
        <w:widowControl w:val="0"/>
        <w:jc w:val="both"/>
        <w:rPr>
          <w:sz w:val="20"/>
          <w:lang w:val="fr-CA"/>
        </w:rPr>
      </w:pPr>
      <w:r w:rsidRPr="0037513F">
        <w:rPr>
          <w:sz w:val="20"/>
          <w:lang w:val="fr-CA"/>
        </w:rPr>
        <w:t>L’appelante a été déclarée coupable de meurtre au deuxième degré, d’indécence envers des restes humains et d’incendie criminel, en lien avec le décès de son ex-époux. Elle l’a abattu de deux balles alors qu’ils se trouvaient chez eux, puis a mis le feu à la maison. Au procès, elle a plaidé sans succès la légitime défense et le syndrome de la femme battue. En appel, elle a plaidé, entre autres choses, que le retard qu’a mis le ministère public à communiquer sa preuve d’expert pour réfuter la preuve d’expert de l’appelante sur la question de savoir si, au moment où elle a abattu son ex-époux, elle souffrait du syndrome de la femme battue a, en fin de compte, rendu son procès inéquitable. Les juges majoritaires de la Cour d’appel ont rejeté l’appel. La juge Bielby, dissidente, aurait accueilli l’appel et ordonné la tenue d’un nouveau procès relativement à tous les chefs d’accusation. À son avis, le procès n’a pas été rendu inéquitable simplement parce que le ministère avait violé l’obligation que lui imposait le sous-al. 657.3(3)b</w:t>
      </w:r>
      <w:proofErr w:type="gramStart"/>
      <w:r w:rsidRPr="0037513F">
        <w:rPr>
          <w:sz w:val="20"/>
          <w:lang w:val="fr-CA"/>
        </w:rPr>
        <w:t>)(</w:t>
      </w:r>
      <w:proofErr w:type="gramEnd"/>
      <w:r w:rsidRPr="0037513F">
        <w:rPr>
          <w:sz w:val="20"/>
          <w:lang w:val="fr-CA"/>
        </w:rPr>
        <w:t xml:space="preserve">i) du </w:t>
      </w:r>
      <w:r w:rsidRPr="0037513F">
        <w:rPr>
          <w:i/>
          <w:sz w:val="20"/>
          <w:lang w:val="fr-CA"/>
        </w:rPr>
        <w:t>Code criminel</w:t>
      </w:r>
      <w:r w:rsidRPr="0037513F">
        <w:rPr>
          <w:sz w:val="20"/>
          <w:lang w:val="fr-CA"/>
        </w:rPr>
        <w:t>. Si le procès était inéquitable, c’était plutôt parce ce que les limites que le juge du procès avait imposées à titre de réparation de la violation de l’obligation de communication prévue par la loi n’avaient pas été respectées et l’appelante a été empêchée de présenter une preuve de son témoin expert et d’autres témoins sur l’exactitude et la pertinence de la preuve d’expert du ministère public.</w:t>
      </w:r>
    </w:p>
    <w:p w:rsidR="00E03553" w:rsidRPr="0037513F" w:rsidRDefault="00E03553" w:rsidP="00E03553">
      <w:pPr>
        <w:widowControl w:val="0"/>
        <w:rPr>
          <w:sz w:val="20"/>
          <w:lang w:val="fr-CA"/>
        </w:rPr>
      </w:pPr>
    </w:p>
    <w:p w:rsidR="00E03553" w:rsidRPr="0037513F" w:rsidRDefault="00043ABE" w:rsidP="00E03553">
      <w:pPr>
        <w:widowControl w:val="0"/>
        <w:rPr>
          <w:sz w:val="20"/>
          <w:lang w:val="fr-CA"/>
        </w:rPr>
      </w:pPr>
      <w:r w:rsidRPr="0037513F">
        <w:rPr>
          <w:sz w:val="20"/>
        </w:rPr>
        <w:pict>
          <v:rect id="_x0000_i1060" style="width:2in;height:1pt" o:hrpct="0" o:hralign="center" o:hrstd="t" o:hrnoshade="t" o:hr="t" fillcolor="black [3213]" stroked="f"/>
        </w:pict>
      </w:r>
    </w:p>
    <w:p w:rsidR="00E03553" w:rsidRPr="0037513F" w:rsidRDefault="00E03553" w:rsidP="00E03553">
      <w:pPr>
        <w:widowControl w:val="0"/>
        <w:rPr>
          <w:sz w:val="20"/>
          <w:lang w:val="fr-CA"/>
        </w:rPr>
      </w:pPr>
    </w:p>
    <w:p w:rsidR="00E03553" w:rsidRPr="0037513F" w:rsidRDefault="00E03553" w:rsidP="00E03553">
      <w:pPr>
        <w:widowControl w:val="0"/>
        <w:ind w:left="709" w:hanging="709"/>
        <w:jc w:val="both"/>
        <w:rPr>
          <w:b/>
          <w:i/>
          <w:sz w:val="20"/>
        </w:rPr>
      </w:pPr>
      <w:r w:rsidRPr="0037513F">
        <w:rPr>
          <w:b/>
          <w:sz w:val="20"/>
        </w:rPr>
        <w:fldChar w:fldCharType="begin"/>
      </w:r>
      <w:r w:rsidRPr="0037513F">
        <w:rPr>
          <w:b/>
          <w:sz w:val="20"/>
        </w:rPr>
        <w:instrText xml:space="preserve"> SEQ CHAPTER \h \r 1</w:instrText>
      </w:r>
      <w:r w:rsidRPr="0037513F">
        <w:rPr>
          <w:b/>
          <w:sz w:val="20"/>
        </w:rPr>
        <w:fldChar w:fldCharType="end"/>
      </w:r>
      <w:r w:rsidRPr="0037513F">
        <w:rPr>
          <w:b/>
          <w:sz w:val="20"/>
        </w:rPr>
        <w:t>38827</w:t>
      </w:r>
      <w:r w:rsidRPr="0037513F">
        <w:rPr>
          <w:sz w:val="20"/>
        </w:rPr>
        <w:tab/>
      </w:r>
      <w:r w:rsidRPr="0037513F">
        <w:rPr>
          <w:b/>
          <w:i/>
          <w:sz w:val="20"/>
        </w:rPr>
        <w:t>S.H. v. Her Majesty the Queen</w:t>
      </w:r>
    </w:p>
    <w:p w:rsidR="00E03553" w:rsidRPr="0037513F" w:rsidRDefault="00E03553" w:rsidP="00E03553">
      <w:pPr>
        <w:widowControl w:val="0"/>
        <w:ind w:left="709" w:hanging="709"/>
        <w:jc w:val="both"/>
        <w:rPr>
          <w:sz w:val="20"/>
        </w:rPr>
      </w:pPr>
      <w:r w:rsidRPr="0037513F">
        <w:rPr>
          <w:sz w:val="20"/>
        </w:rPr>
        <w:tab/>
        <w:t>(Ont.) (Criminal) (As of Right)</w:t>
      </w:r>
    </w:p>
    <w:p w:rsidR="00E03553" w:rsidRPr="0037513F" w:rsidRDefault="00E03553" w:rsidP="00E03553">
      <w:pPr>
        <w:widowControl w:val="0"/>
        <w:jc w:val="both"/>
        <w:rPr>
          <w:sz w:val="20"/>
        </w:rPr>
      </w:pPr>
    </w:p>
    <w:p w:rsidR="00E03553" w:rsidRPr="0037513F" w:rsidRDefault="00E03553" w:rsidP="00E03553">
      <w:pPr>
        <w:widowControl w:val="0"/>
        <w:jc w:val="both"/>
        <w:rPr>
          <w:sz w:val="20"/>
        </w:rPr>
      </w:pPr>
      <w:r w:rsidRPr="0037513F">
        <w:rPr>
          <w:sz w:val="20"/>
        </w:rPr>
        <w:t>(</w:t>
      </w:r>
      <w:r w:rsidRPr="0037513F">
        <w:rPr>
          <w:smallCaps/>
          <w:sz w:val="20"/>
        </w:rPr>
        <w:t>Publication Ban</w:t>
      </w:r>
      <w:r w:rsidRPr="0037513F">
        <w:rPr>
          <w:sz w:val="20"/>
        </w:rPr>
        <w:t>)</w:t>
      </w:r>
    </w:p>
    <w:p w:rsidR="00E03553" w:rsidRPr="0037513F" w:rsidRDefault="00E03553" w:rsidP="00E03553">
      <w:pPr>
        <w:widowControl w:val="0"/>
        <w:jc w:val="both"/>
        <w:rPr>
          <w:sz w:val="20"/>
        </w:rPr>
      </w:pPr>
    </w:p>
    <w:p w:rsidR="00E03553" w:rsidRPr="0037513F" w:rsidRDefault="00E03553" w:rsidP="00E03553">
      <w:pPr>
        <w:jc w:val="both"/>
        <w:rPr>
          <w:sz w:val="20"/>
        </w:rPr>
      </w:pPr>
      <w:r w:rsidRPr="0037513F">
        <w:rPr>
          <w:sz w:val="20"/>
        </w:rPr>
        <w:t xml:space="preserve">Criminal law - Evidence - Admissibility - Verdict - Curative proviso - Whether the trial judge’s erroneous admission of the text message extraction report pursuant to s. 31.3(b) of the </w:t>
      </w:r>
      <w:r w:rsidRPr="0037513F">
        <w:rPr>
          <w:i/>
          <w:sz w:val="20"/>
        </w:rPr>
        <w:t>Canada Evidence Act</w:t>
      </w:r>
      <w:r w:rsidRPr="0037513F">
        <w:rPr>
          <w:sz w:val="20"/>
        </w:rPr>
        <w:t xml:space="preserve"> requires a new trial - Whether the curative proviso can be applied in view of the trial judge’s erroneous ruling permitting the Crown to split its case - Whether the curative proviso can be applied to the trial judge’s error in admitting a police statement of the appellant without determining that it was voluntary - </w:t>
      </w:r>
      <w:r w:rsidRPr="0037513F">
        <w:rPr>
          <w:i/>
          <w:sz w:val="20"/>
        </w:rPr>
        <w:t>Canada Evidence Act</w:t>
      </w:r>
      <w:r w:rsidRPr="0037513F">
        <w:rPr>
          <w:sz w:val="20"/>
        </w:rPr>
        <w:t xml:space="preserve">, R.S.C. 1985, c. C-5, s. 31.3(a), (b) - </w:t>
      </w:r>
      <w:r w:rsidRPr="0037513F">
        <w:rPr>
          <w:i/>
          <w:sz w:val="20"/>
        </w:rPr>
        <w:t>Criminal Code</w:t>
      </w:r>
      <w:r w:rsidRPr="0037513F">
        <w:rPr>
          <w:sz w:val="20"/>
        </w:rPr>
        <w:t>, R.S.C. 1985, c. C-46, s. 686(1)(b)(iii).</w:t>
      </w:r>
    </w:p>
    <w:p w:rsidR="00E03553" w:rsidRPr="0037513F" w:rsidRDefault="00E03553" w:rsidP="00E03553">
      <w:pPr>
        <w:widowControl w:val="0"/>
        <w:jc w:val="both"/>
        <w:rPr>
          <w:sz w:val="20"/>
        </w:rPr>
      </w:pPr>
    </w:p>
    <w:p w:rsidR="00E03553" w:rsidRPr="0037513F" w:rsidRDefault="00E03553" w:rsidP="00E03553">
      <w:pPr>
        <w:widowControl w:val="0"/>
        <w:jc w:val="both"/>
        <w:rPr>
          <w:sz w:val="20"/>
        </w:rPr>
      </w:pPr>
      <w:r w:rsidRPr="0037513F">
        <w:rPr>
          <w:sz w:val="20"/>
        </w:rPr>
        <w:t xml:space="preserve">Following the execution of a search warrant by police at a rural residence, the appellant was charged and subsequently convicted of possession of cocaine for the purpose of trafficking, possession of oxycodone, production of marijuana, and possession of marijuana for the purpose of trafficking. A majority of the Court of Appeal dismissed the appellant’s appeal from conviction. In its view, no substantial wrong or miscarriage of justice arose from the trial judge’s error of </w:t>
      </w:r>
      <w:proofErr w:type="spellStart"/>
      <w:r w:rsidRPr="0037513F">
        <w:rPr>
          <w:sz w:val="20"/>
        </w:rPr>
        <w:t>of</w:t>
      </w:r>
      <w:proofErr w:type="spellEnd"/>
      <w:r w:rsidRPr="0037513F">
        <w:rPr>
          <w:sz w:val="20"/>
        </w:rPr>
        <w:t xml:space="preserve"> admitting evidence of data extracted from a cell phone under the “best evidence rule” admissibility requirement at s. 31.3(b) of the </w:t>
      </w:r>
      <w:r w:rsidRPr="0037513F">
        <w:rPr>
          <w:i/>
          <w:sz w:val="20"/>
        </w:rPr>
        <w:t>Canada Evidence Act</w:t>
      </w:r>
      <w:r w:rsidRPr="0037513F">
        <w:rPr>
          <w:sz w:val="20"/>
        </w:rPr>
        <w:t xml:space="preserve">, R.S.C. 1985, c. C-5, because the requirement at s. 31.3(a) was satisfied. In regards to the trial judge’s other two alleged errors of allowing the Crown to reopen its case by recalling the officer-in-charge and subsequently admitting and relying on the officer’s opinion evidence, it was held that even assuming those errors were made, the other evidence adduced at trial overwhelmingly supported the convictions. The dissenting judge at the Court of Appeal would have allowed the appeal and ordered a new trial. In his view, the errors relating to the reopening of the Crown’s case, the best evidence rule, and the trial judge’s failure to hold a </w:t>
      </w:r>
      <w:proofErr w:type="spellStart"/>
      <w:r w:rsidRPr="0037513F">
        <w:rPr>
          <w:i/>
          <w:sz w:val="20"/>
        </w:rPr>
        <w:t>voir</w:t>
      </w:r>
      <w:proofErr w:type="spellEnd"/>
      <w:r w:rsidRPr="0037513F">
        <w:rPr>
          <w:i/>
          <w:sz w:val="20"/>
        </w:rPr>
        <w:t xml:space="preserve"> dire</w:t>
      </w:r>
      <w:r w:rsidRPr="0037513F">
        <w:rPr>
          <w:sz w:val="20"/>
        </w:rPr>
        <w:t xml:space="preserve"> on the admissibility of the appellant’s statement to the officer would have affected the verdict. The curative proviso in s. 686(1</w:t>
      </w:r>
      <w:proofErr w:type="gramStart"/>
      <w:r w:rsidRPr="0037513F">
        <w:rPr>
          <w:sz w:val="20"/>
        </w:rPr>
        <w:t>)(</w:t>
      </w:r>
      <w:proofErr w:type="gramEnd"/>
      <w:r w:rsidRPr="0037513F">
        <w:rPr>
          <w:sz w:val="20"/>
        </w:rPr>
        <w:t xml:space="preserve">b)(iii) of the </w:t>
      </w:r>
      <w:r w:rsidRPr="0037513F">
        <w:rPr>
          <w:i/>
          <w:sz w:val="20"/>
        </w:rPr>
        <w:t>Criminal Code</w:t>
      </w:r>
      <w:r w:rsidRPr="0037513F">
        <w:rPr>
          <w:sz w:val="20"/>
        </w:rPr>
        <w:t>, R.S.C. 1985, c. C-46, could not save those errors.</w:t>
      </w:r>
    </w:p>
    <w:p w:rsidR="00E03553" w:rsidRPr="0037513F" w:rsidRDefault="00E03553" w:rsidP="00E03553">
      <w:pPr>
        <w:widowControl w:val="0"/>
        <w:jc w:val="both"/>
        <w:rPr>
          <w:sz w:val="20"/>
        </w:rPr>
      </w:pPr>
    </w:p>
    <w:p w:rsidR="00E03553" w:rsidRPr="0037513F" w:rsidRDefault="00043ABE" w:rsidP="00E03553">
      <w:pPr>
        <w:widowControl w:val="0"/>
        <w:jc w:val="both"/>
        <w:rPr>
          <w:sz w:val="20"/>
        </w:rPr>
      </w:pPr>
      <w:r w:rsidRPr="0037513F">
        <w:rPr>
          <w:sz w:val="20"/>
        </w:rPr>
        <w:pict>
          <v:rect id="_x0000_i1061" style="width:2in;height:1pt" o:hrpct="0" o:hralign="center" o:hrstd="t" o:hrnoshade="t" o:hr="t" fillcolor="black [3213]" stroked="f"/>
        </w:pict>
      </w:r>
    </w:p>
    <w:p w:rsidR="00E03553" w:rsidRPr="0037513F" w:rsidRDefault="00E03553" w:rsidP="00E03553">
      <w:pPr>
        <w:widowControl w:val="0"/>
        <w:jc w:val="both"/>
        <w:rPr>
          <w:sz w:val="20"/>
        </w:rPr>
      </w:pPr>
    </w:p>
    <w:p w:rsidR="00E03553" w:rsidRPr="0037513F" w:rsidRDefault="00E03553" w:rsidP="00E03553">
      <w:pPr>
        <w:pStyle w:val="SCCLsocParty"/>
        <w:ind w:left="720" w:hanging="720"/>
        <w:jc w:val="both"/>
        <w:rPr>
          <w:b/>
          <w:i/>
          <w:sz w:val="20"/>
          <w:szCs w:val="20"/>
        </w:rPr>
      </w:pPr>
      <w:r w:rsidRPr="0037513F">
        <w:rPr>
          <w:b/>
          <w:sz w:val="20"/>
          <w:szCs w:val="20"/>
        </w:rPr>
        <w:fldChar w:fldCharType="begin"/>
      </w:r>
      <w:r w:rsidRPr="0037513F">
        <w:rPr>
          <w:b/>
          <w:sz w:val="20"/>
          <w:szCs w:val="20"/>
        </w:rPr>
        <w:instrText xml:space="preserve"> SEQ CHAPTER \h \r 1</w:instrText>
      </w:r>
      <w:r w:rsidRPr="0037513F">
        <w:rPr>
          <w:b/>
          <w:sz w:val="20"/>
          <w:szCs w:val="20"/>
        </w:rPr>
        <w:fldChar w:fldCharType="end"/>
      </w:r>
      <w:r w:rsidRPr="0037513F">
        <w:rPr>
          <w:b/>
          <w:sz w:val="20"/>
          <w:szCs w:val="20"/>
        </w:rPr>
        <w:t>38827</w:t>
      </w:r>
      <w:r w:rsidRPr="0037513F">
        <w:rPr>
          <w:sz w:val="20"/>
          <w:szCs w:val="20"/>
        </w:rPr>
        <w:tab/>
      </w:r>
      <w:r w:rsidRPr="0037513F">
        <w:rPr>
          <w:b/>
          <w:i/>
          <w:sz w:val="20"/>
          <w:szCs w:val="20"/>
        </w:rPr>
        <w:t>S.H. c. Sa Majesté la Reine</w:t>
      </w:r>
    </w:p>
    <w:p w:rsidR="00E03553" w:rsidRPr="0037513F" w:rsidRDefault="00E03553" w:rsidP="00E03553">
      <w:pPr>
        <w:pStyle w:val="SCCLsocParty"/>
        <w:ind w:left="720" w:hanging="720"/>
        <w:jc w:val="both"/>
        <w:rPr>
          <w:sz w:val="20"/>
          <w:szCs w:val="20"/>
        </w:rPr>
      </w:pPr>
      <w:r w:rsidRPr="0037513F">
        <w:rPr>
          <w:sz w:val="20"/>
          <w:szCs w:val="20"/>
        </w:rPr>
        <w:tab/>
        <w:t>(Ont.) (Criminelle) (De plein droit)</w:t>
      </w:r>
    </w:p>
    <w:p w:rsidR="00E03553" w:rsidRPr="0037513F" w:rsidRDefault="00E03553" w:rsidP="00E03553">
      <w:pPr>
        <w:widowControl w:val="0"/>
        <w:jc w:val="both"/>
        <w:rPr>
          <w:sz w:val="20"/>
          <w:lang w:val="fr-CA"/>
        </w:rPr>
      </w:pPr>
    </w:p>
    <w:p w:rsidR="00E03553" w:rsidRPr="0037513F" w:rsidRDefault="00E03553" w:rsidP="00E03553">
      <w:pPr>
        <w:widowControl w:val="0"/>
        <w:jc w:val="both"/>
        <w:rPr>
          <w:sz w:val="20"/>
          <w:lang w:val="fr-CA"/>
        </w:rPr>
      </w:pPr>
      <w:r w:rsidRPr="0037513F">
        <w:rPr>
          <w:sz w:val="20"/>
          <w:lang w:val="fr-CA"/>
        </w:rPr>
        <w:t>(</w:t>
      </w:r>
      <w:r w:rsidRPr="0037513F">
        <w:rPr>
          <w:smallCaps/>
          <w:sz w:val="20"/>
          <w:lang w:val="fr-CA"/>
        </w:rPr>
        <w:t>Ordonnance de non-publication</w:t>
      </w:r>
      <w:r w:rsidRPr="0037513F">
        <w:rPr>
          <w:sz w:val="20"/>
          <w:lang w:val="fr-CA"/>
        </w:rPr>
        <w:t>)</w:t>
      </w:r>
    </w:p>
    <w:p w:rsidR="00E03553" w:rsidRPr="0037513F" w:rsidRDefault="00E03553" w:rsidP="00E03553">
      <w:pPr>
        <w:widowControl w:val="0"/>
        <w:jc w:val="both"/>
        <w:rPr>
          <w:sz w:val="20"/>
          <w:lang w:val="fr-CA"/>
        </w:rPr>
      </w:pPr>
    </w:p>
    <w:p w:rsidR="00E03553" w:rsidRPr="0037513F" w:rsidRDefault="00E03553" w:rsidP="00E03553">
      <w:pPr>
        <w:widowControl w:val="0"/>
        <w:jc w:val="both"/>
        <w:rPr>
          <w:sz w:val="20"/>
          <w:lang w:val="fr-CA"/>
        </w:rPr>
      </w:pPr>
      <w:r w:rsidRPr="0037513F">
        <w:rPr>
          <w:sz w:val="20"/>
          <w:lang w:val="fr-CA"/>
        </w:rPr>
        <w:t xml:space="preserve">Droit criminel - Preuve - Admissibilité - Verdict - Disposition réparatrice - L’admission erronée par le juge du procès du rapport d’extraction des messages textes en application de l’al. 31.3b) de la </w:t>
      </w:r>
      <w:r w:rsidRPr="0037513F">
        <w:rPr>
          <w:i/>
          <w:sz w:val="20"/>
          <w:lang w:val="fr-CA"/>
        </w:rPr>
        <w:t xml:space="preserve">Loi sur la preuve au Canada </w:t>
      </w:r>
      <w:r w:rsidRPr="0037513F">
        <w:rPr>
          <w:sz w:val="20"/>
          <w:lang w:val="fr-CA"/>
        </w:rPr>
        <w:t xml:space="preserve">requiert-elle la tenue d’un nouveau procès? - Peut-on appliquer la disposition réparatrice compte tenu de la décision erronée du juge du procès d’autoriser le ministère public à diviser sa preuve? - Est-il possible d’appliquer la disposition réparatrice à l’erreur du juge du procès d’admettre en preuve une déclaration de l’appelant à la police sans avoir décidé s’il s’agissait d’une déclaration volontaire? - </w:t>
      </w:r>
      <w:r w:rsidRPr="0037513F">
        <w:rPr>
          <w:i/>
          <w:sz w:val="20"/>
          <w:lang w:val="fr-CA"/>
        </w:rPr>
        <w:t>Loi sur la preuve au Canada</w:t>
      </w:r>
      <w:r w:rsidRPr="0037513F">
        <w:rPr>
          <w:sz w:val="20"/>
          <w:lang w:val="fr-CA"/>
        </w:rPr>
        <w:t xml:space="preserve">, L.R.C. 1985, c. C-5, al. 31.3a), b) - </w:t>
      </w:r>
      <w:r w:rsidRPr="0037513F">
        <w:rPr>
          <w:i/>
          <w:sz w:val="20"/>
          <w:lang w:val="fr-CA"/>
        </w:rPr>
        <w:t>Code criminel</w:t>
      </w:r>
      <w:r w:rsidRPr="0037513F">
        <w:rPr>
          <w:sz w:val="20"/>
          <w:lang w:val="fr-CA"/>
        </w:rPr>
        <w:t>, L.R.C. 1985, c. C-46, sous</w:t>
      </w:r>
      <w:r w:rsidRPr="0037513F">
        <w:rPr>
          <w:sz w:val="20"/>
          <w:lang w:val="fr-CA"/>
        </w:rPr>
        <w:noBreakHyphen/>
        <w:t>al. 686(1)b</w:t>
      </w:r>
      <w:proofErr w:type="gramStart"/>
      <w:r w:rsidRPr="0037513F">
        <w:rPr>
          <w:sz w:val="20"/>
          <w:lang w:val="fr-CA"/>
        </w:rPr>
        <w:t>)(</w:t>
      </w:r>
      <w:proofErr w:type="gramEnd"/>
      <w:r w:rsidRPr="0037513F">
        <w:rPr>
          <w:sz w:val="20"/>
          <w:lang w:val="fr-CA"/>
        </w:rPr>
        <w:t>iii).</w:t>
      </w:r>
    </w:p>
    <w:p w:rsidR="00E03553" w:rsidRPr="0037513F" w:rsidRDefault="00E03553" w:rsidP="00E03553">
      <w:pPr>
        <w:widowControl w:val="0"/>
        <w:jc w:val="both"/>
        <w:rPr>
          <w:sz w:val="20"/>
          <w:lang w:val="fr-CA"/>
        </w:rPr>
      </w:pPr>
    </w:p>
    <w:p w:rsidR="00E03553" w:rsidRPr="0037513F" w:rsidRDefault="00E03553" w:rsidP="00E03553">
      <w:pPr>
        <w:widowControl w:val="0"/>
        <w:jc w:val="both"/>
        <w:rPr>
          <w:sz w:val="20"/>
          <w:lang w:val="fr-CA"/>
        </w:rPr>
      </w:pPr>
      <w:r w:rsidRPr="0037513F">
        <w:rPr>
          <w:sz w:val="20"/>
          <w:lang w:val="fr-CA"/>
        </w:rPr>
        <w:t>Après l’exécution d’un mandat de perquisition par des policiers dans une habitation rurale, l’appelant a été accusé et subséquemment déclaré coupable de possession de cocaïne en vue d’en faire le trafic, de possession d’</w:t>
      </w:r>
      <w:proofErr w:type="spellStart"/>
      <w:r w:rsidRPr="0037513F">
        <w:rPr>
          <w:sz w:val="20"/>
          <w:lang w:val="fr-CA"/>
        </w:rPr>
        <w:t>oxycodone</w:t>
      </w:r>
      <w:proofErr w:type="spellEnd"/>
      <w:r w:rsidRPr="0037513F">
        <w:rPr>
          <w:sz w:val="20"/>
          <w:lang w:val="fr-CA"/>
        </w:rPr>
        <w:t xml:space="preserve">, de production de marijuana et de possession de marijuana en vue d’en faire le trafic. Les juges majoritaires de la Cour d’appel ont rejeté l’appel de la déclaration de culpabilité interjeté par l’appelant. De l’avis des juges majoritaires, aucun tort important et aucune erreur judiciaire n’a découlé de l’erreur qu’a commise le juge du procès, qui a admis la preuve de données extraites d’un cellulaire en vertu de la condition d’admissibilité appelée la « règle de la meilleure preuve possible » qui est établie à l’al. 31.3b) de la </w:t>
      </w:r>
      <w:r w:rsidRPr="0037513F">
        <w:rPr>
          <w:i/>
          <w:sz w:val="20"/>
          <w:lang w:val="fr-CA"/>
        </w:rPr>
        <w:t>Loi sur la preuve au Canada</w:t>
      </w:r>
      <w:r w:rsidRPr="0037513F">
        <w:rPr>
          <w:sz w:val="20"/>
          <w:lang w:val="fr-CA"/>
        </w:rPr>
        <w:t>, R.S.C. 1985, c. C-5, parce que la condition prévue à l’al. 31.3a) avait été remplie. Pour ce qui est des deux autres erreurs reprochées au juge du procès, c’est-à-dire avoir permis au ministère public de rouvrir sa preuve en rappelant à la barre l’agent responsable et avoir admis subséquemment le témoignage d’opinion de l’agent et s’être appuyé sur ce témoignage, les juges majoritaires ont statué que même en présumant que ces erreurs avaient été commises, les autres éléments de preuve présentés au procès étayaient irrésistiblement les déclarations de culpabilité. Le juge dissident de la Cour d’appel aurait accueilli l’appel et ordonné la tenue d’un nouveau procès. À son avis, les erreurs relatives à la réouverture de la preuve du ministère public, la règle de la meilleure preuve et le fait que le juge du procès n’a pas tenu de voir-dire sur l’admissibilité de la déclaration de l’appelant à l’agent auraient eu une incidence sur le verdict. La disposition réparatrice du sous-al. 686(1)b</w:t>
      </w:r>
      <w:proofErr w:type="gramStart"/>
      <w:r w:rsidRPr="0037513F">
        <w:rPr>
          <w:sz w:val="20"/>
          <w:lang w:val="fr-CA"/>
        </w:rPr>
        <w:t>)(</w:t>
      </w:r>
      <w:proofErr w:type="gramEnd"/>
      <w:r w:rsidRPr="0037513F">
        <w:rPr>
          <w:sz w:val="20"/>
          <w:lang w:val="fr-CA"/>
        </w:rPr>
        <w:t xml:space="preserve">iii) du </w:t>
      </w:r>
      <w:r w:rsidRPr="0037513F">
        <w:rPr>
          <w:i/>
          <w:sz w:val="20"/>
          <w:lang w:val="fr-CA"/>
        </w:rPr>
        <w:t>Code criminel</w:t>
      </w:r>
      <w:r w:rsidRPr="0037513F">
        <w:rPr>
          <w:sz w:val="20"/>
          <w:lang w:val="fr-CA"/>
        </w:rPr>
        <w:t xml:space="preserve">, L.R.C. 1985, c. C-46, ne pouvait pas sauvegarder ces erreurs. </w:t>
      </w:r>
    </w:p>
    <w:p w:rsidR="00E03553" w:rsidRPr="0037513F" w:rsidRDefault="00E03553" w:rsidP="00E03553">
      <w:pPr>
        <w:widowControl w:val="0"/>
        <w:rPr>
          <w:sz w:val="20"/>
          <w:lang w:val="fr-CA"/>
        </w:rPr>
      </w:pPr>
    </w:p>
    <w:p w:rsidR="00E03553" w:rsidRPr="0037513F" w:rsidRDefault="00043ABE" w:rsidP="00E03553">
      <w:pPr>
        <w:widowControl w:val="0"/>
        <w:rPr>
          <w:sz w:val="20"/>
          <w:lang w:val="fr-CA"/>
        </w:rPr>
      </w:pPr>
      <w:r w:rsidRPr="0037513F">
        <w:rPr>
          <w:sz w:val="20"/>
        </w:rPr>
        <w:pict>
          <v:rect id="_x0000_i1062" style="width:2in;height:1pt" o:hrpct="0" o:hralign="center" o:hrstd="t" o:hrnoshade="t" o:hr="t" fillcolor="black [3213]" stroked="f"/>
        </w:pict>
      </w:r>
    </w:p>
    <w:p w:rsidR="00E03553" w:rsidRPr="0037513F" w:rsidRDefault="00E03553" w:rsidP="00E03553">
      <w:pPr>
        <w:widowControl w:val="0"/>
        <w:rPr>
          <w:sz w:val="20"/>
          <w:lang w:val="fr-CA"/>
        </w:rPr>
      </w:pPr>
    </w:p>
    <w:p w:rsidR="00E03553" w:rsidRPr="0037513F" w:rsidRDefault="00E03553" w:rsidP="00E03553">
      <w:pPr>
        <w:widowControl w:val="0"/>
        <w:ind w:left="709" w:hanging="709"/>
        <w:jc w:val="both"/>
        <w:rPr>
          <w:b/>
          <w:i/>
          <w:sz w:val="20"/>
        </w:rPr>
      </w:pPr>
      <w:r w:rsidRPr="0037513F">
        <w:rPr>
          <w:b/>
          <w:sz w:val="20"/>
        </w:rPr>
        <w:fldChar w:fldCharType="begin"/>
      </w:r>
      <w:r w:rsidRPr="0037513F">
        <w:rPr>
          <w:b/>
          <w:sz w:val="20"/>
        </w:rPr>
        <w:instrText xml:space="preserve"> SEQ CHAPTER \h \r 1</w:instrText>
      </w:r>
      <w:r w:rsidRPr="0037513F">
        <w:rPr>
          <w:b/>
          <w:sz w:val="20"/>
        </w:rPr>
        <w:fldChar w:fldCharType="end"/>
      </w:r>
      <w:r w:rsidRPr="0037513F">
        <w:rPr>
          <w:b/>
          <w:sz w:val="20"/>
        </w:rPr>
        <w:t>38585</w:t>
      </w:r>
      <w:r w:rsidRPr="0037513F">
        <w:rPr>
          <w:b/>
          <w:sz w:val="20"/>
        </w:rPr>
        <w:tab/>
      </w:r>
      <w:r w:rsidRPr="0037513F">
        <w:rPr>
          <w:b/>
          <w:i/>
          <w:sz w:val="20"/>
        </w:rPr>
        <w:t>Attorney General of Ontario v. G</w:t>
      </w:r>
    </w:p>
    <w:p w:rsidR="00E03553" w:rsidRPr="0037513F" w:rsidRDefault="00E03553" w:rsidP="00E03553">
      <w:pPr>
        <w:widowControl w:val="0"/>
        <w:ind w:left="709"/>
        <w:jc w:val="both"/>
        <w:rPr>
          <w:sz w:val="20"/>
        </w:rPr>
      </w:pPr>
      <w:r w:rsidRPr="0037513F">
        <w:rPr>
          <w:sz w:val="20"/>
        </w:rPr>
        <w:t>(Ont.) (Criminal) (By Leave)</w:t>
      </w:r>
    </w:p>
    <w:p w:rsidR="00E03553" w:rsidRPr="0037513F" w:rsidRDefault="00E03553" w:rsidP="00E03553">
      <w:pPr>
        <w:widowControl w:val="0"/>
        <w:jc w:val="both"/>
        <w:rPr>
          <w:sz w:val="20"/>
        </w:rPr>
      </w:pPr>
    </w:p>
    <w:p w:rsidR="00E03553" w:rsidRPr="0037513F" w:rsidRDefault="00E03553" w:rsidP="00E03553">
      <w:pPr>
        <w:widowControl w:val="0"/>
        <w:jc w:val="both"/>
        <w:rPr>
          <w:sz w:val="20"/>
        </w:rPr>
      </w:pPr>
      <w:r w:rsidRPr="0037513F">
        <w:rPr>
          <w:smallCaps/>
          <w:sz w:val="20"/>
        </w:rPr>
        <w:t>(Publication ban in case)</w:t>
      </w:r>
    </w:p>
    <w:p w:rsidR="00E03553" w:rsidRPr="0037513F" w:rsidRDefault="00E03553" w:rsidP="00E03553">
      <w:pPr>
        <w:widowControl w:val="0"/>
        <w:jc w:val="both"/>
        <w:rPr>
          <w:sz w:val="20"/>
        </w:rPr>
      </w:pPr>
    </w:p>
    <w:p w:rsidR="00E03553" w:rsidRPr="0037513F" w:rsidRDefault="00E03553" w:rsidP="00E03553">
      <w:pPr>
        <w:widowControl w:val="0"/>
        <w:jc w:val="both"/>
        <w:rPr>
          <w:sz w:val="20"/>
        </w:rPr>
      </w:pPr>
      <w:r w:rsidRPr="0037513F">
        <w:rPr>
          <w:sz w:val="20"/>
        </w:rPr>
        <w:t xml:space="preserve">Charter of rights - Right to equality - Discrimination based on mental or physical disability - Remedy - Criminal law -Mental disorder - Respondent found not criminally responsible by reason of mental disorder in respect of sexual assault and other charges - Respondent granted absolute discharge but required to register under provincial sex offender registry and report to authorities for life, and required to register and report under federal registry - Application judge finding no breach under ss. 7 or 15 of </w:t>
      </w:r>
      <w:r w:rsidRPr="0037513F">
        <w:rPr>
          <w:i/>
          <w:sz w:val="20"/>
        </w:rPr>
        <w:t>Charter</w:t>
      </w:r>
      <w:r w:rsidRPr="0037513F">
        <w:rPr>
          <w:sz w:val="20"/>
        </w:rPr>
        <w:t xml:space="preserve"> - Court of Appeal finding breach of s. 15 and declaring operation of sex offender registry legislation unconstitutional - Declaration of invalidity suspended for 12 months but respondent exempt from period of suspension - Whether sex offender registry legislation infringes right to equality without discrimination based on absence of individualized exceptions - If so, whether infringement is reasonable limit demonstrably justified in free and democratic society - Whether s. 15 of </w:t>
      </w:r>
      <w:r w:rsidRPr="0037513F">
        <w:rPr>
          <w:i/>
          <w:sz w:val="20"/>
        </w:rPr>
        <w:t>Charter</w:t>
      </w:r>
      <w:r w:rsidRPr="0037513F">
        <w:rPr>
          <w:sz w:val="20"/>
        </w:rPr>
        <w:t xml:space="preserve"> requires individualized assessment before requiring persons found not criminally responsible who are granted absolute discharge to register and report under sex offender registry - Whether Court of Appeal erred in declining to follow </w:t>
      </w:r>
      <w:r w:rsidRPr="0037513F">
        <w:rPr>
          <w:i/>
          <w:sz w:val="20"/>
        </w:rPr>
        <w:t>R. v. Demers</w:t>
      </w:r>
      <w:r w:rsidRPr="0037513F">
        <w:rPr>
          <w:sz w:val="20"/>
        </w:rPr>
        <w:t xml:space="preserve">, [2004] 2 S.C.R. 489 and in granting individual relief to respondent during period of suspension of declaration of invalidity - </w:t>
      </w:r>
      <w:r w:rsidRPr="0037513F">
        <w:rPr>
          <w:i/>
          <w:sz w:val="20"/>
        </w:rPr>
        <w:t>Christopher’s Law (Sex Offender Registry), 2000</w:t>
      </w:r>
      <w:r w:rsidRPr="0037513F">
        <w:rPr>
          <w:sz w:val="20"/>
        </w:rPr>
        <w:t xml:space="preserve">, S.O. 2000, c. 1 - </w:t>
      </w:r>
      <w:r w:rsidRPr="0037513F">
        <w:rPr>
          <w:i/>
          <w:sz w:val="20"/>
        </w:rPr>
        <w:t>Canadian Charter of Rights and Freedoms</w:t>
      </w:r>
      <w:r w:rsidRPr="0037513F">
        <w:rPr>
          <w:sz w:val="20"/>
        </w:rPr>
        <w:t>, ss. 7, 15.</w:t>
      </w:r>
    </w:p>
    <w:p w:rsidR="00E03553" w:rsidRPr="0037513F" w:rsidRDefault="00E03553" w:rsidP="00E03553">
      <w:pPr>
        <w:widowControl w:val="0"/>
        <w:jc w:val="both"/>
        <w:rPr>
          <w:sz w:val="20"/>
        </w:rPr>
      </w:pPr>
    </w:p>
    <w:p w:rsidR="00E03553" w:rsidRPr="0037513F" w:rsidRDefault="00E03553" w:rsidP="00E03553">
      <w:pPr>
        <w:widowControl w:val="0"/>
        <w:spacing w:line="0" w:lineRule="atLeast"/>
        <w:jc w:val="both"/>
        <w:rPr>
          <w:sz w:val="20"/>
        </w:rPr>
      </w:pPr>
      <w:r w:rsidRPr="0037513F">
        <w:rPr>
          <w:sz w:val="20"/>
        </w:rPr>
        <w:lastRenderedPageBreak/>
        <w:t xml:space="preserve">In 2002, G was found not criminally responsible by reason of mental disorder on charges of sexual assault and other charges. In 2003, G was given an absolute discharge by the Ontario Review Board. However, pursuant to </w:t>
      </w:r>
      <w:r w:rsidRPr="0037513F">
        <w:rPr>
          <w:i/>
          <w:sz w:val="20"/>
        </w:rPr>
        <w:t>Christopher’s Law (Sex Offender Registry), 2000</w:t>
      </w:r>
      <w:r w:rsidRPr="0037513F">
        <w:rPr>
          <w:sz w:val="20"/>
        </w:rPr>
        <w:t xml:space="preserve">, S.O. 2000, c. 1, G was obliged to register under the provincial sex offender registry and report to provincial authorities for life. G was also required to register and report under the federal registry, pursuant to the </w:t>
      </w:r>
      <w:r w:rsidRPr="0037513F">
        <w:rPr>
          <w:i/>
          <w:sz w:val="20"/>
        </w:rPr>
        <w:t>Sex Offender Information Registration Act</w:t>
      </w:r>
      <w:r w:rsidRPr="0037513F">
        <w:rPr>
          <w:sz w:val="20"/>
        </w:rPr>
        <w:t>, S.C. 2004, c. 10 (“</w:t>
      </w:r>
      <w:r w:rsidRPr="0037513F">
        <w:rPr>
          <w:i/>
          <w:sz w:val="20"/>
        </w:rPr>
        <w:t>SOIRA</w:t>
      </w:r>
      <w:r w:rsidRPr="0037513F">
        <w:rPr>
          <w:sz w:val="20"/>
        </w:rPr>
        <w:t xml:space="preserve">”). In 2014, G commenced legal proceedings seeking a declaration that the application of the federal and provincial sex offender registries to persons found not criminally responsible who are then granted a subsequent absolute discharge infringes their rights under ss. 7 and 15 of the </w:t>
      </w:r>
      <w:r w:rsidRPr="0037513F">
        <w:rPr>
          <w:i/>
          <w:sz w:val="20"/>
        </w:rPr>
        <w:t>Charter</w:t>
      </w:r>
      <w:r w:rsidRPr="0037513F">
        <w:rPr>
          <w:sz w:val="20"/>
        </w:rPr>
        <w:t>.</w:t>
      </w:r>
    </w:p>
    <w:p w:rsidR="00E03553" w:rsidRPr="0037513F" w:rsidRDefault="00E03553" w:rsidP="00E03553">
      <w:pPr>
        <w:widowControl w:val="0"/>
        <w:spacing w:line="0" w:lineRule="atLeast"/>
        <w:jc w:val="both"/>
        <w:rPr>
          <w:sz w:val="20"/>
        </w:rPr>
      </w:pPr>
    </w:p>
    <w:p w:rsidR="00E03553" w:rsidRPr="0037513F" w:rsidRDefault="00E03553" w:rsidP="00E03553">
      <w:pPr>
        <w:widowControl w:val="0"/>
        <w:spacing w:line="0" w:lineRule="atLeast"/>
        <w:jc w:val="both"/>
        <w:rPr>
          <w:sz w:val="20"/>
        </w:rPr>
      </w:pPr>
      <w:r w:rsidRPr="0037513F">
        <w:rPr>
          <w:sz w:val="20"/>
        </w:rPr>
        <w:t xml:space="preserve">The Ontario Superior Court of Justice dismissed G’s application. The application judge found that despite some negative impact resulting from the sex offender registry requirements, there was no s. 7 or s. 15 </w:t>
      </w:r>
      <w:r w:rsidRPr="0037513F">
        <w:rPr>
          <w:i/>
          <w:sz w:val="20"/>
        </w:rPr>
        <w:t xml:space="preserve">Charter </w:t>
      </w:r>
      <w:r w:rsidRPr="0037513F">
        <w:rPr>
          <w:sz w:val="20"/>
        </w:rPr>
        <w:t xml:space="preserve">breach. The Ontario Court of Appeal unanimously allowed G’s appeal and concluded that the provincial and federal sex offender registries infringe G’s s. 15 </w:t>
      </w:r>
      <w:r w:rsidRPr="0037513F">
        <w:rPr>
          <w:i/>
          <w:sz w:val="20"/>
        </w:rPr>
        <w:t>Charter</w:t>
      </w:r>
      <w:r w:rsidRPr="0037513F">
        <w:rPr>
          <w:sz w:val="20"/>
        </w:rPr>
        <w:t xml:space="preserve"> rights (and those of individuals in his situation), and that such infringements cannot be saved under s. 1. In terms of remedy, the Court of Appeal declared </w:t>
      </w:r>
      <w:r w:rsidRPr="0037513F">
        <w:rPr>
          <w:i/>
          <w:sz w:val="20"/>
        </w:rPr>
        <w:t>Christopher’s Law</w:t>
      </w:r>
      <w:r w:rsidRPr="0037513F">
        <w:rPr>
          <w:sz w:val="20"/>
        </w:rPr>
        <w:t xml:space="preserve"> and </w:t>
      </w:r>
      <w:r w:rsidRPr="0037513F">
        <w:rPr>
          <w:i/>
          <w:sz w:val="20"/>
        </w:rPr>
        <w:t>SOIRA</w:t>
      </w:r>
      <w:r w:rsidRPr="0037513F">
        <w:rPr>
          <w:sz w:val="20"/>
        </w:rPr>
        <w:t xml:space="preserve"> to be of no force or effect in their application to individuals in G’s situation. It suspended the effect of the declaration for 12 months; however, it exempted G from this suspension. </w:t>
      </w:r>
    </w:p>
    <w:p w:rsidR="00E03553" w:rsidRPr="0037513F" w:rsidRDefault="00E03553" w:rsidP="00E03553">
      <w:pPr>
        <w:widowControl w:val="0"/>
        <w:jc w:val="both"/>
        <w:rPr>
          <w:sz w:val="20"/>
        </w:rPr>
      </w:pPr>
    </w:p>
    <w:p w:rsidR="00E03553" w:rsidRPr="0037513F" w:rsidRDefault="00E03553" w:rsidP="00E03553">
      <w:pPr>
        <w:widowControl w:val="0"/>
        <w:jc w:val="both"/>
        <w:rPr>
          <w:sz w:val="20"/>
        </w:rPr>
      </w:pPr>
      <w:r w:rsidRPr="0037513F">
        <w:rPr>
          <w:sz w:val="20"/>
        </w:rPr>
        <w:t>The Attorney General of Ontario is appealing the portion of the Court of Appeal’s judgment granting an individual exemption from the period of suspension to G.</w:t>
      </w:r>
    </w:p>
    <w:p w:rsidR="00E03553" w:rsidRPr="0037513F" w:rsidRDefault="00E03553" w:rsidP="00E03553">
      <w:pPr>
        <w:widowControl w:val="0"/>
        <w:jc w:val="both"/>
        <w:rPr>
          <w:sz w:val="20"/>
        </w:rPr>
      </w:pPr>
    </w:p>
    <w:p w:rsidR="00E03553" w:rsidRPr="0037513F" w:rsidRDefault="00043ABE" w:rsidP="00E03553">
      <w:pPr>
        <w:widowControl w:val="0"/>
        <w:jc w:val="both"/>
        <w:rPr>
          <w:sz w:val="20"/>
        </w:rPr>
      </w:pPr>
      <w:r w:rsidRPr="0037513F">
        <w:rPr>
          <w:sz w:val="20"/>
        </w:rPr>
        <w:pict>
          <v:rect id="_x0000_i1063" style="width:2in;height:1pt" o:hrpct="0" o:hralign="center" o:hrstd="t" o:hrnoshade="t" o:hr="t" fillcolor="black [3213]" stroked="f"/>
        </w:pict>
      </w:r>
    </w:p>
    <w:p w:rsidR="00E03553" w:rsidRPr="0037513F" w:rsidRDefault="00E03553" w:rsidP="00E03553">
      <w:pPr>
        <w:widowControl w:val="0"/>
        <w:jc w:val="both"/>
        <w:rPr>
          <w:sz w:val="20"/>
        </w:rPr>
      </w:pPr>
    </w:p>
    <w:p w:rsidR="00E03553" w:rsidRPr="0037513F" w:rsidRDefault="00E03553" w:rsidP="00E03553">
      <w:pPr>
        <w:pStyle w:val="SCCLsocParty"/>
        <w:jc w:val="both"/>
        <w:rPr>
          <w:b/>
          <w:i/>
          <w:sz w:val="20"/>
          <w:szCs w:val="20"/>
        </w:rPr>
      </w:pPr>
      <w:r w:rsidRPr="0037513F">
        <w:rPr>
          <w:b/>
          <w:sz w:val="20"/>
        </w:rPr>
        <w:t>38585</w:t>
      </w:r>
      <w:r w:rsidRPr="0037513F">
        <w:rPr>
          <w:b/>
          <w:sz w:val="20"/>
        </w:rPr>
        <w:tab/>
      </w:r>
      <w:r w:rsidRPr="0037513F">
        <w:rPr>
          <w:b/>
          <w:i/>
          <w:sz w:val="20"/>
          <w:szCs w:val="20"/>
        </w:rPr>
        <w:t>Procureure générale de l’Ontario c. G</w:t>
      </w:r>
    </w:p>
    <w:p w:rsidR="00E03553" w:rsidRPr="0037513F" w:rsidRDefault="00E03553" w:rsidP="00E03553">
      <w:pPr>
        <w:widowControl w:val="0"/>
        <w:ind w:firstLine="720"/>
        <w:jc w:val="both"/>
        <w:rPr>
          <w:sz w:val="20"/>
          <w:lang w:val="fr-CA"/>
        </w:rPr>
      </w:pPr>
      <w:r w:rsidRPr="0037513F">
        <w:rPr>
          <w:sz w:val="20"/>
          <w:lang w:val="fr-CA"/>
        </w:rPr>
        <w:t>(Ont.) (Criminelle) (Sur autorisation)</w:t>
      </w:r>
    </w:p>
    <w:p w:rsidR="00E03553" w:rsidRPr="0037513F" w:rsidRDefault="00E03553" w:rsidP="00E03553">
      <w:pPr>
        <w:widowControl w:val="0"/>
        <w:jc w:val="both"/>
        <w:rPr>
          <w:sz w:val="20"/>
          <w:lang w:val="fr-CA"/>
        </w:rPr>
      </w:pPr>
    </w:p>
    <w:p w:rsidR="00E03553" w:rsidRPr="0037513F" w:rsidRDefault="00E03553" w:rsidP="00E03553">
      <w:pPr>
        <w:rPr>
          <w:smallCaps/>
          <w:sz w:val="20"/>
          <w:lang w:val="fr-CA"/>
        </w:rPr>
      </w:pPr>
      <w:r w:rsidRPr="0037513F">
        <w:rPr>
          <w:sz w:val="20"/>
          <w:lang w:val="fr-CA"/>
        </w:rPr>
        <w:t>(O</w:t>
      </w:r>
      <w:r w:rsidRPr="0037513F">
        <w:rPr>
          <w:smallCaps/>
          <w:sz w:val="20"/>
          <w:lang w:val="fr-CA"/>
        </w:rPr>
        <w:t>rdonnance de non-publication dans le dossier)</w:t>
      </w:r>
    </w:p>
    <w:p w:rsidR="00E03553" w:rsidRPr="0037513F" w:rsidRDefault="00E03553" w:rsidP="00E03553">
      <w:pPr>
        <w:rPr>
          <w:smallCaps/>
          <w:sz w:val="20"/>
          <w:lang w:val="fr-CA"/>
        </w:rPr>
      </w:pPr>
    </w:p>
    <w:p w:rsidR="00E03553" w:rsidRPr="0037513F" w:rsidRDefault="00E03553" w:rsidP="00E03553">
      <w:pPr>
        <w:widowControl w:val="0"/>
        <w:jc w:val="both"/>
        <w:rPr>
          <w:sz w:val="20"/>
          <w:lang w:val="fr-CA"/>
        </w:rPr>
      </w:pPr>
      <w:r w:rsidRPr="0037513F">
        <w:rPr>
          <w:sz w:val="20"/>
          <w:lang w:val="fr-CA"/>
        </w:rPr>
        <w:t xml:space="preserve">Charte des droits - Droit à l’égalité - Discrimination fondée sur une déficience mentale ou physique - Réparation - Droit criminel - Troubles mentaux - Intimé jugé non criminellement responsable pour cause de troubles mentaux relativement à des accusations d’agression sexuelle et à d’autres accusations - Absolution inconditionnelle de l’intimé, qui est tenu malgré cela de s’inscrire au registre provincial des délinquants sexuels, de se présenter aux autorités le restant de ses jours ainsi que de s’inscrire au registre fédéral et de se présenter à cette fin - Conclusion du juge de première instance qu’il n’y a pas eu violation des art. 7 ou 15 de la </w:t>
      </w:r>
      <w:r w:rsidRPr="0037513F">
        <w:rPr>
          <w:i/>
          <w:sz w:val="20"/>
          <w:lang w:val="fr-CA"/>
        </w:rPr>
        <w:t>Charte</w:t>
      </w:r>
      <w:r w:rsidRPr="0037513F">
        <w:rPr>
          <w:sz w:val="20"/>
          <w:lang w:val="fr-CA"/>
        </w:rPr>
        <w:t xml:space="preserve"> - Cour d’appel concluant à la violation de l’art. 15 et déclarant inconstitutionnelle l’application de la loi sur le registre des délinquants sexuels - Déclaration d’invalidité suspendue pour 12 mois, mais l’intimé est exempté de la période de la suspension - La loi sur le registre des délinquants sexuels porte-t-elle atteinte au droit à l’égalité sans qu’il y ait discrimination fondée sur l’absence d’exceptions individuelles? - Dans l’affirmative, l’atteinte est-elle une limite raisonnable dont la justification peut se démontrer dans le cadre d’une société libre et démocratique? - L’art. 15 de la </w:t>
      </w:r>
      <w:r w:rsidRPr="0037513F">
        <w:rPr>
          <w:i/>
          <w:sz w:val="20"/>
          <w:lang w:val="fr-CA"/>
        </w:rPr>
        <w:t>Charte</w:t>
      </w:r>
      <w:r w:rsidRPr="0037513F">
        <w:rPr>
          <w:sz w:val="20"/>
          <w:lang w:val="fr-CA"/>
        </w:rPr>
        <w:t xml:space="preserve"> exige-t-il une évaluation individuelle avant que l’on oblige des personnes jugées non criminellement responsables qui ont bénéficié d’une absolution inconditionnelle à s’inscrire au registre des délinquants sexuels et à se présenter à cette fin? - La Cour d’appel a-t-elle fait erreur en refusant d’appliquer l’arrêt </w:t>
      </w:r>
      <w:r w:rsidRPr="0037513F">
        <w:rPr>
          <w:i/>
          <w:sz w:val="20"/>
          <w:lang w:val="fr-CA"/>
        </w:rPr>
        <w:t>R. c. Demers</w:t>
      </w:r>
      <w:r w:rsidRPr="0037513F">
        <w:rPr>
          <w:sz w:val="20"/>
          <w:lang w:val="fr-CA"/>
        </w:rPr>
        <w:t xml:space="preserve">, [2004] 2 R.C.S. 489, et en accordant une réparation individuelle à l’intimé durant la suspension de la déclaration d’invalidité? - </w:t>
      </w:r>
      <w:r w:rsidRPr="0037513F">
        <w:rPr>
          <w:i/>
          <w:sz w:val="20"/>
          <w:lang w:val="fr-CA"/>
        </w:rPr>
        <w:t>Loi Christopher de 2000 sur le registre des délinquants sexuels</w:t>
      </w:r>
      <w:r w:rsidRPr="0037513F">
        <w:rPr>
          <w:sz w:val="20"/>
          <w:lang w:val="fr-CA"/>
        </w:rPr>
        <w:t xml:space="preserve">, L.O. 2000, c. 1 - </w:t>
      </w:r>
      <w:r w:rsidRPr="0037513F">
        <w:rPr>
          <w:i/>
          <w:sz w:val="20"/>
          <w:lang w:val="fr-CA"/>
        </w:rPr>
        <w:t>Charte canadienne des droits et libertés</w:t>
      </w:r>
      <w:r w:rsidRPr="0037513F">
        <w:rPr>
          <w:sz w:val="20"/>
          <w:lang w:val="fr-CA"/>
        </w:rPr>
        <w:t>, art. 7 et 15.</w:t>
      </w:r>
    </w:p>
    <w:p w:rsidR="00E03553" w:rsidRPr="0037513F" w:rsidRDefault="00E03553" w:rsidP="00E03553">
      <w:pPr>
        <w:widowControl w:val="0"/>
        <w:spacing w:line="0" w:lineRule="atLeast"/>
        <w:rPr>
          <w:sz w:val="20"/>
          <w:lang w:val="fr-CA"/>
        </w:rPr>
      </w:pPr>
    </w:p>
    <w:p w:rsidR="00E03553" w:rsidRPr="0037513F" w:rsidRDefault="00E03553" w:rsidP="00E03553">
      <w:pPr>
        <w:widowControl w:val="0"/>
        <w:spacing w:line="0" w:lineRule="atLeast"/>
        <w:jc w:val="both"/>
        <w:rPr>
          <w:sz w:val="20"/>
          <w:lang w:val="fr-CA"/>
        </w:rPr>
      </w:pPr>
      <w:r w:rsidRPr="0037513F">
        <w:rPr>
          <w:sz w:val="20"/>
          <w:lang w:val="fr-CA"/>
        </w:rPr>
        <w:t xml:space="preserve">En 2002, G a été jugé non criminellement responsable pour cause de troubles mentaux relativement à des accusations d’agression sexuelle et à d’autres accusations. En 2003, la Commission ontarienne d’examen lui a accordé une absolution inconditionnelle. Cependant, en application de la </w:t>
      </w:r>
      <w:r w:rsidRPr="0037513F">
        <w:rPr>
          <w:i/>
          <w:sz w:val="20"/>
          <w:lang w:val="fr-CA"/>
        </w:rPr>
        <w:t>Loi Christopher de 2000 sur le registre des délinquants sexuels</w:t>
      </w:r>
      <w:r w:rsidRPr="0037513F">
        <w:rPr>
          <w:sz w:val="20"/>
          <w:lang w:val="fr-CA"/>
        </w:rPr>
        <w:t xml:space="preserve">, L.O. 2000, c. 1, G était tenu de s’inscrire au registre provincial des délinquants sexuels et de se présenter aux autorités provinciales le restant de ses jours. Il devait aussi s’inscrire au registre fédéral et se présenter à cette fin, conformément à la </w:t>
      </w:r>
      <w:r w:rsidRPr="0037513F">
        <w:rPr>
          <w:i/>
          <w:sz w:val="20"/>
          <w:lang w:val="fr-CA"/>
        </w:rPr>
        <w:t>Loi sur l’enregistrement de renseignements sur les délinquants sexuels</w:t>
      </w:r>
      <w:r w:rsidRPr="0037513F">
        <w:rPr>
          <w:sz w:val="20"/>
          <w:lang w:val="fr-CA"/>
        </w:rPr>
        <w:t xml:space="preserve">, L.C. 2004, c. 10 (« LERDS »). En 2014, G a introduit une instance pour demander un jugement déclaratoire portant que l’application des registres fédéral et provincial des délinquants sexuels aux personnes jugées non criminellement responsables qui obtiennent par la suite une absolution inconditionnelle porte atteinte aux droits que leur garantissent les art. 7 et 15 de la </w:t>
      </w:r>
      <w:r w:rsidRPr="0037513F">
        <w:rPr>
          <w:i/>
          <w:sz w:val="20"/>
          <w:lang w:val="fr-CA"/>
        </w:rPr>
        <w:t>Charte</w:t>
      </w:r>
      <w:r w:rsidRPr="0037513F">
        <w:rPr>
          <w:sz w:val="20"/>
          <w:lang w:val="fr-CA"/>
        </w:rPr>
        <w:t>.</w:t>
      </w:r>
    </w:p>
    <w:p w:rsidR="00E03553" w:rsidRPr="0037513F" w:rsidRDefault="00E03553" w:rsidP="00E03553">
      <w:pPr>
        <w:widowControl w:val="0"/>
        <w:spacing w:line="0" w:lineRule="atLeast"/>
        <w:rPr>
          <w:sz w:val="20"/>
          <w:lang w:val="fr-CA"/>
        </w:rPr>
      </w:pPr>
    </w:p>
    <w:p w:rsidR="00E03553" w:rsidRPr="0037513F" w:rsidRDefault="00E03553" w:rsidP="00E03553">
      <w:pPr>
        <w:widowControl w:val="0"/>
        <w:spacing w:line="0" w:lineRule="atLeast"/>
        <w:jc w:val="both"/>
        <w:rPr>
          <w:sz w:val="20"/>
          <w:lang w:val="fr-CA"/>
        </w:rPr>
      </w:pPr>
      <w:r w:rsidRPr="0037513F">
        <w:rPr>
          <w:sz w:val="20"/>
          <w:lang w:val="fr-CA"/>
        </w:rPr>
        <w:lastRenderedPageBreak/>
        <w:t xml:space="preserve">La Cour supérieure de justice de l’Ontario a rejeté la requête de G. Le juge de première instance a conclu qu’en dépit de quelques répercussions négatives des exigences du registre des délinquants sexuels, il n’y avait aucune violation de la </w:t>
      </w:r>
      <w:r w:rsidRPr="0037513F">
        <w:rPr>
          <w:i/>
          <w:sz w:val="20"/>
          <w:lang w:val="fr-CA"/>
        </w:rPr>
        <w:t>Charte</w:t>
      </w:r>
      <w:r w:rsidRPr="0037513F">
        <w:rPr>
          <w:sz w:val="20"/>
          <w:lang w:val="fr-CA"/>
        </w:rPr>
        <w:t xml:space="preserve">. La Cour d’appel de l’Ontario a accueilli l’appel de G à l’unanimité et conclu que les registres provincial et fédéral des délinquants sexuels portaient atteinte aux droits que l’art. 15 de la </w:t>
      </w:r>
      <w:r w:rsidRPr="0037513F">
        <w:rPr>
          <w:i/>
          <w:sz w:val="20"/>
          <w:lang w:val="fr-CA"/>
        </w:rPr>
        <w:t>Charte</w:t>
      </w:r>
      <w:r w:rsidRPr="0037513F">
        <w:rPr>
          <w:sz w:val="20"/>
          <w:lang w:val="fr-CA"/>
        </w:rPr>
        <w:t xml:space="preserve"> garantit à G (et aux personnes se trouvant dans sa situation), et que ces atteintes ne peuvent être sauvegardées par application de l’article premier. Pour ce qui est de la réparation, la Cour d’appel a déclaré la </w:t>
      </w:r>
      <w:r w:rsidRPr="0037513F">
        <w:rPr>
          <w:i/>
          <w:sz w:val="20"/>
          <w:lang w:val="fr-CA"/>
        </w:rPr>
        <w:t xml:space="preserve">Loi Christopher </w:t>
      </w:r>
      <w:r w:rsidRPr="0037513F">
        <w:rPr>
          <w:sz w:val="20"/>
          <w:lang w:val="fr-CA"/>
        </w:rPr>
        <w:t>et la LERDS nulles dans leur application aux personnes se trouvant dans la situation de G. Elle a suspendu l’effet de la déclaration pendant 12 mois, mais elle a exempté G de cette suspension.</w:t>
      </w:r>
    </w:p>
    <w:p w:rsidR="00E03553" w:rsidRPr="0037513F" w:rsidRDefault="00E03553" w:rsidP="00E03553">
      <w:pPr>
        <w:widowControl w:val="0"/>
        <w:spacing w:line="0" w:lineRule="atLeast"/>
        <w:rPr>
          <w:sz w:val="20"/>
          <w:lang w:val="fr-CA"/>
        </w:rPr>
      </w:pPr>
    </w:p>
    <w:p w:rsidR="00E03553" w:rsidRPr="0037513F" w:rsidRDefault="00E03553" w:rsidP="00E03553">
      <w:pPr>
        <w:widowControl w:val="0"/>
        <w:jc w:val="both"/>
        <w:rPr>
          <w:sz w:val="20"/>
          <w:lang w:val="fr-CA"/>
        </w:rPr>
      </w:pPr>
      <w:r w:rsidRPr="0037513F">
        <w:rPr>
          <w:sz w:val="20"/>
          <w:lang w:val="fr-CA"/>
        </w:rPr>
        <w:t>La procureure générale de l’Ontario interjette appel de la partie du jugement où la Cour d’appel exempte G de la période de suspension.</w:t>
      </w:r>
    </w:p>
    <w:p w:rsidR="00E03553" w:rsidRPr="0037513F" w:rsidRDefault="00E03553" w:rsidP="00E03553">
      <w:pPr>
        <w:rPr>
          <w:sz w:val="20"/>
          <w:lang w:val="fr-CA"/>
        </w:rPr>
      </w:pPr>
    </w:p>
    <w:p w:rsidR="00E03553" w:rsidRPr="0037513F" w:rsidRDefault="00043ABE" w:rsidP="00E03553">
      <w:pPr>
        <w:widowControl w:val="0"/>
        <w:rPr>
          <w:sz w:val="20"/>
          <w:lang w:val="fr-CA"/>
        </w:rPr>
      </w:pPr>
      <w:r w:rsidRPr="0037513F">
        <w:rPr>
          <w:sz w:val="20"/>
        </w:rPr>
        <w:pict>
          <v:rect id="_x0000_i1064" style="width:2in;height:1pt" o:hrpct="0" o:hralign="center" o:hrstd="t" o:hrnoshade="t" o:hr="t" fillcolor="black [3213]" stroked="f"/>
        </w:pict>
      </w:r>
    </w:p>
    <w:p w:rsidR="00E03553" w:rsidRPr="0037513F" w:rsidRDefault="00E03553" w:rsidP="00E03553">
      <w:pPr>
        <w:widowControl w:val="0"/>
        <w:outlineLvl w:val="0"/>
        <w:rPr>
          <w:sz w:val="20"/>
          <w:lang w:val="fr-CA"/>
        </w:rPr>
      </w:pPr>
    </w:p>
    <w:p w:rsidR="00FB11A8" w:rsidRPr="0037513F" w:rsidRDefault="00FB11A8" w:rsidP="00E03553">
      <w:pPr>
        <w:widowControl w:val="0"/>
        <w:outlineLvl w:val="0"/>
        <w:rPr>
          <w:sz w:val="20"/>
          <w:lang w:val="fr-CA"/>
        </w:rPr>
      </w:pPr>
    </w:p>
    <w:p w:rsidR="00102792" w:rsidRPr="0037513F" w:rsidRDefault="00102792" w:rsidP="00782AE4">
      <w:pPr>
        <w:jc w:val="both"/>
        <w:rPr>
          <w:sz w:val="20"/>
          <w:szCs w:val="20"/>
          <w:lang w:val="fr-CA"/>
        </w:rPr>
      </w:pPr>
    </w:p>
    <w:p w:rsidR="0022323B" w:rsidRPr="0037513F" w:rsidRDefault="0022323B" w:rsidP="00782AE4">
      <w:pPr>
        <w:jc w:val="both"/>
        <w:rPr>
          <w:sz w:val="20"/>
          <w:szCs w:val="20"/>
          <w:lang w:val="fr-CA"/>
        </w:rPr>
        <w:sectPr w:rsidR="0022323B" w:rsidRPr="0037513F" w:rsidSect="0022323B">
          <w:headerReference w:type="even" r:id="rId34"/>
          <w:headerReference w:type="default" r:id="rId35"/>
          <w:footerReference w:type="even" r:id="rId36"/>
          <w:footerReference w:type="default" r:id="rId37"/>
          <w:headerReference w:type="first" r:id="rId38"/>
          <w:footerReference w:type="first" r:id="rId39"/>
          <w:pgSz w:w="12240" w:h="15840"/>
          <w:pgMar w:top="720" w:right="965" w:bottom="1080" w:left="1656" w:header="720" w:footer="965" w:gutter="0"/>
          <w:cols w:space="720"/>
          <w:titlePg/>
          <w:docGrid w:linePitch="326"/>
        </w:sectPr>
      </w:pPr>
    </w:p>
    <w:p w:rsidR="004B2E86" w:rsidRPr="0037513F" w:rsidRDefault="004B2E86" w:rsidP="004B2E86">
      <w:pPr>
        <w:tabs>
          <w:tab w:val="center" w:pos="5220"/>
          <w:tab w:val="right" w:pos="10800"/>
        </w:tabs>
        <w:jc w:val="center"/>
        <w:rPr>
          <w:rFonts w:ascii="Arial" w:hAnsi="Arial" w:cs="Arial"/>
          <w:sz w:val="16"/>
          <w:szCs w:val="18"/>
          <w:lang w:val="fr-CA"/>
        </w:rPr>
      </w:pPr>
      <w:bookmarkStart w:id="6" w:name="1"/>
      <w:bookmarkStart w:id="7" w:name="QuickMark"/>
      <w:bookmarkEnd w:id="6"/>
      <w:bookmarkEnd w:id="7"/>
      <w:r w:rsidRPr="0037513F">
        <w:rPr>
          <w:rFonts w:ascii="Arial" w:hAnsi="Arial" w:cs="Arial"/>
          <w:b/>
          <w:szCs w:val="28"/>
          <w:lang w:val="fr-FR"/>
        </w:rPr>
        <w:lastRenderedPageBreak/>
        <w:t>- 2019 -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7"/>
        <w:gridCol w:w="469"/>
        <w:gridCol w:w="470"/>
        <w:gridCol w:w="484"/>
        <w:gridCol w:w="291"/>
        <w:gridCol w:w="468"/>
        <w:gridCol w:w="468"/>
        <w:gridCol w:w="468"/>
        <w:gridCol w:w="468"/>
        <w:gridCol w:w="468"/>
        <w:gridCol w:w="468"/>
        <w:gridCol w:w="468"/>
        <w:gridCol w:w="293"/>
        <w:gridCol w:w="468"/>
        <w:gridCol w:w="468"/>
        <w:gridCol w:w="468"/>
        <w:gridCol w:w="468"/>
        <w:gridCol w:w="468"/>
        <w:gridCol w:w="468"/>
        <w:gridCol w:w="439"/>
      </w:tblGrid>
      <w:tr w:rsidR="004B2E86" w:rsidRPr="0037513F" w:rsidTr="00043ABE">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lang w:val="fr-FR"/>
              </w:rPr>
            </w:pPr>
            <w:r w:rsidRPr="0037513F">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37513F" w:rsidRDefault="004B2E86" w:rsidP="00043ABE">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lang w:val="fr-FR"/>
              </w:rPr>
            </w:pPr>
            <w:r w:rsidRPr="0037513F">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37513F" w:rsidRDefault="004B2E86" w:rsidP="00043ABE">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lang w:val="fr-FR"/>
              </w:rPr>
            </w:pPr>
            <w:r w:rsidRPr="0037513F">
              <w:rPr>
                <w:rFonts w:ascii="Arial" w:hAnsi="Arial" w:cs="Arial"/>
                <w:b/>
                <w:sz w:val="13"/>
                <w:szCs w:val="13"/>
                <w:lang w:val="fr-FR"/>
              </w:rPr>
              <w:t>DECEMBER – DÉCEMBRE</w:t>
            </w:r>
          </w:p>
        </w:tc>
      </w:tr>
      <w:tr w:rsidR="004B2E86" w:rsidRPr="0037513F" w:rsidTr="00043ABE">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4"/>
                <w:szCs w:val="14"/>
                <w:lang w:val="fr-FR"/>
              </w:rPr>
            </w:pPr>
            <w:r w:rsidRPr="0037513F">
              <w:rPr>
                <w:rFonts w:ascii="Arial" w:hAnsi="Arial" w:cs="Arial"/>
                <w:b/>
                <w:sz w:val="14"/>
                <w:szCs w:val="14"/>
                <w:lang w:val="fr-FR"/>
              </w:rPr>
              <w:t>S</w:t>
            </w:r>
          </w:p>
          <w:p w:rsidR="004B2E86" w:rsidRPr="0037513F" w:rsidRDefault="004B2E86" w:rsidP="00043ABE">
            <w:pPr>
              <w:tabs>
                <w:tab w:val="center" w:pos="5220"/>
                <w:tab w:val="right" w:pos="10440"/>
              </w:tabs>
              <w:jc w:val="center"/>
              <w:rPr>
                <w:rFonts w:ascii="Arial" w:hAnsi="Arial" w:cs="Arial"/>
                <w:b/>
                <w:sz w:val="14"/>
                <w:szCs w:val="14"/>
                <w:lang w:val="fr-FR"/>
              </w:rPr>
            </w:pPr>
            <w:r w:rsidRPr="0037513F">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lang w:val="fr-FR"/>
              </w:rPr>
            </w:pPr>
            <w:r w:rsidRPr="0037513F">
              <w:rPr>
                <w:rFonts w:ascii="Arial" w:hAnsi="Arial" w:cs="Arial"/>
                <w:b/>
                <w:sz w:val="13"/>
                <w:szCs w:val="13"/>
                <w:lang w:val="fr-FR"/>
              </w:rPr>
              <w:t>M</w:t>
            </w:r>
          </w:p>
          <w:p w:rsidR="004B2E86" w:rsidRPr="0037513F" w:rsidRDefault="004B2E86" w:rsidP="00043ABE">
            <w:pPr>
              <w:tabs>
                <w:tab w:val="center" w:pos="5220"/>
                <w:tab w:val="right" w:pos="10440"/>
              </w:tabs>
              <w:jc w:val="center"/>
              <w:rPr>
                <w:rFonts w:ascii="Arial" w:hAnsi="Arial" w:cs="Arial"/>
                <w:b/>
                <w:sz w:val="13"/>
                <w:szCs w:val="13"/>
                <w:lang w:val="fr-FR"/>
              </w:rPr>
            </w:pPr>
            <w:r w:rsidRPr="0037513F">
              <w:rPr>
                <w:rFonts w:ascii="Arial" w:hAnsi="Arial" w:cs="Arial"/>
                <w:b/>
                <w:sz w:val="13"/>
                <w:szCs w:val="13"/>
                <w:lang w:val="fr-FR"/>
              </w:rPr>
              <w:t>L</w:t>
            </w:r>
          </w:p>
        </w:tc>
        <w:tc>
          <w:tcPr>
            <w:tcW w:w="225" w:type="pct"/>
            <w:tcBorders>
              <w:top w:val="double" w:sz="6" w:space="0" w:color="auto"/>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lang w:val="fr-FR"/>
              </w:rPr>
            </w:pPr>
            <w:r w:rsidRPr="0037513F">
              <w:rPr>
                <w:rFonts w:ascii="Arial" w:hAnsi="Arial" w:cs="Arial"/>
                <w:b/>
                <w:sz w:val="13"/>
                <w:szCs w:val="13"/>
                <w:lang w:val="fr-FR"/>
              </w:rPr>
              <w:t>T</w:t>
            </w:r>
          </w:p>
          <w:p w:rsidR="004B2E86" w:rsidRPr="0037513F" w:rsidRDefault="004B2E86" w:rsidP="00043ABE">
            <w:pPr>
              <w:tabs>
                <w:tab w:val="center" w:pos="5220"/>
                <w:tab w:val="right" w:pos="10440"/>
              </w:tabs>
              <w:jc w:val="center"/>
              <w:rPr>
                <w:rFonts w:ascii="Arial" w:hAnsi="Arial" w:cs="Arial"/>
                <w:b/>
                <w:sz w:val="13"/>
                <w:szCs w:val="13"/>
                <w:lang w:val="fr-FR"/>
              </w:rPr>
            </w:pPr>
            <w:r w:rsidRPr="0037513F">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lang w:val="fr-FR"/>
              </w:rPr>
            </w:pPr>
            <w:r w:rsidRPr="0037513F">
              <w:rPr>
                <w:rFonts w:ascii="Arial" w:hAnsi="Arial" w:cs="Arial"/>
                <w:b/>
                <w:sz w:val="13"/>
                <w:szCs w:val="13"/>
                <w:lang w:val="fr-FR"/>
              </w:rPr>
              <w:t>W</w:t>
            </w:r>
          </w:p>
          <w:p w:rsidR="004B2E86" w:rsidRPr="0037513F" w:rsidRDefault="004B2E86" w:rsidP="00043ABE">
            <w:pPr>
              <w:tabs>
                <w:tab w:val="center" w:pos="5220"/>
                <w:tab w:val="right" w:pos="10440"/>
              </w:tabs>
              <w:jc w:val="center"/>
              <w:rPr>
                <w:rFonts w:ascii="Arial" w:hAnsi="Arial" w:cs="Arial"/>
                <w:b/>
                <w:sz w:val="13"/>
                <w:szCs w:val="13"/>
                <w:lang w:val="fr-FR"/>
              </w:rPr>
            </w:pPr>
            <w:r w:rsidRPr="0037513F">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lang w:val="fr-FR"/>
              </w:rPr>
            </w:pPr>
            <w:r w:rsidRPr="0037513F">
              <w:rPr>
                <w:rFonts w:ascii="Arial" w:hAnsi="Arial" w:cs="Arial"/>
                <w:b/>
                <w:sz w:val="13"/>
                <w:szCs w:val="13"/>
                <w:lang w:val="fr-FR"/>
              </w:rPr>
              <w:t>T</w:t>
            </w:r>
          </w:p>
          <w:p w:rsidR="004B2E86" w:rsidRPr="0037513F" w:rsidRDefault="004B2E86" w:rsidP="00043ABE">
            <w:pPr>
              <w:tabs>
                <w:tab w:val="center" w:pos="5220"/>
                <w:tab w:val="right" w:pos="10440"/>
              </w:tabs>
              <w:jc w:val="center"/>
              <w:rPr>
                <w:rFonts w:ascii="Arial" w:hAnsi="Arial" w:cs="Arial"/>
                <w:b/>
                <w:sz w:val="13"/>
                <w:szCs w:val="13"/>
                <w:lang w:val="fr-FR"/>
              </w:rPr>
            </w:pPr>
            <w:r w:rsidRPr="0037513F">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lang w:val="fr-FR"/>
              </w:rPr>
            </w:pPr>
            <w:r w:rsidRPr="0037513F">
              <w:rPr>
                <w:rFonts w:ascii="Arial" w:hAnsi="Arial" w:cs="Arial"/>
                <w:b/>
                <w:sz w:val="13"/>
                <w:szCs w:val="13"/>
                <w:lang w:val="fr-FR"/>
              </w:rPr>
              <w:t>F</w:t>
            </w:r>
          </w:p>
          <w:p w:rsidR="004B2E86" w:rsidRPr="0037513F" w:rsidRDefault="004B2E86" w:rsidP="00043ABE">
            <w:pPr>
              <w:tabs>
                <w:tab w:val="center" w:pos="5220"/>
                <w:tab w:val="right" w:pos="10440"/>
              </w:tabs>
              <w:jc w:val="center"/>
              <w:rPr>
                <w:rFonts w:ascii="Arial" w:hAnsi="Arial" w:cs="Arial"/>
                <w:b/>
                <w:sz w:val="13"/>
                <w:szCs w:val="13"/>
                <w:lang w:val="fr-FR"/>
              </w:rPr>
            </w:pPr>
            <w:r w:rsidRPr="0037513F">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lang w:val="fr-FR"/>
              </w:rPr>
            </w:pPr>
            <w:r w:rsidRPr="0037513F">
              <w:rPr>
                <w:rFonts w:ascii="Arial" w:hAnsi="Arial" w:cs="Arial"/>
                <w:b/>
                <w:sz w:val="13"/>
                <w:szCs w:val="13"/>
                <w:lang w:val="fr-FR"/>
              </w:rPr>
              <w:t>S</w:t>
            </w:r>
          </w:p>
          <w:p w:rsidR="004B2E86" w:rsidRPr="0037513F" w:rsidRDefault="004B2E86" w:rsidP="00043ABE">
            <w:pPr>
              <w:tabs>
                <w:tab w:val="center" w:pos="5220"/>
                <w:tab w:val="right" w:pos="10440"/>
              </w:tabs>
              <w:jc w:val="center"/>
              <w:rPr>
                <w:rFonts w:ascii="Arial" w:hAnsi="Arial" w:cs="Arial"/>
                <w:b/>
                <w:sz w:val="13"/>
                <w:szCs w:val="13"/>
                <w:lang w:val="fr-FR"/>
              </w:rPr>
            </w:pPr>
            <w:r w:rsidRPr="0037513F">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37513F" w:rsidRDefault="004B2E86" w:rsidP="00043ABE">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lang w:val="fr-FR"/>
              </w:rPr>
            </w:pPr>
            <w:r w:rsidRPr="0037513F">
              <w:rPr>
                <w:rFonts w:ascii="Arial" w:hAnsi="Arial" w:cs="Arial"/>
                <w:b/>
                <w:sz w:val="13"/>
                <w:szCs w:val="13"/>
                <w:lang w:val="fr-FR"/>
              </w:rPr>
              <w:t>S</w:t>
            </w:r>
          </w:p>
          <w:p w:rsidR="004B2E86" w:rsidRPr="0037513F" w:rsidRDefault="004B2E86" w:rsidP="00043ABE">
            <w:pPr>
              <w:tabs>
                <w:tab w:val="center" w:pos="5220"/>
                <w:tab w:val="right" w:pos="10440"/>
              </w:tabs>
              <w:jc w:val="center"/>
              <w:rPr>
                <w:rFonts w:ascii="Arial" w:hAnsi="Arial" w:cs="Arial"/>
                <w:b/>
                <w:sz w:val="13"/>
                <w:szCs w:val="13"/>
                <w:lang w:val="fr-FR"/>
              </w:rPr>
            </w:pPr>
            <w:r w:rsidRPr="0037513F">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lang w:val="fr-FR"/>
              </w:rPr>
            </w:pPr>
            <w:r w:rsidRPr="0037513F">
              <w:rPr>
                <w:rFonts w:ascii="Arial" w:hAnsi="Arial" w:cs="Arial"/>
                <w:b/>
                <w:sz w:val="13"/>
                <w:szCs w:val="13"/>
                <w:lang w:val="fr-FR"/>
              </w:rPr>
              <w:t>M</w:t>
            </w:r>
          </w:p>
          <w:p w:rsidR="004B2E86" w:rsidRPr="0037513F" w:rsidRDefault="004B2E86" w:rsidP="00043ABE">
            <w:pPr>
              <w:tabs>
                <w:tab w:val="center" w:pos="5220"/>
                <w:tab w:val="right" w:pos="10440"/>
              </w:tabs>
              <w:jc w:val="center"/>
              <w:rPr>
                <w:rFonts w:ascii="Arial" w:hAnsi="Arial" w:cs="Arial"/>
                <w:b/>
                <w:sz w:val="13"/>
                <w:szCs w:val="13"/>
                <w:lang w:val="fr-FR"/>
              </w:rPr>
            </w:pPr>
            <w:r w:rsidRPr="0037513F">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lang w:val="fr-FR"/>
              </w:rPr>
            </w:pPr>
            <w:r w:rsidRPr="0037513F">
              <w:rPr>
                <w:rFonts w:ascii="Arial" w:hAnsi="Arial" w:cs="Arial"/>
                <w:b/>
                <w:sz w:val="13"/>
                <w:szCs w:val="13"/>
                <w:lang w:val="fr-FR"/>
              </w:rPr>
              <w:t>T</w:t>
            </w:r>
          </w:p>
          <w:p w:rsidR="004B2E86" w:rsidRPr="0037513F" w:rsidRDefault="004B2E86" w:rsidP="00043ABE">
            <w:pPr>
              <w:tabs>
                <w:tab w:val="center" w:pos="5220"/>
                <w:tab w:val="right" w:pos="10440"/>
              </w:tabs>
              <w:jc w:val="center"/>
              <w:rPr>
                <w:rFonts w:ascii="Arial" w:hAnsi="Arial" w:cs="Arial"/>
                <w:b/>
                <w:sz w:val="13"/>
                <w:szCs w:val="13"/>
                <w:lang w:val="fr-FR"/>
              </w:rPr>
            </w:pPr>
            <w:r w:rsidRPr="0037513F">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lang w:val="fr-FR"/>
              </w:rPr>
            </w:pPr>
            <w:r w:rsidRPr="0037513F">
              <w:rPr>
                <w:rFonts w:ascii="Arial" w:hAnsi="Arial" w:cs="Arial"/>
                <w:b/>
                <w:sz w:val="13"/>
                <w:szCs w:val="13"/>
                <w:lang w:val="fr-FR"/>
              </w:rPr>
              <w:t>W</w:t>
            </w:r>
          </w:p>
          <w:p w:rsidR="004B2E86" w:rsidRPr="0037513F" w:rsidRDefault="004B2E86" w:rsidP="00043ABE">
            <w:pPr>
              <w:tabs>
                <w:tab w:val="center" w:pos="5220"/>
                <w:tab w:val="right" w:pos="10440"/>
              </w:tabs>
              <w:jc w:val="center"/>
              <w:rPr>
                <w:rFonts w:ascii="Arial" w:hAnsi="Arial" w:cs="Arial"/>
                <w:b/>
                <w:sz w:val="13"/>
                <w:szCs w:val="13"/>
                <w:lang w:val="fr-FR"/>
              </w:rPr>
            </w:pPr>
            <w:r w:rsidRPr="0037513F">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lang w:val="fr-FR"/>
              </w:rPr>
            </w:pPr>
            <w:r w:rsidRPr="0037513F">
              <w:rPr>
                <w:rFonts w:ascii="Arial" w:hAnsi="Arial" w:cs="Arial"/>
                <w:b/>
                <w:sz w:val="13"/>
                <w:szCs w:val="13"/>
                <w:lang w:val="fr-FR"/>
              </w:rPr>
              <w:t>T</w:t>
            </w:r>
          </w:p>
          <w:p w:rsidR="004B2E86" w:rsidRPr="0037513F" w:rsidRDefault="004B2E86" w:rsidP="00043ABE">
            <w:pPr>
              <w:tabs>
                <w:tab w:val="center" w:pos="5220"/>
                <w:tab w:val="right" w:pos="10440"/>
              </w:tabs>
              <w:jc w:val="center"/>
              <w:rPr>
                <w:rFonts w:ascii="Arial" w:hAnsi="Arial" w:cs="Arial"/>
                <w:b/>
                <w:sz w:val="13"/>
                <w:szCs w:val="13"/>
                <w:lang w:val="fr-FR"/>
              </w:rPr>
            </w:pPr>
            <w:r w:rsidRPr="0037513F">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lang w:val="fr-FR"/>
              </w:rPr>
            </w:pPr>
            <w:r w:rsidRPr="0037513F">
              <w:rPr>
                <w:rFonts w:ascii="Arial" w:hAnsi="Arial" w:cs="Arial"/>
                <w:b/>
                <w:sz w:val="13"/>
                <w:szCs w:val="13"/>
                <w:lang w:val="fr-FR"/>
              </w:rPr>
              <w:t>F</w:t>
            </w:r>
          </w:p>
          <w:p w:rsidR="004B2E86" w:rsidRPr="0037513F" w:rsidRDefault="004B2E86" w:rsidP="00043ABE">
            <w:pPr>
              <w:tabs>
                <w:tab w:val="center" w:pos="5220"/>
                <w:tab w:val="right" w:pos="10440"/>
              </w:tabs>
              <w:jc w:val="center"/>
              <w:rPr>
                <w:rFonts w:ascii="Arial" w:hAnsi="Arial" w:cs="Arial"/>
                <w:b/>
                <w:sz w:val="13"/>
                <w:szCs w:val="13"/>
                <w:lang w:val="fr-FR"/>
              </w:rPr>
            </w:pPr>
            <w:r w:rsidRPr="0037513F">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lang w:val="fr-FR"/>
              </w:rPr>
            </w:pPr>
            <w:r w:rsidRPr="0037513F">
              <w:rPr>
                <w:rFonts w:ascii="Arial" w:hAnsi="Arial" w:cs="Arial"/>
                <w:b/>
                <w:sz w:val="13"/>
                <w:szCs w:val="13"/>
                <w:lang w:val="fr-FR"/>
              </w:rPr>
              <w:t>S</w:t>
            </w:r>
          </w:p>
          <w:p w:rsidR="004B2E86" w:rsidRPr="0037513F" w:rsidRDefault="004B2E86" w:rsidP="00043ABE">
            <w:pPr>
              <w:tabs>
                <w:tab w:val="center" w:pos="5220"/>
                <w:tab w:val="right" w:pos="10440"/>
              </w:tabs>
              <w:jc w:val="center"/>
              <w:rPr>
                <w:rFonts w:ascii="Arial" w:hAnsi="Arial" w:cs="Arial"/>
                <w:b/>
                <w:sz w:val="13"/>
                <w:szCs w:val="13"/>
                <w:lang w:val="fr-FR"/>
              </w:rPr>
            </w:pPr>
            <w:r w:rsidRPr="0037513F">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37513F" w:rsidRDefault="004B2E86" w:rsidP="00043ABE">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lang w:val="fr-FR"/>
              </w:rPr>
            </w:pPr>
            <w:r w:rsidRPr="0037513F">
              <w:rPr>
                <w:rFonts w:ascii="Arial" w:hAnsi="Arial" w:cs="Arial"/>
                <w:b/>
                <w:sz w:val="13"/>
                <w:szCs w:val="13"/>
                <w:lang w:val="fr-FR"/>
              </w:rPr>
              <w:t>S</w:t>
            </w:r>
          </w:p>
          <w:p w:rsidR="004B2E86" w:rsidRPr="0037513F" w:rsidRDefault="004B2E86" w:rsidP="00043ABE">
            <w:pPr>
              <w:tabs>
                <w:tab w:val="center" w:pos="5220"/>
                <w:tab w:val="right" w:pos="10440"/>
              </w:tabs>
              <w:jc w:val="center"/>
              <w:rPr>
                <w:rFonts w:ascii="Arial" w:hAnsi="Arial" w:cs="Arial"/>
                <w:b/>
                <w:sz w:val="13"/>
                <w:szCs w:val="13"/>
                <w:lang w:val="fr-FR"/>
              </w:rPr>
            </w:pPr>
            <w:r w:rsidRPr="0037513F">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lang w:val="fr-FR"/>
              </w:rPr>
            </w:pPr>
            <w:r w:rsidRPr="0037513F">
              <w:rPr>
                <w:rFonts w:ascii="Arial" w:hAnsi="Arial" w:cs="Arial"/>
                <w:b/>
                <w:sz w:val="13"/>
                <w:szCs w:val="13"/>
                <w:lang w:val="fr-FR"/>
              </w:rPr>
              <w:t>M</w:t>
            </w:r>
          </w:p>
          <w:p w:rsidR="004B2E86" w:rsidRPr="0037513F" w:rsidRDefault="004B2E86" w:rsidP="00043ABE">
            <w:pPr>
              <w:tabs>
                <w:tab w:val="center" w:pos="5220"/>
                <w:tab w:val="right" w:pos="10440"/>
              </w:tabs>
              <w:jc w:val="center"/>
              <w:rPr>
                <w:rFonts w:ascii="Arial" w:hAnsi="Arial" w:cs="Arial"/>
                <w:b/>
                <w:sz w:val="13"/>
                <w:szCs w:val="13"/>
                <w:lang w:val="fr-FR"/>
              </w:rPr>
            </w:pPr>
            <w:r w:rsidRPr="0037513F">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lang w:val="fr-FR"/>
              </w:rPr>
            </w:pPr>
            <w:r w:rsidRPr="0037513F">
              <w:rPr>
                <w:rFonts w:ascii="Arial" w:hAnsi="Arial" w:cs="Arial"/>
                <w:b/>
                <w:sz w:val="13"/>
                <w:szCs w:val="13"/>
                <w:lang w:val="fr-FR"/>
              </w:rPr>
              <w:t>T</w:t>
            </w:r>
          </w:p>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W</w:t>
            </w:r>
          </w:p>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T</w:t>
            </w:r>
          </w:p>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F</w:t>
            </w:r>
          </w:p>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S</w:t>
            </w:r>
          </w:p>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S</w:t>
            </w:r>
          </w:p>
        </w:tc>
      </w:tr>
      <w:tr w:rsidR="004B2E86" w:rsidRPr="0037513F" w:rsidTr="00043ABE">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37513F" w:rsidRDefault="004B2E86" w:rsidP="00043ABE">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double" w:sz="4" w:space="0" w:color="000000" w:themeColor="text1"/>
            </w:tcBorders>
            <w:shd w:val="clear" w:color="auto" w:fill="auto"/>
            <w:tcMar>
              <w:top w:w="29" w:type="dxa"/>
              <w:left w:w="29" w:type="dxa"/>
              <w:bottom w:w="43" w:type="dxa"/>
              <w:right w:w="29" w:type="dxa"/>
            </w:tcMar>
            <w:vAlign w:val="bottom"/>
          </w:tcPr>
          <w:p w:rsidR="004B2E86" w:rsidRPr="0037513F" w:rsidRDefault="004B2E86" w:rsidP="00043ABE">
            <w:pPr>
              <w:jc w:val="center"/>
              <w:rPr>
                <w:rFonts w:ascii="Arial" w:hAnsi="Arial" w:cs="Arial"/>
                <w:sz w:val="13"/>
                <w:szCs w:val="13"/>
              </w:rPr>
            </w:pP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hideMark/>
          </w:tcPr>
          <w:p w:rsidR="004B2E86" w:rsidRPr="0037513F" w:rsidRDefault="004B2E86" w:rsidP="00043ABE">
            <w:pPr>
              <w:jc w:val="center"/>
              <w:rPr>
                <w:rFonts w:ascii="Arial" w:hAnsi="Arial" w:cs="Arial"/>
                <w:b/>
                <w:sz w:val="13"/>
                <w:szCs w:val="13"/>
              </w:rPr>
            </w:pPr>
            <w:r w:rsidRPr="0037513F">
              <w:rPr>
                <w:rFonts w:ascii="Arial" w:hAnsi="Arial" w:cs="Arial"/>
                <w:b/>
                <w:sz w:val="13"/>
                <w:szCs w:val="13"/>
              </w:rPr>
              <w:t>RH</w:t>
            </w:r>
          </w:p>
          <w:p w:rsidR="004B2E86" w:rsidRPr="0037513F" w:rsidRDefault="004B2E86" w:rsidP="00043ABE">
            <w:pPr>
              <w:jc w:val="center"/>
              <w:rPr>
                <w:rFonts w:ascii="Arial" w:hAnsi="Arial" w:cs="Arial"/>
                <w:sz w:val="13"/>
                <w:szCs w:val="13"/>
              </w:rPr>
            </w:pPr>
            <w:r w:rsidRPr="0037513F">
              <w:rPr>
                <w:rFonts w:ascii="Arial" w:hAnsi="Arial" w:cs="Arial"/>
                <w:sz w:val="13"/>
                <w:szCs w:val="13"/>
              </w:rPr>
              <w:t>1</w:t>
            </w: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37513F" w:rsidRDefault="004B2E86" w:rsidP="00043ABE">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37513F" w:rsidRDefault="004B2E86" w:rsidP="00043ABE">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37513F" w:rsidRDefault="004B2E86" w:rsidP="00043ABE">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37513F" w:rsidRDefault="004B2E86" w:rsidP="00043ABE">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37513F" w:rsidRDefault="004B2E86" w:rsidP="00043ABE">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37513F" w:rsidRDefault="004B2E86" w:rsidP="00043ABE">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37513F" w:rsidRDefault="004B2E86" w:rsidP="00043ABE">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b/>
                <w:sz w:val="13"/>
                <w:szCs w:val="13"/>
              </w:rPr>
            </w:pPr>
            <w:r w:rsidRPr="0037513F">
              <w:rPr>
                <w:rFonts w:ascii="Arial" w:hAnsi="Arial" w:cs="Arial"/>
                <w:b/>
                <w:sz w:val="13"/>
                <w:szCs w:val="13"/>
              </w:rPr>
              <w:t>CC</w:t>
            </w:r>
          </w:p>
          <w:p w:rsidR="004B2E86" w:rsidRPr="0037513F" w:rsidRDefault="004B2E86" w:rsidP="00043ABE">
            <w:pPr>
              <w:jc w:val="center"/>
              <w:rPr>
                <w:rFonts w:ascii="Arial" w:hAnsi="Arial" w:cs="Arial"/>
                <w:sz w:val="13"/>
                <w:szCs w:val="13"/>
              </w:rPr>
            </w:pPr>
            <w:r w:rsidRPr="0037513F">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7</w:t>
            </w:r>
          </w:p>
        </w:tc>
      </w:tr>
      <w:tr w:rsidR="004B2E86" w:rsidRPr="0037513F" w:rsidTr="00043ABE">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6</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b/>
                <w:sz w:val="13"/>
                <w:szCs w:val="13"/>
              </w:rPr>
            </w:pPr>
            <w:r w:rsidRPr="0037513F">
              <w:rPr>
                <w:rFonts w:ascii="Arial" w:hAnsi="Arial" w:cs="Arial"/>
                <w:b/>
                <w:sz w:val="13"/>
                <w:szCs w:val="13"/>
              </w:rPr>
              <w:t>CC</w:t>
            </w:r>
          </w:p>
          <w:p w:rsidR="004B2E86" w:rsidRPr="0037513F" w:rsidRDefault="004B2E86" w:rsidP="00043ABE">
            <w:pPr>
              <w:jc w:val="center"/>
              <w:rPr>
                <w:rFonts w:ascii="Arial" w:hAnsi="Arial" w:cs="Arial"/>
                <w:sz w:val="13"/>
                <w:szCs w:val="13"/>
              </w:rPr>
            </w:pPr>
            <w:r w:rsidRPr="0037513F">
              <w:rPr>
                <w:rFonts w:ascii="Arial" w:hAnsi="Arial" w:cs="Arial"/>
                <w:sz w:val="13"/>
                <w:szCs w:val="13"/>
              </w:rPr>
              <w:t>7</w:t>
            </w:r>
          </w:p>
        </w:tc>
        <w:tc>
          <w:tcPr>
            <w:tcW w:w="225" w:type="pct"/>
            <w:tcBorders>
              <w:top w:val="double" w:sz="4" w:space="0" w:color="000000" w:themeColor="text1"/>
              <w:left w:val="single" w:sz="4" w:space="0" w:color="auto"/>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8</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b/>
                <w:sz w:val="13"/>
                <w:szCs w:val="13"/>
              </w:rPr>
            </w:pPr>
            <w:r w:rsidRPr="0037513F">
              <w:rPr>
                <w:rFonts w:ascii="Arial" w:hAnsi="Arial" w:cs="Arial"/>
                <w:b/>
                <w:sz w:val="13"/>
                <w:szCs w:val="13"/>
              </w:rPr>
              <w:t>YK</w:t>
            </w:r>
          </w:p>
          <w:p w:rsidR="004B2E86" w:rsidRPr="0037513F" w:rsidRDefault="004B2E86" w:rsidP="00043ABE">
            <w:pPr>
              <w:jc w:val="center"/>
              <w:rPr>
                <w:rFonts w:ascii="Arial" w:hAnsi="Arial" w:cs="Arial"/>
                <w:sz w:val="13"/>
                <w:szCs w:val="13"/>
              </w:rPr>
            </w:pPr>
            <w:r w:rsidRPr="0037513F">
              <w:rPr>
                <w:rFonts w:ascii="Arial" w:hAnsi="Arial" w:cs="Arial"/>
                <w:sz w:val="13"/>
                <w:szCs w:val="13"/>
              </w:rPr>
              <w:t>9</w:t>
            </w:r>
          </w:p>
        </w:tc>
        <w:tc>
          <w:tcPr>
            <w:tcW w:w="226"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37513F" w:rsidRDefault="004B2E86" w:rsidP="00043ABE">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b/>
                <w:sz w:val="13"/>
                <w:szCs w:val="13"/>
              </w:rPr>
            </w:pPr>
            <w:r w:rsidRPr="0037513F">
              <w:rPr>
                <w:rFonts w:ascii="Arial" w:hAnsi="Arial" w:cs="Arial"/>
                <w:b/>
                <w:sz w:val="13"/>
                <w:szCs w:val="13"/>
              </w:rPr>
              <w:t>CC</w:t>
            </w:r>
          </w:p>
          <w:p w:rsidR="004B2E86" w:rsidRPr="0037513F" w:rsidRDefault="004B2E86" w:rsidP="00043ABE">
            <w:pPr>
              <w:jc w:val="center"/>
              <w:rPr>
                <w:rFonts w:ascii="Arial" w:hAnsi="Arial" w:cs="Arial"/>
                <w:sz w:val="13"/>
                <w:szCs w:val="13"/>
              </w:rPr>
            </w:pPr>
            <w:r w:rsidRPr="0037513F">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37513F" w:rsidRDefault="004B2E86" w:rsidP="00043ABE">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8</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14</w:t>
            </w:r>
          </w:p>
        </w:tc>
      </w:tr>
      <w:tr w:rsidR="004B2E86" w:rsidRPr="0037513F" w:rsidTr="00043ABE">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13</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37513F" w:rsidRDefault="004B2E86" w:rsidP="00043ABE">
            <w:pPr>
              <w:jc w:val="center"/>
              <w:rPr>
                <w:rFonts w:ascii="Arial" w:hAnsi="Arial" w:cs="Arial"/>
                <w:b/>
                <w:sz w:val="13"/>
                <w:szCs w:val="13"/>
              </w:rPr>
            </w:pPr>
            <w:r w:rsidRPr="0037513F">
              <w:rPr>
                <w:rFonts w:ascii="Arial" w:hAnsi="Arial" w:cs="Arial"/>
                <w:b/>
                <w:sz w:val="13"/>
                <w:szCs w:val="13"/>
              </w:rPr>
              <w:t>H</w:t>
            </w:r>
          </w:p>
          <w:p w:rsidR="004B2E86" w:rsidRPr="0037513F" w:rsidRDefault="004B2E86" w:rsidP="00043ABE">
            <w:pPr>
              <w:jc w:val="center"/>
              <w:rPr>
                <w:rFonts w:ascii="Arial" w:hAnsi="Arial" w:cs="Arial"/>
                <w:sz w:val="13"/>
                <w:szCs w:val="13"/>
              </w:rPr>
            </w:pPr>
            <w:r w:rsidRPr="0037513F">
              <w:rPr>
                <w:rFonts w:ascii="Arial" w:hAnsi="Arial" w:cs="Arial"/>
                <w:sz w:val="13"/>
                <w:szCs w:val="13"/>
              </w:rPr>
              <w:t>14</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15</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37513F" w:rsidRDefault="004B2E86" w:rsidP="00043ABE">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10</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37513F" w:rsidRDefault="004B2E86" w:rsidP="00043ABE">
            <w:pPr>
              <w:jc w:val="center"/>
              <w:rPr>
                <w:rFonts w:ascii="Arial" w:hAnsi="Arial" w:cs="Arial"/>
                <w:b/>
                <w:sz w:val="13"/>
                <w:szCs w:val="13"/>
              </w:rPr>
            </w:pPr>
            <w:r w:rsidRPr="0037513F">
              <w:rPr>
                <w:rFonts w:ascii="Arial" w:hAnsi="Arial" w:cs="Arial"/>
                <w:b/>
                <w:sz w:val="13"/>
                <w:szCs w:val="13"/>
              </w:rPr>
              <w:t>H</w:t>
            </w:r>
          </w:p>
          <w:p w:rsidR="004B2E86" w:rsidRPr="0037513F" w:rsidRDefault="004B2E86" w:rsidP="00043ABE">
            <w:pPr>
              <w:jc w:val="center"/>
              <w:rPr>
                <w:rFonts w:ascii="Arial" w:hAnsi="Arial" w:cs="Arial"/>
                <w:sz w:val="13"/>
                <w:szCs w:val="13"/>
              </w:rPr>
            </w:pPr>
            <w:r w:rsidRPr="0037513F">
              <w:rPr>
                <w:rFonts w:ascii="Arial" w:hAnsi="Arial" w:cs="Arial"/>
                <w:sz w:val="13"/>
                <w:szCs w:val="13"/>
              </w:rPr>
              <w:t>11</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15</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37513F" w:rsidRDefault="004B2E86" w:rsidP="00043ABE">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21</w:t>
            </w:r>
          </w:p>
        </w:tc>
      </w:tr>
      <w:tr w:rsidR="004B2E86" w:rsidRPr="0037513F" w:rsidTr="00043ABE">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20</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37513F" w:rsidRDefault="004B2E86" w:rsidP="00043ABE">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17</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37513F" w:rsidRDefault="004B2E86" w:rsidP="00043ABE">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24</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37513F" w:rsidRDefault="004B2E86" w:rsidP="00043ABE">
            <w:pPr>
              <w:jc w:val="center"/>
              <w:rPr>
                <w:rFonts w:ascii="Arial" w:hAnsi="Arial" w:cs="Arial"/>
                <w:b/>
                <w:sz w:val="13"/>
                <w:szCs w:val="13"/>
              </w:rPr>
            </w:pPr>
            <w:r w:rsidRPr="0037513F">
              <w:rPr>
                <w:rFonts w:ascii="Arial" w:hAnsi="Arial" w:cs="Arial"/>
                <w:b/>
                <w:sz w:val="13"/>
                <w:szCs w:val="13"/>
              </w:rPr>
              <w:t>H</w:t>
            </w:r>
          </w:p>
          <w:p w:rsidR="004B2E86" w:rsidRPr="0037513F" w:rsidRDefault="004B2E86" w:rsidP="00043ABE">
            <w:pPr>
              <w:jc w:val="center"/>
              <w:rPr>
                <w:rFonts w:ascii="Arial" w:hAnsi="Arial" w:cs="Arial"/>
                <w:sz w:val="13"/>
                <w:szCs w:val="13"/>
              </w:rPr>
            </w:pPr>
            <w:r w:rsidRPr="0037513F">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37513F" w:rsidRDefault="004B2E86" w:rsidP="00043ABE">
            <w:pPr>
              <w:jc w:val="center"/>
              <w:rPr>
                <w:rFonts w:ascii="Arial" w:hAnsi="Arial" w:cs="Arial"/>
                <w:b/>
                <w:sz w:val="13"/>
                <w:szCs w:val="13"/>
              </w:rPr>
            </w:pPr>
            <w:r w:rsidRPr="0037513F">
              <w:rPr>
                <w:rFonts w:ascii="Arial" w:hAnsi="Arial" w:cs="Arial"/>
                <w:b/>
                <w:sz w:val="13"/>
                <w:szCs w:val="13"/>
              </w:rPr>
              <w:t>H</w:t>
            </w:r>
          </w:p>
          <w:p w:rsidR="004B2E86" w:rsidRPr="0037513F" w:rsidRDefault="004B2E86" w:rsidP="00043ABE">
            <w:pPr>
              <w:jc w:val="center"/>
              <w:rPr>
                <w:rFonts w:ascii="Arial" w:hAnsi="Arial" w:cs="Arial"/>
                <w:sz w:val="13"/>
                <w:szCs w:val="13"/>
              </w:rPr>
            </w:pPr>
            <w:r w:rsidRPr="0037513F">
              <w:rPr>
                <w:rFonts w:ascii="Arial" w:hAnsi="Arial" w:cs="Arial"/>
                <w:sz w:val="13"/>
                <w:szCs w:val="13"/>
              </w:rPr>
              <w:t>26</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28</w:t>
            </w:r>
          </w:p>
        </w:tc>
      </w:tr>
      <w:tr w:rsidR="004B2E86" w:rsidRPr="0037513F" w:rsidTr="00043ABE">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30</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31</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4B2E86" w:rsidRPr="0037513F" w:rsidRDefault="004B2E86" w:rsidP="00043ABE">
            <w:pPr>
              <w:jc w:val="center"/>
              <w:rPr>
                <w:rFonts w:ascii="Arial" w:hAnsi="Arial" w:cs="Arial"/>
                <w:sz w:val="13"/>
                <w:szCs w:val="13"/>
              </w:rPr>
            </w:pP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4B2E86" w:rsidRPr="0037513F" w:rsidRDefault="004B2E86" w:rsidP="00043ABE">
            <w:pPr>
              <w:jc w:val="center"/>
              <w:rPr>
                <w:rFonts w:ascii="Arial" w:hAnsi="Arial" w:cs="Arial"/>
                <w:sz w:val="13"/>
                <w:szCs w:val="13"/>
              </w:rPr>
            </w:pP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37513F" w:rsidRDefault="004B2E86" w:rsidP="00043ABE">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24</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30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37513F" w:rsidRDefault="004B2E86" w:rsidP="00043ABE">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29</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30</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31</w:t>
            </w:r>
          </w:p>
        </w:tc>
        <w:tc>
          <w:tcPr>
            <w:tcW w:w="225" w:type="pct"/>
            <w:tcBorders>
              <w:top w:val="double" w:sz="6"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4B2E86" w:rsidRPr="0037513F" w:rsidRDefault="004B2E86" w:rsidP="00043ABE">
            <w:pPr>
              <w:jc w:val="center"/>
              <w:rPr>
                <w:rFonts w:ascii="Arial" w:hAnsi="Arial" w:cs="Arial"/>
                <w:sz w:val="13"/>
                <w:szCs w:val="13"/>
              </w:rPr>
            </w:pPr>
          </w:p>
        </w:tc>
        <w:tc>
          <w:tcPr>
            <w:tcW w:w="225" w:type="pct"/>
            <w:tcBorders>
              <w:top w:val="double" w:sz="6" w:space="0" w:color="auto"/>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4B2E86" w:rsidRPr="0037513F" w:rsidRDefault="004B2E86" w:rsidP="00043ABE">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4B2E86" w:rsidRPr="0037513F" w:rsidRDefault="004B2E86" w:rsidP="00043ABE">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4B2E86" w:rsidRPr="0037513F" w:rsidRDefault="004B2E86" w:rsidP="00043ABE">
            <w:pPr>
              <w:jc w:val="center"/>
              <w:rPr>
                <w:rFonts w:ascii="Arial" w:hAnsi="Arial" w:cs="Arial"/>
                <w:sz w:val="13"/>
                <w:szCs w:val="13"/>
              </w:rPr>
            </w:pPr>
          </w:p>
        </w:tc>
      </w:tr>
    </w:tbl>
    <w:p w:rsidR="004B2E86" w:rsidRPr="0037513F" w:rsidRDefault="004B2E86" w:rsidP="004B2E86">
      <w:pPr>
        <w:tabs>
          <w:tab w:val="center" w:pos="5220"/>
          <w:tab w:val="right" w:pos="10440"/>
        </w:tabs>
        <w:jc w:val="center"/>
        <w:rPr>
          <w:rFonts w:ascii="Arial" w:hAnsi="Arial" w:cs="Arial"/>
          <w:szCs w:val="28"/>
        </w:rPr>
      </w:pPr>
      <w:r w:rsidRPr="0037513F">
        <w:rPr>
          <w:rFonts w:ascii="Arial" w:hAnsi="Arial" w:cs="Arial"/>
          <w:b/>
          <w:szCs w:val="28"/>
        </w:rPr>
        <w:t>- 2020 -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1"/>
        <w:gridCol w:w="461"/>
        <w:gridCol w:w="461"/>
        <w:gridCol w:w="474"/>
        <w:gridCol w:w="283"/>
        <w:gridCol w:w="474"/>
        <w:gridCol w:w="474"/>
        <w:gridCol w:w="474"/>
        <w:gridCol w:w="474"/>
        <w:gridCol w:w="474"/>
        <w:gridCol w:w="474"/>
        <w:gridCol w:w="489"/>
        <w:gridCol w:w="293"/>
        <w:gridCol w:w="466"/>
        <w:gridCol w:w="466"/>
        <w:gridCol w:w="466"/>
        <w:gridCol w:w="466"/>
        <w:gridCol w:w="466"/>
        <w:gridCol w:w="466"/>
        <w:gridCol w:w="449"/>
      </w:tblGrid>
      <w:tr w:rsidR="004B2E86" w:rsidRPr="0037513F" w:rsidTr="00043ABE">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37513F" w:rsidRDefault="004B2E86" w:rsidP="00043ABE">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37513F" w:rsidRDefault="004B2E86" w:rsidP="00043ABE">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MARCH – MARS</w:t>
            </w:r>
          </w:p>
        </w:tc>
      </w:tr>
      <w:tr w:rsidR="004B2E86" w:rsidRPr="0037513F" w:rsidTr="00043ABE">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S</w:t>
            </w:r>
          </w:p>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M</w:t>
            </w:r>
          </w:p>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T</w:t>
            </w:r>
          </w:p>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W</w:t>
            </w:r>
          </w:p>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T</w:t>
            </w:r>
          </w:p>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F</w:t>
            </w:r>
          </w:p>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S</w:t>
            </w:r>
          </w:p>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37513F" w:rsidRDefault="004B2E86" w:rsidP="00043ABE">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S</w:t>
            </w:r>
          </w:p>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M</w:t>
            </w:r>
          </w:p>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T</w:t>
            </w:r>
          </w:p>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W</w:t>
            </w:r>
          </w:p>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T</w:t>
            </w:r>
          </w:p>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F</w:t>
            </w:r>
          </w:p>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S</w:t>
            </w:r>
          </w:p>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37513F" w:rsidRDefault="004B2E86" w:rsidP="00043ABE">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S</w:t>
            </w:r>
          </w:p>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M</w:t>
            </w:r>
          </w:p>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T</w:t>
            </w:r>
          </w:p>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W</w:t>
            </w:r>
          </w:p>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T</w:t>
            </w:r>
          </w:p>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F</w:t>
            </w:r>
          </w:p>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S</w:t>
            </w:r>
          </w:p>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S</w:t>
            </w:r>
          </w:p>
        </w:tc>
      </w:tr>
      <w:tr w:rsidR="004B2E86" w:rsidRPr="0037513F" w:rsidTr="00043ABE">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37513F" w:rsidRDefault="004B2E86" w:rsidP="00043ABE">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4B2E86" w:rsidRPr="0037513F" w:rsidRDefault="004B2E86" w:rsidP="00043ABE">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4B2E86" w:rsidRPr="0037513F" w:rsidRDefault="004B2E86" w:rsidP="00043ABE">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b/>
                <w:sz w:val="13"/>
                <w:szCs w:val="13"/>
              </w:rPr>
            </w:pPr>
            <w:r w:rsidRPr="0037513F">
              <w:rPr>
                <w:rFonts w:ascii="Arial" w:hAnsi="Arial" w:cs="Arial"/>
                <w:b/>
                <w:sz w:val="13"/>
                <w:szCs w:val="13"/>
              </w:rPr>
              <w:t>H</w:t>
            </w:r>
          </w:p>
          <w:p w:rsidR="004B2E86" w:rsidRPr="0037513F" w:rsidRDefault="004B2E86" w:rsidP="00043ABE">
            <w:pPr>
              <w:jc w:val="center"/>
              <w:rPr>
                <w:rFonts w:ascii="Arial" w:hAnsi="Arial" w:cs="Arial"/>
                <w:sz w:val="13"/>
                <w:szCs w:val="13"/>
              </w:rPr>
            </w:pPr>
            <w:r w:rsidRPr="0037513F">
              <w:rPr>
                <w:rFonts w:ascii="Arial" w:hAnsi="Arial" w:cs="Arial"/>
                <w:sz w:val="13"/>
                <w:szCs w:val="13"/>
              </w:rPr>
              <w:t>1</w:t>
            </w:r>
          </w:p>
        </w:tc>
        <w:tc>
          <w:tcPr>
            <w:tcW w:w="222" w:type="pct"/>
            <w:tcBorders>
              <w:top w:val="single" w:sz="4" w:space="0" w:color="auto"/>
              <w:left w:val="doub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7513F" w:rsidRDefault="004B2E86" w:rsidP="00043AB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7513F" w:rsidRDefault="004B2E86" w:rsidP="00043ABE">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7513F" w:rsidRDefault="004B2E86" w:rsidP="00043ABE">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7513F" w:rsidRDefault="004B2E86" w:rsidP="00043ABE">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7513F" w:rsidRDefault="004B2E86" w:rsidP="00043ABE">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7513F" w:rsidRDefault="004B2E86" w:rsidP="00043ABE">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7513F" w:rsidRDefault="004B2E86" w:rsidP="00043ABE">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7513F" w:rsidRDefault="004B2E86" w:rsidP="00043AB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7</w:t>
            </w:r>
          </w:p>
        </w:tc>
      </w:tr>
      <w:tr w:rsidR="004B2E86" w:rsidRPr="0037513F" w:rsidTr="00043ABE">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7513F" w:rsidRDefault="004B2E86" w:rsidP="00043AB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7513F" w:rsidRDefault="004B2E86" w:rsidP="00043AB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14</w:t>
            </w:r>
          </w:p>
        </w:tc>
      </w:tr>
      <w:tr w:rsidR="004B2E86" w:rsidRPr="0037513F" w:rsidTr="00043ABE">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b/>
                <w:sz w:val="13"/>
                <w:szCs w:val="13"/>
              </w:rPr>
            </w:pPr>
            <w:r w:rsidRPr="0037513F">
              <w:rPr>
                <w:rFonts w:ascii="Arial" w:hAnsi="Arial" w:cs="Arial"/>
                <w:b/>
                <w:sz w:val="13"/>
                <w:szCs w:val="13"/>
              </w:rPr>
              <w:t>CC</w:t>
            </w:r>
          </w:p>
          <w:p w:rsidR="004B2E86" w:rsidRPr="0037513F" w:rsidRDefault="004B2E86" w:rsidP="00043ABE">
            <w:pPr>
              <w:jc w:val="center"/>
              <w:rPr>
                <w:rFonts w:ascii="Arial" w:hAnsi="Arial" w:cs="Arial"/>
                <w:sz w:val="13"/>
                <w:szCs w:val="13"/>
              </w:rPr>
            </w:pPr>
            <w:r w:rsidRPr="0037513F">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37513F" w:rsidRDefault="004B2E86" w:rsidP="00043AB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b/>
                <w:sz w:val="13"/>
                <w:szCs w:val="13"/>
              </w:rPr>
            </w:pPr>
            <w:r w:rsidRPr="0037513F">
              <w:rPr>
                <w:rFonts w:ascii="Arial" w:hAnsi="Arial" w:cs="Arial"/>
                <w:b/>
                <w:sz w:val="13"/>
                <w:szCs w:val="13"/>
              </w:rPr>
              <w:t>CC</w:t>
            </w:r>
          </w:p>
          <w:p w:rsidR="004B2E86" w:rsidRPr="0037513F" w:rsidRDefault="004B2E86" w:rsidP="00043ABE">
            <w:pPr>
              <w:jc w:val="center"/>
              <w:rPr>
                <w:rFonts w:ascii="Arial" w:hAnsi="Arial" w:cs="Arial"/>
                <w:sz w:val="13"/>
                <w:szCs w:val="13"/>
              </w:rPr>
            </w:pPr>
            <w:r w:rsidRPr="0037513F">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7513F" w:rsidRDefault="004B2E86" w:rsidP="00043AB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b/>
                <w:sz w:val="13"/>
                <w:szCs w:val="13"/>
              </w:rPr>
            </w:pPr>
            <w:r w:rsidRPr="0037513F">
              <w:rPr>
                <w:rFonts w:ascii="Arial" w:hAnsi="Arial" w:cs="Arial"/>
                <w:b/>
                <w:sz w:val="13"/>
                <w:szCs w:val="13"/>
              </w:rPr>
              <w:t>CC</w:t>
            </w:r>
          </w:p>
          <w:p w:rsidR="004B2E86" w:rsidRPr="0037513F" w:rsidRDefault="004B2E86" w:rsidP="00043ABE">
            <w:pPr>
              <w:jc w:val="center"/>
              <w:rPr>
                <w:rFonts w:ascii="Arial" w:hAnsi="Arial" w:cs="Arial"/>
                <w:sz w:val="13"/>
                <w:szCs w:val="13"/>
              </w:rPr>
            </w:pPr>
            <w:r w:rsidRPr="0037513F">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21</w:t>
            </w:r>
          </w:p>
        </w:tc>
      </w:tr>
      <w:tr w:rsidR="004B2E86" w:rsidRPr="0037513F" w:rsidTr="00043ABE">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37513F" w:rsidRDefault="004B2E86" w:rsidP="00043AB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7513F" w:rsidRDefault="004B2E86" w:rsidP="00043AB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27</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28</w:t>
            </w:r>
          </w:p>
        </w:tc>
      </w:tr>
      <w:tr w:rsidR="004B2E86" w:rsidRPr="0037513F" w:rsidTr="00043ABE">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37513F" w:rsidRDefault="004B2E86" w:rsidP="00043ABE">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7513F" w:rsidRDefault="004B2E86" w:rsidP="00043AB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23</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28</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7513F" w:rsidRDefault="004B2E86" w:rsidP="00043AB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37513F" w:rsidRDefault="004B2E86" w:rsidP="00043ABE">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4B2E86" w:rsidRPr="0037513F" w:rsidRDefault="004B2E86" w:rsidP="00043ABE">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4B2E86" w:rsidRPr="0037513F" w:rsidRDefault="004B2E86" w:rsidP="00043ABE">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4B2E86" w:rsidRPr="0037513F" w:rsidRDefault="004B2E86" w:rsidP="00043ABE">
            <w:pPr>
              <w:jc w:val="center"/>
              <w:rPr>
                <w:rFonts w:ascii="Arial" w:hAnsi="Arial" w:cs="Arial"/>
                <w:sz w:val="13"/>
                <w:szCs w:val="13"/>
              </w:rPr>
            </w:pPr>
          </w:p>
        </w:tc>
      </w:tr>
      <w:tr w:rsidR="004B2E86" w:rsidRPr="0037513F" w:rsidTr="00043ABE">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37513F" w:rsidRDefault="004B2E86" w:rsidP="00043ABE">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37513F" w:rsidRDefault="004B2E86" w:rsidP="00043ABE">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JUNE – JUIN</w:t>
            </w:r>
          </w:p>
        </w:tc>
      </w:tr>
      <w:tr w:rsidR="004B2E86" w:rsidRPr="0037513F" w:rsidTr="00043ABE">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S</w:t>
            </w:r>
          </w:p>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M</w:t>
            </w:r>
          </w:p>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T</w:t>
            </w:r>
          </w:p>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W</w:t>
            </w:r>
          </w:p>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T</w:t>
            </w:r>
          </w:p>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F</w:t>
            </w:r>
          </w:p>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S</w:t>
            </w:r>
          </w:p>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37513F" w:rsidRDefault="004B2E86" w:rsidP="00043ABE">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S</w:t>
            </w:r>
          </w:p>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M</w:t>
            </w:r>
          </w:p>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T</w:t>
            </w:r>
          </w:p>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W</w:t>
            </w:r>
          </w:p>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T</w:t>
            </w:r>
          </w:p>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F</w:t>
            </w:r>
          </w:p>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S</w:t>
            </w:r>
          </w:p>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37513F" w:rsidRDefault="004B2E86" w:rsidP="00043ABE">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S</w:t>
            </w:r>
          </w:p>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M</w:t>
            </w:r>
          </w:p>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T</w:t>
            </w:r>
          </w:p>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W</w:t>
            </w:r>
          </w:p>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T</w:t>
            </w:r>
          </w:p>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F</w:t>
            </w:r>
          </w:p>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S</w:t>
            </w:r>
          </w:p>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S</w:t>
            </w:r>
          </w:p>
        </w:tc>
      </w:tr>
      <w:tr w:rsidR="004B2E86" w:rsidRPr="0037513F" w:rsidTr="00043ABE">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37513F" w:rsidRDefault="004B2E86" w:rsidP="00043ABE">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4B2E86" w:rsidRPr="0037513F" w:rsidRDefault="004B2E86" w:rsidP="00043ABE">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7513F" w:rsidRDefault="004B2E86" w:rsidP="00043ABE">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3</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7513F" w:rsidRDefault="004B2E86" w:rsidP="00043AB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7513F" w:rsidRDefault="004B2E86" w:rsidP="00043ABE">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7513F" w:rsidRDefault="004B2E86" w:rsidP="00043ABE">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7513F" w:rsidRDefault="004B2E86" w:rsidP="00043ABE">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7513F" w:rsidRDefault="004B2E86" w:rsidP="00043ABE">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7513F" w:rsidRDefault="004B2E86" w:rsidP="00043ABE">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7513F" w:rsidRDefault="004B2E86" w:rsidP="00043AB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7513F" w:rsidRDefault="004B2E86" w:rsidP="00043ABE">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6</w:t>
            </w:r>
          </w:p>
        </w:tc>
      </w:tr>
      <w:tr w:rsidR="004B2E86" w:rsidRPr="0037513F" w:rsidTr="00043ABE">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5</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9</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hideMark/>
          </w:tcPr>
          <w:p w:rsidR="004B2E86" w:rsidRPr="0037513F" w:rsidRDefault="004B2E86" w:rsidP="00043ABE">
            <w:pPr>
              <w:jc w:val="center"/>
              <w:rPr>
                <w:rFonts w:ascii="Arial" w:hAnsi="Arial" w:cs="Arial"/>
                <w:b/>
                <w:sz w:val="13"/>
                <w:szCs w:val="13"/>
              </w:rPr>
            </w:pPr>
            <w:r w:rsidRPr="0037513F">
              <w:rPr>
                <w:rFonts w:ascii="Arial" w:hAnsi="Arial" w:cs="Arial"/>
                <w:b/>
                <w:sz w:val="13"/>
                <w:szCs w:val="13"/>
              </w:rPr>
              <w:t>H</w:t>
            </w:r>
          </w:p>
          <w:p w:rsidR="004B2E86" w:rsidRPr="0037513F" w:rsidRDefault="004B2E86" w:rsidP="00043ABE">
            <w:pPr>
              <w:jc w:val="center"/>
              <w:rPr>
                <w:rFonts w:ascii="Arial" w:hAnsi="Arial" w:cs="Arial"/>
                <w:sz w:val="13"/>
                <w:szCs w:val="13"/>
              </w:rPr>
            </w:pPr>
            <w:r w:rsidRPr="0037513F">
              <w:rPr>
                <w:rFonts w:ascii="Arial" w:hAnsi="Arial" w:cs="Arial"/>
                <w:sz w:val="13"/>
                <w:szCs w:val="13"/>
              </w:rPr>
              <w:t>10</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7513F" w:rsidRDefault="004B2E86" w:rsidP="00043AB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7513F" w:rsidRDefault="004B2E86" w:rsidP="00043AB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7</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b/>
                <w:sz w:val="13"/>
                <w:szCs w:val="13"/>
              </w:rPr>
            </w:pPr>
            <w:r w:rsidRPr="0037513F">
              <w:rPr>
                <w:rFonts w:ascii="Arial" w:hAnsi="Arial" w:cs="Arial"/>
                <w:b/>
                <w:sz w:val="13"/>
                <w:szCs w:val="13"/>
              </w:rPr>
              <w:t>CC</w:t>
            </w:r>
          </w:p>
          <w:p w:rsidR="004B2E86" w:rsidRPr="0037513F" w:rsidRDefault="004B2E86" w:rsidP="00043ABE">
            <w:pPr>
              <w:jc w:val="center"/>
              <w:rPr>
                <w:rFonts w:ascii="Arial" w:hAnsi="Arial" w:cs="Arial"/>
                <w:sz w:val="13"/>
                <w:szCs w:val="13"/>
              </w:rPr>
            </w:pPr>
            <w:r w:rsidRPr="0037513F">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13</w:t>
            </w:r>
          </w:p>
        </w:tc>
      </w:tr>
      <w:tr w:rsidR="004B2E86" w:rsidRPr="0037513F" w:rsidTr="00043ABE">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12</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b/>
                <w:sz w:val="13"/>
                <w:szCs w:val="13"/>
              </w:rPr>
            </w:pPr>
            <w:r w:rsidRPr="0037513F">
              <w:rPr>
                <w:rFonts w:ascii="Arial" w:hAnsi="Arial" w:cs="Arial"/>
                <w:b/>
                <w:sz w:val="13"/>
                <w:szCs w:val="13"/>
              </w:rPr>
              <w:t>H</w:t>
            </w:r>
          </w:p>
          <w:p w:rsidR="004B2E86" w:rsidRPr="0037513F" w:rsidRDefault="004B2E86" w:rsidP="00043ABE">
            <w:pPr>
              <w:jc w:val="center"/>
              <w:rPr>
                <w:rFonts w:ascii="Arial" w:hAnsi="Arial" w:cs="Arial"/>
                <w:sz w:val="13"/>
                <w:szCs w:val="13"/>
              </w:rPr>
            </w:pPr>
            <w:r w:rsidRPr="0037513F">
              <w:rPr>
                <w:rFonts w:ascii="Arial" w:hAnsi="Arial" w:cs="Arial"/>
                <w:sz w:val="13"/>
                <w:szCs w:val="13"/>
              </w:rPr>
              <w:t>13</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b/>
                <w:sz w:val="13"/>
                <w:szCs w:val="13"/>
              </w:rPr>
            </w:pPr>
            <w:r w:rsidRPr="0037513F">
              <w:rPr>
                <w:rFonts w:ascii="Arial" w:hAnsi="Arial" w:cs="Arial"/>
                <w:b/>
                <w:sz w:val="13"/>
                <w:szCs w:val="13"/>
              </w:rPr>
              <w:t>CC</w:t>
            </w:r>
          </w:p>
          <w:p w:rsidR="004B2E86" w:rsidRPr="0037513F" w:rsidRDefault="004B2E86" w:rsidP="00043ABE">
            <w:pPr>
              <w:jc w:val="center"/>
              <w:rPr>
                <w:rFonts w:ascii="Arial" w:hAnsi="Arial" w:cs="Arial"/>
                <w:sz w:val="13"/>
                <w:szCs w:val="13"/>
              </w:rPr>
            </w:pPr>
            <w:r w:rsidRPr="0037513F">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16</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b/>
                <w:sz w:val="13"/>
                <w:szCs w:val="13"/>
              </w:rPr>
            </w:pPr>
            <w:r w:rsidRPr="0037513F">
              <w:rPr>
                <w:rFonts w:ascii="Arial" w:hAnsi="Arial" w:cs="Arial"/>
                <w:b/>
                <w:sz w:val="13"/>
                <w:szCs w:val="13"/>
              </w:rPr>
              <w:t>GO</w:t>
            </w:r>
          </w:p>
          <w:p w:rsidR="004B2E86" w:rsidRPr="0037513F" w:rsidRDefault="004B2E86" w:rsidP="00043ABE">
            <w:pPr>
              <w:jc w:val="center"/>
              <w:rPr>
                <w:rFonts w:ascii="Arial" w:hAnsi="Arial" w:cs="Arial"/>
                <w:sz w:val="13"/>
                <w:szCs w:val="13"/>
              </w:rPr>
            </w:pPr>
            <w:r w:rsidRPr="0037513F">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b/>
                <w:sz w:val="13"/>
                <w:szCs w:val="13"/>
              </w:rPr>
            </w:pPr>
            <w:r w:rsidRPr="0037513F">
              <w:rPr>
                <w:rFonts w:ascii="Arial" w:hAnsi="Arial" w:cs="Arial"/>
                <w:b/>
                <w:sz w:val="13"/>
                <w:szCs w:val="13"/>
              </w:rPr>
              <w:t>GO</w:t>
            </w:r>
          </w:p>
          <w:p w:rsidR="004B2E86" w:rsidRPr="0037513F" w:rsidRDefault="004B2E86" w:rsidP="00043ABE">
            <w:pPr>
              <w:jc w:val="center"/>
              <w:rPr>
                <w:rFonts w:ascii="Arial" w:hAnsi="Arial" w:cs="Arial"/>
                <w:sz w:val="13"/>
                <w:szCs w:val="13"/>
              </w:rPr>
            </w:pPr>
            <w:r w:rsidRPr="0037513F">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7513F" w:rsidRDefault="004B2E86" w:rsidP="00043AB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10</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b/>
                <w:sz w:val="13"/>
                <w:szCs w:val="13"/>
              </w:rPr>
            </w:pPr>
            <w:r w:rsidRPr="0037513F">
              <w:rPr>
                <w:rFonts w:ascii="Arial" w:hAnsi="Arial" w:cs="Arial"/>
                <w:b/>
                <w:sz w:val="13"/>
                <w:szCs w:val="13"/>
              </w:rPr>
              <w:t>CC</w:t>
            </w:r>
          </w:p>
          <w:p w:rsidR="004B2E86" w:rsidRPr="0037513F" w:rsidRDefault="004B2E86" w:rsidP="00043ABE">
            <w:pPr>
              <w:jc w:val="center"/>
              <w:rPr>
                <w:rFonts w:ascii="Arial" w:hAnsi="Arial" w:cs="Arial"/>
                <w:sz w:val="13"/>
                <w:szCs w:val="13"/>
              </w:rPr>
            </w:pPr>
            <w:r w:rsidRPr="0037513F">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7513F" w:rsidRDefault="004B2E86" w:rsidP="00043AB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20</w:t>
            </w:r>
          </w:p>
        </w:tc>
      </w:tr>
      <w:tr w:rsidR="004B2E86" w:rsidRPr="0037513F" w:rsidTr="00043ABE">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b/>
                <w:sz w:val="13"/>
                <w:szCs w:val="13"/>
              </w:rPr>
            </w:pPr>
            <w:r w:rsidRPr="0037513F">
              <w:rPr>
                <w:rFonts w:ascii="Arial" w:hAnsi="Arial" w:cs="Arial"/>
                <w:b/>
                <w:sz w:val="13"/>
                <w:szCs w:val="13"/>
              </w:rPr>
              <w:t>GO</w:t>
            </w:r>
          </w:p>
          <w:p w:rsidR="004B2E86" w:rsidRPr="0037513F" w:rsidRDefault="004B2E86" w:rsidP="00043ABE">
            <w:pPr>
              <w:jc w:val="center"/>
              <w:rPr>
                <w:rFonts w:ascii="Arial" w:hAnsi="Arial" w:cs="Arial"/>
                <w:sz w:val="13"/>
                <w:szCs w:val="13"/>
              </w:rPr>
            </w:pPr>
            <w:r w:rsidRPr="0037513F">
              <w:rPr>
                <w:rFonts w:ascii="Arial" w:hAnsi="Arial" w:cs="Arial"/>
                <w:sz w:val="13"/>
                <w:szCs w:val="13"/>
              </w:rPr>
              <w:t>19</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b/>
                <w:sz w:val="13"/>
                <w:szCs w:val="13"/>
              </w:rPr>
            </w:pPr>
            <w:r w:rsidRPr="0037513F">
              <w:rPr>
                <w:rFonts w:ascii="Arial" w:hAnsi="Arial" w:cs="Arial"/>
                <w:b/>
                <w:sz w:val="13"/>
                <w:szCs w:val="13"/>
              </w:rPr>
              <w:t>GO</w:t>
            </w:r>
          </w:p>
          <w:p w:rsidR="004B2E86" w:rsidRPr="0037513F" w:rsidRDefault="004B2E86" w:rsidP="00043ABE">
            <w:pPr>
              <w:jc w:val="center"/>
              <w:rPr>
                <w:rFonts w:ascii="Arial" w:hAnsi="Arial" w:cs="Arial"/>
                <w:sz w:val="13"/>
                <w:szCs w:val="13"/>
              </w:rPr>
            </w:pPr>
            <w:r w:rsidRPr="0037513F">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7513F" w:rsidRDefault="004B2E86" w:rsidP="00043AB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17</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b/>
                <w:sz w:val="13"/>
                <w:szCs w:val="13"/>
              </w:rPr>
            </w:pPr>
            <w:r w:rsidRPr="0037513F">
              <w:rPr>
                <w:rFonts w:ascii="Arial" w:hAnsi="Arial" w:cs="Arial"/>
                <w:b/>
                <w:sz w:val="13"/>
                <w:szCs w:val="13"/>
              </w:rPr>
              <w:t>H</w:t>
            </w:r>
          </w:p>
          <w:p w:rsidR="004B2E86" w:rsidRPr="0037513F" w:rsidRDefault="004B2E86" w:rsidP="00043ABE">
            <w:pPr>
              <w:jc w:val="center"/>
              <w:rPr>
                <w:rFonts w:ascii="Arial" w:hAnsi="Arial" w:cs="Arial"/>
                <w:sz w:val="13"/>
                <w:szCs w:val="13"/>
              </w:rPr>
            </w:pPr>
            <w:r w:rsidRPr="0037513F">
              <w:rPr>
                <w:rFonts w:ascii="Arial" w:hAnsi="Arial" w:cs="Arial"/>
                <w:sz w:val="13"/>
                <w:szCs w:val="13"/>
              </w:rPr>
              <w:t>18</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7513F" w:rsidRDefault="004B2E86" w:rsidP="00043AB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27</w:t>
            </w:r>
          </w:p>
        </w:tc>
      </w:tr>
      <w:tr w:rsidR="004B2E86" w:rsidRPr="0037513F" w:rsidTr="00043ABE">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37513F" w:rsidRDefault="004B2E86" w:rsidP="00043ABE">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37513F" w:rsidRDefault="004B2E86" w:rsidP="00043ABE">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7513F" w:rsidRDefault="004B2E86" w:rsidP="00043AB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rPr>
                <w:rFonts w:ascii="Arial" w:hAnsi="Arial" w:cs="Arial"/>
                <w:sz w:val="13"/>
                <w:szCs w:val="13"/>
              </w:rPr>
            </w:pPr>
            <w:r w:rsidRPr="0037513F">
              <w:rPr>
                <w:rFonts w:ascii="Arial" w:hAnsi="Arial" w:cs="Arial"/>
                <w:sz w:val="13"/>
                <w:szCs w:val="13"/>
              </w:rPr>
              <w:t xml:space="preserve"> 24 </w:t>
            </w:r>
            <w:r w:rsidRPr="0037513F">
              <w:rPr>
                <w:rFonts w:ascii="Arial" w:hAnsi="Arial" w:cs="Arial"/>
                <w:sz w:val="13"/>
                <w:szCs w:val="13"/>
                <w:lang w:val="en-US"/>
              </w:rPr>
              <w:t>/</w:t>
            </w:r>
          </w:p>
          <w:p w:rsidR="004B2E86" w:rsidRPr="0037513F" w:rsidRDefault="004B2E86" w:rsidP="00043ABE">
            <w:pPr>
              <w:jc w:val="right"/>
              <w:rPr>
                <w:rFonts w:ascii="Arial" w:hAnsi="Arial" w:cs="Arial"/>
                <w:sz w:val="13"/>
                <w:szCs w:val="13"/>
              </w:rPr>
            </w:pPr>
            <w:r w:rsidRPr="0037513F">
              <w:rPr>
                <w:rFonts w:ascii="Arial" w:hAnsi="Arial" w:cs="Arial"/>
                <w:sz w:val="13"/>
                <w:szCs w:val="13"/>
              </w:rPr>
              <w:t>31 </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29</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30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7513F" w:rsidRDefault="004B2E86" w:rsidP="00043AB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37513F" w:rsidRDefault="004B2E86" w:rsidP="00043ABE">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37513F" w:rsidRDefault="004B2E86" w:rsidP="00043ABE">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37513F" w:rsidRDefault="004B2E86" w:rsidP="00043ABE">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37513F" w:rsidRDefault="004B2E86" w:rsidP="00043ABE">
            <w:pPr>
              <w:jc w:val="center"/>
              <w:rPr>
                <w:rFonts w:ascii="Arial" w:hAnsi="Arial" w:cs="Arial"/>
                <w:sz w:val="13"/>
                <w:szCs w:val="13"/>
              </w:rPr>
            </w:pPr>
          </w:p>
        </w:tc>
      </w:tr>
      <w:tr w:rsidR="004B2E86" w:rsidRPr="0037513F" w:rsidTr="00043ABE">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37513F" w:rsidRDefault="004B2E86" w:rsidP="00043ABE">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37513F" w:rsidRDefault="004B2E86" w:rsidP="00043ABE">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SEPTEMBER – SEPTEMBRE</w:t>
            </w:r>
          </w:p>
        </w:tc>
      </w:tr>
      <w:tr w:rsidR="004B2E86" w:rsidRPr="0037513F" w:rsidTr="00043ABE">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S</w:t>
            </w:r>
          </w:p>
          <w:p w:rsidR="004B2E86" w:rsidRPr="0037513F" w:rsidRDefault="004B2E86" w:rsidP="00043ABE">
            <w:pPr>
              <w:tabs>
                <w:tab w:val="center" w:pos="5220"/>
                <w:tab w:val="right" w:pos="10440"/>
              </w:tabs>
              <w:jc w:val="center"/>
              <w:rPr>
                <w:rFonts w:ascii="Arial" w:hAnsi="Arial" w:cs="Arial"/>
                <w:b/>
                <w:sz w:val="16"/>
                <w:szCs w:val="16"/>
              </w:rPr>
            </w:pPr>
            <w:r w:rsidRPr="0037513F">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M</w:t>
            </w:r>
          </w:p>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T</w:t>
            </w:r>
          </w:p>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W</w:t>
            </w:r>
          </w:p>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T</w:t>
            </w:r>
          </w:p>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F</w:t>
            </w:r>
          </w:p>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S</w:t>
            </w:r>
          </w:p>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37513F" w:rsidRDefault="004B2E86" w:rsidP="00043ABE">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S</w:t>
            </w:r>
          </w:p>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M</w:t>
            </w:r>
          </w:p>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T</w:t>
            </w:r>
          </w:p>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W</w:t>
            </w:r>
          </w:p>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T</w:t>
            </w:r>
          </w:p>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F</w:t>
            </w:r>
          </w:p>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S</w:t>
            </w:r>
          </w:p>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37513F" w:rsidRDefault="004B2E86" w:rsidP="00043ABE">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S</w:t>
            </w:r>
          </w:p>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M</w:t>
            </w:r>
          </w:p>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T</w:t>
            </w:r>
          </w:p>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W</w:t>
            </w:r>
          </w:p>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T</w:t>
            </w:r>
          </w:p>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F</w:t>
            </w:r>
          </w:p>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S</w:t>
            </w:r>
          </w:p>
          <w:p w:rsidR="004B2E86" w:rsidRPr="0037513F" w:rsidRDefault="004B2E86" w:rsidP="00043ABE">
            <w:pPr>
              <w:tabs>
                <w:tab w:val="center" w:pos="5220"/>
                <w:tab w:val="right" w:pos="10440"/>
              </w:tabs>
              <w:jc w:val="center"/>
              <w:rPr>
                <w:rFonts w:ascii="Arial" w:hAnsi="Arial" w:cs="Arial"/>
                <w:b/>
                <w:sz w:val="13"/>
                <w:szCs w:val="13"/>
              </w:rPr>
            </w:pPr>
            <w:r w:rsidRPr="0037513F">
              <w:rPr>
                <w:rFonts w:ascii="Arial" w:hAnsi="Arial" w:cs="Arial"/>
                <w:b/>
                <w:sz w:val="13"/>
                <w:szCs w:val="13"/>
              </w:rPr>
              <w:t>S</w:t>
            </w:r>
          </w:p>
        </w:tc>
      </w:tr>
      <w:tr w:rsidR="004B2E86" w:rsidRPr="0037513F" w:rsidTr="00043ABE">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37513F" w:rsidRDefault="004B2E86" w:rsidP="00043ABE">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4B2E86" w:rsidRPr="0037513F" w:rsidRDefault="004B2E86" w:rsidP="00043ABE">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double" w:sz="4" w:space="0" w:color="auto"/>
            </w:tcBorders>
            <w:tcMar>
              <w:top w:w="29" w:type="dxa"/>
              <w:left w:w="29" w:type="dxa"/>
              <w:bottom w:w="43" w:type="dxa"/>
              <w:right w:w="29" w:type="dxa"/>
            </w:tcMar>
            <w:vAlign w:val="bottom"/>
          </w:tcPr>
          <w:p w:rsidR="004B2E86" w:rsidRPr="0037513F" w:rsidRDefault="004B2E86" w:rsidP="00043ABE">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b/>
                <w:sz w:val="13"/>
                <w:szCs w:val="13"/>
              </w:rPr>
            </w:pPr>
            <w:r w:rsidRPr="0037513F">
              <w:rPr>
                <w:rFonts w:ascii="Arial" w:hAnsi="Arial" w:cs="Arial"/>
                <w:b/>
                <w:sz w:val="13"/>
                <w:szCs w:val="13"/>
              </w:rPr>
              <w:t>H</w:t>
            </w:r>
          </w:p>
          <w:p w:rsidR="004B2E86" w:rsidRPr="0037513F" w:rsidRDefault="004B2E86" w:rsidP="00043ABE">
            <w:pPr>
              <w:jc w:val="center"/>
              <w:rPr>
                <w:rFonts w:ascii="Arial" w:hAnsi="Arial" w:cs="Arial"/>
                <w:sz w:val="13"/>
                <w:szCs w:val="13"/>
              </w:rPr>
            </w:pPr>
            <w:r w:rsidRPr="0037513F">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3</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7513F" w:rsidRDefault="004B2E86" w:rsidP="00043AB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7513F" w:rsidRDefault="004B2E86" w:rsidP="00043ABE">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4B2E86" w:rsidRPr="0037513F" w:rsidRDefault="004B2E86" w:rsidP="00043ABE">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7513F" w:rsidRDefault="004B2E86" w:rsidP="00043ABE">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7513F" w:rsidRDefault="004B2E86" w:rsidP="00043ABE">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7513F" w:rsidRDefault="004B2E86" w:rsidP="00043ABE">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7513F" w:rsidRDefault="004B2E86" w:rsidP="00043ABE">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7513F" w:rsidRDefault="004B2E86" w:rsidP="00043AB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7513F" w:rsidRDefault="004B2E86" w:rsidP="00043ABE">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4B2E86" w:rsidRPr="0037513F" w:rsidRDefault="004B2E86" w:rsidP="00043ABE">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5</w:t>
            </w:r>
          </w:p>
        </w:tc>
      </w:tr>
      <w:tr w:rsidR="004B2E86" w:rsidRPr="0037513F" w:rsidTr="00043ABE">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5</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10</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7513F" w:rsidRDefault="004B2E86" w:rsidP="00043AB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b/>
                <w:sz w:val="13"/>
                <w:szCs w:val="13"/>
              </w:rPr>
            </w:pPr>
            <w:r w:rsidRPr="0037513F">
              <w:rPr>
                <w:rFonts w:ascii="Arial" w:hAnsi="Arial" w:cs="Arial"/>
                <w:b/>
                <w:sz w:val="13"/>
                <w:szCs w:val="13"/>
              </w:rPr>
              <w:t>H</w:t>
            </w:r>
          </w:p>
          <w:p w:rsidR="004B2E86" w:rsidRPr="0037513F" w:rsidRDefault="004B2E86" w:rsidP="00043ABE">
            <w:pPr>
              <w:jc w:val="center"/>
              <w:rPr>
                <w:rFonts w:ascii="Arial" w:hAnsi="Arial" w:cs="Arial"/>
                <w:sz w:val="13"/>
                <w:szCs w:val="13"/>
              </w:rPr>
            </w:pPr>
            <w:r w:rsidRPr="0037513F">
              <w:rPr>
                <w:rFonts w:ascii="Arial" w:hAnsi="Arial" w:cs="Arial"/>
                <w:sz w:val="13"/>
                <w:szCs w:val="13"/>
              </w:rPr>
              <w:t>3</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7513F" w:rsidRDefault="004B2E86" w:rsidP="00043AB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6</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b/>
                <w:sz w:val="13"/>
                <w:szCs w:val="13"/>
              </w:rPr>
            </w:pPr>
            <w:r w:rsidRPr="0037513F">
              <w:rPr>
                <w:rFonts w:ascii="Arial" w:hAnsi="Arial" w:cs="Arial"/>
                <w:b/>
                <w:sz w:val="13"/>
                <w:szCs w:val="13"/>
              </w:rPr>
              <w:t>H</w:t>
            </w:r>
          </w:p>
          <w:p w:rsidR="004B2E86" w:rsidRPr="0037513F" w:rsidRDefault="004B2E86" w:rsidP="00043ABE">
            <w:pPr>
              <w:jc w:val="center"/>
              <w:rPr>
                <w:rFonts w:ascii="Arial" w:hAnsi="Arial" w:cs="Arial"/>
                <w:sz w:val="13"/>
                <w:szCs w:val="13"/>
              </w:rPr>
            </w:pPr>
            <w:r w:rsidRPr="0037513F">
              <w:rPr>
                <w:rFonts w:ascii="Arial" w:hAnsi="Arial" w:cs="Arial"/>
                <w:sz w:val="13"/>
                <w:szCs w:val="13"/>
              </w:rPr>
              <w:t>7</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11</w:t>
            </w:r>
          </w:p>
        </w:tc>
        <w:tc>
          <w:tcPr>
            <w:tcW w:w="218" w:type="pct"/>
            <w:tcBorders>
              <w:top w:val="single" w:sz="4" w:space="0" w:color="000000" w:themeColor="text1"/>
              <w:left w:val="sing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12</w:t>
            </w:r>
          </w:p>
        </w:tc>
      </w:tr>
      <w:tr w:rsidR="004B2E86" w:rsidRPr="0037513F" w:rsidTr="00043ABE">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7513F" w:rsidRDefault="004B2E86" w:rsidP="00043AB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9</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7513F" w:rsidRDefault="004B2E86" w:rsidP="00043AB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13</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18</w:t>
            </w:r>
          </w:p>
        </w:tc>
        <w:tc>
          <w:tcPr>
            <w:tcW w:w="218" w:type="pct"/>
            <w:tcBorders>
              <w:top w:val="doub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b/>
                <w:sz w:val="13"/>
                <w:szCs w:val="13"/>
              </w:rPr>
            </w:pPr>
            <w:r w:rsidRPr="0037513F">
              <w:rPr>
                <w:rFonts w:ascii="Arial" w:hAnsi="Arial" w:cs="Arial"/>
                <w:b/>
                <w:sz w:val="13"/>
                <w:szCs w:val="13"/>
              </w:rPr>
              <w:t>RH</w:t>
            </w:r>
          </w:p>
          <w:p w:rsidR="004B2E86" w:rsidRPr="0037513F" w:rsidRDefault="004B2E86" w:rsidP="00043ABE">
            <w:pPr>
              <w:jc w:val="center"/>
              <w:rPr>
                <w:rFonts w:ascii="Arial" w:hAnsi="Arial" w:cs="Arial"/>
                <w:sz w:val="13"/>
                <w:szCs w:val="13"/>
              </w:rPr>
            </w:pPr>
            <w:r w:rsidRPr="0037513F">
              <w:rPr>
                <w:rFonts w:ascii="Arial" w:hAnsi="Arial" w:cs="Arial"/>
                <w:sz w:val="13"/>
                <w:szCs w:val="13"/>
              </w:rPr>
              <w:t>19</w:t>
            </w:r>
          </w:p>
        </w:tc>
      </w:tr>
      <w:tr w:rsidR="004B2E86" w:rsidRPr="0037513F" w:rsidTr="00043ABE">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7513F" w:rsidRDefault="004B2E86" w:rsidP="00043AB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7513F" w:rsidRDefault="004B2E86" w:rsidP="00043ABE">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4" w:space="0" w:color="000000" w:themeColor="text1"/>
              <w:right w:val="double" w:sz="4" w:space="0" w:color="auto"/>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b/>
                <w:sz w:val="13"/>
                <w:szCs w:val="13"/>
              </w:rPr>
            </w:pPr>
            <w:r w:rsidRPr="0037513F">
              <w:rPr>
                <w:rFonts w:ascii="Arial" w:hAnsi="Arial" w:cs="Arial"/>
                <w:b/>
                <w:sz w:val="13"/>
                <w:szCs w:val="13"/>
              </w:rPr>
              <w:t>RH</w:t>
            </w:r>
          </w:p>
          <w:p w:rsidR="004B2E86" w:rsidRPr="0037513F" w:rsidRDefault="004B2E86" w:rsidP="00043ABE">
            <w:pPr>
              <w:jc w:val="center"/>
              <w:rPr>
                <w:rFonts w:ascii="Arial" w:hAnsi="Arial" w:cs="Arial"/>
                <w:sz w:val="13"/>
                <w:szCs w:val="13"/>
              </w:rPr>
            </w:pPr>
            <w:r w:rsidRPr="0037513F">
              <w:rPr>
                <w:rFonts w:ascii="Arial" w:hAnsi="Arial" w:cs="Arial"/>
                <w:sz w:val="13"/>
                <w:szCs w:val="13"/>
              </w:rPr>
              <w:t>20</w:t>
            </w:r>
          </w:p>
        </w:tc>
        <w:tc>
          <w:tcPr>
            <w:tcW w:w="224" w:type="pct"/>
            <w:tcBorders>
              <w:top w:val="single" w:sz="4" w:space="0" w:color="auto"/>
              <w:left w:val="double" w:sz="4" w:space="0" w:color="auto"/>
              <w:bottom w:val="double" w:sz="4" w:space="0" w:color="auto"/>
              <w:right w:val="single" w:sz="4" w:space="0" w:color="auto"/>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25</w:t>
            </w:r>
          </w:p>
        </w:tc>
        <w:tc>
          <w:tcPr>
            <w:tcW w:w="218" w:type="pct"/>
            <w:tcBorders>
              <w:top w:val="doub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26</w:t>
            </w:r>
          </w:p>
        </w:tc>
      </w:tr>
      <w:tr w:rsidR="004B2E86" w:rsidRPr="0037513F" w:rsidTr="00043ABE">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37513F" w:rsidRDefault="004B2E86" w:rsidP="00043ABE">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7513F" w:rsidRDefault="004B2E86" w:rsidP="00043AB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rPr>
                <w:rFonts w:ascii="Arial" w:hAnsi="Arial" w:cs="Arial"/>
                <w:sz w:val="13"/>
                <w:szCs w:val="13"/>
              </w:rPr>
            </w:pPr>
            <w:r w:rsidRPr="0037513F">
              <w:rPr>
                <w:rFonts w:ascii="Arial" w:hAnsi="Arial" w:cs="Arial"/>
                <w:sz w:val="13"/>
                <w:szCs w:val="13"/>
              </w:rPr>
              <w:t> 23 /</w:t>
            </w:r>
          </w:p>
          <w:p w:rsidR="004B2E86" w:rsidRPr="0037513F" w:rsidRDefault="004B2E86" w:rsidP="00043ABE">
            <w:pPr>
              <w:jc w:val="right"/>
              <w:rPr>
                <w:rFonts w:ascii="Arial" w:hAnsi="Arial" w:cs="Arial"/>
                <w:sz w:val="13"/>
                <w:szCs w:val="13"/>
              </w:rPr>
            </w:pPr>
            <w:r w:rsidRPr="0037513F">
              <w:rPr>
                <w:rFonts w:ascii="Arial" w:hAnsi="Arial" w:cs="Arial"/>
                <w:sz w:val="13"/>
                <w:szCs w:val="13"/>
              </w:rPr>
              <w:t>30 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rPr>
                <w:rFonts w:ascii="Arial" w:hAnsi="Arial" w:cs="Arial"/>
                <w:sz w:val="13"/>
                <w:szCs w:val="13"/>
              </w:rPr>
            </w:pPr>
            <w:r w:rsidRPr="0037513F">
              <w:rPr>
                <w:rFonts w:ascii="Arial" w:hAnsi="Arial" w:cs="Arial"/>
                <w:sz w:val="13"/>
                <w:szCs w:val="13"/>
              </w:rPr>
              <w:t> 24 /</w:t>
            </w:r>
          </w:p>
          <w:p w:rsidR="004B2E86" w:rsidRPr="0037513F" w:rsidRDefault="004B2E86" w:rsidP="00043ABE">
            <w:pPr>
              <w:jc w:val="right"/>
              <w:rPr>
                <w:rFonts w:ascii="Arial" w:hAnsi="Arial" w:cs="Arial"/>
                <w:sz w:val="13"/>
                <w:szCs w:val="13"/>
              </w:rPr>
            </w:pPr>
            <w:r w:rsidRPr="0037513F">
              <w:rPr>
                <w:rFonts w:ascii="Arial" w:hAnsi="Arial" w:cs="Arial"/>
                <w:sz w:val="13"/>
                <w:szCs w:val="13"/>
              </w:rPr>
              <w:t>31 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28</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7513F" w:rsidRDefault="004B2E86" w:rsidP="00043ABE">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27</w:t>
            </w:r>
          </w:p>
        </w:tc>
        <w:tc>
          <w:tcPr>
            <w:tcW w:w="224" w:type="pct"/>
            <w:tcBorders>
              <w:top w:val="double" w:sz="4"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b/>
                <w:sz w:val="13"/>
                <w:szCs w:val="13"/>
              </w:rPr>
            </w:pPr>
            <w:r w:rsidRPr="0037513F">
              <w:rPr>
                <w:rFonts w:ascii="Arial" w:hAnsi="Arial" w:cs="Arial"/>
                <w:b/>
                <w:sz w:val="13"/>
                <w:szCs w:val="13"/>
              </w:rPr>
              <w:t>YK</w:t>
            </w:r>
          </w:p>
          <w:p w:rsidR="004B2E86" w:rsidRPr="0037513F" w:rsidRDefault="004B2E86" w:rsidP="00043ABE">
            <w:pPr>
              <w:jc w:val="center"/>
              <w:rPr>
                <w:rFonts w:ascii="Arial" w:hAnsi="Arial" w:cs="Arial"/>
                <w:sz w:val="13"/>
                <w:szCs w:val="13"/>
              </w:rPr>
            </w:pPr>
            <w:r w:rsidRPr="0037513F">
              <w:rPr>
                <w:rFonts w:ascii="Arial" w:hAnsi="Arial" w:cs="Arial"/>
                <w:sz w:val="13"/>
                <w:szCs w:val="13"/>
              </w:rPr>
              <w:t>28</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7513F" w:rsidRDefault="004B2E86" w:rsidP="00043ABE">
            <w:pPr>
              <w:jc w:val="center"/>
              <w:rPr>
                <w:rFonts w:ascii="Arial" w:hAnsi="Arial" w:cs="Arial"/>
                <w:sz w:val="13"/>
                <w:szCs w:val="13"/>
              </w:rPr>
            </w:pPr>
            <w:r w:rsidRPr="0037513F">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37513F" w:rsidRDefault="004B2E86" w:rsidP="00043ABE">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37513F" w:rsidRDefault="004B2E86" w:rsidP="00043ABE">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37513F" w:rsidRDefault="004B2E86" w:rsidP="00043ABE">
            <w:pPr>
              <w:jc w:val="center"/>
              <w:rPr>
                <w:rFonts w:ascii="Arial" w:hAnsi="Arial" w:cs="Arial"/>
                <w:sz w:val="13"/>
                <w:szCs w:val="13"/>
              </w:rPr>
            </w:pPr>
          </w:p>
        </w:tc>
      </w:tr>
    </w:tbl>
    <w:p w:rsidR="004B2E86" w:rsidRPr="0037513F" w:rsidRDefault="004B2E86" w:rsidP="004B2E86">
      <w:pPr>
        <w:tabs>
          <w:tab w:val="center" w:pos="5220"/>
          <w:tab w:val="right" w:pos="10440"/>
        </w:tabs>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4B2E86" w:rsidRPr="0037513F" w:rsidTr="00043ABE">
        <w:tc>
          <w:tcPr>
            <w:tcW w:w="1890" w:type="dxa"/>
            <w:tcBorders>
              <w:top w:val="nil"/>
              <w:left w:val="nil"/>
              <w:bottom w:val="nil"/>
              <w:right w:val="single" w:sz="4" w:space="0" w:color="000000" w:themeColor="text1"/>
            </w:tcBorders>
            <w:vAlign w:val="center"/>
            <w:hideMark/>
          </w:tcPr>
          <w:p w:rsidR="004B2E86" w:rsidRPr="0037513F" w:rsidRDefault="004B2E86" w:rsidP="00043ABE">
            <w:pPr>
              <w:rPr>
                <w:rFonts w:ascii="Arial" w:hAnsi="Arial" w:cs="Arial"/>
                <w:b/>
                <w:sz w:val="14"/>
                <w:szCs w:val="14"/>
              </w:rPr>
            </w:pPr>
            <w:r w:rsidRPr="0037513F">
              <w:rPr>
                <w:rFonts w:ascii="Arial" w:hAnsi="Arial" w:cs="Arial"/>
                <w:b/>
                <w:sz w:val="14"/>
                <w:szCs w:val="14"/>
              </w:rPr>
              <w:t>Sitting of the Court /</w:t>
            </w:r>
          </w:p>
          <w:p w:rsidR="004B2E86" w:rsidRPr="0037513F" w:rsidRDefault="004B2E86" w:rsidP="00043ABE">
            <w:pPr>
              <w:rPr>
                <w:rFonts w:ascii="Arial" w:hAnsi="Arial" w:cs="Arial"/>
                <w:b/>
                <w:sz w:val="14"/>
                <w:szCs w:val="14"/>
              </w:rPr>
            </w:pPr>
            <w:r w:rsidRPr="0037513F">
              <w:rPr>
                <w:rFonts w:ascii="Arial" w:hAnsi="Arial" w:cs="Arial"/>
                <w:b/>
                <w:sz w:val="14"/>
                <w:szCs w:val="14"/>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4B2E86" w:rsidRPr="0037513F" w:rsidRDefault="004B2E86" w:rsidP="00043ABE">
            <w:pPr>
              <w:jc w:val="center"/>
              <w:rPr>
                <w:rFonts w:ascii="Arial" w:hAnsi="Arial" w:cs="Arial"/>
                <w:b/>
                <w:sz w:val="14"/>
                <w:szCs w:val="14"/>
              </w:rPr>
            </w:pPr>
          </w:p>
        </w:tc>
        <w:tc>
          <w:tcPr>
            <w:tcW w:w="3524" w:type="dxa"/>
            <w:tcBorders>
              <w:top w:val="nil"/>
              <w:left w:val="single" w:sz="4" w:space="0" w:color="000000" w:themeColor="text1"/>
              <w:bottom w:val="nil"/>
              <w:right w:val="nil"/>
            </w:tcBorders>
            <w:hideMark/>
          </w:tcPr>
          <w:p w:rsidR="004B2E86" w:rsidRPr="0037513F" w:rsidRDefault="004B2E86" w:rsidP="00043ABE">
            <w:pPr>
              <w:tabs>
                <w:tab w:val="left" w:pos="203"/>
              </w:tabs>
              <w:spacing w:after="120"/>
              <w:rPr>
                <w:rFonts w:ascii="Arial" w:hAnsi="Arial" w:cs="Arial"/>
                <w:b/>
                <w:sz w:val="14"/>
                <w:szCs w:val="14"/>
                <w:lang w:val="fr-CA"/>
              </w:rPr>
            </w:pPr>
            <w:r w:rsidRPr="0037513F">
              <w:rPr>
                <w:rFonts w:ascii="Arial" w:hAnsi="Arial" w:cs="Arial"/>
                <w:b/>
                <w:sz w:val="14"/>
                <w:szCs w:val="14"/>
                <w:lang w:val="fr-CA"/>
              </w:rPr>
              <w:t>18</w:t>
            </w:r>
            <w:r w:rsidRPr="0037513F">
              <w:rPr>
                <w:rFonts w:ascii="Arial" w:hAnsi="Arial" w:cs="Arial"/>
                <w:b/>
                <w:sz w:val="14"/>
                <w:szCs w:val="14"/>
                <w:lang w:val="fr-CA"/>
              </w:rPr>
              <w:tab/>
              <w:t xml:space="preserve"> sitting weeks / semaines séances de la Cour</w:t>
            </w:r>
          </w:p>
          <w:p w:rsidR="004B2E86" w:rsidRPr="0037513F" w:rsidRDefault="004B2E86" w:rsidP="00043ABE">
            <w:pPr>
              <w:tabs>
                <w:tab w:val="left" w:pos="203"/>
              </w:tabs>
              <w:rPr>
                <w:rFonts w:ascii="Arial" w:hAnsi="Arial" w:cs="Arial"/>
                <w:b/>
                <w:sz w:val="14"/>
                <w:szCs w:val="14"/>
                <w:lang w:val="fr-CA"/>
              </w:rPr>
            </w:pPr>
            <w:r w:rsidRPr="0037513F">
              <w:rPr>
                <w:rFonts w:ascii="Arial" w:hAnsi="Arial" w:cs="Arial"/>
                <w:b/>
                <w:sz w:val="14"/>
                <w:szCs w:val="14"/>
                <w:lang w:val="fr-CA"/>
              </w:rPr>
              <w:t>86</w:t>
            </w:r>
            <w:r w:rsidRPr="0037513F">
              <w:rPr>
                <w:rFonts w:ascii="Arial" w:hAnsi="Arial" w:cs="Arial"/>
                <w:b/>
                <w:sz w:val="14"/>
                <w:szCs w:val="14"/>
                <w:lang w:val="fr-CA"/>
              </w:rPr>
              <w:tab/>
              <w:t xml:space="preserve"> sitting days / journées séances de la Cour</w:t>
            </w:r>
          </w:p>
        </w:tc>
        <w:tc>
          <w:tcPr>
            <w:tcW w:w="3828" w:type="dxa"/>
            <w:tcMar>
              <w:top w:w="0" w:type="dxa"/>
              <w:left w:w="58" w:type="dxa"/>
              <w:bottom w:w="0" w:type="dxa"/>
              <w:right w:w="58" w:type="dxa"/>
            </w:tcMar>
            <w:hideMark/>
          </w:tcPr>
          <w:p w:rsidR="004B2E86" w:rsidRPr="0037513F" w:rsidRDefault="004B2E86" w:rsidP="00043ABE">
            <w:pPr>
              <w:spacing w:after="120"/>
              <w:rPr>
                <w:rFonts w:ascii="Arial" w:hAnsi="Arial" w:cs="Arial"/>
                <w:b/>
                <w:sz w:val="14"/>
                <w:szCs w:val="14"/>
                <w:lang w:val="fr-FR"/>
              </w:rPr>
            </w:pPr>
            <w:r w:rsidRPr="0037513F">
              <w:rPr>
                <w:rFonts w:ascii="Arial" w:hAnsi="Arial" w:cs="Arial"/>
                <w:b/>
                <w:sz w:val="14"/>
                <w:szCs w:val="14"/>
                <w:lang w:val="fr-FR"/>
              </w:rPr>
              <w:t>Rosh Hashanah / Nouvel An juif</w:t>
            </w:r>
          </w:p>
          <w:p w:rsidR="004B2E86" w:rsidRPr="0037513F" w:rsidRDefault="004B2E86" w:rsidP="00043ABE">
            <w:pPr>
              <w:spacing w:after="120"/>
              <w:rPr>
                <w:rFonts w:ascii="Arial" w:hAnsi="Arial" w:cs="Arial"/>
                <w:b/>
                <w:sz w:val="14"/>
                <w:szCs w:val="14"/>
                <w:lang w:val="fr-CA"/>
              </w:rPr>
            </w:pPr>
            <w:r w:rsidRPr="0037513F">
              <w:rPr>
                <w:rFonts w:ascii="Arial" w:hAnsi="Arial" w:cs="Arial"/>
                <w:b/>
                <w:sz w:val="14"/>
                <w:szCs w:val="14"/>
                <w:lang w:val="fr-FR"/>
              </w:rPr>
              <w:t>Yom Kippur / Yom Kippour</w:t>
            </w:r>
          </w:p>
        </w:tc>
        <w:tc>
          <w:tcPr>
            <w:tcW w:w="567" w:type="dxa"/>
            <w:hideMark/>
          </w:tcPr>
          <w:p w:rsidR="004B2E86" w:rsidRPr="0037513F" w:rsidRDefault="004B2E86" w:rsidP="00043ABE">
            <w:pPr>
              <w:spacing w:after="120"/>
              <w:jc w:val="center"/>
              <w:rPr>
                <w:rFonts w:ascii="Arial" w:hAnsi="Arial" w:cs="Arial"/>
                <w:b/>
                <w:sz w:val="14"/>
                <w:szCs w:val="14"/>
                <w:lang w:val="fr-CA"/>
              </w:rPr>
            </w:pPr>
            <w:r w:rsidRPr="0037513F">
              <w:rPr>
                <w:rFonts w:ascii="Arial" w:hAnsi="Arial" w:cs="Arial"/>
                <w:b/>
                <w:sz w:val="14"/>
                <w:szCs w:val="14"/>
                <w:lang w:val="fr-CA"/>
              </w:rPr>
              <w:t>RH</w:t>
            </w:r>
          </w:p>
          <w:p w:rsidR="004B2E86" w:rsidRPr="0037513F" w:rsidRDefault="004B2E86" w:rsidP="00043ABE">
            <w:pPr>
              <w:jc w:val="center"/>
              <w:rPr>
                <w:rFonts w:ascii="Arial" w:hAnsi="Arial" w:cs="Arial"/>
                <w:b/>
                <w:sz w:val="14"/>
                <w:szCs w:val="14"/>
                <w:lang w:val="fr-CA"/>
              </w:rPr>
            </w:pPr>
            <w:r w:rsidRPr="0037513F">
              <w:rPr>
                <w:rFonts w:ascii="Arial" w:hAnsi="Arial" w:cs="Arial"/>
                <w:b/>
                <w:sz w:val="14"/>
                <w:szCs w:val="14"/>
                <w:lang w:val="fr-CA"/>
              </w:rPr>
              <w:t>YK</w:t>
            </w:r>
          </w:p>
        </w:tc>
      </w:tr>
      <w:tr w:rsidR="004B2E86" w:rsidRPr="0037513F" w:rsidTr="00043ABE">
        <w:tc>
          <w:tcPr>
            <w:tcW w:w="1890" w:type="dxa"/>
            <w:tcBorders>
              <w:top w:val="nil"/>
              <w:left w:val="nil"/>
              <w:bottom w:val="nil"/>
              <w:right w:val="double" w:sz="4" w:space="0" w:color="auto"/>
            </w:tcBorders>
            <w:vAlign w:val="center"/>
            <w:hideMark/>
          </w:tcPr>
          <w:p w:rsidR="004B2E86" w:rsidRPr="0037513F" w:rsidRDefault="004B2E86" w:rsidP="00043ABE">
            <w:pPr>
              <w:spacing w:before="60"/>
              <w:rPr>
                <w:rFonts w:ascii="Arial" w:hAnsi="Arial" w:cs="Arial"/>
                <w:b/>
                <w:sz w:val="14"/>
                <w:szCs w:val="14"/>
                <w:lang w:val="fr-CA"/>
              </w:rPr>
            </w:pPr>
            <w:r w:rsidRPr="0037513F">
              <w:rPr>
                <w:rFonts w:ascii="Arial" w:hAnsi="Arial" w:cs="Arial"/>
                <w:b/>
                <w:sz w:val="14"/>
                <w:szCs w:val="14"/>
                <w:lang w:val="fr-CA"/>
              </w:rPr>
              <w:t>Court conference /</w:t>
            </w:r>
          </w:p>
          <w:p w:rsidR="004B2E86" w:rsidRPr="0037513F" w:rsidRDefault="004B2E86" w:rsidP="00043ABE">
            <w:pPr>
              <w:rPr>
                <w:rFonts w:ascii="Arial" w:hAnsi="Arial" w:cs="Arial"/>
                <w:b/>
                <w:sz w:val="14"/>
                <w:szCs w:val="14"/>
                <w:lang w:val="fr-CA"/>
              </w:rPr>
            </w:pPr>
            <w:r w:rsidRPr="0037513F">
              <w:rPr>
                <w:rFonts w:ascii="Arial" w:hAnsi="Arial" w:cs="Arial"/>
                <w:b/>
                <w:sz w:val="14"/>
                <w:szCs w:val="14"/>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4B2E86" w:rsidRPr="0037513F" w:rsidRDefault="004B2E86" w:rsidP="00043ABE">
            <w:pPr>
              <w:jc w:val="center"/>
              <w:rPr>
                <w:rFonts w:ascii="Arial" w:hAnsi="Arial" w:cs="Arial"/>
                <w:b/>
                <w:sz w:val="14"/>
                <w:szCs w:val="14"/>
                <w:lang w:val="fr-FR"/>
              </w:rPr>
            </w:pPr>
            <w:r w:rsidRPr="0037513F">
              <w:rPr>
                <w:rFonts w:ascii="Arial" w:hAnsi="Arial" w:cs="Arial"/>
                <w:b/>
                <w:sz w:val="14"/>
                <w:szCs w:val="14"/>
                <w:lang w:val="fr-FR"/>
              </w:rPr>
              <w:t>CC</w:t>
            </w:r>
          </w:p>
        </w:tc>
        <w:tc>
          <w:tcPr>
            <w:tcW w:w="3524" w:type="dxa"/>
            <w:tcBorders>
              <w:top w:val="nil"/>
              <w:left w:val="double" w:sz="4" w:space="0" w:color="auto"/>
              <w:bottom w:val="nil"/>
              <w:right w:val="nil"/>
            </w:tcBorders>
            <w:hideMark/>
          </w:tcPr>
          <w:p w:rsidR="004B2E86" w:rsidRPr="0037513F" w:rsidRDefault="004B2E86" w:rsidP="00043ABE">
            <w:pPr>
              <w:tabs>
                <w:tab w:val="left" w:pos="203"/>
              </w:tabs>
              <w:spacing w:before="120"/>
              <w:rPr>
                <w:rFonts w:ascii="Arial" w:hAnsi="Arial" w:cs="Arial"/>
                <w:b/>
                <w:sz w:val="14"/>
                <w:szCs w:val="14"/>
                <w:lang w:val="fr-CA"/>
              </w:rPr>
            </w:pPr>
            <w:r w:rsidRPr="0037513F">
              <w:rPr>
                <w:rFonts w:ascii="Arial" w:hAnsi="Arial" w:cs="Arial"/>
                <w:b/>
                <w:sz w:val="14"/>
                <w:szCs w:val="14"/>
                <w:lang w:val="fr-CA"/>
              </w:rPr>
              <w:t>9</w:t>
            </w:r>
            <w:r w:rsidRPr="0037513F">
              <w:rPr>
                <w:rFonts w:ascii="Arial" w:hAnsi="Arial" w:cs="Arial"/>
                <w:b/>
                <w:sz w:val="14"/>
                <w:szCs w:val="14"/>
                <w:lang w:val="fr-CA"/>
              </w:rPr>
              <w:tab/>
              <w:t>Court conference days /</w:t>
            </w:r>
          </w:p>
          <w:p w:rsidR="004B2E86" w:rsidRPr="0037513F" w:rsidRDefault="004B2E86" w:rsidP="00043ABE">
            <w:pPr>
              <w:tabs>
                <w:tab w:val="left" w:pos="203"/>
              </w:tabs>
              <w:rPr>
                <w:rFonts w:ascii="Arial" w:hAnsi="Arial" w:cs="Arial"/>
                <w:b/>
                <w:sz w:val="14"/>
                <w:szCs w:val="14"/>
                <w:lang w:val="fr-CA"/>
              </w:rPr>
            </w:pPr>
            <w:r w:rsidRPr="0037513F">
              <w:rPr>
                <w:rFonts w:ascii="Arial" w:hAnsi="Arial" w:cs="Arial"/>
                <w:b/>
                <w:sz w:val="14"/>
                <w:szCs w:val="14"/>
                <w:lang w:val="fr-CA"/>
              </w:rPr>
              <w:tab/>
              <w:t>jours de conférence de la Cour</w:t>
            </w:r>
          </w:p>
        </w:tc>
        <w:tc>
          <w:tcPr>
            <w:tcW w:w="3828" w:type="dxa"/>
            <w:tcMar>
              <w:top w:w="0" w:type="dxa"/>
              <w:left w:w="58" w:type="dxa"/>
              <w:bottom w:w="0" w:type="dxa"/>
              <w:right w:w="58" w:type="dxa"/>
            </w:tcMar>
            <w:hideMark/>
          </w:tcPr>
          <w:p w:rsidR="004B2E86" w:rsidRPr="0037513F" w:rsidRDefault="004B2E86" w:rsidP="00043ABE">
            <w:pPr>
              <w:rPr>
                <w:rFonts w:ascii="Arial" w:hAnsi="Arial" w:cs="Arial"/>
                <w:b/>
                <w:sz w:val="14"/>
                <w:szCs w:val="14"/>
                <w:lang w:val="en-US"/>
              </w:rPr>
            </w:pPr>
            <w:r w:rsidRPr="0037513F">
              <w:rPr>
                <w:rFonts w:ascii="Arial" w:hAnsi="Arial" w:cs="Arial"/>
                <w:b/>
                <w:sz w:val="14"/>
                <w:szCs w:val="14"/>
                <w:lang w:val="en-US"/>
              </w:rPr>
              <w:t>Greek Orthodox Easter / Pâques orthodoxe grecque</w:t>
            </w:r>
          </w:p>
        </w:tc>
        <w:tc>
          <w:tcPr>
            <w:tcW w:w="567" w:type="dxa"/>
            <w:hideMark/>
          </w:tcPr>
          <w:p w:rsidR="004B2E86" w:rsidRPr="0037513F" w:rsidRDefault="004B2E86" w:rsidP="00043ABE">
            <w:pPr>
              <w:jc w:val="center"/>
              <w:rPr>
                <w:rFonts w:ascii="Arial" w:hAnsi="Arial" w:cs="Arial"/>
                <w:b/>
                <w:sz w:val="14"/>
                <w:szCs w:val="14"/>
                <w:lang w:val="en-US"/>
              </w:rPr>
            </w:pPr>
            <w:r w:rsidRPr="0037513F">
              <w:rPr>
                <w:rFonts w:ascii="Arial" w:hAnsi="Arial" w:cs="Arial"/>
                <w:b/>
                <w:sz w:val="14"/>
                <w:szCs w:val="14"/>
                <w:lang w:val="en-US"/>
              </w:rPr>
              <w:t>GO</w:t>
            </w:r>
          </w:p>
        </w:tc>
      </w:tr>
      <w:tr w:rsidR="004B2E86" w:rsidTr="00043ABE">
        <w:trPr>
          <w:trHeight w:val="420"/>
        </w:trPr>
        <w:tc>
          <w:tcPr>
            <w:tcW w:w="1890" w:type="dxa"/>
            <w:tcBorders>
              <w:top w:val="nil"/>
              <w:left w:val="nil"/>
              <w:bottom w:val="nil"/>
              <w:right w:val="double" w:sz="4" w:space="0" w:color="auto"/>
            </w:tcBorders>
            <w:vAlign w:val="center"/>
            <w:hideMark/>
          </w:tcPr>
          <w:p w:rsidR="004B2E86" w:rsidRPr="0037513F" w:rsidRDefault="004B2E86" w:rsidP="00043ABE">
            <w:pPr>
              <w:rPr>
                <w:rFonts w:ascii="Arial" w:hAnsi="Arial" w:cs="Arial"/>
                <w:b/>
                <w:sz w:val="14"/>
                <w:szCs w:val="14"/>
              </w:rPr>
            </w:pPr>
            <w:r w:rsidRPr="0037513F">
              <w:rPr>
                <w:rFonts w:ascii="Arial" w:hAnsi="Arial" w:cs="Arial"/>
                <w:b/>
                <w:sz w:val="14"/>
                <w:szCs w:val="14"/>
              </w:rPr>
              <w:t xml:space="preserve">Holiday / </w:t>
            </w:r>
            <w:r w:rsidRPr="0037513F">
              <w:rPr>
                <w:rFonts w:ascii="Arial" w:hAnsi="Arial" w:cs="Arial"/>
                <w:b/>
                <w:sz w:val="14"/>
                <w:szCs w:val="14"/>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4B2E86" w:rsidRPr="0037513F" w:rsidRDefault="004B2E86" w:rsidP="00043ABE">
            <w:pPr>
              <w:jc w:val="center"/>
              <w:rPr>
                <w:rFonts w:ascii="Arial" w:hAnsi="Arial" w:cs="Arial"/>
                <w:b/>
                <w:sz w:val="14"/>
                <w:szCs w:val="14"/>
              </w:rPr>
            </w:pPr>
            <w:r w:rsidRPr="0037513F">
              <w:rPr>
                <w:rFonts w:ascii="Arial" w:hAnsi="Arial" w:cs="Arial"/>
                <w:b/>
                <w:sz w:val="14"/>
                <w:szCs w:val="14"/>
              </w:rPr>
              <w:t>H</w:t>
            </w:r>
          </w:p>
        </w:tc>
        <w:tc>
          <w:tcPr>
            <w:tcW w:w="3524" w:type="dxa"/>
            <w:tcBorders>
              <w:top w:val="nil"/>
              <w:left w:val="double" w:sz="4" w:space="0" w:color="auto"/>
              <w:bottom w:val="nil"/>
              <w:right w:val="nil"/>
            </w:tcBorders>
            <w:hideMark/>
          </w:tcPr>
          <w:p w:rsidR="004B2E86" w:rsidRPr="0037513F" w:rsidRDefault="004B2E86" w:rsidP="00043ABE">
            <w:pPr>
              <w:tabs>
                <w:tab w:val="left" w:pos="203"/>
              </w:tabs>
              <w:spacing w:before="120"/>
              <w:rPr>
                <w:rFonts w:ascii="Arial" w:hAnsi="Arial" w:cs="Arial"/>
                <w:b/>
                <w:sz w:val="14"/>
                <w:szCs w:val="14"/>
              </w:rPr>
            </w:pPr>
            <w:r w:rsidRPr="0037513F">
              <w:rPr>
                <w:rFonts w:ascii="Arial" w:hAnsi="Arial" w:cs="Arial"/>
                <w:b/>
                <w:sz w:val="14"/>
                <w:szCs w:val="14"/>
              </w:rPr>
              <w:t>4</w:t>
            </w:r>
            <w:r w:rsidRPr="0037513F">
              <w:rPr>
                <w:rFonts w:ascii="Arial" w:hAnsi="Arial" w:cs="Arial"/>
                <w:b/>
                <w:sz w:val="14"/>
                <w:szCs w:val="14"/>
              </w:rPr>
              <w:tab/>
              <w:t xml:space="preserve">holidays during sitting days / </w:t>
            </w:r>
          </w:p>
          <w:p w:rsidR="004B2E86" w:rsidRDefault="004B2E86" w:rsidP="00043ABE">
            <w:pPr>
              <w:tabs>
                <w:tab w:val="left" w:pos="203"/>
              </w:tabs>
              <w:rPr>
                <w:rFonts w:ascii="Arial" w:hAnsi="Arial" w:cs="Arial"/>
                <w:b/>
                <w:sz w:val="14"/>
                <w:szCs w:val="14"/>
                <w:lang w:val="fr-CA"/>
              </w:rPr>
            </w:pPr>
            <w:r w:rsidRPr="0037513F">
              <w:rPr>
                <w:rFonts w:ascii="Arial" w:hAnsi="Arial" w:cs="Arial"/>
                <w:b/>
                <w:sz w:val="14"/>
                <w:szCs w:val="14"/>
              </w:rPr>
              <w:tab/>
            </w:r>
            <w:r w:rsidRPr="0037513F">
              <w:rPr>
                <w:rFonts w:ascii="Arial" w:hAnsi="Arial" w:cs="Arial"/>
                <w:b/>
                <w:sz w:val="14"/>
                <w:szCs w:val="14"/>
                <w:lang w:val="fr-CA"/>
              </w:rPr>
              <w:t>jours fériés durant les séances</w:t>
            </w:r>
            <w:bookmarkStart w:id="8" w:name="_GoBack"/>
            <w:bookmarkEnd w:id="8"/>
          </w:p>
        </w:tc>
        <w:tc>
          <w:tcPr>
            <w:tcW w:w="3828" w:type="dxa"/>
            <w:tcMar>
              <w:top w:w="0" w:type="dxa"/>
              <w:left w:w="58" w:type="dxa"/>
              <w:bottom w:w="0" w:type="dxa"/>
              <w:right w:w="58" w:type="dxa"/>
            </w:tcMar>
          </w:tcPr>
          <w:p w:rsidR="004B2E86" w:rsidRDefault="004B2E86" w:rsidP="00043ABE">
            <w:pPr>
              <w:rPr>
                <w:rFonts w:ascii="Arial" w:hAnsi="Arial" w:cs="Arial"/>
                <w:b/>
                <w:sz w:val="14"/>
                <w:szCs w:val="14"/>
                <w:lang w:val="fr-FR"/>
              </w:rPr>
            </w:pPr>
          </w:p>
        </w:tc>
        <w:tc>
          <w:tcPr>
            <w:tcW w:w="567" w:type="dxa"/>
          </w:tcPr>
          <w:p w:rsidR="004B2E86" w:rsidRDefault="004B2E86" w:rsidP="00043ABE">
            <w:pPr>
              <w:jc w:val="center"/>
              <w:rPr>
                <w:rFonts w:ascii="Arial" w:hAnsi="Arial" w:cs="Arial"/>
                <w:b/>
                <w:sz w:val="14"/>
                <w:szCs w:val="14"/>
                <w:lang w:val="fr-FR"/>
              </w:rPr>
            </w:pPr>
          </w:p>
        </w:tc>
      </w:tr>
    </w:tbl>
    <w:p w:rsidR="002410B8" w:rsidRPr="0022323B" w:rsidRDefault="002410B8" w:rsidP="004B2E86">
      <w:pPr>
        <w:tabs>
          <w:tab w:val="center" w:pos="5220"/>
          <w:tab w:val="right" w:pos="10800"/>
        </w:tabs>
        <w:jc w:val="center"/>
        <w:rPr>
          <w:lang w:val="fr-CA"/>
        </w:rPr>
      </w:pPr>
    </w:p>
    <w:sectPr w:rsidR="002410B8" w:rsidRPr="0022323B" w:rsidSect="003008F5">
      <w:headerReference w:type="default" r:id="rId40"/>
      <w:footerReference w:type="default" r:id="rId41"/>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ABE" w:rsidRDefault="00043ABE" w:rsidP="00A87207">
      <w:r>
        <w:separator/>
      </w:r>
    </w:p>
  </w:endnote>
  <w:endnote w:type="continuationSeparator" w:id="0">
    <w:p w:rsidR="00043ABE" w:rsidRDefault="00043ABE"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ABE" w:rsidRDefault="00043ABE" w:rsidP="00A87207">
    <w:pPr>
      <w:pStyle w:val="Footer"/>
    </w:pPr>
    <w:r>
      <w:pict>
        <v:rect id="_x0000_i1045" style="width:480.95pt;height:1pt" o:hralign="center" o:hrstd="t" o:hrnoshade="t" o:hr="t" fillcolor="black [3213]" stroked="f"/>
      </w:pict>
    </w:r>
  </w:p>
  <w:p w:rsidR="00043ABE" w:rsidRPr="00B7374B" w:rsidRDefault="00043ABE"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37513F">
      <w:rPr>
        <w:noProof/>
        <w:szCs w:val="24"/>
      </w:rPr>
      <w:t>3</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ABE" w:rsidRDefault="00043ABE">
    <w:pPr>
      <w:pStyle w:val="Footer"/>
      <w:rPr>
        <w:lang w:val="fr-CA"/>
      </w:rPr>
    </w:pPr>
    <w:r>
      <w:rPr>
        <w:lang w:val="fr-CA"/>
      </w:rPr>
      <w:pict>
        <v:rect id="_x0000_i1057" style="width:480.95pt;height:1pt" o:hralign="center" o:hrstd="t" o:hrnoshade="t" o:hr="t" fillcolor="black [3213]" stroked="f"/>
      </w:pict>
    </w:r>
  </w:p>
  <w:p w:rsidR="00043ABE" w:rsidRDefault="00043ABE" w:rsidP="00EB2B90">
    <w:pPr>
      <w:tabs>
        <w:tab w:val="center" w:pos="4680"/>
      </w:tabs>
    </w:pPr>
    <w:r>
      <w:tab/>
      <w:t xml:space="preserve">- </w:t>
    </w:r>
    <w:r>
      <w:fldChar w:fldCharType="begin"/>
    </w:r>
    <w:r>
      <w:instrText xml:space="preserve"> PAGE   \* MERGEFORMAT </w:instrText>
    </w:r>
    <w:r>
      <w:fldChar w:fldCharType="separate"/>
    </w:r>
    <w:r w:rsidR="0037513F">
      <w:rPr>
        <w:noProof/>
      </w:rPr>
      <w:t>7</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ABE" w:rsidRDefault="00043ABE">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043ABE" w:rsidRDefault="00043ABE">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043ABE" w:rsidRDefault="00043ABE">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ABE" w:rsidRDefault="00043ABE" w:rsidP="0022323B">
    <w:r>
      <w:pict>
        <v:rect id="_x0000_i1065" style="width:480.95pt;height:1pt" o:hralign="center" o:hrstd="t" o:hrnoshade="t" o:hr="t" fillcolor="black [3213]" stroked="f"/>
      </w:pict>
    </w:r>
  </w:p>
  <w:p w:rsidR="00043ABE" w:rsidRDefault="00043ABE">
    <w:pPr>
      <w:tabs>
        <w:tab w:val="center" w:pos="4740"/>
      </w:tabs>
      <w:spacing w:line="0" w:lineRule="atLeast"/>
    </w:pPr>
    <w:r>
      <w:tab/>
      <w:t xml:space="preserve">- </w:t>
    </w:r>
    <w:r>
      <w:fldChar w:fldCharType="begin"/>
    </w:r>
    <w:r>
      <w:instrText xml:space="preserve"> PAGE   \* MERGEFORMAT </w:instrText>
    </w:r>
    <w:r>
      <w:fldChar w:fldCharType="separate"/>
    </w:r>
    <w:r w:rsidR="0037513F">
      <w:rPr>
        <w:noProof/>
      </w:rPr>
      <w:t>12</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ABE" w:rsidRDefault="00043ABE" w:rsidP="0022323B">
    <w:r>
      <w:pict>
        <v:rect id="_x0000_i1066" style="width:480.95pt;height:1pt" o:hralign="center" o:hrstd="t" o:hrnoshade="t" o:hr="t" fillcolor="black [3213]" stroked="f"/>
      </w:pict>
    </w:r>
  </w:p>
  <w:p w:rsidR="00043ABE" w:rsidRDefault="00043ABE" w:rsidP="0022323B">
    <w:pPr>
      <w:tabs>
        <w:tab w:val="center" w:pos="4740"/>
      </w:tabs>
      <w:spacing w:line="0" w:lineRule="atLeast"/>
    </w:pPr>
    <w:r>
      <w:tab/>
      <w:t xml:space="preserve">- </w:t>
    </w:r>
    <w:r>
      <w:fldChar w:fldCharType="begin"/>
    </w:r>
    <w:r>
      <w:instrText xml:space="preserve"> PAGE   \* MERGEFORMAT </w:instrText>
    </w:r>
    <w:r>
      <w:fldChar w:fldCharType="separate"/>
    </w:r>
    <w:r w:rsidR="0037513F">
      <w:rPr>
        <w:noProof/>
      </w:rPr>
      <w:t>8</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ABE" w:rsidRPr="00924065" w:rsidRDefault="00043ABE"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ABE" w:rsidRDefault="00043ABE" w:rsidP="00755F22">
    <w:pPr>
      <w:tabs>
        <w:tab w:val="left" w:pos="-1440"/>
        <w:tab w:val="left" w:pos="-720"/>
      </w:tabs>
    </w:pPr>
    <w:r>
      <w:pict>
        <v:rect id="_x0000_i1046" style="width:480.95pt;height:1pt" o:hralign="center" o:hrstd="t" o:hrnoshade="t" o:hr="t" fillcolor="black [3213]" stroked="f"/>
      </w:pict>
    </w:r>
  </w:p>
  <w:p w:rsidR="00043ABE" w:rsidRPr="00954D22" w:rsidRDefault="00043ABE"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37513F">
      <w:rPr>
        <w:noProof/>
        <w:szCs w:val="24"/>
      </w:rPr>
      <w:t>1</w:t>
    </w:r>
    <w:r>
      <w:rPr>
        <w:szCs w:val="24"/>
      </w:rPr>
      <w:fldChar w:fldCharType="end"/>
    </w:r>
    <w:r w:rsidRPr="00954D22">
      <w:rPr>
        <w:szCs w:val="24"/>
      </w:rPr>
      <w:t xml:space="preserve"> -</w:t>
    </w:r>
  </w:p>
  <w:p w:rsidR="00043ABE" w:rsidRDefault="00043A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ABE" w:rsidRDefault="00043ABE" w:rsidP="00A87207">
    <w:pPr>
      <w:pStyle w:val="Footer"/>
    </w:pPr>
    <w:r>
      <w:pict>
        <v:rect id="_x0000_i1048" style="width:480.95pt;height:1pt" o:hralign="center" o:hrstd="t" o:hrnoshade="t" o:hr="t" fillcolor="black [3213]" stroked="f"/>
      </w:pict>
    </w:r>
  </w:p>
  <w:p w:rsidR="00043ABE" w:rsidRPr="00B7374B" w:rsidRDefault="00043ABE"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37513F">
      <w:rPr>
        <w:noProof/>
        <w:szCs w:val="24"/>
      </w:rPr>
      <w:t>5</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ABE" w:rsidRDefault="00043ABE"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9" style="width:480.95pt;height:1pt" o:hralign="center" o:hrstd="t" o:hrnoshade="t" o:hr="t" fillcolor="black [3213]" stroked="f"/>
      </w:pict>
    </w:r>
  </w:p>
  <w:p w:rsidR="00043ABE" w:rsidRPr="00954D22" w:rsidRDefault="00043ABE"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37513F">
      <w:rPr>
        <w:noProof/>
        <w:szCs w:val="24"/>
      </w:rPr>
      <w:t>4</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ABE" w:rsidRDefault="00043A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43ABE" w:rsidRDefault="00043A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43ABE" w:rsidRDefault="00043ABE">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ABE" w:rsidRDefault="00043ABE" w:rsidP="00755F22">
    <w:pPr>
      <w:tabs>
        <w:tab w:val="left" w:pos="-1440"/>
        <w:tab w:val="left" w:pos="-720"/>
      </w:tabs>
    </w:pPr>
    <w:r>
      <w:pict>
        <v:rect id="_x0000_i1052" style="width:480.95pt;height:1pt" o:hralign="center" o:hrstd="t" o:hrnoshade="t" o:hr="t" fillcolor="black [3213]" stroked="f"/>
      </w:pict>
    </w:r>
  </w:p>
  <w:p w:rsidR="00043ABE" w:rsidRDefault="00043ABE" w:rsidP="00EB2B90">
    <w:pPr>
      <w:tabs>
        <w:tab w:val="center" w:pos="4680"/>
      </w:tabs>
    </w:pPr>
    <w:r>
      <w:tab/>
      <w:t xml:space="preserve">- </w:t>
    </w:r>
    <w:r>
      <w:fldChar w:fldCharType="begin"/>
    </w:r>
    <w:r>
      <w:instrText xml:space="preserve"> PAGE   \* MERGEFORMAT </w:instrText>
    </w:r>
    <w:r>
      <w:fldChar w:fldCharType="separate"/>
    </w:r>
    <w:r w:rsidR="002F0309">
      <w:rPr>
        <w:noProof/>
      </w:rPr>
      <w:t>7</w:t>
    </w:r>
    <w:r>
      <w:rPr>
        <w:noProof/>
      </w:rP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ABE" w:rsidRDefault="00043ABE" w:rsidP="00EB2B90">
    <w:pPr>
      <w:tabs>
        <w:tab w:val="center" w:pos="4680"/>
      </w:tabs>
    </w:pPr>
    <w:r>
      <w:pict>
        <v:rect id="_x0000_i1053" style="width:480.95pt;height:1pt" o:hralign="center" o:hrstd="t" o:hrnoshade="t" o:hr="t" fillcolor="black [3213]" stroked="f"/>
      </w:pict>
    </w:r>
  </w:p>
  <w:p w:rsidR="00043ABE" w:rsidRPr="0031432F" w:rsidRDefault="00043ABE" w:rsidP="00EB2B90">
    <w:pPr>
      <w:tabs>
        <w:tab w:val="center" w:pos="4680"/>
      </w:tabs>
    </w:pPr>
    <w:r>
      <w:tab/>
      <w:t xml:space="preserve">- </w:t>
    </w:r>
    <w:r>
      <w:fldChar w:fldCharType="begin"/>
    </w:r>
    <w:r>
      <w:instrText xml:space="preserve"> PAGE   \* MERGEFORMAT </w:instrText>
    </w:r>
    <w:r>
      <w:fldChar w:fldCharType="separate"/>
    </w:r>
    <w:r w:rsidR="0037513F">
      <w:rPr>
        <w:noProof/>
      </w:rPr>
      <w:t>6</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ABE" w:rsidRDefault="00043A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43ABE" w:rsidRDefault="00043A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43ABE" w:rsidRDefault="00043ABE">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ABE" w:rsidRDefault="00043A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6" style="width:480.95pt;height:1pt" o:hralign="center" o:hrstd="t" o:hrnoshade="t" o:hr="t" fillcolor="black [3213]" stroked="f"/>
      </w:pict>
    </w:r>
  </w:p>
  <w:p w:rsidR="00043ABE" w:rsidRDefault="00043ABE"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ABE" w:rsidRDefault="00043ABE" w:rsidP="00A87207">
      <w:r>
        <w:separator/>
      </w:r>
    </w:p>
  </w:footnote>
  <w:footnote w:type="continuationSeparator" w:id="0">
    <w:p w:rsidR="00043ABE" w:rsidRDefault="00043ABE"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043ABE" w:rsidRPr="0044776A" w:rsidTr="00245129">
      <w:tc>
        <w:tcPr>
          <w:tcW w:w="4290" w:type="dxa"/>
          <w:tcMar>
            <w:left w:w="0" w:type="dxa"/>
            <w:right w:w="0" w:type="dxa"/>
          </w:tcMar>
        </w:tcPr>
        <w:p w:rsidR="00043ABE" w:rsidRPr="00D31809" w:rsidRDefault="00043ABE" w:rsidP="00D31809">
          <w:pPr>
            <w:keepNext/>
            <w:keepLines/>
            <w:rPr>
              <w:sz w:val="20"/>
              <w:szCs w:val="20"/>
              <w:lang w:val="en-US"/>
            </w:rPr>
          </w:pPr>
          <w:r w:rsidRPr="00D31809">
            <w:rPr>
              <w:sz w:val="20"/>
              <w:szCs w:val="20"/>
              <w:lang w:val="en-US"/>
            </w:rPr>
            <w:t>Applications for leave to appeal filed</w:t>
          </w:r>
        </w:p>
        <w:p w:rsidR="00043ABE" w:rsidRPr="00D31809" w:rsidRDefault="00043ABE" w:rsidP="00D31809">
          <w:pPr>
            <w:keepNext/>
            <w:keepLines/>
            <w:rPr>
              <w:sz w:val="20"/>
              <w:szCs w:val="20"/>
            </w:rPr>
          </w:pPr>
        </w:p>
      </w:tc>
      <w:tc>
        <w:tcPr>
          <w:tcW w:w="1200" w:type="dxa"/>
          <w:tcMar>
            <w:left w:w="0" w:type="dxa"/>
            <w:right w:w="0" w:type="dxa"/>
          </w:tcMar>
        </w:tcPr>
        <w:p w:rsidR="00043ABE" w:rsidRPr="00D31809" w:rsidRDefault="00043ABE" w:rsidP="002E2327">
          <w:pPr>
            <w:keepNext/>
            <w:keepLines/>
            <w:tabs>
              <w:tab w:val="left" w:pos="-1440"/>
              <w:tab w:val="left" w:pos="-720"/>
            </w:tabs>
            <w:jc w:val="center"/>
            <w:rPr>
              <w:sz w:val="20"/>
              <w:szCs w:val="20"/>
            </w:rPr>
          </w:pPr>
        </w:p>
      </w:tc>
      <w:tc>
        <w:tcPr>
          <w:tcW w:w="4320" w:type="dxa"/>
          <w:tcMar>
            <w:left w:w="0" w:type="dxa"/>
            <w:right w:w="0" w:type="dxa"/>
          </w:tcMar>
        </w:tcPr>
        <w:p w:rsidR="00043ABE" w:rsidRPr="00D31809" w:rsidRDefault="00043ABE" w:rsidP="002E2327">
          <w:pPr>
            <w:keepLines/>
            <w:rPr>
              <w:sz w:val="20"/>
              <w:szCs w:val="20"/>
              <w:lang w:val="fr-CA"/>
            </w:rPr>
          </w:pPr>
          <w:r w:rsidRPr="00D31809">
            <w:rPr>
              <w:sz w:val="20"/>
              <w:szCs w:val="20"/>
              <w:lang w:val="fr-CA"/>
            </w:rPr>
            <w:t>Demandes d’autorisation d’appel déposées</w:t>
          </w:r>
        </w:p>
      </w:tc>
    </w:tr>
  </w:tbl>
  <w:p w:rsidR="00043ABE" w:rsidRDefault="00043AB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ABE" w:rsidRDefault="00043AB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043ABE">
      <w:tc>
        <w:tcPr>
          <w:tcW w:w="4200" w:type="dxa"/>
          <w:tcMar>
            <w:left w:w="0" w:type="dxa"/>
            <w:right w:w="0" w:type="dxa"/>
          </w:tcMar>
        </w:tcPr>
        <w:p w:rsidR="00043ABE" w:rsidRDefault="00043ABE">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043ABE" w:rsidRDefault="00043ABE">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043ABE" w:rsidRDefault="00043ABE">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043ABE" w:rsidRDefault="00043ABE">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043ABE" w:rsidRDefault="00043ABE">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043ABE" w:rsidRDefault="00043ABE">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43ABE" w:rsidRPr="004C09E2" w:rsidTr="00245129">
      <w:tc>
        <w:tcPr>
          <w:tcW w:w="4200" w:type="dxa"/>
          <w:tcMar>
            <w:left w:w="0" w:type="dxa"/>
            <w:right w:w="0" w:type="dxa"/>
          </w:tcMar>
        </w:tcPr>
        <w:p w:rsidR="00043ABE" w:rsidRPr="00102792" w:rsidRDefault="00043ABE" w:rsidP="000F75F7">
          <w:pPr>
            <w:keepNext/>
            <w:keepLines/>
            <w:rPr>
              <w:szCs w:val="24"/>
            </w:rPr>
          </w:pPr>
          <w:r w:rsidRPr="00102792">
            <w:rPr>
              <w:szCs w:val="24"/>
            </w:rPr>
            <w:t xml:space="preserve">Agenda and </w:t>
          </w:r>
          <w:r>
            <w:rPr>
              <w:szCs w:val="24"/>
            </w:rPr>
            <w:t xml:space="preserve">case </w:t>
          </w:r>
          <w:r w:rsidRPr="00102792">
            <w:rPr>
              <w:szCs w:val="24"/>
            </w:rPr>
            <w:t xml:space="preserve">summaries for </w:t>
          </w:r>
          <w:r>
            <w:rPr>
              <w:szCs w:val="24"/>
            </w:rPr>
            <w:br/>
            <w:t>February</w:t>
          </w:r>
          <w:r w:rsidRPr="00102792">
            <w:rPr>
              <w:szCs w:val="24"/>
            </w:rPr>
            <w:t xml:space="preserve"> 20</w:t>
          </w:r>
          <w:r>
            <w:rPr>
              <w:szCs w:val="24"/>
            </w:rPr>
            <w:t>20</w:t>
          </w:r>
        </w:p>
      </w:tc>
      <w:tc>
        <w:tcPr>
          <w:tcW w:w="1200" w:type="dxa"/>
          <w:tcMar>
            <w:left w:w="0" w:type="dxa"/>
            <w:right w:w="0" w:type="dxa"/>
          </w:tcMar>
        </w:tcPr>
        <w:p w:rsidR="00043ABE" w:rsidRDefault="00043ABE" w:rsidP="00102792">
          <w:pPr>
            <w:keepNext/>
            <w:keepLines/>
            <w:jc w:val="center"/>
            <w:rPr>
              <w:szCs w:val="24"/>
            </w:rPr>
          </w:pPr>
        </w:p>
        <w:p w:rsidR="00043ABE" w:rsidRPr="00102792" w:rsidRDefault="00043ABE" w:rsidP="00102792">
          <w:pPr>
            <w:keepNext/>
            <w:keepLines/>
            <w:jc w:val="center"/>
            <w:rPr>
              <w:szCs w:val="24"/>
            </w:rPr>
          </w:pPr>
        </w:p>
        <w:p w:rsidR="00043ABE" w:rsidRPr="00102792" w:rsidRDefault="00043ABE" w:rsidP="00102792">
          <w:pPr>
            <w:keepNext/>
            <w:keepLines/>
            <w:jc w:val="center"/>
            <w:rPr>
              <w:szCs w:val="24"/>
            </w:rPr>
          </w:pPr>
        </w:p>
      </w:tc>
      <w:tc>
        <w:tcPr>
          <w:tcW w:w="4080" w:type="dxa"/>
          <w:tcMar>
            <w:left w:w="0" w:type="dxa"/>
            <w:right w:w="0" w:type="dxa"/>
          </w:tcMar>
        </w:tcPr>
        <w:p w:rsidR="00043ABE" w:rsidRPr="00102792" w:rsidRDefault="00043ABE" w:rsidP="000F75F7">
          <w:pPr>
            <w:keepNext/>
            <w:keepLines/>
            <w:rPr>
              <w:szCs w:val="24"/>
              <w:lang w:val="fr-CA"/>
            </w:rPr>
          </w:pPr>
          <w:r w:rsidRPr="00102792">
            <w:rPr>
              <w:szCs w:val="24"/>
              <w:lang w:val="fr-CA"/>
            </w:rPr>
            <w:t>Calendrier et sommaires</w:t>
          </w:r>
          <w:r>
            <w:rPr>
              <w:szCs w:val="24"/>
              <w:lang w:val="fr-CA"/>
            </w:rPr>
            <w:t xml:space="preserve"> des causes</w:t>
          </w:r>
          <w:r w:rsidRPr="00102792">
            <w:rPr>
              <w:szCs w:val="24"/>
              <w:lang w:val="fr-CA"/>
            </w:rPr>
            <w:t xml:space="preserve"> d</w:t>
          </w:r>
          <w:r>
            <w:rPr>
              <w:szCs w:val="24"/>
              <w:lang w:val="fr-CA"/>
            </w:rPr>
            <w:t>e février</w:t>
          </w:r>
          <w:r w:rsidRPr="00102792">
            <w:rPr>
              <w:szCs w:val="24"/>
              <w:lang w:val="fr-CA"/>
            </w:rPr>
            <w:t xml:space="preserve"> 20</w:t>
          </w:r>
          <w:r>
            <w:rPr>
              <w:szCs w:val="24"/>
              <w:lang w:val="fr-CA"/>
            </w:rPr>
            <w:t>20</w:t>
          </w:r>
        </w:p>
      </w:tc>
    </w:tr>
  </w:tbl>
  <w:p w:rsidR="00043ABE" w:rsidRPr="00567602" w:rsidRDefault="00043ABE"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ABE" w:rsidRDefault="00043AB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ABE" w:rsidRDefault="00043A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ABE" w:rsidRDefault="00043A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43ABE" w:rsidRPr="004C09E2" w:rsidTr="00245129">
      <w:tc>
        <w:tcPr>
          <w:tcW w:w="4200" w:type="dxa"/>
          <w:tcMar>
            <w:left w:w="0" w:type="dxa"/>
            <w:right w:w="0" w:type="dxa"/>
          </w:tcMar>
        </w:tcPr>
        <w:p w:rsidR="00043ABE" w:rsidRPr="00A81DCF" w:rsidRDefault="00043ABE" w:rsidP="0044776A">
          <w:pPr>
            <w:keepNext/>
            <w:keepLines/>
            <w:widowControl w:val="0"/>
            <w:rPr>
              <w:sz w:val="20"/>
              <w:szCs w:val="20"/>
              <w:lang w:val="en-US"/>
            </w:rPr>
          </w:pPr>
          <w:r w:rsidRPr="00A81DCF">
            <w:rPr>
              <w:sz w:val="20"/>
              <w:lang w:val="en-US"/>
            </w:rPr>
            <w:t>Applications for leave submitted to the Court since the last issue</w:t>
          </w:r>
        </w:p>
      </w:tc>
      <w:tc>
        <w:tcPr>
          <w:tcW w:w="1200" w:type="dxa"/>
          <w:tcMar>
            <w:left w:w="0" w:type="dxa"/>
            <w:right w:w="0" w:type="dxa"/>
          </w:tcMar>
        </w:tcPr>
        <w:p w:rsidR="00043ABE" w:rsidRPr="0044776A" w:rsidRDefault="00043ABE" w:rsidP="0044776A">
          <w:pPr>
            <w:keepNext/>
            <w:keepLines/>
            <w:widowControl w:val="0"/>
            <w:jc w:val="center"/>
            <w:rPr>
              <w:sz w:val="20"/>
              <w:szCs w:val="20"/>
            </w:rPr>
          </w:pPr>
        </w:p>
        <w:p w:rsidR="00043ABE" w:rsidRPr="0044776A" w:rsidRDefault="00043ABE" w:rsidP="0044776A">
          <w:pPr>
            <w:keepNext/>
            <w:keepLines/>
            <w:widowControl w:val="0"/>
            <w:jc w:val="center"/>
            <w:rPr>
              <w:sz w:val="20"/>
              <w:szCs w:val="20"/>
            </w:rPr>
          </w:pPr>
        </w:p>
        <w:p w:rsidR="00043ABE" w:rsidRPr="0044776A" w:rsidRDefault="00043ABE" w:rsidP="0044776A">
          <w:pPr>
            <w:keepNext/>
            <w:keepLines/>
            <w:widowControl w:val="0"/>
            <w:jc w:val="center"/>
            <w:rPr>
              <w:sz w:val="20"/>
              <w:szCs w:val="20"/>
            </w:rPr>
          </w:pPr>
        </w:p>
      </w:tc>
      <w:tc>
        <w:tcPr>
          <w:tcW w:w="4080" w:type="dxa"/>
          <w:tcMar>
            <w:left w:w="0" w:type="dxa"/>
            <w:right w:w="0" w:type="dxa"/>
          </w:tcMar>
        </w:tcPr>
        <w:p w:rsidR="00043ABE" w:rsidRPr="0044776A" w:rsidRDefault="00043ABE" w:rsidP="00A81DCF">
          <w:pPr>
            <w:widowControl w:val="0"/>
            <w:rPr>
              <w:sz w:val="20"/>
              <w:szCs w:val="20"/>
              <w:lang w:val="fr-CA"/>
            </w:rPr>
          </w:pPr>
          <w:r w:rsidRPr="00A81DCF">
            <w:rPr>
              <w:sz w:val="20"/>
              <w:lang w:val="fr-CA"/>
            </w:rPr>
            <w:t>Demandes soumises à la Cour depuis la dernière parution</w:t>
          </w:r>
          <w:r w:rsidRPr="00A81DCF">
            <w:rPr>
              <w:sz w:val="16"/>
              <w:szCs w:val="20"/>
              <w:lang w:val="fr-CA"/>
            </w:rPr>
            <w:t xml:space="preserve"> </w:t>
          </w:r>
        </w:p>
      </w:tc>
    </w:tr>
  </w:tbl>
  <w:p w:rsidR="00043ABE" w:rsidRPr="002E2327" w:rsidRDefault="00043ABE">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ABE" w:rsidRDefault="00043AB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043ABE">
      <w:tc>
        <w:tcPr>
          <w:tcW w:w="4230" w:type="dxa"/>
          <w:tcMar>
            <w:left w:w="0" w:type="dxa"/>
            <w:right w:w="0" w:type="dxa"/>
          </w:tcMar>
        </w:tcPr>
        <w:p w:rsidR="00043ABE" w:rsidRDefault="00043AB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043ABE" w:rsidRDefault="00043AB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43ABE" w:rsidRDefault="00043AB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043ABE">
      <w:trPr>
        <w:gridAfter w:val="2"/>
        <w:wAfter w:w="5250" w:type="dxa"/>
      </w:trPr>
      <w:tc>
        <w:tcPr>
          <w:tcW w:w="4230" w:type="dxa"/>
          <w:tcMar>
            <w:left w:w="0" w:type="dxa"/>
            <w:right w:w="0" w:type="dxa"/>
          </w:tcMar>
        </w:tcPr>
        <w:p w:rsidR="00043ABE" w:rsidRDefault="00043A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043ABE" w:rsidRDefault="00043A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043ABE" w:rsidRPr="00755F22" w:rsidTr="00245129">
      <w:tc>
        <w:tcPr>
          <w:tcW w:w="4230" w:type="dxa"/>
          <w:tcMar>
            <w:left w:w="0" w:type="dxa"/>
            <w:right w:w="0" w:type="dxa"/>
          </w:tcMar>
        </w:tcPr>
        <w:p w:rsidR="00043ABE" w:rsidRPr="00755F22" w:rsidRDefault="00043ABE" w:rsidP="00831CA9">
          <w:pPr>
            <w:keepNext/>
            <w:keepLines/>
            <w:rPr>
              <w:sz w:val="20"/>
              <w:szCs w:val="20"/>
            </w:rPr>
          </w:pPr>
          <w:r w:rsidRPr="00755F22">
            <w:rPr>
              <w:sz w:val="20"/>
              <w:szCs w:val="20"/>
            </w:rPr>
            <w:t>Motions</w:t>
          </w:r>
        </w:p>
      </w:tc>
      <w:tc>
        <w:tcPr>
          <w:tcW w:w="1170" w:type="dxa"/>
          <w:tcMar>
            <w:left w:w="0" w:type="dxa"/>
            <w:right w:w="0" w:type="dxa"/>
          </w:tcMar>
        </w:tcPr>
        <w:p w:rsidR="00043ABE" w:rsidRPr="00755F22" w:rsidRDefault="00043ABE" w:rsidP="00831CA9">
          <w:pPr>
            <w:keepLines/>
            <w:jc w:val="center"/>
            <w:rPr>
              <w:sz w:val="20"/>
              <w:szCs w:val="20"/>
            </w:rPr>
          </w:pPr>
        </w:p>
        <w:p w:rsidR="00043ABE" w:rsidRPr="00755F22" w:rsidRDefault="00043ABE" w:rsidP="00831CA9">
          <w:pPr>
            <w:keepLines/>
            <w:tabs>
              <w:tab w:val="left" w:pos="-1440"/>
              <w:tab w:val="left" w:pos="-720"/>
            </w:tabs>
            <w:jc w:val="center"/>
            <w:rPr>
              <w:sz w:val="20"/>
              <w:szCs w:val="20"/>
            </w:rPr>
          </w:pPr>
        </w:p>
      </w:tc>
      <w:tc>
        <w:tcPr>
          <w:tcW w:w="4080" w:type="dxa"/>
          <w:tcMar>
            <w:left w:w="0" w:type="dxa"/>
            <w:right w:w="0" w:type="dxa"/>
          </w:tcMar>
        </w:tcPr>
        <w:p w:rsidR="00043ABE" w:rsidRPr="00BA6468" w:rsidRDefault="00043ABE" w:rsidP="00BA6468">
          <w:pPr>
            <w:keepLines/>
            <w:rPr>
              <w:sz w:val="20"/>
              <w:szCs w:val="20"/>
              <w:lang w:val="fr-CA"/>
            </w:rPr>
          </w:pPr>
          <w:r w:rsidRPr="00BA6468">
            <w:rPr>
              <w:sz w:val="20"/>
              <w:szCs w:val="20"/>
              <w:lang w:val="fr-CA"/>
            </w:rPr>
            <w:t>Requêtes</w:t>
          </w:r>
        </w:p>
      </w:tc>
    </w:tr>
  </w:tbl>
  <w:p w:rsidR="00043ABE" w:rsidRDefault="00043ABE" w:rsidP="00831CA9">
    <w:pPr>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ABE" w:rsidRDefault="00043AB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043ABE" w:rsidRPr="004C09E2">
      <w:tc>
        <w:tcPr>
          <w:tcW w:w="4200" w:type="dxa"/>
          <w:tcMar>
            <w:left w:w="0" w:type="dxa"/>
            <w:right w:w="0" w:type="dxa"/>
          </w:tcMar>
        </w:tcPr>
        <w:p w:rsidR="00043ABE" w:rsidRDefault="00043AB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043ABE" w:rsidRDefault="00043AB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43ABE" w:rsidRPr="00B01A03" w:rsidRDefault="00043AB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043ABE" w:rsidRPr="00B01A03" w:rsidRDefault="00043A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043ABE" w:rsidRPr="00B01A03" w:rsidRDefault="00043A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043ABE" w:rsidRPr="004C09E2" w:rsidTr="00245129">
      <w:tc>
        <w:tcPr>
          <w:tcW w:w="4200" w:type="dxa"/>
          <w:tcMar>
            <w:left w:w="0" w:type="dxa"/>
            <w:right w:w="0" w:type="dxa"/>
          </w:tcMar>
        </w:tcPr>
        <w:p w:rsidR="00043ABE" w:rsidRPr="00F40249" w:rsidRDefault="00043ABE"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043ABE" w:rsidRDefault="00043ABE" w:rsidP="00102926">
          <w:pPr>
            <w:keepNext/>
            <w:keepLines/>
            <w:tabs>
              <w:tab w:val="left" w:pos="-1440"/>
              <w:tab w:val="left" w:pos="-720"/>
            </w:tabs>
            <w:jc w:val="center"/>
            <w:rPr>
              <w:sz w:val="20"/>
              <w:szCs w:val="20"/>
            </w:rPr>
          </w:pPr>
        </w:p>
        <w:p w:rsidR="00043ABE" w:rsidRDefault="00043ABE" w:rsidP="00102926">
          <w:pPr>
            <w:keepNext/>
            <w:keepLines/>
            <w:tabs>
              <w:tab w:val="left" w:pos="-1440"/>
              <w:tab w:val="left" w:pos="-720"/>
            </w:tabs>
            <w:jc w:val="center"/>
            <w:rPr>
              <w:sz w:val="20"/>
              <w:szCs w:val="20"/>
            </w:rPr>
          </w:pPr>
        </w:p>
        <w:p w:rsidR="00043ABE" w:rsidRPr="00F40249" w:rsidRDefault="00043ABE" w:rsidP="00102926">
          <w:pPr>
            <w:keepNext/>
            <w:keepLines/>
            <w:tabs>
              <w:tab w:val="left" w:pos="-1440"/>
              <w:tab w:val="left" w:pos="-720"/>
            </w:tabs>
            <w:jc w:val="center"/>
            <w:rPr>
              <w:sz w:val="20"/>
              <w:szCs w:val="20"/>
            </w:rPr>
          </w:pPr>
        </w:p>
      </w:tc>
      <w:tc>
        <w:tcPr>
          <w:tcW w:w="4230" w:type="dxa"/>
          <w:tcMar>
            <w:left w:w="0" w:type="dxa"/>
            <w:right w:w="0" w:type="dxa"/>
          </w:tcMar>
        </w:tcPr>
        <w:p w:rsidR="00043ABE" w:rsidRPr="00F40249" w:rsidRDefault="00043ABE"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043ABE" w:rsidRPr="00B01A03" w:rsidRDefault="00043ABE"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204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FFE"/>
    <w:rsid w:val="00002704"/>
    <w:rsid w:val="00006ACB"/>
    <w:rsid w:val="000150DF"/>
    <w:rsid w:val="00020DC3"/>
    <w:rsid w:val="0003223B"/>
    <w:rsid w:val="000327B2"/>
    <w:rsid w:val="00033A57"/>
    <w:rsid w:val="00043ABE"/>
    <w:rsid w:val="0004528B"/>
    <w:rsid w:val="00064FBA"/>
    <w:rsid w:val="00091BA6"/>
    <w:rsid w:val="00091FA6"/>
    <w:rsid w:val="0009686C"/>
    <w:rsid w:val="00096BD9"/>
    <w:rsid w:val="000B352B"/>
    <w:rsid w:val="000B3C9A"/>
    <w:rsid w:val="000B40A2"/>
    <w:rsid w:val="000B4624"/>
    <w:rsid w:val="000C0ACD"/>
    <w:rsid w:val="000C0D2A"/>
    <w:rsid w:val="000C0DD8"/>
    <w:rsid w:val="000C1D9D"/>
    <w:rsid w:val="000C5CE8"/>
    <w:rsid w:val="000E27A5"/>
    <w:rsid w:val="000E2959"/>
    <w:rsid w:val="000F0B60"/>
    <w:rsid w:val="000F2CA3"/>
    <w:rsid w:val="000F37E1"/>
    <w:rsid w:val="000F75F7"/>
    <w:rsid w:val="00102792"/>
    <w:rsid w:val="00102926"/>
    <w:rsid w:val="0010587F"/>
    <w:rsid w:val="00111C6B"/>
    <w:rsid w:val="0012102B"/>
    <w:rsid w:val="00124D41"/>
    <w:rsid w:val="00125B8F"/>
    <w:rsid w:val="0013369E"/>
    <w:rsid w:val="001354BA"/>
    <w:rsid w:val="0013595D"/>
    <w:rsid w:val="001434B9"/>
    <w:rsid w:val="00143EF6"/>
    <w:rsid w:val="00152A7D"/>
    <w:rsid w:val="00152E76"/>
    <w:rsid w:val="00164E6D"/>
    <w:rsid w:val="0016538E"/>
    <w:rsid w:val="00172473"/>
    <w:rsid w:val="00183454"/>
    <w:rsid w:val="00185BC1"/>
    <w:rsid w:val="00186A24"/>
    <w:rsid w:val="001876CA"/>
    <w:rsid w:val="0019203D"/>
    <w:rsid w:val="00195F99"/>
    <w:rsid w:val="001B13F9"/>
    <w:rsid w:val="001B157C"/>
    <w:rsid w:val="001B1994"/>
    <w:rsid w:val="001B3DC2"/>
    <w:rsid w:val="001B4006"/>
    <w:rsid w:val="001B5C23"/>
    <w:rsid w:val="001D0D5F"/>
    <w:rsid w:val="001D2DB9"/>
    <w:rsid w:val="001D6B8C"/>
    <w:rsid w:val="001F1F83"/>
    <w:rsid w:val="001F40DF"/>
    <w:rsid w:val="001F43F8"/>
    <w:rsid w:val="001F44EB"/>
    <w:rsid w:val="001F4884"/>
    <w:rsid w:val="001F6B2D"/>
    <w:rsid w:val="002021A9"/>
    <w:rsid w:val="002139A7"/>
    <w:rsid w:val="00215574"/>
    <w:rsid w:val="00215F7C"/>
    <w:rsid w:val="00221DEF"/>
    <w:rsid w:val="0022323B"/>
    <w:rsid w:val="00232EF4"/>
    <w:rsid w:val="002410B8"/>
    <w:rsid w:val="00242AEE"/>
    <w:rsid w:val="00245129"/>
    <w:rsid w:val="00245879"/>
    <w:rsid w:val="00253236"/>
    <w:rsid w:val="002534CE"/>
    <w:rsid w:val="00266FFE"/>
    <w:rsid w:val="00267BC5"/>
    <w:rsid w:val="00267FD5"/>
    <w:rsid w:val="00271E1E"/>
    <w:rsid w:val="00274D34"/>
    <w:rsid w:val="002817EC"/>
    <w:rsid w:val="00281DA2"/>
    <w:rsid w:val="00283AFF"/>
    <w:rsid w:val="00283ED8"/>
    <w:rsid w:val="002868D0"/>
    <w:rsid w:val="0028760B"/>
    <w:rsid w:val="00290A40"/>
    <w:rsid w:val="002A008C"/>
    <w:rsid w:val="002A1BA5"/>
    <w:rsid w:val="002A27D1"/>
    <w:rsid w:val="002A4AFA"/>
    <w:rsid w:val="002B2610"/>
    <w:rsid w:val="002B516C"/>
    <w:rsid w:val="002B5D82"/>
    <w:rsid w:val="002C4FA4"/>
    <w:rsid w:val="002D72EB"/>
    <w:rsid w:val="002E1F2A"/>
    <w:rsid w:val="002E2327"/>
    <w:rsid w:val="002E3583"/>
    <w:rsid w:val="002E3971"/>
    <w:rsid w:val="002E5576"/>
    <w:rsid w:val="002F0309"/>
    <w:rsid w:val="0030050B"/>
    <w:rsid w:val="003008F5"/>
    <w:rsid w:val="00304081"/>
    <w:rsid w:val="00321AB5"/>
    <w:rsid w:val="003308AA"/>
    <w:rsid w:val="00331B52"/>
    <w:rsid w:val="00333403"/>
    <w:rsid w:val="003359D3"/>
    <w:rsid w:val="0034590A"/>
    <w:rsid w:val="0034657E"/>
    <w:rsid w:val="00351475"/>
    <w:rsid w:val="003524E5"/>
    <w:rsid w:val="00355967"/>
    <w:rsid w:val="003636BB"/>
    <w:rsid w:val="0037513F"/>
    <w:rsid w:val="00382C47"/>
    <w:rsid w:val="00384384"/>
    <w:rsid w:val="003866AE"/>
    <w:rsid w:val="003B123D"/>
    <w:rsid w:val="003B3977"/>
    <w:rsid w:val="003C40F0"/>
    <w:rsid w:val="003C58F6"/>
    <w:rsid w:val="003D0FA9"/>
    <w:rsid w:val="003D49B1"/>
    <w:rsid w:val="003D4FEE"/>
    <w:rsid w:val="003E1D4C"/>
    <w:rsid w:val="003E5F3E"/>
    <w:rsid w:val="0040737C"/>
    <w:rsid w:val="00407C5D"/>
    <w:rsid w:val="0041245B"/>
    <w:rsid w:val="004137A0"/>
    <w:rsid w:val="00422D9A"/>
    <w:rsid w:val="004317DE"/>
    <w:rsid w:val="00432989"/>
    <w:rsid w:val="004342A0"/>
    <w:rsid w:val="00437BDB"/>
    <w:rsid w:val="00440E24"/>
    <w:rsid w:val="0044140E"/>
    <w:rsid w:val="0044776A"/>
    <w:rsid w:val="00460AFC"/>
    <w:rsid w:val="00471739"/>
    <w:rsid w:val="0047471F"/>
    <w:rsid w:val="004973E1"/>
    <w:rsid w:val="004A747E"/>
    <w:rsid w:val="004B195E"/>
    <w:rsid w:val="004B2E86"/>
    <w:rsid w:val="004B4A60"/>
    <w:rsid w:val="004B66B4"/>
    <w:rsid w:val="004B7F60"/>
    <w:rsid w:val="004C09E2"/>
    <w:rsid w:val="004C1AAC"/>
    <w:rsid w:val="004C1C35"/>
    <w:rsid w:val="004E1E0A"/>
    <w:rsid w:val="004E44A7"/>
    <w:rsid w:val="004E5524"/>
    <w:rsid w:val="004F090E"/>
    <w:rsid w:val="00501F3C"/>
    <w:rsid w:val="00502FAA"/>
    <w:rsid w:val="00506BE1"/>
    <w:rsid w:val="00514C1F"/>
    <w:rsid w:val="00520F9E"/>
    <w:rsid w:val="0052229C"/>
    <w:rsid w:val="00523B60"/>
    <w:rsid w:val="00527CC7"/>
    <w:rsid w:val="005445DF"/>
    <w:rsid w:val="0056096E"/>
    <w:rsid w:val="00560DF1"/>
    <w:rsid w:val="0056248C"/>
    <w:rsid w:val="00564B09"/>
    <w:rsid w:val="00567602"/>
    <w:rsid w:val="00567680"/>
    <w:rsid w:val="00571CA4"/>
    <w:rsid w:val="00573AF2"/>
    <w:rsid w:val="0057550C"/>
    <w:rsid w:val="00582136"/>
    <w:rsid w:val="00585822"/>
    <w:rsid w:val="00594A81"/>
    <w:rsid w:val="005967EF"/>
    <w:rsid w:val="005B6826"/>
    <w:rsid w:val="005C4B79"/>
    <w:rsid w:val="005C6840"/>
    <w:rsid w:val="005E153A"/>
    <w:rsid w:val="005E4F89"/>
    <w:rsid w:val="005F1ED8"/>
    <w:rsid w:val="005F263E"/>
    <w:rsid w:val="00600252"/>
    <w:rsid w:val="00612A40"/>
    <w:rsid w:val="0062714A"/>
    <w:rsid w:val="0063103A"/>
    <w:rsid w:val="00634F42"/>
    <w:rsid w:val="00642193"/>
    <w:rsid w:val="0064563F"/>
    <w:rsid w:val="006615F4"/>
    <w:rsid w:val="0067377B"/>
    <w:rsid w:val="00675479"/>
    <w:rsid w:val="00680709"/>
    <w:rsid w:val="00681F61"/>
    <w:rsid w:val="00684597"/>
    <w:rsid w:val="00684F23"/>
    <w:rsid w:val="00692C5F"/>
    <w:rsid w:val="00693C38"/>
    <w:rsid w:val="00696BF9"/>
    <w:rsid w:val="00697C62"/>
    <w:rsid w:val="006A329B"/>
    <w:rsid w:val="006A7EB8"/>
    <w:rsid w:val="006B6926"/>
    <w:rsid w:val="006C3F47"/>
    <w:rsid w:val="006C486F"/>
    <w:rsid w:val="006C5F7A"/>
    <w:rsid w:val="006E06AF"/>
    <w:rsid w:val="006E1CB0"/>
    <w:rsid w:val="006F350F"/>
    <w:rsid w:val="006F42D9"/>
    <w:rsid w:val="007031E8"/>
    <w:rsid w:val="00711A04"/>
    <w:rsid w:val="00717608"/>
    <w:rsid w:val="00727571"/>
    <w:rsid w:val="007327DC"/>
    <w:rsid w:val="00732DB7"/>
    <w:rsid w:val="0074238B"/>
    <w:rsid w:val="00745EF7"/>
    <w:rsid w:val="00746836"/>
    <w:rsid w:val="00750AA4"/>
    <w:rsid w:val="00755F22"/>
    <w:rsid w:val="00766E4A"/>
    <w:rsid w:val="007760DD"/>
    <w:rsid w:val="007820CE"/>
    <w:rsid w:val="00782AE4"/>
    <w:rsid w:val="0079724F"/>
    <w:rsid w:val="007978BC"/>
    <w:rsid w:val="007A3EAE"/>
    <w:rsid w:val="007B4DFF"/>
    <w:rsid w:val="007B5129"/>
    <w:rsid w:val="007C04FC"/>
    <w:rsid w:val="007C3D5F"/>
    <w:rsid w:val="007C3DB0"/>
    <w:rsid w:val="007C47C2"/>
    <w:rsid w:val="007D3E0F"/>
    <w:rsid w:val="007D49CB"/>
    <w:rsid w:val="007E4282"/>
    <w:rsid w:val="007E7637"/>
    <w:rsid w:val="007F387B"/>
    <w:rsid w:val="00802863"/>
    <w:rsid w:val="008112A9"/>
    <w:rsid w:val="0081473A"/>
    <w:rsid w:val="00815B3C"/>
    <w:rsid w:val="0081610A"/>
    <w:rsid w:val="008277C4"/>
    <w:rsid w:val="0082783A"/>
    <w:rsid w:val="00831CA9"/>
    <w:rsid w:val="00842B6B"/>
    <w:rsid w:val="00844E40"/>
    <w:rsid w:val="00845C2A"/>
    <w:rsid w:val="00850E1F"/>
    <w:rsid w:val="00852D3E"/>
    <w:rsid w:val="008545E7"/>
    <w:rsid w:val="0085476B"/>
    <w:rsid w:val="0086340B"/>
    <w:rsid w:val="00877592"/>
    <w:rsid w:val="008845E1"/>
    <w:rsid w:val="008859F1"/>
    <w:rsid w:val="008902B1"/>
    <w:rsid w:val="00890FEB"/>
    <w:rsid w:val="00893449"/>
    <w:rsid w:val="00895E7E"/>
    <w:rsid w:val="008961FD"/>
    <w:rsid w:val="008964E7"/>
    <w:rsid w:val="008A2AA6"/>
    <w:rsid w:val="008A5C1A"/>
    <w:rsid w:val="008B369A"/>
    <w:rsid w:val="008C186D"/>
    <w:rsid w:val="008C2318"/>
    <w:rsid w:val="008D085E"/>
    <w:rsid w:val="008D292F"/>
    <w:rsid w:val="008D3D4B"/>
    <w:rsid w:val="008E03DC"/>
    <w:rsid w:val="00902E51"/>
    <w:rsid w:val="009032FE"/>
    <w:rsid w:val="009058B9"/>
    <w:rsid w:val="00924065"/>
    <w:rsid w:val="009249D1"/>
    <w:rsid w:val="00930B8A"/>
    <w:rsid w:val="00930D68"/>
    <w:rsid w:val="00932DB4"/>
    <w:rsid w:val="0093310C"/>
    <w:rsid w:val="0093721E"/>
    <w:rsid w:val="00941A4B"/>
    <w:rsid w:val="00946242"/>
    <w:rsid w:val="0095096B"/>
    <w:rsid w:val="00955827"/>
    <w:rsid w:val="00957556"/>
    <w:rsid w:val="00961C83"/>
    <w:rsid w:val="00970CD3"/>
    <w:rsid w:val="009723FA"/>
    <w:rsid w:val="0097359E"/>
    <w:rsid w:val="00984546"/>
    <w:rsid w:val="00991033"/>
    <w:rsid w:val="00993180"/>
    <w:rsid w:val="00996510"/>
    <w:rsid w:val="009A75CF"/>
    <w:rsid w:val="009C4E23"/>
    <w:rsid w:val="009C6EFC"/>
    <w:rsid w:val="009D1F15"/>
    <w:rsid w:val="009D555E"/>
    <w:rsid w:val="009F3024"/>
    <w:rsid w:val="009F39BA"/>
    <w:rsid w:val="00A0355E"/>
    <w:rsid w:val="00A04602"/>
    <w:rsid w:val="00A136F1"/>
    <w:rsid w:val="00A234E1"/>
    <w:rsid w:val="00A242F4"/>
    <w:rsid w:val="00A317FE"/>
    <w:rsid w:val="00A375D1"/>
    <w:rsid w:val="00A41D2B"/>
    <w:rsid w:val="00A51D10"/>
    <w:rsid w:val="00A52A83"/>
    <w:rsid w:val="00A61252"/>
    <w:rsid w:val="00A6552C"/>
    <w:rsid w:val="00A744AF"/>
    <w:rsid w:val="00A760C7"/>
    <w:rsid w:val="00A81DCF"/>
    <w:rsid w:val="00A87207"/>
    <w:rsid w:val="00A935AA"/>
    <w:rsid w:val="00A956D3"/>
    <w:rsid w:val="00A97CE8"/>
    <w:rsid w:val="00AA7519"/>
    <w:rsid w:val="00AA7B8C"/>
    <w:rsid w:val="00AB2201"/>
    <w:rsid w:val="00AC3CBD"/>
    <w:rsid w:val="00AD08D1"/>
    <w:rsid w:val="00AD1D34"/>
    <w:rsid w:val="00AD3259"/>
    <w:rsid w:val="00AE043C"/>
    <w:rsid w:val="00AE07B1"/>
    <w:rsid w:val="00AE7D3F"/>
    <w:rsid w:val="00AF1715"/>
    <w:rsid w:val="00AF3904"/>
    <w:rsid w:val="00B00A0B"/>
    <w:rsid w:val="00B010C0"/>
    <w:rsid w:val="00B15CBE"/>
    <w:rsid w:val="00B34228"/>
    <w:rsid w:val="00B376DD"/>
    <w:rsid w:val="00B40FD9"/>
    <w:rsid w:val="00B4740D"/>
    <w:rsid w:val="00B53682"/>
    <w:rsid w:val="00B61629"/>
    <w:rsid w:val="00B635E0"/>
    <w:rsid w:val="00B67395"/>
    <w:rsid w:val="00B7374B"/>
    <w:rsid w:val="00B90DC0"/>
    <w:rsid w:val="00BA116A"/>
    <w:rsid w:val="00BA5582"/>
    <w:rsid w:val="00BA6468"/>
    <w:rsid w:val="00BB15A8"/>
    <w:rsid w:val="00BB1D44"/>
    <w:rsid w:val="00BC680C"/>
    <w:rsid w:val="00BD06DA"/>
    <w:rsid w:val="00BD264E"/>
    <w:rsid w:val="00BD40C1"/>
    <w:rsid w:val="00BD4217"/>
    <w:rsid w:val="00BE34F7"/>
    <w:rsid w:val="00BF25F3"/>
    <w:rsid w:val="00C01FCB"/>
    <w:rsid w:val="00C1641D"/>
    <w:rsid w:val="00C1697B"/>
    <w:rsid w:val="00C21644"/>
    <w:rsid w:val="00C21CB5"/>
    <w:rsid w:val="00C25515"/>
    <w:rsid w:val="00C257CD"/>
    <w:rsid w:val="00C27015"/>
    <w:rsid w:val="00C3110B"/>
    <w:rsid w:val="00C406CA"/>
    <w:rsid w:val="00C42771"/>
    <w:rsid w:val="00C4520C"/>
    <w:rsid w:val="00C46376"/>
    <w:rsid w:val="00C50A5C"/>
    <w:rsid w:val="00C50FDF"/>
    <w:rsid w:val="00C63381"/>
    <w:rsid w:val="00C73D06"/>
    <w:rsid w:val="00C73E1B"/>
    <w:rsid w:val="00C73EE8"/>
    <w:rsid w:val="00C7556C"/>
    <w:rsid w:val="00C759B4"/>
    <w:rsid w:val="00C77713"/>
    <w:rsid w:val="00C8528C"/>
    <w:rsid w:val="00C85BB7"/>
    <w:rsid w:val="00C86E0F"/>
    <w:rsid w:val="00CA2732"/>
    <w:rsid w:val="00CA2DEA"/>
    <w:rsid w:val="00CB3520"/>
    <w:rsid w:val="00CB43D5"/>
    <w:rsid w:val="00CC40C1"/>
    <w:rsid w:val="00CC4D84"/>
    <w:rsid w:val="00CD2123"/>
    <w:rsid w:val="00CE198A"/>
    <w:rsid w:val="00CF08C8"/>
    <w:rsid w:val="00D004FC"/>
    <w:rsid w:val="00D17A14"/>
    <w:rsid w:val="00D22BC0"/>
    <w:rsid w:val="00D235C9"/>
    <w:rsid w:val="00D278A4"/>
    <w:rsid w:val="00D31809"/>
    <w:rsid w:val="00D6331A"/>
    <w:rsid w:val="00D64901"/>
    <w:rsid w:val="00D73A5B"/>
    <w:rsid w:val="00D76BDF"/>
    <w:rsid w:val="00D818B6"/>
    <w:rsid w:val="00D82A57"/>
    <w:rsid w:val="00D82BFF"/>
    <w:rsid w:val="00D8443D"/>
    <w:rsid w:val="00D862C1"/>
    <w:rsid w:val="00D93B50"/>
    <w:rsid w:val="00D94028"/>
    <w:rsid w:val="00D94670"/>
    <w:rsid w:val="00DA46F6"/>
    <w:rsid w:val="00DA756F"/>
    <w:rsid w:val="00DC0577"/>
    <w:rsid w:val="00DC6B2E"/>
    <w:rsid w:val="00DD0B49"/>
    <w:rsid w:val="00DD0BDC"/>
    <w:rsid w:val="00DE0502"/>
    <w:rsid w:val="00DE349D"/>
    <w:rsid w:val="00DF2E14"/>
    <w:rsid w:val="00E01167"/>
    <w:rsid w:val="00E01C4D"/>
    <w:rsid w:val="00E0270C"/>
    <w:rsid w:val="00E03553"/>
    <w:rsid w:val="00E06DFA"/>
    <w:rsid w:val="00E06F20"/>
    <w:rsid w:val="00E200F5"/>
    <w:rsid w:val="00E20A0A"/>
    <w:rsid w:val="00E240C2"/>
    <w:rsid w:val="00E356C7"/>
    <w:rsid w:val="00E414CA"/>
    <w:rsid w:val="00E41A5A"/>
    <w:rsid w:val="00E4480B"/>
    <w:rsid w:val="00E45FE4"/>
    <w:rsid w:val="00E64FA7"/>
    <w:rsid w:val="00E65960"/>
    <w:rsid w:val="00E664DA"/>
    <w:rsid w:val="00E670F7"/>
    <w:rsid w:val="00E71254"/>
    <w:rsid w:val="00E75CFD"/>
    <w:rsid w:val="00E770CB"/>
    <w:rsid w:val="00E82461"/>
    <w:rsid w:val="00E8544A"/>
    <w:rsid w:val="00E903A1"/>
    <w:rsid w:val="00E92A37"/>
    <w:rsid w:val="00E940EB"/>
    <w:rsid w:val="00E942C2"/>
    <w:rsid w:val="00E9703F"/>
    <w:rsid w:val="00E97984"/>
    <w:rsid w:val="00EB2B90"/>
    <w:rsid w:val="00EC6C30"/>
    <w:rsid w:val="00ED078F"/>
    <w:rsid w:val="00ED7E83"/>
    <w:rsid w:val="00EE091F"/>
    <w:rsid w:val="00EF4B63"/>
    <w:rsid w:val="00F0068D"/>
    <w:rsid w:val="00F0576D"/>
    <w:rsid w:val="00F06963"/>
    <w:rsid w:val="00F138C1"/>
    <w:rsid w:val="00F14E6D"/>
    <w:rsid w:val="00F15EA8"/>
    <w:rsid w:val="00F16063"/>
    <w:rsid w:val="00F16C8D"/>
    <w:rsid w:val="00F253CC"/>
    <w:rsid w:val="00F25F81"/>
    <w:rsid w:val="00F262EE"/>
    <w:rsid w:val="00F26C61"/>
    <w:rsid w:val="00F33CCE"/>
    <w:rsid w:val="00F40249"/>
    <w:rsid w:val="00F51142"/>
    <w:rsid w:val="00F526C8"/>
    <w:rsid w:val="00F54A3E"/>
    <w:rsid w:val="00F554B5"/>
    <w:rsid w:val="00F620EA"/>
    <w:rsid w:val="00F663FF"/>
    <w:rsid w:val="00F75954"/>
    <w:rsid w:val="00F761A3"/>
    <w:rsid w:val="00F80204"/>
    <w:rsid w:val="00F9272D"/>
    <w:rsid w:val="00F9518C"/>
    <w:rsid w:val="00F95E76"/>
    <w:rsid w:val="00F97157"/>
    <w:rsid w:val="00FA316E"/>
    <w:rsid w:val="00FA3373"/>
    <w:rsid w:val="00FA59EF"/>
    <w:rsid w:val="00FA7A64"/>
    <w:rsid w:val="00FB11A8"/>
    <w:rsid w:val="00FB19A2"/>
    <w:rsid w:val="00FB1DB6"/>
    <w:rsid w:val="00FB4A2E"/>
    <w:rsid w:val="00FD053D"/>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1.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scc-csc.ca/case-dossier/info/sum-som-eng.aspx?cas=38585" TargetMode="External"/><Relationship Id="rId38"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yperlink" Target="http://www.scc-csc.ca/case-dossier/info/sum-som-eng.aspx?cas=38827" TargetMode="External"/><Relationship Id="rId37" Type="http://schemas.openxmlformats.org/officeDocument/2006/relationships/footer" Target="footer12.xml"/><Relationship Id="rId40"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1.xml"/><Relationship Id="rId10" Type="http://schemas.openxmlformats.org/officeDocument/2006/relationships/hyperlink" Target="https://www.scc-csc.ca" TargetMode="External"/><Relationship Id="rId19" Type="http://schemas.openxmlformats.org/officeDocument/2006/relationships/header" Target="header5.xml"/><Relationship Id="rId31" Type="http://schemas.openxmlformats.org/officeDocument/2006/relationships/hyperlink" Target="http://www.scc-csc.ca/case-dossier/info/sum-som-eng.aspx?cas=38577" TargetMode="Externa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12.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C79C3-6035-421E-A688-8B84D8FCD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2020.dotx</Template>
  <TotalTime>0</TotalTime>
  <Pages>15</Pages>
  <Words>4895</Words>
  <Characters>27905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2020-01-13T19:46:00Z</dcterms:created>
  <dcterms:modified xsi:type="dcterms:W3CDTF">2020-01-30T16:20:00Z</dcterms:modified>
</cp:coreProperties>
</file>