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7A708C" w:rsidTr="00F138C1">
        <w:tc>
          <w:tcPr>
            <w:tcW w:w="9648" w:type="dxa"/>
            <w:gridSpan w:val="3"/>
          </w:tcPr>
          <w:p w:rsidR="00F138C1" w:rsidRPr="007A708C" w:rsidRDefault="00F138C1" w:rsidP="00F138C1">
            <w:pPr>
              <w:tabs>
                <w:tab w:val="left" w:pos="6075"/>
              </w:tabs>
              <w:jc w:val="center"/>
              <w:rPr>
                <w:b/>
                <w:sz w:val="32"/>
                <w:szCs w:val="32"/>
                <w:lang w:val="fr-CA"/>
              </w:rPr>
            </w:pPr>
            <w:r w:rsidRPr="007A708C">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7A708C" w:rsidTr="00F138C1">
        <w:tc>
          <w:tcPr>
            <w:tcW w:w="4599" w:type="dxa"/>
            <w:tcMar>
              <w:top w:w="284" w:type="dxa"/>
            </w:tcMar>
          </w:tcPr>
          <w:p w:rsidR="00F138C1" w:rsidRPr="007A708C" w:rsidRDefault="00F138C1" w:rsidP="00F138C1">
            <w:pPr>
              <w:tabs>
                <w:tab w:val="left" w:pos="6075"/>
              </w:tabs>
              <w:jc w:val="center"/>
              <w:rPr>
                <w:b/>
                <w:sz w:val="32"/>
                <w:szCs w:val="32"/>
              </w:rPr>
            </w:pPr>
            <w:r w:rsidRPr="007A708C">
              <w:rPr>
                <w:b/>
                <w:sz w:val="32"/>
                <w:szCs w:val="32"/>
              </w:rPr>
              <w:t>SUPREME COURT OF CANADA</w:t>
            </w:r>
          </w:p>
        </w:tc>
        <w:tc>
          <w:tcPr>
            <w:tcW w:w="483" w:type="dxa"/>
          </w:tcPr>
          <w:p w:rsidR="00F138C1" w:rsidRPr="007A708C" w:rsidRDefault="00F138C1" w:rsidP="00F138C1">
            <w:pPr>
              <w:tabs>
                <w:tab w:val="left" w:pos="6075"/>
              </w:tabs>
              <w:jc w:val="center"/>
              <w:rPr>
                <w:sz w:val="32"/>
                <w:szCs w:val="32"/>
              </w:rPr>
            </w:pPr>
          </w:p>
        </w:tc>
        <w:tc>
          <w:tcPr>
            <w:tcW w:w="4566" w:type="dxa"/>
            <w:tcMar>
              <w:top w:w="284" w:type="dxa"/>
            </w:tcMar>
          </w:tcPr>
          <w:p w:rsidR="00F138C1" w:rsidRPr="007A708C" w:rsidRDefault="00F138C1" w:rsidP="00F138C1">
            <w:pPr>
              <w:tabs>
                <w:tab w:val="left" w:pos="6075"/>
              </w:tabs>
              <w:jc w:val="center"/>
              <w:rPr>
                <w:b/>
                <w:sz w:val="32"/>
                <w:szCs w:val="32"/>
                <w:lang w:val="fr-CA"/>
              </w:rPr>
            </w:pPr>
            <w:r w:rsidRPr="007A708C">
              <w:rPr>
                <w:b/>
                <w:sz w:val="32"/>
                <w:szCs w:val="32"/>
                <w:lang w:val="fr-CA"/>
              </w:rPr>
              <w:t>COUR SUPRÊME DU CANADA</w:t>
            </w:r>
          </w:p>
        </w:tc>
      </w:tr>
      <w:tr w:rsidR="00F138C1" w:rsidRPr="007A708C" w:rsidTr="00F138C1">
        <w:tc>
          <w:tcPr>
            <w:tcW w:w="4599" w:type="dxa"/>
            <w:tcMar>
              <w:top w:w="567" w:type="dxa"/>
            </w:tcMar>
          </w:tcPr>
          <w:p w:rsidR="00F138C1" w:rsidRPr="007A708C" w:rsidRDefault="00F138C1" w:rsidP="00F138C1">
            <w:pPr>
              <w:tabs>
                <w:tab w:val="left" w:pos="6075"/>
              </w:tabs>
              <w:jc w:val="center"/>
              <w:rPr>
                <w:sz w:val="28"/>
                <w:szCs w:val="28"/>
              </w:rPr>
            </w:pPr>
            <w:r w:rsidRPr="007A708C">
              <w:rPr>
                <w:sz w:val="28"/>
                <w:szCs w:val="28"/>
              </w:rPr>
              <w:t>BULLETIN OF</w:t>
            </w:r>
            <w:r w:rsidRPr="007A708C">
              <w:rPr>
                <w:sz w:val="28"/>
                <w:szCs w:val="28"/>
              </w:rPr>
              <w:br/>
              <w:t xml:space="preserve"> PROCEEDINGS</w:t>
            </w:r>
          </w:p>
        </w:tc>
        <w:tc>
          <w:tcPr>
            <w:tcW w:w="483" w:type="dxa"/>
          </w:tcPr>
          <w:p w:rsidR="00F138C1" w:rsidRPr="007A708C" w:rsidRDefault="00F138C1" w:rsidP="00F138C1">
            <w:pPr>
              <w:tabs>
                <w:tab w:val="left" w:pos="6075"/>
              </w:tabs>
            </w:pPr>
          </w:p>
        </w:tc>
        <w:tc>
          <w:tcPr>
            <w:tcW w:w="4566" w:type="dxa"/>
            <w:tcMar>
              <w:top w:w="567" w:type="dxa"/>
            </w:tcMar>
          </w:tcPr>
          <w:p w:rsidR="00F138C1" w:rsidRPr="007A708C" w:rsidRDefault="00F138C1" w:rsidP="00F138C1">
            <w:pPr>
              <w:tabs>
                <w:tab w:val="left" w:pos="6075"/>
              </w:tabs>
              <w:jc w:val="center"/>
              <w:rPr>
                <w:sz w:val="28"/>
                <w:szCs w:val="28"/>
                <w:lang w:val="fr-CA"/>
              </w:rPr>
            </w:pPr>
            <w:r w:rsidRPr="007A708C">
              <w:rPr>
                <w:sz w:val="28"/>
                <w:szCs w:val="28"/>
                <w:lang w:val="fr-CA"/>
              </w:rPr>
              <w:t>BULLETIN DES</w:t>
            </w:r>
            <w:r w:rsidRPr="007A708C">
              <w:rPr>
                <w:sz w:val="28"/>
                <w:szCs w:val="28"/>
                <w:lang w:val="fr-CA"/>
              </w:rPr>
              <w:br/>
              <w:t xml:space="preserve"> PROCÉDURES</w:t>
            </w:r>
          </w:p>
        </w:tc>
      </w:tr>
      <w:tr w:rsidR="00F138C1" w:rsidRPr="00CB5CD9" w:rsidTr="00F138C1">
        <w:tc>
          <w:tcPr>
            <w:tcW w:w="4599" w:type="dxa"/>
            <w:tcMar>
              <w:top w:w="567" w:type="dxa"/>
            </w:tcMar>
          </w:tcPr>
          <w:p w:rsidR="00F138C1" w:rsidRPr="007A708C" w:rsidRDefault="00F138C1" w:rsidP="00F138C1">
            <w:pPr>
              <w:tabs>
                <w:tab w:val="left" w:pos="6075"/>
              </w:tabs>
              <w:jc w:val="both"/>
              <w:rPr>
                <w:rFonts w:ascii="Arial" w:hAnsi="Arial" w:cs="Arial"/>
                <w:i/>
                <w:sz w:val="20"/>
                <w:szCs w:val="20"/>
              </w:rPr>
            </w:pPr>
            <w:r w:rsidRPr="007A708C">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7A708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A708C" w:rsidRDefault="00F138C1" w:rsidP="00F138C1">
            <w:pPr>
              <w:tabs>
                <w:tab w:val="left" w:pos="6075"/>
              </w:tabs>
              <w:jc w:val="both"/>
              <w:rPr>
                <w:rFonts w:ascii="Arial" w:hAnsi="Arial" w:cs="Arial"/>
                <w:i/>
                <w:sz w:val="20"/>
                <w:szCs w:val="20"/>
                <w:lang w:val="fr-CA"/>
              </w:rPr>
            </w:pPr>
            <w:r w:rsidRPr="007A708C">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CB5CD9" w:rsidTr="00F138C1">
        <w:tc>
          <w:tcPr>
            <w:tcW w:w="4599" w:type="dxa"/>
            <w:tcMar>
              <w:top w:w="567" w:type="dxa"/>
            </w:tcMar>
          </w:tcPr>
          <w:p w:rsidR="00F138C1" w:rsidRPr="007A708C" w:rsidRDefault="00F138C1" w:rsidP="00F138C1">
            <w:pPr>
              <w:tabs>
                <w:tab w:val="left" w:pos="6075"/>
              </w:tabs>
              <w:jc w:val="both"/>
              <w:rPr>
                <w:rFonts w:ascii="Arial" w:hAnsi="Arial" w:cs="Arial"/>
                <w:i/>
                <w:sz w:val="20"/>
                <w:szCs w:val="20"/>
              </w:rPr>
            </w:pPr>
            <w:r w:rsidRPr="007A708C">
              <w:rPr>
                <w:rFonts w:ascii="Arial" w:hAnsi="Arial" w:cs="Arial"/>
                <w:i/>
                <w:sz w:val="20"/>
                <w:szCs w:val="20"/>
              </w:rPr>
              <w:t>During Court sessions, the Bulletin is usually issued weekly.</w:t>
            </w:r>
          </w:p>
        </w:tc>
        <w:tc>
          <w:tcPr>
            <w:tcW w:w="483" w:type="dxa"/>
          </w:tcPr>
          <w:p w:rsidR="00F138C1" w:rsidRPr="007A708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A708C" w:rsidRDefault="00F138C1" w:rsidP="00F138C1">
            <w:pPr>
              <w:tabs>
                <w:tab w:val="left" w:pos="6075"/>
              </w:tabs>
              <w:jc w:val="both"/>
              <w:rPr>
                <w:rFonts w:ascii="Arial" w:hAnsi="Arial" w:cs="Arial"/>
                <w:i/>
                <w:sz w:val="20"/>
                <w:szCs w:val="20"/>
                <w:lang w:val="fr-CA"/>
              </w:rPr>
            </w:pPr>
            <w:r w:rsidRPr="007A708C">
              <w:rPr>
                <w:rFonts w:ascii="Arial" w:hAnsi="Arial" w:cs="Arial"/>
                <w:i/>
                <w:sz w:val="20"/>
                <w:szCs w:val="20"/>
                <w:lang w:val="fr-CA"/>
              </w:rPr>
              <w:t>Le Bulletin paraît en principe toutes les semaines pendant les sessions de la Cour.</w:t>
            </w:r>
          </w:p>
        </w:tc>
      </w:tr>
      <w:tr w:rsidR="00F138C1" w:rsidRPr="00CB5CD9" w:rsidTr="00F138C1">
        <w:tc>
          <w:tcPr>
            <w:tcW w:w="4599" w:type="dxa"/>
            <w:tcMar>
              <w:top w:w="567" w:type="dxa"/>
            </w:tcMar>
          </w:tcPr>
          <w:p w:rsidR="00F138C1" w:rsidRPr="007A708C" w:rsidRDefault="00F138C1" w:rsidP="00F138C1">
            <w:pPr>
              <w:tabs>
                <w:tab w:val="left" w:pos="6075"/>
              </w:tabs>
              <w:jc w:val="both"/>
              <w:rPr>
                <w:rFonts w:ascii="Arial" w:hAnsi="Arial" w:cs="Arial"/>
                <w:i/>
                <w:sz w:val="20"/>
                <w:szCs w:val="20"/>
              </w:rPr>
            </w:pPr>
            <w:r w:rsidRPr="007A708C">
              <w:rPr>
                <w:rFonts w:ascii="Arial" w:hAnsi="Arial" w:cs="Arial"/>
                <w:i/>
                <w:sz w:val="20"/>
                <w:szCs w:val="20"/>
              </w:rPr>
              <w:fldChar w:fldCharType="begin"/>
            </w:r>
            <w:r w:rsidRPr="007A708C">
              <w:rPr>
                <w:rFonts w:ascii="Arial" w:hAnsi="Arial" w:cs="Arial"/>
                <w:i/>
                <w:sz w:val="20"/>
                <w:szCs w:val="20"/>
              </w:rPr>
              <w:instrText xml:space="preserve"> SEQ CHAPTER \h \r 1</w:instrText>
            </w:r>
            <w:r w:rsidRPr="007A708C">
              <w:rPr>
                <w:rFonts w:ascii="Arial" w:hAnsi="Arial" w:cs="Arial"/>
                <w:i/>
                <w:sz w:val="20"/>
                <w:szCs w:val="20"/>
              </w:rPr>
              <w:fldChar w:fldCharType="end"/>
            </w:r>
            <w:r w:rsidRPr="007A708C">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7A708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A708C" w:rsidRDefault="00F138C1" w:rsidP="00F138C1">
            <w:pPr>
              <w:tabs>
                <w:tab w:val="left" w:pos="6075"/>
              </w:tabs>
              <w:jc w:val="both"/>
              <w:rPr>
                <w:rFonts w:ascii="Arial" w:hAnsi="Arial" w:cs="Arial"/>
                <w:i/>
                <w:sz w:val="20"/>
                <w:szCs w:val="20"/>
                <w:lang w:val="fr-CA"/>
              </w:rPr>
            </w:pPr>
            <w:r w:rsidRPr="007A708C">
              <w:rPr>
                <w:rFonts w:ascii="Arial" w:hAnsi="Arial" w:cs="Arial"/>
                <w:i/>
                <w:sz w:val="20"/>
                <w:szCs w:val="20"/>
                <w:lang w:val="fr-CA"/>
              </w:rPr>
              <w:fldChar w:fldCharType="begin"/>
            </w:r>
            <w:r w:rsidRPr="007A708C">
              <w:rPr>
                <w:rFonts w:ascii="Arial" w:hAnsi="Arial" w:cs="Arial"/>
                <w:i/>
                <w:sz w:val="20"/>
                <w:szCs w:val="20"/>
                <w:lang w:val="fr-CA"/>
              </w:rPr>
              <w:instrText xml:space="preserve"> SEQ CHAPTER \h \r 1</w:instrText>
            </w:r>
            <w:r w:rsidRPr="007A708C">
              <w:rPr>
                <w:rFonts w:ascii="Arial" w:hAnsi="Arial" w:cs="Arial"/>
                <w:i/>
                <w:sz w:val="20"/>
                <w:szCs w:val="20"/>
                <w:lang w:val="fr-CA"/>
              </w:rPr>
              <w:fldChar w:fldCharType="end"/>
            </w:r>
            <w:r w:rsidRPr="007A708C">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CB5CD9" w:rsidTr="00F138C1">
        <w:tc>
          <w:tcPr>
            <w:tcW w:w="4599" w:type="dxa"/>
            <w:tcMar>
              <w:top w:w="567" w:type="dxa"/>
            </w:tcMar>
          </w:tcPr>
          <w:p w:rsidR="00F138C1" w:rsidRPr="007A708C" w:rsidRDefault="00F138C1" w:rsidP="00F138C1">
            <w:pPr>
              <w:tabs>
                <w:tab w:val="left" w:pos="6075"/>
              </w:tabs>
              <w:jc w:val="both"/>
              <w:rPr>
                <w:rFonts w:ascii="Arial" w:hAnsi="Arial" w:cs="Arial"/>
                <w:i/>
                <w:sz w:val="20"/>
                <w:szCs w:val="20"/>
              </w:rPr>
            </w:pPr>
            <w:r w:rsidRPr="007A708C">
              <w:rPr>
                <w:rFonts w:ascii="Arial" w:hAnsi="Arial" w:cs="Arial"/>
                <w:i/>
                <w:sz w:val="20"/>
                <w:szCs w:val="20"/>
                <w:lang w:val="en-US"/>
              </w:rPr>
              <w:t>Please c</w:t>
            </w:r>
            <w:r w:rsidRPr="007A708C">
              <w:rPr>
                <w:rFonts w:ascii="Arial" w:hAnsi="Arial" w:cs="Arial"/>
                <w:i/>
                <w:sz w:val="20"/>
                <w:szCs w:val="20"/>
              </w:rPr>
              <w:t xml:space="preserve">onsult the Supreme Court of Canada website at </w:t>
            </w:r>
            <w:hyperlink r:id="rId9" w:history="1">
              <w:r w:rsidRPr="007A708C">
                <w:rPr>
                  <w:rStyle w:val="Hyperlink"/>
                  <w:rFonts w:ascii="Arial" w:hAnsi="Arial" w:cs="Arial"/>
                  <w:i/>
                  <w:sz w:val="20"/>
                  <w:szCs w:val="20"/>
                </w:rPr>
                <w:t>www.scc-csc.ca</w:t>
              </w:r>
            </w:hyperlink>
            <w:r w:rsidRPr="007A708C">
              <w:rPr>
                <w:rFonts w:ascii="Arial" w:hAnsi="Arial" w:cs="Arial"/>
                <w:i/>
                <w:sz w:val="20"/>
                <w:szCs w:val="20"/>
              </w:rPr>
              <w:t xml:space="preserve"> for more information.</w:t>
            </w:r>
          </w:p>
        </w:tc>
        <w:tc>
          <w:tcPr>
            <w:tcW w:w="483" w:type="dxa"/>
          </w:tcPr>
          <w:p w:rsidR="00F138C1" w:rsidRPr="007A708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A708C" w:rsidRDefault="00F138C1" w:rsidP="00F138C1">
            <w:pPr>
              <w:tabs>
                <w:tab w:val="left" w:pos="6075"/>
              </w:tabs>
              <w:jc w:val="both"/>
              <w:rPr>
                <w:rFonts w:ascii="Arial" w:hAnsi="Arial" w:cs="Arial"/>
                <w:i/>
                <w:sz w:val="20"/>
                <w:szCs w:val="20"/>
                <w:lang w:val="fr-CA"/>
              </w:rPr>
            </w:pPr>
            <w:r w:rsidRPr="007A708C">
              <w:rPr>
                <w:rFonts w:ascii="Arial" w:hAnsi="Arial" w:cs="Arial"/>
                <w:i/>
                <w:sz w:val="20"/>
                <w:szCs w:val="20"/>
                <w:lang w:val="fr-CA"/>
              </w:rPr>
              <w:t xml:space="preserve">Pour de plus amples informations, veuillez consulter le site Web de la Cour suprême du Canada à l’adresse suivante : </w:t>
            </w:r>
            <w:hyperlink r:id="rId10" w:history="1">
              <w:r w:rsidRPr="007A708C">
                <w:rPr>
                  <w:rStyle w:val="Hyperlink"/>
                  <w:rFonts w:ascii="Arial" w:hAnsi="Arial" w:cs="Arial"/>
                  <w:i/>
                  <w:sz w:val="20"/>
                  <w:szCs w:val="20"/>
                  <w:lang w:val="fr-CA"/>
                </w:rPr>
                <w:t>www.scc-csc.ca</w:t>
              </w:r>
            </w:hyperlink>
            <w:r w:rsidRPr="007A708C">
              <w:rPr>
                <w:rFonts w:ascii="Arial" w:hAnsi="Arial" w:cs="Arial"/>
                <w:i/>
                <w:sz w:val="20"/>
                <w:szCs w:val="20"/>
                <w:lang w:val="fr-CA"/>
              </w:rPr>
              <w:t xml:space="preserve"> </w:t>
            </w:r>
          </w:p>
        </w:tc>
      </w:tr>
    </w:tbl>
    <w:p w:rsidR="00F138C1" w:rsidRPr="007A708C"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7A708C" w:rsidTr="00F138C1">
        <w:tc>
          <w:tcPr>
            <w:tcW w:w="2250" w:type="pct"/>
            <w:tcBorders>
              <w:top w:val="single" w:sz="4" w:space="0" w:color="auto"/>
            </w:tcBorders>
            <w:tcMar>
              <w:top w:w="284" w:type="dxa"/>
              <w:bottom w:w="284" w:type="dxa"/>
            </w:tcMar>
          </w:tcPr>
          <w:p w:rsidR="00F138C1" w:rsidRPr="007A708C" w:rsidRDefault="00FF2518" w:rsidP="00FF2518">
            <w:pPr>
              <w:tabs>
                <w:tab w:val="left" w:pos="6075"/>
              </w:tabs>
              <w:rPr>
                <w:rFonts w:ascii="Arial" w:hAnsi="Arial" w:cs="Arial"/>
                <w:i/>
                <w:sz w:val="20"/>
                <w:szCs w:val="20"/>
              </w:rPr>
            </w:pPr>
            <w:r w:rsidRPr="007A708C">
              <w:rPr>
                <w:lang w:val="fr-CA"/>
              </w:rPr>
              <w:t>February</w:t>
            </w:r>
            <w:r w:rsidR="00F138C1" w:rsidRPr="007A708C">
              <w:rPr>
                <w:lang w:val="fr-CA"/>
              </w:rPr>
              <w:t xml:space="preserve"> </w:t>
            </w:r>
            <w:r w:rsidRPr="007A708C">
              <w:rPr>
                <w:lang w:val="fr-CA"/>
              </w:rPr>
              <w:t>28</w:t>
            </w:r>
            <w:r w:rsidR="00F138C1" w:rsidRPr="007A708C">
              <w:rPr>
                <w:lang w:val="fr-CA"/>
              </w:rPr>
              <w:t>, 2020</w:t>
            </w:r>
          </w:p>
        </w:tc>
        <w:tc>
          <w:tcPr>
            <w:tcW w:w="500" w:type="pct"/>
            <w:tcBorders>
              <w:top w:val="single" w:sz="4" w:space="0" w:color="auto"/>
            </w:tcBorders>
            <w:tcMar>
              <w:top w:w="284" w:type="dxa"/>
              <w:bottom w:w="284" w:type="dxa"/>
            </w:tcMar>
          </w:tcPr>
          <w:p w:rsidR="00F138C1" w:rsidRPr="007A708C" w:rsidRDefault="00F138C1" w:rsidP="00323698">
            <w:pPr>
              <w:tabs>
                <w:tab w:val="left" w:pos="6075"/>
              </w:tabs>
              <w:jc w:val="center"/>
              <w:rPr>
                <w:rFonts w:ascii="Arial" w:hAnsi="Arial" w:cs="Arial"/>
                <w:i/>
                <w:sz w:val="20"/>
                <w:szCs w:val="20"/>
              </w:rPr>
            </w:pPr>
            <w:r w:rsidRPr="007A708C">
              <w:rPr>
                <w:lang w:val="fr-CA"/>
              </w:rPr>
              <w:t xml:space="preserve">1 - </w:t>
            </w:r>
            <w:r w:rsidR="00323698" w:rsidRPr="007A708C">
              <w:rPr>
                <w:lang w:val="fr-CA"/>
              </w:rPr>
              <w:t>28</w:t>
            </w:r>
          </w:p>
        </w:tc>
        <w:tc>
          <w:tcPr>
            <w:tcW w:w="2250" w:type="pct"/>
            <w:tcBorders>
              <w:top w:val="single" w:sz="4" w:space="0" w:color="auto"/>
            </w:tcBorders>
            <w:tcMar>
              <w:top w:w="284" w:type="dxa"/>
              <w:bottom w:w="284" w:type="dxa"/>
            </w:tcMar>
          </w:tcPr>
          <w:p w:rsidR="00F138C1" w:rsidRPr="007A708C" w:rsidRDefault="00FF2518" w:rsidP="00FF2518">
            <w:pPr>
              <w:tabs>
                <w:tab w:val="left" w:pos="6075"/>
              </w:tabs>
              <w:jc w:val="right"/>
              <w:rPr>
                <w:rFonts w:ascii="Arial" w:hAnsi="Arial" w:cs="Arial"/>
                <w:i/>
                <w:sz w:val="20"/>
                <w:szCs w:val="20"/>
                <w:lang w:val="fr-CA"/>
              </w:rPr>
            </w:pPr>
            <w:r w:rsidRPr="007A708C">
              <w:rPr>
                <w:lang w:val="fr-CA"/>
              </w:rPr>
              <w:t>Le 28</w:t>
            </w:r>
            <w:r w:rsidR="00F138C1" w:rsidRPr="007A708C">
              <w:rPr>
                <w:lang w:val="fr-CA"/>
              </w:rPr>
              <w:t xml:space="preserve"> </w:t>
            </w:r>
            <w:r w:rsidRPr="007A708C">
              <w:rPr>
                <w:lang w:val="fr-CA"/>
              </w:rPr>
              <w:t>février</w:t>
            </w:r>
            <w:r w:rsidR="00F138C1" w:rsidRPr="007A708C">
              <w:rPr>
                <w:lang w:val="fr-CA"/>
              </w:rPr>
              <w:t xml:space="preserve"> 2020</w:t>
            </w:r>
          </w:p>
        </w:tc>
      </w:tr>
      <w:tr w:rsidR="00F138C1" w:rsidRPr="00CB5CD9" w:rsidTr="00F138C1">
        <w:tc>
          <w:tcPr>
            <w:tcW w:w="2250" w:type="pct"/>
            <w:tcBorders>
              <w:bottom w:val="single" w:sz="4" w:space="0" w:color="auto"/>
            </w:tcBorders>
            <w:tcMar>
              <w:top w:w="284" w:type="dxa"/>
              <w:bottom w:w="284" w:type="dxa"/>
            </w:tcMar>
          </w:tcPr>
          <w:p w:rsidR="00F138C1" w:rsidRPr="007A708C" w:rsidRDefault="00F138C1" w:rsidP="00F138C1">
            <w:pPr>
              <w:tabs>
                <w:tab w:val="left" w:pos="6075"/>
              </w:tabs>
              <w:rPr>
                <w:rFonts w:ascii="Arial" w:hAnsi="Arial" w:cs="Arial"/>
                <w:i/>
                <w:sz w:val="20"/>
                <w:szCs w:val="20"/>
              </w:rPr>
            </w:pPr>
            <w:r w:rsidRPr="007A708C">
              <w:rPr>
                <w:sz w:val="18"/>
                <w:szCs w:val="18"/>
                <w:lang w:val="en-US"/>
              </w:rPr>
              <w:t>© Supreme Court of Canada (2020)</w:t>
            </w:r>
            <w:r w:rsidRPr="007A708C">
              <w:rPr>
                <w:sz w:val="18"/>
                <w:szCs w:val="18"/>
                <w:lang w:val="en-US"/>
              </w:rPr>
              <w:br/>
              <w:t>ISSN 1918-8358 (Online)</w:t>
            </w:r>
          </w:p>
        </w:tc>
        <w:tc>
          <w:tcPr>
            <w:tcW w:w="500" w:type="pct"/>
            <w:tcBorders>
              <w:bottom w:val="single" w:sz="4" w:space="0" w:color="auto"/>
            </w:tcBorders>
            <w:tcMar>
              <w:top w:w="284" w:type="dxa"/>
              <w:bottom w:w="284" w:type="dxa"/>
            </w:tcMar>
          </w:tcPr>
          <w:p w:rsidR="00F138C1" w:rsidRPr="007A708C"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7A708C" w:rsidRDefault="00F138C1" w:rsidP="00F138C1">
            <w:pPr>
              <w:tabs>
                <w:tab w:val="left" w:pos="6075"/>
              </w:tabs>
              <w:jc w:val="right"/>
              <w:rPr>
                <w:rFonts w:ascii="Arial" w:hAnsi="Arial" w:cs="Arial"/>
                <w:i/>
                <w:sz w:val="20"/>
                <w:szCs w:val="20"/>
                <w:lang w:val="fr-CA"/>
              </w:rPr>
            </w:pPr>
            <w:r w:rsidRPr="007A708C">
              <w:rPr>
                <w:sz w:val="18"/>
                <w:szCs w:val="18"/>
                <w:lang w:val="fr-CA"/>
              </w:rPr>
              <w:t>© Cour suprême du Canada (2020</w:t>
            </w:r>
            <w:proofErr w:type="gramStart"/>
            <w:r w:rsidRPr="007A708C">
              <w:rPr>
                <w:sz w:val="18"/>
                <w:szCs w:val="18"/>
                <w:lang w:val="fr-CA"/>
              </w:rPr>
              <w:t>)</w:t>
            </w:r>
            <w:proofErr w:type="gramEnd"/>
            <w:r w:rsidRPr="007A708C">
              <w:rPr>
                <w:sz w:val="18"/>
                <w:szCs w:val="18"/>
                <w:lang w:val="fr-CA"/>
              </w:rPr>
              <w:br/>
              <w:t>ISSN 1918-8358 (En ligne)</w:t>
            </w:r>
          </w:p>
        </w:tc>
      </w:tr>
    </w:tbl>
    <w:p w:rsidR="0030050B" w:rsidRPr="007A708C" w:rsidRDefault="0030050B" w:rsidP="00F138C1">
      <w:pPr>
        <w:tabs>
          <w:tab w:val="left" w:pos="6075"/>
        </w:tabs>
        <w:rPr>
          <w:lang w:val="fr-CA"/>
        </w:rPr>
      </w:pPr>
    </w:p>
    <w:p w:rsidR="00560DF1" w:rsidRPr="007A708C" w:rsidRDefault="00560DF1" w:rsidP="0095096B">
      <w:pPr>
        <w:tabs>
          <w:tab w:val="right" w:pos="9360"/>
        </w:tabs>
        <w:rPr>
          <w:lang w:val="fr-CA"/>
        </w:rPr>
      </w:pPr>
    </w:p>
    <w:p w:rsidR="00F138C1" w:rsidRPr="007A708C"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7A708C" w:rsidRDefault="00DC6B2E" w:rsidP="00693C38">
          <w:pPr>
            <w:pStyle w:val="Title"/>
            <w:jc w:val="center"/>
            <w:rPr>
              <w:rFonts w:ascii="Times New Roman" w:hAnsi="Times New Roman" w:cs="Times New Roman"/>
              <w:b/>
              <w:sz w:val="24"/>
              <w:szCs w:val="28"/>
              <w:lang w:val="fr-CA"/>
            </w:rPr>
          </w:pPr>
          <w:r w:rsidRPr="007A708C">
            <w:rPr>
              <w:rFonts w:ascii="Times New Roman" w:hAnsi="Times New Roman" w:cs="Times New Roman"/>
              <w:b/>
              <w:sz w:val="24"/>
              <w:szCs w:val="28"/>
              <w:lang w:val="fr-CA"/>
            </w:rPr>
            <w:t>Contents</w:t>
          </w:r>
        </w:p>
        <w:p w:rsidR="00693C38" w:rsidRPr="007A708C" w:rsidRDefault="00DC6B2E" w:rsidP="00693C38">
          <w:pPr>
            <w:jc w:val="center"/>
            <w:rPr>
              <w:b/>
              <w:szCs w:val="28"/>
              <w:lang w:val="fr-CA"/>
            </w:rPr>
          </w:pPr>
          <w:r w:rsidRPr="007A708C">
            <w:rPr>
              <w:b/>
              <w:szCs w:val="28"/>
              <w:lang w:val="fr-CA"/>
            </w:rPr>
            <w:t>Table des matières</w:t>
          </w:r>
        </w:p>
        <w:p w:rsidR="00693C38" w:rsidRPr="007A708C" w:rsidRDefault="00693C38" w:rsidP="00693C38">
          <w:pPr>
            <w:rPr>
              <w:lang w:val="fr-CA"/>
            </w:rPr>
          </w:pPr>
        </w:p>
        <w:p w:rsidR="00323698" w:rsidRPr="007A708C" w:rsidRDefault="00DC6B2E">
          <w:pPr>
            <w:pStyle w:val="TOC1"/>
            <w:tabs>
              <w:tab w:val="right" w:leader="dot" w:pos="9638"/>
            </w:tabs>
            <w:rPr>
              <w:rFonts w:asciiTheme="minorHAnsi" w:eastAsiaTheme="minorEastAsia" w:hAnsiTheme="minorHAnsi"/>
              <w:noProof/>
              <w:sz w:val="22"/>
              <w:lang w:val="en-US"/>
            </w:rPr>
          </w:pPr>
          <w:r w:rsidRPr="007A708C">
            <w:rPr>
              <w:b/>
              <w:bCs/>
              <w:noProof/>
            </w:rPr>
            <w:fldChar w:fldCharType="begin"/>
          </w:r>
          <w:r w:rsidRPr="007A708C">
            <w:rPr>
              <w:b/>
              <w:bCs/>
              <w:noProof/>
            </w:rPr>
            <w:instrText xml:space="preserve"> TOC \o "1-3" \h \z \u </w:instrText>
          </w:r>
          <w:r w:rsidRPr="007A708C">
            <w:rPr>
              <w:b/>
              <w:bCs/>
              <w:noProof/>
            </w:rPr>
            <w:fldChar w:fldCharType="separate"/>
          </w:r>
          <w:hyperlink w:anchor="_Toc33610484" w:history="1">
            <w:r w:rsidR="00323698" w:rsidRPr="007A708C">
              <w:rPr>
                <w:rStyle w:val="Hyperlink"/>
                <w:noProof/>
                <w:lang w:val="fr-CA"/>
              </w:rPr>
              <w:t>Applications for leave to appeal filed /  Demandes d’autorisation d’appel déposées</w:t>
            </w:r>
            <w:r w:rsidR="00323698" w:rsidRPr="007A708C">
              <w:rPr>
                <w:noProof/>
                <w:webHidden/>
              </w:rPr>
              <w:tab/>
            </w:r>
            <w:r w:rsidR="00323698" w:rsidRPr="007A708C">
              <w:rPr>
                <w:noProof/>
                <w:webHidden/>
              </w:rPr>
              <w:fldChar w:fldCharType="begin"/>
            </w:r>
            <w:r w:rsidR="00323698" w:rsidRPr="007A708C">
              <w:rPr>
                <w:noProof/>
                <w:webHidden/>
              </w:rPr>
              <w:instrText xml:space="preserve"> PAGEREF _Toc33610484 \h </w:instrText>
            </w:r>
            <w:r w:rsidR="00323698" w:rsidRPr="007A708C">
              <w:rPr>
                <w:noProof/>
                <w:webHidden/>
              </w:rPr>
            </w:r>
            <w:r w:rsidR="00323698" w:rsidRPr="007A708C">
              <w:rPr>
                <w:noProof/>
                <w:webHidden/>
              </w:rPr>
              <w:fldChar w:fldCharType="separate"/>
            </w:r>
            <w:r w:rsidR="007A708C" w:rsidRPr="007A708C">
              <w:rPr>
                <w:noProof/>
                <w:webHidden/>
              </w:rPr>
              <w:t>1</w:t>
            </w:r>
            <w:r w:rsidR="00323698" w:rsidRPr="007A708C">
              <w:rPr>
                <w:noProof/>
                <w:webHidden/>
              </w:rPr>
              <w:fldChar w:fldCharType="end"/>
            </w:r>
          </w:hyperlink>
        </w:p>
        <w:p w:rsidR="00323698" w:rsidRPr="007A708C" w:rsidRDefault="00CB5CD9">
          <w:pPr>
            <w:pStyle w:val="TOC1"/>
            <w:tabs>
              <w:tab w:val="right" w:leader="dot" w:pos="9638"/>
            </w:tabs>
            <w:rPr>
              <w:rFonts w:asciiTheme="minorHAnsi" w:eastAsiaTheme="minorEastAsia" w:hAnsiTheme="minorHAnsi"/>
              <w:noProof/>
              <w:sz w:val="22"/>
              <w:lang w:val="en-US"/>
            </w:rPr>
          </w:pPr>
          <w:hyperlink w:anchor="_Toc33610485" w:history="1">
            <w:r w:rsidR="00323698" w:rsidRPr="007A708C">
              <w:rPr>
                <w:rStyle w:val="Hyperlink"/>
                <w:noProof/>
                <w:lang w:val="fr-CA"/>
              </w:rPr>
              <w:t>Applications for leave submitted to the Court since the last issue /  Demandes soumises à la Cour depuis la dernière parution</w:t>
            </w:r>
            <w:r w:rsidR="00323698" w:rsidRPr="007A708C">
              <w:rPr>
                <w:noProof/>
                <w:webHidden/>
              </w:rPr>
              <w:tab/>
            </w:r>
            <w:r w:rsidR="00323698" w:rsidRPr="007A708C">
              <w:rPr>
                <w:noProof/>
                <w:webHidden/>
              </w:rPr>
              <w:fldChar w:fldCharType="begin"/>
            </w:r>
            <w:r w:rsidR="00323698" w:rsidRPr="007A708C">
              <w:rPr>
                <w:noProof/>
                <w:webHidden/>
              </w:rPr>
              <w:instrText xml:space="preserve"> PAGEREF _Toc33610485 \h </w:instrText>
            </w:r>
            <w:r w:rsidR="00323698" w:rsidRPr="007A708C">
              <w:rPr>
                <w:noProof/>
                <w:webHidden/>
              </w:rPr>
            </w:r>
            <w:r w:rsidR="00323698" w:rsidRPr="007A708C">
              <w:rPr>
                <w:noProof/>
                <w:webHidden/>
              </w:rPr>
              <w:fldChar w:fldCharType="separate"/>
            </w:r>
            <w:r w:rsidR="007A708C" w:rsidRPr="007A708C">
              <w:rPr>
                <w:noProof/>
                <w:webHidden/>
              </w:rPr>
              <w:t>2</w:t>
            </w:r>
            <w:r w:rsidR="00323698" w:rsidRPr="007A708C">
              <w:rPr>
                <w:noProof/>
                <w:webHidden/>
              </w:rPr>
              <w:fldChar w:fldCharType="end"/>
            </w:r>
          </w:hyperlink>
        </w:p>
        <w:p w:rsidR="00323698" w:rsidRPr="007A708C" w:rsidRDefault="00CB5CD9">
          <w:pPr>
            <w:pStyle w:val="TOC1"/>
            <w:tabs>
              <w:tab w:val="right" w:leader="dot" w:pos="9638"/>
            </w:tabs>
            <w:rPr>
              <w:rFonts w:asciiTheme="minorHAnsi" w:eastAsiaTheme="minorEastAsia" w:hAnsiTheme="minorHAnsi"/>
              <w:noProof/>
              <w:sz w:val="22"/>
              <w:lang w:val="en-US"/>
            </w:rPr>
          </w:pPr>
          <w:hyperlink w:anchor="_Toc33610486" w:history="1">
            <w:r w:rsidR="00323698" w:rsidRPr="007A708C">
              <w:rPr>
                <w:rStyle w:val="Hyperlink"/>
                <w:noProof/>
                <w:lang w:val="fr-CA"/>
              </w:rPr>
              <w:t>Judgments on applications for leave /  Jugements rendus sur les demandes d’autorisation</w:t>
            </w:r>
            <w:r w:rsidR="00323698" w:rsidRPr="007A708C">
              <w:rPr>
                <w:noProof/>
                <w:webHidden/>
              </w:rPr>
              <w:tab/>
            </w:r>
            <w:r w:rsidR="00323698" w:rsidRPr="007A708C">
              <w:rPr>
                <w:noProof/>
                <w:webHidden/>
              </w:rPr>
              <w:fldChar w:fldCharType="begin"/>
            </w:r>
            <w:r w:rsidR="00323698" w:rsidRPr="007A708C">
              <w:rPr>
                <w:noProof/>
                <w:webHidden/>
              </w:rPr>
              <w:instrText xml:space="preserve"> PAGEREF _Toc33610486 \h </w:instrText>
            </w:r>
            <w:r w:rsidR="00323698" w:rsidRPr="007A708C">
              <w:rPr>
                <w:noProof/>
                <w:webHidden/>
              </w:rPr>
            </w:r>
            <w:r w:rsidR="00323698" w:rsidRPr="007A708C">
              <w:rPr>
                <w:noProof/>
                <w:webHidden/>
              </w:rPr>
              <w:fldChar w:fldCharType="separate"/>
            </w:r>
            <w:r w:rsidR="007A708C" w:rsidRPr="007A708C">
              <w:rPr>
                <w:noProof/>
                <w:webHidden/>
              </w:rPr>
              <w:t>4</w:t>
            </w:r>
            <w:r w:rsidR="00323698" w:rsidRPr="007A708C">
              <w:rPr>
                <w:noProof/>
                <w:webHidden/>
              </w:rPr>
              <w:fldChar w:fldCharType="end"/>
            </w:r>
          </w:hyperlink>
        </w:p>
        <w:p w:rsidR="00323698" w:rsidRPr="007A708C" w:rsidRDefault="00CB5CD9">
          <w:pPr>
            <w:pStyle w:val="TOC1"/>
            <w:tabs>
              <w:tab w:val="right" w:leader="dot" w:pos="9638"/>
            </w:tabs>
            <w:rPr>
              <w:rFonts w:asciiTheme="minorHAnsi" w:eastAsiaTheme="minorEastAsia" w:hAnsiTheme="minorHAnsi"/>
              <w:noProof/>
              <w:sz w:val="22"/>
              <w:lang w:val="en-US"/>
            </w:rPr>
          </w:pPr>
          <w:hyperlink w:anchor="_Toc33610487" w:history="1">
            <w:r w:rsidR="00323698" w:rsidRPr="007A708C">
              <w:rPr>
                <w:rStyle w:val="Hyperlink"/>
                <w:noProof/>
                <w:lang w:val="fr-CA"/>
              </w:rPr>
              <w:t>Motions /  Requêtes</w:t>
            </w:r>
            <w:r w:rsidR="00323698" w:rsidRPr="007A708C">
              <w:rPr>
                <w:noProof/>
                <w:webHidden/>
              </w:rPr>
              <w:tab/>
            </w:r>
            <w:r w:rsidR="00323698" w:rsidRPr="007A708C">
              <w:rPr>
                <w:noProof/>
                <w:webHidden/>
              </w:rPr>
              <w:fldChar w:fldCharType="begin"/>
            </w:r>
            <w:r w:rsidR="00323698" w:rsidRPr="007A708C">
              <w:rPr>
                <w:noProof/>
                <w:webHidden/>
              </w:rPr>
              <w:instrText xml:space="preserve"> PAGEREF _Toc33610487 \h </w:instrText>
            </w:r>
            <w:r w:rsidR="00323698" w:rsidRPr="007A708C">
              <w:rPr>
                <w:noProof/>
                <w:webHidden/>
              </w:rPr>
            </w:r>
            <w:r w:rsidR="00323698" w:rsidRPr="007A708C">
              <w:rPr>
                <w:noProof/>
                <w:webHidden/>
              </w:rPr>
              <w:fldChar w:fldCharType="separate"/>
            </w:r>
            <w:r w:rsidR="007A708C" w:rsidRPr="007A708C">
              <w:rPr>
                <w:noProof/>
                <w:webHidden/>
              </w:rPr>
              <w:t>23</w:t>
            </w:r>
            <w:r w:rsidR="00323698" w:rsidRPr="007A708C">
              <w:rPr>
                <w:noProof/>
                <w:webHidden/>
              </w:rPr>
              <w:fldChar w:fldCharType="end"/>
            </w:r>
          </w:hyperlink>
        </w:p>
        <w:p w:rsidR="00323698" w:rsidRPr="007A708C" w:rsidRDefault="00CB5CD9">
          <w:pPr>
            <w:pStyle w:val="TOC1"/>
            <w:tabs>
              <w:tab w:val="right" w:leader="dot" w:pos="9638"/>
            </w:tabs>
            <w:rPr>
              <w:rFonts w:asciiTheme="minorHAnsi" w:eastAsiaTheme="minorEastAsia" w:hAnsiTheme="minorHAnsi"/>
              <w:noProof/>
              <w:sz w:val="22"/>
              <w:lang w:val="en-US"/>
            </w:rPr>
          </w:pPr>
          <w:hyperlink w:anchor="_Toc33610488" w:history="1">
            <w:r w:rsidR="00323698" w:rsidRPr="007A708C">
              <w:rPr>
                <w:rStyle w:val="Hyperlink"/>
                <w:noProof/>
                <w:lang w:val="fr-CA"/>
              </w:rPr>
              <w:t>Pronouncements of reserved appeals /  Jugements rendus sur les appels en délibéré</w:t>
            </w:r>
            <w:r w:rsidR="00323698" w:rsidRPr="007A708C">
              <w:rPr>
                <w:noProof/>
                <w:webHidden/>
              </w:rPr>
              <w:tab/>
            </w:r>
            <w:r w:rsidR="00323698" w:rsidRPr="007A708C">
              <w:rPr>
                <w:noProof/>
                <w:webHidden/>
              </w:rPr>
              <w:fldChar w:fldCharType="begin"/>
            </w:r>
            <w:r w:rsidR="00323698" w:rsidRPr="007A708C">
              <w:rPr>
                <w:noProof/>
                <w:webHidden/>
              </w:rPr>
              <w:instrText xml:space="preserve"> PAGEREF _Toc33610488 \h </w:instrText>
            </w:r>
            <w:r w:rsidR="00323698" w:rsidRPr="007A708C">
              <w:rPr>
                <w:noProof/>
                <w:webHidden/>
              </w:rPr>
            </w:r>
            <w:r w:rsidR="00323698" w:rsidRPr="007A708C">
              <w:rPr>
                <w:noProof/>
                <w:webHidden/>
              </w:rPr>
              <w:fldChar w:fldCharType="separate"/>
            </w:r>
            <w:r w:rsidR="007A708C" w:rsidRPr="007A708C">
              <w:rPr>
                <w:noProof/>
                <w:webHidden/>
              </w:rPr>
              <w:t>28</w:t>
            </w:r>
            <w:r w:rsidR="00323698" w:rsidRPr="007A708C">
              <w:rPr>
                <w:noProof/>
                <w:webHidden/>
              </w:rPr>
              <w:fldChar w:fldCharType="end"/>
            </w:r>
          </w:hyperlink>
        </w:p>
        <w:p w:rsidR="00560DF1" w:rsidRPr="007A708C" w:rsidRDefault="00DC6B2E">
          <w:r w:rsidRPr="007A708C">
            <w:rPr>
              <w:b/>
              <w:bCs/>
              <w:noProof/>
              <w:sz w:val="20"/>
            </w:rPr>
            <w:fldChar w:fldCharType="end"/>
          </w:r>
        </w:p>
      </w:sdtContent>
    </w:sdt>
    <w:p w:rsidR="00560DF1" w:rsidRPr="007A708C"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CB5CD9" w:rsidTr="00F138C1">
        <w:trPr>
          <w:jc w:val="center"/>
        </w:trPr>
        <w:tc>
          <w:tcPr>
            <w:tcW w:w="9638" w:type="dxa"/>
          </w:tcPr>
          <w:p w:rsidR="00F138C1" w:rsidRPr="007A708C" w:rsidRDefault="00F138C1" w:rsidP="00F138C1">
            <w:pPr>
              <w:keepNext/>
              <w:tabs>
                <w:tab w:val="right" w:pos="9360"/>
              </w:tabs>
              <w:spacing w:after="120"/>
              <w:jc w:val="center"/>
              <w:rPr>
                <w:szCs w:val="24"/>
              </w:rPr>
            </w:pPr>
            <w:r w:rsidRPr="007A708C">
              <w:rPr>
                <w:szCs w:val="24"/>
              </w:rPr>
              <w:t>NOTICE</w:t>
            </w:r>
          </w:p>
          <w:p w:rsidR="00F138C1" w:rsidRPr="007A708C" w:rsidRDefault="00F138C1" w:rsidP="00F138C1">
            <w:pPr>
              <w:keepNext/>
              <w:tabs>
                <w:tab w:val="right" w:pos="9360"/>
              </w:tabs>
              <w:spacing w:after="120"/>
              <w:jc w:val="both"/>
              <w:rPr>
                <w:szCs w:val="24"/>
              </w:rPr>
            </w:pPr>
            <w:r w:rsidRPr="007A708C">
              <w:rPr>
                <w:szCs w:val="24"/>
              </w:rPr>
              <w:t>Case summaries included in the Bulletin are prepared by the Office of the Registrar of the Supreme Court of Canada (Law Branch) for information purposes only.</w:t>
            </w:r>
          </w:p>
          <w:p w:rsidR="00F138C1" w:rsidRPr="007A708C" w:rsidRDefault="00F138C1" w:rsidP="00F138C1">
            <w:pPr>
              <w:keepNext/>
              <w:tabs>
                <w:tab w:val="right" w:pos="9360"/>
              </w:tabs>
              <w:spacing w:after="120"/>
              <w:jc w:val="center"/>
              <w:rPr>
                <w:szCs w:val="24"/>
                <w:lang w:val="fr-CA"/>
              </w:rPr>
            </w:pPr>
            <w:r w:rsidRPr="007A708C">
              <w:rPr>
                <w:szCs w:val="24"/>
                <w:lang w:val="fr-CA"/>
              </w:rPr>
              <w:t>AVIS</w:t>
            </w:r>
          </w:p>
          <w:p w:rsidR="00F138C1" w:rsidRPr="007A708C" w:rsidRDefault="00F138C1" w:rsidP="00F138C1">
            <w:pPr>
              <w:keepNext/>
              <w:tabs>
                <w:tab w:val="right" w:pos="9360"/>
              </w:tabs>
              <w:spacing w:after="120"/>
              <w:jc w:val="both"/>
              <w:rPr>
                <w:sz w:val="20"/>
                <w:szCs w:val="20"/>
                <w:lang w:val="fr-CA"/>
              </w:rPr>
            </w:pPr>
            <w:r w:rsidRPr="007A708C">
              <w:rPr>
                <w:szCs w:val="24"/>
                <w:lang w:val="fr-CA"/>
              </w:rPr>
              <w:t>Les résumés des causes publiés dans le bulletin sont préparés par le Bureau du registraire (Direction générale du droit) uniquement à titre d’information.</w:t>
            </w:r>
          </w:p>
        </w:tc>
      </w:tr>
    </w:tbl>
    <w:p w:rsidR="00F138C1" w:rsidRPr="007A708C" w:rsidRDefault="00F138C1" w:rsidP="00F138C1">
      <w:pPr>
        <w:tabs>
          <w:tab w:val="right" w:pos="9360"/>
        </w:tabs>
        <w:rPr>
          <w:lang w:val="fr-CA"/>
        </w:rPr>
      </w:pPr>
    </w:p>
    <w:p w:rsidR="00F138C1" w:rsidRPr="007A708C" w:rsidRDefault="00F138C1" w:rsidP="00F138C1">
      <w:pPr>
        <w:tabs>
          <w:tab w:val="right" w:pos="9360"/>
        </w:tabs>
        <w:rPr>
          <w:lang w:val="fr-CA"/>
        </w:rPr>
      </w:pPr>
    </w:p>
    <w:p w:rsidR="00C01FCB" w:rsidRPr="007A708C" w:rsidRDefault="00C01FCB" w:rsidP="0095096B">
      <w:pPr>
        <w:tabs>
          <w:tab w:val="right" w:pos="9360"/>
        </w:tabs>
        <w:rPr>
          <w:lang w:val="fr-CA"/>
        </w:rPr>
      </w:pPr>
    </w:p>
    <w:p w:rsidR="00A87207" w:rsidRPr="007A708C" w:rsidRDefault="00A87207" w:rsidP="0095096B">
      <w:pPr>
        <w:tabs>
          <w:tab w:val="right" w:pos="9360"/>
        </w:tabs>
        <w:rPr>
          <w:lang w:val="fr-CA"/>
        </w:rPr>
        <w:sectPr w:rsidR="00A87207" w:rsidRPr="007A708C" w:rsidSect="0044776A">
          <w:pgSz w:w="12240" w:h="15840"/>
          <w:pgMar w:top="720" w:right="1152" w:bottom="1080" w:left="1440" w:header="706" w:footer="706" w:gutter="0"/>
          <w:cols w:space="708"/>
          <w:titlePg/>
          <w:docGrid w:linePitch="360"/>
        </w:sectPr>
      </w:pPr>
    </w:p>
    <w:p w:rsidR="00560DF1" w:rsidRPr="007A708C" w:rsidRDefault="00DD0BDC" w:rsidP="00567602">
      <w:pPr>
        <w:pStyle w:val="Header1StyleE"/>
        <w:pBdr>
          <w:bottom w:val="single" w:sz="12" w:space="1" w:color="auto"/>
        </w:pBdr>
        <w:rPr>
          <w:lang w:val="fr-CA"/>
        </w:rPr>
      </w:pPr>
      <w:bookmarkStart w:id="0" w:name="_Toc33610484"/>
      <w:r w:rsidRPr="007A708C">
        <w:rPr>
          <w:lang w:val="fr-CA"/>
        </w:rPr>
        <w:lastRenderedPageBreak/>
        <w:t>Applications for leave to appeal filed</w:t>
      </w:r>
      <w:r w:rsidR="00271E1E" w:rsidRPr="007A708C">
        <w:rPr>
          <w:lang w:val="fr-CA"/>
        </w:rPr>
        <w:t xml:space="preserve"> / </w:t>
      </w:r>
      <w:r w:rsidR="00727571" w:rsidRPr="007A708C">
        <w:rPr>
          <w:lang w:val="fr-CA"/>
        </w:rPr>
        <w:br/>
      </w:r>
      <w:r w:rsidRPr="007A708C">
        <w:rPr>
          <w:lang w:val="fr-CA"/>
        </w:rPr>
        <w:t>Demandes d’autorisation d’appel déposées</w:t>
      </w:r>
      <w:bookmarkEnd w:id="0"/>
    </w:p>
    <w:p w:rsidR="00F138C1" w:rsidRPr="007A708C"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7A708C" w:rsidTr="00F138C1">
        <w:tc>
          <w:tcPr>
            <w:tcW w:w="4239" w:type="dxa"/>
            <w:shd w:val="clear" w:color="auto" w:fill="auto"/>
          </w:tcPr>
          <w:p w:rsidR="00F138C1" w:rsidRPr="007A708C" w:rsidRDefault="007D04B7" w:rsidP="00F138C1">
            <w:pPr>
              <w:rPr>
                <w:sz w:val="20"/>
                <w:szCs w:val="20"/>
                <w:lang w:val="en-US"/>
              </w:rPr>
            </w:pPr>
            <w:r w:rsidRPr="007A708C">
              <w:rPr>
                <w:b/>
                <w:sz w:val="20"/>
                <w:szCs w:val="20"/>
                <w:lang w:val="en-US"/>
              </w:rPr>
              <w:t>Mi'kmaq of Prince Edward Island, et al.</w:t>
            </w:r>
          </w:p>
          <w:p w:rsidR="00F138C1" w:rsidRPr="007A708C" w:rsidRDefault="00F138C1" w:rsidP="00F138C1">
            <w:pPr>
              <w:tabs>
                <w:tab w:val="left" w:pos="-1440"/>
                <w:tab w:val="left" w:pos="-720"/>
              </w:tabs>
              <w:rPr>
                <w:sz w:val="20"/>
                <w:szCs w:val="20"/>
                <w:lang w:val="en-US"/>
              </w:rPr>
            </w:pPr>
            <w:r w:rsidRPr="007A708C">
              <w:rPr>
                <w:sz w:val="20"/>
                <w:szCs w:val="20"/>
                <w:lang w:val="en-US"/>
              </w:rPr>
              <w:tab/>
            </w:r>
            <w:r w:rsidR="009C3B35" w:rsidRPr="007A708C">
              <w:rPr>
                <w:sz w:val="20"/>
                <w:szCs w:val="20"/>
                <w:lang w:val="en-US"/>
              </w:rPr>
              <w:t>Rosenberg, Q.C., David M.</w:t>
            </w:r>
          </w:p>
          <w:p w:rsidR="009C3B35" w:rsidRPr="007A708C" w:rsidRDefault="009C3B35" w:rsidP="00F138C1">
            <w:pPr>
              <w:tabs>
                <w:tab w:val="left" w:pos="-1440"/>
                <w:tab w:val="left" w:pos="-720"/>
              </w:tabs>
              <w:rPr>
                <w:sz w:val="20"/>
                <w:szCs w:val="20"/>
                <w:lang w:val="en-US"/>
              </w:rPr>
            </w:pPr>
            <w:r w:rsidRPr="007A708C">
              <w:rPr>
                <w:sz w:val="20"/>
                <w:szCs w:val="20"/>
                <w:lang w:val="en-US"/>
              </w:rPr>
              <w:tab/>
              <w:t>Rosenberg Law</w:t>
            </w:r>
          </w:p>
          <w:p w:rsidR="00F138C1" w:rsidRPr="007A708C" w:rsidRDefault="00F138C1" w:rsidP="00F138C1">
            <w:pPr>
              <w:tabs>
                <w:tab w:val="left" w:pos="-1440"/>
                <w:tab w:val="left" w:pos="-720"/>
              </w:tabs>
              <w:rPr>
                <w:sz w:val="20"/>
                <w:szCs w:val="20"/>
                <w:lang w:val="en-US"/>
              </w:rPr>
            </w:pPr>
          </w:p>
          <w:p w:rsidR="00F138C1" w:rsidRPr="007A708C" w:rsidRDefault="00F138C1" w:rsidP="00F138C1">
            <w:pPr>
              <w:tabs>
                <w:tab w:val="left" w:pos="-1440"/>
                <w:tab w:val="left" w:pos="-720"/>
              </w:tabs>
              <w:rPr>
                <w:sz w:val="20"/>
                <w:szCs w:val="20"/>
                <w:lang w:val="en-US"/>
              </w:rPr>
            </w:pPr>
            <w:r w:rsidRPr="007A708C">
              <w:rPr>
                <w:sz w:val="20"/>
                <w:szCs w:val="20"/>
                <w:lang w:val="en-US"/>
              </w:rPr>
              <w:tab/>
              <w:t>v. (39</w:t>
            </w:r>
            <w:r w:rsidR="009627D3" w:rsidRPr="007A708C">
              <w:rPr>
                <w:sz w:val="20"/>
                <w:szCs w:val="20"/>
                <w:lang w:val="en-US"/>
              </w:rPr>
              <w:t>023</w:t>
            </w:r>
            <w:r w:rsidRPr="007A708C">
              <w:rPr>
                <w:sz w:val="20"/>
                <w:szCs w:val="20"/>
                <w:lang w:val="en-US"/>
              </w:rPr>
              <w:t>)</w:t>
            </w:r>
          </w:p>
          <w:p w:rsidR="00F138C1" w:rsidRPr="007A708C" w:rsidRDefault="00F138C1" w:rsidP="00F138C1">
            <w:pPr>
              <w:tabs>
                <w:tab w:val="left" w:pos="-1440"/>
                <w:tab w:val="left" w:pos="-720"/>
              </w:tabs>
              <w:rPr>
                <w:sz w:val="20"/>
                <w:szCs w:val="20"/>
                <w:lang w:val="en-US"/>
              </w:rPr>
            </w:pPr>
          </w:p>
          <w:p w:rsidR="00F138C1" w:rsidRPr="007A708C" w:rsidRDefault="00A239E7" w:rsidP="00F138C1">
            <w:pPr>
              <w:tabs>
                <w:tab w:val="left" w:pos="-1440"/>
                <w:tab w:val="left" w:pos="-720"/>
              </w:tabs>
              <w:rPr>
                <w:b/>
                <w:sz w:val="20"/>
                <w:szCs w:val="20"/>
                <w:lang w:val="en-US"/>
              </w:rPr>
            </w:pPr>
            <w:r w:rsidRPr="007A708C">
              <w:rPr>
                <w:b/>
                <w:sz w:val="20"/>
                <w:szCs w:val="20"/>
                <w:lang w:val="en-US"/>
              </w:rPr>
              <w:t xml:space="preserve">Her Majesty the Queen in Right of the Province of Prince Edward Island, et al. </w:t>
            </w:r>
            <w:r w:rsidR="00F138C1" w:rsidRPr="007A708C">
              <w:rPr>
                <w:b/>
                <w:sz w:val="20"/>
                <w:szCs w:val="20"/>
                <w:lang w:val="en-US"/>
              </w:rPr>
              <w:t>(</w:t>
            </w:r>
            <w:r w:rsidR="009627D3" w:rsidRPr="007A708C">
              <w:rPr>
                <w:b/>
                <w:sz w:val="20"/>
                <w:szCs w:val="20"/>
                <w:lang w:val="en-US"/>
              </w:rPr>
              <w:t>P.E.I</w:t>
            </w:r>
            <w:r w:rsidR="00F138C1" w:rsidRPr="007A708C">
              <w:rPr>
                <w:b/>
                <w:sz w:val="20"/>
                <w:szCs w:val="20"/>
                <w:lang w:val="en-US"/>
              </w:rPr>
              <w:t>.)</w:t>
            </w:r>
          </w:p>
          <w:p w:rsidR="00F138C1" w:rsidRPr="007A708C" w:rsidRDefault="00F138C1" w:rsidP="00F138C1">
            <w:pPr>
              <w:tabs>
                <w:tab w:val="left" w:pos="-1440"/>
                <w:tab w:val="left" w:pos="-720"/>
              </w:tabs>
              <w:rPr>
                <w:sz w:val="20"/>
                <w:szCs w:val="20"/>
                <w:lang w:val="en-US"/>
              </w:rPr>
            </w:pPr>
            <w:r w:rsidRPr="007A708C">
              <w:rPr>
                <w:sz w:val="20"/>
                <w:szCs w:val="20"/>
                <w:lang w:val="en-US"/>
              </w:rPr>
              <w:tab/>
            </w:r>
            <w:r w:rsidR="00887868" w:rsidRPr="007A708C">
              <w:rPr>
                <w:sz w:val="20"/>
                <w:szCs w:val="20"/>
                <w:lang w:val="en-US"/>
              </w:rPr>
              <w:t>Murray, M. Lynn</w:t>
            </w:r>
          </w:p>
          <w:p w:rsidR="00F138C1" w:rsidRPr="007A708C" w:rsidRDefault="00F138C1" w:rsidP="00F138C1">
            <w:pPr>
              <w:tabs>
                <w:tab w:val="left" w:pos="-1440"/>
                <w:tab w:val="left" w:pos="-720"/>
              </w:tabs>
              <w:rPr>
                <w:sz w:val="20"/>
                <w:szCs w:val="20"/>
              </w:rPr>
            </w:pPr>
            <w:r w:rsidRPr="007A708C">
              <w:rPr>
                <w:sz w:val="20"/>
                <w:szCs w:val="20"/>
                <w:lang w:val="en-US"/>
              </w:rPr>
              <w:tab/>
            </w:r>
            <w:r w:rsidR="00887868" w:rsidRPr="007A708C">
              <w:rPr>
                <w:sz w:val="20"/>
                <w:szCs w:val="20"/>
              </w:rPr>
              <w:t>Cox &amp; Palmer</w:t>
            </w:r>
          </w:p>
          <w:p w:rsidR="00F138C1" w:rsidRPr="007A708C" w:rsidRDefault="00F138C1" w:rsidP="00F138C1">
            <w:pPr>
              <w:tabs>
                <w:tab w:val="left" w:pos="-1440"/>
                <w:tab w:val="left" w:pos="-720"/>
              </w:tabs>
              <w:rPr>
                <w:sz w:val="20"/>
                <w:szCs w:val="20"/>
              </w:rPr>
            </w:pPr>
          </w:p>
          <w:p w:rsidR="00F138C1" w:rsidRPr="007A708C" w:rsidRDefault="00F138C1" w:rsidP="00F138C1">
            <w:pPr>
              <w:rPr>
                <w:sz w:val="20"/>
                <w:szCs w:val="20"/>
              </w:rPr>
            </w:pPr>
            <w:r w:rsidRPr="007A708C">
              <w:rPr>
                <w:sz w:val="20"/>
                <w:szCs w:val="20"/>
              </w:rPr>
              <w:t xml:space="preserve">FILING DATE: </w:t>
            </w:r>
            <w:r w:rsidR="009627D3" w:rsidRPr="007A708C">
              <w:rPr>
                <w:sz w:val="20"/>
                <w:szCs w:val="20"/>
              </w:rPr>
              <w:t>January</w:t>
            </w:r>
            <w:r w:rsidRPr="007A708C">
              <w:rPr>
                <w:sz w:val="20"/>
                <w:szCs w:val="20"/>
              </w:rPr>
              <w:t xml:space="preserve"> </w:t>
            </w:r>
            <w:r w:rsidR="009627D3" w:rsidRPr="007A708C">
              <w:rPr>
                <w:sz w:val="20"/>
                <w:szCs w:val="20"/>
              </w:rPr>
              <w:t>1</w:t>
            </w:r>
            <w:r w:rsidRPr="007A708C">
              <w:rPr>
                <w:sz w:val="20"/>
                <w:szCs w:val="20"/>
              </w:rPr>
              <w:t>3, 20</w:t>
            </w:r>
            <w:r w:rsidR="009627D3" w:rsidRPr="007A708C">
              <w:rPr>
                <w:sz w:val="20"/>
                <w:szCs w:val="20"/>
              </w:rPr>
              <w:t>20</w:t>
            </w:r>
          </w:p>
          <w:p w:rsidR="004B2E86" w:rsidRPr="007A708C" w:rsidRDefault="004B2E86" w:rsidP="00F138C1">
            <w:pPr>
              <w:rPr>
                <w:sz w:val="20"/>
                <w:szCs w:val="20"/>
              </w:rPr>
            </w:pPr>
          </w:p>
          <w:p w:rsidR="00F138C1" w:rsidRPr="007A708C" w:rsidRDefault="00CB5CD9"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7A708C" w:rsidRDefault="00F138C1" w:rsidP="00F138C1">
            <w:pPr>
              <w:jc w:val="center"/>
              <w:rPr>
                <w:sz w:val="20"/>
                <w:szCs w:val="20"/>
              </w:rPr>
            </w:pPr>
          </w:p>
          <w:p w:rsidR="00F138C1" w:rsidRPr="007A708C" w:rsidRDefault="00F138C1" w:rsidP="00F138C1">
            <w:pPr>
              <w:jc w:val="center"/>
              <w:rPr>
                <w:sz w:val="20"/>
                <w:szCs w:val="20"/>
              </w:rPr>
            </w:pPr>
          </w:p>
          <w:p w:rsidR="00F138C1" w:rsidRPr="007A708C" w:rsidRDefault="00F138C1" w:rsidP="00F138C1">
            <w:pPr>
              <w:jc w:val="center"/>
              <w:rPr>
                <w:sz w:val="20"/>
                <w:szCs w:val="20"/>
              </w:rPr>
            </w:pPr>
          </w:p>
          <w:p w:rsidR="00F138C1" w:rsidRPr="007A708C" w:rsidRDefault="00F138C1" w:rsidP="00F138C1">
            <w:pPr>
              <w:jc w:val="center"/>
              <w:rPr>
                <w:sz w:val="20"/>
                <w:szCs w:val="20"/>
              </w:rPr>
            </w:pPr>
          </w:p>
          <w:p w:rsidR="00F138C1" w:rsidRPr="007A708C" w:rsidRDefault="00F138C1" w:rsidP="00F138C1">
            <w:pPr>
              <w:jc w:val="center"/>
              <w:rPr>
                <w:sz w:val="20"/>
                <w:szCs w:val="20"/>
              </w:rPr>
            </w:pPr>
          </w:p>
          <w:p w:rsidR="00F138C1" w:rsidRPr="007A708C" w:rsidRDefault="00F138C1" w:rsidP="00F138C1">
            <w:pPr>
              <w:jc w:val="center"/>
              <w:rPr>
                <w:sz w:val="20"/>
                <w:szCs w:val="20"/>
              </w:rPr>
            </w:pPr>
          </w:p>
          <w:p w:rsidR="00F138C1" w:rsidRPr="007A708C" w:rsidRDefault="00F138C1" w:rsidP="00F138C1">
            <w:pPr>
              <w:jc w:val="center"/>
              <w:rPr>
                <w:sz w:val="20"/>
                <w:szCs w:val="20"/>
              </w:rPr>
            </w:pPr>
          </w:p>
          <w:p w:rsidR="00F138C1" w:rsidRPr="007A708C" w:rsidRDefault="00F138C1" w:rsidP="00F138C1">
            <w:pPr>
              <w:jc w:val="center"/>
              <w:rPr>
                <w:sz w:val="20"/>
                <w:szCs w:val="20"/>
              </w:rPr>
            </w:pPr>
          </w:p>
          <w:p w:rsidR="00F138C1" w:rsidRPr="007A708C" w:rsidRDefault="00F138C1" w:rsidP="00F138C1">
            <w:pPr>
              <w:jc w:val="center"/>
              <w:rPr>
                <w:sz w:val="20"/>
                <w:szCs w:val="20"/>
              </w:rPr>
            </w:pPr>
          </w:p>
          <w:p w:rsidR="00F138C1" w:rsidRPr="007A708C" w:rsidRDefault="00F138C1" w:rsidP="00F138C1">
            <w:pPr>
              <w:jc w:val="center"/>
              <w:rPr>
                <w:sz w:val="20"/>
                <w:szCs w:val="20"/>
              </w:rPr>
            </w:pPr>
          </w:p>
          <w:p w:rsidR="00F138C1" w:rsidRPr="007A708C" w:rsidRDefault="00F138C1" w:rsidP="00F138C1">
            <w:pPr>
              <w:jc w:val="center"/>
              <w:rPr>
                <w:sz w:val="20"/>
                <w:szCs w:val="20"/>
              </w:rPr>
            </w:pPr>
          </w:p>
          <w:p w:rsidR="00F138C1" w:rsidRPr="007A708C" w:rsidRDefault="00F138C1" w:rsidP="00F138C1">
            <w:pPr>
              <w:jc w:val="center"/>
              <w:rPr>
                <w:sz w:val="20"/>
                <w:szCs w:val="20"/>
              </w:rPr>
            </w:pPr>
          </w:p>
          <w:p w:rsidR="004B2E86" w:rsidRPr="007A708C" w:rsidRDefault="004B2E86" w:rsidP="00F138C1">
            <w:pPr>
              <w:jc w:val="center"/>
              <w:rPr>
                <w:sz w:val="20"/>
                <w:szCs w:val="20"/>
              </w:rPr>
            </w:pPr>
          </w:p>
          <w:p w:rsidR="00A239E7" w:rsidRPr="007A708C" w:rsidRDefault="00A239E7" w:rsidP="00F138C1">
            <w:pPr>
              <w:jc w:val="center"/>
              <w:rPr>
                <w:sz w:val="20"/>
                <w:szCs w:val="20"/>
              </w:rPr>
            </w:pPr>
          </w:p>
          <w:p w:rsidR="00A239E7" w:rsidRPr="007A708C" w:rsidRDefault="00A239E7" w:rsidP="00A239E7">
            <w:pPr>
              <w:jc w:val="center"/>
              <w:rPr>
                <w:sz w:val="20"/>
                <w:szCs w:val="20"/>
              </w:rPr>
            </w:pPr>
          </w:p>
          <w:p w:rsidR="00F138C1" w:rsidRPr="007A708C" w:rsidRDefault="00F138C1" w:rsidP="00F138C1">
            <w:pPr>
              <w:jc w:val="center"/>
              <w:rPr>
                <w:sz w:val="20"/>
                <w:szCs w:val="20"/>
              </w:rPr>
            </w:pPr>
          </w:p>
        </w:tc>
        <w:tc>
          <w:tcPr>
            <w:tcW w:w="4239" w:type="dxa"/>
            <w:shd w:val="clear" w:color="auto" w:fill="auto"/>
          </w:tcPr>
          <w:p w:rsidR="00F138C1" w:rsidRPr="007A708C" w:rsidRDefault="00FB5297" w:rsidP="00F138C1">
            <w:pPr>
              <w:rPr>
                <w:b/>
                <w:sz w:val="20"/>
                <w:szCs w:val="20"/>
                <w:lang w:val="en-US"/>
              </w:rPr>
            </w:pPr>
            <w:r w:rsidRPr="007A708C">
              <w:rPr>
                <w:b/>
                <w:sz w:val="20"/>
                <w:szCs w:val="20"/>
                <w:lang w:val="en-US"/>
              </w:rPr>
              <w:t>Stout &amp; Company LLP, et al.</w:t>
            </w:r>
          </w:p>
          <w:p w:rsidR="00F138C1" w:rsidRPr="007A708C" w:rsidRDefault="00F138C1" w:rsidP="00F138C1">
            <w:pPr>
              <w:tabs>
                <w:tab w:val="left" w:pos="-1440"/>
                <w:tab w:val="left" w:pos="-720"/>
              </w:tabs>
              <w:rPr>
                <w:sz w:val="20"/>
                <w:szCs w:val="20"/>
                <w:lang w:val="en-US"/>
              </w:rPr>
            </w:pPr>
            <w:r w:rsidRPr="007A708C">
              <w:rPr>
                <w:sz w:val="20"/>
                <w:szCs w:val="20"/>
                <w:lang w:val="en-US"/>
              </w:rPr>
              <w:tab/>
            </w:r>
            <w:r w:rsidR="00FB5297" w:rsidRPr="007A708C">
              <w:rPr>
                <w:sz w:val="20"/>
                <w:szCs w:val="20"/>
                <w:lang w:val="en-US"/>
              </w:rPr>
              <w:t>Staley, Robert W.</w:t>
            </w:r>
          </w:p>
          <w:p w:rsidR="00F138C1" w:rsidRPr="007A708C" w:rsidRDefault="00F138C1" w:rsidP="00F138C1">
            <w:pPr>
              <w:tabs>
                <w:tab w:val="left" w:pos="-1440"/>
                <w:tab w:val="left" w:pos="-720"/>
              </w:tabs>
              <w:rPr>
                <w:sz w:val="20"/>
                <w:szCs w:val="20"/>
                <w:lang w:val="en-US"/>
              </w:rPr>
            </w:pPr>
            <w:r w:rsidRPr="007A708C">
              <w:rPr>
                <w:sz w:val="20"/>
                <w:szCs w:val="20"/>
                <w:lang w:val="en-US"/>
              </w:rPr>
              <w:tab/>
            </w:r>
            <w:r w:rsidR="00FB5297" w:rsidRPr="007A708C">
              <w:rPr>
                <w:sz w:val="20"/>
                <w:szCs w:val="20"/>
                <w:lang w:val="en-US"/>
              </w:rPr>
              <w:t>Bennett Jones LLP</w:t>
            </w:r>
          </w:p>
          <w:p w:rsidR="00F138C1" w:rsidRPr="007A708C" w:rsidRDefault="00F138C1" w:rsidP="00F138C1">
            <w:pPr>
              <w:tabs>
                <w:tab w:val="left" w:pos="-1440"/>
                <w:tab w:val="left" w:pos="-720"/>
              </w:tabs>
              <w:rPr>
                <w:sz w:val="20"/>
                <w:szCs w:val="20"/>
                <w:lang w:val="en-US"/>
              </w:rPr>
            </w:pPr>
          </w:p>
          <w:p w:rsidR="00F138C1" w:rsidRPr="007A708C" w:rsidRDefault="00F138C1" w:rsidP="00F138C1">
            <w:pPr>
              <w:tabs>
                <w:tab w:val="left" w:pos="-1440"/>
                <w:tab w:val="left" w:pos="-720"/>
              </w:tabs>
              <w:rPr>
                <w:sz w:val="20"/>
                <w:szCs w:val="20"/>
                <w:lang w:val="en-US"/>
              </w:rPr>
            </w:pPr>
            <w:r w:rsidRPr="007A708C">
              <w:rPr>
                <w:sz w:val="20"/>
                <w:szCs w:val="20"/>
                <w:lang w:val="en-US"/>
              </w:rPr>
              <w:tab/>
            </w:r>
            <w:r w:rsidR="008D5127" w:rsidRPr="007A708C">
              <w:rPr>
                <w:sz w:val="20"/>
                <w:szCs w:val="20"/>
                <w:lang w:val="en-US"/>
              </w:rPr>
              <w:t>v</w:t>
            </w:r>
            <w:r w:rsidRPr="007A708C">
              <w:rPr>
                <w:sz w:val="20"/>
                <w:szCs w:val="20"/>
                <w:lang w:val="en-US"/>
              </w:rPr>
              <w:t>. (39</w:t>
            </w:r>
            <w:r w:rsidR="008D5127" w:rsidRPr="007A708C">
              <w:rPr>
                <w:sz w:val="20"/>
                <w:szCs w:val="20"/>
                <w:lang w:val="en-US"/>
              </w:rPr>
              <w:t>042</w:t>
            </w:r>
            <w:r w:rsidRPr="007A708C">
              <w:rPr>
                <w:sz w:val="20"/>
                <w:szCs w:val="20"/>
                <w:lang w:val="en-US"/>
              </w:rPr>
              <w:t>)</w:t>
            </w:r>
          </w:p>
          <w:p w:rsidR="00F138C1" w:rsidRPr="007A708C" w:rsidRDefault="00F138C1" w:rsidP="00F138C1">
            <w:pPr>
              <w:tabs>
                <w:tab w:val="left" w:pos="-1440"/>
                <w:tab w:val="left" w:pos="-720"/>
              </w:tabs>
              <w:rPr>
                <w:sz w:val="20"/>
                <w:szCs w:val="20"/>
                <w:lang w:val="en-US"/>
              </w:rPr>
            </w:pPr>
          </w:p>
          <w:p w:rsidR="00F138C1" w:rsidRPr="007A708C" w:rsidRDefault="009E4CE3" w:rsidP="00F138C1">
            <w:pPr>
              <w:tabs>
                <w:tab w:val="left" w:pos="-1440"/>
                <w:tab w:val="left" w:pos="-720"/>
              </w:tabs>
              <w:rPr>
                <w:b/>
                <w:sz w:val="20"/>
                <w:szCs w:val="20"/>
                <w:lang w:val="en-US"/>
              </w:rPr>
            </w:pPr>
            <w:r w:rsidRPr="007A708C">
              <w:rPr>
                <w:b/>
                <w:sz w:val="20"/>
                <w:szCs w:val="20"/>
                <w:lang w:val="en-US"/>
              </w:rPr>
              <w:t>Cooperatieve Centrale Raiffeisen-Boerenleenbank B.A., “Rabobank International”, New York Branch</w:t>
            </w:r>
            <w:r w:rsidR="00F138C1" w:rsidRPr="007A708C">
              <w:rPr>
                <w:sz w:val="20"/>
                <w:szCs w:val="20"/>
                <w:lang w:val="en-US"/>
              </w:rPr>
              <w:t xml:space="preserve"> </w:t>
            </w:r>
            <w:r w:rsidR="00F138C1" w:rsidRPr="007A708C">
              <w:rPr>
                <w:b/>
                <w:sz w:val="20"/>
                <w:szCs w:val="20"/>
                <w:lang w:val="en-US"/>
              </w:rPr>
              <w:t>(</w:t>
            </w:r>
            <w:r w:rsidR="008D5127" w:rsidRPr="007A708C">
              <w:rPr>
                <w:b/>
                <w:sz w:val="20"/>
                <w:szCs w:val="20"/>
                <w:lang w:val="en-US"/>
              </w:rPr>
              <w:t>Alta.</w:t>
            </w:r>
            <w:r w:rsidR="00F138C1" w:rsidRPr="007A708C">
              <w:rPr>
                <w:b/>
                <w:sz w:val="20"/>
                <w:szCs w:val="20"/>
                <w:lang w:val="en-US"/>
              </w:rPr>
              <w:t>)</w:t>
            </w:r>
          </w:p>
          <w:p w:rsidR="00F138C1" w:rsidRPr="007A708C" w:rsidRDefault="00F138C1" w:rsidP="00F138C1">
            <w:pPr>
              <w:tabs>
                <w:tab w:val="left" w:pos="-1440"/>
                <w:tab w:val="left" w:pos="-720"/>
              </w:tabs>
              <w:rPr>
                <w:sz w:val="20"/>
                <w:szCs w:val="20"/>
                <w:lang w:val="en-US"/>
              </w:rPr>
            </w:pPr>
            <w:r w:rsidRPr="007A708C">
              <w:rPr>
                <w:sz w:val="20"/>
                <w:szCs w:val="20"/>
                <w:lang w:val="en-US"/>
              </w:rPr>
              <w:tab/>
            </w:r>
            <w:r w:rsidR="004F4F2F" w:rsidRPr="007A708C">
              <w:rPr>
                <w:sz w:val="20"/>
                <w:szCs w:val="20"/>
                <w:lang w:val="en-US"/>
              </w:rPr>
              <w:t>Popowich, Christian J.</w:t>
            </w:r>
          </w:p>
          <w:p w:rsidR="00F138C1" w:rsidRPr="007A708C" w:rsidRDefault="00F138C1" w:rsidP="00F138C1">
            <w:pPr>
              <w:tabs>
                <w:tab w:val="left" w:pos="-1440"/>
                <w:tab w:val="left" w:pos="-720"/>
              </w:tabs>
              <w:rPr>
                <w:sz w:val="20"/>
                <w:szCs w:val="20"/>
                <w:lang w:val="en-US"/>
              </w:rPr>
            </w:pPr>
            <w:r w:rsidRPr="007A708C">
              <w:rPr>
                <w:sz w:val="20"/>
                <w:szCs w:val="20"/>
                <w:lang w:val="en-US"/>
              </w:rPr>
              <w:tab/>
            </w:r>
            <w:r w:rsidR="004F4F2F" w:rsidRPr="007A708C">
              <w:rPr>
                <w:sz w:val="20"/>
                <w:szCs w:val="20"/>
                <w:lang w:val="en-US"/>
              </w:rPr>
              <w:t>Code Hunter LLP</w:t>
            </w:r>
          </w:p>
          <w:p w:rsidR="00F138C1" w:rsidRPr="007A708C" w:rsidRDefault="00F138C1" w:rsidP="00F138C1">
            <w:pPr>
              <w:tabs>
                <w:tab w:val="left" w:pos="-1440"/>
                <w:tab w:val="left" w:pos="-720"/>
              </w:tabs>
              <w:rPr>
                <w:sz w:val="20"/>
                <w:szCs w:val="20"/>
                <w:lang w:val="en-US"/>
              </w:rPr>
            </w:pPr>
          </w:p>
          <w:p w:rsidR="00F138C1" w:rsidRPr="007A708C" w:rsidRDefault="008D5127" w:rsidP="00F138C1">
            <w:pPr>
              <w:rPr>
                <w:sz w:val="20"/>
                <w:szCs w:val="20"/>
                <w:lang w:val="fr-CA"/>
              </w:rPr>
            </w:pPr>
            <w:r w:rsidRPr="007A708C">
              <w:rPr>
                <w:sz w:val="20"/>
                <w:szCs w:val="20"/>
                <w:lang w:val="fr-CA"/>
              </w:rPr>
              <w:t xml:space="preserve">FILING </w:t>
            </w:r>
            <w:r w:rsidR="00F138C1" w:rsidRPr="007A708C">
              <w:rPr>
                <w:sz w:val="20"/>
                <w:szCs w:val="20"/>
                <w:lang w:val="fr-CA"/>
              </w:rPr>
              <w:t xml:space="preserve">DATE: </w:t>
            </w:r>
            <w:r w:rsidRPr="007A708C">
              <w:rPr>
                <w:sz w:val="20"/>
                <w:szCs w:val="20"/>
                <w:lang w:val="fr-CA"/>
              </w:rPr>
              <w:t>January 27,</w:t>
            </w:r>
            <w:r w:rsidR="00F138C1" w:rsidRPr="007A708C">
              <w:rPr>
                <w:sz w:val="20"/>
                <w:szCs w:val="20"/>
                <w:lang w:val="fr-CA"/>
              </w:rPr>
              <w:t xml:space="preserve"> 20</w:t>
            </w:r>
            <w:r w:rsidRPr="007A708C">
              <w:rPr>
                <w:sz w:val="20"/>
                <w:szCs w:val="20"/>
                <w:lang w:val="fr-CA"/>
              </w:rPr>
              <w:t>20</w:t>
            </w:r>
          </w:p>
          <w:p w:rsidR="004B2E86" w:rsidRPr="007A708C" w:rsidRDefault="004B2E86" w:rsidP="00F138C1">
            <w:pPr>
              <w:rPr>
                <w:sz w:val="20"/>
                <w:szCs w:val="20"/>
                <w:lang w:val="fr-CA"/>
              </w:rPr>
            </w:pPr>
          </w:p>
          <w:p w:rsidR="00F138C1" w:rsidRPr="007A708C" w:rsidRDefault="00CB5CD9"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7A708C" w:rsidTr="00F138C1">
        <w:tc>
          <w:tcPr>
            <w:tcW w:w="4239" w:type="dxa"/>
            <w:shd w:val="clear" w:color="auto" w:fill="auto"/>
          </w:tcPr>
          <w:p w:rsidR="00F138C1" w:rsidRPr="007A708C" w:rsidRDefault="008E5D48" w:rsidP="00F138C1">
            <w:pPr>
              <w:keepNext/>
              <w:keepLines/>
              <w:tabs>
                <w:tab w:val="left" w:pos="-1440"/>
                <w:tab w:val="left" w:pos="-720"/>
              </w:tabs>
              <w:rPr>
                <w:b/>
                <w:sz w:val="20"/>
                <w:szCs w:val="20"/>
                <w:lang w:val="en-US"/>
              </w:rPr>
            </w:pPr>
            <w:r w:rsidRPr="007A708C">
              <w:rPr>
                <w:b/>
                <w:sz w:val="20"/>
                <w:szCs w:val="20"/>
                <w:lang w:val="en-US"/>
              </w:rPr>
              <w:t>Health Genetic Center Corp. o/a Health Genetic Center, et al.</w:t>
            </w:r>
          </w:p>
          <w:p w:rsidR="00F138C1" w:rsidRPr="007A708C" w:rsidRDefault="00F138C1" w:rsidP="00F138C1">
            <w:pPr>
              <w:keepNext/>
              <w:keepLines/>
              <w:tabs>
                <w:tab w:val="left" w:pos="-1440"/>
                <w:tab w:val="left" w:pos="-720"/>
              </w:tabs>
              <w:rPr>
                <w:sz w:val="20"/>
                <w:szCs w:val="20"/>
                <w:lang w:val="en-US"/>
              </w:rPr>
            </w:pPr>
            <w:r w:rsidRPr="007A708C">
              <w:rPr>
                <w:sz w:val="20"/>
                <w:szCs w:val="20"/>
                <w:lang w:val="en-US"/>
              </w:rPr>
              <w:tab/>
            </w:r>
            <w:r w:rsidR="008E5D48" w:rsidRPr="007A708C">
              <w:rPr>
                <w:sz w:val="20"/>
                <w:szCs w:val="20"/>
                <w:lang w:val="en-US"/>
              </w:rPr>
              <w:t>Meehan, Q.C., Eugene</w:t>
            </w:r>
          </w:p>
          <w:p w:rsidR="00F138C1" w:rsidRPr="007A708C" w:rsidRDefault="00F138C1" w:rsidP="00F138C1">
            <w:pPr>
              <w:keepNext/>
              <w:keepLines/>
              <w:tabs>
                <w:tab w:val="left" w:pos="-1440"/>
                <w:tab w:val="left" w:pos="-720"/>
              </w:tabs>
              <w:rPr>
                <w:sz w:val="20"/>
                <w:szCs w:val="20"/>
                <w:lang w:val="en-US"/>
              </w:rPr>
            </w:pPr>
            <w:r w:rsidRPr="007A708C">
              <w:rPr>
                <w:sz w:val="20"/>
                <w:szCs w:val="20"/>
                <w:lang w:val="en-US"/>
              </w:rPr>
              <w:tab/>
            </w:r>
            <w:r w:rsidR="008E5D48" w:rsidRPr="007A708C">
              <w:rPr>
                <w:sz w:val="20"/>
                <w:szCs w:val="20"/>
                <w:lang w:val="en-US"/>
              </w:rPr>
              <w:t>Supreme Advocacy LLP</w:t>
            </w:r>
          </w:p>
          <w:p w:rsidR="00F138C1" w:rsidRPr="007A708C" w:rsidRDefault="00F138C1" w:rsidP="00F138C1">
            <w:pPr>
              <w:keepNext/>
              <w:keepLines/>
              <w:tabs>
                <w:tab w:val="left" w:pos="-1440"/>
                <w:tab w:val="left" w:pos="-720"/>
              </w:tabs>
              <w:rPr>
                <w:sz w:val="20"/>
                <w:szCs w:val="20"/>
                <w:lang w:val="en-US"/>
              </w:rPr>
            </w:pPr>
          </w:p>
          <w:p w:rsidR="00F138C1" w:rsidRPr="007A708C" w:rsidRDefault="00F138C1" w:rsidP="00F138C1">
            <w:pPr>
              <w:keepNext/>
              <w:keepLines/>
              <w:tabs>
                <w:tab w:val="left" w:pos="-1440"/>
                <w:tab w:val="left" w:pos="-720"/>
              </w:tabs>
              <w:rPr>
                <w:sz w:val="20"/>
                <w:szCs w:val="20"/>
                <w:lang w:val="fr-CA"/>
              </w:rPr>
            </w:pPr>
            <w:r w:rsidRPr="007A708C">
              <w:rPr>
                <w:sz w:val="20"/>
                <w:szCs w:val="20"/>
                <w:lang w:val="en-US"/>
              </w:rPr>
              <w:tab/>
            </w:r>
            <w:r w:rsidRPr="007A708C">
              <w:rPr>
                <w:sz w:val="20"/>
                <w:szCs w:val="20"/>
                <w:lang w:val="fr-CA"/>
              </w:rPr>
              <w:t>v. (39</w:t>
            </w:r>
            <w:r w:rsidR="00B5730A" w:rsidRPr="007A708C">
              <w:rPr>
                <w:sz w:val="20"/>
                <w:szCs w:val="20"/>
                <w:lang w:val="fr-CA"/>
              </w:rPr>
              <w:t>047</w:t>
            </w:r>
            <w:r w:rsidRPr="007A708C">
              <w:rPr>
                <w:sz w:val="20"/>
                <w:szCs w:val="20"/>
                <w:lang w:val="fr-CA"/>
              </w:rPr>
              <w:t>)</w:t>
            </w:r>
          </w:p>
          <w:p w:rsidR="00F138C1" w:rsidRPr="007A708C" w:rsidRDefault="00F138C1" w:rsidP="00F138C1">
            <w:pPr>
              <w:keepNext/>
              <w:keepLines/>
              <w:tabs>
                <w:tab w:val="left" w:pos="-1440"/>
                <w:tab w:val="left" w:pos="-720"/>
              </w:tabs>
              <w:rPr>
                <w:sz w:val="20"/>
                <w:szCs w:val="20"/>
                <w:lang w:val="fr-CA"/>
              </w:rPr>
            </w:pPr>
          </w:p>
          <w:p w:rsidR="00F138C1" w:rsidRPr="007A708C" w:rsidRDefault="00B30A73" w:rsidP="00F138C1">
            <w:pPr>
              <w:keepNext/>
              <w:keepLines/>
              <w:tabs>
                <w:tab w:val="left" w:pos="-1440"/>
                <w:tab w:val="left" w:pos="-720"/>
              </w:tabs>
              <w:rPr>
                <w:b/>
                <w:sz w:val="20"/>
                <w:szCs w:val="20"/>
                <w:lang w:val="en-US"/>
              </w:rPr>
            </w:pPr>
            <w:r w:rsidRPr="007A708C">
              <w:rPr>
                <w:b/>
                <w:sz w:val="20"/>
                <w:szCs w:val="20"/>
                <w:lang w:val="fr-CA"/>
              </w:rPr>
              <w:t xml:space="preserve">Peter Aldhous, et al. </w:t>
            </w:r>
            <w:r w:rsidR="00F138C1" w:rsidRPr="007A708C">
              <w:rPr>
                <w:b/>
                <w:sz w:val="20"/>
                <w:szCs w:val="20"/>
                <w:lang w:val="en-US"/>
              </w:rPr>
              <w:t>(</w:t>
            </w:r>
            <w:r w:rsidR="00B5730A" w:rsidRPr="007A708C">
              <w:rPr>
                <w:b/>
                <w:sz w:val="20"/>
                <w:szCs w:val="20"/>
                <w:lang w:val="en-US"/>
              </w:rPr>
              <w:t>Ont</w:t>
            </w:r>
            <w:r w:rsidR="00F138C1" w:rsidRPr="007A708C">
              <w:rPr>
                <w:b/>
                <w:sz w:val="20"/>
                <w:szCs w:val="20"/>
                <w:lang w:val="en-US"/>
              </w:rPr>
              <w:t>.)</w:t>
            </w:r>
          </w:p>
          <w:p w:rsidR="00F138C1" w:rsidRPr="007A708C" w:rsidRDefault="00F138C1" w:rsidP="00F138C1">
            <w:pPr>
              <w:keepNext/>
              <w:keepLines/>
              <w:tabs>
                <w:tab w:val="left" w:pos="-1440"/>
                <w:tab w:val="left" w:pos="-720"/>
              </w:tabs>
              <w:rPr>
                <w:sz w:val="20"/>
                <w:szCs w:val="20"/>
                <w:lang w:val="en-US"/>
              </w:rPr>
            </w:pPr>
            <w:r w:rsidRPr="007A708C">
              <w:rPr>
                <w:sz w:val="20"/>
                <w:szCs w:val="20"/>
                <w:lang w:val="en-US"/>
              </w:rPr>
              <w:tab/>
            </w:r>
            <w:r w:rsidR="008C5C2A" w:rsidRPr="007A708C">
              <w:rPr>
                <w:sz w:val="20"/>
                <w:szCs w:val="20"/>
                <w:lang w:val="en-US"/>
              </w:rPr>
              <w:t>Barton, Sandra</w:t>
            </w:r>
          </w:p>
          <w:p w:rsidR="00F138C1" w:rsidRPr="007A708C" w:rsidRDefault="00F138C1" w:rsidP="00F138C1">
            <w:pPr>
              <w:keepNext/>
              <w:keepLines/>
              <w:tabs>
                <w:tab w:val="left" w:pos="-1440"/>
                <w:tab w:val="left" w:pos="-720"/>
              </w:tabs>
              <w:rPr>
                <w:sz w:val="20"/>
                <w:szCs w:val="20"/>
                <w:lang w:val="en-US"/>
              </w:rPr>
            </w:pPr>
            <w:r w:rsidRPr="007A708C">
              <w:rPr>
                <w:sz w:val="20"/>
                <w:szCs w:val="20"/>
                <w:lang w:val="en-US"/>
              </w:rPr>
              <w:tab/>
            </w:r>
            <w:r w:rsidR="008C5C2A" w:rsidRPr="007A708C">
              <w:rPr>
                <w:sz w:val="20"/>
                <w:szCs w:val="20"/>
                <w:lang w:val="en-US"/>
              </w:rPr>
              <w:t>Gowling WLG (Canada) LLP</w:t>
            </w:r>
          </w:p>
          <w:p w:rsidR="00F138C1" w:rsidRPr="007A708C" w:rsidRDefault="00F138C1" w:rsidP="00F138C1">
            <w:pPr>
              <w:keepNext/>
              <w:keepLines/>
              <w:tabs>
                <w:tab w:val="left" w:pos="-1440"/>
                <w:tab w:val="left" w:pos="-720"/>
              </w:tabs>
              <w:rPr>
                <w:sz w:val="20"/>
                <w:szCs w:val="20"/>
                <w:lang w:val="en-US"/>
              </w:rPr>
            </w:pPr>
          </w:p>
          <w:p w:rsidR="004B2E86" w:rsidRPr="007A708C" w:rsidRDefault="00F138C1" w:rsidP="00F138C1">
            <w:pPr>
              <w:rPr>
                <w:sz w:val="20"/>
                <w:szCs w:val="20"/>
                <w:lang w:val="en-US"/>
              </w:rPr>
            </w:pPr>
            <w:r w:rsidRPr="007A708C">
              <w:rPr>
                <w:sz w:val="20"/>
                <w:szCs w:val="20"/>
                <w:lang w:val="en-US"/>
              </w:rPr>
              <w:t xml:space="preserve">FILING DATE: </w:t>
            </w:r>
            <w:r w:rsidR="00B5730A" w:rsidRPr="007A708C">
              <w:rPr>
                <w:sz w:val="20"/>
                <w:szCs w:val="20"/>
                <w:lang w:val="en-US"/>
              </w:rPr>
              <w:t>February</w:t>
            </w:r>
            <w:r w:rsidRPr="007A708C">
              <w:rPr>
                <w:sz w:val="20"/>
                <w:szCs w:val="20"/>
                <w:lang w:val="en-US"/>
              </w:rPr>
              <w:t xml:space="preserve"> </w:t>
            </w:r>
            <w:r w:rsidR="00B5730A" w:rsidRPr="007A708C">
              <w:rPr>
                <w:sz w:val="20"/>
                <w:szCs w:val="20"/>
                <w:lang w:val="en-US"/>
              </w:rPr>
              <w:t>3</w:t>
            </w:r>
            <w:r w:rsidRPr="007A708C">
              <w:rPr>
                <w:sz w:val="20"/>
                <w:szCs w:val="20"/>
                <w:lang w:val="en-US"/>
              </w:rPr>
              <w:t>, 20</w:t>
            </w:r>
            <w:r w:rsidR="00B5730A" w:rsidRPr="007A708C">
              <w:rPr>
                <w:sz w:val="20"/>
                <w:szCs w:val="20"/>
                <w:lang w:val="en-US"/>
              </w:rPr>
              <w:t>20</w:t>
            </w:r>
          </w:p>
          <w:p w:rsidR="004B2E86" w:rsidRPr="007A708C" w:rsidRDefault="004B2E86" w:rsidP="00F138C1">
            <w:pPr>
              <w:rPr>
                <w:sz w:val="20"/>
                <w:szCs w:val="20"/>
                <w:lang w:val="en-US"/>
              </w:rPr>
            </w:pPr>
          </w:p>
          <w:p w:rsidR="00F138C1" w:rsidRPr="007A708C" w:rsidRDefault="00CB5CD9"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7A708C" w:rsidRDefault="00F138C1" w:rsidP="00F138C1">
            <w:pPr>
              <w:jc w:val="center"/>
              <w:rPr>
                <w:sz w:val="20"/>
                <w:szCs w:val="20"/>
                <w:lang w:val="en-US"/>
              </w:rPr>
            </w:pPr>
          </w:p>
          <w:p w:rsidR="00F138C1" w:rsidRPr="007A708C" w:rsidRDefault="00F138C1" w:rsidP="00F138C1">
            <w:pPr>
              <w:jc w:val="center"/>
              <w:rPr>
                <w:sz w:val="20"/>
                <w:szCs w:val="20"/>
                <w:lang w:val="en-US"/>
              </w:rPr>
            </w:pPr>
          </w:p>
          <w:p w:rsidR="00F138C1" w:rsidRPr="007A708C" w:rsidRDefault="00F138C1" w:rsidP="00F138C1">
            <w:pPr>
              <w:jc w:val="center"/>
              <w:rPr>
                <w:sz w:val="20"/>
                <w:szCs w:val="20"/>
                <w:lang w:val="en-US"/>
              </w:rPr>
            </w:pPr>
          </w:p>
          <w:p w:rsidR="00F138C1" w:rsidRPr="007A708C" w:rsidRDefault="00F138C1" w:rsidP="00F138C1">
            <w:pPr>
              <w:jc w:val="center"/>
              <w:rPr>
                <w:sz w:val="20"/>
                <w:szCs w:val="20"/>
                <w:lang w:val="en-US"/>
              </w:rPr>
            </w:pPr>
          </w:p>
          <w:p w:rsidR="00F138C1" w:rsidRPr="007A708C" w:rsidRDefault="00F138C1" w:rsidP="00F138C1">
            <w:pPr>
              <w:jc w:val="center"/>
              <w:rPr>
                <w:sz w:val="20"/>
                <w:szCs w:val="20"/>
                <w:lang w:val="en-US"/>
              </w:rPr>
            </w:pPr>
          </w:p>
          <w:p w:rsidR="00F138C1" w:rsidRPr="007A708C" w:rsidRDefault="00F138C1" w:rsidP="00F138C1">
            <w:pPr>
              <w:jc w:val="center"/>
              <w:rPr>
                <w:sz w:val="20"/>
                <w:szCs w:val="20"/>
                <w:lang w:val="en-US"/>
              </w:rPr>
            </w:pPr>
          </w:p>
          <w:p w:rsidR="00F138C1" w:rsidRPr="007A708C" w:rsidRDefault="00F138C1" w:rsidP="00F138C1">
            <w:pPr>
              <w:jc w:val="center"/>
              <w:rPr>
                <w:sz w:val="20"/>
                <w:szCs w:val="20"/>
                <w:lang w:val="en-US"/>
              </w:rPr>
            </w:pPr>
          </w:p>
          <w:p w:rsidR="00F138C1" w:rsidRPr="007A708C" w:rsidRDefault="00F138C1" w:rsidP="00F138C1">
            <w:pPr>
              <w:jc w:val="center"/>
              <w:rPr>
                <w:sz w:val="20"/>
                <w:szCs w:val="20"/>
                <w:lang w:val="en-US"/>
              </w:rPr>
            </w:pPr>
          </w:p>
          <w:p w:rsidR="00F138C1" w:rsidRPr="007A708C" w:rsidRDefault="00F138C1" w:rsidP="00F138C1">
            <w:pPr>
              <w:jc w:val="center"/>
              <w:rPr>
                <w:sz w:val="20"/>
                <w:szCs w:val="20"/>
                <w:lang w:val="en-US"/>
              </w:rPr>
            </w:pPr>
          </w:p>
          <w:p w:rsidR="00F138C1" w:rsidRPr="007A708C" w:rsidRDefault="00F138C1" w:rsidP="00F138C1">
            <w:pPr>
              <w:jc w:val="center"/>
              <w:rPr>
                <w:sz w:val="20"/>
                <w:szCs w:val="20"/>
                <w:lang w:val="en-US"/>
              </w:rPr>
            </w:pPr>
          </w:p>
          <w:p w:rsidR="00F138C1" w:rsidRPr="007A708C" w:rsidRDefault="00F138C1" w:rsidP="00F138C1">
            <w:pPr>
              <w:jc w:val="center"/>
              <w:rPr>
                <w:sz w:val="20"/>
                <w:szCs w:val="20"/>
                <w:lang w:val="en-US"/>
              </w:rPr>
            </w:pPr>
          </w:p>
          <w:p w:rsidR="00F138C1" w:rsidRPr="007A708C" w:rsidRDefault="00F138C1" w:rsidP="00F138C1">
            <w:pPr>
              <w:jc w:val="center"/>
              <w:rPr>
                <w:sz w:val="20"/>
                <w:szCs w:val="20"/>
                <w:lang w:val="en-US"/>
              </w:rPr>
            </w:pPr>
          </w:p>
          <w:p w:rsidR="00F138C1" w:rsidRPr="007A708C" w:rsidRDefault="00F138C1" w:rsidP="00F138C1">
            <w:pPr>
              <w:jc w:val="center"/>
              <w:rPr>
                <w:sz w:val="20"/>
                <w:szCs w:val="20"/>
                <w:lang w:val="en-US"/>
              </w:rPr>
            </w:pPr>
          </w:p>
          <w:p w:rsidR="008E5D48" w:rsidRPr="007A708C" w:rsidRDefault="008E5D48" w:rsidP="00F138C1">
            <w:pPr>
              <w:jc w:val="center"/>
              <w:rPr>
                <w:sz w:val="20"/>
                <w:szCs w:val="20"/>
                <w:lang w:val="en-US"/>
              </w:rPr>
            </w:pPr>
          </w:p>
          <w:p w:rsidR="004B2E86" w:rsidRPr="007A708C" w:rsidRDefault="004B2E86" w:rsidP="00F138C1">
            <w:pPr>
              <w:jc w:val="center"/>
              <w:rPr>
                <w:sz w:val="20"/>
                <w:szCs w:val="20"/>
                <w:lang w:val="en-US"/>
              </w:rPr>
            </w:pPr>
          </w:p>
        </w:tc>
        <w:tc>
          <w:tcPr>
            <w:tcW w:w="4239" w:type="dxa"/>
            <w:shd w:val="clear" w:color="auto" w:fill="auto"/>
          </w:tcPr>
          <w:p w:rsidR="00F138C1" w:rsidRPr="007A708C" w:rsidRDefault="00B401E0" w:rsidP="00F138C1">
            <w:pPr>
              <w:rPr>
                <w:b/>
                <w:sz w:val="20"/>
                <w:szCs w:val="20"/>
                <w:lang w:val="en-US"/>
              </w:rPr>
            </w:pPr>
            <w:r w:rsidRPr="007A708C">
              <w:rPr>
                <w:b/>
                <w:sz w:val="20"/>
                <w:szCs w:val="20"/>
                <w:lang w:val="en-US"/>
              </w:rPr>
              <w:t>Pembridge Insurance Company of Canada</w:t>
            </w:r>
          </w:p>
          <w:p w:rsidR="00F138C1" w:rsidRPr="007A708C" w:rsidRDefault="00F138C1" w:rsidP="00F138C1">
            <w:pPr>
              <w:tabs>
                <w:tab w:val="left" w:pos="-1440"/>
                <w:tab w:val="left" w:pos="-720"/>
              </w:tabs>
              <w:rPr>
                <w:sz w:val="20"/>
                <w:szCs w:val="20"/>
                <w:lang w:val="en-US"/>
              </w:rPr>
            </w:pPr>
            <w:r w:rsidRPr="007A708C">
              <w:rPr>
                <w:sz w:val="20"/>
                <w:szCs w:val="20"/>
                <w:lang w:val="en-US"/>
              </w:rPr>
              <w:tab/>
            </w:r>
            <w:r w:rsidR="0016329F" w:rsidRPr="007A708C">
              <w:rPr>
                <w:sz w:val="20"/>
                <w:szCs w:val="20"/>
                <w:lang w:val="en-US"/>
              </w:rPr>
              <w:t>McCarthy, Todd J. – Principal Counsel</w:t>
            </w:r>
          </w:p>
          <w:p w:rsidR="00F138C1" w:rsidRPr="007A708C" w:rsidRDefault="00F138C1" w:rsidP="00F138C1">
            <w:pPr>
              <w:tabs>
                <w:tab w:val="left" w:pos="-1440"/>
                <w:tab w:val="left" w:pos="-720"/>
              </w:tabs>
              <w:rPr>
                <w:sz w:val="20"/>
                <w:szCs w:val="20"/>
                <w:lang w:val="en-US"/>
              </w:rPr>
            </w:pPr>
            <w:r w:rsidRPr="007A708C">
              <w:rPr>
                <w:sz w:val="20"/>
                <w:szCs w:val="20"/>
                <w:lang w:val="en-US"/>
              </w:rPr>
              <w:tab/>
            </w:r>
            <w:r w:rsidR="0016329F" w:rsidRPr="007A708C">
              <w:rPr>
                <w:sz w:val="20"/>
                <w:szCs w:val="20"/>
                <w:lang w:val="en-US"/>
              </w:rPr>
              <w:t>Flaherty McCarthy LLP</w:t>
            </w:r>
          </w:p>
          <w:p w:rsidR="00F138C1" w:rsidRPr="007A708C" w:rsidRDefault="00F138C1" w:rsidP="00F138C1">
            <w:pPr>
              <w:tabs>
                <w:tab w:val="left" w:pos="-1440"/>
                <w:tab w:val="left" w:pos="-720"/>
              </w:tabs>
              <w:rPr>
                <w:sz w:val="20"/>
                <w:szCs w:val="20"/>
                <w:lang w:val="en-US"/>
              </w:rPr>
            </w:pPr>
          </w:p>
          <w:p w:rsidR="00F138C1" w:rsidRPr="007A708C" w:rsidRDefault="00F138C1" w:rsidP="00F138C1">
            <w:pPr>
              <w:tabs>
                <w:tab w:val="left" w:pos="-1440"/>
                <w:tab w:val="left" w:pos="-720"/>
              </w:tabs>
              <w:rPr>
                <w:sz w:val="20"/>
                <w:szCs w:val="20"/>
                <w:lang w:val="en-US"/>
              </w:rPr>
            </w:pPr>
            <w:r w:rsidRPr="007A708C">
              <w:rPr>
                <w:sz w:val="20"/>
                <w:szCs w:val="20"/>
                <w:lang w:val="en-US"/>
              </w:rPr>
              <w:tab/>
            </w:r>
            <w:r w:rsidR="00EA3091" w:rsidRPr="007A708C">
              <w:rPr>
                <w:sz w:val="20"/>
                <w:szCs w:val="20"/>
                <w:lang w:val="en-US"/>
              </w:rPr>
              <w:t>v</w:t>
            </w:r>
            <w:r w:rsidRPr="007A708C">
              <w:rPr>
                <w:sz w:val="20"/>
                <w:szCs w:val="20"/>
                <w:lang w:val="en-US"/>
              </w:rPr>
              <w:t>. (39</w:t>
            </w:r>
            <w:r w:rsidR="00EA3091" w:rsidRPr="007A708C">
              <w:rPr>
                <w:sz w:val="20"/>
                <w:szCs w:val="20"/>
                <w:lang w:val="en-US"/>
              </w:rPr>
              <w:t>030</w:t>
            </w:r>
            <w:r w:rsidRPr="007A708C">
              <w:rPr>
                <w:sz w:val="20"/>
                <w:szCs w:val="20"/>
                <w:lang w:val="en-US"/>
              </w:rPr>
              <w:t>)</w:t>
            </w:r>
          </w:p>
          <w:p w:rsidR="00F138C1" w:rsidRPr="007A708C" w:rsidRDefault="00F138C1" w:rsidP="00F138C1">
            <w:pPr>
              <w:tabs>
                <w:tab w:val="left" w:pos="-1440"/>
                <w:tab w:val="left" w:pos="-720"/>
              </w:tabs>
              <w:rPr>
                <w:sz w:val="20"/>
                <w:szCs w:val="20"/>
                <w:lang w:val="en-US"/>
              </w:rPr>
            </w:pPr>
          </w:p>
          <w:p w:rsidR="00F138C1" w:rsidRPr="007A708C" w:rsidRDefault="0016329F" w:rsidP="00F138C1">
            <w:pPr>
              <w:tabs>
                <w:tab w:val="left" w:pos="-1440"/>
                <w:tab w:val="left" w:pos="-720"/>
              </w:tabs>
              <w:rPr>
                <w:b/>
                <w:sz w:val="20"/>
                <w:szCs w:val="20"/>
                <w:lang w:val="en-US"/>
              </w:rPr>
            </w:pPr>
            <w:r w:rsidRPr="007A708C">
              <w:rPr>
                <w:b/>
                <w:sz w:val="20"/>
                <w:szCs w:val="20"/>
                <w:lang w:val="en-US"/>
              </w:rPr>
              <w:t xml:space="preserve">Dominion of Canada General Insurance Company </w:t>
            </w:r>
            <w:r w:rsidR="00F138C1" w:rsidRPr="007A708C">
              <w:rPr>
                <w:b/>
                <w:sz w:val="20"/>
                <w:szCs w:val="20"/>
                <w:lang w:val="en-US"/>
              </w:rPr>
              <w:t>(</w:t>
            </w:r>
            <w:r w:rsidR="00EA3091" w:rsidRPr="007A708C">
              <w:rPr>
                <w:b/>
                <w:sz w:val="20"/>
                <w:szCs w:val="20"/>
                <w:lang w:val="en-US"/>
              </w:rPr>
              <w:t>Ont.</w:t>
            </w:r>
            <w:r w:rsidR="00F138C1" w:rsidRPr="007A708C">
              <w:rPr>
                <w:b/>
                <w:sz w:val="20"/>
                <w:szCs w:val="20"/>
                <w:lang w:val="en-US"/>
              </w:rPr>
              <w:t>)</w:t>
            </w:r>
          </w:p>
          <w:p w:rsidR="00F138C1" w:rsidRPr="007A708C" w:rsidRDefault="00F138C1" w:rsidP="00F138C1">
            <w:pPr>
              <w:tabs>
                <w:tab w:val="left" w:pos="-1440"/>
                <w:tab w:val="left" w:pos="-720"/>
              </w:tabs>
              <w:rPr>
                <w:sz w:val="20"/>
                <w:szCs w:val="20"/>
                <w:lang w:val="en-US"/>
              </w:rPr>
            </w:pPr>
            <w:r w:rsidRPr="007A708C">
              <w:rPr>
                <w:sz w:val="20"/>
                <w:szCs w:val="20"/>
                <w:lang w:val="en-US"/>
              </w:rPr>
              <w:tab/>
            </w:r>
            <w:r w:rsidR="0016329F" w:rsidRPr="007A708C">
              <w:rPr>
                <w:sz w:val="20"/>
                <w:szCs w:val="20"/>
                <w:lang w:val="en-US"/>
              </w:rPr>
              <w:t>Donnelly, Thomas J.</w:t>
            </w:r>
          </w:p>
          <w:p w:rsidR="00F138C1" w:rsidRPr="007A708C" w:rsidRDefault="00F138C1" w:rsidP="00F138C1">
            <w:pPr>
              <w:tabs>
                <w:tab w:val="left" w:pos="-1440"/>
                <w:tab w:val="left" w:pos="-720"/>
              </w:tabs>
              <w:rPr>
                <w:sz w:val="20"/>
                <w:szCs w:val="20"/>
                <w:lang w:val="en-US"/>
              </w:rPr>
            </w:pPr>
            <w:r w:rsidRPr="007A708C">
              <w:rPr>
                <w:sz w:val="20"/>
                <w:szCs w:val="20"/>
                <w:lang w:val="en-US"/>
              </w:rPr>
              <w:tab/>
            </w:r>
            <w:r w:rsidR="0016329F" w:rsidRPr="007A708C">
              <w:rPr>
                <w:sz w:val="20"/>
                <w:szCs w:val="20"/>
                <w:lang w:val="en-US"/>
              </w:rPr>
              <w:t>Thomas Gold Pettingill LLP</w:t>
            </w:r>
          </w:p>
          <w:p w:rsidR="00F138C1" w:rsidRPr="007A708C" w:rsidRDefault="00F138C1" w:rsidP="00F138C1">
            <w:pPr>
              <w:tabs>
                <w:tab w:val="left" w:pos="-1440"/>
                <w:tab w:val="left" w:pos="-720"/>
              </w:tabs>
              <w:rPr>
                <w:sz w:val="20"/>
                <w:szCs w:val="20"/>
                <w:lang w:val="en-US"/>
              </w:rPr>
            </w:pPr>
          </w:p>
          <w:p w:rsidR="00F138C1" w:rsidRPr="007A708C" w:rsidRDefault="00EA3091" w:rsidP="00F138C1">
            <w:pPr>
              <w:rPr>
                <w:sz w:val="20"/>
                <w:szCs w:val="20"/>
                <w:lang w:val="fr-CA"/>
              </w:rPr>
            </w:pPr>
            <w:r w:rsidRPr="007A708C">
              <w:rPr>
                <w:sz w:val="20"/>
                <w:szCs w:val="20"/>
                <w:lang w:val="fr-CA"/>
              </w:rPr>
              <w:t xml:space="preserve">FILING </w:t>
            </w:r>
            <w:r w:rsidR="00F138C1" w:rsidRPr="007A708C">
              <w:rPr>
                <w:sz w:val="20"/>
                <w:szCs w:val="20"/>
                <w:lang w:val="fr-CA"/>
              </w:rPr>
              <w:t xml:space="preserve">DATE: </w:t>
            </w:r>
            <w:r w:rsidRPr="007A708C">
              <w:rPr>
                <w:sz w:val="20"/>
                <w:szCs w:val="20"/>
                <w:lang w:val="fr-CA"/>
              </w:rPr>
              <w:t>January</w:t>
            </w:r>
            <w:r w:rsidR="00F138C1" w:rsidRPr="007A708C">
              <w:rPr>
                <w:sz w:val="20"/>
                <w:szCs w:val="20"/>
                <w:lang w:val="fr-CA"/>
              </w:rPr>
              <w:t xml:space="preserve"> </w:t>
            </w:r>
            <w:r w:rsidRPr="007A708C">
              <w:rPr>
                <w:sz w:val="20"/>
                <w:szCs w:val="20"/>
                <w:lang w:val="fr-CA"/>
              </w:rPr>
              <w:t>13,</w:t>
            </w:r>
            <w:r w:rsidR="00F138C1" w:rsidRPr="007A708C">
              <w:rPr>
                <w:sz w:val="20"/>
                <w:szCs w:val="20"/>
                <w:lang w:val="fr-CA"/>
              </w:rPr>
              <w:t xml:space="preserve"> 20</w:t>
            </w:r>
            <w:r w:rsidRPr="007A708C">
              <w:rPr>
                <w:sz w:val="20"/>
                <w:szCs w:val="20"/>
                <w:lang w:val="fr-CA"/>
              </w:rPr>
              <w:t>20</w:t>
            </w:r>
          </w:p>
          <w:p w:rsidR="004B2E86" w:rsidRPr="007A708C" w:rsidRDefault="004B2E86" w:rsidP="00F138C1">
            <w:pPr>
              <w:rPr>
                <w:sz w:val="20"/>
                <w:szCs w:val="20"/>
                <w:lang w:val="fr-CA"/>
              </w:rPr>
            </w:pPr>
          </w:p>
          <w:p w:rsidR="00F138C1" w:rsidRPr="007A708C" w:rsidRDefault="00CB5CD9"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7A708C" w:rsidTr="00F138C1">
        <w:tc>
          <w:tcPr>
            <w:tcW w:w="4239" w:type="dxa"/>
            <w:shd w:val="clear" w:color="auto" w:fill="auto"/>
          </w:tcPr>
          <w:p w:rsidR="000546F5" w:rsidRPr="007A708C" w:rsidRDefault="00463C05" w:rsidP="000546F5">
            <w:pPr>
              <w:rPr>
                <w:sz w:val="20"/>
                <w:szCs w:val="20"/>
                <w:lang w:val="en-US"/>
              </w:rPr>
            </w:pPr>
            <w:r w:rsidRPr="007A708C">
              <w:rPr>
                <w:b/>
                <w:sz w:val="20"/>
                <w:szCs w:val="20"/>
                <w:lang w:val="en-US"/>
              </w:rPr>
              <w:t>Canadian Broadcasting Corporation</w:t>
            </w:r>
          </w:p>
          <w:p w:rsidR="000546F5" w:rsidRPr="007A708C" w:rsidRDefault="000546F5" w:rsidP="000546F5">
            <w:pPr>
              <w:tabs>
                <w:tab w:val="left" w:pos="-1440"/>
                <w:tab w:val="left" w:pos="-720"/>
              </w:tabs>
              <w:rPr>
                <w:sz w:val="20"/>
                <w:szCs w:val="20"/>
                <w:lang w:val="en-US"/>
              </w:rPr>
            </w:pPr>
            <w:r w:rsidRPr="007A708C">
              <w:rPr>
                <w:sz w:val="20"/>
                <w:szCs w:val="20"/>
                <w:lang w:val="en-US"/>
              </w:rPr>
              <w:tab/>
            </w:r>
            <w:r w:rsidR="004E1935" w:rsidRPr="007A708C">
              <w:rPr>
                <w:sz w:val="20"/>
                <w:szCs w:val="20"/>
                <w:lang w:val="en-US"/>
              </w:rPr>
              <w:t>Kroft, Jonathan B.</w:t>
            </w:r>
          </w:p>
          <w:p w:rsidR="004E1935" w:rsidRPr="007A708C" w:rsidRDefault="004E1935" w:rsidP="000546F5">
            <w:pPr>
              <w:tabs>
                <w:tab w:val="left" w:pos="-1440"/>
                <w:tab w:val="left" w:pos="-720"/>
              </w:tabs>
              <w:rPr>
                <w:sz w:val="20"/>
                <w:szCs w:val="20"/>
                <w:lang w:val="en-US"/>
              </w:rPr>
            </w:pPr>
            <w:r w:rsidRPr="007A708C">
              <w:rPr>
                <w:sz w:val="20"/>
                <w:szCs w:val="20"/>
                <w:lang w:val="en-US"/>
              </w:rPr>
              <w:tab/>
              <w:t>MLT Aikins LLP</w:t>
            </w:r>
          </w:p>
          <w:p w:rsidR="000546F5" w:rsidRPr="007A708C" w:rsidRDefault="000546F5" w:rsidP="000546F5">
            <w:pPr>
              <w:tabs>
                <w:tab w:val="left" w:pos="-1440"/>
                <w:tab w:val="left" w:pos="-720"/>
              </w:tabs>
              <w:rPr>
                <w:sz w:val="20"/>
                <w:szCs w:val="20"/>
                <w:lang w:val="en-US"/>
              </w:rPr>
            </w:pPr>
          </w:p>
          <w:p w:rsidR="000546F5" w:rsidRPr="007A708C" w:rsidRDefault="000546F5" w:rsidP="000546F5">
            <w:pPr>
              <w:tabs>
                <w:tab w:val="left" w:pos="-1440"/>
                <w:tab w:val="left" w:pos="-720"/>
              </w:tabs>
              <w:rPr>
                <w:sz w:val="20"/>
                <w:szCs w:val="20"/>
                <w:lang w:val="en-US"/>
              </w:rPr>
            </w:pPr>
            <w:r w:rsidRPr="007A708C">
              <w:rPr>
                <w:sz w:val="20"/>
                <w:szCs w:val="20"/>
                <w:lang w:val="en-US"/>
              </w:rPr>
              <w:tab/>
              <w:t>v. (389</w:t>
            </w:r>
            <w:r w:rsidR="00F531FC" w:rsidRPr="007A708C">
              <w:rPr>
                <w:sz w:val="20"/>
                <w:szCs w:val="20"/>
                <w:lang w:val="en-US"/>
              </w:rPr>
              <w:t>92</w:t>
            </w:r>
            <w:r w:rsidRPr="007A708C">
              <w:rPr>
                <w:sz w:val="20"/>
                <w:szCs w:val="20"/>
                <w:lang w:val="en-US"/>
              </w:rPr>
              <w:t>)</w:t>
            </w:r>
          </w:p>
          <w:p w:rsidR="000546F5" w:rsidRPr="007A708C" w:rsidRDefault="000546F5" w:rsidP="000546F5">
            <w:pPr>
              <w:tabs>
                <w:tab w:val="left" w:pos="-1440"/>
                <w:tab w:val="left" w:pos="-720"/>
              </w:tabs>
              <w:rPr>
                <w:sz w:val="20"/>
                <w:szCs w:val="20"/>
                <w:lang w:val="en-US"/>
              </w:rPr>
            </w:pPr>
          </w:p>
          <w:p w:rsidR="000546F5" w:rsidRPr="007A708C" w:rsidRDefault="004E1935" w:rsidP="000546F5">
            <w:pPr>
              <w:tabs>
                <w:tab w:val="left" w:pos="-1440"/>
                <w:tab w:val="left" w:pos="-720"/>
              </w:tabs>
              <w:rPr>
                <w:b/>
                <w:sz w:val="20"/>
                <w:szCs w:val="20"/>
                <w:lang w:val="en-US"/>
              </w:rPr>
            </w:pPr>
            <w:r w:rsidRPr="007A708C">
              <w:rPr>
                <w:b/>
                <w:sz w:val="20"/>
                <w:szCs w:val="20"/>
                <w:lang w:val="en-US"/>
              </w:rPr>
              <w:t xml:space="preserve">Her Majesty the Queen, et al. </w:t>
            </w:r>
            <w:r w:rsidR="000546F5" w:rsidRPr="007A708C">
              <w:rPr>
                <w:b/>
                <w:sz w:val="20"/>
                <w:szCs w:val="20"/>
                <w:lang w:val="en-US"/>
              </w:rPr>
              <w:t>(Man.)</w:t>
            </w:r>
          </w:p>
          <w:p w:rsidR="000546F5" w:rsidRPr="007A708C" w:rsidRDefault="000546F5" w:rsidP="000546F5">
            <w:pPr>
              <w:tabs>
                <w:tab w:val="left" w:pos="-1440"/>
                <w:tab w:val="left" w:pos="-720"/>
              </w:tabs>
              <w:rPr>
                <w:sz w:val="20"/>
                <w:szCs w:val="20"/>
                <w:lang w:val="en-US"/>
              </w:rPr>
            </w:pPr>
            <w:r w:rsidRPr="007A708C">
              <w:rPr>
                <w:sz w:val="20"/>
                <w:szCs w:val="20"/>
                <w:lang w:val="en-US"/>
              </w:rPr>
              <w:tab/>
            </w:r>
            <w:r w:rsidR="004E1935" w:rsidRPr="007A708C">
              <w:rPr>
                <w:sz w:val="20"/>
                <w:szCs w:val="20"/>
                <w:lang w:val="en-US"/>
              </w:rPr>
              <w:t>Guénette, Denis G.</w:t>
            </w:r>
          </w:p>
          <w:p w:rsidR="000546F5" w:rsidRPr="007A708C" w:rsidRDefault="000546F5" w:rsidP="000546F5">
            <w:pPr>
              <w:tabs>
                <w:tab w:val="left" w:pos="-1440"/>
                <w:tab w:val="left" w:pos="-720"/>
              </w:tabs>
              <w:rPr>
                <w:sz w:val="20"/>
                <w:szCs w:val="20"/>
              </w:rPr>
            </w:pPr>
            <w:r w:rsidRPr="007A708C">
              <w:rPr>
                <w:sz w:val="20"/>
                <w:szCs w:val="20"/>
                <w:lang w:val="en-US"/>
              </w:rPr>
              <w:tab/>
            </w:r>
            <w:r w:rsidR="004E1935" w:rsidRPr="007A708C">
              <w:rPr>
                <w:sz w:val="20"/>
                <w:szCs w:val="20"/>
              </w:rPr>
              <w:t>Department of Justice Manitoba</w:t>
            </w:r>
          </w:p>
          <w:p w:rsidR="000546F5" w:rsidRPr="007A708C" w:rsidRDefault="000546F5" w:rsidP="000546F5">
            <w:pPr>
              <w:tabs>
                <w:tab w:val="left" w:pos="-1440"/>
                <w:tab w:val="left" w:pos="-720"/>
              </w:tabs>
              <w:rPr>
                <w:sz w:val="20"/>
                <w:szCs w:val="20"/>
              </w:rPr>
            </w:pPr>
          </w:p>
          <w:p w:rsidR="000546F5" w:rsidRPr="007A708C" w:rsidRDefault="000546F5" w:rsidP="000546F5">
            <w:pPr>
              <w:rPr>
                <w:sz w:val="20"/>
                <w:szCs w:val="20"/>
              </w:rPr>
            </w:pPr>
            <w:r w:rsidRPr="007A708C">
              <w:rPr>
                <w:sz w:val="20"/>
                <w:szCs w:val="20"/>
              </w:rPr>
              <w:t xml:space="preserve">FILING DATE: </w:t>
            </w:r>
            <w:r w:rsidR="00F531FC" w:rsidRPr="007A708C">
              <w:rPr>
                <w:sz w:val="20"/>
                <w:szCs w:val="20"/>
              </w:rPr>
              <w:t>January</w:t>
            </w:r>
            <w:r w:rsidRPr="007A708C">
              <w:rPr>
                <w:sz w:val="20"/>
                <w:szCs w:val="20"/>
              </w:rPr>
              <w:t xml:space="preserve"> </w:t>
            </w:r>
            <w:r w:rsidR="00F531FC" w:rsidRPr="007A708C">
              <w:rPr>
                <w:sz w:val="20"/>
                <w:szCs w:val="20"/>
              </w:rPr>
              <w:t>27</w:t>
            </w:r>
            <w:r w:rsidRPr="007A708C">
              <w:rPr>
                <w:sz w:val="20"/>
                <w:szCs w:val="20"/>
              </w:rPr>
              <w:t>, 20</w:t>
            </w:r>
            <w:r w:rsidR="00F531FC" w:rsidRPr="007A708C">
              <w:rPr>
                <w:sz w:val="20"/>
                <w:szCs w:val="20"/>
              </w:rPr>
              <w:t>20</w:t>
            </w:r>
          </w:p>
          <w:p w:rsidR="000546F5" w:rsidRPr="007A708C" w:rsidRDefault="000546F5" w:rsidP="000546F5">
            <w:pPr>
              <w:rPr>
                <w:sz w:val="20"/>
                <w:szCs w:val="20"/>
              </w:rPr>
            </w:pPr>
          </w:p>
          <w:p w:rsidR="00F138C1" w:rsidRPr="007A708C" w:rsidRDefault="00CB5CD9" w:rsidP="000546F5">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7A708C" w:rsidRDefault="00F138C1" w:rsidP="00F138C1">
            <w:pPr>
              <w:jc w:val="center"/>
              <w:rPr>
                <w:sz w:val="20"/>
                <w:szCs w:val="20"/>
                <w:lang w:val="en-US"/>
              </w:rPr>
            </w:pPr>
          </w:p>
          <w:p w:rsidR="000546F5" w:rsidRPr="007A708C" w:rsidRDefault="000546F5" w:rsidP="00F138C1">
            <w:pPr>
              <w:jc w:val="center"/>
              <w:rPr>
                <w:sz w:val="20"/>
                <w:szCs w:val="20"/>
                <w:lang w:val="en-US"/>
              </w:rPr>
            </w:pPr>
          </w:p>
          <w:p w:rsidR="000546F5" w:rsidRPr="007A708C" w:rsidRDefault="000546F5" w:rsidP="00F138C1">
            <w:pPr>
              <w:jc w:val="center"/>
              <w:rPr>
                <w:sz w:val="20"/>
                <w:szCs w:val="20"/>
                <w:lang w:val="en-US"/>
              </w:rPr>
            </w:pPr>
          </w:p>
          <w:p w:rsidR="000546F5" w:rsidRPr="007A708C" w:rsidRDefault="000546F5" w:rsidP="00F138C1">
            <w:pPr>
              <w:jc w:val="center"/>
              <w:rPr>
                <w:sz w:val="20"/>
                <w:szCs w:val="20"/>
                <w:lang w:val="en-US"/>
              </w:rPr>
            </w:pPr>
          </w:p>
          <w:p w:rsidR="000546F5" w:rsidRPr="007A708C" w:rsidRDefault="000546F5" w:rsidP="00F138C1">
            <w:pPr>
              <w:jc w:val="center"/>
              <w:rPr>
                <w:sz w:val="20"/>
                <w:szCs w:val="20"/>
                <w:lang w:val="en-US"/>
              </w:rPr>
            </w:pPr>
          </w:p>
          <w:p w:rsidR="000546F5" w:rsidRPr="007A708C" w:rsidRDefault="000546F5" w:rsidP="00F138C1">
            <w:pPr>
              <w:jc w:val="center"/>
              <w:rPr>
                <w:sz w:val="20"/>
                <w:szCs w:val="20"/>
                <w:lang w:val="en-US"/>
              </w:rPr>
            </w:pPr>
          </w:p>
          <w:p w:rsidR="000546F5" w:rsidRPr="007A708C" w:rsidRDefault="000546F5" w:rsidP="00F138C1">
            <w:pPr>
              <w:jc w:val="center"/>
              <w:rPr>
                <w:sz w:val="20"/>
                <w:szCs w:val="20"/>
                <w:lang w:val="en-US"/>
              </w:rPr>
            </w:pPr>
          </w:p>
          <w:p w:rsidR="000546F5" w:rsidRPr="007A708C" w:rsidRDefault="000546F5" w:rsidP="00F138C1">
            <w:pPr>
              <w:jc w:val="center"/>
              <w:rPr>
                <w:sz w:val="20"/>
                <w:szCs w:val="20"/>
                <w:lang w:val="en-US"/>
              </w:rPr>
            </w:pPr>
          </w:p>
          <w:p w:rsidR="000546F5" w:rsidRPr="007A708C" w:rsidRDefault="000546F5" w:rsidP="00F138C1">
            <w:pPr>
              <w:jc w:val="center"/>
              <w:rPr>
                <w:sz w:val="20"/>
                <w:szCs w:val="20"/>
                <w:lang w:val="en-US"/>
              </w:rPr>
            </w:pPr>
          </w:p>
          <w:p w:rsidR="000546F5" w:rsidRPr="007A708C" w:rsidRDefault="000546F5" w:rsidP="00F138C1">
            <w:pPr>
              <w:jc w:val="center"/>
              <w:rPr>
                <w:sz w:val="20"/>
                <w:szCs w:val="20"/>
                <w:lang w:val="en-US"/>
              </w:rPr>
            </w:pPr>
          </w:p>
          <w:p w:rsidR="000546F5" w:rsidRPr="007A708C" w:rsidRDefault="000546F5" w:rsidP="00F138C1">
            <w:pPr>
              <w:jc w:val="center"/>
              <w:rPr>
                <w:sz w:val="20"/>
                <w:szCs w:val="20"/>
                <w:lang w:val="en-US"/>
              </w:rPr>
            </w:pPr>
          </w:p>
          <w:p w:rsidR="004B2122" w:rsidRPr="007A708C" w:rsidRDefault="004B2122" w:rsidP="00F138C1">
            <w:pPr>
              <w:jc w:val="center"/>
              <w:rPr>
                <w:sz w:val="20"/>
                <w:szCs w:val="20"/>
                <w:lang w:val="en-US"/>
              </w:rPr>
            </w:pPr>
          </w:p>
          <w:p w:rsidR="000546F5" w:rsidRPr="007A708C" w:rsidRDefault="000546F5" w:rsidP="00F138C1">
            <w:pPr>
              <w:jc w:val="center"/>
              <w:rPr>
                <w:sz w:val="20"/>
                <w:szCs w:val="20"/>
                <w:lang w:val="en-US"/>
              </w:rPr>
            </w:pPr>
          </w:p>
          <w:p w:rsidR="000546F5" w:rsidRPr="007A708C" w:rsidRDefault="000546F5" w:rsidP="00F138C1">
            <w:pPr>
              <w:jc w:val="center"/>
              <w:rPr>
                <w:sz w:val="20"/>
                <w:szCs w:val="20"/>
                <w:lang w:val="en-US"/>
              </w:rPr>
            </w:pPr>
          </w:p>
        </w:tc>
        <w:tc>
          <w:tcPr>
            <w:tcW w:w="4239" w:type="dxa"/>
            <w:shd w:val="clear" w:color="auto" w:fill="auto"/>
          </w:tcPr>
          <w:p w:rsidR="00F138C1" w:rsidRPr="007A708C" w:rsidRDefault="00F138C1" w:rsidP="000546F5">
            <w:pPr>
              <w:rPr>
                <w:sz w:val="20"/>
                <w:szCs w:val="20"/>
                <w:lang w:val="fr-CA"/>
              </w:rPr>
            </w:pPr>
          </w:p>
        </w:tc>
      </w:tr>
    </w:tbl>
    <w:p w:rsidR="00F138C1" w:rsidRPr="007A708C" w:rsidRDefault="00F138C1" w:rsidP="00F138C1">
      <w:pPr>
        <w:tabs>
          <w:tab w:val="right" w:pos="9360"/>
        </w:tabs>
        <w:rPr>
          <w:sz w:val="20"/>
          <w:szCs w:val="20"/>
          <w:lang w:val="fr-CA"/>
        </w:rPr>
      </w:pPr>
    </w:p>
    <w:p w:rsidR="00F138C1" w:rsidRPr="007A708C" w:rsidRDefault="00F138C1" w:rsidP="00F138C1">
      <w:pPr>
        <w:tabs>
          <w:tab w:val="right" w:pos="9360"/>
        </w:tabs>
        <w:rPr>
          <w:sz w:val="20"/>
          <w:szCs w:val="20"/>
          <w:lang w:val="fr-CA"/>
        </w:rPr>
      </w:pPr>
    </w:p>
    <w:p w:rsidR="00C01FCB" w:rsidRPr="007A708C" w:rsidRDefault="00C01FCB" w:rsidP="0095096B">
      <w:pPr>
        <w:tabs>
          <w:tab w:val="right" w:pos="9360"/>
        </w:tabs>
        <w:rPr>
          <w:sz w:val="20"/>
          <w:szCs w:val="20"/>
          <w:lang w:val="fr-CA"/>
        </w:rPr>
      </w:pPr>
    </w:p>
    <w:p w:rsidR="00242AEE" w:rsidRPr="007A708C" w:rsidRDefault="00242AEE" w:rsidP="0095096B">
      <w:pPr>
        <w:tabs>
          <w:tab w:val="right" w:pos="9360"/>
        </w:tabs>
        <w:rPr>
          <w:sz w:val="20"/>
          <w:szCs w:val="20"/>
          <w:lang w:val="fr-CA"/>
        </w:rPr>
        <w:sectPr w:rsidR="00242AEE" w:rsidRPr="007A708C"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7A708C" w:rsidRDefault="00DD0BDC" w:rsidP="00567602">
      <w:pPr>
        <w:pStyle w:val="Header1StyleE"/>
        <w:pBdr>
          <w:bottom w:val="single" w:sz="12" w:space="1" w:color="auto"/>
        </w:pBdr>
        <w:rPr>
          <w:lang w:val="fr-CA"/>
        </w:rPr>
      </w:pPr>
      <w:bookmarkStart w:id="1" w:name="_Toc33610485"/>
      <w:r w:rsidRPr="007A708C">
        <w:rPr>
          <w:lang w:val="fr-CA"/>
        </w:rPr>
        <w:lastRenderedPageBreak/>
        <w:t>Applications for leave submitted to the Court</w:t>
      </w:r>
      <w:r w:rsidR="000F2CA3" w:rsidRPr="007A708C">
        <w:rPr>
          <w:lang w:val="fr-CA"/>
        </w:rPr>
        <w:t xml:space="preserve"> </w:t>
      </w:r>
      <w:r w:rsidRPr="007A708C">
        <w:rPr>
          <w:lang w:val="fr-CA"/>
        </w:rPr>
        <w:t>since the last issue</w:t>
      </w:r>
      <w:r w:rsidR="000F2CA3" w:rsidRPr="007A708C">
        <w:rPr>
          <w:lang w:val="fr-CA"/>
        </w:rPr>
        <w:t xml:space="preserve"> </w:t>
      </w:r>
      <w:r w:rsidR="00271E1E" w:rsidRPr="007A708C">
        <w:rPr>
          <w:lang w:val="fr-CA"/>
        </w:rPr>
        <w:t xml:space="preserve">/ </w:t>
      </w:r>
      <w:r w:rsidRPr="007A708C">
        <w:rPr>
          <w:lang w:val="fr-CA"/>
        </w:rPr>
        <w:br/>
        <w:t xml:space="preserve">Demandes soumises à la </w:t>
      </w:r>
      <w:r w:rsidR="000C1D9D" w:rsidRPr="007A708C">
        <w:rPr>
          <w:lang w:val="fr-CA"/>
        </w:rPr>
        <w:t>C</w:t>
      </w:r>
      <w:r w:rsidRPr="007A708C">
        <w:rPr>
          <w:lang w:val="fr-CA"/>
        </w:rPr>
        <w:t>our depuis la dernière parution</w:t>
      </w:r>
      <w:bookmarkEnd w:id="1"/>
    </w:p>
    <w:p w:rsidR="00FB1DB6" w:rsidRPr="007A708C" w:rsidRDefault="00FB1DB6" w:rsidP="00FB1DB6">
      <w:pPr>
        <w:rPr>
          <w:sz w:val="20"/>
          <w:szCs w:val="20"/>
          <w:lang w:val="fr-CA" w:eastAsia="en-CA"/>
        </w:rPr>
      </w:pPr>
    </w:p>
    <w:p w:rsidR="00102792" w:rsidRPr="007A708C" w:rsidRDefault="00821287" w:rsidP="00102792">
      <w:pPr>
        <w:widowControl w:val="0"/>
        <w:rPr>
          <w:b/>
          <w:sz w:val="20"/>
          <w:szCs w:val="20"/>
          <w:lang w:val="fr-CA"/>
        </w:rPr>
      </w:pPr>
      <w:r w:rsidRPr="007A708C">
        <w:rPr>
          <w:b/>
          <w:sz w:val="20"/>
          <w:szCs w:val="20"/>
          <w:lang w:val="fr-CA"/>
        </w:rPr>
        <w:t>FEBRUARY</w:t>
      </w:r>
      <w:r w:rsidR="00102792" w:rsidRPr="007A708C">
        <w:rPr>
          <w:b/>
          <w:sz w:val="20"/>
          <w:szCs w:val="20"/>
          <w:lang w:val="fr-CA"/>
        </w:rPr>
        <w:t xml:space="preserve"> </w:t>
      </w:r>
      <w:r w:rsidRPr="007A708C">
        <w:rPr>
          <w:b/>
          <w:sz w:val="20"/>
          <w:szCs w:val="20"/>
          <w:lang w:val="fr-CA"/>
        </w:rPr>
        <w:t>24</w:t>
      </w:r>
      <w:r w:rsidR="00102792" w:rsidRPr="007A708C">
        <w:rPr>
          <w:b/>
          <w:sz w:val="20"/>
          <w:szCs w:val="20"/>
          <w:lang w:val="fr-CA"/>
        </w:rPr>
        <w:t xml:space="preserve">, </w:t>
      </w:r>
      <w:r w:rsidR="0034657E" w:rsidRPr="007A708C">
        <w:rPr>
          <w:b/>
          <w:sz w:val="20"/>
          <w:szCs w:val="20"/>
          <w:lang w:val="fr-CA"/>
        </w:rPr>
        <w:t>20</w:t>
      </w:r>
      <w:r w:rsidR="005967EF" w:rsidRPr="007A708C">
        <w:rPr>
          <w:b/>
          <w:sz w:val="20"/>
          <w:szCs w:val="20"/>
          <w:lang w:val="fr-CA"/>
        </w:rPr>
        <w:t>20</w:t>
      </w:r>
      <w:r w:rsidR="00102792" w:rsidRPr="007A708C">
        <w:rPr>
          <w:b/>
          <w:sz w:val="20"/>
          <w:szCs w:val="20"/>
          <w:lang w:val="fr-CA"/>
        </w:rPr>
        <w:t xml:space="preserve"> / LE </w:t>
      </w:r>
      <w:r w:rsidRPr="007A708C">
        <w:rPr>
          <w:b/>
          <w:sz w:val="20"/>
          <w:szCs w:val="20"/>
          <w:lang w:val="fr-CA"/>
        </w:rPr>
        <w:t>24 FÉVRIER</w:t>
      </w:r>
      <w:r w:rsidR="00102792" w:rsidRPr="007A708C">
        <w:rPr>
          <w:b/>
          <w:sz w:val="20"/>
          <w:szCs w:val="20"/>
          <w:lang w:val="fr-CA"/>
        </w:rPr>
        <w:t xml:space="preserve"> </w:t>
      </w:r>
      <w:r w:rsidR="0034657E" w:rsidRPr="007A708C">
        <w:rPr>
          <w:b/>
          <w:sz w:val="20"/>
          <w:szCs w:val="20"/>
          <w:lang w:val="fr-CA"/>
        </w:rPr>
        <w:t>20</w:t>
      </w:r>
      <w:r w:rsidR="005967EF" w:rsidRPr="007A708C">
        <w:rPr>
          <w:b/>
          <w:sz w:val="20"/>
          <w:szCs w:val="20"/>
          <w:lang w:val="fr-CA"/>
        </w:rPr>
        <w:t>20</w:t>
      </w:r>
    </w:p>
    <w:p w:rsidR="00215574" w:rsidRPr="007A708C" w:rsidRDefault="00215574" w:rsidP="00102792">
      <w:pPr>
        <w:widowControl w:val="0"/>
        <w:rPr>
          <w:sz w:val="20"/>
          <w:szCs w:val="20"/>
          <w:lang w:val="fr-CA"/>
        </w:rPr>
      </w:pPr>
    </w:p>
    <w:tbl>
      <w:tblPr>
        <w:tblStyle w:val="TableGrid"/>
        <w:tblW w:w="49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5"/>
        <w:gridCol w:w="806"/>
        <w:gridCol w:w="4027"/>
        <w:gridCol w:w="359"/>
        <w:gridCol w:w="3826"/>
      </w:tblGrid>
      <w:tr w:rsidR="007B09D6" w:rsidRPr="00CB5CD9" w:rsidTr="00101693">
        <w:trPr>
          <w:cantSplit/>
        </w:trPr>
        <w:tc>
          <w:tcPr>
            <w:tcW w:w="9523" w:type="dxa"/>
            <w:gridSpan w:val="5"/>
          </w:tcPr>
          <w:p w:rsidR="007B09D6" w:rsidRPr="007A708C" w:rsidRDefault="007B09D6" w:rsidP="00101693">
            <w:pPr>
              <w:widowControl w:val="0"/>
              <w:jc w:val="center"/>
              <w:rPr>
                <w:b/>
                <w:sz w:val="20"/>
                <w:szCs w:val="20"/>
              </w:rPr>
            </w:pPr>
            <w:r w:rsidRPr="007A708C">
              <w:rPr>
                <w:b/>
                <w:sz w:val="20"/>
                <w:szCs w:val="20"/>
              </w:rPr>
              <w:t>CORAM:  Chief Justice Wagner and Rowe and Kasirer JJ.</w:t>
            </w:r>
          </w:p>
          <w:p w:rsidR="007B09D6" w:rsidRPr="007A708C" w:rsidRDefault="007B09D6" w:rsidP="00101693">
            <w:pPr>
              <w:jc w:val="center"/>
              <w:rPr>
                <w:sz w:val="20"/>
                <w:szCs w:val="20"/>
                <w:lang w:val="fr-CA"/>
              </w:rPr>
            </w:pPr>
            <w:r w:rsidRPr="007A708C">
              <w:rPr>
                <w:b/>
                <w:sz w:val="20"/>
                <w:szCs w:val="20"/>
                <w:lang w:val="fr-CA"/>
              </w:rPr>
              <w:t>Le juge en chef Wagner et les juges Rowe et Kasirer</w:t>
            </w:r>
          </w:p>
        </w:tc>
      </w:tr>
      <w:tr w:rsidR="007B09D6" w:rsidRPr="007A708C" w:rsidTr="00101693">
        <w:trPr>
          <w:cantSplit/>
        </w:trPr>
        <w:tc>
          <w:tcPr>
            <w:tcW w:w="505" w:type="dxa"/>
          </w:tcPr>
          <w:p w:rsidR="007B09D6" w:rsidRPr="007A708C" w:rsidRDefault="007B09D6" w:rsidP="00101693">
            <w:pPr>
              <w:rPr>
                <w:sz w:val="20"/>
                <w:szCs w:val="20"/>
                <w:lang w:val="fr-CA"/>
              </w:rPr>
            </w:pPr>
          </w:p>
        </w:tc>
        <w:tc>
          <w:tcPr>
            <w:tcW w:w="806" w:type="dxa"/>
          </w:tcPr>
          <w:p w:rsidR="007B09D6" w:rsidRPr="007A708C" w:rsidRDefault="007B09D6" w:rsidP="00101693">
            <w:pPr>
              <w:rPr>
                <w:sz w:val="20"/>
                <w:szCs w:val="20"/>
                <w:lang w:val="fr-CA"/>
              </w:rPr>
            </w:pPr>
          </w:p>
        </w:tc>
        <w:tc>
          <w:tcPr>
            <w:tcW w:w="4027" w:type="dxa"/>
          </w:tcPr>
          <w:p w:rsidR="007B09D6" w:rsidRPr="007A708C" w:rsidRDefault="003309BA" w:rsidP="00101693">
            <w:pPr>
              <w:pStyle w:val="SCCAppellantInfoTypeOfCase"/>
              <w:rPr>
                <w:sz w:val="20"/>
                <w:szCs w:val="20"/>
              </w:rPr>
            </w:pPr>
            <w:r w:rsidRPr="007A708C">
              <w:rPr>
                <w:sz w:val="20"/>
                <w:szCs w:val="20"/>
                <w:lang w:val="fr-CA"/>
              </w:rPr>
              <w:t>Civil / Civile</w:t>
            </w:r>
          </w:p>
        </w:tc>
        <w:tc>
          <w:tcPr>
            <w:tcW w:w="359" w:type="dxa"/>
          </w:tcPr>
          <w:p w:rsidR="007B09D6" w:rsidRPr="007A708C" w:rsidRDefault="007B09D6" w:rsidP="00101693">
            <w:pPr>
              <w:rPr>
                <w:sz w:val="20"/>
                <w:szCs w:val="20"/>
              </w:rPr>
            </w:pPr>
          </w:p>
        </w:tc>
        <w:tc>
          <w:tcPr>
            <w:tcW w:w="3826" w:type="dxa"/>
          </w:tcPr>
          <w:p w:rsidR="007B09D6" w:rsidRPr="007A708C" w:rsidRDefault="007B09D6" w:rsidP="00101693">
            <w:pPr>
              <w:rPr>
                <w:sz w:val="20"/>
                <w:szCs w:val="20"/>
              </w:rPr>
            </w:pPr>
          </w:p>
        </w:tc>
      </w:tr>
      <w:tr w:rsidR="00744453" w:rsidRPr="007A708C" w:rsidTr="00101693">
        <w:trPr>
          <w:cantSplit/>
        </w:trPr>
        <w:tc>
          <w:tcPr>
            <w:tcW w:w="505" w:type="dxa"/>
          </w:tcPr>
          <w:p w:rsidR="00744453" w:rsidRPr="007A708C" w:rsidRDefault="00744453" w:rsidP="00744453">
            <w:pPr>
              <w:rPr>
                <w:sz w:val="20"/>
                <w:szCs w:val="20"/>
              </w:rPr>
            </w:pPr>
            <w:r w:rsidRPr="007A708C">
              <w:rPr>
                <w:sz w:val="20"/>
                <w:szCs w:val="20"/>
              </w:rPr>
              <w:t>1.</w:t>
            </w:r>
          </w:p>
        </w:tc>
        <w:tc>
          <w:tcPr>
            <w:tcW w:w="806" w:type="dxa"/>
          </w:tcPr>
          <w:p w:rsidR="00744453" w:rsidRPr="007A708C" w:rsidRDefault="00744453" w:rsidP="00744453">
            <w:pPr>
              <w:rPr>
                <w:sz w:val="20"/>
                <w:szCs w:val="20"/>
              </w:rPr>
            </w:pPr>
            <w:r w:rsidRPr="007A708C">
              <w:rPr>
                <w:sz w:val="20"/>
                <w:szCs w:val="20"/>
              </w:rPr>
              <w:t>38968</w:t>
            </w:r>
          </w:p>
        </w:tc>
        <w:tc>
          <w:tcPr>
            <w:tcW w:w="4027" w:type="dxa"/>
          </w:tcPr>
          <w:p w:rsidR="00744453" w:rsidRPr="007A708C" w:rsidRDefault="00744453" w:rsidP="00744453">
            <w:pPr>
              <w:pStyle w:val="SCCAppellantInfoAppellantInfo"/>
              <w:rPr>
                <w:sz w:val="20"/>
                <w:szCs w:val="20"/>
                <w:lang w:val="fr-CA"/>
              </w:rPr>
            </w:pPr>
            <w:r w:rsidRPr="007A708C">
              <w:rPr>
                <w:sz w:val="20"/>
                <w:szCs w:val="20"/>
                <w:lang w:val="fr-CA"/>
              </w:rPr>
              <w:t>Syndicat de l’enseignement des Deux-Rives</w:t>
            </w:r>
          </w:p>
          <w:p w:rsidR="00744453" w:rsidRPr="007A708C" w:rsidRDefault="00744453" w:rsidP="00744453">
            <w:pPr>
              <w:pStyle w:val="SCCAppellantInfoAppellantInfo"/>
              <w:rPr>
                <w:sz w:val="20"/>
                <w:szCs w:val="20"/>
              </w:rPr>
            </w:pPr>
            <w:r w:rsidRPr="007A708C">
              <w:rPr>
                <w:sz w:val="20"/>
                <w:szCs w:val="20"/>
              </w:rPr>
              <w:t>(Qc) (Civile) (Autorisation)</w:t>
            </w:r>
          </w:p>
        </w:tc>
        <w:tc>
          <w:tcPr>
            <w:tcW w:w="359" w:type="dxa"/>
          </w:tcPr>
          <w:p w:rsidR="00744453" w:rsidRPr="007A708C" w:rsidRDefault="00744453" w:rsidP="00744453">
            <w:pPr>
              <w:rPr>
                <w:sz w:val="20"/>
                <w:szCs w:val="20"/>
              </w:rPr>
            </w:pPr>
            <w:r w:rsidRPr="007A708C">
              <w:rPr>
                <w:sz w:val="20"/>
                <w:szCs w:val="20"/>
              </w:rPr>
              <w:t>c.</w:t>
            </w:r>
          </w:p>
        </w:tc>
        <w:tc>
          <w:tcPr>
            <w:tcW w:w="3826" w:type="dxa"/>
          </w:tcPr>
          <w:p w:rsidR="00744453" w:rsidRPr="007A708C" w:rsidRDefault="00744453" w:rsidP="00744453">
            <w:pPr>
              <w:pStyle w:val="SCCAppellantInfoAppellantInfo"/>
              <w:rPr>
                <w:sz w:val="20"/>
                <w:szCs w:val="20"/>
              </w:rPr>
            </w:pPr>
            <w:r w:rsidRPr="007A708C">
              <w:rPr>
                <w:sz w:val="20"/>
                <w:szCs w:val="20"/>
              </w:rPr>
              <w:t>Commission scolaire des Navigateurs</w:t>
            </w:r>
          </w:p>
        </w:tc>
      </w:tr>
      <w:tr w:rsidR="00744453" w:rsidRPr="007A708C" w:rsidTr="00101693">
        <w:trPr>
          <w:cantSplit/>
        </w:trPr>
        <w:tc>
          <w:tcPr>
            <w:tcW w:w="505" w:type="dxa"/>
          </w:tcPr>
          <w:p w:rsidR="00744453" w:rsidRPr="007A708C" w:rsidRDefault="00744453" w:rsidP="00744453">
            <w:pPr>
              <w:rPr>
                <w:sz w:val="20"/>
                <w:szCs w:val="20"/>
              </w:rPr>
            </w:pPr>
            <w:r w:rsidRPr="007A708C">
              <w:rPr>
                <w:sz w:val="20"/>
                <w:szCs w:val="20"/>
              </w:rPr>
              <w:t>2.</w:t>
            </w:r>
          </w:p>
        </w:tc>
        <w:tc>
          <w:tcPr>
            <w:tcW w:w="806" w:type="dxa"/>
          </w:tcPr>
          <w:p w:rsidR="00744453" w:rsidRPr="007A708C" w:rsidRDefault="00744453" w:rsidP="00744453">
            <w:pPr>
              <w:rPr>
                <w:sz w:val="20"/>
                <w:szCs w:val="20"/>
              </w:rPr>
            </w:pPr>
            <w:r w:rsidRPr="007A708C">
              <w:rPr>
                <w:sz w:val="20"/>
                <w:szCs w:val="20"/>
              </w:rPr>
              <w:t>38857</w:t>
            </w:r>
          </w:p>
        </w:tc>
        <w:tc>
          <w:tcPr>
            <w:tcW w:w="4027" w:type="dxa"/>
          </w:tcPr>
          <w:p w:rsidR="00744453" w:rsidRPr="007A708C" w:rsidRDefault="00744453" w:rsidP="00744453">
            <w:pPr>
              <w:pStyle w:val="SCCAppellantInfoAppellantInfo"/>
              <w:rPr>
                <w:sz w:val="20"/>
                <w:szCs w:val="20"/>
                <w:lang w:val="fr-CA"/>
              </w:rPr>
            </w:pPr>
            <w:r w:rsidRPr="007A708C">
              <w:rPr>
                <w:sz w:val="20"/>
                <w:szCs w:val="20"/>
                <w:lang w:val="fr-CA"/>
              </w:rPr>
              <w:t>Compagnie des chemins de fer nationaux du Canada</w:t>
            </w:r>
          </w:p>
          <w:p w:rsidR="00744453" w:rsidRPr="007A708C" w:rsidRDefault="00744453" w:rsidP="00744453">
            <w:pPr>
              <w:pStyle w:val="SCCAppellantInfoAppellantInfo"/>
              <w:rPr>
                <w:sz w:val="20"/>
                <w:szCs w:val="20"/>
                <w:lang w:val="fr-CA"/>
              </w:rPr>
            </w:pPr>
            <w:r w:rsidRPr="007A708C">
              <w:rPr>
                <w:sz w:val="20"/>
                <w:szCs w:val="20"/>
              </w:rPr>
              <w:t>(Qc) (Civile) (Autorisation)</w:t>
            </w:r>
          </w:p>
        </w:tc>
        <w:tc>
          <w:tcPr>
            <w:tcW w:w="359" w:type="dxa"/>
          </w:tcPr>
          <w:p w:rsidR="00744453" w:rsidRPr="007A708C" w:rsidRDefault="00744453" w:rsidP="00744453">
            <w:pPr>
              <w:rPr>
                <w:sz w:val="20"/>
                <w:szCs w:val="20"/>
              </w:rPr>
            </w:pPr>
            <w:r w:rsidRPr="007A708C">
              <w:rPr>
                <w:sz w:val="20"/>
                <w:szCs w:val="20"/>
              </w:rPr>
              <w:t>c.</w:t>
            </w:r>
          </w:p>
        </w:tc>
        <w:tc>
          <w:tcPr>
            <w:tcW w:w="3826" w:type="dxa"/>
          </w:tcPr>
          <w:p w:rsidR="00744453" w:rsidRPr="007A708C" w:rsidRDefault="00744453" w:rsidP="00744453">
            <w:pPr>
              <w:pStyle w:val="SCCAppellantInfoAppellantInfo"/>
              <w:rPr>
                <w:sz w:val="20"/>
                <w:szCs w:val="20"/>
              </w:rPr>
            </w:pPr>
            <w:r w:rsidRPr="007A708C">
              <w:rPr>
                <w:sz w:val="20"/>
                <w:szCs w:val="20"/>
              </w:rPr>
              <w:t>ACE European Group Ltd.</w:t>
            </w:r>
          </w:p>
        </w:tc>
      </w:tr>
      <w:tr w:rsidR="00744453" w:rsidRPr="007A708C" w:rsidTr="00101693">
        <w:trPr>
          <w:cantSplit/>
        </w:trPr>
        <w:tc>
          <w:tcPr>
            <w:tcW w:w="505" w:type="dxa"/>
          </w:tcPr>
          <w:p w:rsidR="00744453" w:rsidRPr="007A708C" w:rsidRDefault="00744453" w:rsidP="00744453">
            <w:pPr>
              <w:rPr>
                <w:sz w:val="20"/>
                <w:szCs w:val="20"/>
              </w:rPr>
            </w:pPr>
            <w:r w:rsidRPr="007A708C">
              <w:rPr>
                <w:sz w:val="20"/>
                <w:szCs w:val="20"/>
              </w:rPr>
              <w:t>3.</w:t>
            </w:r>
          </w:p>
        </w:tc>
        <w:tc>
          <w:tcPr>
            <w:tcW w:w="806" w:type="dxa"/>
          </w:tcPr>
          <w:p w:rsidR="00744453" w:rsidRPr="007A708C" w:rsidRDefault="00744453" w:rsidP="00744453">
            <w:pPr>
              <w:rPr>
                <w:sz w:val="20"/>
                <w:szCs w:val="20"/>
              </w:rPr>
            </w:pPr>
            <w:r w:rsidRPr="007A708C">
              <w:rPr>
                <w:sz w:val="20"/>
                <w:szCs w:val="20"/>
              </w:rPr>
              <w:t>38904</w:t>
            </w:r>
          </w:p>
        </w:tc>
        <w:tc>
          <w:tcPr>
            <w:tcW w:w="4027" w:type="dxa"/>
          </w:tcPr>
          <w:p w:rsidR="00744453" w:rsidRPr="007A708C" w:rsidRDefault="00744453" w:rsidP="00744453">
            <w:pPr>
              <w:pStyle w:val="SCCAppellantInfoAppellantInfo"/>
              <w:rPr>
                <w:sz w:val="20"/>
                <w:szCs w:val="20"/>
                <w:lang w:val="fr-CA"/>
              </w:rPr>
            </w:pPr>
            <w:r w:rsidRPr="007A708C">
              <w:rPr>
                <w:sz w:val="20"/>
                <w:szCs w:val="20"/>
                <w:lang w:val="fr-CA"/>
              </w:rPr>
              <w:t>6362222 Canada Inc.</w:t>
            </w:r>
          </w:p>
          <w:p w:rsidR="00744453" w:rsidRPr="007A708C" w:rsidRDefault="00744453" w:rsidP="00744453">
            <w:pPr>
              <w:pStyle w:val="SCCAppellantInfoAppellantInfo"/>
              <w:rPr>
                <w:sz w:val="20"/>
                <w:szCs w:val="20"/>
                <w:lang w:val="fr-CA"/>
              </w:rPr>
            </w:pPr>
            <w:r w:rsidRPr="007A708C">
              <w:rPr>
                <w:sz w:val="20"/>
                <w:szCs w:val="20"/>
                <w:lang w:val="fr-CA"/>
              </w:rPr>
              <w:t>(Qc) (Civile) (Autorisation)</w:t>
            </w:r>
          </w:p>
        </w:tc>
        <w:tc>
          <w:tcPr>
            <w:tcW w:w="359" w:type="dxa"/>
          </w:tcPr>
          <w:p w:rsidR="00744453" w:rsidRPr="007A708C" w:rsidRDefault="00744453" w:rsidP="00744453">
            <w:pPr>
              <w:rPr>
                <w:sz w:val="20"/>
                <w:szCs w:val="20"/>
              </w:rPr>
            </w:pPr>
            <w:r w:rsidRPr="007A708C">
              <w:rPr>
                <w:sz w:val="20"/>
                <w:szCs w:val="20"/>
              </w:rPr>
              <w:t>c.</w:t>
            </w:r>
          </w:p>
        </w:tc>
        <w:tc>
          <w:tcPr>
            <w:tcW w:w="3826" w:type="dxa"/>
          </w:tcPr>
          <w:p w:rsidR="00744453" w:rsidRPr="007A708C" w:rsidRDefault="00744453" w:rsidP="00744453">
            <w:pPr>
              <w:pStyle w:val="SCCAppellantInfoAppellantInfo"/>
              <w:rPr>
                <w:sz w:val="20"/>
                <w:szCs w:val="20"/>
              </w:rPr>
            </w:pPr>
            <w:r w:rsidRPr="007A708C">
              <w:rPr>
                <w:sz w:val="20"/>
                <w:szCs w:val="20"/>
              </w:rPr>
              <w:t>Prelco Inc.</w:t>
            </w:r>
          </w:p>
        </w:tc>
      </w:tr>
      <w:tr w:rsidR="00744453" w:rsidRPr="007A708C" w:rsidTr="00101693">
        <w:trPr>
          <w:cantSplit/>
        </w:trPr>
        <w:tc>
          <w:tcPr>
            <w:tcW w:w="505" w:type="dxa"/>
          </w:tcPr>
          <w:p w:rsidR="00744453" w:rsidRPr="007A708C" w:rsidRDefault="00744453" w:rsidP="00744453">
            <w:pPr>
              <w:rPr>
                <w:sz w:val="20"/>
                <w:szCs w:val="20"/>
              </w:rPr>
            </w:pPr>
            <w:r w:rsidRPr="007A708C">
              <w:rPr>
                <w:sz w:val="20"/>
                <w:szCs w:val="20"/>
              </w:rPr>
              <w:t>4.</w:t>
            </w:r>
          </w:p>
        </w:tc>
        <w:tc>
          <w:tcPr>
            <w:tcW w:w="806" w:type="dxa"/>
          </w:tcPr>
          <w:p w:rsidR="00744453" w:rsidRPr="007A708C" w:rsidRDefault="00744453" w:rsidP="00744453">
            <w:pPr>
              <w:rPr>
                <w:sz w:val="20"/>
                <w:szCs w:val="20"/>
              </w:rPr>
            </w:pPr>
            <w:r w:rsidRPr="007A708C">
              <w:rPr>
                <w:sz w:val="20"/>
                <w:szCs w:val="20"/>
              </w:rPr>
              <w:t>38922</w:t>
            </w:r>
          </w:p>
        </w:tc>
        <w:tc>
          <w:tcPr>
            <w:tcW w:w="4027" w:type="dxa"/>
          </w:tcPr>
          <w:p w:rsidR="00744453" w:rsidRPr="007A708C" w:rsidRDefault="00744453" w:rsidP="00744453">
            <w:pPr>
              <w:pStyle w:val="SCCAppellantInfoAppellantInfo"/>
              <w:rPr>
                <w:sz w:val="20"/>
                <w:szCs w:val="20"/>
              </w:rPr>
            </w:pPr>
            <w:r w:rsidRPr="007A708C">
              <w:rPr>
                <w:sz w:val="20"/>
                <w:szCs w:val="20"/>
              </w:rPr>
              <w:t>Elder Advocates of Alberta Society, et al.</w:t>
            </w:r>
          </w:p>
          <w:p w:rsidR="00744453" w:rsidRPr="007A708C" w:rsidRDefault="00744453" w:rsidP="00744453">
            <w:pPr>
              <w:pStyle w:val="SCCAppellantInfoAppellantInfo"/>
              <w:rPr>
                <w:sz w:val="20"/>
                <w:szCs w:val="20"/>
              </w:rPr>
            </w:pPr>
            <w:r w:rsidRPr="007A708C">
              <w:rPr>
                <w:sz w:val="20"/>
                <w:szCs w:val="20"/>
              </w:rPr>
              <w:t>(Alta.) (Civil) (By Leave)</w:t>
            </w:r>
          </w:p>
        </w:tc>
        <w:tc>
          <w:tcPr>
            <w:tcW w:w="359" w:type="dxa"/>
          </w:tcPr>
          <w:p w:rsidR="00744453" w:rsidRPr="007A708C" w:rsidRDefault="00744453" w:rsidP="00744453">
            <w:pPr>
              <w:rPr>
                <w:sz w:val="20"/>
                <w:szCs w:val="20"/>
              </w:rPr>
            </w:pPr>
            <w:r w:rsidRPr="007A708C">
              <w:rPr>
                <w:sz w:val="20"/>
                <w:szCs w:val="20"/>
              </w:rPr>
              <w:t>v.</w:t>
            </w:r>
          </w:p>
        </w:tc>
        <w:tc>
          <w:tcPr>
            <w:tcW w:w="3826" w:type="dxa"/>
          </w:tcPr>
          <w:p w:rsidR="00744453" w:rsidRPr="007A708C" w:rsidRDefault="00744453" w:rsidP="00744453">
            <w:pPr>
              <w:pStyle w:val="SCCAppellantInfoAppellantInfo"/>
              <w:rPr>
                <w:sz w:val="20"/>
                <w:szCs w:val="20"/>
              </w:rPr>
            </w:pPr>
            <w:r w:rsidRPr="007A708C">
              <w:rPr>
                <w:sz w:val="20"/>
                <w:szCs w:val="20"/>
              </w:rPr>
              <w:t>Her Majesty the Queen in Right of Alberta, et al.</w:t>
            </w:r>
          </w:p>
        </w:tc>
      </w:tr>
      <w:tr w:rsidR="00744453" w:rsidRPr="007A708C" w:rsidTr="00101693">
        <w:trPr>
          <w:cantSplit/>
        </w:trPr>
        <w:tc>
          <w:tcPr>
            <w:tcW w:w="505" w:type="dxa"/>
          </w:tcPr>
          <w:p w:rsidR="00744453" w:rsidRPr="007A708C" w:rsidRDefault="00744453" w:rsidP="00744453">
            <w:pPr>
              <w:rPr>
                <w:sz w:val="20"/>
                <w:szCs w:val="20"/>
              </w:rPr>
            </w:pPr>
            <w:r w:rsidRPr="007A708C">
              <w:rPr>
                <w:sz w:val="20"/>
                <w:szCs w:val="20"/>
              </w:rPr>
              <w:t>5.</w:t>
            </w:r>
          </w:p>
        </w:tc>
        <w:tc>
          <w:tcPr>
            <w:tcW w:w="806" w:type="dxa"/>
          </w:tcPr>
          <w:p w:rsidR="00744453" w:rsidRPr="007A708C" w:rsidRDefault="00744453" w:rsidP="00744453">
            <w:pPr>
              <w:rPr>
                <w:sz w:val="20"/>
                <w:szCs w:val="20"/>
              </w:rPr>
            </w:pPr>
            <w:r w:rsidRPr="007A708C">
              <w:rPr>
                <w:sz w:val="20"/>
                <w:szCs w:val="20"/>
              </w:rPr>
              <w:t>38909</w:t>
            </w:r>
          </w:p>
        </w:tc>
        <w:tc>
          <w:tcPr>
            <w:tcW w:w="4027" w:type="dxa"/>
          </w:tcPr>
          <w:p w:rsidR="00744453" w:rsidRPr="007A708C" w:rsidRDefault="00744453" w:rsidP="00744453">
            <w:pPr>
              <w:pStyle w:val="SCCAppellantInfoAppellantInfo"/>
              <w:rPr>
                <w:sz w:val="20"/>
                <w:szCs w:val="20"/>
              </w:rPr>
            </w:pPr>
            <w:r w:rsidRPr="007A708C">
              <w:rPr>
                <w:sz w:val="20"/>
                <w:szCs w:val="20"/>
              </w:rPr>
              <w:t>Kristian Langenfeld</w:t>
            </w:r>
          </w:p>
          <w:p w:rsidR="00744453" w:rsidRPr="007A708C" w:rsidRDefault="00744453" w:rsidP="00744453">
            <w:pPr>
              <w:pStyle w:val="SCCAppellantInfoAppellantInfo"/>
              <w:rPr>
                <w:sz w:val="20"/>
                <w:szCs w:val="20"/>
              </w:rPr>
            </w:pPr>
            <w:r w:rsidRPr="007A708C">
              <w:rPr>
                <w:sz w:val="20"/>
                <w:szCs w:val="20"/>
              </w:rPr>
              <w:t>(Ont.) (Civil) (By Leave)</w:t>
            </w:r>
          </w:p>
        </w:tc>
        <w:tc>
          <w:tcPr>
            <w:tcW w:w="359" w:type="dxa"/>
          </w:tcPr>
          <w:p w:rsidR="00744453" w:rsidRPr="007A708C" w:rsidRDefault="00744453" w:rsidP="00744453">
            <w:pPr>
              <w:rPr>
                <w:sz w:val="20"/>
                <w:szCs w:val="20"/>
              </w:rPr>
            </w:pPr>
            <w:r w:rsidRPr="007A708C">
              <w:rPr>
                <w:sz w:val="20"/>
                <w:szCs w:val="20"/>
              </w:rPr>
              <w:t>v.</w:t>
            </w:r>
          </w:p>
        </w:tc>
        <w:tc>
          <w:tcPr>
            <w:tcW w:w="3826" w:type="dxa"/>
          </w:tcPr>
          <w:p w:rsidR="00744453" w:rsidRPr="007A708C" w:rsidRDefault="00744453" w:rsidP="00744453">
            <w:pPr>
              <w:pStyle w:val="SCCAppellantInfoAppellantInfo"/>
              <w:rPr>
                <w:sz w:val="20"/>
                <w:szCs w:val="20"/>
              </w:rPr>
            </w:pPr>
            <w:r w:rsidRPr="007A708C">
              <w:rPr>
                <w:sz w:val="20"/>
                <w:szCs w:val="20"/>
              </w:rPr>
              <w:t>Toronto Police Services Board, et al.</w:t>
            </w:r>
          </w:p>
        </w:tc>
      </w:tr>
      <w:tr w:rsidR="00744453" w:rsidRPr="007A708C" w:rsidTr="00101693">
        <w:trPr>
          <w:cantSplit/>
        </w:trPr>
        <w:tc>
          <w:tcPr>
            <w:tcW w:w="505" w:type="dxa"/>
          </w:tcPr>
          <w:p w:rsidR="00744453" w:rsidRPr="007A708C" w:rsidRDefault="00744453" w:rsidP="00744453">
            <w:pPr>
              <w:rPr>
                <w:sz w:val="20"/>
                <w:szCs w:val="20"/>
              </w:rPr>
            </w:pPr>
            <w:r w:rsidRPr="007A708C">
              <w:rPr>
                <w:sz w:val="20"/>
                <w:szCs w:val="20"/>
              </w:rPr>
              <w:t>6.</w:t>
            </w:r>
          </w:p>
        </w:tc>
        <w:tc>
          <w:tcPr>
            <w:tcW w:w="806" w:type="dxa"/>
          </w:tcPr>
          <w:p w:rsidR="00744453" w:rsidRPr="007A708C" w:rsidRDefault="00744453" w:rsidP="00744453">
            <w:pPr>
              <w:rPr>
                <w:sz w:val="20"/>
                <w:szCs w:val="20"/>
              </w:rPr>
            </w:pPr>
            <w:r w:rsidRPr="007A708C">
              <w:rPr>
                <w:sz w:val="20"/>
                <w:szCs w:val="20"/>
              </w:rPr>
              <w:t>38997</w:t>
            </w:r>
          </w:p>
        </w:tc>
        <w:tc>
          <w:tcPr>
            <w:tcW w:w="4027" w:type="dxa"/>
          </w:tcPr>
          <w:p w:rsidR="00744453" w:rsidRPr="007A708C" w:rsidRDefault="00744453" w:rsidP="00744453">
            <w:pPr>
              <w:pStyle w:val="SCCAppellantInfoAppellantInfo"/>
              <w:rPr>
                <w:sz w:val="20"/>
                <w:szCs w:val="20"/>
              </w:rPr>
            </w:pPr>
            <w:r w:rsidRPr="007A708C">
              <w:rPr>
                <w:sz w:val="20"/>
                <w:szCs w:val="20"/>
              </w:rPr>
              <w:t>Sufian Z. Taha</w:t>
            </w:r>
          </w:p>
          <w:p w:rsidR="00744453" w:rsidRPr="007A708C" w:rsidRDefault="00744453" w:rsidP="00744453">
            <w:pPr>
              <w:pStyle w:val="SCCAppellantInfoAppellantInfo"/>
              <w:rPr>
                <w:sz w:val="20"/>
                <w:szCs w:val="20"/>
              </w:rPr>
            </w:pPr>
            <w:r w:rsidRPr="007A708C">
              <w:rPr>
                <w:sz w:val="20"/>
                <w:szCs w:val="20"/>
              </w:rPr>
              <w:t>(P.E.I.) (Civil) (By Leave)</w:t>
            </w:r>
          </w:p>
        </w:tc>
        <w:tc>
          <w:tcPr>
            <w:tcW w:w="359" w:type="dxa"/>
          </w:tcPr>
          <w:p w:rsidR="00744453" w:rsidRPr="007A708C" w:rsidRDefault="00744453" w:rsidP="00744453">
            <w:pPr>
              <w:rPr>
                <w:sz w:val="20"/>
                <w:szCs w:val="20"/>
              </w:rPr>
            </w:pPr>
            <w:r w:rsidRPr="007A708C">
              <w:rPr>
                <w:sz w:val="20"/>
                <w:szCs w:val="20"/>
              </w:rPr>
              <w:t>v.</w:t>
            </w:r>
          </w:p>
        </w:tc>
        <w:tc>
          <w:tcPr>
            <w:tcW w:w="3826" w:type="dxa"/>
          </w:tcPr>
          <w:p w:rsidR="00744453" w:rsidRPr="007A708C" w:rsidRDefault="00744453" w:rsidP="00744453">
            <w:pPr>
              <w:pStyle w:val="SCCAppellantInfoAppellantInfo"/>
              <w:rPr>
                <w:sz w:val="20"/>
                <w:szCs w:val="20"/>
              </w:rPr>
            </w:pPr>
            <w:r w:rsidRPr="007A708C">
              <w:rPr>
                <w:sz w:val="20"/>
                <w:szCs w:val="20"/>
              </w:rPr>
              <w:t>Government of Prince Edward Island</w:t>
            </w:r>
          </w:p>
        </w:tc>
      </w:tr>
      <w:tr w:rsidR="007B09D6" w:rsidRPr="00CB5CD9" w:rsidTr="00101693">
        <w:trPr>
          <w:cantSplit/>
        </w:trPr>
        <w:tc>
          <w:tcPr>
            <w:tcW w:w="9523" w:type="dxa"/>
            <w:gridSpan w:val="5"/>
          </w:tcPr>
          <w:p w:rsidR="007B09D6" w:rsidRPr="007A708C" w:rsidRDefault="007B09D6" w:rsidP="00101693">
            <w:pPr>
              <w:widowControl w:val="0"/>
              <w:jc w:val="center"/>
              <w:rPr>
                <w:b/>
                <w:sz w:val="20"/>
                <w:szCs w:val="20"/>
                <w:lang w:val="en-US"/>
              </w:rPr>
            </w:pPr>
            <w:r w:rsidRPr="007A708C">
              <w:rPr>
                <w:b/>
                <w:sz w:val="20"/>
                <w:szCs w:val="20"/>
                <w:lang w:val="en-US"/>
              </w:rPr>
              <w:t>CORAM: Abella, Karakatsanis and Brown JJ.</w:t>
            </w:r>
          </w:p>
          <w:p w:rsidR="007B09D6" w:rsidRPr="007A708C" w:rsidRDefault="007B09D6" w:rsidP="00101693">
            <w:pPr>
              <w:widowControl w:val="0"/>
              <w:jc w:val="center"/>
              <w:rPr>
                <w:sz w:val="20"/>
                <w:szCs w:val="20"/>
                <w:lang w:val="fr-CA"/>
              </w:rPr>
            </w:pPr>
            <w:r w:rsidRPr="007A708C">
              <w:rPr>
                <w:b/>
                <w:sz w:val="20"/>
                <w:szCs w:val="20"/>
                <w:lang w:val="fr-CA"/>
              </w:rPr>
              <w:t>Les juges Abella, Karakatsanis et Brown</w:t>
            </w:r>
          </w:p>
        </w:tc>
      </w:tr>
      <w:tr w:rsidR="007B09D6" w:rsidRPr="007A708C" w:rsidTr="00101693">
        <w:trPr>
          <w:cantSplit/>
        </w:trPr>
        <w:tc>
          <w:tcPr>
            <w:tcW w:w="505" w:type="dxa"/>
          </w:tcPr>
          <w:p w:rsidR="007B09D6" w:rsidRPr="007A708C" w:rsidRDefault="007B09D6" w:rsidP="00101693">
            <w:pPr>
              <w:rPr>
                <w:sz w:val="20"/>
                <w:szCs w:val="20"/>
                <w:lang w:val="fr-CA"/>
              </w:rPr>
            </w:pPr>
          </w:p>
        </w:tc>
        <w:tc>
          <w:tcPr>
            <w:tcW w:w="806" w:type="dxa"/>
          </w:tcPr>
          <w:p w:rsidR="007B09D6" w:rsidRPr="007A708C" w:rsidRDefault="007B09D6" w:rsidP="00101693">
            <w:pPr>
              <w:rPr>
                <w:sz w:val="20"/>
                <w:szCs w:val="20"/>
                <w:lang w:val="fr-CA"/>
              </w:rPr>
            </w:pPr>
          </w:p>
        </w:tc>
        <w:tc>
          <w:tcPr>
            <w:tcW w:w="4027" w:type="dxa"/>
          </w:tcPr>
          <w:p w:rsidR="007B09D6" w:rsidRPr="007A708C" w:rsidRDefault="007B09D6" w:rsidP="00101693">
            <w:pPr>
              <w:pStyle w:val="SCCAppellantInfoTypeOfCase"/>
              <w:rPr>
                <w:sz w:val="20"/>
                <w:szCs w:val="20"/>
              </w:rPr>
            </w:pPr>
            <w:r w:rsidRPr="007A708C">
              <w:rPr>
                <w:sz w:val="20"/>
                <w:szCs w:val="20"/>
              </w:rPr>
              <w:t>Criminal / Criminelle</w:t>
            </w:r>
          </w:p>
        </w:tc>
        <w:tc>
          <w:tcPr>
            <w:tcW w:w="359" w:type="dxa"/>
          </w:tcPr>
          <w:p w:rsidR="007B09D6" w:rsidRPr="007A708C" w:rsidRDefault="007B09D6" w:rsidP="00101693">
            <w:pPr>
              <w:rPr>
                <w:sz w:val="20"/>
                <w:szCs w:val="20"/>
              </w:rPr>
            </w:pPr>
          </w:p>
        </w:tc>
        <w:tc>
          <w:tcPr>
            <w:tcW w:w="3826" w:type="dxa"/>
          </w:tcPr>
          <w:p w:rsidR="007B09D6" w:rsidRPr="007A708C" w:rsidRDefault="007B09D6" w:rsidP="00101693">
            <w:pPr>
              <w:rPr>
                <w:sz w:val="20"/>
                <w:szCs w:val="20"/>
              </w:rPr>
            </w:pPr>
          </w:p>
        </w:tc>
      </w:tr>
      <w:tr w:rsidR="000D1E86" w:rsidRPr="007A708C" w:rsidTr="00101693">
        <w:trPr>
          <w:cantSplit/>
        </w:trPr>
        <w:tc>
          <w:tcPr>
            <w:tcW w:w="505" w:type="dxa"/>
          </w:tcPr>
          <w:p w:rsidR="000D1E86" w:rsidRPr="007A708C" w:rsidRDefault="000D1E86" w:rsidP="000D1E86">
            <w:pPr>
              <w:rPr>
                <w:sz w:val="20"/>
                <w:szCs w:val="20"/>
              </w:rPr>
            </w:pPr>
            <w:r w:rsidRPr="007A708C">
              <w:rPr>
                <w:sz w:val="20"/>
                <w:szCs w:val="20"/>
              </w:rPr>
              <w:t>7.</w:t>
            </w:r>
          </w:p>
        </w:tc>
        <w:tc>
          <w:tcPr>
            <w:tcW w:w="806" w:type="dxa"/>
          </w:tcPr>
          <w:p w:rsidR="000D1E86" w:rsidRPr="007A708C" w:rsidRDefault="000D1E86" w:rsidP="000D1E86">
            <w:pPr>
              <w:rPr>
                <w:sz w:val="20"/>
                <w:szCs w:val="20"/>
              </w:rPr>
            </w:pPr>
            <w:r w:rsidRPr="007A708C">
              <w:rPr>
                <w:sz w:val="20"/>
                <w:szCs w:val="20"/>
              </w:rPr>
              <w:t>38969</w:t>
            </w:r>
          </w:p>
        </w:tc>
        <w:tc>
          <w:tcPr>
            <w:tcW w:w="4027" w:type="dxa"/>
          </w:tcPr>
          <w:p w:rsidR="000D1E86" w:rsidRPr="007A708C" w:rsidRDefault="000D1E86" w:rsidP="000D1E86">
            <w:pPr>
              <w:pStyle w:val="SCCAppellantInfoAppellantInfo"/>
              <w:rPr>
                <w:sz w:val="20"/>
                <w:szCs w:val="20"/>
              </w:rPr>
            </w:pPr>
            <w:r w:rsidRPr="007A708C">
              <w:rPr>
                <w:sz w:val="20"/>
                <w:szCs w:val="20"/>
              </w:rPr>
              <w:t>Alex Beseiso</w:t>
            </w:r>
          </w:p>
          <w:p w:rsidR="000D1E86" w:rsidRPr="007A708C" w:rsidRDefault="000D1E86" w:rsidP="000D1E86">
            <w:pPr>
              <w:pStyle w:val="SCCAppellantInfoAppellantInfo"/>
              <w:rPr>
                <w:sz w:val="20"/>
                <w:szCs w:val="20"/>
              </w:rPr>
            </w:pPr>
            <w:r w:rsidRPr="007A708C">
              <w:rPr>
                <w:sz w:val="20"/>
                <w:szCs w:val="20"/>
              </w:rPr>
              <w:t>(Ont.) (Criminal) (By Leave)</w:t>
            </w:r>
          </w:p>
        </w:tc>
        <w:tc>
          <w:tcPr>
            <w:tcW w:w="359" w:type="dxa"/>
          </w:tcPr>
          <w:p w:rsidR="000D1E86" w:rsidRPr="007A708C" w:rsidRDefault="000D1E86" w:rsidP="000D1E86">
            <w:pPr>
              <w:rPr>
                <w:sz w:val="20"/>
                <w:szCs w:val="20"/>
              </w:rPr>
            </w:pPr>
            <w:r w:rsidRPr="007A708C">
              <w:rPr>
                <w:sz w:val="20"/>
                <w:szCs w:val="20"/>
              </w:rPr>
              <w:t>v.</w:t>
            </w:r>
          </w:p>
        </w:tc>
        <w:tc>
          <w:tcPr>
            <w:tcW w:w="3826" w:type="dxa"/>
          </w:tcPr>
          <w:p w:rsidR="000D1E86" w:rsidRPr="007A708C" w:rsidRDefault="000D1E86" w:rsidP="000D1E86">
            <w:pPr>
              <w:pStyle w:val="SCCAppellantInfoAppellantInfo"/>
              <w:rPr>
                <w:sz w:val="20"/>
                <w:szCs w:val="20"/>
              </w:rPr>
            </w:pPr>
            <w:r w:rsidRPr="007A708C">
              <w:rPr>
                <w:sz w:val="20"/>
                <w:szCs w:val="20"/>
              </w:rPr>
              <w:t>Her Majesty the Queen</w:t>
            </w:r>
          </w:p>
        </w:tc>
      </w:tr>
      <w:tr w:rsidR="000D1E86" w:rsidRPr="007A708C" w:rsidTr="00101693">
        <w:trPr>
          <w:cantSplit/>
        </w:trPr>
        <w:tc>
          <w:tcPr>
            <w:tcW w:w="505" w:type="dxa"/>
          </w:tcPr>
          <w:p w:rsidR="000D1E86" w:rsidRPr="007A708C" w:rsidRDefault="000D1E86" w:rsidP="000D1E86">
            <w:pPr>
              <w:rPr>
                <w:sz w:val="20"/>
                <w:szCs w:val="20"/>
              </w:rPr>
            </w:pPr>
            <w:r w:rsidRPr="007A708C">
              <w:rPr>
                <w:sz w:val="20"/>
                <w:szCs w:val="20"/>
              </w:rPr>
              <w:t>8.</w:t>
            </w:r>
          </w:p>
        </w:tc>
        <w:tc>
          <w:tcPr>
            <w:tcW w:w="806" w:type="dxa"/>
          </w:tcPr>
          <w:p w:rsidR="000D1E86" w:rsidRPr="007A708C" w:rsidRDefault="000D1E86" w:rsidP="000D1E86">
            <w:pPr>
              <w:rPr>
                <w:sz w:val="20"/>
                <w:szCs w:val="20"/>
              </w:rPr>
            </w:pPr>
            <w:r w:rsidRPr="007A708C">
              <w:rPr>
                <w:sz w:val="20"/>
                <w:szCs w:val="20"/>
              </w:rPr>
              <w:t>38970</w:t>
            </w:r>
          </w:p>
        </w:tc>
        <w:tc>
          <w:tcPr>
            <w:tcW w:w="4027" w:type="dxa"/>
          </w:tcPr>
          <w:p w:rsidR="000D1E86" w:rsidRPr="007A708C" w:rsidRDefault="000D1E86" w:rsidP="000D1E86">
            <w:pPr>
              <w:pStyle w:val="SCCAppellantInfoAppellantInfo"/>
              <w:rPr>
                <w:sz w:val="20"/>
                <w:szCs w:val="20"/>
              </w:rPr>
            </w:pPr>
            <w:r w:rsidRPr="007A708C">
              <w:rPr>
                <w:sz w:val="20"/>
                <w:szCs w:val="20"/>
              </w:rPr>
              <w:t>Alex Beseiso</w:t>
            </w:r>
          </w:p>
          <w:p w:rsidR="000D1E86" w:rsidRPr="007A708C" w:rsidRDefault="000D1E86" w:rsidP="000D1E86">
            <w:pPr>
              <w:pStyle w:val="SCCAppellantInfoAppellantInfo"/>
              <w:rPr>
                <w:sz w:val="20"/>
                <w:szCs w:val="20"/>
              </w:rPr>
            </w:pPr>
            <w:r w:rsidRPr="007A708C">
              <w:rPr>
                <w:sz w:val="20"/>
                <w:szCs w:val="20"/>
              </w:rPr>
              <w:t>(Ont.) (Criminal) (By Leave)</w:t>
            </w:r>
          </w:p>
        </w:tc>
        <w:tc>
          <w:tcPr>
            <w:tcW w:w="359" w:type="dxa"/>
          </w:tcPr>
          <w:p w:rsidR="000D1E86" w:rsidRPr="007A708C" w:rsidRDefault="000D1E86" w:rsidP="000D1E86">
            <w:pPr>
              <w:rPr>
                <w:sz w:val="20"/>
                <w:szCs w:val="20"/>
              </w:rPr>
            </w:pPr>
            <w:r w:rsidRPr="007A708C">
              <w:rPr>
                <w:sz w:val="20"/>
                <w:szCs w:val="20"/>
              </w:rPr>
              <w:t>v.</w:t>
            </w:r>
          </w:p>
        </w:tc>
        <w:tc>
          <w:tcPr>
            <w:tcW w:w="3826" w:type="dxa"/>
          </w:tcPr>
          <w:p w:rsidR="000D1E86" w:rsidRPr="007A708C" w:rsidRDefault="000D1E86" w:rsidP="000D1E86">
            <w:pPr>
              <w:pStyle w:val="SCCAppellantInfoAppellantInfo"/>
              <w:rPr>
                <w:sz w:val="20"/>
                <w:szCs w:val="20"/>
              </w:rPr>
            </w:pPr>
            <w:r w:rsidRPr="007A708C">
              <w:rPr>
                <w:sz w:val="20"/>
                <w:szCs w:val="20"/>
              </w:rPr>
              <w:t>Her Majesty the Queen</w:t>
            </w:r>
          </w:p>
        </w:tc>
      </w:tr>
      <w:tr w:rsidR="007B09D6" w:rsidRPr="007A708C" w:rsidTr="00101693">
        <w:trPr>
          <w:cantSplit/>
        </w:trPr>
        <w:tc>
          <w:tcPr>
            <w:tcW w:w="505" w:type="dxa"/>
          </w:tcPr>
          <w:p w:rsidR="007B09D6" w:rsidRPr="007A708C" w:rsidRDefault="007B09D6" w:rsidP="00101693">
            <w:pPr>
              <w:rPr>
                <w:sz w:val="20"/>
                <w:szCs w:val="20"/>
                <w:lang w:val="fr-CA"/>
              </w:rPr>
            </w:pPr>
          </w:p>
        </w:tc>
        <w:tc>
          <w:tcPr>
            <w:tcW w:w="806" w:type="dxa"/>
          </w:tcPr>
          <w:p w:rsidR="007B09D6" w:rsidRPr="007A708C" w:rsidRDefault="007B09D6" w:rsidP="00101693">
            <w:pPr>
              <w:rPr>
                <w:sz w:val="20"/>
                <w:szCs w:val="20"/>
                <w:lang w:val="fr-CA"/>
              </w:rPr>
            </w:pPr>
          </w:p>
        </w:tc>
        <w:tc>
          <w:tcPr>
            <w:tcW w:w="4027" w:type="dxa"/>
          </w:tcPr>
          <w:p w:rsidR="007B09D6" w:rsidRPr="007A708C" w:rsidRDefault="007B09D6" w:rsidP="00101693">
            <w:pPr>
              <w:pStyle w:val="SCCAppellantInfoTypeOfCase"/>
              <w:rPr>
                <w:sz w:val="20"/>
                <w:szCs w:val="20"/>
              </w:rPr>
            </w:pPr>
            <w:r w:rsidRPr="007A708C">
              <w:rPr>
                <w:sz w:val="20"/>
                <w:szCs w:val="20"/>
              </w:rPr>
              <w:t>Civil / Civile</w:t>
            </w:r>
          </w:p>
        </w:tc>
        <w:tc>
          <w:tcPr>
            <w:tcW w:w="359" w:type="dxa"/>
          </w:tcPr>
          <w:p w:rsidR="007B09D6" w:rsidRPr="007A708C" w:rsidRDefault="007B09D6" w:rsidP="00101693">
            <w:pPr>
              <w:rPr>
                <w:sz w:val="20"/>
                <w:szCs w:val="20"/>
              </w:rPr>
            </w:pPr>
          </w:p>
        </w:tc>
        <w:tc>
          <w:tcPr>
            <w:tcW w:w="3826" w:type="dxa"/>
          </w:tcPr>
          <w:p w:rsidR="007B09D6" w:rsidRPr="007A708C" w:rsidRDefault="007B09D6" w:rsidP="00101693">
            <w:pPr>
              <w:rPr>
                <w:sz w:val="20"/>
                <w:szCs w:val="20"/>
              </w:rPr>
            </w:pPr>
          </w:p>
        </w:tc>
      </w:tr>
      <w:tr w:rsidR="00825DB3" w:rsidRPr="007A708C" w:rsidTr="00101693">
        <w:trPr>
          <w:cantSplit/>
        </w:trPr>
        <w:tc>
          <w:tcPr>
            <w:tcW w:w="505" w:type="dxa"/>
          </w:tcPr>
          <w:p w:rsidR="00825DB3" w:rsidRPr="007A708C" w:rsidRDefault="00825DB3" w:rsidP="00825DB3">
            <w:pPr>
              <w:rPr>
                <w:sz w:val="20"/>
                <w:szCs w:val="20"/>
              </w:rPr>
            </w:pPr>
            <w:r w:rsidRPr="007A708C">
              <w:rPr>
                <w:sz w:val="20"/>
                <w:szCs w:val="20"/>
              </w:rPr>
              <w:t>9.</w:t>
            </w:r>
          </w:p>
        </w:tc>
        <w:tc>
          <w:tcPr>
            <w:tcW w:w="806" w:type="dxa"/>
          </w:tcPr>
          <w:p w:rsidR="00825DB3" w:rsidRPr="007A708C" w:rsidRDefault="00825DB3" w:rsidP="00825DB3">
            <w:pPr>
              <w:rPr>
                <w:sz w:val="20"/>
                <w:szCs w:val="20"/>
              </w:rPr>
            </w:pPr>
            <w:r w:rsidRPr="007A708C">
              <w:rPr>
                <w:sz w:val="20"/>
                <w:szCs w:val="20"/>
              </w:rPr>
              <w:t>38979</w:t>
            </w:r>
          </w:p>
        </w:tc>
        <w:tc>
          <w:tcPr>
            <w:tcW w:w="4027" w:type="dxa"/>
          </w:tcPr>
          <w:p w:rsidR="00825DB3" w:rsidRPr="007A708C" w:rsidRDefault="00825DB3" w:rsidP="00825DB3">
            <w:pPr>
              <w:pStyle w:val="SCCAppellantInfoAppellantInfo"/>
              <w:rPr>
                <w:sz w:val="20"/>
                <w:szCs w:val="20"/>
              </w:rPr>
            </w:pPr>
            <w:r w:rsidRPr="007A708C">
              <w:rPr>
                <w:sz w:val="20"/>
                <w:szCs w:val="20"/>
              </w:rPr>
              <w:t>Ramkey Communications Inc.</w:t>
            </w:r>
          </w:p>
          <w:p w:rsidR="00825DB3" w:rsidRPr="007A708C" w:rsidRDefault="00825DB3" w:rsidP="00825DB3">
            <w:pPr>
              <w:pStyle w:val="SCCAppellantInfoAppellantInfo"/>
              <w:rPr>
                <w:sz w:val="20"/>
                <w:szCs w:val="20"/>
              </w:rPr>
            </w:pPr>
            <w:r w:rsidRPr="007A708C">
              <w:rPr>
                <w:sz w:val="20"/>
                <w:szCs w:val="20"/>
              </w:rPr>
              <w:t>(Ont.) (Civil) (By Leave)</w:t>
            </w:r>
          </w:p>
        </w:tc>
        <w:tc>
          <w:tcPr>
            <w:tcW w:w="359" w:type="dxa"/>
          </w:tcPr>
          <w:p w:rsidR="00825DB3" w:rsidRPr="007A708C" w:rsidRDefault="00825DB3" w:rsidP="00825DB3">
            <w:pPr>
              <w:rPr>
                <w:sz w:val="20"/>
                <w:szCs w:val="20"/>
              </w:rPr>
            </w:pPr>
            <w:r w:rsidRPr="007A708C">
              <w:rPr>
                <w:sz w:val="20"/>
                <w:szCs w:val="20"/>
              </w:rPr>
              <w:t>v.</w:t>
            </w:r>
          </w:p>
        </w:tc>
        <w:tc>
          <w:tcPr>
            <w:tcW w:w="3826" w:type="dxa"/>
          </w:tcPr>
          <w:p w:rsidR="00825DB3" w:rsidRPr="007A708C" w:rsidRDefault="00825DB3" w:rsidP="00825DB3">
            <w:pPr>
              <w:pStyle w:val="SCCAppellantInfoAppellantInfo"/>
              <w:rPr>
                <w:sz w:val="20"/>
                <w:szCs w:val="20"/>
              </w:rPr>
            </w:pPr>
            <w:r w:rsidRPr="007A708C">
              <w:rPr>
                <w:sz w:val="20"/>
                <w:szCs w:val="20"/>
              </w:rPr>
              <w:t>Labourers’ International Union of North America, Ontario Provincial District Council, et al.</w:t>
            </w:r>
          </w:p>
        </w:tc>
      </w:tr>
      <w:tr w:rsidR="00825DB3" w:rsidRPr="007A708C" w:rsidTr="00101693">
        <w:trPr>
          <w:cantSplit/>
        </w:trPr>
        <w:tc>
          <w:tcPr>
            <w:tcW w:w="505" w:type="dxa"/>
          </w:tcPr>
          <w:p w:rsidR="00825DB3" w:rsidRPr="007A708C" w:rsidRDefault="00825DB3" w:rsidP="00825DB3">
            <w:pPr>
              <w:rPr>
                <w:sz w:val="20"/>
                <w:szCs w:val="20"/>
              </w:rPr>
            </w:pPr>
            <w:r w:rsidRPr="007A708C">
              <w:rPr>
                <w:sz w:val="20"/>
                <w:szCs w:val="20"/>
              </w:rPr>
              <w:t>10.</w:t>
            </w:r>
          </w:p>
        </w:tc>
        <w:tc>
          <w:tcPr>
            <w:tcW w:w="806" w:type="dxa"/>
          </w:tcPr>
          <w:p w:rsidR="00825DB3" w:rsidRPr="007A708C" w:rsidRDefault="00825DB3" w:rsidP="00825DB3">
            <w:pPr>
              <w:rPr>
                <w:sz w:val="20"/>
                <w:szCs w:val="20"/>
              </w:rPr>
            </w:pPr>
            <w:r w:rsidRPr="007A708C">
              <w:rPr>
                <w:sz w:val="20"/>
                <w:szCs w:val="20"/>
              </w:rPr>
              <w:t>38934</w:t>
            </w:r>
          </w:p>
        </w:tc>
        <w:tc>
          <w:tcPr>
            <w:tcW w:w="4027" w:type="dxa"/>
          </w:tcPr>
          <w:p w:rsidR="00825DB3" w:rsidRPr="007A708C" w:rsidRDefault="00825DB3" w:rsidP="00825DB3">
            <w:pPr>
              <w:pStyle w:val="SCCAppellantInfoAppellantInfo"/>
              <w:rPr>
                <w:sz w:val="20"/>
                <w:szCs w:val="20"/>
              </w:rPr>
            </w:pPr>
            <w:r w:rsidRPr="007A708C">
              <w:rPr>
                <w:sz w:val="20"/>
                <w:szCs w:val="20"/>
              </w:rPr>
              <w:t>Telecon Inc.</w:t>
            </w:r>
          </w:p>
          <w:p w:rsidR="00825DB3" w:rsidRPr="007A708C" w:rsidRDefault="00825DB3" w:rsidP="00825DB3">
            <w:pPr>
              <w:pStyle w:val="SCCAppellantInfoAppellantInfo"/>
              <w:rPr>
                <w:sz w:val="20"/>
                <w:szCs w:val="20"/>
              </w:rPr>
            </w:pPr>
            <w:r w:rsidRPr="007A708C">
              <w:rPr>
                <w:sz w:val="20"/>
                <w:szCs w:val="20"/>
              </w:rPr>
              <w:t>(F.C.) (Civil) (By Leave)</w:t>
            </w:r>
          </w:p>
        </w:tc>
        <w:tc>
          <w:tcPr>
            <w:tcW w:w="359" w:type="dxa"/>
          </w:tcPr>
          <w:p w:rsidR="00825DB3" w:rsidRPr="007A708C" w:rsidRDefault="00825DB3" w:rsidP="00825DB3">
            <w:pPr>
              <w:rPr>
                <w:sz w:val="20"/>
                <w:szCs w:val="20"/>
              </w:rPr>
            </w:pPr>
            <w:r w:rsidRPr="007A708C">
              <w:rPr>
                <w:sz w:val="20"/>
                <w:szCs w:val="20"/>
              </w:rPr>
              <w:t>v.</w:t>
            </w:r>
          </w:p>
        </w:tc>
        <w:tc>
          <w:tcPr>
            <w:tcW w:w="3826" w:type="dxa"/>
          </w:tcPr>
          <w:p w:rsidR="00825DB3" w:rsidRPr="007A708C" w:rsidRDefault="00825DB3" w:rsidP="00825DB3">
            <w:pPr>
              <w:pStyle w:val="SCCAppellantInfoAppellantInfo"/>
              <w:rPr>
                <w:sz w:val="20"/>
                <w:szCs w:val="20"/>
              </w:rPr>
            </w:pPr>
            <w:r w:rsidRPr="007A708C">
              <w:rPr>
                <w:sz w:val="20"/>
                <w:szCs w:val="20"/>
              </w:rPr>
              <w:t>International Brotherhood of Electrical Workers, Local Union No. 213</w:t>
            </w:r>
          </w:p>
        </w:tc>
      </w:tr>
      <w:tr w:rsidR="00825DB3" w:rsidRPr="00CB5CD9" w:rsidTr="00101693">
        <w:trPr>
          <w:cantSplit/>
        </w:trPr>
        <w:tc>
          <w:tcPr>
            <w:tcW w:w="505" w:type="dxa"/>
          </w:tcPr>
          <w:p w:rsidR="00825DB3" w:rsidRPr="007A708C" w:rsidRDefault="00825DB3" w:rsidP="00825DB3">
            <w:pPr>
              <w:rPr>
                <w:sz w:val="20"/>
                <w:szCs w:val="20"/>
              </w:rPr>
            </w:pPr>
            <w:r w:rsidRPr="007A708C">
              <w:rPr>
                <w:sz w:val="20"/>
                <w:szCs w:val="20"/>
              </w:rPr>
              <w:t>11.</w:t>
            </w:r>
          </w:p>
        </w:tc>
        <w:tc>
          <w:tcPr>
            <w:tcW w:w="806" w:type="dxa"/>
          </w:tcPr>
          <w:p w:rsidR="00825DB3" w:rsidRPr="007A708C" w:rsidRDefault="00825DB3" w:rsidP="00825DB3">
            <w:pPr>
              <w:rPr>
                <w:sz w:val="20"/>
                <w:szCs w:val="20"/>
              </w:rPr>
            </w:pPr>
            <w:r w:rsidRPr="007A708C">
              <w:rPr>
                <w:sz w:val="20"/>
                <w:szCs w:val="20"/>
              </w:rPr>
              <w:t>38868</w:t>
            </w:r>
          </w:p>
        </w:tc>
        <w:tc>
          <w:tcPr>
            <w:tcW w:w="4027" w:type="dxa"/>
          </w:tcPr>
          <w:p w:rsidR="00825DB3" w:rsidRPr="007A708C" w:rsidRDefault="00825DB3" w:rsidP="00825DB3">
            <w:pPr>
              <w:pStyle w:val="SCCAppellantInfoAppellantInfo"/>
              <w:rPr>
                <w:sz w:val="20"/>
                <w:szCs w:val="20"/>
                <w:lang w:val="fr-CA"/>
              </w:rPr>
            </w:pPr>
            <w:r w:rsidRPr="007A708C">
              <w:rPr>
                <w:sz w:val="20"/>
                <w:szCs w:val="20"/>
                <w:lang w:val="fr-CA"/>
              </w:rPr>
              <w:t>Boutique de Golf Gilles Gareau Inc.</w:t>
            </w:r>
          </w:p>
          <w:p w:rsidR="00825DB3" w:rsidRPr="007A708C" w:rsidRDefault="00825DB3" w:rsidP="00825DB3">
            <w:pPr>
              <w:pStyle w:val="SCCAppellantInfoAppellantInfo"/>
              <w:rPr>
                <w:sz w:val="20"/>
                <w:szCs w:val="20"/>
              </w:rPr>
            </w:pPr>
            <w:r w:rsidRPr="007A708C">
              <w:rPr>
                <w:sz w:val="20"/>
                <w:szCs w:val="20"/>
              </w:rPr>
              <w:t>(Qc) (Civile) (Autorisation)</w:t>
            </w:r>
          </w:p>
        </w:tc>
        <w:tc>
          <w:tcPr>
            <w:tcW w:w="359" w:type="dxa"/>
          </w:tcPr>
          <w:p w:rsidR="00825DB3" w:rsidRPr="007A708C" w:rsidRDefault="00825DB3" w:rsidP="00825DB3">
            <w:pPr>
              <w:rPr>
                <w:sz w:val="20"/>
                <w:szCs w:val="20"/>
              </w:rPr>
            </w:pPr>
            <w:r w:rsidRPr="007A708C">
              <w:rPr>
                <w:sz w:val="20"/>
                <w:szCs w:val="20"/>
              </w:rPr>
              <w:t>c.</w:t>
            </w:r>
          </w:p>
        </w:tc>
        <w:tc>
          <w:tcPr>
            <w:tcW w:w="3826" w:type="dxa"/>
          </w:tcPr>
          <w:p w:rsidR="00825DB3" w:rsidRPr="007A708C" w:rsidRDefault="00825DB3" w:rsidP="00825DB3">
            <w:pPr>
              <w:pStyle w:val="SCCAppellantInfoAppellantInfo"/>
              <w:rPr>
                <w:sz w:val="20"/>
                <w:szCs w:val="20"/>
                <w:lang w:val="fr-CA"/>
              </w:rPr>
            </w:pPr>
            <w:r w:rsidRPr="007A708C">
              <w:rPr>
                <w:sz w:val="20"/>
                <w:szCs w:val="20"/>
                <w:lang w:val="fr-CA"/>
              </w:rPr>
              <w:t>Municipalité de Saint-Colomban, et al.</w:t>
            </w:r>
          </w:p>
        </w:tc>
      </w:tr>
      <w:tr w:rsidR="00825DB3" w:rsidRPr="007A708C" w:rsidTr="00101693">
        <w:trPr>
          <w:cantSplit/>
        </w:trPr>
        <w:tc>
          <w:tcPr>
            <w:tcW w:w="505" w:type="dxa"/>
          </w:tcPr>
          <w:p w:rsidR="00825DB3" w:rsidRPr="007A708C" w:rsidRDefault="00825DB3" w:rsidP="00825DB3">
            <w:pPr>
              <w:rPr>
                <w:sz w:val="20"/>
                <w:szCs w:val="20"/>
              </w:rPr>
            </w:pPr>
            <w:r w:rsidRPr="007A708C">
              <w:rPr>
                <w:sz w:val="20"/>
                <w:szCs w:val="20"/>
              </w:rPr>
              <w:t>12.</w:t>
            </w:r>
          </w:p>
        </w:tc>
        <w:tc>
          <w:tcPr>
            <w:tcW w:w="806" w:type="dxa"/>
          </w:tcPr>
          <w:p w:rsidR="00825DB3" w:rsidRPr="007A708C" w:rsidRDefault="00825DB3" w:rsidP="00825DB3">
            <w:pPr>
              <w:rPr>
                <w:sz w:val="20"/>
                <w:szCs w:val="20"/>
              </w:rPr>
            </w:pPr>
            <w:r w:rsidRPr="007A708C">
              <w:rPr>
                <w:sz w:val="20"/>
                <w:szCs w:val="20"/>
              </w:rPr>
              <w:t>38885</w:t>
            </w:r>
          </w:p>
        </w:tc>
        <w:tc>
          <w:tcPr>
            <w:tcW w:w="4027" w:type="dxa"/>
          </w:tcPr>
          <w:p w:rsidR="00825DB3" w:rsidRPr="007A708C" w:rsidRDefault="00825DB3" w:rsidP="00825DB3">
            <w:pPr>
              <w:pStyle w:val="SCCAppellantInfoAppellantInfo"/>
              <w:rPr>
                <w:sz w:val="20"/>
                <w:szCs w:val="20"/>
                <w:lang w:val="fr-CA"/>
              </w:rPr>
            </w:pPr>
            <w:r w:rsidRPr="007A708C">
              <w:rPr>
                <w:sz w:val="20"/>
                <w:szCs w:val="20"/>
                <w:lang w:val="fr-CA"/>
              </w:rPr>
              <w:t>Dessureault CPA et Associés Inc.</w:t>
            </w:r>
          </w:p>
          <w:p w:rsidR="00825DB3" w:rsidRPr="007A708C" w:rsidRDefault="00825DB3" w:rsidP="00825DB3">
            <w:pPr>
              <w:pStyle w:val="SCCAppellantInfoAppellantInfo"/>
              <w:rPr>
                <w:sz w:val="20"/>
                <w:szCs w:val="20"/>
              </w:rPr>
            </w:pPr>
            <w:r w:rsidRPr="007A708C">
              <w:rPr>
                <w:sz w:val="20"/>
                <w:szCs w:val="20"/>
              </w:rPr>
              <w:t>(Qc) (Civile) (Autorisation)</w:t>
            </w:r>
          </w:p>
        </w:tc>
        <w:tc>
          <w:tcPr>
            <w:tcW w:w="359" w:type="dxa"/>
          </w:tcPr>
          <w:p w:rsidR="00825DB3" w:rsidRPr="007A708C" w:rsidRDefault="00825DB3" w:rsidP="00825DB3">
            <w:pPr>
              <w:rPr>
                <w:sz w:val="20"/>
                <w:szCs w:val="20"/>
              </w:rPr>
            </w:pPr>
            <w:r w:rsidRPr="007A708C">
              <w:rPr>
                <w:sz w:val="20"/>
                <w:szCs w:val="20"/>
              </w:rPr>
              <w:t>c.</w:t>
            </w:r>
          </w:p>
        </w:tc>
        <w:tc>
          <w:tcPr>
            <w:tcW w:w="3826" w:type="dxa"/>
          </w:tcPr>
          <w:p w:rsidR="00825DB3" w:rsidRPr="007A708C" w:rsidRDefault="00825DB3" w:rsidP="00825DB3">
            <w:pPr>
              <w:pStyle w:val="SCCAppellantInfoAppellantInfo"/>
              <w:rPr>
                <w:sz w:val="20"/>
                <w:szCs w:val="20"/>
              </w:rPr>
            </w:pPr>
            <w:r w:rsidRPr="007A708C">
              <w:rPr>
                <w:sz w:val="20"/>
                <w:szCs w:val="20"/>
              </w:rPr>
              <w:t>Jason Bergeron, et al.</w:t>
            </w:r>
          </w:p>
        </w:tc>
      </w:tr>
      <w:tr w:rsidR="007B09D6" w:rsidRPr="00CB5CD9" w:rsidTr="00101693">
        <w:trPr>
          <w:cantSplit/>
        </w:trPr>
        <w:tc>
          <w:tcPr>
            <w:tcW w:w="9523" w:type="dxa"/>
            <w:gridSpan w:val="5"/>
          </w:tcPr>
          <w:p w:rsidR="007B09D6" w:rsidRPr="007A708C" w:rsidRDefault="007B09D6" w:rsidP="00101693">
            <w:pPr>
              <w:widowControl w:val="0"/>
              <w:jc w:val="center"/>
              <w:rPr>
                <w:b/>
                <w:sz w:val="20"/>
                <w:szCs w:val="20"/>
              </w:rPr>
            </w:pPr>
            <w:r w:rsidRPr="007A708C">
              <w:rPr>
                <w:b/>
                <w:sz w:val="20"/>
                <w:szCs w:val="20"/>
              </w:rPr>
              <w:t>CORAM: Moldaver, Côté and Martin JJ.</w:t>
            </w:r>
          </w:p>
          <w:p w:rsidR="007B09D6" w:rsidRPr="007A708C" w:rsidRDefault="007B09D6" w:rsidP="00101693">
            <w:pPr>
              <w:widowControl w:val="0"/>
              <w:jc w:val="center"/>
              <w:rPr>
                <w:sz w:val="20"/>
                <w:szCs w:val="20"/>
                <w:lang w:val="fr-CA"/>
              </w:rPr>
            </w:pPr>
            <w:r w:rsidRPr="007A708C">
              <w:rPr>
                <w:b/>
                <w:sz w:val="20"/>
                <w:szCs w:val="20"/>
                <w:lang w:val="fr-CA"/>
              </w:rPr>
              <w:t>Les juges Moldaver, Côté et Martin</w:t>
            </w:r>
          </w:p>
        </w:tc>
      </w:tr>
      <w:tr w:rsidR="007B09D6" w:rsidRPr="007A708C" w:rsidTr="00101693">
        <w:trPr>
          <w:cantSplit/>
        </w:trPr>
        <w:tc>
          <w:tcPr>
            <w:tcW w:w="505" w:type="dxa"/>
          </w:tcPr>
          <w:p w:rsidR="007B09D6" w:rsidRPr="007A708C" w:rsidRDefault="007B09D6" w:rsidP="00101693">
            <w:pPr>
              <w:rPr>
                <w:sz w:val="20"/>
                <w:szCs w:val="20"/>
                <w:lang w:val="fr-CA"/>
              </w:rPr>
            </w:pPr>
          </w:p>
        </w:tc>
        <w:tc>
          <w:tcPr>
            <w:tcW w:w="806" w:type="dxa"/>
          </w:tcPr>
          <w:p w:rsidR="007B09D6" w:rsidRPr="007A708C" w:rsidRDefault="007B09D6" w:rsidP="00101693">
            <w:pPr>
              <w:rPr>
                <w:sz w:val="20"/>
                <w:szCs w:val="20"/>
                <w:lang w:val="fr-CA"/>
              </w:rPr>
            </w:pPr>
          </w:p>
        </w:tc>
        <w:tc>
          <w:tcPr>
            <w:tcW w:w="4027" w:type="dxa"/>
          </w:tcPr>
          <w:p w:rsidR="007B09D6" w:rsidRPr="007A708C" w:rsidRDefault="007B09D6" w:rsidP="00101693">
            <w:pPr>
              <w:pStyle w:val="SCCAppellantInfoTypeOfCase"/>
              <w:rPr>
                <w:sz w:val="20"/>
                <w:szCs w:val="20"/>
              </w:rPr>
            </w:pPr>
            <w:r w:rsidRPr="007A708C">
              <w:rPr>
                <w:sz w:val="20"/>
                <w:szCs w:val="20"/>
              </w:rPr>
              <w:t>Criminal / Criminelle</w:t>
            </w:r>
          </w:p>
        </w:tc>
        <w:tc>
          <w:tcPr>
            <w:tcW w:w="359" w:type="dxa"/>
          </w:tcPr>
          <w:p w:rsidR="007B09D6" w:rsidRPr="007A708C" w:rsidRDefault="007B09D6" w:rsidP="00101693">
            <w:pPr>
              <w:rPr>
                <w:sz w:val="20"/>
                <w:szCs w:val="20"/>
              </w:rPr>
            </w:pPr>
          </w:p>
        </w:tc>
        <w:tc>
          <w:tcPr>
            <w:tcW w:w="3826" w:type="dxa"/>
          </w:tcPr>
          <w:p w:rsidR="007B09D6" w:rsidRPr="007A708C" w:rsidRDefault="007B09D6" w:rsidP="00101693">
            <w:pPr>
              <w:rPr>
                <w:sz w:val="20"/>
                <w:szCs w:val="20"/>
              </w:rPr>
            </w:pPr>
          </w:p>
        </w:tc>
      </w:tr>
      <w:tr w:rsidR="00300BF2" w:rsidRPr="007A708C" w:rsidTr="00101693">
        <w:trPr>
          <w:cantSplit/>
        </w:trPr>
        <w:tc>
          <w:tcPr>
            <w:tcW w:w="505" w:type="dxa"/>
          </w:tcPr>
          <w:p w:rsidR="00300BF2" w:rsidRPr="007A708C" w:rsidRDefault="00300BF2" w:rsidP="00300BF2">
            <w:pPr>
              <w:rPr>
                <w:sz w:val="20"/>
                <w:szCs w:val="20"/>
              </w:rPr>
            </w:pPr>
            <w:r w:rsidRPr="007A708C">
              <w:rPr>
                <w:sz w:val="20"/>
                <w:szCs w:val="20"/>
              </w:rPr>
              <w:t>13.</w:t>
            </w:r>
          </w:p>
        </w:tc>
        <w:tc>
          <w:tcPr>
            <w:tcW w:w="806" w:type="dxa"/>
          </w:tcPr>
          <w:p w:rsidR="00300BF2" w:rsidRPr="007A708C" w:rsidRDefault="00300BF2" w:rsidP="00300BF2">
            <w:pPr>
              <w:rPr>
                <w:sz w:val="20"/>
                <w:szCs w:val="20"/>
              </w:rPr>
            </w:pPr>
            <w:r w:rsidRPr="007A708C">
              <w:rPr>
                <w:sz w:val="20"/>
                <w:szCs w:val="20"/>
              </w:rPr>
              <w:t>38983</w:t>
            </w:r>
          </w:p>
        </w:tc>
        <w:tc>
          <w:tcPr>
            <w:tcW w:w="4027" w:type="dxa"/>
          </w:tcPr>
          <w:p w:rsidR="00300BF2" w:rsidRPr="007A708C" w:rsidRDefault="00300BF2" w:rsidP="00300BF2">
            <w:pPr>
              <w:pStyle w:val="SCCAppellantInfoAppellantInfo"/>
              <w:rPr>
                <w:sz w:val="20"/>
                <w:szCs w:val="20"/>
              </w:rPr>
            </w:pPr>
            <w:r w:rsidRPr="007A708C">
              <w:rPr>
                <w:sz w:val="20"/>
                <w:szCs w:val="20"/>
              </w:rPr>
              <w:t>J.A.L.</w:t>
            </w:r>
          </w:p>
          <w:p w:rsidR="00300BF2" w:rsidRPr="007A708C" w:rsidRDefault="00300BF2" w:rsidP="00300BF2">
            <w:pPr>
              <w:pStyle w:val="SCCAppellantInfoAppellantInfo"/>
              <w:rPr>
                <w:sz w:val="20"/>
                <w:szCs w:val="20"/>
              </w:rPr>
            </w:pPr>
            <w:r w:rsidRPr="007A708C">
              <w:rPr>
                <w:sz w:val="20"/>
                <w:szCs w:val="20"/>
              </w:rPr>
              <w:t>(Alta.) (Criminal) (By Leave)</w:t>
            </w:r>
          </w:p>
        </w:tc>
        <w:tc>
          <w:tcPr>
            <w:tcW w:w="359" w:type="dxa"/>
          </w:tcPr>
          <w:p w:rsidR="00300BF2" w:rsidRPr="007A708C" w:rsidRDefault="00300BF2" w:rsidP="00300BF2">
            <w:pPr>
              <w:rPr>
                <w:sz w:val="20"/>
                <w:szCs w:val="20"/>
              </w:rPr>
            </w:pPr>
            <w:r w:rsidRPr="007A708C">
              <w:rPr>
                <w:sz w:val="20"/>
                <w:szCs w:val="20"/>
              </w:rPr>
              <w:t>v.</w:t>
            </w:r>
          </w:p>
        </w:tc>
        <w:tc>
          <w:tcPr>
            <w:tcW w:w="3826" w:type="dxa"/>
          </w:tcPr>
          <w:p w:rsidR="00300BF2" w:rsidRPr="007A708C" w:rsidRDefault="00300BF2" w:rsidP="00300BF2">
            <w:pPr>
              <w:pStyle w:val="SCCAppellantInfoAppellantInfo"/>
              <w:rPr>
                <w:sz w:val="20"/>
                <w:szCs w:val="20"/>
              </w:rPr>
            </w:pPr>
            <w:r w:rsidRPr="007A708C">
              <w:rPr>
                <w:sz w:val="20"/>
                <w:szCs w:val="20"/>
              </w:rPr>
              <w:t>Her Majesty the Queen</w:t>
            </w:r>
          </w:p>
        </w:tc>
      </w:tr>
      <w:tr w:rsidR="00300BF2" w:rsidRPr="007A708C" w:rsidTr="00101693">
        <w:trPr>
          <w:cantSplit/>
        </w:trPr>
        <w:tc>
          <w:tcPr>
            <w:tcW w:w="505" w:type="dxa"/>
          </w:tcPr>
          <w:p w:rsidR="00300BF2" w:rsidRPr="007A708C" w:rsidRDefault="00300BF2" w:rsidP="00300BF2">
            <w:pPr>
              <w:rPr>
                <w:sz w:val="20"/>
                <w:szCs w:val="20"/>
              </w:rPr>
            </w:pPr>
            <w:r w:rsidRPr="007A708C">
              <w:rPr>
                <w:sz w:val="20"/>
                <w:szCs w:val="20"/>
              </w:rPr>
              <w:t>14.</w:t>
            </w:r>
          </w:p>
        </w:tc>
        <w:tc>
          <w:tcPr>
            <w:tcW w:w="806" w:type="dxa"/>
          </w:tcPr>
          <w:p w:rsidR="00300BF2" w:rsidRPr="007A708C" w:rsidRDefault="00300BF2" w:rsidP="00300BF2">
            <w:pPr>
              <w:rPr>
                <w:sz w:val="20"/>
                <w:szCs w:val="20"/>
              </w:rPr>
            </w:pPr>
            <w:r w:rsidRPr="007A708C">
              <w:rPr>
                <w:sz w:val="20"/>
                <w:szCs w:val="20"/>
              </w:rPr>
              <w:t>38973</w:t>
            </w:r>
          </w:p>
        </w:tc>
        <w:tc>
          <w:tcPr>
            <w:tcW w:w="4027" w:type="dxa"/>
          </w:tcPr>
          <w:p w:rsidR="00300BF2" w:rsidRPr="007A708C" w:rsidRDefault="00300BF2" w:rsidP="00300BF2">
            <w:pPr>
              <w:pStyle w:val="SCCAppellantInfoAppellantInfo"/>
              <w:rPr>
                <w:sz w:val="20"/>
                <w:szCs w:val="20"/>
              </w:rPr>
            </w:pPr>
            <w:r w:rsidRPr="007A708C">
              <w:rPr>
                <w:sz w:val="20"/>
                <w:szCs w:val="20"/>
              </w:rPr>
              <w:t>Magabi Lashury Suleiman</w:t>
            </w:r>
          </w:p>
          <w:p w:rsidR="00300BF2" w:rsidRPr="007A708C" w:rsidRDefault="00300BF2" w:rsidP="00300BF2">
            <w:pPr>
              <w:pStyle w:val="SCCAppellantInfoAppellantInfo"/>
              <w:rPr>
                <w:sz w:val="20"/>
                <w:szCs w:val="20"/>
              </w:rPr>
            </w:pPr>
            <w:r w:rsidRPr="007A708C">
              <w:rPr>
                <w:sz w:val="20"/>
                <w:szCs w:val="20"/>
              </w:rPr>
              <w:t>(Ont.) (Criminal) (By Leave)</w:t>
            </w:r>
          </w:p>
        </w:tc>
        <w:tc>
          <w:tcPr>
            <w:tcW w:w="359" w:type="dxa"/>
          </w:tcPr>
          <w:p w:rsidR="00300BF2" w:rsidRPr="007A708C" w:rsidRDefault="00300BF2" w:rsidP="00300BF2">
            <w:pPr>
              <w:rPr>
                <w:sz w:val="20"/>
                <w:szCs w:val="20"/>
              </w:rPr>
            </w:pPr>
            <w:r w:rsidRPr="007A708C">
              <w:rPr>
                <w:sz w:val="20"/>
                <w:szCs w:val="20"/>
              </w:rPr>
              <w:t>v.</w:t>
            </w:r>
          </w:p>
        </w:tc>
        <w:tc>
          <w:tcPr>
            <w:tcW w:w="3826" w:type="dxa"/>
          </w:tcPr>
          <w:p w:rsidR="00300BF2" w:rsidRPr="007A708C" w:rsidRDefault="00300BF2" w:rsidP="00300BF2">
            <w:pPr>
              <w:pStyle w:val="SCCAppellantInfoAppellantInfo"/>
              <w:rPr>
                <w:sz w:val="20"/>
                <w:szCs w:val="20"/>
              </w:rPr>
            </w:pPr>
            <w:r w:rsidRPr="007A708C">
              <w:rPr>
                <w:sz w:val="20"/>
                <w:szCs w:val="20"/>
              </w:rPr>
              <w:t>Her Majesty the Queen</w:t>
            </w:r>
          </w:p>
        </w:tc>
      </w:tr>
    </w:tbl>
    <w:p w:rsidR="00722A60" w:rsidRPr="007A708C" w:rsidRDefault="00722A60">
      <w:r w:rsidRPr="007A708C">
        <w:br w:type="page"/>
      </w:r>
    </w:p>
    <w:tbl>
      <w:tblPr>
        <w:tblStyle w:val="TableGrid"/>
        <w:tblW w:w="49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5"/>
        <w:gridCol w:w="806"/>
        <w:gridCol w:w="4027"/>
        <w:gridCol w:w="359"/>
        <w:gridCol w:w="3826"/>
      </w:tblGrid>
      <w:tr w:rsidR="007B09D6" w:rsidRPr="007A708C" w:rsidTr="00101693">
        <w:trPr>
          <w:cantSplit/>
        </w:trPr>
        <w:tc>
          <w:tcPr>
            <w:tcW w:w="505" w:type="dxa"/>
          </w:tcPr>
          <w:p w:rsidR="007B09D6" w:rsidRPr="007A708C" w:rsidRDefault="007B09D6" w:rsidP="00101693">
            <w:pPr>
              <w:rPr>
                <w:sz w:val="20"/>
                <w:szCs w:val="20"/>
                <w:lang w:val="fr-CA"/>
              </w:rPr>
            </w:pPr>
          </w:p>
        </w:tc>
        <w:tc>
          <w:tcPr>
            <w:tcW w:w="806" w:type="dxa"/>
          </w:tcPr>
          <w:p w:rsidR="007B09D6" w:rsidRPr="007A708C" w:rsidRDefault="007B09D6" w:rsidP="00101693">
            <w:pPr>
              <w:rPr>
                <w:sz w:val="20"/>
                <w:szCs w:val="20"/>
                <w:lang w:val="fr-CA"/>
              </w:rPr>
            </w:pPr>
          </w:p>
        </w:tc>
        <w:tc>
          <w:tcPr>
            <w:tcW w:w="4027" w:type="dxa"/>
          </w:tcPr>
          <w:p w:rsidR="007B09D6" w:rsidRPr="007A708C" w:rsidRDefault="007B09D6" w:rsidP="00101693">
            <w:pPr>
              <w:pStyle w:val="SCCAppellantInfoTypeOfCase"/>
              <w:rPr>
                <w:sz w:val="20"/>
                <w:szCs w:val="20"/>
              </w:rPr>
            </w:pPr>
            <w:r w:rsidRPr="007A708C">
              <w:rPr>
                <w:sz w:val="20"/>
                <w:szCs w:val="20"/>
              </w:rPr>
              <w:t>Civil / Civile</w:t>
            </w:r>
          </w:p>
        </w:tc>
        <w:tc>
          <w:tcPr>
            <w:tcW w:w="359" w:type="dxa"/>
          </w:tcPr>
          <w:p w:rsidR="007B09D6" w:rsidRPr="007A708C" w:rsidRDefault="007B09D6" w:rsidP="00101693">
            <w:pPr>
              <w:rPr>
                <w:sz w:val="20"/>
                <w:szCs w:val="20"/>
              </w:rPr>
            </w:pPr>
          </w:p>
        </w:tc>
        <w:tc>
          <w:tcPr>
            <w:tcW w:w="3826" w:type="dxa"/>
          </w:tcPr>
          <w:p w:rsidR="007B09D6" w:rsidRPr="007A708C" w:rsidRDefault="007B09D6" w:rsidP="00101693">
            <w:pPr>
              <w:rPr>
                <w:sz w:val="20"/>
                <w:szCs w:val="20"/>
              </w:rPr>
            </w:pPr>
          </w:p>
        </w:tc>
      </w:tr>
      <w:tr w:rsidR="008A1047" w:rsidRPr="007A708C" w:rsidTr="00101693">
        <w:trPr>
          <w:cantSplit/>
        </w:trPr>
        <w:tc>
          <w:tcPr>
            <w:tcW w:w="505" w:type="dxa"/>
          </w:tcPr>
          <w:p w:rsidR="008A1047" w:rsidRPr="007A708C" w:rsidRDefault="008A1047" w:rsidP="008A1047">
            <w:pPr>
              <w:rPr>
                <w:sz w:val="20"/>
                <w:szCs w:val="20"/>
              </w:rPr>
            </w:pPr>
            <w:r w:rsidRPr="007A708C">
              <w:rPr>
                <w:sz w:val="20"/>
                <w:szCs w:val="20"/>
              </w:rPr>
              <w:t>15.</w:t>
            </w:r>
          </w:p>
        </w:tc>
        <w:tc>
          <w:tcPr>
            <w:tcW w:w="806" w:type="dxa"/>
          </w:tcPr>
          <w:p w:rsidR="008A1047" w:rsidRPr="007A708C" w:rsidRDefault="008A1047" w:rsidP="008A1047">
            <w:pPr>
              <w:rPr>
                <w:sz w:val="20"/>
                <w:szCs w:val="20"/>
              </w:rPr>
            </w:pPr>
            <w:r w:rsidRPr="007A708C">
              <w:rPr>
                <w:sz w:val="20"/>
                <w:szCs w:val="20"/>
              </w:rPr>
              <w:t>38972</w:t>
            </w:r>
          </w:p>
        </w:tc>
        <w:tc>
          <w:tcPr>
            <w:tcW w:w="4027" w:type="dxa"/>
          </w:tcPr>
          <w:p w:rsidR="008A1047" w:rsidRPr="007A708C" w:rsidRDefault="008A1047" w:rsidP="008A1047">
            <w:pPr>
              <w:pStyle w:val="SCCAppellantInfoAppellantInfo"/>
              <w:rPr>
                <w:sz w:val="20"/>
                <w:szCs w:val="20"/>
                <w:lang w:val="fr-CA"/>
              </w:rPr>
            </w:pPr>
            <w:r w:rsidRPr="007A708C">
              <w:rPr>
                <w:sz w:val="20"/>
                <w:szCs w:val="20"/>
                <w:lang w:val="fr-CA"/>
              </w:rPr>
              <w:t>Pierre Lafond</w:t>
            </w:r>
          </w:p>
          <w:p w:rsidR="008A1047" w:rsidRPr="007A708C" w:rsidRDefault="008A1047" w:rsidP="008A1047">
            <w:pPr>
              <w:pStyle w:val="SCCAppellantInfoAppellantInfo"/>
              <w:rPr>
                <w:sz w:val="20"/>
                <w:szCs w:val="20"/>
                <w:lang w:val="fr-CA"/>
              </w:rPr>
            </w:pPr>
            <w:r w:rsidRPr="007A708C">
              <w:rPr>
                <w:sz w:val="20"/>
                <w:szCs w:val="20"/>
                <w:lang w:val="fr-CA"/>
              </w:rPr>
              <w:t>(Qc) (Civile) (Autorisation)</w:t>
            </w:r>
          </w:p>
        </w:tc>
        <w:tc>
          <w:tcPr>
            <w:tcW w:w="359" w:type="dxa"/>
          </w:tcPr>
          <w:p w:rsidR="008A1047" w:rsidRPr="007A708C" w:rsidRDefault="008A1047" w:rsidP="008A1047">
            <w:pPr>
              <w:rPr>
                <w:sz w:val="20"/>
                <w:szCs w:val="20"/>
              </w:rPr>
            </w:pPr>
            <w:r w:rsidRPr="007A708C">
              <w:rPr>
                <w:sz w:val="20"/>
                <w:szCs w:val="20"/>
              </w:rPr>
              <w:t>c.</w:t>
            </w:r>
          </w:p>
        </w:tc>
        <w:tc>
          <w:tcPr>
            <w:tcW w:w="3826" w:type="dxa"/>
          </w:tcPr>
          <w:p w:rsidR="008A1047" w:rsidRPr="007A708C" w:rsidRDefault="008A1047" w:rsidP="008A1047">
            <w:pPr>
              <w:pStyle w:val="SCCAppellantInfoAppellantInfo"/>
              <w:rPr>
                <w:sz w:val="20"/>
                <w:szCs w:val="20"/>
              </w:rPr>
            </w:pPr>
            <w:r w:rsidRPr="007A708C">
              <w:rPr>
                <w:sz w:val="20"/>
                <w:szCs w:val="20"/>
              </w:rPr>
              <w:t xml:space="preserve">Ville de </w:t>
            </w:r>
            <w:proofErr w:type="spellStart"/>
            <w:r w:rsidRPr="007A708C">
              <w:rPr>
                <w:sz w:val="20"/>
                <w:szCs w:val="20"/>
              </w:rPr>
              <w:t>Sainte</w:t>
            </w:r>
            <w:proofErr w:type="spellEnd"/>
            <w:r w:rsidRPr="007A708C">
              <w:rPr>
                <w:sz w:val="20"/>
                <w:szCs w:val="20"/>
              </w:rPr>
              <w:t>-Adèle</w:t>
            </w:r>
          </w:p>
        </w:tc>
      </w:tr>
      <w:tr w:rsidR="008A1047" w:rsidRPr="007A708C" w:rsidTr="00101693">
        <w:trPr>
          <w:cantSplit/>
        </w:trPr>
        <w:tc>
          <w:tcPr>
            <w:tcW w:w="505" w:type="dxa"/>
          </w:tcPr>
          <w:p w:rsidR="008A1047" w:rsidRPr="007A708C" w:rsidRDefault="008A1047" w:rsidP="008A1047">
            <w:pPr>
              <w:rPr>
                <w:sz w:val="20"/>
                <w:szCs w:val="20"/>
              </w:rPr>
            </w:pPr>
            <w:r w:rsidRPr="007A708C">
              <w:rPr>
                <w:sz w:val="20"/>
                <w:szCs w:val="20"/>
              </w:rPr>
              <w:t>16.</w:t>
            </w:r>
          </w:p>
        </w:tc>
        <w:tc>
          <w:tcPr>
            <w:tcW w:w="806" w:type="dxa"/>
          </w:tcPr>
          <w:p w:rsidR="008A1047" w:rsidRPr="007A708C" w:rsidRDefault="008A1047" w:rsidP="008A1047">
            <w:pPr>
              <w:rPr>
                <w:sz w:val="20"/>
                <w:szCs w:val="20"/>
              </w:rPr>
            </w:pPr>
            <w:r w:rsidRPr="007A708C">
              <w:rPr>
                <w:sz w:val="20"/>
                <w:szCs w:val="20"/>
              </w:rPr>
              <w:t>38955</w:t>
            </w:r>
          </w:p>
        </w:tc>
        <w:tc>
          <w:tcPr>
            <w:tcW w:w="4027" w:type="dxa"/>
          </w:tcPr>
          <w:p w:rsidR="008A1047" w:rsidRPr="007A708C" w:rsidRDefault="008A1047" w:rsidP="008A1047">
            <w:pPr>
              <w:pStyle w:val="SCCAppellantInfoAppellantInfo"/>
              <w:rPr>
                <w:sz w:val="20"/>
                <w:szCs w:val="20"/>
                <w:lang w:val="fr-CA"/>
              </w:rPr>
            </w:pPr>
            <w:r w:rsidRPr="007A708C">
              <w:rPr>
                <w:sz w:val="20"/>
                <w:szCs w:val="20"/>
                <w:lang w:val="fr-CA"/>
              </w:rPr>
              <w:t>Marcellin Bélanger</w:t>
            </w:r>
          </w:p>
          <w:p w:rsidR="008A1047" w:rsidRPr="007A708C" w:rsidRDefault="008A1047" w:rsidP="008A1047">
            <w:pPr>
              <w:pStyle w:val="SCCAppellantInfoAppellantInfo"/>
              <w:rPr>
                <w:sz w:val="20"/>
                <w:szCs w:val="20"/>
                <w:lang w:val="fr-CA"/>
              </w:rPr>
            </w:pPr>
            <w:r w:rsidRPr="007A708C">
              <w:rPr>
                <w:sz w:val="20"/>
                <w:szCs w:val="20"/>
                <w:lang w:val="fr-CA"/>
              </w:rPr>
              <w:t>(Qc) (Civile) (Autorisation)</w:t>
            </w:r>
          </w:p>
        </w:tc>
        <w:tc>
          <w:tcPr>
            <w:tcW w:w="359" w:type="dxa"/>
          </w:tcPr>
          <w:p w:rsidR="008A1047" w:rsidRPr="007A708C" w:rsidRDefault="008A1047" w:rsidP="008A1047">
            <w:pPr>
              <w:rPr>
                <w:sz w:val="20"/>
                <w:szCs w:val="20"/>
              </w:rPr>
            </w:pPr>
            <w:r w:rsidRPr="007A708C">
              <w:rPr>
                <w:sz w:val="20"/>
                <w:szCs w:val="20"/>
              </w:rPr>
              <w:t>c.</w:t>
            </w:r>
          </w:p>
        </w:tc>
        <w:tc>
          <w:tcPr>
            <w:tcW w:w="3826" w:type="dxa"/>
          </w:tcPr>
          <w:p w:rsidR="008A1047" w:rsidRPr="007A708C" w:rsidRDefault="008A1047" w:rsidP="008A1047">
            <w:pPr>
              <w:pStyle w:val="SCCAppellantInfoAppellantInfo"/>
              <w:rPr>
                <w:sz w:val="20"/>
                <w:szCs w:val="20"/>
              </w:rPr>
            </w:pPr>
            <w:r w:rsidRPr="007A708C">
              <w:rPr>
                <w:sz w:val="20"/>
                <w:szCs w:val="20"/>
              </w:rPr>
              <w:t>William Dubé</w:t>
            </w:r>
          </w:p>
        </w:tc>
      </w:tr>
      <w:tr w:rsidR="008A1047" w:rsidRPr="007A708C" w:rsidTr="00101693">
        <w:trPr>
          <w:cantSplit/>
        </w:trPr>
        <w:tc>
          <w:tcPr>
            <w:tcW w:w="505" w:type="dxa"/>
          </w:tcPr>
          <w:p w:rsidR="008A1047" w:rsidRPr="007A708C" w:rsidRDefault="008A1047" w:rsidP="008A1047">
            <w:pPr>
              <w:rPr>
                <w:sz w:val="20"/>
                <w:szCs w:val="20"/>
              </w:rPr>
            </w:pPr>
            <w:r w:rsidRPr="007A708C">
              <w:rPr>
                <w:sz w:val="20"/>
                <w:szCs w:val="20"/>
              </w:rPr>
              <w:t>17.</w:t>
            </w:r>
          </w:p>
        </w:tc>
        <w:tc>
          <w:tcPr>
            <w:tcW w:w="806" w:type="dxa"/>
          </w:tcPr>
          <w:p w:rsidR="008A1047" w:rsidRPr="007A708C" w:rsidRDefault="008A1047" w:rsidP="008A1047">
            <w:pPr>
              <w:rPr>
                <w:sz w:val="20"/>
                <w:szCs w:val="20"/>
              </w:rPr>
            </w:pPr>
            <w:r w:rsidRPr="007A708C">
              <w:rPr>
                <w:sz w:val="20"/>
                <w:szCs w:val="20"/>
              </w:rPr>
              <w:t>38921</w:t>
            </w:r>
          </w:p>
        </w:tc>
        <w:tc>
          <w:tcPr>
            <w:tcW w:w="4027" w:type="dxa"/>
          </w:tcPr>
          <w:p w:rsidR="008A1047" w:rsidRPr="007A708C" w:rsidRDefault="008A1047" w:rsidP="008A1047">
            <w:pPr>
              <w:pStyle w:val="SCCAppellantInfoAppellantInfo"/>
              <w:rPr>
                <w:sz w:val="20"/>
                <w:szCs w:val="20"/>
              </w:rPr>
            </w:pPr>
            <w:r w:rsidRPr="007A708C">
              <w:rPr>
                <w:sz w:val="20"/>
                <w:szCs w:val="20"/>
              </w:rPr>
              <w:t>City of Toronto</w:t>
            </w:r>
          </w:p>
          <w:p w:rsidR="008A1047" w:rsidRPr="007A708C" w:rsidRDefault="008A1047" w:rsidP="008A1047">
            <w:pPr>
              <w:pStyle w:val="SCCAppellantInfoAppellantInfo"/>
              <w:rPr>
                <w:sz w:val="20"/>
                <w:szCs w:val="20"/>
              </w:rPr>
            </w:pPr>
            <w:r w:rsidRPr="007A708C">
              <w:rPr>
                <w:sz w:val="20"/>
                <w:szCs w:val="20"/>
              </w:rPr>
              <w:t>(Ont.) (Civil) (By Leave)</w:t>
            </w:r>
          </w:p>
        </w:tc>
        <w:tc>
          <w:tcPr>
            <w:tcW w:w="359" w:type="dxa"/>
          </w:tcPr>
          <w:p w:rsidR="008A1047" w:rsidRPr="007A708C" w:rsidRDefault="008A1047" w:rsidP="008A1047">
            <w:pPr>
              <w:rPr>
                <w:sz w:val="20"/>
                <w:szCs w:val="20"/>
              </w:rPr>
            </w:pPr>
            <w:r w:rsidRPr="007A708C">
              <w:rPr>
                <w:sz w:val="20"/>
                <w:szCs w:val="20"/>
              </w:rPr>
              <w:t>v.</w:t>
            </w:r>
          </w:p>
        </w:tc>
        <w:tc>
          <w:tcPr>
            <w:tcW w:w="3826" w:type="dxa"/>
          </w:tcPr>
          <w:p w:rsidR="008A1047" w:rsidRPr="007A708C" w:rsidRDefault="008A1047" w:rsidP="008A1047">
            <w:pPr>
              <w:pStyle w:val="SCCAppellantInfoAppellantInfo"/>
              <w:rPr>
                <w:sz w:val="20"/>
                <w:szCs w:val="20"/>
              </w:rPr>
            </w:pPr>
            <w:r w:rsidRPr="007A708C">
              <w:rPr>
                <w:sz w:val="20"/>
                <w:szCs w:val="20"/>
              </w:rPr>
              <w:t>Attorney General of Ontario</w:t>
            </w:r>
          </w:p>
        </w:tc>
      </w:tr>
      <w:tr w:rsidR="008A1047" w:rsidRPr="007A708C" w:rsidTr="00101693">
        <w:trPr>
          <w:cantSplit/>
        </w:trPr>
        <w:tc>
          <w:tcPr>
            <w:tcW w:w="505" w:type="dxa"/>
          </w:tcPr>
          <w:p w:rsidR="008A1047" w:rsidRPr="007A708C" w:rsidRDefault="008A1047" w:rsidP="008A1047">
            <w:pPr>
              <w:rPr>
                <w:sz w:val="20"/>
                <w:szCs w:val="20"/>
              </w:rPr>
            </w:pPr>
            <w:r w:rsidRPr="007A708C">
              <w:rPr>
                <w:sz w:val="20"/>
                <w:szCs w:val="20"/>
              </w:rPr>
              <w:t>18.</w:t>
            </w:r>
          </w:p>
        </w:tc>
        <w:tc>
          <w:tcPr>
            <w:tcW w:w="806" w:type="dxa"/>
          </w:tcPr>
          <w:p w:rsidR="008A1047" w:rsidRPr="007A708C" w:rsidRDefault="008A1047" w:rsidP="008A1047">
            <w:pPr>
              <w:rPr>
                <w:sz w:val="20"/>
                <w:szCs w:val="20"/>
              </w:rPr>
            </w:pPr>
            <w:r w:rsidRPr="007A708C">
              <w:rPr>
                <w:sz w:val="20"/>
                <w:szCs w:val="20"/>
              </w:rPr>
              <w:t>38942</w:t>
            </w:r>
          </w:p>
        </w:tc>
        <w:tc>
          <w:tcPr>
            <w:tcW w:w="4027" w:type="dxa"/>
          </w:tcPr>
          <w:p w:rsidR="008A1047" w:rsidRPr="007A708C" w:rsidRDefault="008A1047" w:rsidP="008A1047">
            <w:pPr>
              <w:pStyle w:val="SCCAppellantInfoAppellantInfo"/>
              <w:rPr>
                <w:sz w:val="20"/>
                <w:szCs w:val="20"/>
              </w:rPr>
            </w:pPr>
            <w:r w:rsidRPr="007A708C">
              <w:rPr>
                <w:sz w:val="20"/>
                <w:szCs w:val="20"/>
              </w:rPr>
              <w:t>Oceanex Inc.</w:t>
            </w:r>
          </w:p>
          <w:p w:rsidR="008A1047" w:rsidRPr="007A708C" w:rsidRDefault="008A1047" w:rsidP="008A1047">
            <w:pPr>
              <w:pStyle w:val="SCCAppellantInfoAppellantInfo"/>
              <w:rPr>
                <w:sz w:val="20"/>
                <w:szCs w:val="20"/>
              </w:rPr>
            </w:pPr>
            <w:r w:rsidRPr="007A708C">
              <w:rPr>
                <w:sz w:val="20"/>
                <w:szCs w:val="20"/>
              </w:rPr>
              <w:t>(F.C.) (Civil) (By Leave)</w:t>
            </w:r>
          </w:p>
        </w:tc>
        <w:tc>
          <w:tcPr>
            <w:tcW w:w="359" w:type="dxa"/>
          </w:tcPr>
          <w:p w:rsidR="008A1047" w:rsidRPr="007A708C" w:rsidRDefault="008A1047" w:rsidP="008A1047">
            <w:pPr>
              <w:rPr>
                <w:sz w:val="20"/>
                <w:szCs w:val="20"/>
              </w:rPr>
            </w:pPr>
            <w:r w:rsidRPr="007A708C">
              <w:rPr>
                <w:sz w:val="20"/>
                <w:szCs w:val="20"/>
              </w:rPr>
              <w:t>v.</w:t>
            </w:r>
          </w:p>
        </w:tc>
        <w:tc>
          <w:tcPr>
            <w:tcW w:w="3826" w:type="dxa"/>
          </w:tcPr>
          <w:p w:rsidR="008A1047" w:rsidRPr="007A708C" w:rsidRDefault="008A1047" w:rsidP="008A1047">
            <w:pPr>
              <w:pStyle w:val="SCCAppellantInfoAppellantInfo"/>
              <w:rPr>
                <w:sz w:val="20"/>
                <w:szCs w:val="20"/>
              </w:rPr>
            </w:pPr>
            <w:r w:rsidRPr="007A708C">
              <w:rPr>
                <w:sz w:val="20"/>
                <w:szCs w:val="20"/>
              </w:rPr>
              <w:t>Canada (Minister of Transport), et al.</w:t>
            </w:r>
          </w:p>
        </w:tc>
      </w:tr>
    </w:tbl>
    <w:p w:rsidR="00F138C1" w:rsidRPr="007A708C" w:rsidRDefault="00F138C1" w:rsidP="00F138C1">
      <w:pPr>
        <w:widowControl w:val="0"/>
        <w:rPr>
          <w:sz w:val="20"/>
          <w:szCs w:val="20"/>
        </w:rPr>
      </w:pPr>
    </w:p>
    <w:p w:rsidR="00F138C1" w:rsidRPr="007A708C" w:rsidRDefault="00CB5CD9" w:rsidP="00F138C1">
      <w:pPr>
        <w:widowControl w:val="0"/>
        <w:rPr>
          <w:sz w:val="20"/>
          <w:szCs w:val="20"/>
        </w:rPr>
      </w:pPr>
      <w:r>
        <w:rPr>
          <w:sz w:val="20"/>
          <w:szCs w:val="20"/>
        </w:rPr>
        <w:pict>
          <v:rect id="_x0000_i1032" style="width:2in;height:1pt" o:hrpct="0" o:hralign="center" o:hrstd="t" o:hrnoshade="t" o:hr="t" fillcolor="black [3213]" stroked="f"/>
        </w:pict>
      </w:r>
    </w:p>
    <w:p w:rsidR="005967EF" w:rsidRPr="007A708C" w:rsidRDefault="005967EF" w:rsidP="002E2327">
      <w:pPr>
        <w:widowControl w:val="0"/>
        <w:rPr>
          <w:sz w:val="20"/>
          <w:szCs w:val="20"/>
        </w:rPr>
      </w:pPr>
    </w:p>
    <w:p w:rsidR="0044776A" w:rsidRPr="007A708C" w:rsidRDefault="0044776A" w:rsidP="002E2327">
      <w:pPr>
        <w:widowControl w:val="0"/>
        <w:spacing w:line="0" w:lineRule="atLeast"/>
        <w:rPr>
          <w:sz w:val="20"/>
          <w:szCs w:val="20"/>
        </w:rPr>
      </w:pPr>
    </w:p>
    <w:p w:rsidR="008A1047" w:rsidRPr="007A708C" w:rsidRDefault="008A1047" w:rsidP="002E2327">
      <w:pPr>
        <w:widowControl w:val="0"/>
        <w:spacing w:line="0" w:lineRule="atLeast"/>
        <w:rPr>
          <w:sz w:val="20"/>
          <w:szCs w:val="20"/>
        </w:rPr>
        <w:sectPr w:rsidR="008A1047" w:rsidRPr="007A708C"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p w:rsidR="00693C38" w:rsidRPr="007A708C" w:rsidRDefault="00DD0BDC" w:rsidP="00567602">
      <w:pPr>
        <w:pStyle w:val="Header1StyleE"/>
        <w:pBdr>
          <w:bottom w:val="single" w:sz="12" w:space="1" w:color="auto"/>
        </w:pBdr>
        <w:rPr>
          <w:lang w:val="fr-CA"/>
        </w:rPr>
      </w:pPr>
      <w:bookmarkStart w:id="2" w:name="QuickMark_1"/>
      <w:bookmarkStart w:id="3" w:name="_Toc33610486"/>
      <w:bookmarkEnd w:id="2"/>
      <w:r w:rsidRPr="007A708C">
        <w:rPr>
          <w:lang w:val="fr-CA"/>
        </w:rPr>
        <w:lastRenderedPageBreak/>
        <w:t>Judgments on applications</w:t>
      </w:r>
      <w:r w:rsidR="000C1D9D" w:rsidRPr="007A708C">
        <w:rPr>
          <w:lang w:val="fr-CA"/>
        </w:rPr>
        <w:t xml:space="preserve"> </w:t>
      </w:r>
      <w:r w:rsidRPr="007A708C">
        <w:rPr>
          <w:lang w:val="fr-CA"/>
        </w:rPr>
        <w:t>for leave</w:t>
      </w:r>
      <w:r w:rsidR="00693C38" w:rsidRPr="007A708C">
        <w:rPr>
          <w:noProof/>
          <w:sz w:val="20"/>
          <w:lang w:val="fr-CA"/>
        </w:rPr>
        <w:t xml:space="preserve"> </w:t>
      </w:r>
      <w:r w:rsidR="00271E1E" w:rsidRPr="007A708C">
        <w:rPr>
          <w:noProof/>
          <w:sz w:val="20"/>
          <w:lang w:val="fr-CA"/>
        </w:rPr>
        <w:t xml:space="preserve">/ </w:t>
      </w:r>
      <w:r w:rsidR="00693C38" w:rsidRPr="007A708C">
        <w:rPr>
          <w:noProof/>
          <w:sz w:val="20"/>
          <w:lang w:val="fr-CA"/>
        </w:rPr>
        <w:br/>
      </w:r>
      <w:r w:rsidRPr="007A708C">
        <w:rPr>
          <w:lang w:val="fr-CA"/>
        </w:rPr>
        <w:t>Jugements rendus sur les demandes d’autorisation</w:t>
      </w:r>
      <w:bookmarkEnd w:id="3"/>
    </w:p>
    <w:p w:rsidR="00FB1DB6" w:rsidRPr="007A708C" w:rsidRDefault="00FB1DB6" w:rsidP="00693C38">
      <w:pPr>
        <w:rPr>
          <w:sz w:val="20"/>
          <w:szCs w:val="20"/>
          <w:lang w:val="fr-CA"/>
        </w:rPr>
      </w:pPr>
    </w:p>
    <w:p w:rsidR="00F16063" w:rsidRPr="007A708C" w:rsidRDefault="00E34AB2" w:rsidP="00F16063">
      <w:pPr>
        <w:rPr>
          <w:b/>
          <w:sz w:val="20"/>
          <w:szCs w:val="20"/>
        </w:rPr>
      </w:pPr>
      <w:r w:rsidRPr="007A708C">
        <w:rPr>
          <w:b/>
          <w:sz w:val="20"/>
          <w:szCs w:val="20"/>
          <w:lang w:val="fr-CA"/>
        </w:rPr>
        <w:t>FEBRUARY</w:t>
      </w:r>
      <w:r w:rsidR="00F16063" w:rsidRPr="007A708C">
        <w:rPr>
          <w:b/>
          <w:sz w:val="20"/>
          <w:szCs w:val="20"/>
        </w:rPr>
        <w:t xml:space="preserve"> </w:t>
      </w:r>
      <w:r w:rsidRPr="007A708C">
        <w:rPr>
          <w:b/>
          <w:sz w:val="20"/>
          <w:szCs w:val="20"/>
        </w:rPr>
        <w:t>27</w:t>
      </w:r>
      <w:r w:rsidR="00F16063" w:rsidRPr="007A708C">
        <w:rPr>
          <w:b/>
          <w:sz w:val="20"/>
          <w:szCs w:val="20"/>
        </w:rPr>
        <w:t xml:space="preserve">, </w:t>
      </w:r>
      <w:r w:rsidR="0034657E" w:rsidRPr="007A708C">
        <w:rPr>
          <w:b/>
          <w:sz w:val="20"/>
          <w:szCs w:val="20"/>
        </w:rPr>
        <w:t>20</w:t>
      </w:r>
      <w:r w:rsidR="005967EF" w:rsidRPr="007A708C">
        <w:rPr>
          <w:b/>
          <w:sz w:val="20"/>
          <w:szCs w:val="20"/>
        </w:rPr>
        <w:t>20</w:t>
      </w:r>
      <w:r w:rsidR="00F16063" w:rsidRPr="007A708C">
        <w:rPr>
          <w:b/>
          <w:sz w:val="20"/>
          <w:szCs w:val="20"/>
        </w:rPr>
        <w:t xml:space="preserve"> / LE </w:t>
      </w:r>
      <w:r w:rsidRPr="007A708C">
        <w:rPr>
          <w:b/>
          <w:sz w:val="20"/>
          <w:szCs w:val="20"/>
        </w:rPr>
        <w:t>27</w:t>
      </w:r>
      <w:r w:rsidR="00F16063" w:rsidRPr="007A708C">
        <w:rPr>
          <w:b/>
          <w:sz w:val="20"/>
          <w:szCs w:val="20"/>
        </w:rPr>
        <w:t xml:space="preserve"> </w:t>
      </w:r>
      <w:r w:rsidRPr="007A708C">
        <w:rPr>
          <w:b/>
          <w:sz w:val="20"/>
          <w:szCs w:val="20"/>
        </w:rPr>
        <w:t>FÉVRIER</w:t>
      </w:r>
      <w:r w:rsidR="00F16063" w:rsidRPr="007A708C">
        <w:rPr>
          <w:b/>
          <w:sz w:val="20"/>
          <w:szCs w:val="20"/>
        </w:rPr>
        <w:t xml:space="preserve"> </w:t>
      </w:r>
      <w:r w:rsidR="0034657E" w:rsidRPr="007A708C">
        <w:rPr>
          <w:b/>
          <w:sz w:val="20"/>
          <w:szCs w:val="20"/>
        </w:rPr>
        <w:t>20</w:t>
      </w:r>
      <w:r w:rsidR="005967EF" w:rsidRPr="007A708C">
        <w:rPr>
          <w:b/>
          <w:sz w:val="20"/>
          <w:szCs w:val="20"/>
        </w:rPr>
        <w:t>20</w:t>
      </w:r>
    </w:p>
    <w:p w:rsidR="00052056" w:rsidRPr="007A708C" w:rsidRDefault="00052056" w:rsidP="00052056">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2056" w:rsidRPr="007A708C" w:rsidTr="00101693">
        <w:tc>
          <w:tcPr>
            <w:tcW w:w="543" w:type="pct"/>
          </w:tcPr>
          <w:p w:rsidR="00052056" w:rsidRPr="007A708C" w:rsidRDefault="00052056" w:rsidP="00101693">
            <w:pPr>
              <w:jc w:val="both"/>
              <w:rPr>
                <w:sz w:val="20"/>
              </w:rPr>
            </w:pPr>
            <w:r w:rsidRPr="007A708C">
              <w:rPr>
                <w:rStyle w:val="SCCFileNumberChar"/>
                <w:sz w:val="20"/>
                <w:szCs w:val="20"/>
              </w:rPr>
              <w:t>37878</w:t>
            </w:r>
          </w:p>
        </w:tc>
        <w:tc>
          <w:tcPr>
            <w:tcW w:w="4457" w:type="pct"/>
            <w:gridSpan w:val="3"/>
          </w:tcPr>
          <w:p w:rsidR="00052056" w:rsidRPr="007A708C" w:rsidRDefault="00052056" w:rsidP="00101693">
            <w:pPr>
              <w:pStyle w:val="SCCLsocParty"/>
              <w:jc w:val="both"/>
              <w:rPr>
                <w:b/>
                <w:sz w:val="20"/>
                <w:szCs w:val="20"/>
                <w:lang w:val="en-US"/>
              </w:rPr>
            </w:pPr>
            <w:r w:rsidRPr="007A708C">
              <w:rPr>
                <w:b/>
                <w:sz w:val="20"/>
                <w:szCs w:val="20"/>
                <w:lang w:val="en-US"/>
              </w:rPr>
              <w:t>Northern Regional Health Authority v. Linda Horrocks</w:t>
            </w:r>
          </w:p>
          <w:p w:rsidR="00052056" w:rsidRPr="007A708C" w:rsidRDefault="00052056" w:rsidP="00101693">
            <w:pPr>
              <w:pStyle w:val="SCCLsocOtherPartySeparator"/>
              <w:rPr>
                <w:sz w:val="20"/>
                <w:szCs w:val="20"/>
              </w:rPr>
            </w:pPr>
            <w:r w:rsidRPr="007A708C">
              <w:rPr>
                <w:sz w:val="20"/>
                <w:szCs w:val="20"/>
              </w:rPr>
              <w:t>- and -</w:t>
            </w:r>
          </w:p>
          <w:p w:rsidR="00052056" w:rsidRPr="007A708C" w:rsidRDefault="00052056" w:rsidP="00101693">
            <w:pPr>
              <w:pStyle w:val="SCCLsocParty"/>
              <w:jc w:val="both"/>
              <w:rPr>
                <w:b/>
                <w:sz w:val="20"/>
                <w:szCs w:val="20"/>
                <w:lang w:val="en-US"/>
              </w:rPr>
            </w:pPr>
            <w:r w:rsidRPr="007A708C">
              <w:rPr>
                <w:b/>
                <w:sz w:val="20"/>
                <w:szCs w:val="20"/>
                <w:lang w:val="en-US"/>
              </w:rPr>
              <w:t>Manitoba Human Rights Commission</w:t>
            </w:r>
          </w:p>
          <w:p w:rsidR="00052056" w:rsidRPr="007A708C" w:rsidRDefault="00052056" w:rsidP="00101693">
            <w:pPr>
              <w:jc w:val="both"/>
              <w:rPr>
                <w:sz w:val="20"/>
              </w:rPr>
            </w:pPr>
            <w:r w:rsidRPr="007A708C">
              <w:rPr>
                <w:sz w:val="20"/>
              </w:rPr>
              <w:t xml:space="preserve"> (Man.) (Civil) (By Leave)</w:t>
            </w:r>
          </w:p>
        </w:tc>
      </w:tr>
      <w:tr w:rsidR="007D447D" w:rsidRPr="007A708C" w:rsidTr="00101693">
        <w:tc>
          <w:tcPr>
            <w:tcW w:w="5000" w:type="pct"/>
            <w:gridSpan w:val="4"/>
          </w:tcPr>
          <w:p w:rsidR="007D447D" w:rsidRPr="007A708C" w:rsidRDefault="00D70807" w:rsidP="00101693">
            <w:pPr>
              <w:jc w:val="both"/>
              <w:rPr>
                <w:sz w:val="20"/>
                <w:szCs w:val="20"/>
              </w:rPr>
            </w:pPr>
            <w:r w:rsidRPr="007A708C">
              <w:rPr>
                <w:sz w:val="20"/>
                <w:szCs w:val="20"/>
              </w:rPr>
              <w:t>The application for leave to appeal from the judgment of the</w:t>
            </w:r>
            <w:bookmarkStart w:id="4" w:name="BM_1_"/>
            <w:bookmarkEnd w:id="4"/>
            <w:r w:rsidRPr="007A708C">
              <w:rPr>
                <w:sz w:val="20"/>
                <w:szCs w:val="20"/>
              </w:rPr>
              <w:t xml:space="preserve"> Court of Appeal of Manitoba, Number AI16-30-08687, 2017 MBCA 98, dated October 5, 2017, is granted with costs in the cause.</w:t>
            </w:r>
          </w:p>
          <w:p w:rsidR="00D70807" w:rsidRPr="007A708C" w:rsidRDefault="00D70807" w:rsidP="00101693">
            <w:pPr>
              <w:jc w:val="both"/>
              <w:rPr>
                <w:sz w:val="20"/>
                <w:szCs w:val="20"/>
              </w:rPr>
            </w:pPr>
          </w:p>
        </w:tc>
      </w:tr>
      <w:tr w:rsidR="00052056" w:rsidRPr="007A708C" w:rsidTr="00101693">
        <w:tc>
          <w:tcPr>
            <w:tcW w:w="5000" w:type="pct"/>
            <w:gridSpan w:val="4"/>
          </w:tcPr>
          <w:p w:rsidR="00052056" w:rsidRPr="007A708C" w:rsidRDefault="00052056" w:rsidP="00101693">
            <w:pPr>
              <w:jc w:val="both"/>
              <w:rPr>
                <w:sz w:val="20"/>
              </w:rPr>
            </w:pPr>
            <w:r w:rsidRPr="007A708C">
              <w:rPr>
                <w:sz w:val="20"/>
              </w:rPr>
              <w:t>Labour relations – Arbitration – Human rights – Discriminatory practices – Administrative law – Boards and tribunals – Jurisdiction – Judicial review – Standard of review – Respondent unionized employee filing discrimination complaint with Manitoba Human Rights Commission following termination of her employment – What is appropriate standard of appellate review, as between levels of court sitting in review of decision of administrative tribunal? – What is comprehensive methodology for determining jurisdictional line between competing specialized tribunals? – If jurisdiction over dispute is exclusive, can any jurisdiction transcend it? – How should test be formulated in manner which provides certainty and consistency in decision making?</w:t>
            </w:r>
          </w:p>
          <w:p w:rsidR="00052056" w:rsidRPr="007A708C" w:rsidRDefault="00052056" w:rsidP="00101693">
            <w:pPr>
              <w:jc w:val="both"/>
              <w:rPr>
                <w:sz w:val="20"/>
              </w:rPr>
            </w:pPr>
          </w:p>
        </w:tc>
      </w:tr>
      <w:tr w:rsidR="00052056" w:rsidRPr="007A708C" w:rsidTr="00101693">
        <w:trPr>
          <w:trHeight w:val="3152"/>
        </w:trPr>
        <w:tc>
          <w:tcPr>
            <w:tcW w:w="5000" w:type="pct"/>
            <w:gridSpan w:val="4"/>
          </w:tcPr>
          <w:p w:rsidR="00052056" w:rsidRPr="007A708C" w:rsidRDefault="00052056" w:rsidP="00101693">
            <w:pPr>
              <w:jc w:val="both"/>
              <w:rPr>
                <w:sz w:val="20"/>
                <w:lang w:val="en"/>
              </w:rPr>
            </w:pPr>
            <w:r w:rsidRPr="007A708C">
              <w:rPr>
                <w:sz w:val="20"/>
                <w:lang w:val="en"/>
              </w:rPr>
              <w:t xml:space="preserve">Ms. Horrocks was a unionized healthcare aide with </w:t>
            </w:r>
            <w:r w:rsidRPr="007A708C">
              <w:rPr>
                <w:sz w:val="20"/>
              </w:rPr>
              <w:t>Northern Regional Health Authority</w:t>
            </w:r>
            <w:r w:rsidRPr="007A708C">
              <w:rPr>
                <w:sz w:val="20"/>
                <w:lang w:val="en"/>
              </w:rPr>
              <w:t xml:space="preserve">’s (“NRHA”) personal care home in </w:t>
            </w:r>
            <w:proofErr w:type="spellStart"/>
            <w:r w:rsidRPr="007A708C">
              <w:rPr>
                <w:sz w:val="20"/>
                <w:lang w:val="en"/>
              </w:rPr>
              <w:t>Flin</w:t>
            </w:r>
            <w:proofErr w:type="spellEnd"/>
            <w:r w:rsidRPr="007A708C">
              <w:rPr>
                <w:sz w:val="20"/>
                <w:lang w:val="en"/>
              </w:rPr>
              <w:t xml:space="preserve"> </w:t>
            </w:r>
            <w:proofErr w:type="spellStart"/>
            <w:r w:rsidRPr="007A708C">
              <w:rPr>
                <w:sz w:val="20"/>
                <w:lang w:val="en"/>
              </w:rPr>
              <w:t>Flon</w:t>
            </w:r>
            <w:proofErr w:type="spellEnd"/>
            <w:r w:rsidRPr="007A708C">
              <w:rPr>
                <w:sz w:val="20"/>
                <w:lang w:val="en"/>
              </w:rPr>
              <w:t xml:space="preserve">, Manitoba. She was subject to a collective agreement that forbade discrimination based on “physical or mental disability”, which was also a statutorily protected characteristic under the </w:t>
            </w:r>
            <w:r w:rsidRPr="007A708C">
              <w:rPr>
                <w:i/>
                <w:sz w:val="20"/>
                <w:lang w:val="en"/>
              </w:rPr>
              <w:t>Human Rights</w:t>
            </w:r>
            <w:r w:rsidRPr="007A708C">
              <w:rPr>
                <w:sz w:val="20"/>
                <w:lang w:val="en"/>
              </w:rPr>
              <w:t xml:space="preserve"> </w:t>
            </w:r>
            <w:hyperlink r:id="rId19" w:history="1">
              <w:r w:rsidRPr="007A708C">
                <w:rPr>
                  <w:i/>
                  <w:iCs/>
                  <w:sz w:val="20"/>
                  <w:lang w:val="en"/>
                </w:rPr>
                <w:t>Code</w:t>
              </w:r>
            </w:hyperlink>
            <w:r w:rsidRPr="007A708C">
              <w:rPr>
                <w:iCs/>
                <w:sz w:val="20"/>
                <w:lang w:val="en"/>
              </w:rPr>
              <w:t>, C.C.S.M. c. H.175.</w:t>
            </w:r>
            <w:r w:rsidRPr="007A708C">
              <w:rPr>
                <w:sz w:val="20"/>
                <w:lang w:val="en"/>
              </w:rPr>
              <w:t xml:space="preserve"> Most of the residents of the personal care home were elderly with significant personal care needs. Ms. Horrocks suffered from alcohol dependence which the NRHA conceded was a disability protected by the collective agreement and the </w:t>
            </w:r>
            <w:hyperlink r:id="rId20" w:history="1">
              <w:r w:rsidRPr="007A708C">
                <w:rPr>
                  <w:i/>
                  <w:iCs/>
                  <w:sz w:val="20"/>
                  <w:lang w:val="en"/>
                </w:rPr>
                <w:t>Code</w:t>
              </w:r>
            </w:hyperlink>
            <w:r w:rsidRPr="007A708C">
              <w:rPr>
                <w:sz w:val="20"/>
                <w:lang w:val="en"/>
              </w:rPr>
              <w:t>. In June 2011, after she was found to be intoxicated at work, the NRHA suspended her without pay pending an investigation. The NRHA offered to allow Ms. Horrocks to return to work if she entered into an agreement that included terms requiring her total abstinence from alcohol consumption. Ms. Horrocks refused to sign the agreement on the basis that it was discriminatory toward a person with a disability. The Union grieved Ms. </w:t>
            </w:r>
            <w:proofErr w:type="spellStart"/>
            <w:r w:rsidRPr="007A708C">
              <w:rPr>
                <w:sz w:val="20"/>
                <w:lang w:val="en"/>
              </w:rPr>
              <w:t>Horrock’s</w:t>
            </w:r>
            <w:proofErr w:type="spellEnd"/>
            <w:r w:rsidRPr="007A708C">
              <w:rPr>
                <w:sz w:val="20"/>
                <w:lang w:val="en"/>
              </w:rPr>
              <w:t xml:space="preserve"> termination and on April 5, 2012, a settlement was reached whereby the NRHA agreed to allow her to return to work on terms that included abstinence, counselling and random testing conditions. Afterward, the NRHA received two reports of Ms. Horrocks being intoxicated outside the workplace. On April 30, 2012, her employment was terminated. She did not file a grievance under the collective agreement but brought a complaint under the </w:t>
            </w:r>
            <w:r w:rsidRPr="007A708C">
              <w:rPr>
                <w:i/>
                <w:sz w:val="20"/>
                <w:lang w:val="en"/>
              </w:rPr>
              <w:t>Code</w:t>
            </w:r>
            <w:r w:rsidRPr="007A708C">
              <w:rPr>
                <w:sz w:val="20"/>
                <w:lang w:val="en"/>
              </w:rPr>
              <w:t>.</w:t>
            </w:r>
          </w:p>
          <w:p w:rsidR="00052056" w:rsidRPr="007A708C" w:rsidRDefault="00052056" w:rsidP="00101693">
            <w:pPr>
              <w:pStyle w:val="mainparagraph1"/>
              <w:spacing w:after="0"/>
              <w:ind w:left="0" w:firstLine="0"/>
              <w:rPr>
                <w:sz w:val="20"/>
                <w:szCs w:val="20"/>
                <w:lang w:val="en"/>
              </w:rPr>
            </w:pPr>
          </w:p>
          <w:p w:rsidR="00052056" w:rsidRPr="007A708C" w:rsidRDefault="00052056" w:rsidP="00101693">
            <w:pPr>
              <w:pStyle w:val="mainparagraph1"/>
              <w:spacing w:after="0"/>
              <w:ind w:left="0" w:firstLine="0"/>
              <w:rPr>
                <w:sz w:val="20"/>
                <w:szCs w:val="20"/>
                <w:lang w:val="en"/>
              </w:rPr>
            </w:pPr>
            <w:r w:rsidRPr="007A708C">
              <w:rPr>
                <w:sz w:val="20"/>
                <w:szCs w:val="20"/>
                <w:lang w:val="en"/>
              </w:rPr>
              <w:t xml:space="preserve">The NRHA objected to the adjudicator’s jurisdiction, arguing that the essential character of the dispute underlying the discrimination complaint was within the exclusive jurisdiction of a labour arbitrator under the collective agreement. The Chief Adjudicator disagreed and went on to determine that the NRHA had violated the discrimination provisions of the </w:t>
            </w:r>
            <w:hyperlink r:id="rId21" w:history="1">
              <w:r w:rsidRPr="007A708C">
                <w:rPr>
                  <w:i/>
                  <w:iCs/>
                  <w:sz w:val="20"/>
                  <w:szCs w:val="20"/>
                  <w:lang w:val="en"/>
                </w:rPr>
                <w:t>Code</w:t>
              </w:r>
            </w:hyperlink>
            <w:r w:rsidRPr="007A708C">
              <w:rPr>
                <w:sz w:val="20"/>
                <w:szCs w:val="20"/>
                <w:lang w:val="en"/>
              </w:rPr>
              <w:t xml:space="preserve"> on the basis of the complainant’s alcohol dependency disability during her employment. Her jurisdiction decision was set aside on judicial review. The reviewing judge concluded that the essential character of the dispute was whether there was just cause to terminate the complainant’s employment, which was a matter within the exclusive jurisdiction of a labour arbitrator.  The Court of Appeal concluded that the reviewing judge erred in overturning the Chief Adjudicator’s determination as to the essential character of the dispute. However, the Chief Adjudicator also erred by taking too sweeping a view of her jurisdiction.</w:t>
            </w:r>
          </w:p>
        </w:tc>
      </w:tr>
      <w:tr w:rsidR="00052056" w:rsidRPr="007A708C" w:rsidTr="00101693">
        <w:tc>
          <w:tcPr>
            <w:tcW w:w="5000" w:type="pct"/>
            <w:gridSpan w:val="4"/>
          </w:tcPr>
          <w:p w:rsidR="00052056" w:rsidRPr="007A708C" w:rsidRDefault="00052056" w:rsidP="00101693">
            <w:pPr>
              <w:pStyle w:val="mainparagraph1"/>
              <w:spacing w:after="0"/>
              <w:rPr>
                <w:sz w:val="20"/>
                <w:szCs w:val="20"/>
                <w:lang w:val="en"/>
              </w:rPr>
            </w:pPr>
          </w:p>
        </w:tc>
      </w:tr>
      <w:tr w:rsidR="00052056" w:rsidRPr="007A708C" w:rsidTr="00101693">
        <w:tc>
          <w:tcPr>
            <w:tcW w:w="2427" w:type="pct"/>
            <w:gridSpan w:val="2"/>
          </w:tcPr>
          <w:p w:rsidR="00052056" w:rsidRPr="007A708C" w:rsidRDefault="00052056" w:rsidP="00101693">
            <w:pPr>
              <w:jc w:val="both"/>
              <w:rPr>
                <w:sz w:val="20"/>
              </w:rPr>
            </w:pPr>
            <w:r w:rsidRPr="007A708C">
              <w:rPr>
                <w:sz w:val="20"/>
              </w:rPr>
              <w:t>September 9, 2015</w:t>
            </w:r>
          </w:p>
          <w:p w:rsidR="00052056" w:rsidRPr="007A708C" w:rsidRDefault="00052056" w:rsidP="00101693">
            <w:pPr>
              <w:jc w:val="both"/>
              <w:rPr>
                <w:sz w:val="20"/>
              </w:rPr>
            </w:pPr>
            <w:r w:rsidRPr="007A708C">
              <w:rPr>
                <w:sz w:val="20"/>
              </w:rPr>
              <w:t>Manitoba Human Rights Board of Adjudication</w:t>
            </w:r>
          </w:p>
          <w:p w:rsidR="00052056" w:rsidRPr="007A708C" w:rsidRDefault="00052056" w:rsidP="00101693">
            <w:pPr>
              <w:jc w:val="both"/>
              <w:rPr>
                <w:sz w:val="20"/>
              </w:rPr>
            </w:pPr>
            <w:r w:rsidRPr="007A708C">
              <w:rPr>
                <w:sz w:val="20"/>
              </w:rPr>
              <w:t>(Walsh, Chief Arbitrator)</w:t>
            </w:r>
          </w:p>
          <w:p w:rsidR="00052056" w:rsidRPr="007A708C" w:rsidRDefault="00CB5CD9" w:rsidP="00101693">
            <w:pPr>
              <w:jc w:val="both"/>
              <w:rPr>
                <w:sz w:val="20"/>
              </w:rPr>
            </w:pPr>
            <w:hyperlink r:id="rId22" w:history="1">
              <w:r w:rsidR="00052056" w:rsidRPr="007A708C">
                <w:rPr>
                  <w:rStyle w:val="Hyperlink"/>
                  <w:sz w:val="20"/>
                </w:rPr>
                <w:t>2015 MBHR 3</w:t>
              </w:r>
            </w:hyperlink>
          </w:p>
          <w:p w:rsidR="00052056" w:rsidRPr="007A708C" w:rsidRDefault="00052056" w:rsidP="00101693">
            <w:pPr>
              <w:jc w:val="both"/>
              <w:rPr>
                <w:sz w:val="20"/>
              </w:rPr>
            </w:pPr>
          </w:p>
        </w:tc>
        <w:tc>
          <w:tcPr>
            <w:tcW w:w="243" w:type="pct"/>
          </w:tcPr>
          <w:p w:rsidR="00052056" w:rsidRPr="007A708C" w:rsidRDefault="00052056" w:rsidP="00101693">
            <w:pPr>
              <w:jc w:val="both"/>
              <w:rPr>
                <w:sz w:val="20"/>
              </w:rPr>
            </w:pPr>
          </w:p>
        </w:tc>
        <w:tc>
          <w:tcPr>
            <w:tcW w:w="2330" w:type="pct"/>
          </w:tcPr>
          <w:p w:rsidR="00052056" w:rsidRPr="007A708C" w:rsidRDefault="00052056" w:rsidP="00101693">
            <w:pPr>
              <w:jc w:val="both"/>
              <w:rPr>
                <w:sz w:val="20"/>
              </w:rPr>
            </w:pPr>
            <w:r w:rsidRPr="007A708C">
              <w:rPr>
                <w:sz w:val="20"/>
              </w:rPr>
              <w:t xml:space="preserve">Arbitrator deciding she had jurisdiction and finding employer failed to make reasonable efforts to accommodate employee’s disability; Remedies including reinstatement granted </w:t>
            </w:r>
          </w:p>
        </w:tc>
      </w:tr>
    </w:tbl>
    <w:p w:rsidR="00874166" w:rsidRPr="007A708C" w:rsidRDefault="00874166">
      <w:r w:rsidRPr="007A708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52056" w:rsidRPr="007A708C" w:rsidTr="00101693">
        <w:tc>
          <w:tcPr>
            <w:tcW w:w="2427" w:type="pct"/>
          </w:tcPr>
          <w:p w:rsidR="00052056" w:rsidRPr="007A708C" w:rsidRDefault="00052056" w:rsidP="00101693">
            <w:pPr>
              <w:jc w:val="both"/>
              <w:rPr>
                <w:sz w:val="20"/>
              </w:rPr>
            </w:pPr>
            <w:r w:rsidRPr="007A708C">
              <w:rPr>
                <w:sz w:val="20"/>
              </w:rPr>
              <w:lastRenderedPageBreak/>
              <w:t>May 6, 2016</w:t>
            </w:r>
          </w:p>
          <w:p w:rsidR="00052056" w:rsidRPr="007A708C" w:rsidRDefault="00052056" w:rsidP="00101693">
            <w:pPr>
              <w:jc w:val="both"/>
              <w:rPr>
                <w:sz w:val="20"/>
              </w:rPr>
            </w:pPr>
            <w:r w:rsidRPr="007A708C">
              <w:rPr>
                <w:sz w:val="20"/>
              </w:rPr>
              <w:t>Court of Queen’s Bench of Manitoba</w:t>
            </w:r>
          </w:p>
          <w:p w:rsidR="00052056" w:rsidRPr="007A708C" w:rsidRDefault="00052056" w:rsidP="00101693">
            <w:pPr>
              <w:jc w:val="both"/>
              <w:rPr>
                <w:sz w:val="20"/>
              </w:rPr>
            </w:pPr>
            <w:r w:rsidRPr="007A708C">
              <w:rPr>
                <w:sz w:val="20"/>
              </w:rPr>
              <w:t>(Edmond J.)</w:t>
            </w:r>
          </w:p>
          <w:p w:rsidR="00052056" w:rsidRPr="007A708C" w:rsidRDefault="00CB5CD9" w:rsidP="00101693">
            <w:pPr>
              <w:jc w:val="both"/>
              <w:rPr>
                <w:sz w:val="20"/>
              </w:rPr>
            </w:pPr>
            <w:hyperlink r:id="rId23" w:history="1">
              <w:r w:rsidR="00052056" w:rsidRPr="007A708C">
                <w:rPr>
                  <w:rStyle w:val="Hyperlink"/>
                  <w:sz w:val="20"/>
                </w:rPr>
                <w:t>2016 MBQB 89</w:t>
              </w:r>
            </w:hyperlink>
          </w:p>
          <w:p w:rsidR="00052056" w:rsidRPr="007A708C" w:rsidRDefault="00052056" w:rsidP="00101693">
            <w:pPr>
              <w:jc w:val="both"/>
              <w:rPr>
                <w:sz w:val="20"/>
              </w:rPr>
            </w:pPr>
          </w:p>
        </w:tc>
        <w:tc>
          <w:tcPr>
            <w:tcW w:w="243" w:type="pct"/>
          </w:tcPr>
          <w:p w:rsidR="00052056" w:rsidRPr="007A708C" w:rsidRDefault="00052056" w:rsidP="00101693">
            <w:pPr>
              <w:jc w:val="both"/>
              <w:rPr>
                <w:sz w:val="20"/>
              </w:rPr>
            </w:pPr>
          </w:p>
        </w:tc>
        <w:tc>
          <w:tcPr>
            <w:tcW w:w="2330" w:type="pct"/>
          </w:tcPr>
          <w:p w:rsidR="00052056" w:rsidRPr="007A708C" w:rsidRDefault="00052056" w:rsidP="00101693">
            <w:pPr>
              <w:jc w:val="both"/>
              <w:rPr>
                <w:sz w:val="20"/>
              </w:rPr>
            </w:pPr>
            <w:r w:rsidRPr="007A708C">
              <w:rPr>
                <w:sz w:val="20"/>
              </w:rPr>
              <w:t>Adjudicator’s decision set aside; Standard of review was correctness regarding jurisdiction and reasonableness on balance of arbitrator’s decision; essential character of dispute was whether there was just cause to terminate employment of unionized employee; Employee entitled to file grievance pursuant to collective agreement</w:t>
            </w:r>
          </w:p>
          <w:p w:rsidR="00052056" w:rsidRPr="007A708C" w:rsidRDefault="00052056" w:rsidP="00101693">
            <w:pPr>
              <w:jc w:val="both"/>
              <w:rPr>
                <w:sz w:val="20"/>
              </w:rPr>
            </w:pPr>
          </w:p>
        </w:tc>
      </w:tr>
      <w:tr w:rsidR="00052056" w:rsidRPr="007A708C" w:rsidTr="00101693">
        <w:tc>
          <w:tcPr>
            <w:tcW w:w="2427" w:type="pct"/>
          </w:tcPr>
          <w:p w:rsidR="00052056" w:rsidRPr="007A708C" w:rsidRDefault="00052056" w:rsidP="00101693">
            <w:pPr>
              <w:jc w:val="both"/>
              <w:rPr>
                <w:sz w:val="20"/>
              </w:rPr>
            </w:pPr>
            <w:r w:rsidRPr="007A708C">
              <w:rPr>
                <w:sz w:val="20"/>
              </w:rPr>
              <w:t>October 5, 2017</w:t>
            </w:r>
          </w:p>
          <w:p w:rsidR="00052056" w:rsidRPr="007A708C" w:rsidRDefault="00052056" w:rsidP="00101693">
            <w:pPr>
              <w:jc w:val="both"/>
              <w:rPr>
                <w:sz w:val="20"/>
              </w:rPr>
            </w:pPr>
            <w:r w:rsidRPr="007A708C">
              <w:rPr>
                <w:sz w:val="20"/>
              </w:rPr>
              <w:t>Court of Appeal of Manitoba</w:t>
            </w:r>
          </w:p>
          <w:p w:rsidR="00052056" w:rsidRPr="007A708C" w:rsidRDefault="00052056" w:rsidP="00101693">
            <w:pPr>
              <w:jc w:val="both"/>
              <w:rPr>
                <w:sz w:val="20"/>
                <w:lang w:val="fr-CA"/>
              </w:rPr>
            </w:pPr>
            <w:r w:rsidRPr="007A708C">
              <w:rPr>
                <w:sz w:val="20"/>
                <w:lang w:val="fr-CA"/>
              </w:rPr>
              <w:t>(</w:t>
            </w:r>
            <w:proofErr w:type="spellStart"/>
            <w:r w:rsidRPr="007A708C">
              <w:rPr>
                <w:sz w:val="20"/>
                <w:lang w:val="fr-CA"/>
              </w:rPr>
              <w:t>Monnin</w:t>
            </w:r>
            <w:proofErr w:type="spellEnd"/>
            <w:r w:rsidRPr="007A708C">
              <w:rPr>
                <w:sz w:val="20"/>
                <w:lang w:val="fr-CA"/>
              </w:rPr>
              <w:t xml:space="preserve">, </w:t>
            </w:r>
            <w:proofErr w:type="spellStart"/>
            <w:r w:rsidRPr="007A708C">
              <w:rPr>
                <w:sz w:val="20"/>
                <w:lang w:val="fr-CA"/>
              </w:rPr>
              <w:t>Mainella</w:t>
            </w:r>
            <w:proofErr w:type="spellEnd"/>
            <w:r w:rsidRPr="007A708C">
              <w:rPr>
                <w:sz w:val="20"/>
                <w:lang w:val="fr-CA"/>
              </w:rPr>
              <w:t xml:space="preserve"> and </w:t>
            </w:r>
            <w:proofErr w:type="spellStart"/>
            <w:r w:rsidRPr="007A708C">
              <w:rPr>
                <w:sz w:val="20"/>
                <w:lang w:val="fr-CA"/>
              </w:rPr>
              <w:t>Pfuetzner</w:t>
            </w:r>
            <w:proofErr w:type="spellEnd"/>
            <w:r w:rsidRPr="007A708C">
              <w:rPr>
                <w:sz w:val="20"/>
                <w:lang w:val="fr-CA"/>
              </w:rPr>
              <w:t xml:space="preserve"> JJ.A.)</w:t>
            </w:r>
          </w:p>
          <w:p w:rsidR="00052056" w:rsidRPr="007A708C" w:rsidRDefault="00CB5CD9" w:rsidP="00101693">
            <w:pPr>
              <w:jc w:val="both"/>
              <w:rPr>
                <w:sz w:val="20"/>
              </w:rPr>
            </w:pPr>
            <w:hyperlink r:id="rId24" w:history="1">
              <w:r w:rsidR="00052056" w:rsidRPr="007A708C">
                <w:rPr>
                  <w:rStyle w:val="Hyperlink"/>
                  <w:sz w:val="20"/>
                </w:rPr>
                <w:t>2017 MBCA 98</w:t>
              </w:r>
            </w:hyperlink>
          </w:p>
          <w:p w:rsidR="00052056" w:rsidRPr="007A708C" w:rsidRDefault="00052056" w:rsidP="00101693">
            <w:pPr>
              <w:jc w:val="both"/>
              <w:rPr>
                <w:sz w:val="20"/>
                <w:lang w:val="fr-CA"/>
              </w:rPr>
            </w:pPr>
          </w:p>
        </w:tc>
        <w:tc>
          <w:tcPr>
            <w:tcW w:w="243" w:type="pct"/>
          </w:tcPr>
          <w:p w:rsidR="00052056" w:rsidRPr="007A708C" w:rsidRDefault="00052056" w:rsidP="00101693">
            <w:pPr>
              <w:jc w:val="both"/>
              <w:rPr>
                <w:sz w:val="20"/>
                <w:lang w:val="fr-CA"/>
              </w:rPr>
            </w:pPr>
          </w:p>
        </w:tc>
        <w:tc>
          <w:tcPr>
            <w:tcW w:w="2330" w:type="pct"/>
          </w:tcPr>
          <w:p w:rsidR="00052056" w:rsidRPr="007A708C" w:rsidRDefault="00052056" w:rsidP="00101693">
            <w:pPr>
              <w:jc w:val="both"/>
              <w:rPr>
                <w:sz w:val="20"/>
              </w:rPr>
            </w:pPr>
            <w:r w:rsidRPr="007A708C">
              <w:rPr>
                <w:sz w:val="20"/>
              </w:rPr>
              <w:t xml:space="preserve">Appeal allowed in part; Reviewing judge erred in overturning adjudicator’s determination as to essential character of dispute; Matter fell within statutory scheme of </w:t>
            </w:r>
            <w:r w:rsidRPr="007A708C">
              <w:rPr>
                <w:i/>
                <w:sz w:val="20"/>
              </w:rPr>
              <w:t>Human Rights Code</w:t>
            </w:r>
            <w:r w:rsidRPr="007A708C">
              <w:rPr>
                <w:sz w:val="20"/>
              </w:rPr>
              <w:t xml:space="preserve"> but adjudicator taking too generous view of her jurisdiction; Some issues for labour arbitrator and others for human rights tribunal</w:t>
            </w:r>
          </w:p>
          <w:p w:rsidR="00052056" w:rsidRPr="007A708C" w:rsidRDefault="00052056" w:rsidP="00101693">
            <w:pPr>
              <w:jc w:val="both"/>
              <w:rPr>
                <w:sz w:val="20"/>
              </w:rPr>
            </w:pPr>
          </w:p>
        </w:tc>
      </w:tr>
      <w:tr w:rsidR="00052056" w:rsidRPr="007A708C" w:rsidTr="00101693">
        <w:tc>
          <w:tcPr>
            <w:tcW w:w="2427" w:type="pct"/>
          </w:tcPr>
          <w:p w:rsidR="00052056" w:rsidRPr="007A708C" w:rsidRDefault="00052056" w:rsidP="00101693">
            <w:pPr>
              <w:jc w:val="both"/>
              <w:rPr>
                <w:sz w:val="20"/>
              </w:rPr>
            </w:pPr>
            <w:r w:rsidRPr="007A708C">
              <w:rPr>
                <w:sz w:val="20"/>
              </w:rPr>
              <w:t>December 4, 2017</w:t>
            </w:r>
          </w:p>
          <w:p w:rsidR="00052056" w:rsidRPr="007A708C" w:rsidRDefault="00052056" w:rsidP="00101693">
            <w:pPr>
              <w:jc w:val="both"/>
              <w:rPr>
                <w:sz w:val="20"/>
              </w:rPr>
            </w:pPr>
            <w:r w:rsidRPr="007A708C">
              <w:rPr>
                <w:sz w:val="20"/>
              </w:rPr>
              <w:t>Supreme Court of Canada</w:t>
            </w:r>
          </w:p>
        </w:tc>
        <w:tc>
          <w:tcPr>
            <w:tcW w:w="243" w:type="pct"/>
          </w:tcPr>
          <w:p w:rsidR="00052056" w:rsidRPr="007A708C" w:rsidRDefault="00052056" w:rsidP="00101693">
            <w:pPr>
              <w:jc w:val="both"/>
              <w:rPr>
                <w:sz w:val="20"/>
              </w:rPr>
            </w:pPr>
          </w:p>
        </w:tc>
        <w:tc>
          <w:tcPr>
            <w:tcW w:w="2330" w:type="pct"/>
          </w:tcPr>
          <w:p w:rsidR="00052056" w:rsidRPr="007A708C" w:rsidRDefault="00052056" w:rsidP="00101693">
            <w:pPr>
              <w:jc w:val="both"/>
              <w:rPr>
                <w:sz w:val="20"/>
              </w:rPr>
            </w:pPr>
            <w:r w:rsidRPr="007A708C">
              <w:rPr>
                <w:sz w:val="20"/>
              </w:rPr>
              <w:t>Application for leave to appeal filed</w:t>
            </w:r>
          </w:p>
          <w:p w:rsidR="00052056" w:rsidRPr="007A708C" w:rsidRDefault="00052056" w:rsidP="00101693">
            <w:pPr>
              <w:jc w:val="both"/>
              <w:rPr>
                <w:sz w:val="20"/>
              </w:rPr>
            </w:pPr>
          </w:p>
        </w:tc>
      </w:tr>
    </w:tbl>
    <w:p w:rsidR="00052056" w:rsidRPr="007A708C" w:rsidRDefault="00052056" w:rsidP="00052056">
      <w:pPr>
        <w:jc w:val="both"/>
        <w:rPr>
          <w:sz w:val="20"/>
        </w:rPr>
      </w:pPr>
    </w:p>
    <w:p w:rsidR="00052056" w:rsidRPr="007A708C" w:rsidRDefault="00CB5CD9" w:rsidP="00052056">
      <w:pPr>
        <w:jc w:val="both"/>
        <w:rPr>
          <w:sz w:val="20"/>
        </w:rPr>
      </w:pPr>
      <w:r>
        <w:rPr>
          <w:sz w:val="20"/>
        </w:rPr>
        <w:pict>
          <v:rect id="_x0000_i1035" style="width:2in;height:1pt" o:hrpct="0" o:hralign="center" o:hrstd="t" o:hrnoshade="t" o:hr="t" fillcolor="black [3213]" stroked="f"/>
        </w:pict>
      </w:r>
    </w:p>
    <w:p w:rsidR="00052056" w:rsidRPr="007A708C" w:rsidRDefault="00052056" w:rsidP="0005205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2056" w:rsidRPr="007A708C" w:rsidTr="00101693">
        <w:tc>
          <w:tcPr>
            <w:tcW w:w="543" w:type="pct"/>
          </w:tcPr>
          <w:p w:rsidR="00052056" w:rsidRPr="007A708C" w:rsidRDefault="00052056" w:rsidP="00101693">
            <w:pPr>
              <w:jc w:val="both"/>
              <w:rPr>
                <w:sz w:val="20"/>
                <w:lang w:val="fr-CA"/>
              </w:rPr>
            </w:pPr>
            <w:r w:rsidRPr="007A708C">
              <w:rPr>
                <w:rStyle w:val="SCCFileNumberChar"/>
                <w:sz w:val="20"/>
                <w:szCs w:val="20"/>
                <w:lang w:val="fr-CA"/>
              </w:rPr>
              <w:t>37878</w:t>
            </w:r>
          </w:p>
        </w:tc>
        <w:tc>
          <w:tcPr>
            <w:tcW w:w="4457" w:type="pct"/>
            <w:gridSpan w:val="3"/>
          </w:tcPr>
          <w:p w:rsidR="00052056" w:rsidRPr="007A708C" w:rsidRDefault="00D70807" w:rsidP="00101693">
            <w:pPr>
              <w:pStyle w:val="SCCLsocParty"/>
              <w:jc w:val="both"/>
              <w:rPr>
                <w:b/>
                <w:sz w:val="20"/>
                <w:szCs w:val="20"/>
              </w:rPr>
            </w:pPr>
            <w:r w:rsidRPr="007A708C">
              <w:rPr>
                <w:b/>
                <w:sz w:val="20"/>
                <w:szCs w:val="20"/>
              </w:rPr>
              <w:t>Office régional de la santé du Nord</w:t>
            </w:r>
            <w:r w:rsidR="00052056" w:rsidRPr="007A708C">
              <w:rPr>
                <w:b/>
                <w:sz w:val="20"/>
                <w:szCs w:val="20"/>
              </w:rPr>
              <w:t xml:space="preserve"> c. Linda Horrocks</w:t>
            </w:r>
          </w:p>
          <w:p w:rsidR="00052056" w:rsidRPr="007A708C" w:rsidRDefault="00052056" w:rsidP="00101693">
            <w:pPr>
              <w:pStyle w:val="SCCLsocOtherPartySeparator"/>
              <w:rPr>
                <w:sz w:val="20"/>
                <w:szCs w:val="20"/>
                <w:lang w:val="fr-CA"/>
              </w:rPr>
            </w:pPr>
            <w:r w:rsidRPr="007A708C">
              <w:rPr>
                <w:sz w:val="20"/>
                <w:szCs w:val="20"/>
                <w:lang w:val="fr-CA"/>
              </w:rPr>
              <w:t>- et -</w:t>
            </w:r>
          </w:p>
          <w:p w:rsidR="00052056" w:rsidRPr="007A708C" w:rsidRDefault="00052056" w:rsidP="00101693">
            <w:pPr>
              <w:pStyle w:val="SCCLsocParty"/>
              <w:jc w:val="both"/>
              <w:rPr>
                <w:b/>
                <w:sz w:val="20"/>
                <w:szCs w:val="20"/>
              </w:rPr>
            </w:pPr>
            <w:r w:rsidRPr="007A708C">
              <w:rPr>
                <w:b/>
                <w:sz w:val="20"/>
                <w:szCs w:val="20"/>
              </w:rPr>
              <w:t>Commission des droits de la personne du Manitoba</w:t>
            </w:r>
          </w:p>
          <w:p w:rsidR="00052056" w:rsidRPr="007A708C" w:rsidRDefault="00052056" w:rsidP="00101693">
            <w:pPr>
              <w:jc w:val="both"/>
              <w:rPr>
                <w:sz w:val="20"/>
                <w:lang w:val="fr-CA"/>
              </w:rPr>
            </w:pPr>
            <w:r w:rsidRPr="007A708C">
              <w:rPr>
                <w:sz w:val="20"/>
                <w:lang w:val="fr-CA"/>
              </w:rPr>
              <w:t>(Man.) (Civile) (Autorisation)</w:t>
            </w:r>
          </w:p>
        </w:tc>
      </w:tr>
      <w:tr w:rsidR="00633707" w:rsidRPr="00CB5CD9" w:rsidTr="00101693">
        <w:tc>
          <w:tcPr>
            <w:tcW w:w="5000" w:type="pct"/>
            <w:gridSpan w:val="4"/>
          </w:tcPr>
          <w:p w:rsidR="00633707" w:rsidRPr="007A708C" w:rsidRDefault="00D70807" w:rsidP="00101693">
            <w:pPr>
              <w:jc w:val="both"/>
              <w:rPr>
                <w:sz w:val="20"/>
                <w:szCs w:val="20"/>
                <w:lang w:val="fr-CA"/>
              </w:rPr>
            </w:pPr>
            <w:r w:rsidRPr="007A708C">
              <w:rPr>
                <w:sz w:val="20"/>
                <w:szCs w:val="20"/>
                <w:lang w:val="fr-CA"/>
              </w:rPr>
              <w:t xml:space="preserve">La demande d’autorisation d’appel de l’arrêt de la </w:t>
            </w:r>
            <w:r w:rsidRPr="007A708C">
              <w:rPr>
                <w:sz w:val="20"/>
                <w:szCs w:val="20"/>
                <w:lang w:val="fr-FR"/>
              </w:rPr>
              <w:t>Cour d’appel du Manitoba</w:t>
            </w:r>
            <w:r w:rsidRPr="007A708C">
              <w:rPr>
                <w:sz w:val="20"/>
                <w:szCs w:val="20"/>
                <w:lang w:val="fr-CA"/>
              </w:rPr>
              <w:t xml:space="preserve">, numéro </w:t>
            </w:r>
            <w:r w:rsidRPr="007A708C">
              <w:rPr>
                <w:sz w:val="20"/>
                <w:szCs w:val="20"/>
                <w:lang w:val="fr-FR"/>
              </w:rPr>
              <w:t>AI16-30-08687</w:t>
            </w:r>
            <w:r w:rsidRPr="007A708C">
              <w:rPr>
                <w:sz w:val="20"/>
                <w:szCs w:val="20"/>
                <w:lang w:val="fr-CA"/>
              </w:rPr>
              <w:t xml:space="preserve">, </w:t>
            </w:r>
            <w:r w:rsidRPr="007A708C">
              <w:rPr>
                <w:sz w:val="20"/>
                <w:szCs w:val="20"/>
                <w:lang w:val="fr-FR"/>
              </w:rPr>
              <w:t xml:space="preserve">2017 MBCA 98, </w:t>
            </w:r>
            <w:r w:rsidRPr="007A708C">
              <w:rPr>
                <w:sz w:val="20"/>
                <w:szCs w:val="20"/>
                <w:lang w:val="fr-CA"/>
              </w:rPr>
              <w:t xml:space="preserve">daté du </w:t>
            </w:r>
            <w:r w:rsidRPr="007A708C">
              <w:rPr>
                <w:sz w:val="20"/>
                <w:szCs w:val="20"/>
                <w:lang w:val="fr-FR"/>
              </w:rPr>
              <w:t>5 octobre 2017</w:t>
            </w:r>
            <w:r w:rsidRPr="007A708C">
              <w:rPr>
                <w:sz w:val="20"/>
                <w:szCs w:val="20"/>
                <w:lang w:val="fr-CA"/>
              </w:rPr>
              <w:t>, est accueillie avec dépens suivant l’issue de la cause.</w:t>
            </w:r>
          </w:p>
          <w:p w:rsidR="00D70807" w:rsidRPr="007A708C" w:rsidRDefault="00D70807" w:rsidP="00101693">
            <w:pPr>
              <w:jc w:val="both"/>
              <w:rPr>
                <w:sz w:val="20"/>
                <w:szCs w:val="20"/>
                <w:lang w:val="fr-CA"/>
              </w:rPr>
            </w:pPr>
          </w:p>
        </w:tc>
      </w:tr>
      <w:tr w:rsidR="00052056" w:rsidRPr="00CB5CD9" w:rsidTr="00101693">
        <w:tc>
          <w:tcPr>
            <w:tcW w:w="5000" w:type="pct"/>
            <w:gridSpan w:val="4"/>
          </w:tcPr>
          <w:p w:rsidR="00052056" w:rsidRPr="007A708C" w:rsidRDefault="00052056" w:rsidP="00101693">
            <w:pPr>
              <w:jc w:val="both"/>
              <w:rPr>
                <w:sz w:val="20"/>
                <w:lang w:val="fr-CA"/>
              </w:rPr>
            </w:pPr>
            <w:r w:rsidRPr="007A708C">
              <w:rPr>
                <w:sz w:val="20"/>
                <w:lang w:val="fr-CA"/>
              </w:rPr>
              <w:t>Relations du travail – Arbitrage – Droits de la personne – Pratiques discriminatoires – Droit administratif – Organismes et tribunaux administratifs – Compétence – Contrôle judiciaire – Norme de contrôle – L’employée syndiquée intimée a déposé une plainte de discrimination à la Commission des droits de la personne du Manitoba à la suite de son congédiement – Quelle est la norme de contrôle appropriée, entre juridictions siégeant en contrôle de la décision d’un tribunal administratif? – Quelle est la méthodologie complète pour délimiter les compétences respectives de tribunaux administratifs spécialisés concurrents? – Si la compétence à l’égard d’un différend est exclusive, une autre compétence peut-elle la transcender? – Comment faut-il formuler le critère d’une manière qui procure de la certitude et de la cohérence dans la prise de décisions?</w:t>
            </w:r>
          </w:p>
          <w:p w:rsidR="00052056" w:rsidRPr="007A708C" w:rsidRDefault="00052056" w:rsidP="00101693">
            <w:pPr>
              <w:jc w:val="both"/>
              <w:rPr>
                <w:sz w:val="20"/>
                <w:lang w:val="fr-CA"/>
              </w:rPr>
            </w:pPr>
          </w:p>
        </w:tc>
      </w:tr>
      <w:tr w:rsidR="00052056" w:rsidRPr="00CB5CD9" w:rsidTr="00101693">
        <w:tc>
          <w:tcPr>
            <w:tcW w:w="5000" w:type="pct"/>
            <w:gridSpan w:val="4"/>
          </w:tcPr>
          <w:p w:rsidR="00052056" w:rsidRPr="007A708C" w:rsidRDefault="00052056" w:rsidP="00101693">
            <w:pPr>
              <w:jc w:val="both"/>
              <w:rPr>
                <w:sz w:val="20"/>
                <w:lang w:val="fr-CA"/>
              </w:rPr>
            </w:pPr>
            <w:r w:rsidRPr="007A708C">
              <w:rPr>
                <w:sz w:val="20"/>
                <w:lang w:val="fr-CA"/>
              </w:rPr>
              <w:t xml:space="preserve">Madame Horrocks était aide-soignante syndiquée au foyer de soins personnels de la </w:t>
            </w:r>
            <w:proofErr w:type="spellStart"/>
            <w:r w:rsidRPr="007A708C">
              <w:rPr>
                <w:sz w:val="20"/>
                <w:lang w:val="fr-CA"/>
              </w:rPr>
              <w:t>Northern</w:t>
            </w:r>
            <w:proofErr w:type="spellEnd"/>
            <w:r w:rsidRPr="007A708C">
              <w:rPr>
                <w:sz w:val="20"/>
                <w:lang w:val="fr-CA"/>
              </w:rPr>
              <w:t xml:space="preserve"> Regional Health </w:t>
            </w:r>
            <w:proofErr w:type="spellStart"/>
            <w:r w:rsidRPr="007A708C">
              <w:rPr>
                <w:sz w:val="20"/>
                <w:lang w:val="fr-CA"/>
              </w:rPr>
              <w:t>Authority</w:t>
            </w:r>
            <w:proofErr w:type="spellEnd"/>
            <w:r w:rsidRPr="007A708C">
              <w:rPr>
                <w:sz w:val="20"/>
                <w:lang w:val="fr-CA"/>
              </w:rPr>
              <w:t xml:space="preserve"> (« NRHA ») à Flin Flon (Manitoba). Elle était régie par une convention collective qui interdisait toute discrimination fondée sur [</w:t>
            </w:r>
            <w:r w:rsidRPr="007A708C">
              <w:rPr>
                <w:smallCaps/>
                <w:sz w:val="20"/>
                <w:lang w:val="fr-CA"/>
              </w:rPr>
              <w:t>traduction</w:t>
            </w:r>
            <w:r w:rsidRPr="007A708C">
              <w:rPr>
                <w:sz w:val="20"/>
                <w:lang w:val="fr-CA"/>
              </w:rPr>
              <w:t xml:space="preserve">] « les incapacités physiques ou mentales », c’est-à-dire une caractéristique également protégée par le </w:t>
            </w:r>
            <w:r w:rsidRPr="007A708C">
              <w:rPr>
                <w:i/>
                <w:sz w:val="20"/>
                <w:lang w:val="fr-CA"/>
              </w:rPr>
              <w:t>Code des droits de la personne</w:t>
            </w:r>
            <w:r w:rsidRPr="007A708C">
              <w:rPr>
                <w:iCs/>
                <w:sz w:val="20"/>
                <w:lang w:val="fr-CA"/>
              </w:rPr>
              <w:t>, CPLM ch. H.175.</w:t>
            </w:r>
            <w:r w:rsidRPr="007A708C">
              <w:rPr>
                <w:sz w:val="20"/>
                <w:lang w:val="fr-CA"/>
              </w:rPr>
              <w:t xml:space="preserve"> La plupart des résidents du foyer de soins personnels étaient des personnes âgées qui avaient besoin de soins personnels importants. Madame Horrocks souffrait de dépendance à l’alcool qui était, comme l’admettait la NRHA, une incapacité protégée par la convention collective et le </w:t>
            </w:r>
            <w:hyperlink r:id="rId25" w:history="1">
              <w:r w:rsidRPr="007A708C">
                <w:rPr>
                  <w:i/>
                  <w:iCs/>
                  <w:sz w:val="20"/>
                  <w:lang w:val="fr-CA"/>
                </w:rPr>
                <w:t>Code</w:t>
              </w:r>
            </w:hyperlink>
            <w:r w:rsidRPr="007A708C">
              <w:rPr>
                <w:sz w:val="20"/>
                <w:lang w:val="fr-CA"/>
              </w:rPr>
              <w:t xml:space="preserve">. En juin 2011, après qu’elle eut été trouvée en état d’ébriété au travail, la NRHA l’a suspendue sans solde en attendant une enquête. La NRHA a offert de permettre à Mme Horrocks de reprendre le travail si elle concluait une entente qui comprenait des conditions qui l’obligeaient à s’abstenir complètement de consommer de l’alcool. Madame Horrocks a refusé de signer l’entente, au motif qu’elle était discriminatoire à l’égard d’une personne ayant une incapacité. Le syndicat a contesté le congédiement de Mme Horrocks par voie de grief et, le 5 avril 2012, une entente à l’amiable a été conclue par laquelle la NRHA lui permettait de revenir au travail à des conditions qui comprenaient l’abstinence, du counseling et des conditions en matière de tests aléatoires. Par la suite, la NRHA a reçu deux rapports indiquant que Mme Horrocks s’était trouvée en état d’ébriété à l’extérieur du lieu de travail. Le 30 avril 2012, elle a été congédiée. Elle n’a pas déposé de grief en application de la convention collective, mais elle a présenté une plainte sous le régime du </w:t>
            </w:r>
            <w:r w:rsidRPr="007A708C">
              <w:rPr>
                <w:i/>
                <w:sz w:val="20"/>
                <w:lang w:val="fr-CA"/>
              </w:rPr>
              <w:t>Code</w:t>
            </w:r>
            <w:r w:rsidRPr="007A708C">
              <w:rPr>
                <w:sz w:val="20"/>
                <w:lang w:val="fr-CA"/>
              </w:rPr>
              <w:t>.</w:t>
            </w:r>
          </w:p>
          <w:p w:rsidR="00052056" w:rsidRPr="007A708C" w:rsidRDefault="00052056" w:rsidP="00101693">
            <w:pPr>
              <w:pStyle w:val="mainparagraph1"/>
              <w:spacing w:after="0"/>
              <w:ind w:left="0" w:firstLine="0"/>
              <w:rPr>
                <w:sz w:val="20"/>
                <w:szCs w:val="20"/>
                <w:lang w:val="fr-CA"/>
              </w:rPr>
            </w:pPr>
          </w:p>
          <w:p w:rsidR="00052056" w:rsidRPr="007A708C" w:rsidRDefault="00052056" w:rsidP="00101693">
            <w:pPr>
              <w:pStyle w:val="mainparagraph1"/>
              <w:spacing w:after="0"/>
              <w:ind w:left="0" w:firstLine="0"/>
              <w:rPr>
                <w:sz w:val="20"/>
                <w:szCs w:val="20"/>
                <w:lang w:val="fr-CA"/>
              </w:rPr>
            </w:pPr>
            <w:r w:rsidRPr="007A708C">
              <w:rPr>
                <w:sz w:val="20"/>
                <w:szCs w:val="20"/>
                <w:lang w:val="fr-CA"/>
              </w:rPr>
              <w:t xml:space="preserve">La NRHA a contesté la compétence de l’arbitre, plaidant que l’essentiel du litige sous-jacent à la plainte pour discrimination relevait de la compétence exclusive d’un arbitre du travail sous le régime de la convention collective. L’arbitre en chef n’était pas d’accord et a statué que la NRHA avait violé les dispositions du </w:t>
            </w:r>
            <w:hyperlink r:id="rId26" w:history="1">
              <w:r w:rsidRPr="007A708C">
                <w:rPr>
                  <w:i/>
                  <w:iCs/>
                  <w:sz w:val="20"/>
                  <w:szCs w:val="20"/>
                  <w:lang w:val="fr-CA"/>
                </w:rPr>
                <w:t>Code</w:t>
              </w:r>
            </w:hyperlink>
            <w:r w:rsidRPr="007A708C">
              <w:rPr>
                <w:sz w:val="20"/>
                <w:szCs w:val="20"/>
                <w:lang w:val="fr-CA"/>
              </w:rPr>
              <w:t xml:space="preserve"> en matière de discrimination sur le fondement de l’incapacité de la plaignante, à savoir la dépendance à l’alcool, pendant son emploi. Sa décision portant sur la compétence a été annulée lors d’un contrôle judiciaire. Le juge de révision a conclu que l’essentiel du litige était la question de savoir s’il existait un motif valable pour congédier la demanderesse, c’est-à-dire une question qui relevait de la compétence exclusive d’un arbitre du travail. La Cour d’appel a conclu que le juge de révision avait eu tort d’infirmer la décision de l’arbitre en chef quant à l’essence du litige. Toutefois, l’arbitre en chef avait également eu tort en exagérant la portée de sa compétence.</w:t>
            </w:r>
          </w:p>
          <w:p w:rsidR="00052056" w:rsidRPr="007A708C" w:rsidRDefault="00052056" w:rsidP="00101693">
            <w:pPr>
              <w:pStyle w:val="mainparagraph1"/>
              <w:spacing w:after="0"/>
              <w:rPr>
                <w:sz w:val="20"/>
                <w:szCs w:val="20"/>
                <w:lang w:val="fr-CA"/>
              </w:rPr>
            </w:pPr>
          </w:p>
        </w:tc>
      </w:tr>
      <w:tr w:rsidR="00052056" w:rsidRPr="00CB5CD9" w:rsidTr="00101693">
        <w:tc>
          <w:tcPr>
            <w:tcW w:w="2427" w:type="pct"/>
            <w:gridSpan w:val="2"/>
          </w:tcPr>
          <w:p w:rsidR="00052056" w:rsidRPr="007A708C" w:rsidRDefault="00052056" w:rsidP="00101693">
            <w:pPr>
              <w:jc w:val="both"/>
              <w:rPr>
                <w:sz w:val="20"/>
                <w:lang w:val="fr-CA"/>
              </w:rPr>
            </w:pPr>
            <w:r w:rsidRPr="007A708C">
              <w:rPr>
                <w:sz w:val="20"/>
                <w:lang w:val="fr-CA"/>
              </w:rPr>
              <w:lastRenderedPageBreak/>
              <w:t>9 septembre 2015</w:t>
            </w:r>
          </w:p>
          <w:p w:rsidR="00052056" w:rsidRPr="007A708C" w:rsidRDefault="00052056" w:rsidP="00101693">
            <w:pPr>
              <w:jc w:val="both"/>
              <w:rPr>
                <w:sz w:val="20"/>
                <w:lang w:val="fr-CA"/>
              </w:rPr>
            </w:pPr>
            <w:r w:rsidRPr="007A708C">
              <w:rPr>
                <w:sz w:val="20"/>
                <w:lang w:val="fr-CA"/>
              </w:rPr>
              <w:t>Tribunal d’arbitrage des droits de la personne du Manitoba</w:t>
            </w:r>
          </w:p>
          <w:p w:rsidR="00052056" w:rsidRPr="007A708C" w:rsidRDefault="00052056" w:rsidP="00101693">
            <w:pPr>
              <w:jc w:val="both"/>
              <w:rPr>
                <w:sz w:val="20"/>
                <w:lang w:val="fr-CA"/>
              </w:rPr>
            </w:pPr>
            <w:r w:rsidRPr="007A708C">
              <w:rPr>
                <w:sz w:val="20"/>
                <w:lang w:val="fr-CA"/>
              </w:rPr>
              <w:t>(Arbitre en chef Walsh)</w:t>
            </w:r>
          </w:p>
          <w:p w:rsidR="00052056" w:rsidRPr="007A708C" w:rsidRDefault="00CB5CD9" w:rsidP="00101693">
            <w:pPr>
              <w:jc w:val="both"/>
              <w:rPr>
                <w:sz w:val="20"/>
                <w:lang w:val="fr-CA"/>
              </w:rPr>
            </w:pPr>
            <w:hyperlink r:id="rId27" w:history="1">
              <w:r w:rsidR="00052056" w:rsidRPr="007A708C">
                <w:rPr>
                  <w:rStyle w:val="Hyperlink"/>
                  <w:sz w:val="20"/>
                  <w:lang w:val="fr-CA"/>
                </w:rPr>
                <w:t>2015 MBHR 3</w:t>
              </w:r>
            </w:hyperlink>
          </w:p>
          <w:p w:rsidR="00052056" w:rsidRPr="007A708C" w:rsidRDefault="00052056" w:rsidP="00101693">
            <w:pPr>
              <w:jc w:val="both"/>
              <w:rPr>
                <w:sz w:val="20"/>
                <w:lang w:val="fr-CA"/>
              </w:rPr>
            </w:pPr>
          </w:p>
        </w:tc>
        <w:tc>
          <w:tcPr>
            <w:tcW w:w="243" w:type="pct"/>
          </w:tcPr>
          <w:p w:rsidR="00052056" w:rsidRPr="007A708C" w:rsidRDefault="00052056" w:rsidP="00101693">
            <w:pPr>
              <w:jc w:val="both"/>
              <w:rPr>
                <w:sz w:val="20"/>
                <w:lang w:val="fr-CA"/>
              </w:rPr>
            </w:pPr>
          </w:p>
        </w:tc>
        <w:tc>
          <w:tcPr>
            <w:tcW w:w="2330" w:type="pct"/>
          </w:tcPr>
          <w:p w:rsidR="00052056" w:rsidRPr="007A708C" w:rsidRDefault="00052056" w:rsidP="00101693">
            <w:pPr>
              <w:jc w:val="both"/>
              <w:rPr>
                <w:sz w:val="20"/>
                <w:lang w:val="fr-CA"/>
              </w:rPr>
            </w:pPr>
            <w:r w:rsidRPr="007A708C">
              <w:rPr>
                <w:sz w:val="20"/>
                <w:lang w:val="fr-CA"/>
              </w:rPr>
              <w:t xml:space="preserve">Décision de l’arbitre portant qu’elle avait compétence, concluant que l’employeur avait omis de faire des efforts raisonnables pour répondre aux besoins liés à l’incapacité de l’employée et ordonnant certaines réparations, notamment la réintégration </w:t>
            </w:r>
          </w:p>
        </w:tc>
      </w:tr>
      <w:tr w:rsidR="00052056" w:rsidRPr="00CB5CD9" w:rsidTr="00101693">
        <w:tc>
          <w:tcPr>
            <w:tcW w:w="2427" w:type="pct"/>
            <w:gridSpan w:val="2"/>
          </w:tcPr>
          <w:p w:rsidR="00052056" w:rsidRPr="007A708C" w:rsidRDefault="00052056" w:rsidP="00101693">
            <w:pPr>
              <w:jc w:val="both"/>
              <w:rPr>
                <w:sz w:val="20"/>
                <w:lang w:val="fr-CA"/>
              </w:rPr>
            </w:pPr>
            <w:r w:rsidRPr="007A708C">
              <w:rPr>
                <w:sz w:val="20"/>
                <w:lang w:val="fr-CA"/>
              </w:rPr>
              <w:t>6 mai 2016</w:t>
            </w:r>
          </w:p>
          <w:p w:rsidR="00052056" w:rsidRPr="007A708C" w:rsidRDefault="00052056" w:rsidP="00101693">
            <w:pPr>
              <w:jc w:val="both"/>
              <w:rPr>
                <w:sz w:val="20"/>
                <w:lang w:val="fr-CA"/>
              </w:rPr>
            </w:pPr>
            <w:r w:rsidRPr="007A708C">
              <w:rPr>
                <w:sz w:val="20"/>
                <w:lang w:val="fr-CA"/>
              </w:rPr>
              <w:t>Cour du Banc de la Reine du Manitoba</w:t>
            </w:r>
          </w:p>
          <w:p w:rsidR="00052056" w:rsidRPr="007A708C" w:rsidRDefault="00052056" w:rsidP="00101693">
            <w:pPr>
              <w:jc w:val="both"/>
              <w:rPr>
                <w:sz w:val="20"/>
                <w:lang w:val="fr-CA"/>
              </w:rPr>
            </w:pPr>
            <w:r w:rsidRPr="007A708C">
              <w:rPr>
                <w:sz w:val="20"/>
                <w:lang w:val="fr-CA"/>
              </w:rPr>
              <w:t>(Juge Edmond)</w:t>
            </w:r>
          </w:p>
          <w:p w:rsidR="00052056" w:rsidRPr="007A708C" w:rsidRDefault="00CB5CD9" w:rsidP="00101693">
            <w:pPr>
              <w:jc w:val="both"/>
              <w:rPr>
                <w:sz w:val="20"/>
                <w:lang w:val="fr-CA"/>
              </w:rPr>
            </w:pPr>
            <w:hyperlink r:id="rId28" w:history="1">
              <w:r w:rsidR="00052056" w:rsidRPr="007A708C">
                <w:rPr>
                  <w:rStyle w:val="Hyperlink"/>
                  <w:sz w:val="20"/>
                  <w:lang w:val="fr-CA"/>
                </w:rPr>
                <w:t>2016 MBQB 89</w:t>
              </w:r>
            </w:hyperlink>
          </w:p>
          <w:p w:rsidR="00052056" w:rsidRPr="007A708C" w:rsidRDefault="00052056" w:rsidP="00101693">
            <w:pPr>
              <w:jc w:val="both"/>
              <w:rPr>
                <w:sz w:val="20"/>
                <w:lang w:val="fr-CA"/>
              </w:rPr>
            </w:pPr>
          </w:p>
        </w:tc>
        <w:tc>
          <w:tcPr>
            <w:tcW w:w="243" w:type="pct"/>
          </w:tcPr>
          <w:p w:rsidR="00052056" w:rsidRPr="007A708C" w:rsidRDefault="00052056" w:rsidP="00101693">
            <w:pPr>
              <w:jc w:val="both"/>
              <w:rPr>
                <w:sz w:val="20"/>
                <w:lang w:val="fr-CA"/>
              </w:rPr>
            </w:pPr>
          </w:p>
        </w:tc>
        <w:tc>
          <w:tcPr>
            <w:tcW w:w="2330" w:type="pct"/>
          </w:tcPr>
          <w:p w:rsidR="00052056" w:rsidRPr="007A708C" w:rsidRDefault="00052056" w:rsidP="00101693">
            <w:pPr>
              <w:jc w:val="both"/>
              <w:rPr>
                <w:sz w:val="20"/>
                <w:lang w:val="fr-CA"/>
              </w:rPr>
            </w:pPr>
            <w:r w:rsidRPr="007A708C">
              <w:rPr>
                <w:sz w:val="20"/>
                <w:lang w:val="fr-CA"/>
              </w:rPr>
              <w:t xml:space="preserve">Jugement annulant la décision de l’arbitre, statuant que la norme de contrôle est celle de la décision correcte en ce qui concerne la compétence et celle de la décision raisonnable en ce qui concerne la décision de l’arbitre, statuant que l’essence du litige est la question de savoir s’il existait un motif valable pour congédier une employée syndiquée et statuant que l’employée </w:t>
            </w:r>
            <w:proofErr w:type="spellStart"/>
            <w:r w:rsidRPr="007A708C">
              <w:rPr>
                <w:sz w:val="20"/>
                <w:lang w:val="fr-CA"/>
              </w:rPr>
              <w:t>a</w:t>
            </w:r>
            <w:proofErr w:type="spellEnd"/>
            <w:r w:rsidRPr="007A708C">
              <w:rPr>
                <w:sz w:val="20"/>
                <w:lang w:val="fr-CA"/>
              </w:rPr>
              <w:t xml:space="preserve"> droit de déposer un grief sous le régime de la convention collective</w:t>
            </w:r>
          </w:p>
          <w:p w:rsidR="00052056" w:rsidRPr="007A708C" w:rsidRDefault="00052056" w:rsidP="00101693">
            <w:pPr>
              <w:jc w:val="both"/>
              <w:rPr>
                <w:sz w:val="20"/>
                <w:lang w:val="fr-CA"/>
              </w:rPr>
            </w:pPr>
          </w:p>
        </w:tc>
      </w:tr>
      <w:tr w:rsidR="00052056" w:rsidRPr="00CB5CD9" w:rsidTr="00101693">
        <w:tc>
          <w:tcPr>
            <w:tcW w:w="2427" w:type="pct"/>
            <w:gridSpan w:val="2"/>
          </w:tcPr>
          <w:p w:rsidR="00052056" w:rsidRPr="007A708C" w:rsidRDefault="00052056" w:rsidP="00101693">
            <w:pPr>
              <w:jc w:val="both"/>
              <w:rPr>
                <w:sz w:val="20"/>
                <w:lang w:val="fr-CA"/>
              </w:rPr>
            </w:pPr>
            <w:r w:rsidRPr="007A708C">
              <w:rPr>
                <w:sz w:val="20"/>
                <w:lang w:val="fr-CA"/>
              </w:rPr>
              <w:t>5 octobre 2017</w:t>
            </w:r>
          </w:p>
          <w:p w:rsidR="00052056" w:rsidRPr="007A708C" w:rsidRDefault="00052056" w:rsidP="00101693">
            <w:pPr>
              <w:jc w:val="both"/>
              <w:rPr>
                <w:sz w:val="20"/>
                <w:lang w:val="fr-CA"/>
              </w:rPr>
            </w:pPr>
            <w:r w:rsidRPr="007A708C">
              <w:rPr>
                <w:sz w:val="20"/>
                <w:lang w:val="fr-CA"/>
              </w:rPr>
              <w:t>Cour d’appel du Manitoba</w:t>
            </w:r>
          </w:p>
          <w:p w:rsidR="00052056" w:rsidRPr="007A708C" w:rsidRDefault="00052056" w:rsidP="00101693">
            <w:pPr>
              <w:jc w:val="both"/>
              <w:rPr>
                <w:sz w:val="20"/>
                <w:lang w:val="fr-CA"/>
              </w:rPr>
            </w:pPr>
            <w:r w:rsidRPr="007A708C">
              <w:rPr>
                <w:sz w:val="20"/>
                <w:lang w:val="fr-CA"/>
              </w:rPr>
              <w:t xml:space="preserve">(Juges </w:t>
            </w:r>
            <w:proofErr w:type="spellStart"/>
            <w:r w:rsidRPr="007A708C">
              <w:rPr>
                <w:sz w:val="20"/>
                <w:lang w:val="fr-CA"/>
              </w:rPr>
              <w:t>Monnin</w:t>
            </w:r>
            <w:proofErr w:type="spellEnd"/>
            <w:r w:rsidRPr="007A708C">
              <w:rPr>
                <w:sz w:val="20"/>
                <w:lang w:val="fr-CA"/>
              </w:rPr>
              <w:t xml:space="preserve">, </w:t>
            </w:r>
            <w:proofErr w:type="spellStart"/>
            <w:r w:rsidRPr="007A708C">
              <w:rPr>
                <w:sz w:val="20"/>
                <w:lang w:val="fr-CA"/>
              </w:rPr>
              <w:t>Mainella</w:t>
            </w:r>
            <w:proofErr w:type="spellEnd"/>
            <w:r w:rsidRPr="007A708C">
              <w:rPr>
                <w:sz w:val="20"/>
                <w:lang w:val="fr-CA"/>
              </w:rPr>
              <w:t xml:space="preserve"> et </w:t>
            </w:r>
            <w:proofErr w:type="spellStart"/>
            <w:r w:rsidRPr="007A708C">
              <w:rPr>
                <w:sz w:val="20"/>
                <w:lang w:val="fr-CA"/>
              </w:rPr>
              <w:t>Pfuetzner</w:t>
            </w:r>
            <w:proofErr w:type="spellEnd"/>
            <w:r w:rsidRPr="007A708C">
              <w:rPr>
                <w:sz w:val="20"/>
                <w:lang w:val="fr-CA"/>
              </w:rPr>
              <w:t>)</w:t>
            </w:r>
          </w:p>
          <w:p w:rsidR="00052056" w:rsidRPr="007A708C" w:rsidRDefault="00CB5CD9" w:rsidP="00101693">
            <w:pPr>
              <w:jc w:val="both"/>
              <w:rPr>
                <w:sz w:val="20"/>
                <w:lang w:val="fr-CA"/>
              </w:rPr>
            </w:pPr>
            <w:hyperlink r:id="rId29" w:history="1">
              <w:r w:rsidR="00052056" w:rsidRPr="007A708C">
                <w:rPr>
                  <w:rStyle w:val="Hyperlink"/>
                  <w:sz w:val="20"/>
                  <w:lang w:val="fr-CA"/>
                </w:rPr>
                <w:t>2017 MBCA 98</w:t>
              </w:r>
            </w:hyperlink>
          </w:p>
          <w:p w:rsidR="00052056" w:rsidRPr="007A708C" w:rsidRDefault="00052056" w:rsidP="00101693">
            <w:pPr>
              <w:jc w:val="both"/>
              <w:rPr>
                <w:sz w:val="20"/>
                <w:lang w:val="fr-CA"/>
              </w:rPr>
            </w:pPr>
          </w:p>
        </w:tc>
        <w:tc>
          <w:tcPr>
            <w:tcW w:w="243" w:type="pct"/>
          </w:tcPr>
          <w:p w:rsidR="00052056" w:rsidRPr="007A708C" w:rsidRDefault="00052056" w:rsidP="00101693">
            <w:pPr>
              <w:jc w:val="both"/>
              <w:rPr>
                <w:sz w:val="20"/>
                <w:lang w:val="fr-CA"/>
              </w:rPr>
            </w:pPr>
          </w:p>
        </w:tc>
        <w:tc>
          <w:tcPr>
            <w:tcW w:w="2330" w:type="pct"/>
          </w:tcPr>
          <w:p w:rsidR="00052056" w:rsidRPr="007A708C" w:rsidRDefault="00052056" w:rsidP="00101693">
            <w:pPr>
              <w:jc w:val="both"/>
              <w:rPr>
                <w:sz w:val="20"/>
                <w:lang w:val="fr-CA"/>
              </w:rPr>
            </w:pPr>
            <w:r w:rsidRPr="007A708C">
              <w:rPr>
                <w:sz w:val="20"/>
                <w:lang w:val="fr-CA"/>
              </w:rPr>
              <w:t xml:space="preserve">Arrêt accueillant l’appel en partie, statuant que le juge de révision a eu tort d’annuler la décision de l’arbitre quant à l’essence du litige, statuant que l’affaire relevait du régime législatif du </w:t>
            </w:r>
            <w:r w:rsidRPr="007A708C">
              <w:rPr>
                <w:i/>
                <w:sz w:val="20"/>
                <w:lang w:val="fr-CA"/>
              </w:rPr>
              <w:t>Code des droits de la personne</w:t>
            </w:r>
            <w:r w:rsidRPr="007A708C">
              <w:rPr>
                <w:sz w:val="20"/>
                <w:lang w:val="fr-CA"/>
              </w:rPr>
              <w:t>, mais que l’arbitre a interprété trop largement sa compétence et statuant que certaines questions relèvent de la compétence de l’arbitre du travail, mais que d’autres relèvent de la compétence du tribunal des droits de la personne</w:t>
            </w:r>
          </w:p>
          <w:p w:rsidR="00052056" w:rsidRPr="007A708C" w:rsidRDefault="00052056" w:rsidP="00101693">
            <w:pPr>
              <w:jc w:val="both"/>
              <w:rPr>
                <w:sz w:val="20"/>
                <w:lang w:val="fr-CA"/>
              </w:rPr>
            </w:pPr>
          </w:p>
        </w:tc>
      </w:tr>
      <w:tr w:rsidR="00052056" w:rsidRPr="00CB5CD9" w:rsidTr="00101693">
        <w:tc>
          <w:tcPr>
            <w:tcW w:w="2427" w:type="pct"/>
            <w:gridSpan w:val="2"/>
          </w:tcPr>
          <w:p w:rsidR="00052056" w:rsidRPr="007A708C" w:rsidRDefault="00052056" w:rsidP="00101693">
            <w:pPr>
              <w:jc w:val="both"/>
              <w:rPr>
                <w:sz w:val="20"/>
                <w:lang w:val="fr-CA"/>
              </w:rPr>
            </w:pPr>
            <w:r w:rsidRPr="007A708C">
              <w:rPr>
                <w:sz w:val="20"/>
                <w:lang w:val="fr-CA"/>
              </w:rPr>
              <w:t>4 décembre 2017</w:t>
            </w:r>
          </w:p>
          <w:p w:rsidR="00052056" w:rsidRPr="007A708C" w:rsidRDefault="00052056" w:rsidP="00101693">
            <w:pPr>
              <w:jc w:val="both"/>
              <w:rPr>
                <w:sz w:val="20"/>
                <w:lang w:val="fr-CA"/>
              </w:rPr>
            </w:pPr>
            <w:r w:rsidRPr="007A708C">
              <w:rPr>
                <w:sz w:val="20"/>
                <w:lang w:val="fr-CA"/>
              </w:rPr>
              <w:t>Cour suprême du Canada</w:t>
            </w:r>
          </w:p>
        </w:tc>
        <w:tc>
          <w:tcPr>
            <w:tcW w:w="243" w:type="pct"/>
          </w:tcPr>
          <w:p w:rsidR="00052056" w:rsidRPr="007A708C" w:rsidRDefault="00052056" w:rsidP="00101693">
            <w:pPr>
              <w:jc w:val="both"/>
              <w:rPr>
                <w:sz w:val="20"/>
                <w:lang w:val="fr-CA"/>
              </w:rPr>
            </w:pPr>
          </w:p>
        </w:tc>
        <w:tc>
          <w:tcPr>
            <w:tcW w:w="2330" w:type="pct"/>
          </w:tcPr>
          <w:p w:rsidR="00052056" w:rsidRPr="007A708C" w:rsidRDefault="00052056" w:rsidP="00101693">
            <w:pPr>
              <w:jc w:val="both"/>
              <w:rPr>
                <w:sz w:val="20"/>
                <w:lang w:val="fr-CA"/>
              </w:rPr>
            </w:pPr>
            <w:r w:rsidRPr="007A708C">
              <w:rPr>
                <w:sz w:val="20"/>
                <w:lang w:val="fr-CA"/>
              </w:rPr>
              <w:t>Dépôt de la demande d’autorisation d’appel</w:t>
            </w:r>
          </w:p>
          <w:p w:rsidR="00052056" w:rsidRPr="007A708C" w:rsidRDefault="00052056" w:rsidP="00101693">
            <w:pPr>
              <w:jc w:val="both"/>
              <w:rPr>
                <w:sz w:val="20"/>
                <w:lang w:val="fr-CA"/>
              </w:rPr>
            </w:pPr>
          </w:p>
        </w:tc>
      </w:tr>
    </w:tbl>
    <w:p w:rsidR="00052056" w:rsidRPr="007A708C" w:rsidRDefault="00052056" w:rsidP="00052056">
      <w:pPr>
        <w:jc w:val="both"/>
        <w:rPr>
          <w:sz w:val="20"/>
          <w:lang w:val="fr-CA"/>
        </w:rPr>
      </w:pPr>
    </w:p>
    <w:p w:rsidR="00052056" w:rsidRPr="007A708C" w:rsidRDefault="00CB5CD9" w:rsidP="00052056">
      <w:pPr>
        <w:jc w:val="both"/>
        <w:rPr>
          <w:sz w:val="20"/>
          <w:lang w:val="fr-CA"/>
        </w:rPr>
      </w:pPr>
      <w:r>
        <w:rPr>
          <w:sz w:val="20"/>
        </w:rPr>
        <w:pict>
          <v:rect id="_x0000_i1036" style="width:2in;height:1pt" o:hrpct="0" o:hralign="center" o:hrstd="t" o:hrnoshade="t" o:hr="t" fillcolor="black [3213]" stroked="f"/>
        </w:pict>
      </w:r>
    </w:p>
    <w:p w:rsidR="00052056" w:rsidRPr="007A708C" w:rsidRDefault="00052056" w:rsidP="00052056">
      <w:pPr>
        <w:jc w:val="both"/>
        <w:rPr>
          <w:sz w:val="20"/>
          <w:lang w:val="fr-CA"/>
        </w:rPr>
      </w:pPr>
    </w:p>
    <w:p w:rsidR="00874166" w:rsidRPr="007A708C" w:rsidRDefault="00874166">
      <w:r w:rsidRPr="007A708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2056" w:rsidRPr="007A708C" w:rsidTr="00101693">
        <w:tc>
          <w:tcPr>
            <w:tcW w:w="543" w:type="pct"/>
          </w:tcPr>
          <w:p w:rsidR="00052056" w:rsidRPr="007A708C" w:rsidRDefault="00052056" w:rsidP="00101693">
            <w:pPr>
              <w:jc w:val="both"/>
              <w:rPr>
                <w:sz w:val="20"/>
              </w:rPr>
            </w:pPr>
            <w:r w:rsidRPr="007A708C">
              <w:rPr>
                <w:rStyle w:val="SCCFileNumberChar"/>
                <w:sz w:val="20"/>
                <w:szCs w:val="20"/>
              </w:rPr>
              <w:lastRenderedPageBreak/>
              <w:t>38813</w:t>
            </w:r>
          </w:p>
        </w:tc>
        <w:tc>
          <w:tcPr>
            <w:tcW w:w="4457" w:type="pct"/>
            <w:gridSpan w:val="3"/>
          </w:tcPr>
          <w:p w:rsidR="00052056" w:rsidRPr="007A708C" w:rsidRDefault="00052056" w:rsidP="00101693">
            <w:pPr>
              <w:pStyle w:val="SCCLsocParty"/>
              <w:jc w:val="both"/>
              <w:rPr>
                <w:b/>
                <w:sz w:val="20"/>
                <w:szCs w:val="20"/>
                <w:lang w:val="en-US"/>
              </w:rPr>
            </w:pPr>
            <w:r w:rsidRPr="007A708C">
              <w:rPr>
                <w:b/>
                <w:sz w:val="20"/>
                <w:szCs w:val="20"/>
                <w:lang w:val="en-US"/>
              </w:rPr>
              <w:t xml:space="preserve">Kawasaki </w:t>
            </w:r>
            <w:r w:rsidR="00C930B7" w:rsidRPr="007A708C">
              <w:rPr>
                <w:b/>
                <w:sz w:val="20"/>
                <w:szCs w:val="20"/>
                <w:lang w:val="en-US"/>
              </w:rPr>
              <w:t>Kisen Kaisha Ltd. and</w:t>
            </w:r>
            <w:r w:rsidRPr="007A708C">
              <w:rPr>
                <w:b/>
                <w:sz w:val="20"/>
                <w:szCs w:val="20"/>
                <w:lang w:val="en-US"/>
              </w:rPr>
              <w:t xml:space="preserve"> ‘‘K’’ Line America</w:t>
            </w:r>
            <w:r w:rsidR="00C930B7" w:rsidRPr="007A708C">
              <w:rPr>
                <w:b/>
                <w:sz w:val="20"/>
                <w:szCs w:val="20"/>
                <w:lang w:val="en-US"/>
              </w:rPr>
              <w:t>,</w:t>
            </w:r>
            <w:r w:rsidRPr="007A708C">
              <w:rPr>
                <w:b/>
                <w:sz w:val="20"/>
                <w:szCs w:val="20"/>
                <w:lang w:val="en-US"/>
              </w:rPr>
              <w:t xml:space="preserve"> Inc. v. Jean-Claude Charlet</w:t>
            </w:r>
            <w:r w:rsidR="00C930B7" w:rsidRPr="007A708C">
              <w:rPr>
                <w:b/>
                <w:sz w:val="20"/>
                <w:szCs w:val="20"/>
                <w:lang w:val="en-US"/>
              </w:rPr>
              <w:t xml:space="preserve"> and</w:t>
            </w:r>
            <w:r w:rsidRPr="007A708C">
              <w:rPr>
                <w:b/>
                <w:sz w:val="20"/>
                <w:szCs w:val="20"/>
                <w:lang w:val="en-US"/>
              </w:rPr>
              <w:t xml:space="preserve"> Option Consommateurs</w:t>
            </w:r>
          </w:p>
          <w:p w:rsidR="00052056" w:rsidRPr="007A708C" w:rsidRDefault="00052056" w:rsidP="00101693">
            <w:pPr>
              <w:pStyle w:val="SCCLsocOtherPartySeparator"/>
              <w:rPr>
                <w:sz w:val="20"/>
                <w:szCs w:val="20"/>
              </w:rPr>
            </w:pPr>
            <w:r w:rsidRPr="007A708C">
              <w:rPr>
                <w:sz w:val="20"/>
                <w:szCs w:val="20"/>
              </w:rPr>
              <w:t>- and -</w:t>
            </w:r>
          </w:p>
          <w:p w:rsidR="00052056" w:rsidRPr="007A708C" w:rsidRDefault="00C930B7" w:rsidP="00101693">
            <w:pPr>
              <w:pStyle w:val="SCCLsocParty"/>
              <w:jc w:val="both"/>
              <w:rPr>
                <w:b/>
                <w:sz w:val="20"/>
                <w:szCs w:val="20"/>
                <w:lang w:val="en-US"/>
              </w:rPr>
            </w:pPr>
            <w:r w:rsidRPr="007A708C">
              <w:rPr>
                <w:b/>
                <w:sz w:val="20"/>
                <w:szCs w:val="20"/>
                <w:lang w:val="en-US"/>
              </w:rPr>
              <w:t>Nippon Yusen Kabushiki Kaisha, NYK Line (North America) Inc., NYK Line (Canada), Inc., Mitsui O.S.K. Lines, Ltd., Mitsui O.S.K. Bulk Shipping (U.S.A.) Inc., Nissan Motor Car Carrier Co., Ltd, World Logistics Service (USA) Inc., EUKOR Car Carriers, Inc., Wilh. Wilhelmsen ASA, Wilh. Wilhelmsen Holding ASA, Wallenius Wilhelmsen Logistics Americas, LLC, Wallenius Wilhelmsen Logistics AS, Wallenius Lines AB, Höegh Autoliners AS and Höegh Autoliners Inc.</w:t>
            </w:r>
          </w:p>
          <w:p w:rsidR="00052056" w:rsidRPr="007A708C" w:rsidRDefault="00052056" w:rsidP="00101693">
            <w:pPr>
              <w:jc w:val="both"/>
              <w:rPr>
                <w:sz w:val="20"/>
              </w:rPr>
            </w:pPr>
            <w:r w:rsidRPr="007A708C">
              <w:rPr>
                <w:sz w:val="20"/>
              </w:rPr>
              <w:t>(Que.) (Civil) (By Leave)</w:t>
            </w:r>
          </w:p>
        </w:tc>
      </w:tr>
      <w:tr w:rsidR="00633707" w:rsidRPr="007A708C" w:rsidTr="00101693">
        <w:tc>
          <w:tcPr>
            <w:tcW w:w="5000" w:type="pct"/>
            <w:gridSpan w:val="4"/>
          </w:tcPr>
          <w:p w:rsidR="00633707" w:rsidRPr="007A708C" w:rsidRDefault="00543F5D" w:rsidP="00101693">
            <w:pPr>
              <w:jc w:val="both"/>
              <w:rPr>
                <w:sz w:val="20"/>
                <w:szCs w:val="20"/>
              </w:rPr>
            </w:pPr>
            <w:r w:rsidRPr="007A708C">
              <w:rPr>
                <w:sz w:val="20"/>
                <w:szCs w:val="20"/>
              </w:rPr>
              <w:t>The application for leave to appeal from the judgment of the Court of Appeal of Quebec (Montréal), Numbers 500-09-028289-197, 500-09-028290-195, 500-09-028292-191 and 500-09-028294-197, 2019 QCCA 1139, dated June 25, 2019, is dismissed with costs.</w:t>
            </w:r>
          </w:p>
          <w:p w:rsidR="00543F5D" w:rsidRPr="007A708C" w:rsidRDefault="00543F5D" w:rsidP="00101693">
            <w:pPr>
              <w:jc w:val="both"/>
              <w:rPr>
                <w:sz w:val="20"/>
                <w:szCs w:val="20"/>
              </w:rPr>
            </w:pPr>
          </w:p>
        </w:tc>
      </w:tr>
      <w:tr w:rsidR="00052056" w:rsidRPr="007A708C" w:rsidTr="00101693">
        <w:tc>
          <w:tcPr>
            <w:tcW w:w="5000" w:type="pct"/>
            <w:gridSpan w:val="4"/>
          </w:tcPr>
          <w:p w:rsidR="00052056" w:rsidRPr="007A708C" w:rsidRDefault="00052056" w:rsidP="00101693">
            <w:pPr>
              <w:jc w:val="both"/>
              <w:rPr>
                <w:sz w:val="20"/>
                <w:lang w:val="en"/>
              </w:rPr>
            </w:pPr>
            <w:r w:rsidRPr="007A708C">
              <w:rPr>
                <w:sz w:val="20"/>
              </w:rPr>
              <w:t xml:space="preserve">Civil procedure — Class actions — Authorization to institute class action — Conditions for authorization — When assessing motions for authorization of class actions, can the Quebec Superior Court make inferences and extrapolate that Quebec is an affected market, or that particular products, defendants, claims or time periods should be authorized, even when the evidence submitted does not support, or contradicts such conclusions? — What standard should the Quebec Court of Appeal apply when determining whether leave to appeal an authorization decision should be granted? — In cases of alleged price-fixing, do potential claims of umbrella purchasers meet the causation requirements in Quebec civil law? — </w:t>
            </w:r>
            <w:r w:rsidRPr="007A708C">
              <w:rPr>
                <w:i/>
                <w:sz w:val="20"/>
              </w:rPr>
              <w:t>Civil Code of Quebec</w:t>
            </w:r>
            <w:r w:rsidRPr="007A708C">
              <w:rPr>
                <w:sz w:val="20"/>
              </w:rPr>
              <w:t xml:space="preserve">, art. 1457 — </w:t>
            </w:r>
            <w:r w:rsidRPr="007A708C">
              <w:rPr>
                <w:i/>
                <w:sz w:val="20"/>
              </w:rPr>
              <w:t>Competition Act</w:t>
            </w:r>
            <w:r w:rsidRPr="007A708C">
              <w:rPr>
                <w:sz w:val="20"/>
              </w:rPr>
              <w:t>, R.S.C. 1985, c. C</w:t>
            </w:r>
            <w:r w:rsidRPr="007A708C">
              <w:rPr>
                <w:sz w:val="20"/>
              </w:rPr>
              <w:noBreakHyphen/>
              <w:t xml:space="preserve">34, ss. 36, 45 — </w:t>
            </w:r>
            <w:r w:rsidRPr="007A708C">
              <w:rPr>
                <w:i/>
                <w:sz w:val="20"/>
                <w:lang w:val="en"/>
              </w:rPr>
              <w:t>Code of Civil Procedure</w:t>
            </w:r>
            <w:r w:rsidRPr="007A708C">
              <w:rPr>
                <w:sz w:val="20"/>
                <w:lang w:val="en"/>
              </w:rPr>
              <w:t>, CQLR c. 25.01, art. 575.</w:t>
            </w:r>
          </w:p>
          <w:p w:rsidR="00052056" w:rsidRPr="007A708C" w:rsidRDefault="00052056" w:rsidP="00101693">
            <w:pPr>
              <w:jc w:val="both"/>
              <w:rPr>
                <w:sz w:val="20"/>
              </w:rPr>
            </w:pPr>
          </w:p>
        </w:tc>
      </w:tr>
      <w:tr w:rsidR="00052056" w:rsidRPr="007A708C" w:rsidTr="00101693">
        <w:tc>
          <w:tcPr>
            <w:tcW w:w="5000" w:type="pct"/>
            <w:gridSpan w:val="4"/>
          </w:tcPr>
          <w:p w:rsidR="00052056" w:rsidRPr="007A708C" w:rsidRDefault="00052056" w:rsidP="00101693">
            <w:pPr>
              <w:jc w:val="both"/>
              <w:rPr>
                <w:sz w:val="20"/>
                <w:lang w:val="en"/>
              </w:rPr>
            </w:pPr>
            <w:r w:rsidRPr="007A708C">
              <w:rPr>
                <w:sz w:val="20"/>
                <w:lang w:val="en"/>
              </w:rPr>
              <w:t>The respondents, Option Consommateurs and Jean Claude</w:t>
            </w:r>
            <w:r w:rsidRPr="007A708C">
              <w:rPr>
                <w:sz w:val="20"/>
                <w:lang w:val="en"/>
              </w:rPr>
              <w:noBreakHyphen/>
              <w:t>Charlet (designated representative plaintiff), applied to the Qu</w:t>
            </w:r>
            <w:proofErr w:type="spellStart"/>
            <w:r w:rsidRPr="007A708C">
              <w:rPr>
                <w:sz w:val="20"/>
              </w:rPr>
              <w:t>ebec</w:t>
            </w:r>
            <w:proofErr w:type="spellEnd"/>
            <w:r w:rsidRPr="007A708C">
              <w:rPr>
                <w:sz w:val="20"/>
              </w:rPr>
              <w:t xml:space="preserve"> Superior Court</w:t>
            </w:r>
            <w:r w:rsidRPr="007A708C">
              <w:rPr>
                <w:sz w:val="20"/>
                <w:lang w:val="en"/>
              </w:rPr>
              <w:t xml:space="preserve"> for authorization to institute a class action in extracontractual liability under the </w:t>
            </w:r>
            <w:r w:rsidRPr="007A708C">
              <w:rPr>
                <w:i/>
                <w:sz w:val="20"/>
                <w:lang w:val="en"/>
              </w:rPr>
              <w:t>Civil Code of Quebec</w:t>
            </w:r>
            <w:r w:rsidRPr="007A708C">
              <w:rPr>
                <w:sz w:val="20"/>
                <w:lang w:val="en"/>
              </w:rPr>
              <w:t xml:space="preserve"> and damages under ss. 45 and 36 of the </w:t>
            </w:r>
            <w:r w:rsidRPr="007A708C">
              <w:rPr>
                <w:i/>
                <w:sz w:val="20"/>
                <w:lang w:val="en"/>
              </w:rPr>
              <w:t>Competition Act</w:t>
            </w:r>
            <w:r w:rsidRPr="007A708C">
              <w:rPr>
                <w:sz w:val="20"/>
                <w:lang w:val="en"/>
              </w:rPr>
              <w:t xml:space="preserve">. It was alleged that the applicants and others (the </w:t>
            </w:r>
            <w:r w:rsidRPr="007A708C">
              <w:rPr>
                <w:sz w:val="20"/>
              </w:rPr>
              <w:t>“</w:t>
            </w:r>
            <w:r w:rsidRPr="007A708C">
              <w:rPr>
                <w:sz w:val="20"/>
                <w:lang w:val="en"/>
              </w:rPr>
              <w:t>defendants”) conspired to unduly restrict competition and raise the prices of roll</w:t>
            </w:r>
            <w:r w:rsidRPr="007A708C">
              <w:rPr>
                <w:sz w:val="20"/>
                <w:lang w:val="en"/>
              </w:rPr>
              <w:noBreakHyphen/>
              <w:t>on roll</w:t>
            </w:r>
            <w:r w:rsidRPr="007A708C">
              <w:rPr>
                <w:sz w:val="20"/>
                <w:lang w:val="en"/>
              </w:rPr>
              <w:noBreakHyphen/>
              <w:t xml:space="preserve">off sea transport services. The defendants contested the authorization application claiming that the Superior Court lacked jurisdiction to hear the matter and that the four conditions for authorization under art. 575 of the </w:t>
            </w:r>
            <w:r w:rsidRPr="007A708C">
              <w:rPr>
                <w:i/>
                <w:sz w:val="20"/>
                <w:lang w:val="en"/>
              </w:rPr>
              <w:t>Code of Civil Procedure</w:t>
            </w:r>
            <w:r w:rsidRPr="007A708C">
              <w:rPr>
                <w:sz w:val="20"/>
                <w:lang w:val="en"/>
              </w:rPr>
              <w:t xml:space="preserve"> were not met. The class action was authorized at the Quebec Superior Court. It was found that the court had jurisdiction to hear the matter and that the four conditions set out in art. 575 C.C.P. were respected. The Quebec Court of Appeal dismissed the defendants’ motions for leave to appeal from the Superior Court’s judgment.</w:t>
            </w:r>
          </w:p>
        </w:tc>
      </w:tr>
      <w:tr w:rsidR="00052056" w:rsidRPr="007A708C" w:rsidTr="00101693">
        <w:tc>
          <w:tcPr>
            <w:tcW w:w="5000" w:type="pct"/>
            <w:gridSpan w:val="4"/>
          </w:tcPr>
          <w:p w:rsidR="00052056" w:rsidRPr="007A708C" w:rsidRDefault="00052056" w:rsidP="00101693">
            <w:pPr>
              <w:jc w:val="both"/>
              <w:rPr>
                <w:sz w:val="20"/>
              </w:rPr>
            </w:pPr>
          </w:p>
        </w:tc>
      </w:tr>
      <w:tr w:rsidR="00052056" w:rsidRPr="007A708C" w:rsidTr="00101693">
        <w:tc>
          <w:tcPr>
            <w:tcW w:w="2427" w:type="pct"/>
            <w:gridSpan w:val="2"/>
          </w:tcPr>
          <w:p w:rsidR="00052056" w:rsidRPr="007A708C" w:rsidRDefault="00052056" w:rsidP="00101693">
            <w:pPr>
              <w:jc w:val="both"/>
              <w:rPr>
                <w:sz w:val="20"/>
              </w:rPr>
            </w:pPr>
            <w:r w:rsidRPr="007A708C">
              <w:rPr>
                <w:sz w:val="20"/>
              </w:rPr>
              <w:t>April 1, 2019</w:t>
            </w:r>
          </w:p>
          <w:p w:rsidR="00052056" w:rsidRPr="007A708C" w:rsidRDefault="00052056" w:rsidP="00101693">
            <w:pPr>
              <w:jc w:val="both"/>
              <w:rPr>
                <w:sz w:val="20"/>
              </w:rPr>
            </w:pPr>
            <w:r w:rsidRPr="007A708C">
              <w:rPr>
                <w:sz w:val="20"/>
              </w:rPr>
              <w:t>Superior Court of Quebec</w:t>
            </w:r>
          </w:p>
          <w:p w:rsidR="00052056" w:rsidRPr="007A708C" w:rsidRDefault="00052056" w:rsidP="00101693">
            <w:pPr>
              <w:jc w:val="both"/>
              <w:rPr>
                <w:sz w:val="20"/>
              </w:rPr>
            </w:pPr>
            <w:r w:rsidRPr="007A708C">
              <w:rPr>
                <w:sz w:val="20"/>
              </w:rPr>
              <w:t>(Bisson J.)</w:t>
            </w:r>
          </w:p>
          <w:p w:rsidR="00052056" w:rsidRPr="007A708C" w:rsidRDefault="00CB5CD9" w:rsidP="00101693">
            <w:pPr>
              <w:jc w:val="both"/>
              <w:rPr>
                <w:sz w:val="20"/>
              </w:rPr>
            </w:pPr>
            <w:hyperlink r:id="rId30" w:history="1">
              <w:r w:rsidR="00052056" w:rsidRPr="007A708C">
                <w:rPr>
                  <w:rStyle w:val="Hyperlink"/>
                  <w:sz w:val="20"/>
                </w:rPr>
                <w:t>2019 QCCS 1155</w:t>
              </w:r>
            </w:hyperlink>
          </w:p>
          <w:p w:rsidR="00052056" w:rsidRPr="007A708C" w:rsidRDefault="00052056" w:rsidP="00101693">
            <w:pPr>
              <w:jc w:val="both"/>
              <w:rPr>
                <w:sz w:val="20"/>
              </w:rPr>
            </w:pPr>
          </w:p>
        </w:tc>
        <w:tc>
          <w:tcPr>
            <w:tcW w:w="243" w:type="pct"/>
          </w:tcPr>
          <w:p w:rsidR="00052056" w:rsidRPr="007A708C" w:rsidRDefault="00052056" w:rsidP="00101693">
            <w:pPr>
              <w:jc w:val="both"/>
              <w:rPr>
                <w:sz w:val="20"/>
              </w:rPr>
            </w:pPr>
          </w:p>
        </w:tc>
        <w:tc>
          <w:tcPr>
            <w:tcW w:w="2330" w:type="pct"/>
          </w:tcPr>
          <w:p w:rsidR="00052056" w:rsidRPr="007A708C" w:rsidRDefault="00052056" w:rsidP="00101693">
            <w:pPr>
              <w:jc w:val="both"/>
              <w:rPr>
                <w:sz w:val="20"/>
              </w:rPr>
            </w:pPr>
            <w:r w:rsidRPr="007A708C">
              <w:rPr>
                <w:sz w:val="20"/>
                <w:lang w:val="en"/>
              </w:rPr>
              <w:t>Application for authorization to institute a class action</w:t>
            </w:r>
            <w:r w:rsidRPr="007A708C">
              <w:rPr>
                <w:sz w:val="20"/>
              </w:rPr>
              <w:t xml:space="preserve"> granted.</w:t>
            </w:r>
          </w:p>
          <w:p w:rsidR="00052056" w:rsidRPr="007A708C" w:rsidRDefault="00052056" w:rsidP="00101693">
            <w:pPr>
              <w:jc w:val="both"/>
              <w:rPr>
                <w:sz w:val="20"/>
              </w:rPr>
            </w:pPr>
          </w:p>
        </w:tc>
      </w:tr>
      <w:tr w:rsidR="00052056" w:rsidRPr="007A708C" w:rsidTr="00101693">
        <w:tc>
          <w:tcPr>
            <w:tcW w:w="2427" w:type="pct"/>
            <w:gridSpan w:val="2"/>
          </w:tcPr>
          <w:p w:rsidR="00052056" w:rsidRPr="007A708C" w:rsidRDefault="00052056" w:rsidP="00101693">
            <w:pPr>
              <w:jc w:val="both"/>
              <w:rPr>
                <w:sz w:val="20"/>
              </w:rPr>
            </w:pPr>
            <w:r w:rsidRPr="007A708C">
              <w:rPr>
                <w:sz w:val="20"/>
              </w:rPr>
              <w:t>June 25, 2019</w:t>
            </w:r>
          </w:p>
          <w:p w:rsidR="00052056" w:rsidRPr="007A708C" w:rsidRDefault="00052056" w:rsidP="00101693">
            <w:pPr>
              <w:jc w:val="both"/>
              <w:rPr>
                <w:sz w:val="20"/>
              </w:rPr>
            </w:pPr>
            <w:r w:rsidRPr="007A708C">
              <w:rPr>
                <w:sz w:val="20"/>
              </w:rPr>
              <w:t>Court of Appeal of Quebec (Montréal)</w:t>
            </w:r>
          </w:p>
          <w:p w:rsidR="00052056" w:rsidRPr="007A708C" w:rsidRDefault="00052056" w:rsidP="00101693">
            <w:pPr>
              <w:jc w:val="both"/>
              <w:rPr>
                <w:sz w:val="20"/>
              </w:rPr>
            </w:pPr>
            <w:r w:rsidRPr="007A708C">
              <w:rPr>
                <w:sz w:val="20"/>
              </w:rPr>
              <w:t>(Healy J.A.)</w:t>
            </w:r>
          </w:p>
          <w:p w:rsidR="00052056" w:rsidRPr="007A708C" w:rsidRDefault="00CB5CD9" w:rsidP="00101693">
            <w:pPr>
              <w:jc w:val="both"/>
              <w:rPr>
                <w:sz w:val="20"/>
              </w:rPr>
            </w:pPr>
            <w:hyperlink r:id="rId31" w:history="1">
              <w:r w:rsidR="00052056" w:rsidRPr="007A708C">
                <w:rPr>
                  <w:rStyle w:val="Hyperlink"/>
                  <w:sz w:val="20"/>
                </w:rPr>
                <w:t>2019 QCCA 1139</w:t>
              </w:r>
            </w:hyperlink>
          </w:p>
          <w:p w:rsidR="00052056" w:rsidRPr="007A708C" w:rsidRDefault="00052056" w:rsidP="00101693">
            <w:pPr>
              <w:jc w:val="both"/>
              <w:rPr>
                <w:sz w:val="20"/>
              </w:rPr>
            </w:pPr>
          </w:p>
        </w:tc>
        <w:tc>
          <w:tcPr>
            <w:tcW w:w="243" w:type="pct"/>
          </w:tcPr>
          <w:p w:rsidR="00052056" w:rsidRPr="007A708C" w:rsidRDefault="00052056" w:rsidP="00101693">
            <w:pPr>
              <w:jc w:val="both"/>
              <w:rPr>
                <w:sz w:val="20"/>
              </w:rPr>
            </w:pPr>
          </w:p>
        </w:tc>
        <w:tc>
          <w:tcPr>
            <w:tcW w:w="2330" w:type="pct"/>
          </w:tcPr>
          <w:p w:rsidR="00052056" w:rsidRPr="007A708C" w:rsidRDefault="00052056" w:rsidP="00101693">
            <w:pPr>
              <w:jc w:val="both"/>
              <w:rPr>
                <w:sz w:val="20"/>
              </w:rPr>
            </w:pPr>
            <w:r w:rsidRPr="007A708C">
              <w:rPr>
                <w:sz w:val="20"/>
              </w:rPr>
              <w:t>Motions for leave to appeal against decision authorizing a class action dismissed.</w:t>
            </w:r>
          </w:p>
          <w:p w:rsidR="00052056" w:rsidRPr="007A708C" w:rsidRDefault="00052056" w:rsidP="00101693">
            <w:pPr>
              <w:jc w:val="both"/>
              <w:rPr>
                <w:sz w:val="20"/>
              </w:rPr>
            </w:pPr>
          </w:p>
        </w:tc>
      </w:tr>
      <w:tr w:rsidR="00052056" w:rsidRPr="007A708C" w:rsidTr="00101693">
        <w:tc>
          <w:tcPr>
            <w:tcW w:w="2427" w:type="pct"/>
            <w:gridSpan w:val="2"/>
          </w:tcPr>
          <w:p w:rsidR="00052056" w:rsidRPr="007A708C" w:rsidRDefault="00052056" w:rsidP="00101693">
            <w:pPr>
              <w:jc w:val="both"/>
              <w:rPr>
                <w:sz w:val="20"/>
              </w:rPr>
            </w:pPr>
            <w:r w:rsidRPr="007A708C">
              <w:rPr>
                <w:sz w:val="20"/>
              </w:rPr>
              <w:t>September 23, 2019</w:t>
            </w:r>
          </w:p>
          <w:p w:rsidR="00052056" w:rsidRPr="007A708C" w:rsidRDefault="00052056" w:rsidP="00101693">
            <w:pPr>
              <w:jc w:val="both"/>
              <w:rPr>
                <w:sz w:val="20"/>
              </w:rPr>
            </w:pPr>
            <w:r w:rsidRPr="007A708C">
              <w:rPr>
                <w:sz w:val="20"/>
              </w:rPr>
              <w:t>Supreme Court of Canada</w:t>
            </w:r>
          </w:p>
        </w:tc>
        <w:tc>
          <w:tcPr>
            <w:tcW w:w="243" w:type="pct"/>
          </w:tcPr>
          <w:p w:rsidR="00052056" w:rsidRPr="007A708C" w:rsidRDefault="00052056" w:rsidP="00101693">
            <w:pPr>
              <w:jc w:val="both"/>
              <w:rPr>
                <w:sz w:val="20"/>
              </w:rPr>
            </w:pPr>
          </w:p>
        </w:tc>
        <w:tc>
          <w:tcPr>
            <w:tcW w:w="2330" w:type="pct"/>
          </w:tcPr>
          <w:p w:rsidR="00052056" w:rsidRPr="007A708C" w:rsidRDefault="00052056" w:rsidP="00101693">
            <w:pPr>
              <w:jc w:val="both"/>
              <w:rPr>
                <w:sz w:val="20"/>
              </w:rPr>
            </w:pPr>
            <w:r w:rsidRPr="007A708C">
              <w:rPr>
                <w:sz w:val="20"/>
              </w:rPr>
              <w:t>Application for leave to appeal filed</w:t>
            </w:r>
          </w:p>
          <w:p w:rsidR="00052056" w:rsidRPr="007A708C" w:rsidRDefault="00052056" w:rsidP="00101693">
            <w:pPr>
              <w:jc w:val="both"/>
              <w:rPr>
                <w:sz w:val="20"/>
              </w:rPr>
            </w:pPr>
          </w:p>
        </w:tc>
      </w:tr>
    </w:tbl>
    <w:p w:rsidR="00052056" w:rsidRPr="007A708C" w:rsidRDefault="00052056" w:rsidP="00052056">
      <w:pPr>
        <w:jc w:val="both"/>
        <w:rPr>
          <w:sz w:val="20"/>
        </w:rPr>
      </w:pPr>
    </w:p>
    <w:p w:rsidR="00052056" w:rsidRPr="007A708C" w:rsidRDefault="00CB5CD9" w:rsidP="00052056">
      <w:pPr>
        <w:jc w:val="both"/>
        <w:rPr>
          <w:sz w:val="20"/>
        </w:rPr>
      </w:pPr>
      <w:r>
        <w:rPr>
          <w:sz w:val="20"/>
        </w:rPr>
        <w:pict>
          <v:rect id="_x0000_i1037" style="width:2in;height:1pt" o:hrpct="0" o:hralign="center" o:hrstd="t" o:hrnoshade="t" o:hr="t" fillcolor="black [3213]" stroked="f"/>
        </w:pict>
      </w:r>
    </w:p>
    <w:p w:rsidR="00052056" w:rsidRPr="007A708C" w:rsidRDefault="00052056" w:rsidP="00052056">
      <w:pPr>
        <w:jc w:val="both"/>
        <w:rPr>
          <w:sz w:val="20"/>
        </w:rPr>
      </w:pPr>
    </w:p>
    <w:p w:rsidR="00874166" w:rsidRPr="007A708C" w:rsidRDefault="00874166">
      <w:r w:rsidRPr="007A708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2056" w:rsidRPr="007A708C" w:rsidTr="00101693">
        <w:tc>
          <w:tcPr>
            <w:tcW w:w="543" w:type="pct"/>
          </w:tcPr>
          <w:p w:rsidR="00052056" w:rsidRPr="007A708C" w:rsidRDefault="00052056" w:rsidP="00101693">
            <w:pPr>
              <w:jc w:val="both"/>
              <w:rPr>
                <w:sz w:val="20"/>
                <w:lang w:val="fr-CA"/>
              </w:rPr>
            </w:pPr>
            <w:r w:rsidRPr="007A708C">
              <w:rPr>
                <w:rStyle w:val="SCCFileNumberChar"/>
                <w:sz w:val="20"/>
                <w:szCs w:val="20"/>
                <w:lang w:val="fr-CA"/>
              </w:rPr>
              <w:lastRenderedPageBreak/>
              <w:t>38813</w:t>
            </w:r>
          </w:p>
        </w:tc>
        <w:tc>
          <w:tcPr>
            <w:tcW w:w="4457" w:type="pct"/>
            <w:gridSpan w:val="3"/>
          </w:tcPr>
          <w:p w:rsidR="00052056" w:rsidRPr="007A708C" w:rsidRDefault="00052056" w:rsidP="00101693">
            <w:pPr>
              <w:pStyle w:val="SCCLsocParty"/>
              <w:jc w:val="both"/>
              <w:rPr>
                <w:b/>
                <w:sz w:val="20"/>
                <w:szCs w:val="20"/>
              </w:rPr>
            </w:pPr>
            <w:r w:rsidRPr="007A708C">
              <w:rPr>
                <w:b/>
                <w:sz w:val="20"/>
                <w:szCs w:val="20"/>
              </w:rPr>
              <w:t>Kawasaki Kisen Kaisha Ltd.</w:t>
            </w:r>
            <w:r w:rsidR="00543F5D" w:rsidRPr="007A708C">
              <w:rPr>
                <w:b/>
                <w:sz w:val="20"/>
                <w:szCs w:val="20"/>
              </w:rPr>
              <w:t xml:space="preserve"> et</w:t>
            </w:r>
            <w:r w:rsidRPr="007A708C">
              <w:rPr>
                <w:b/>
                <w:sz w:val="20"/>
                <w:szCs w:val="20"/>
              </w:rPr>
              <w:t xml:space="preserve"> ‘‘K’’ Line America</w:t>
            </w:r>
            <w:r w:rsidR="00543F5D" w:rsidRPr="007A708C">
              <w:rPr>
                <w:b/>
                <w:sz w:val="20"/>
                <w:szCs w:val="20"/>
              </w:rPr>
              <w:t>,</w:t>
            </w:r>
            <w:r w:rsidRPr="007A708C">
              <w:rPr>
                <w:b/>
                <w:sz w:val="20"/>
                <w:szCs w:val="20"/>
              </w:rPr>
              <w:t xml:space="preserve"> Inc. c. Jean-Claude Charlet</w:t>
            </w:r>
            <w:r w:rsidR="00543F5D" w:rsidRPr="007A708C">
              <w:rPr>
                <w:b/>
                <w:sz w:val="20"/>
                <w:szCs w:val="20"/>
              </w:rPr>
              <w:t xml:space="preserve"> et</w:t>
            </w:r>
            <w:r w:rsidRPr="007A708C">
              <w:rPr>
                <w:b/>
                <w:sz w:val="20"/>
                <w:szCs w:val="20"/>
              </w:rPr>
              <w:t xml:space="preserve"> Option Consommateurs</w:t>
            </w:r>
          </w:p>
          <w:p w:rsidR="00052056" w:rsidRPr="007A708C" w:rsidRDefault="00052056" w:rsidP="00101693">
            <w:pPr>
              <w:pStyle w:val="SCCLsocOtherPartySeparator"/>
              <w:rPr>
                <w:sz w:val="20"/>
                <w:szCs w:val="20"/>
                <w:lang w:val="fr-CA"/>
              </w:rPr>
            </w:pPr>
            <w:r w:rsidRPr="007A708C">
              <w:rPr>
                <w:sz w:val="20"/>
                <w:szCs w:val="20"/>
                <w:lang w:val="fr-CA"/>
              </w:rPr>
              <w:t>- et -</w:t>
            </w:r>
          </w:p>
          <w:p w:rsidR="00052056" w:rsidRPr="007A708C" w:rsidRDefault="00543F5D" w:rsidP="00101693">
            <w:pPr>
              <w:pStyle w:val="SCCLsocParty"/>
              <w:jc w:val="both"/>
              <w:rPr>
                <w:b/>
                <w:sz w:val="20"/>
                <w:szCs w:val="20"/>
                <w:lang w:val="en-US"/>
              </w:rPr>
            </w:pPr>
            <w:r w:rsidRPr="007A708C">
              <w:rPr>
                <w:b/>
                <w:sz w:val="20"/>
                <w:szCs w:val="20"/>
              </w:rPr>
              <w:t xml:space="preserve">Nippon Yusen Kabushiki Kaisha, NYK Line (North America) Inc., NYK Line (Canada), Inc., Mitsui O.S.K. Lines, Ltd., Mitsui O.S.K. Bulk Shipping (U.S.A.) </w:t>
            </w:r>
            <w:r w:rsidRPr="007A708C">
              <w:rPr>
                <w:b/>
                <w:sz w:val="20"/>
                <w:szCs w:val="20"/>
                <w:lang w:val="en-US"/>
              </w:rPr>
              <w:t>Inc., Nissan Motor Car Carrier Co., Ltd, World Logistics Service (USA) Inc., EUKOR Car Carriers, Inc., Wilh. Wilhelmsen ASA, Wilh. Wilhelmsen Holding ASA, Wallenius Wilhelmsen Logistics Americas, LLC, Wallenius Wilhelmsen Logistics AS, Wallenius Lines AB, Höegh Autoliners AS et Höegh Autoliners Inc.</w:t>
            </w:r>
          </w:p>
          <w:p w:rsidR="00052056" w:rsidRPr="007A708C" w:rsidRDefault="00052056" w:rsidP="00101693">
            <w:pPr>
              <w:jc w:val="both"/>
              <w:rPr>
                <w:sz w:val="20"/>
                <w:lang w:val="fr-CA"/>
              </w:rPr>
            </w:pPr>
            <w:r w:rsidRPr="007A708C">
              <w:rPr>
                <w:sz w:val="20"/>
                <w:lang w:val="fr-CA"/>
              </w:rPr>
              <w:t>(Qc) (Civile) (Autorisation)</w:t>
            </w:r>
          </w:p>
        </w:tc>
      </w:tr>
      <w:tr w:rsidR="00633707" w:rsidRPr="00CB5CD9" w:rsidTr="00101693">
        <w:tc>
          <w:tcPr>
            <w:tcW w:w="5000" w:type="pct"/>
            <w:gridSpan w:val="4"/>
          </w:tcPr>
          <w:p w:rsidR="00633707" w:rsidRPr="007A708C" w:rsidRDefault="00543F5D" w:rsidP="00101693">
            <w:pPr>
              <w:jc w:val="both"/>
              <w:rPr>
                <w:sz w:val="20"/>
                <w:szCs w:val="20"/>
                <w:lang w:val="fr-CA"/>
              </w:rPr>
            </w:pPr>
            <w:r w:rsidRPr="007A708C">
              <w:rPr>
                <w:sz w:val="20"/>
                <w:szCs w:val="20"/>
                <w:lang w:val="fr-CA"/>
              </w:rPr>
              <w:t xml:space="preserve">La demande d’autorisation d’appel de l’arrêt de la </w:t>
            </w:r>
            <w:r w:rsidRPr="007A708C">
              <w:rPr>
                <w:sz w:val="20"/>
                <w:szCs w:val="20"/>
                <w:lang w:val="fr-FR"/>
              </w:rPr>
              <w:t>Cour d’appel du Québec (Montréal)</w:t>
            </w:r>
            <w:r w:rsidRPr="007A708C">
              <w:rPr>
                <w:sz w:val="20"/>
                <w:szCs w:val="20"/>
                <w:lang w:val="fr-CA"/>
              </w:rPr>
              <w:t xml:space="preserve">, numéros </w:t>
            </w:r>
            <w:r w:rsidRPr="007A708C">
              <w:rPr>
                <w:sz w:val="20"/>
                <w:szCs w:val="20"/>
                <w:lang w:val="fr-FR"/>
              </w:rPr>
              <w:t>500-09-028289-197, 500-09-028290-195, 500-09-028292-191, 500-09-028294-197</w:t>
            </w:r>
            <w:r w:rsidRPr="007A708C">
              <w:rPr>
                <w:sz w:val="20"/>
                <w:szCs w:val="20"/>
                <w:lang w:val="fr-CA"/>
              </w:rPr>
              <w:t xml:space="preserve">, </w:t>
            </w:r>
            <w:r w:rsidRPr="007A708C">
              <w:rPr>
                <w:sz w:val="20"/>
                <w:szCs w:val="20"/>
                <w:lang w:val="fr-FR"/>
              </w:rPr>
              <w:t xml:space="preserve">2019 QCCA 1139, </w:t>
            </w:r>
            <w:r w:rsidRPr="007A708C">
              <w:rPr>
                <w:sz w:val="20"/>
                <w:szCs w:val="20"/>
                <w:lang w:val="fr-CA"/>
              </w:rPr>
              <w:t xml:space="preserve">daté du </w:t>
            </w:r>
            <w:r w:rsidRPr="007A708C">
              <w:rPr>
                <w:sz w:val="20"/>
                <w:szCs w:val="20"/>
                <w:lang w:val="fr-FR"/>
              </w:rPr>
              <w:t>25 juin 2019</w:t>
            </w:r>
            <w:r w:rsidRPr="007A708C">
              <w:rPr>
                <w:sz w:val="20"/>
                <w:szCs w:val="20"/>
                <w:lang w:val="fr-CA"/>
              </w:rPr>
              <w:t>, est rejetée avec dépens.</w:t>
            </w:r>
          </w:p>
          <w:p w:rsidR="00543F5D" w:rsidRPr="007A708C" w:rsidRDefault="00543F5D" w:rsidP="00101693">
            <w:pPr>
              <w:jc w:val="both"/>
              <w:rPr>
                <w:sz w:val="20"/>
                <w:szCs w:val="20"/>
                <w:lang w:val="fr-CA"/>
              </w:rPr>
            </w:pPr>
          </w:p>
        </w:tc>
      </w:tr>
      <w:tr w:rsidR="00052056" w:rsidRPr="007A708C" w:rsidTr="00101693">
        <w:tc>
          <w:tcPr>
            <w:tcW w:w="5000" w:type="pct"/>
            <w:gridSpan w:val="4"/>
          </w:tcPr>
          <w:p w:rsidR="00052056" w:rsidRPr="007A708C" w:rsidRDefault="00052056" w:rsidP="00101693">
            <w:pPr>
              <w:jc w:val="both"/>
              <w:rPr>
                <w:sz w:val="20"/>
                <w:lang w:val="fr-CA"/>
              </w:rPr>
            </w:pPr>
            <w:r w:rsidRPr="007A708C">
              <w:rPr>
                <w:sz w:val="20"/>
                <w:lang w:val="fr-CA"/>
              </w:rPr>
              <w:t>Recours collectifs — Actions collectives — Autorisation d’exercer une action collective — Conditions d’autorisation — En évaluant les requêtes en autorisation d’exercer des actions collectives, la Cour supérieure du Québec peut</w:t>
            </w:r>
            <w:r w:rsidRPr="007A708C">
              <w:rPr>
                <w:sz w:val="20"/>
                <w:lang w:val="fr-CA"/>
              </w:rPr>
              <w:noBreakHyphen/>
              <w:t>elle tirer des inférences et conclure par extrapolation que le Québec est un marché touché, ou que les produits, défendeurs, réclamations ou périodes de temps devraient être autorisés, même si la preuve présentée n’appuie pas de telles conclusions ou les contredit? — Quelle norme doit appliquer la Cour d’appel du Québec lorsqu’elle est appelée à décider s’il y a lieu de donner la permission d’en appeler d’une décision d’autorisation? — Dans les affaires de fixation des prix alléguée, les réclamations éventuelles d’acheteurs sous parapluie remplissent</w:t>
            </w:r>
            <w:r w:rsidRPr="007A708C">
              <w:rPr>
                <w:sz w:val="20"/>
                <w:lang w:val="fr-CA"/>
              </w:rPr>
              <w:noBreakHyphen/>
              <w:t xml:space="preserve">elles les exigences du droit civil québécois en matière de causalité? — </w:t>
            </w:r>
            <w:r w:rsidRPr="007A708C">
              <w:rPr>
                <w:i/>
                <w:sz w:val="20"/>
                <w:lang w:val="fr-CA"/>
              </w:rPr>
              <w:t>Code civil du Québec</w:t>
            </w:r>
            <w:r w:rsidRPr="007A708C">
              <w:rPr>
                <w:sz w:val="20"/>
                <w:lang w:val="fr-CA"/>
              </w:rPr>
              <w:t xml:space="preserve">, art. 1457 — </w:t>
            </w:r>
            <w:r w:rsidRPr="007A708C">
              <w:rPr>
                <w:i/>
                <w:sz w:val="20"/>
                <w:lang w:val="fr-CA"/>
              </w:rPr>
              <w:t>Loi sur la concurrence</w:t>
            </w:r>
            <w:r w:rsidRPr="007A708C">
              <w:rPr>
                <w:sz w:val="20"/>
                <w:lang w:val="fr-CA"/>
              </w:rPr>
              <w:t>, L.R.C. 1985, ch. C</w:t>
            </w:r>
            <w:r w:rsidRPr="007A708C">
              <w:rPr>
                <w:sz w:val="20"/>
                <w:lang w:val="fr-CA"/>
              </w:rPr>
              <w:noBreakHyphen/>
              <w:t xml:space="preserve">34, art. 36, 45 — </w:t>
            </w:r>
            <w:r w:rsidRPr="007A708C">
              <w:rPr>
                <w:i/>
                <w:sz w:val="20"/>
                <w:lang w:val="fr-CA"/>
              </w:rPr>
              <w:t>Code de procédure civile</w:t>
            </w:r>
            <w:r w:rsidRPr="007A708C">
              <w:rPr>
                <w:sz w:val="20"/>
                <w:lang w:val="fr-CA"/>
              </w:rPr>
              <w:t>, RLRQ ch. 25.01, art. 575.</w:t>
            </w:r>
          </w:p>
          <w:p w:rsidR="00052056" w:rsidRPr="007A708C" w:rsidRDefault="00052056" w:rsidP="00101693">
            <w:pPr>
              <w:jc w:val="both"/>
              <w:rPr>
                <w:sz w:val="20"/>
                <w:lang w:val="fr-CA"/>
              </w:rPr>
            </w:pPr>
          </w:p>
        </w:tc>
      </w:tr>
      <w:tr w:rsidR="00052056" w:rsidRPr="00CB5CD9" w:rsidTr="00101693">
        <w:tc>
          <w:tcPr>
            <w:tcW w:w="5000" w:type="pct"/>
            <w:gridSpan w:val="4"/>
          </w:tcPr>
          <w:p w:rsidR="00052056" w:rsidRPr="007A708C" w:rsidRDefault="00052056" w:rsidP="00101693">
            <w:pPr>
              <w:jc w:val="both"/>
              <w:rPr>
                <w:sz w:val="20"/>
                <w:lang w:val="fr-CA"/>
              </w:rPr>
            </w:pPr>
            <w:r w:rsidRPr="007A708C">
              <w:rPr>
                <w:sz w:val="20"/>
                <w:lang w:val="fr-CA"/>
              </w:rPr>
              <w:t>Les intimés, Option Consommateurs et Jean Claude</w:t>
            </w:r>
            <w:r w:rsidRPr="007A708C">
              <w:rPr>
                <w:sz w:val="20"/>
                <w:lang w:val="fr-CA"/>
              </w:rPr>
              <w:noBreakHyphen/>
              <w:t xml:space="preserve">Charlet (demanderesse et représentant désigné), ont présenté à la Cour supérieure du Québec une demande d’autorisation d’exercer une action collective en responsabilité extracontractuelle en vertu du </w:t>
            </w:r>
            <w:r w:rsidRPr="007A708C">
              <w:rPr>
                <w:i/>
                <w:sz w:val="20"/>
                <w:lang w:val="fr-CA"/>
              </w:rPr>
              <w:t>Code civil du Québec</w:t>
            </w:r>
            <w:r w:rsidRPr="007A708C">
              <w:rPr>
                <w:sz w:val="20"/>
                <w:lang w:val="fr-CA"/>
              </w:rPr>
              <w:t xml:space="preserve"> et en dommages-intérêts en vertu </w:t>
            </w:r>
            <w:proofErr w:type="gramStart"/>
            <w:r w:rsidRPr="007A708C">
              <w:rPr>
                <w:sz w:val="20"/>
                <w:lang w:val="fr-CA"/>
              </w:rPr>
              <w:t>des art</w:t>
            </w:r>
            <w:proofErr w:type="gramEnd"/>
            <w:r w:rsidRPr="007A708C">
              <w:rPr>
                <w:sz w:val="20"/>
                <w:lang w:val="fr-CA"/>
              </w:rPr>
              <w:t xml:space="preserve">. 45 et 36 de la </w:t>
            </w:r>
            <w:r w:rsidRPr="007A708C">
              <w:rPr>
                <w:i/>
                <w:sz w:val="20"/>
                <w:lang w:val="fr-CA"/>
              </w:rPr>
              <w:t>Loi sur la concurrence</w:t>
            </w:r>
            <w:r w:rsidRPr="007A708C">
              <w:rPr>
                <w:sz w:val="20"/>
                <w:lang w:val="fr-CA"/>
              </w:rPr>
              <w:t xml:space="preserve">. Ils reprochent aux demanderesses et à d’autres (les « défenderesses ») d’avoir comploté de manière à restreindre indûment la concurrence et à élever les prix des services de transport maritime par navire roulier. Les défenderesses ont contesté la demande d’autorisation, alléguant que la Cour supérieure n’avait pas compétence pour entendre l’affaire et que les quatre conditions d’autorisation prévues à l’art. 575 du </w:t>
            </w:r>
            <w:r w:rsidRPr="007A708C">
              <w:rPr>
                <w:i/>
                <w:sz w:val="20"/>
                <w:lang w:val="fr-CA"/>
              </w:rPr>
              <w:t>Code de procédure civile</w:t>
            </w:r>
            <w:r w:rsidRPr="007A708C">
              <w:rPr>
                <w:sz w:val="20"/>
                <w:lang w:val="fr-CA"/>
              </w:rPr>
              <w:t xml:space="preserve"> n’étaient pas réunies. La Cour supérieure du Québec a autorisé l’action collective. Elle a conclu qu’elle avait compétence pour entendre l’affaire et que les quatre conditions prévues à l’art. 575 C.p.c. étaient réunies. La Cour d’appel du Québec a rejeté les requêtes des défenderesses en permission d’en appeler du jugement de la Cour supérieure.</w:t>
            </w:r>
          </w:p>
        </w:tc>
      </w:tr>
      <w:tr w:rsidR="00052056" w:rsidRPr="00CB5CD9" w:rsidTr="00101693">
        <w:tc>
          <w:tcPr>
            <w:tcW w:w="5000" w:type="pct"/>
            <w:gridSpan w:val="4"/>
          </w:tcPr>
          <w:p w:rsidR="00052056" w:rsidRPr="007A708C" w:rsidRDefault="00052056" w:rsidP="00101693">
            <w:pPr>
              <w:jc w:val="both"/>
              <w:rPr>
                <w:sz w:val="20"/>
                <w:lang w:val="fr-CA"/>
              </w:rPr>
            </w:pPr>
          </w:p>
        </w:tc>
      </w:tr>
      <w:tr w:rsidR="00052056" w:rsidRPr="00CB5CD9" w:rsidTr="00101693">
        <w:tc>
          <w:tcPr>
            <w:tcW w:w="2427" w:type="pct"/>
            <w:gridSpan w:val="2"/>
          </w:tcPr>
          <w:p w:rsidR="00052056" w:rsidRPr="007A708C" w:rsidRDefault="00052056" w:rsidP="00101693">
            <w:pPr>
              <w:jc w:val="both"/>
              <w:rPr>
                <w:sz w:val="20"/>
                <w:lang w:val="fr-CA"/>
              </w:rPr>
            </w:pPr>
            <w:r w:rsidRPr="007A708C">
              <w:rPr>
                <w:sz w:val="20"/>
                <w:lang w:val="fr-CA"/>
              </w:rPr>
              <w:t>1</w:t>
            </w:r>
            <w:r w:rsidRPr="007A708C">
              <w:rPr>
                <w:sz w:val="20"/>
                <w:vertAlign w:val="superscript"/>
                <w:lang w:val="fr-CA"/>
              </w:rPr>
              <w:t>er</w:t>
            </w:r>
            <w:r w:rsidRPr="007A708C">
              <w:rPr>
                <w:sz w:val="20"/>
                <w:lang w:val="fr-CA"/>
              </w:rPr>
              <w:t xml:space="preserve"> avril 2019</w:t>
            </w:r>
          </w:p>
          <w:p w:rsidR="00052056" w:rsidRPr="007A708C" w:rsidRDefault="00052056" w:rsidP="00101693">
            <w:pPr>
              <w:jc w:val="both"/>
              <w:rPr>
                <w:sz w:val="20"/>
                <w:lang w:val="fr-CA"/>
              </w:rPr>
            </w:pPr>
            <w:r w:rsidRPr="007A708C">
              <w:rPr>
                <w:sz w:val="20"/>
                <w:lang w:val="fr-CA"/>
              </w:rPr>
              <w:t>Cour supérieure du Québec</w:t>
            </w:r>
          </w:p>
          <w:p w:rsidR="00052056" w:rsidRPr="007A708C" w:rsidRDefault="00052056" w:rsidP="00101693">
            <w:pPr>
              <w:jc w:val="both"/>
              <w:rPr>
                <w:sz w:val="20"/>
                <w:lang w:val="fr-CA"/>
              </w:rPr>
            </w:pPr>
            <w:r w:rsidRPr="007A708C">
              <w:rPr>
                <w:sz w:val="20"/>
                <w:lang w:val="fr-CA"/>
              </w:rPr>
              <w:t>(Juge Bisson)</w:t>
            </w:r>
          </w:p>
          <w:p w:rsidR="00052056" w:rsidRPr="007A708C" w:rsidRDefault="00CB5CD9" w:rsidP="00101693">
            <w:pPr>
              <w:jc w:val="both"/>
              <w:rPr>
                <w:sz w:val="20"/>
                <w:lang w:val="fr-CA"/>
              </w:rPr>
            </w:pPr>
            <w:hyperlink r:id="rId32" w:history="1">
              <w:r w:rsidR="00052056" w:rsidRPr="007A708C">
                <w:rPr>
                  <w:rStyle w:val="Hyperlink"/>
                  <w:sz w:val="20"/>
                  <w:lang w:val="fr-CA"/>
                </w:rPr>
                <w:t>2019 QCCS 1155</w:t>
              </w:r>
            </w:hyperlink>
          </w:p>
          <w:p w:rsidR="00052056" w:rsidRPr="007A708C" w:rsidRDefault="00052056" w:rsidP="00101693">
            <w:pPr>
              <w:jc w:val="both"/>
              <w:rPr>
                <w:sz w:val="20"/>
                <w:lang w:val="fr-CA"/>
              </w:rPr>
            </w:pPr>
          </w:p>
        </w:tc>
        <w:tc>
          <w:tcPr>
            <w:tcW w:w="243" w:type="pct"/>
          </w:tcPr>
          <w:p w:rsidR="00052056" w:rsidRPr="007A708C" w:rsidRDefault="00052056" w:rsidP="00101693">
            <w:pPr>
              <w:jc w:val="both"/>
              <w:rPr>
                <w:sz w:val="20"/>
                <w:lang w:val="fr-CA"/>
              </w:rPr>
            </w:pPr>
          </w:p>
        </w:tc>
        <w:tc>
          <w:tcPr>
            <w:tcW w:w="2330" w:type="pct"/>
          </w:tcPr>
          <w:p w:rsidR="00052056" w:rsidRPr="007A708C" w:rsidRDefault="00052056" w:rsidP="00101693">
            <w:pPr>
              <w:jc w:val="both"/>
              <w:rPr>
                <w:sz w:val="20"/>
                <w:lang w:val="fr-CA"/>
              </w:rPr>
            </w:pPr>
            <w:r w:rsidRPr="007A708C">
              <w:rPr>
                <w:sz w:val="20"/>
                <w:lang w:val="fr-CA"/>
              </w:rPr>
              <w:t>Jugement accueillant la demande d’autorisation d’exercer une action collective.</w:t>
            </w:r>
          </w:p>
          <w:p w:rsidR="00052056" w:rsidRPr="007A708C" w:rsidRDefault="00052056" w:rsidP="00101693">
            <w:pPr>
              <w:jc w:val="both"/>
              <w:rPr>
                <w:sz w:val="20"/>
                <w:lang w:val="fr-CA"/>
              </w:rPr>
            </w:pPr>
          </w:p>
        </w:tc>
      </w:tr>
      <w:tr w:rsidR="00052056" w:rsidRPr="00CB5CD9" w:rsidTr="00101693">
        <w:tc>
          <w:tcPr>
            <w:tcW w:w="2427" w:type="pct"/>
            <w:gridSpan w:val="2"/>
          </w:tcPr>
          <w:p w:rsidR="00052056" w:rsidRPr="007A708C" w:rsidRDefault="00052056" w:rsidP="00101693">
            <w:pPr>
              <w:jc w:val="both"/>
              <w:rPr>
                <w:sz w:val="20"/>
                <w:lang w:val="fr-CA"/>
              </w:rPr>
            </w:pPr>
            <w:r w:rsidRPr="007A708C">
              <w:rPr>
                <w:sz w:val="20"/>
                <w:lang w:val="fr-CA"/>
              </w:rPr>
              <w:t>25 juin 2019</w:t>
            </w:r>
          </w:p>
          <w:p w:rsidR="00052056" w:rsidRPr="007A708C" w:rsidRDefault="00052056" w:rsidP="00101693">
            <w:pPr>
              <w:jc w:val="both"/>
              <w:rPr>
                <w:sz w:val="20"/>
                <w:lang w:val="fr-CA"/>
              </w:rPr>
            </w:pPr>
            <w:r w:rsidRPr="007A708C">
              <w:rPr>
                <w:sz w:val="20"/>
                <w:lang w:val="fr-CA"/>
              </w:rPr>
              <w:t>Cour d’appel du Québec (Montréal)</w:t>
            </w:r>
          </w:p>
          <w:p w:rsidR="00052056" w:rsidRPr="007A708C" w:rsidRDefault="00052056" w:rsidP="00101693">
            <w:pPr>
              <w:jc w:val="both"/>
              <w:rPr>
                <w:sz w:val="20"/>
                <w:lang w:val="fr-CA"/>
              </w:rPr>
            </w:pPr>
            <w:r w:rsidRPr="007A708C">
              <w:rPr>
                <w:sz w:val="20"/>
                <w:lang w:val="fr-CA"/>
              </w:rPr>
              <w:t xml:space="preserve">(Juge </w:t>
            </w:r>
            <w:proofErr w:type="spellStart"/>
            <w:r w:rsidRPr="007A708C">
              <w:rPr>
                <w:sz w:val="20"/>
                <w:lang w:val="fr-CA"/>
              </w:rPr>
              <w:t>Healy</w:t>
            </w:r>
            <w:proofErr w:type="spellEnd"/>
            <w:r w:rsidRPr="007A708C">
              <w:rPr>
                <w:sz w:val="20"/>
                <w:lang w:val="fr-CA"/>
              </w:rPr>
              <w:t>)</w:t>
            </w:r>
          </w:p>
          <w:p w:rsidR="00052056" w:rsidRPr="007A708C" w:rsidRDefault="00CB5CD9" w:rsidP="00101693">
            <w:pPr>
              <w:jc w:val="both"/>
              <w:rPr>
                <w:sz w:val="20"/>
                <w:lang w:val="fr-CA"/>
              </w:rPr>
            </w:pPr>
            <w:hyperlink r:id="rId33" w:history="1">
              <w:r w:rsidR="00052056" w:rsidRPr="007A708C">
                <w:rPr>
                  <w:rStyle w:val="Hyperlink"/>
                  <w:sz w:val="20"/>
                  <w:lang w:val="fr-CA"/>
                </w:rPr>
                <w:t>2019 QCCA 1139</w:t>
              </w:r>
            </w:hyperlink>
          </w:p>
          <w:p w:rsidR="00052056" w:rsidRPr="007A708C" w:rsidRDefault="00052056" w:rsidP="00101693">
            <w:pPr>
              <w:jc w:val="both"/>
              <w:rPr>
                <w:sz w:val="20"/>
                <w:lang w:val="fr-CA"/>
              </w:rPr>
            </w:pPr>
          </w:p>
        </w:tc>
        <w:tc>
          <w:tcPr>
            <w:tcW w:w="243" w:type="pct"/>
          </w:tcPr>
          <w:p w:rsidR="00052056" w:rsidRPr="007A708C" w:rsidRDefault="00052056" w:rsidP="00101693">
            <w:pPr>
              <w:jc w:val="both"/>
              <w:rPr>
                <w:sz w:val="20"/>
                <w:lang w:val="fr-CA"/>
              </w:rPr>
            </w:pPr>
          </w:p>
        </w:tc>
        <w:tc>
          <w:tcPr>
            <w:tcW w:w="2330" w:type="pct"/>
          </w:tcPr>
          <w:p w:rsidR="00052056" w:rsidRPr="007A708C" w:rsidRDefault="00052056" w:rsidP="00101693">
            <w:pPr>
              <w:jc w:val="both"/>
              <w:rPr>
                <w:sz w:val="20"/>
                <w:lang w:val="fr-CA"/>
              </w:rPr>
            </w:pPr>
            <w:r w:rsidRPr="007A708C">
              <w:rPr>
                <w:sz w:val="20"/>
                <w:lang w:val="fr-CA"/>
              </w:rPr>
              <w:t>Rejet des requêtes en permission d’en appeler de la décision autorisant une action collective.</w:t>
            </w:r>
          </w:p>
          <w:p w:rsidR="00052056" w:rsidRPr="007A708C" w:rsidRDefault="00052056" w:rsidP="00101693">
            <w:pPr>
              <w:jc w:val="both"/>
              <w:rPr>
                <w:sz w:val="20"/>
                <w:lang w:val="fr-CA"/>
              </w:rPr>
            </w:pPr>
          </w:p>
        </w:tc>
      </w:tr>
      <w:tr w:rsidR="00052056" w:rsidRPr="00CB5CD9" w:rsidTr="00101693">
        <w:tc>
          <w:tcPr>
            <w:tcW w:w="2427" w:type="pct"/>
            <w:gridSpan w:val="2"/>
          </w:tcPr>
          <w:p w:rsidR="00052056" w:rsidRPr="007A708C" w:rsidRDefault="00052056" w:rsidP="00101693">
            <w:pPr>
              <w:jc w:val="both"/>
              <w:rPr>
                <w:sz w:val="20"/>
                <w:lang w:val="fr-CA"/>
              </w:rPr>
            </w:pPr>
            <w:r w:rsidRPr="007A708C">
              <w:rPr>
                <w:sz w:val="20"/>
                <w:lang w:val="fr-CA"/>
              </w:rPr>
              <w:t>23 septembre 2019</w:t>
            </w:r>
          </w:p>
          <w:p w:rsidR="00052056" w:rsidRPr="007A708C" w:rsidRDefault="00052056" w:rsidP="00101693">
            <w:pPr>
              <w:jc w:val="both"/>
              <w:rPr>
                <w:sz w:val="20"/>
                <w:lang w:val="fr-CA"/>
              </w:rPr>
            </w:pPr>
            <w:r w:rsidRPr="007A708C">
              <w:rPr>
                <w:sz w:val="20"/>
                <w:lang w:val="fr-CA"/>
              </w:rPr>
              <w:t>Cour suprême du Canada</w:t>
            </w:r>
          </w:p>
        </w:tc>
        <w:tc>
          <w:tcPr>
            <w:tcW w:w="243" w:type="pct"/>
          </w:tcPr>
          <w:p w:rsidR="00052056" w:rsidRPr="007A708C" w:rsidRDefault="00052056" w:rsidP="00101693">
            <w:pPr>
              <w:jc w:val="both"/>
              <w:rPr>
                <w:sz w:val="20"/>
                <w:lang w:val="fr-CA"/>
              </w:rPr>
            </w:pPr>
          </w:p>
        </w:tc>
        <w:tc>
          <w:tcPr>
            <w:tcW w:w="2330" w:type="pct"/>
          </w:tcPr>
          <w:p w:rsidR="00052056" w:rsidRPr="007A708C" w:rsidRDefault="00052056" w:rsidP="00101693">
            <w:pPr>
              <w:jc w:val="both"/>
              <w:rPr>
                <w:sz w:val="20"/>
                <w:lang w:val="fr-CA"/>
              </w:rPr>
            </w:pPr>
            <w:r w:rsidRPr="007A708C">
              <w:rPr>
                <w:sz w:val="20"/>
                <w:lang w:val="fr-CA"/>
              </w:rPr>
              <w:t>Dépôt de la demande d’autorisation d’appel</w:t>
            </w:r>
          </w:p>
          <w:p w:rsidR="00052056" w:rsidRPr="007A708C" w:rsidRDefault="00052056" w:rsidP="00101693">
            <w:pPr>
              <w:jc w:val="both"/>
              <w:rPr>
                <w:sz w:val="20"/>
                <w:lang w:val="fr-CA"/>
              </w:rPr>
            </w:pPr>
          </w:p>
        </w:tc>
      </w:tr>
    </w:tbl>
    <w:p w:rsidR="00052056" w:rsidRPr="007A708C" w:rsidRDefault="00052056" w:rsidP="00052056">
      <w:pPr>
        <w:jc w:val="both"/>
        <w:rPr>
          <w:sz w:val="20"/>
          <w:lang w:val="fr-CA"/>
        </w:rPr>
      </w:pPr>
    </w:p>
    <w:p w:rsidR="00052056" w:rsidRPr="007A708C" w:rsidRDefault="00CB5CD9" w:rsidP="00052056">
      <w:pPr>
        <w:jc w:val="both"/>
        <w:rPr>
          <w:sz w:val="20"/>
          <w:lang w:val="fr-CA"/>
        </w:rPr>
      </w:pPr>
      <w:r>
        <w:rPr>
          <w:sz w:val="20"/>
        </w:rPr>
        <w:pict>
          <v:rect id="_x0000_i1038" style="width:2in;height:1pt" o:hrpct="0" o:hralign="center" o:hrstd="t" o:hrnoshade="t" o:hr="t" fillcolor="black [3213]" stroked="f"/>
        </w:pict>
      </w:r>
    </w:p>
    <w:p w:rsidR="00052056" w:rsidRPr="007A708C" w:rsidRDefault="00052056" w:rsidP="00052056">
      <w:pPr>
        <w:jc w:val="both"/>
        <w:rPr>
          <w:sz w:val="20"/>
          <w:lang w:val="fr-CA"/>
        </w:rPr>
      </w:pPr>
    </w:p>
    <w:p w:rsidR="007B33FD" w:rsidRPr="007A708C" w:rsidRDefault="007B33FD">
      <w:r w:rsidRPr="007A708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2056" w:rsidRPr="007A708C" w:rsidTr="00101693">
        <w:tc>
          <w:tcPr>
            <w:tcW w:w="543" w:type="pct"/>
          </w:tcPr>
          <w:p w:rsidR="00052056" w:rsidRPr="007A708C" w:rsidRDefault="00052056" w:rsidP="00101693">
            <w:pPr>
              <w:jc w:val="both"/>
              <w:rPr>
                <w:sz w:val="20"/>
              </w:rPr>
            </w:pPr>
            <w:r w:rsidRPr="007A708C">
              <w:rPr>
                <w:rStyle w:val="SCCFileNumberChar"/>
                <w:sz w:val="20"/>
                <w:szCs w:val="20"/>
              </w:rPr>
              <w:lastRenderedPageBreak/>
              <w:t>38772</w:t>
            </w:r>
          </w:p>
        </w:tc>
        <w:tc>
          <w:tcPr>
            <w:tcW w:w="4457" w:type="pct"/>
            <w:gridSpan w:val="3"/>
          </w:tcPr>
          <w:p w:rsidR="00052056" w:rsidRPr="007A708C" w:rsidRDefault="00052056" w:rsidP="00101693">
            <w:pPr>
              <w:pStyle w:val="SCCLsocParty"/>
              <w:jc w:val="both"/>
              <w:rPr>
                <w:b/>
                <w:sz w:val="20"/>
                <w:szCs w:val="20"/>
                <w:lang w:val="en-CA"/>
              </w:rPr>
            </w:pPr>
            <w:r w:rsidRPr="007A708C">
              <w:rPr>
                <w:b/>
                <w:sz w:val="20"/>
                <w:szCs w:val="20"/>
                <w:lang w:val="en-CA"/>
              </w:rPr>
              <w:t>Jean-Claude Bouchard v. Her Majesty the Queen</w:t>
            </w:r>
          </w:p>
          <w:p w:rsidR="00052056" w:rsidRPr="007A708C" w:rsidRDefault="00052056" w:rsidP="00101693">
            <w:pPr>
              <w:jc w:val="both"/>
              <w:rPr>
                <w:sz w:val="20"/>
              </w:rPr>
            </w:pPr>
            <w:r w:rsidRPr="007A708C">
              <w:rPr>
                <w:sz w:val="20"/>
              </w:rPr>
              <w:t>(Que.) (Criminal) (By Leave)</w:t>
            </w:r>
          </w:p>
        </w:tc>
      </w:tr>
      <w:tr w:rsidR="00633707" w:rsidRPr="007A708C" w:rsidTr="00101693">
        <w:tc>
          <w:tcPr>
            <w:tcW w:w="5000" w:type="pct"/>
            <w:gridSpan w:val="4"/>
          </w:tcPr>
          <w:p w:rsidR="00633707" w:rsidRPr="007A708C" w:rsidRDefault="00254766" w:rsidP="00101693">
            <w:pPr>
              <w:jc w:val="both"/>
              <w:rPr>
                <w:sz w:val="20"/>
                <w:szCs w:val="20"/>
              </w:rPr>
            </w:pPr>
            <w:r w:rsidRPr="007A708C">
              <w:rPr>
                <w:sz w:val="20"/>
                <w:szCs w:val="20"/>
              </w:rPr>
              <w:t xml:space="preserve">The motion for an extension of time to serve and file the application for leave to appeal is dismissed. In any event, had the motion for an extension of time been granted, the motion to adduce new evidence and the application for leave to appeal from the judgment of the </w:t>
            </w:r>
            <w:r w:rsidRPr="007A708C">
              <w:rPr>
                <w:sz w:val="20"/>
                <w:szCs w:val="20"/>
                <w:lang w:val="en-US"/>
              </w:rPr>
              <w:t>Court of Appeal of Quebec (Montréal)</w:t>
            </w:r>
            <w:r w:rsidRPr="007A708C">
              <w:rPr>
                <w:sz w:val="20"/>
                <w:szCs w:val="20"/>
              </w:rPr>
              <w:t xml:space="preserve">, Number </w:t>
            </w:r>
            <w:r w:rsidRPr="007A708C">
              <w:rPr>
                <w:sz w:val="20"/>
                <w:szCs w:val="20"/>
                <w:lang w:val="en-US"/>
              </w:rPr>
              <w:t>500-10-000240-836</w:t>
            </w:r>
            <w:r w:rsidRPr="007A708C">
              <w:rPr>
                <w:sz w:val="20"/>
                <w:szCs w:val="20"/>
              </w:rPr>
              <w:t xml:space="preserve">, dated </w:t>
            </w:r>
            <w:r w:rsidRPr="007A708C">
              <w:rPr>
                <w:sz w:val="20"/>
                <w:szCs w:val="20"/>
                <w:lang w:val="en-US"/>
              </w:rPr>
              <w:t>January 28, 1986,</w:t>
            </w:r>
            <w:r w:rsidRPr="007A708C">
              <w:rPr>
                <w:sz w:val="20"/>
                <w:szCs w:val="20"/>
              </w:rPr>
              <w:t xml:space="preserve"> would have been dismissed.</w:t>
            </w:r>
          </w:p>
          <w:p w:rsidR="00254766" w:rsidRPr="007A708C" w:rsidRDefault="00254766" w:rsidP="00101693">
            <w:pPr>
              <w:jc w:val="both"/>
              <w:rPr>
                <w:sz w:val="20"/>
                <w:szCs w:val="20"/>
              </w:rPr>
            </w:pPr>
          </w:p>
        </w:tc>
      </w:tr>
      <w:tr w:rsidR="00052056" w:rsidRPr="007A708C" w:rsidTr="00101693">
        <w:tc>
          <w:tcPr>
            <w:tcW w:w="5000" w:type="pct"/>
            <w:gridSpan w:val="4"/>
          </w:tcPr>
          <w:p w:rsidR="00052056" w:rsidRPr="007A708C" w:rsidRDefault="00052056" w:rsidP="00101693">
            <w:pPr>
              <w:jc w:val="both"/>
              <w:rPr>
                <w:sz w:val="20"/>
              </w:rPr>
            </w:pPr>
            <w:r w:rsidRPr="007A708C">
              <w:rPr>
                <w:sz w:val="20"/>
              </w:rPr>
              <w:t>Criminal law — Murder conviction — Evidence subsequent to trial and to appeal — Whether new evidence requires this Court’s intervention — If so, what intervention is appropriate.</w:t>
            </w:r>
          </w:p>
        </w:tc>
      </w:tr>
      <w:tr w:rsidR="00052056" w:rsidRPr="007A708C" w:rsidTr="00101693">
        <w:tc>
          <w:tcPr>
            <w:tcW w:w="5000" w:type="pct"/>
            <w:gridSpan w:val="4"/>
          </w:tcPr>
          <w:p w:rsidR="00052056" w:rsidRPr="007A708C" w:rsidRDefault="00052056" w:rsidP="00101693">
            <w:pPr>
              <w:jc w:val="both"/>
              <w:rPr>
                <w:sz w:val="20"/>
              </w:rPr>
            </w:pPr>
          </w:p>
          <w:p w:rsidR="00052056" w:rsidRPr="007A708C" w:rsidRDefault="00052056" w:rsidP="00101693">
            <w:pPr>
              <w:jc w:val="both"/>
              <w:rPr>
                <w:sz w:val="20"/>
              </w:rPr>
            </w:pPr>
            <w:r w:rsidRPr="007A708C">
              <w:rPr>
                <w:sz w:val="20"/>
              </w:rPr>
              <w:t>The applicant, Mr. Bouchard, served a 26</w:t>
            </w:r>
            <w:r w:rsidRPr="007A708C">
              <w:rPr>
                <w:sz w:val="20"/>
              </w:rPr>
              <w:noBreakHyphen/>
              <w:t>year sentence for the murder of Robert O’Brien in Montréal in 1979. He always maintained his innocence in respect of that murder. At trial, the jury convicted him of first degree murder. The Court of Appeal found that the instructions given to the jury were adequate and dismissed the appeal.</w:t>
            </w:r>
          </w:p>
        </w:tc>
      </w:tr>
      <w:tr w:rsidR="00052056" w:rsidRPr="007A708C" w:rsidTr="00101693">
        <w:tc>
          <w:tcPr>
            <w:tcW w:w="5000" w:type="pct"/>
            <w:gridSpan w:val="4"/>
          </w:tcPr>
          <w:p w:rsidR="00052056" w:rsidRPr="007A708C" w:rsidRDefault="00052056" w:rsidP="00101693">
            <w:pPr>
              <w:jc w:val="both"/>
              <w:rPr>
                <w:sz w:val="20"/>
              </w:rPr>
            </w:pPr>
          </w:p>
        </w:tc>
      </w:tr>
      <w:tr w:rsidR="00052056" w:rsidRPr="007A708C" w:rsidTr="00101693">
        <w:tc>
          <w:tcPr>
            <w:tcW w:w="2427" w:type="pct"/>
            <w:gridSpan w:val="2"/>
          </w:tcPr>
          <w:p w:rsidR="00052056" w:rsidRPr="007A708C" w:rsidRDefault="00052056" w:rsidP="00101693">
            <w:pPr>
              <w:jc w:val="both"/>
              <w:rPr>
                <w:sz w:val="20"/>
              </w:rPr>
            </w:pPr>
            <w:r w:rsidRPr="007A708C">
              <w:rPr>
                <w:sz w:val="20"/>
              </w:rPr>
              <w:t>June 23, 1983</w:t>
            </w:r>
          </w:p>
          <w:p w:rsidR="00052056" w:rsidRPr="007A708C" w:rsidRDefault="00052056" w:rsidP="00101693">
            <w:pPr>
              <w:jc w:val="both"/>
              <w:rPr>
                <w:sz w:val="20"/>
              </w:rPr>
            </w:pPr>
            <w:r w:rsidRPr="007A708C">
              <w:rPr>
                <w:sz w:val="20"/>
              </w:rPr>
              <w:t xml:space="preserve">Court of Sessions of the Peace </w:t>
            </w:r>
          </w:p>
          <w:p w:rsidR="00052056" w:rsidRPr="007A708C" w:rsidRDefault="00052056" w:rsidP="00101693">
            <w:pPr>
              <w:jc w:val="both"/>
              <w:rPr>
                <w:sz w:val="20"/>
              </w:rPr>
            </w:pPr>
            <w:r w:rsidRPr="007A708C">
              <w:rPr>
                <w:sz w:val="20"/>
              </w:rPr>
              <w:t xml:space="preserve">(Judge </w:t>
            </w:r>
            <w:proofErr w:type="spellStart"/>
            <w:r w:rsidRPr="007A708C">
              <w:rPr>
                <w:sz w:val="20"/>
              </w:rPr>
              <w:t>Ducros</w:t>
            </w:r>
            <w:proofErr w:type="spellEnd"/>
            <w:r w:rsidRPr="007A708C">
              <w:rPr>
                <w:sz w:val="20"/>
              </w:rPr>
              <w:t>)</w:t>
            </w:r>
          </w:p>
          <w:p w:rsidR="00052056" w:rsidRPr="007A708C" w:rsidRDefault="00052056" w:rsidP="00101693">
            <w:pPr>
              <w:jc w:val="both"/>
              <w:rPr>
                <w:sz w:val="20"/>
              </w:rPr>
            </w:pPr>
            <w:r w:rsidRPr="007A708C">
              <w:rPr>
                <w:sz w:val="20"/>
              </w:rPr>
              <w:t>500</w:t>
            </w:r>
            <w:r w:rsidRPr="007A708C">
              <w:rPr>
                <w:sz w:val="20"/>
              </w:rPr>
              <w:noBreakHyphen/>
              <w:t>01</w:t>
            </w:r>
            <w:r w:rsidRPr="007A708C">
              <w:rPr>
                <w:sz w:val="20"/>
              </w:rPr>
              <w:noBreakHyphen/>
              <w:t>011314</w:t>
            </w:r>
            <w:r w:rsidRPr="007A708C">
              <w:rPr>
                <w:sz w:val="20"/>
              </w:rPr>
              <w:noBreakHyphen/>
              <w:t>827</w:t>
            </w:r>
          </w:p>
          <w:p w:rsidR="00052056" w:rsidRPr="007A708C" w:rsidRDefault="00052056" w:rsidP="00101693">
            <w:pPr>
              <w:jc w:val="both"/>
              <w:rPr>
                <w:sz w:val="20"/>
              </w:rPr>
            </w:pPr>
          </w:p>
        </w:tc>
        <w:tc>
          <w:tcPr>
            <w:tcW w:w="243" w:type="pct"/>
          </w:tcPr>
          <w:p w:rsidR="00052056" w:rsidRPr="007A708C" w:rsidRDefault="00052056" w:rsidP="00101693">
            <w:pPr>
              <w:jc w:val="both"/>
              <w:rPr>
                <w:sz w:val="20"/>
              </w:rPr>
            </w:pPr>
          </w:p>
        </w:tc>
        <w:tc>
          <w:tcPr>
            <w:tcW w:w="2330" w:type="pct"/>
          </w:tcPr>
          <w:p w:rsidR="00052056" w:rsidRPr="007A708C" w:rsidRDefault="00052056" w:rsidP="00101693">
            <w:pPr>
              <w:jc w:val="both"/>
              <w:rPr>
                <w:sz w:val="20"/>
              </w:rPr>
            </w:pPr>
            <w:r w:rsidRPr="007A708C">
              <w:rPr>
                <w:sz w:val="20"/>
              </w:rPr>
              <w:t>Accused convicted of first degree murder by jury</w:t>
            </w:r>
          </w:p>
          <w:p w:rsidR="00052056" w:rsidRPr="007A708C" w:rsidRDefault="00052056" w:rsidP="00101693">
            <w:pPr>
              <w:jc w:val="both"/>
              <w:rPr>
                <w:sz w:val="20"/>
              </w:rPr>
            </w:pPr>
          </w:p>
        </w:tc>
      </w:tr>
      <w:tr w:rsidR="00052056" w:rsidRPr="007A708C" w:rsidTr="00101693">
        <w:tc>
          <w:tcPr>
            <w:tcW w:w="2427" w:type="pct"/>
            <w:gridSpan w:val="2"/>
          </w:tcPr>
          <w:p w:rsidR="00052056" w:rsidRPr="007A708C" w:rsidRDefault="00052056" w:rsidP="00101693">
            <w:pPr>
              <w:jc w:val="both"/>
              <w:rPr>
                <w:sz w:val="20"/>
              </w:rPr>
            </w:pPr>
            <w:r w:rsidRPr="007A708C">
              <w:rPr>
                <w:sz w:val="20"/>
              </w:rPr>
              <w:t>January 28, 1986</w:t>
            </w:r>
          </w:p>
          <w:p w:rsidR="00052056" w:rsidRPr="007A708C" w:rsidRDefault="00052056" w:rsidP="00101693">
            <w:pPr>
              <w:jc w:val="both"/>
              <w:rPr>
                <w:sz w:val="20"/>
              </w:rPr>
            </w:pPr>
            <w:r w:rsidRPr="007A708C">
              <w:rPr>
                <w:sz w:val="20"/>
              </w:rPr>
              <w:t>Quebec Court of Appeal (Montréal)</w:t>
            </w:r>
          </w:p>
          <w:p w:rsidR="00052056" w:rsidRPr="007A708C" w:rsidRDefault="00052056" w:rsidP="00101693">
            <w:pPr>
              <w:jc w:val="both"/>
              <w:rPr>
                <w:sz w:val="20"/>
              </w:rPr>
            </w:pPr>
            <w:r w:rsidRPr="007A708C">
              <w:rPr>
                <w:sz w:val="20"/>
              </w:rPr>
              <w:t xml:space="preserve">(Bisson, Vallerand and </w:t>
            </w:r>
            <w:proofErr w:type="spellStart"/>
            <w:r w:rsidRPr="007A708C">
              <w:rPr>
                <w:sz w:val="20"/>
              </w:rPr>
              <w:t>LeBel</w:t>
            </w:r>
            <w:proofErr w:type="spellEnd"/>
            <w:r w:rsidRPr="007A708C">
              <w:rPr>
                <w:sz w:val="20"/>
              </w:rPr>
              <w:t xml:space="preserve"> JJ.A.)</w:t>
            </w:r>
          </w:p>
          <w:p w:rsidR="00052056" w:rsidRPr="007A708C" w:rsidRDefault="00052056" w:rsidP="00101693">
            <w:pPr>
              <w:jc w:val="both"/>
              <w:rPr>
                <w:sz w:val="20"/>
              </w:rPr>
            </w:pPr>
            <w:r w:rsidRPr="007A708C">
              <w:rPr>
                <w:sz w:val="20"/>
              </w:rPr>
              <w:t>500</w:t>
            </w:r>
            <w:r w:rsidRPr="007A708C">
              <w:rPr>
                <w:sz w:val="20"/>
              </w:rPr>
              <w:noBreakHyphen/>
              <w:t>10</w:t>
            </w:r>
            <w:r w:rsidRPr="007A708C">
              <w:rPr>
                <w:sz w:val="20"/>
              </w:rPr>
              <w:noBreakHyphen/>
              <w:t>000240</w:t>
            </w:r>
            <w:r w:rsidRPr="007A708C">
              <w:rPr>
                <w:sz w:val="20"/>
              </w:rPr>
              <w:noBreakHyphen/>
              <w:t>836</w:t>
            </w:r>
          </w:p>
          <w:p w:rsidR="00052056" w:rsidRPr="007A708C" w:rsidRDefault="00052056" w:rsidP="00101693">
            <w:pPr>
              <w:jc w:val="both"/>
              <w:rPr>
                <w:sz w:val="20"/>
              </w:rPr>
            </w:pPr>
          </w:p>
        </w:tc>
        <w:tc>
          <w:tcPr>
            <w:tcW w:w="243" w:type="pct"/>
          </w:tcPr>
          <w:p w:rsidR="00052056" w:rsidRPr="007A708C" w:rsidRDefault="00052056" w:rsidP="00101693">
            <w:pPr>
              <w:jc w:val="both"/>
              <w:rPr>
                <w:sz w:val="20"/>
              </w:rPr>
            </w:pPr>
          </w:p>
        </w:tc>
        <w:tc>
          <w:tcPr>
            <w:tcW w:w="2330" w:type="pct"/>
          </w:tcPr>
          <w:p w:rsidR="00052056" w:rsidRPr="007A708C" w:rsidRDefault="00052056" w:rsidP="00101693">
            <w:pPr>
              <w:jc w:val="both"/>
              <w:rPr>
                <w:sz w:val="20"/>
              </w:rPr>
            </w:pPr>
            <w:r w:rsidRPr="007A708C">
              <w:rPr>
                <w:sz w:val="20"/>
              </w:rPr>
              <w:t>Appeal dismissed</w:t>
            </w:r>
          </w:p>
          <w:p w:rsidR="00052056" w:rsidRPr="007A708C" w:rsidRDefault="00052056" w:rsidP="00101693">
            <w:pPr>
              <w:jc w:val="both"/>
              <w:rPr>
                <w:sz w:val="20"/>
              </w:rPr>
            </w:pPr>
          </w:p>
        </w:tc>
      </w:tr>
      <w:tr w:rsidR="00052056" w:rsidRPr="007A708C" w:rsidTr="00101693">
        <w:tc>
          <w:tcPr>
            <w:tcW w:w="2427" w:type="pct"/>
            <w:gridSpan w:val="2"/>
          </w:tcPr>
          <w:p w:rsidR="00052056" w:rsidRPr="007A708C" w:rsidRDefault="00052056" w:rsidP="00101693">
            <w:pPr>
              <w:jc w:val="both"/>
              <w:rPr>
                <w:sz w:val="20"/>
              </w:rPr>
            </w:pPr>
            <w:r w:rsidRPr="007A708C">
              <w:rPr>
                <w:sz w:val="20"/>
              </w:rPr>
              <w:t>August 14, 2019</w:t>
            </w:r>
          </w:p>
          <w:p w:rsidR="00052056" w:rsidRPr="007A708C" w:rsidRDefault="00052056" w:rsidP="00101693">
            <w:pPr>
              <w:jc w:val="both"/>
              <w:rPr>
                <w:sz w:val="20"/>
              </w:rPr>
            </w:pPr>
            <w:r w:rsidRPr="007A708C">
              <w:rPr>
                <w:sz w:val="20"/>
              </w:rPr>
              <w:t>Supreme Court of Canada</w:t>
            </w:r>
          </w:p>
        </w:tc>
        <w:tc>
          <w:tcPr>
            <w:tcW w:w="243" w:type="pct"/>
          </w:tcPr>
          <w:p w:rsidR="00052056" w:rsidRPr="007A708C" w:rsidRDefault="00052056" w:rsidP="00101693">
            <w:pPr>
              <w:jc w:val="both"/>
              <w:rPr>
                <w:sz w:val="20"/>
              </w:rPr>
            </w:pPr>
          </w:p>
        </w:tc>
        <w:tc>
          <w:tcPr>
            <w:tcW w:w="2330" w:type="pct"/>
          </w:tcPr>
          <w:p w:rsidR="00052056" w:rsidRPr="007A708C" w:rsidRDefault="00052056" w:rsidP="00101693">
            <w:pPr>
              <w:jc w:val="both"/>
              <w:rPr>
                <w:sz w:val="20"/>
              </w:rPr>
            </w:pPr>
            <w:r w:rsidRPr="007A708C">
              <w:rPr>
                <w:sz w:val="20"/>
              </w:rPr>
              <w:t>Application for leave to appeal, motion to extend time and motion to adduce new evidence filed</w:t>
            </w:r>
          </w:p>
        </w:tc>
      </w:tr>
    </w:tbl>
    <w:p w:rsidR="00052056" w:rsidRPr="007A708C" w:rsidRDefault="00052056" w:rsidP="00052056">
      <w:pPr>
        <w:jc w:val="both"/>
        <w:rPr>
          <w:sz w:val="20"/>
        </w:rPr>
      </w:pPr>
    </w:p>
    <w:p w:rsidR="00052056" w:rsidRPr="007A708C" w:rsidRDefault="00CB5CD9" w:rsidP="00052056">
      <w:pPr>
        <w:jc w:val="both"/>
        <w:rPr>
          <w:sz w:val="20"/>
        </w:rPr>
      </w:pPr>
      <w:r>
        <w:rPr>
          <w:sz w:val="20"/>
        </w:rPr>
        <w:pict>
          <v:rect id="_x0000_i1039" style="width:2in;height:1pt" o:hrpct="0" o:hralign="center" o:hrstd="t" o:hrnoshade="t" o:hr="t" fillcolor="black [3213]" stroked="f"/>
        </w:pict>
      </w:r>
    </w:p>
    <w:p w:rsidR="00052056" w:rsidRPr="007A708C" w:rsidRDefault="00052056" w:rsidP="0005205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2056" w:rsidRPr="007A708C" w:rsidTr="00101693">
        <w:tc>
          <w:tcPr>
            <w:tcW w:w="543" w:type="pct"/>
          </w:tcPr>
          <w:p w:rsidR="00052056" w:rsidRPr="007A708C" w:rsidRDefault="00052056" w:rsidP="00101693">
            <w:pPr>
              <w:jc w:val="both"/>
              <w:rPr>
                <w:sz w:val="20"/>
              </w:rPr>
            </w:pPr>
            <w:r w:rsidRPr="007A708C">
              <w:rPr>
                <w:rStyle w:val="SCCFileNumberChar"/>
                <w:sz w:val="20"/>
                <w:szCs w:val="20"/>
              </w:rPr>
              <w:t>38772</w:t>
            </w:r>
          </w:p>
        </w:tc>
        <w:tc>
          <w:tcPr>
            <w:tcW w:w="4457" w:type="pct"/>
            <w:gridSpan w:val="3"/>
          </w:tcPr>
          <w:p w:rsidR="00052056" w:rsidRPr="007A708C" w:rsidRDefault="00052056" w:rsidP="00101693">
            <w:pPr>
              <w:pStyle w:val="SCCLsocParty"/>
              <w:jc w:val="both"/>
              <w:rPr>
                <w:b/>
                <w:sz w:val="20"/>
                <w:szCs w:val="20"/>
              </w:rPr>
            </w:pPr>
            <w:r w:rsidRPr="007A708C">
              <w:rPr>
                <w:b/>
                <w:sz w:val="20"/>
                <w:szCs w:val="20"/>
              </w:rPr>
              <w:t>Jean-Claude Bouchard c. Sa Majesté La Reine</w:t>
            </w:r>
          </w:p>
          <w:p w:rsidR="00052056" w:rsidRPr="007A708C" w:rsidRDefault="00052056" w:rsidP="00101693">
            <w:pPr>
              <w:jc w:val="both"/>
              <w:rPr>
                <w:sz w:val="20"/>
              </w:rPr>
            </w:pPr>
            <w:r w:rsidRPr="007A708C">
              <w:rPr>
                <w:sz w:val="20"/>
              </w:rPr>
              <w:t>(Qc) (Criminelle) (Autorisation)</w:t>
            </w:r>
          </w:p>
        </w:tc>
      </w:tr>
      <w:tr w:rsidR="00633707" w:rsidRPr="00CB5CD9" w:rsidTr="00101693">
        <w:tc>
          <w:tcPr>
            <w:tcW w:w="5000" w:type="pct"/>
            <w:gridSpan w:val="4"/>
          </w:tcPr>
          <w:p w:rsidR="00633707" w:rsidRPr="007A708C" w:rsidRDefault="00254766" w:rsidP="00101693">
            <w:pPr>
              <w:jc w:val="both"/>
              <w:rPr>
                <w:sz w:val="20"/>
                <w:szCs w:val="20"/>
                <w:lang w:val="fr-CA"/>
              </w:rPr>
            </w:pPr>
            <w:r w:rsidRPr="007A708C">
              <w:rPr>
                <w:sz w:val="20"/>
                <w:szCs w:val="20"/>
                <w:lang w:val="fr-CA"/>
              </w:rPr>
              <w:t>La requ</w:t>
            </w:r>
            <w:r w:rsidRPr="007A708C">
              <w:rPr>
                <w:rFonts w:cs="Times New Roman"/>
                <w:sz w:val="20"/>
                <w:szCs w:val="20"/>
                <w:lang w:val="fr-CA"/>
              </w:rPr>
              <w:t>ê</w:t>
            </w:r>
            <w:r w:rsidRPr="007A708C">
              <w:rPr>
                <w:sz w:val="20"/>
                <w:szCs w:val="20"/>
                <w:lang w:val="fr-CA"/>
              </w:rPr>
              <w:t>te en prorogation du d</w:t>
            </w:r>
            <w:r w:rsidRPr="007A708C">
              <w:rPr>
                <w:rFonts w:cs="Times New Roman"/>
                <w:sz w:val="20"/>
                <w:szCs w:val="20"/>
                <w:lang w:val="fr-CA"/>
              </w:rPr>
              <w:t>é</w:t>
            </w:r>
            <w:r w:rsidRPr="007A708C">
              <w:rPr>
                <w:sz w:val="20"/>
                <w:szCs w:val="20"/>
                <w:lang w:val="fr-CA"/>
              </w:rPr>
              <w:t>lai de signification et de d</w:t>
            </w:r>
            <w:r w:rsidRPr="007A708C">
              <w:rPr>
                <w:rFonts w:cs="Times New Roman"/>
                <w:sz w:val="20"/>
                <w:szCs w:val="20"/>
                <w:lang w:val="fr-CA"/>
              </w:rPr>
              <w:t>é</w:t>
            </w:r>
            <w:r w:rsidRPr="007A708C">
              <w:rPr>
                <w:sz w:val="20"/>
                <w:szCs w:val="20"/>
                <w:lang w:val="fr-CA"/>
              </w:rPr>
              <w:t>p</w:t>
            </w:r>
            <w:r w:rsidRPr="007A708C">
              <w:rPr>
                <w:rFonts w:cs="Times New Roman"/>
                <w:sz w:val="20"/>
                <w:szCs w:val="20"/>
                <w:lang w:val="fr-CA"/>
              </w:rPr>
              <w:t>ô</w:t>
            </w:r>
            <w:r w:rsidRPr="007A708C">
              <w:rPr>
                <w:sz w:val="20"/>
                <w:szCs w:val="20"/>
                <w:lang w:val="fr-CA"/>
              </w:rPr>
              <w:t>t de la demande d’autorisation d’appel est rejetée. Quoi qu’il en soit, même si la requête en prorogation de délai avait été accueillie, la requête sollicitant l’autorisation de présenter une nouvelle preuve et la demande d’autorisation d’appel de l’arrêt de la Cour d’appel du Québec (Montréal), numéro 500-10-000240-836, daté du 28 janvier 1986, auraient été rejetées.</w:t>
            </w:r>
          </w:p>
          <w:p w:rsidR="00254766" w:rsidRPr="007A708C" w:rsidRDefault="00254766" w:rsidP="00101693">
            <w:pPr>
              <w:jc w:val="both"/>
              <w:rPr>
                <w:sz w:val="20"/>
                <w:szCs w:val="20"/>
                <w:lang w:val="fr-CA"/>
              </w:rPr>
            </w:pPr>
          </w:p>
        </w:tc>
      </w:tr>
      <w:tr w:rsidR="00052056" w:rsidRPr="00CB5CD9" w:rsidTr="00101693">
        <w:tc>
          <w:tcPr>
            <w:tcW w:w="5000" w:type="pct"/>
            <w:gridSpan w:val="4"/>
          </w:tcPr>
          <w:p w:rsidR="00052056" w:rsidRPr="007A708C" w:rsidRDefault="00052056" w:rsidP="00101693">
            <w:pPr>
              <w:jc w:val="both"/>
              <w:rPr>
                <w:sz w:val="20"/>
                <w:lang w:val="fr-CA"/>
              </w:rPr>
            </w:pPr>
            <w:r w:rsidRPr="007A708C">
              <w:rPr>
                <w:sz w:val="20"/>
                <w:lang w:val="fr-CA"/>
              </w:rPr>
              <w:t>Droit criminel — Verdict de culpabilité pour meurtre — Éléments de preuve postérieurs au procès et à l’appel — Est</w:t>
            </w:r>
            <w:r w:rsidRPr="007A708C">
              <w:rPr>
                <w:sz w:val="20"/>
                <w:lang w:val="fr-CA"/>
              </w:rPr>
              <w:noBreakHyphen/>
              <w:t>ce que les nouveaux éléments de preuve exigent l’intervention de cette Cour? — Si oui, quelle est l’intervention appropriée?</w:t>
            </w:r>
          </w:p>
          <w:p w:rsidR="00052056" w:rsidRPr="007A708C" w:rsidRDefault="00052056" w:rsidP="00101693">
            <w:pPr>
              <w:jc w:val="both"/>
              <w:rPr>
                <w:sz w:val="20"/>
                <w:lang w:val="fr-CA"/>
              </w:rPr>
            </w:pPr>
          </w:p>
        </w:tc>
      </w:tr>
      <w:tr w:rsidR="00052056" w:rsidRPr="00CB5CD9" w:rsidTr="00101693">
        <w:tc>
          <w:tcPr>
            <w:tcW w:w="5000" w:type="pct"/>
            <w:gridSpan w:val="4"/>
          </w:tcPr>
          <w:p w:rsidR="00052056" w:rsidRPr="007A708C" w:rsidRDefault="00052056" w:rsidP="00101693">
            <w:pPr>
              <w:jc w:val="both"/>
              <w:rPr>
                <w:sz w:val="20"/>
                <w:lang w:val="fr-CA"/>
              </w:rPr>
            </w:pPr>
            <w:r w:rsidRPr="007A708C">
              <w:rPr>
                <w:sz w:val="20"/>
                <w:lang w:val="fr-CA"/>
              </w:rPr>
              <w:t>Le demandeur M. Bouchard a purgé une peine de vingt</w:t>
            </w:r>
            <w:r w:rsidRPr="007A708C">
              <w:rPr>
                <w:sz w:val="20"/>
                <w:lang w:val="fr-CA"/>
              </w:rPr>
              <w:noBreakHyphen/>
              <w:t>six ans pour le meurtre de Robert O’Brien survenu à Montréal en 1979, meurtre pour lequel il a toujours clamé son innocence. Au procès, le jury prononce un verdict de culpabilité pour meurtre au premier degré. La Cour d’appel considère que les directives données au jury étaient adéquates et rejette l’appel.</w:t>
            </w:r>
          </w:p>
        </w:tc>
      </w:tr>
      <w:tr w:rsidR="00052056" w:rsidRPr="00CB5CD9" w:rsidTr="00101693">
        <w:tc>
          <w:tcPr>
            <w:tcW w:w="5000" w:type="pct"/>
            <w:gridSpan w:val="4"/>
          </w:tcPr>
          <w:p w:rsidR="00052056" w:rsidRPr="007A708C" w:rsidRDefault="00052056" w:rsidP="00101693">
            <w:pPr>
              <w:jc w:val="both"/>
              <w:rPr>
                <w:sz w:val="20"/>
                <w:lang w:val="fr-CA"/>
              </w:rPr>
            </w:pPr>
          </w:p>
        </w:tc>
      </w:tr>
      <w:tr w:rsidR="00052056" w:rsidRPr="00CB5CD9" w:rsidTr="00101693">
        <w:tc>
          <w:tcPr>
            <w:tcW w:w="2427" w:type="pct"/>
            <w:gridSpan w:val="2"/>
          </w:tcPr>
          <w:p w:rsidR="00052056" w:rsidRPr="007A708C" w:rsidRDefault="00052056" w:rsidP="00101693">
            <w:pPr>
              <w:jc w:val="both"/>
              <w:rPr>
                <w:sz w:val="20"/>
                <w:lang w:val="fr-CA"/>
              </w:rPr>
            </w:pPr>
            <w:r w:rsidRPr="007A708C">
              <w:rPr>
                <w:sz w:val="20"/>
                <w:lang w:val="fr-CA"/>
              </w:rPr>
              <w:t>Le 23 juin 1983</w:t>
            </w:r>
          </w:p>
          <w:p w:rsidR="00052056" w:rsidRPr="007A708C" w:rsidRDefault="00052056" w:rsidP="00101693">
            <w:pPr>
              <w:jc w:val="both"/>
              <w:rPr>
                <w:sz w:val="20"/>
                <w:lang w:val="fr-CA"/>
              </w:rPr>
            </w:pPr>
            <w:r w:rsidRPr="007A708C">
              <w:rPr>
                <w:sz w:val="20"/>
                <w:lang w:val="fr-CA"/>
              </w:rPr>
              <w:t xml:space="preserve">Cour des sessions de la paix </w:t>
            </w:r>
          </w:p>
          <w:p w:rsidR="00052056" w:rsidRPr="007A708C" w:rsidRDefault="00052056" w:rsidP="00101693">
            <w:pPr>
              <w:jc w:val="both"/>
              <w:rPr>
                <w:sz w:val="20"/>
              </w:rPr>
            </w:pPr>
            <w:r w:rsidRPr="007A708C">
              <w:rPr>
                <w:sz w:val="20"/>
              </w:rPr>
              <w:t xml:space="preserve">(le juge </w:t>
            </w:r>
            <w:proofErr w:type="spellStart"/>
            <w:r w:rsidRPr="007A708C">
              <w:rPr>
                <w:sz w:val="20"/>
              </w:rPr>
              <w:t>Ducros</w:t>
            </w:r>
            <w:proofErr w:type="spellEnd"/>
            <w:r w:rsidRPr="007A708C">
              <w:rPr>
                <w:sz w:val="20"/>
              </w:rPr>
              <w:t>)</w:t>
            </w:r>
          </w:p>
          <w:p w:rsidR="00052056" w:rsidRPr="007A708C" w:rsidRDefault="00052056" w:rsidP="00101693">
            <w:pPr>
              <w:jc w:val="both"/>
              <w:rPr>
                <w:sz w:val="20"/>
              </w:rPr>
            </w:pPr>
            <w:r w:rsidRPr="007A708C">
              <w:rPr>
                <w:sz w:val="20"/>
              </w:rPr>
              <w:t>500</w:t>
            </w:r>
            <w:r w:rsidRPr="007A708C">
              <w:rPr>
                <w:sz w:val="20"/>
              </w:rPr>
              <w:noBreakHyphen/>
              <w:t>01</w:t>
            </w:r>
            <w:r w:rsidRPr="007A708C">
              <w:rPr>
                <w:sz w:val="20"/>
              </w:rPr>
              <w:noBreakHyphen/>
              <w:t>011314</w:t>
            </w:r>
            <w:r w:rsidRPr="007A708C">
              <w:rPr>
                <w:sz w:val="20"/>
              </w:rPr>
              <w:noBreakHyphen/>
              <w:t>827</w:t>
            </w:r>
          </w:p>
          <w:p w:rsidR="00052056" w:rsidRPr="007A708C" w:rsidRDefault="00052056" w:rsidP="00101693">
            <w:pPr>
              <w:jc w:val="both"/>
              <w:rPr>
                <w:sz w:val="20"/>
              </w:rPr>
            </w:pPr>
          </w:p>
        </w:tc>
        <w:tc>
          <w:tcPr>
            <w:tcW w:w="243" w:type="pct"/>
          </w:tcPr>
          <w:p w:rsidR="00052056" w:rsidRPr="007A708C" w:rsidRDefault="00052056" w:rsidP="00101693">
            <w:pPr>
              <w:jc w:val="both"/>
              <w:rPr>
                <w:sz w:val="20"/>
              </w:rPr>
            </w:pPr>
          </w:p>
        </w:tc>
        <w:tc>
          <w:tcPr>
            <w:tcW w:w="2330" w:type="pct"/>
          </w:tcPr>
          <w:p w:rsidR="00052056" w:rsidRPr="007A708C" w:rsidRDefault="00052056" w:rsidP="00101693">
            <w:pPr>
              <w:jc w:val="both"/>
              <w:rPr>
                <w:sz w:val="20"/>
                <w:lang w:val="fr-CA"/>
              </w:rPr>
            </w:pPr>
            <w:r w:rsidRPr="007A708C">
              <w:rPr>
                <w:sz w:val="20"/>
                <w:lang w:val="fr-CA"/>
              </w:rPr>
              <w:t>Verdict de culpabilité pour meurtre au premier degré prononcé par jury</w:t>
            </w:r>
          </w:p>
          <w:p w:rsidR="00052056" w:rsidRPr="007A708C" w:rsidRDefault="00052056" w:rsidP="00101693">
            <w:pPr>
              <w:jc w:val="both"/>
              <w:rPr>
                <w:sz w:val="20"/>
                <w:lang w:val="fr-CA"/>
              </w:rPr>
            </w:pPr>
          </w:p>
        </w:tc>
      </w:tr>
      <w:tr w:rsidR="00052056" w:rsidRPr="007A708C" w:rsidTr="00101693">
        <w:tc>
          <w:tcPr>
            <w:tcW w:w="2427" w:type="pct"/>
            <w:gridSpan w:val="2"/>
          </w:tcPr>
          <w:p w:rsidR="00052056" w:rsidRPr="007A708C" w:rsidRDefault="00052056" w:rsidP="00101693">
            <w:pPr>
              <w:jc w:val="both"/>
              <w:rPr>
                <w:sz w:val="20"/>
                <w:lang w:val="fr-CA"/>
              </w:rPr>
            </w:pPr>
            <w:r w:rsidRPr="007A708C">
              <w:rPr>
                <w:sz w:val="20"/>
                <w:lang w:val="fr-CA"/>
              </w:rPr>
              <w:lastRenderedPageBreak/>
              <w:t>Le 28 janvier 1986</w:t>
            </w:r>
          </w:p>
          <w:p w:rsidR="00052056" w:rsidRPr="007A708C" w:rsidRDefault="00052056" w:rsidP="00101693">
            <w:pPr>
              <w:jc w:val="both"/>
              <w:rPr>
                <w:sz w:val="20"/>
                <w:lang w:val="fr-CA"/>
              </w:rPr>
            </w:pPr>
            <w:r w:rsidRPr="007A708C">
              <w:rPr>
                <w:sz w:val="20"/>
                <w:lang w:val="fr-CA"/>
              </w:rPr>
              <w:t>Cour d’appel du Québec (Montréal)</w:t>
            </w:r>
          </w:p>
          <w:p w:rsidR="00052056" w:rsidRPr="007A708C" w:rsidRDefault="00052056" w:rsidP="00101693">
            <w:pPr>
              <w:jc w:val="both"/>
              <w:rPr>
                <w:sz w:val="20"/>
                <w:lang w:val="fr-CA"/>
              </w:rPr>
            </w:pPr>
            <w:r w:rsidRPr="007A708C">
              <w:rPr>
                <w:sz w:val="20"/>
                <w:lang w:val="fr-CA"/>
              </w:rPr>
              <w:t xml:space="preserve">(les juges Bisson, </w:t>
            </w:r>
            <w:proofErr w:type="spellStart"/>
            <w:r w:rsidRPr="007A708C">
              <w:rPr>
                <w:sz w:val="20"/>
                <w:lang w:val="fr-CA"/>
              </w:rPr>
              <w:t>Vallerand</w:t>
            </w:r>
            <w:proofErr w:type="spellEnd"/>
            <w:r w:rsidRPr="007A708C">
              <w:rPr>
                <w:sz w:val="20"/>
                <w:lang w:val="fr-CA"/>
              </w:rPr>
              <w:t xml:space="preserve"> et </w:t>
            </w:r>
            <w:proofErr w:type="spellStart"/>
            <w:r w:rsidRPr="007A708C">
              <w:rPr>
                <w:sz w:val="20"/>
                <w:lang w:val="fr-CA"/>
              </w:rPr>
              <w:t>LeBel</w:t>
            </w:r>
            <w:proofErr w:type="spellEnd"/>
            <w:r w:rsidRPr="007A708C">
              <w:rPr>
                <w:sz w:val="20"/>
                <w:lang w:val="fr-CA"/>
              </w:rPr>
              <w:t>)</w:t>
            </w:r>
          </w:p>
          <w:p w:rsidR="00052056" w:rsidRPr="007A708C" w:rsidRDefault="00052056" w:rsidP="00101693">
            <w:pPr>
              <w:jc w:val="both"/>
              <w:rPr>
                <w:sz w:val="20"/>
              </w:rPr>
            </w:pPr>
            <w:r w:rsidRPr="007A708C">
              <w:rPr>
                <w:sz w:val="20"/>
              </w:rPr>
              <w:t>500</w:t>
            </w:r>
            <w:r w:rsidRPr="007A708C">
              <w:rPr>
                <w:sz w:val="20"/>
              </w:rPr>
              <w:noBreakHyphen/>
              <w:t>10</w:t>
            </w:r>
            <w:r w:rsidRPr="007A708C">
              <w:rPr>
                <w:sz w:val="20"/>
              </w:rPr>
              <w:noBreakHyphen/>
              <w:t>000240</w:t>
            </w:r>
            <w:r w:rsidRPr="007A708C">
              <w:rPr>
                <w:sz w:val="20"/>
              </w:rPr>
              <w:noBreakHyphen/>
              <w:t>836</w:t>
            </w:r>
          </w:p>
          <w:p w:rsidR="00052056" w:rsidRPr="007A708C" w:rsidRDefault="00052056" w:rsidP="00101693">
            <w:pPr>
              <w:jc w:val="both"/>
              <w:rPr>
                <w:sz w:val="20"/>
              </w:rPr>
            </w:pPr>
          </w:p>
        </w:tc>
        <w:tc>
          <w:tcPr>
            <w:tcW w:w="243" w:type="pct"/>
          </w:tcPr>
          <w:p w:rsidR="00052056" w:rsidRPr="007A708C" w:rsidRDefault="00052056" w:rsidP="00101693">
            <w:pPr>
              <w:jc w:val="both"/>
              <w:rPr>
                <w:sz w:val="20"/>
              </w:rPr>
            </w:pPr>
          </w:p>
        </w:tc>
        <w:tc>
          <w:tcPr>
            <w:tcW w:w="2330" w:type="pct"/>
          </w:tcPr>
          <w:p w:rsidR="00052056" w:rsidRPr="007A708C" w:rsidRDefault="00052056" w:rsidP="00101693">
            <w:pPr>
              <w:jc w:val="both"/>
              <w:rPr>
                <w:sz w:val="20"/>
              </w:rPr>
            </w:pPr>
            <w:r w:rsidRPr="007A708C">
              <w:rPr>
                <w:sz w:val="20"/>
              </w:rPr>
              <w:t>Appel rejeté</w:t>
            </w:r>
          </w:p>
          <w:p w:rsidR="00052056" w:rsidRPr="007A708C" w:rsidRDefault="00052056" w:rsidP="00101693">
            <w:pPr>
              <w:jc w:val="both"/>
              <w:rPr>
                <w:sz w:val="20"/>
              </w:rPr>
            </w:pPr>
          </w:p>
        </w:tc>
      </w:tr>
      <w:tr w:rsidR="00052056" w:rsidRPr="00CB5CD9" w:rsidTr="00101693">
        <w:tc>
          <w:tcPr>
            <w:tcW w:w="2427" w:type="pct"/>
            <w:gridSpan w:val="2"/>
          </w:tcPr>
          <w:p w:rsidR="00052056" w:rsidRPr="007A708C" w:rsidRDefault="00052056" w:rsidP="00101693">
            <w:pPr>
              <w:jc w:val="both"/>
              <w:rPr>
                <w:sz w:val="20"/>
                <w:lang w:val="fr-CA"/>
              </w:rPr>
            </w:pPr>
            <w:r w:rsidRPr="007A708C">
              <w:rPr>
                <w:sz w:val="20"/>
                <w:lang w:val="fr-CA"/>
              </w:rPr>
              <w:t>Le 14 août 2019</w:t>
            </w:r>
          </w:p>
          <w:p w:rsidR="00052056" w:rsidRPr="007A708C" w:rsidRDefault="00052056" w:rsidP="00101693">
            <w:pPr>
              <w:jc w:val="both"/>
              <w:rPr>
                <w:sz w:val="20"/>
                <w:lang w:val="fr-CA"/>
              </w:rPr>
            </w:pPr>
            <w:r w:rsidRPr="007A708C">
              <w:rPr>
                <w:sz w:val="20"/>
                <w:lang w:val="fr-CA"/>
              </w:rPr>
              <w:t>Cour suprême du Canada</w:t>
            </w:r>
          </w:p>
          <w:p w:rsidR="00052056" w:rsidRPr="007A708C" w:rsidRDefault="00052056" w:rsidP="00101693">
            <w:pPr>
              <w:jc w:val="both"/>
              <w:rPr>
                <w:sz w:val="20"/>
                <w:lang w:val="fr-CA"/>
              </w:rPr>
            </w:pPr>
          </w:p>
        </w:tc>
        <w:tc>
          <w:tcPr>
            <w:tcW w:w="243" w:type="pct"/>
          </w:tcPr>
          <w:p w:rsidR="00052056" w:rsidRPr="007A708C" w:rsidRDefault="00052056" w:rsidP="00101693">
            <w:pPr>
              <w:jc w:val="both"/>
              <w:rPr>
                <w:sz w:val="20"/>
                <w:lang w:val="fr-CA"/>
              </w:rPr>
            </w:pPr>
          </w:p>
        </w:tc>
        <w:tc>
          <w:tcPr>
            <w:tcW w:w="2330" w:type="pct"/>
          </w:tcPr>
          <w:p w:rsidR="00052056" w:rsidRPr="007A708C" w:rsidRDefault="00052056" w:rsidP="00101693">
            <w:pPr>
              <w:jc w:val="both"/>
              <w:rPr>
                <w:sz w:val="20"/>
                <w:lang w:val="fr-CA"/>
              </w:rPr>
            </w:pPr>
            <w:r w:rsidRPr="007A708C">
              <w:rPr>
                <w:sz w:val="20"/>
                <w:lang w:val="fr-CA"/>
              </w:rPr>
              <w:t>Demande d'autorisation d'appel, requête en prolongation de délai et requête pour introduire nouvelle preuve déposées</w:t>
            </w:r>
          </w:p>
        </w:tc>
      </w:tr>
    </w:tbl>
    <w:p w:rsidR="00052056" w:rsidRPr="007A708C" w:rsidRDefault="00052056" w:rsidP="00052056">
      <w:pPr>
        <w:jc w:val="both"/>
        <w:rPr>
          <w:sz w:val="20"/>
          <w:lang w:val="fr-CA"/>
        </w:rPr>
      </w:pPr>
    </w:p>
    <w:p w:rsidR="00052056" w:rsidRPr="007A708C" w:rsidRDefault="00CB5CD9" w:rsidP="00052056">
      <w:pPr>
        <w:jc w:val="both"/>
        <w:rPr>
          <w:sz w:val="20"/>
          <w:lang w:val="fr-CA"/>
        </w:rPr>
      </w:pPr>
      <w:r>
        <w:rPr>
          <w:sz w:val="20"/>
        </w:rPr>
        <w:pict>
          <v:rect id="_x0000_i1040" style="width:2in;height:1pt" o:hrpct="0" o:hralign="center" o:hrstd="t" o:hrnoshade="t" o:hr="t" fillcolor="black [3213]" stroked="f"/>
        </w:pict>
      </w:r>
    </w:p>
    <w:p w:rsidR="00052056" w:rsidRPr="007A708C" w:rsidRDefault="00052056" w:rsidP="0005205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2056" w:rsidRPr="007A708C" w:rsidTr="00101693">
        <w:tc>
          <w:tcPr>
            <w:tcW w:w="543" w:type="pct"/>
          </w:tcPr>
          <w:p w:rsidR="00052056" w:rsidRPr="007A708C" w:rsidRDefault="00052056" w:rsidP="00101693">
            <w:pPr>
              <w:jc w:val="both"/>
              <w:rPr>
                <w:sz w:val="20"/>
              </w:rPr>
            </w:pPr>
            <w:r w:rsidRPr="007A708C">
              <w:rPr>
                <w:rStyle w:val="SCCFileNumberChar"/>
                <w:sz w:val="20"/>
                <w:szCs w:val="20"/>
              </w:rPr>
              <w:t>38773</w:t>
            </w:r>
          </w:p>
        </w:tc>
        <w:tc>
          <w:tcPr>
            <w:tcW w:w="4457" w:type="pct"/>
            <w:gridSpan w:val="3"/>
          </w:tcPr>
          <w:p w:rsidR="00052056" w:rsidRPr="007A708C" w:rsidRDefault="00052056" w:rsidP="00101693">
            <w:pPr>
              <w:pStyle w:val="SCCLsocParty"/>
              <w:jc w:val="both"/>
              <w:rPr>
                <w:b/>
                <w:sz w:val="20"/>
                <w:szCs w:val="20"/>
                <w:lang w:val="en-CA"/>
              </w:rPr>
            </w:pPr>
            <w:r w:rsidRPr="007A708C">
              <w:rPr>
                <w:b/>
                <w:sz w:val="20"/>
                <w:szCs w:val="20"/>
                <w:lang w:val="en-CA"/>
              </w:rPr>
              <w:t>Jean-Claude Bouchard v. Department of Justice of Canada</w:t>
            </w:r>
          </w:p>
          <w:p w:rsidR="00052056" w:rsidRPr="007A708C" w:rsidRDefault="00052056" w:rsidP="00101693">
            <w:pPr>
              <w:jc w:val="both"/>
              <w:rPr>
                <w:sz w:val="20"/>
              </w:rPr>
            </w:pPr>
            <w:r w:rsidRPr="007A708C">
              <w:rPr>
                <w:sz w:val="20"/>
              </w:rPr>
              <w:t>(F.C.) (Criminal) (By Leave)</w:t>
            </w:r>
          </w:p>
        </w:tc>
      </w:tr>
      <w:tr w:rsidR="00633707" w:rsidRPr="007A708C" w:rsidTr="00101693">
        <w:tc>
          <w:tcPr>
            <w:tcW w:w="5000" w:type="pct"/>
            <w:gridSpan w:val="4"/>
          </w:tcPr>
          <w:p w:rsidR="00633707" w:rsidRPr="007A708C" w:rsidRDefault="00101693" w:rsidP="00101693">
            <w:pPr>
              <w:jc w:val="both"/>
              <w:rPr>
                <w:sz w:val="20"/>
                <w:szCs w:val="20"/>
              </w:rPr>
            </w:pPr>
            <w:r w:rsidRPr="007A708C">
              <w:rPr>
                <w:sz w:val="20"/>
                <w:szCs w:val="20"/>
              </w:rPr>
              <w:t xml:space="preserve">The application for leave to appeal from the judgment of the </w:t>
            </w:r>
            <w:r w:rsidRPr="007A708C">
              <w:rPr>
                <w:sz w:val="20"/>
                <w:szCs w:val="20"/>
                <w:lang w:val="en-US"/>
              </w:rPr>
              <w:t>Federal Court of Appeal</w:t>
            </w:r>
            <w:r w:rsidRPr="007A708C">
              <w:rPr>
                <w:sz w:val="20"/>
                <w:szCs w:val="20"/>
              </w:rPr>
              <w:t xml:space="preserve">, Number </w:t>
            </w:r>
            <w:r w:rsidRPr="007A708C">
              <w:rPr>
                <w:sz w:val="20"/>
                <w:szCs w:val="20"/>
                <w:lang w:val="en-US"/>
              </w:rPr>
              <w:t>A-195-18</w:t>
            </w:r>
            <w:r w:rsidRPr="007A708C">
              <w:rPr>
                <w:sz w:val="20"/>
                <w:szCs w:val="20"/>
              </w:rPr>
              <w:t xml:space="preserve">, </w:t>
            </w:r>
            <w:r w:rsidRPr="007A708C">
              <w:rPr>
                <w:sz w:val="20"/>
                <w:szCs w:val="20"/>
                <w:lang w:val="en-US"/>
              </w:rPr>
              <w:t xml:space="preserve">2019 CAF 146, </w:t>
            </w:r>
            <w:r w:rsidRPr="007A708C">
              <w:rPr>
                <w:sz w:val="20"/>
                <w:szCs w:val="20"/>
              </w:rPr>
              <w:t xml:space="preserve">dated </w:t>
            </w:r>
            <w:r w:rsidRPr="007A708C">
              <w:rPr>
                <w:sz w:val="20"/>
                <w:szCs w:val="20"/>
                <w:lang w:val="en-US"/>
              </w:rPr>
              <w:t>May 15, 2019,</w:t>
            </w:r>
            <w:r w:rsidRPr="007A708C">
              <w:rPr>
                <w:sz w:val="20"/>
                <w:szCs w:val="20"/>
              </w:rPr>
              <w:t xml:space="preserve"> is dismissed.</w:t>
            </w:r>
          </w:p>
          <w:p w:rsidR="00101693" w:rsidRPr="007A708C" w:rsidRDefault="00101693" w:rsidP="00101693">
            <w:pPr>
              <w:jc w:val="both"/>
              <w:rPr>
                <w:sz w:val="20"/>
                <w:szCs w:val="20"/>
              </w:rPr>
            </w:pPr>
          </w:p>
        </w:tc>
      </w:tr>
      <w:tr w:rsidR="00052056" w:rsidRPr="007A708C" w:rsidTr="00101693">
        <w:tc>
          <w:tcPr>
            <w:tcW w:w="5000" w:type="pct"/>
            <w:gridSpan w:val="4"/>
          </w:tcPr>
          <w:p w:rsidR="00052056" w:rsidRPr="007A708C" w:rsidRDefault="00052056" w:rsidP="00101693">
            <w:pPr>
              <w:jc w:val="both"/>
              <w:rPr>
                <w:sz w:val="20"/>
              </w:rPr>
            </w:pPr>
            <w:r w:rsidRPr="007A708C">
              <w:rPr>
                <w:sz w:val="20"/>
              </w:rPr>
              <w:t xml:space="preserve">Criminal law — Applications for ministerial review — Miscarriages of justice — Whether Federal Court and Federal Court of Appeal applied proper standard of review in respect of Minister’s decision — If not, and if proper standard of review is applied, whether Minister’s decision to dismiss applicant’s application at preliminary assessment stage was reasonable having regard to all information submitted in support of application — Whether it was reasonable, in light of all evidence in record, to find that Gilles </w:t>
            </w:r>
            <w:proofErr w:type="spellStart"/>
            <w:r w:rsidRPr="007A708C">
              <w:rPr>
                <w:sz w:val="20"/>
              </w:rPr>
              <w:t>Bénard’s</w:t>
            </w:r>
            <w:proofErr w:type="spellEnd"/>
            <w:r w:rsidRPr="007A708C">
              <w:rPr>
                <w:sz w:val="20"/>
              </w:rPr>
              <w:t xml:space="preserve"> affidavit was not reliable — </w:t>
            </w:r>
            <w:r w:rsidRPr="007A708C">
              <w:rPr>
                <w:i/>
                <w:sz w:val="20"/>
              </w:rPr>
              <w:t>Criminal Code</w:t>
            </w:r>
            <w:r w:rsidRPr="007A708C">
              <w:rPr>
                <w:sz w:val="20"/>
              </w:rPr>
              <w:t>, R.S.C. 1985, c. C</w:t>
            </w:r>
            <w:r w:rsidRPr="007A708C">
              <w:rPr>
                <w:sz w:val="20"/>
              </w:rPr>
              <w:noBreakHyphen/>
              <w:t>46, s. 696.1.</w:t>
            </w:r>
          </w:p>
        </w:tc>
      </w:tr>
      <w:tr w:rsidR="00052056" w:rsidRPr="007A708C" w:rsidTr="00101693">
        <w:tc>
          <w:tcPr>
            <w:tcW w:w="5000" w:type="pct"/>
            <w:gridSpan w:val="4"/>
          </w:tcPr>
          <w:p w:rsidR="00052056" w:rsidRPr="007A708C" w:rsidRDefault="00052056" w:rsidP="00101693">
            <w:pPr>
              <w:jc w:val="both"/>
              <w:rPr>
                <w:sz w:val="20"/>
              </w:rPr>
            </w:pPr>
          </w:p>
        </w:tc>
      </w:tr>
      <w:tr w:rsidR="00052056" w:rsidRPr="007A708C" w:rsidTr="00101693">
        <w:tc>
          <w:tcPr>
            <w:tcW w:w="5000" w:type="pct"/>
            <w:gridSpan w:val="4"/>
          </w:tcPr>
          <w:p w:rsidR="00052056" w:rsidRPr="007A708C" w:rsidRDefault="00052056" w:rsidP="00101693">
            <w:pPr>
              <w:jc w:val="both"/>
              <w:rPr>
                <w:sz w:val="20"/>
              </w:rPr>
            </w:pPr>
            <w:r w:rsidRPr="007A708C">
              <w:rPr>
                <w:sz w:val="20"/>
              </w:rPr>
              <w:t>The applicant, Mr. Bouchard, served a 26</w:t>
            </w:r>
            <w:r w:rsidRPr="007A708C">
              <w:rPr>
                <w:sz w:val="20"/>
              </w:rPr>
              <w:noBreakHyphen/>
              <w:t xml:space="preserve">year sentence for the murder of Robert O’Brien in Montréal in 1979. He always maintained his innocence in respect of that murder. In 2015, he made an application to the Minister of Justice of Canada for the review of his case under s. 696.1 of the </w:t>
            </w:r>
            <w:r w:rsidRPr="007A708C">
              <w:rPr>
                <w:i/>
                <w:sz w:val="20"/>
              </w:rPr>
              <w:t>Criminal Code</w:t>
            </w:r>
            <w:r w:rsidRPr="007A708C">
              <w:rPr>
                <w:sz w:val="20"/>
              </w:rPr>
              <w:t>. Mr. Bouchard’s application for review was dismissed. He applied to the Federal Court for judicial review of the decision. Gagné J. of the Federal Court found that the Minister could reasonably conclude that the new evidence submitted by the applicant was not reliable and did not meet the admissibility criteria for hearsay evidence. The application for judicial review was dismissed. The Federal Court of Appeal found that the appeal raised no grounds warranting its intervention and unanimously dismissed it.</w:t>
            </w:r>
          </w:p>
          <w:p w:rsidR="00052056" w:rsidRPr="007A708C" w:rsidRDefault="00052056" w:rsidP="00101693">
            <w:pPr>
              <w:jc w:val="both"/>
              <w:rPr>
                <w:sz w:val="20"/>
              </w:rPr>
            </w:pPr>
          </w:p>
        </w:tc>
      </w:tr>
      <w:tr w:rsidR="00052056" w:rsidRPr="007A708C" w:rsidTr="00101693">
        <w:tc>
          <w:tcPr>
            <w:tcW w:w="2427" w:type="pct"/>
            <w:gridSpan w:val="2"/>
          </w:tcPr>
          <w:p w:rsidR="00052056" w:rsidRPr="007A708C" w:rsidRDefault="00052056" w:rsidP="00101693">
            <w:pPr>
              <w:jc w:val="both"/>
              <w:rPr>
                <w:sz w:val="20"/>
              </w:rPr>
            </w:pPr>
            <w:r w:rsidRPr="007A708C">
              <w:rPr>
                <w:sz w:val="20"/>
              </w:rPr>
              <w:t>May 30, 2018</w:t>
            </w:r>
          </w:p>
          <w:p w:rsidR="00052056" w:rsidRPr="007A708C" w:rsidRDefault="00052056" w:rsidP="00101693">
            <w:pPr>
              <w:jc w:val="both"/>
              <w:rPr>
                <w:sz w:val="20"/>
              </w:rPr>
            </w:pPr>
            <w:r w:rsidRPr="007A708C">
              <w:rPr>
                <w:sz w:val="20"/>
              </w:rPr>
              <w:t>Federal Court</w:t>
            </w:r>
          </w:p>
          <w:p w:rsidR="00052056" w:rsidRPr="007A708C" w:rsidRDefault="00052056" w:rsidP="00101693">
            <w:pPr>
              <w:jc w:val="both"/>
              <w:rPr>
                <w:sz w:val="20"/>
              </w:rPr>
            </w:pPr>
            <w:r w:rsidRPr="007A708C">
              <w:rPr>
                <w:sz w:val="20"/>
              </w:rPr>
              <w:t>(Gagné J.)</w:t>
            </w:r>
          </w:p>
          <w:p w:rsidR="00052056" w:rsidRPr="007A708C" w:rsidRDefault="00CB5CD9" w:rsidP="00101693">
            <w:pPr>
              <w:jc w:val="both"/>
              <w:rPr>
                <w:sz w:val="20"/>
              </w:rPr>
            </w:pPr>
            <w:hyperlink r:id="rId34" w:history="1">
              <w:r w:rsidR="00052056" w:rsidRPr="007A708C">
                <w:rPr>
                  <w:rStyle w:val="Hyperlink"/>
                  <w:sz w:val="20"/>
                </w:rPr>
                <w:t>2018 FC 559</w:t>
              </w:r>
            </w:hyperlink>
          </w:p>
          <w:p w:rsidR="00052056" w:rsidRPr="007A708C" w:rsidRDefault="00052056" w:rsidP="00101693">
            <w:pPr>
              <w:jc w:val="both"/>
              <w:rPr>
                <w:sz w:val="20"/>
              </w:rPr>
            </w:pPr>
          </w:p>
        </w:tc>
        <w:tc>
          <w:tcPr>
            <w:tcW w:w="243" w:type="pct"/>
          </w:tcPr>
          <w:p w:rsidR="00052056" w:rsidRPr="007A708C" w:rsidRDefault="00052056" w:rsidP="00101693">
            <w:pPr>
              <w:jc w:val="both"/>
              <w:rPr>
                <w:sz w:val="20"/>
              </w:rPr>
            </w:pPr>
          </w:p>
        </w:tc>
        <w:tc>
          <w:tcPr>
            <w:tcW w:w="2330" w:type="pct"/>
          </w:tcPr>
          <w:p w:rsidR="00052056" w:rsidRPr="007A708C" w:rsidRDefault="00052056" w:rsidP="00101693">
            <w:pPr>
              <w:jc w:val="both"/>
              <w:rPr>
                <w:sz w:val="20"/>
              </w:rPr>
            </w:pPr>
            <w:r w:rsidRPr="007A708C">
              <w:rPr>
                <w:sz w:val="20"/>
              </w:rPr>
              <w:t>Applicant’s application for judicial review dismissed</w:t>
            </w:r>
          </w:p>
          <w:p w:rsidR="00052056" w:rsidRPr="007A708C" w:rsidRDefault="00052056" w:rsidP="00101693">
            <w:pPr>
              <w:jc w:val="both"/>
              <w:rPr>
                <w:sz w:val="20"/>
              </w:rPr>
            </w:pPr>
          </w:p>
        </w:tc>
      </w:tr>
      <w:tr w:rsidR="00052056" w:rsidRPr="007A708C" w:rsidTr="00101693">
        <w:tc>
          <w:tcPr>
            <w:tcW w:w="2427" w:type="pct"/>
            <w:gridSpan w:val="2"/>
          </w:tcPr>
          <w:p w:rsidR="00052056" w:rsidRPr="007A708C" w:rsidRDefault="00052056" w:rsidP="00101693">
            <w:pPr>
              <w:jc w:val="both"/>
              <w:rPr>
                <w:sz w:val="20"/>
              </w:rPr>
            </w:pPr>
            <w:r w:rsidRPr="007A708C">
              <w:rPr>
                <w:sz w:val="20"/>
              </w:rPr>
              <w:t>May 15, 2019</w:t>
            </w:r>
          </w:p>
          <w:p w:rsidR="00052056" w:rsidRPr="007A708C" w:rsidRDefault="00052056" w:rsidP="00101693">
            <w:pPr>
              <w:jc w:val="both"/>
              <w:rPr>
                <w:sz w:val="20"/>
              </w:rPr>
            </w:pPr>
            <w:r w:rsidRPr="007A708C">
              <w:rPr>
                <w:sz w:val="20"/>
              </w:rPr>
              <w:t>Federal Court of Appeal</w:t>
            </w:r>
          </w:p>
          <w:p w:rsidR="00052056" w:rsidRPr="007A708C" w:rsidRDefault="00052056" w:rsidP="00101693">
            <w:pPr>
              <w:jc w:val="both"/>
              <w:rPr>
                <w:sz w:val="20"/>
              </w:rPr>
            </w:pPr>
            <w:r w:rsidRPr="007A708C">
              <w:rPr>
                <w:sz w:val="20"/>
              </w:rPr>
              <w:t>(Boivin, de Montigny and Gleason JJ.A.)</w:t>
            </w:r>
          </w:p>
          <w:p w:rsidR="00052056" w:rsidRPr="007A708C" w:rsidRDefault="00CB5CD9" w:rsidP="00101693">
            <w:pPr>
              <w:jc w:val="both"/>
              <w:rPr>
                <w:sz w:val="20"/>
              </w:rPr>
            </w:pPr>
            <w:hyperlink r:id="rId35" w:history="1">
              <w:r w:rsidR="00052056" w:rsidRPr="007A708C">
                <w:rPr>
                  <w:rStyle w:val="Hyperlink"/>
                  <w:sz w:val="20"/>
                </w:rPr>
                <w:t>2019 FCA 146</w:t>
              </w:r>
            </w:hyperlink>
          </w:p>
          <w:p w:rsidR="00052056" w:rsidRPr="007A708C" w:rsidRDefault="00052056" w:rsidP="00101693">
            <w:pPr>
              <w:jc w:val="both"/>
              <w:rPr>
                <w:sz w:val="20"/>
              </w:rPr>
            </w:pPr>
          </w:p>
        </w:tc>
        <w:tc>
          <w:tcPr>
            <w:tcW w:w="243" w:type="pct"/>
          </w:tcPr>
          <w:p w:rsidR="00052056" w:rsidRPr="007A708C" w:rsidRDefault="00052056" w:rsidP="00101693">
            <w:pPr>
              <w:jc w:val="both"/>
              <w:rPr>
                <w:sz w:val="20"/>
              </w:rPr>
            </w:pPr>
          </w:p>
        </w:tc>
        <w:tc>
          <w:tcPr>
            <w:tcW w:w="2330" w:type="pct"/>
          </w:tcPr>
          <w:p w:rsidR="00052056" w:rsidRPr="007A708C" w:rsidRDefault="00052056" w:rsidP="00101693">
            <w:pPr>
              <w:jc w:val="both"/>
              <w:rPr>
                <w:sz w:val="20"/>
              </w:rPr>
            </w:pPr>
            <w:r w:rsidRPr="007A708C">
              <w:rPr>
                <w:sz w:val="20"/>
              </w:rPr>
              <w:t>Appeal dismissed and award of costs in Federal Court set aside</w:t>
            </w:r>
          </w:p>
          <w:p w:rsidR="00052056" w:rsidRPr="007A708C" w:rsidRDefault="00052056" w:rsidP="00101693">
            <w:pPr>
              <w:jc w:val="both"/>
              <w:rPr>
                <w:sz w:val="20"/>
              </w:rPr>
            </w:pPr>
          </w:p>
        </w:tc>
      </w:tr>
      <w:tr w:rsidR="00052056" w:rsidRPr="007A708C" w:rsidTr="00101693">
        <w:tc>
          <w:tcPr>
            <w:tcW w:w="2427" w:type="pct"/>
            <w:gridSpan w:val="2"/>
          </w:tcPr>
          <w:p w:rsidR="00052056" w:rsidRPr="007A708C" w:rsidRDefault="00052056" w:rsidP="00101693">
            <w:pPr>
              <w:jc w:val="both"/>
              <w:rPr>
                <w:sz w:val="20"/>
              </w:rPr>
            </w:pPr>
            <w:r w:rsidRPr="007A708C">
              <w:rPr>
                <w:sz w:val="20"/>
              </w:rPr>
              <w:t>August 14, 2019</w:t>
            </w:r>
          </w:p>
          <w:p w:rsidR="00052056" w:rsidRPr="007A708C" w:rsidRDefault="00052056" w:rsidP="00101693">
            <w:pPr>
              <w:jc w:val="both"/>
              <w:rPr>
                <w:sz w:val="20"/>
              </w:rPr>
            </w:pPr>
            <w:r w:rsidRPr="007A708C">
              <w:rPr>
                <w:sz w:val="20"/>
              </w:rPr>
              <w:t>Supreme Court of Canada</w:t>
            </w:r>
          </w:p>
        </w:tc>
        <w:tc>
          <w:tcPr>
            <w:tcW w:w="243" w:type="pct"/>
          </w:tcPr>
          <w:p w:rsidR="00052056" w:rsidRPr="007A708C" w:rsidRDefault="00052056" w:rsidP="00101693">
            <w:pPr>
              <w:jc w:val="both"/>
              <w:rPr>
                <w:sz w:val="20"/>
              </w:rPr>
            </w:pPr>
          </w:p>
        </w:tc>
        <w:tc>
          <w:tcPr>
            <w:tcW w:w="2330" w:type="pct"/>
          </w:tcPr>
          <w:p w:rsidR="00052056" w:rsidRPr="007A708C" w:rsidRDefault="00052056" w:rsidP="00101693">
            <w:pPr>
              <w:jc w:val="both"/>
              <w:rPr>
                <w:sz w:val="20"/>
              </w:rPr>
            </w:pPr>
            <w:r w:rsidRPr="007A708C">
              <w:rPr>
                <w:sz w:val="20"/>
              </w:rPr>
              <w:t>Application for leave to appeal filed</w:t>
            </w:r>
          </w:p>
          <w:p w:rsidR="00052056" w:rsidRPr="007A708C" w:rsidRDefault="00052056" w:rsidP="00101693">
            <w:pPr>
              <w:jc w:val="both"/>
              <w:rPr>
                <w:sz w:val="20"/>
              </w:rPr>
            </w:pPr>
          </w:p>
        </w:tc>
      </w:tr>
    </w:tbl>
    <w:p w:rsidR="00052056" w:rsidRPr="007A708C" w:rsidRDefault="00052056" w:rsidP="00052056">
      <w:pPr>
        <w:jc w:val="both"/>
        <w:rPr>
          <w:sz w:val="20"/>
        </w:rPr>
      </w:pPr>
    </w:p>
    <w:p w:rsidR="00052056" w:rsidRPr="007A708C" w:rsidRDefault="00CB5CD9" w:rsidP="00052056">
      <w:pPr>
        <w:jc w:val="both"/>
        <w:rPr>
          <w:sz w:val="20"/>
        </w:rPr>
      </w:pPr>
      <w:r>
        <w:rPr>
          <w:sz w:val="20"/>
        </w:rPr>
        <w:pict>
          <v:rect id="_x0000_i1041" style="width:2in;height:1pt" o:hrpct="0" o:hralign="center" o:hrstd="t" o:hrnoshade="t" o:hr="t" fillcolor="black [3213]" stroked="f"/>
        </w:pict>
      </w:r>
    </w:p>
    <w:p w:rsidR="00052056" w:rsidRPr="007A708C" w:rsidRDefault="00052056" w:rsidP="00052056">
      <w:pPr>
        <w:jc w:val="both"/>
        <w:rPr>
          <w:sz w:val="20"/>
        </w:rPr>
      </w:pPr>
    </w:p>
    <w:p w:rsidR="007B33FD" w:rsidRPr="007A708C" w:rsidRDefault="007B33FD">
      <w:r w:rsidRPr="007A708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2056" w:rsidRPr="007A708C" w:rsidTr="00101693">
        <w:tc>
          <w:tcPr>
            <w:tcW w:w="543" w:type="pct"/>
          </w:tcPr>
          <w:p w:rsidR="00052056" w:rsidRPr="007A708C" w:rsidRDefault="00052056" w:rsidP="00101693">
            <w:pPr>
              <w:jc w:val="both"/>
              <w:rPr>
                <w:sz w:val="20"/>
              </w:rPr>
            </w:pPr>
            <w:r w:rsidRPr="007A708C">
              <w:rPr>
                <w:rStyle w:val="SCCFileNumberChar"/>
                <w:sz w:val="20"/>
                <w:szCs w:val="20"/>
              </w:rPr>
              <w:lastRenderedPageBreak/>
              <w:t>38773</w:t>
            </w:r>
          </w:p>
        </w:tc>
        <w:tc>
          <w:tcPr>
            <w:tcW w:w="4457" w:type="pct"/>
            <w:gridSpan w:val="3"/>
          </w:tcPr>
          <w:p w:rsidR="00052056" w:rsidRPr="007A708C" w:rsidRDefault="00052056" w:rsidP="00101693">
            <w:pPr>
              <w:pStyle w:val="SCCLsocParty"/>
              <w:jc w:val="both"/>
              <w:rPr>
                <w:b/>
                <w:sz w:val="20"/>
                <w:szCs w:val="20"/>
              </w:rPr>
            </w:pPr>
            <w:r w:rsidRPr="007A708C">
              <w:rPr>
                <w:b/>
                <w:sz w:val="20"/>
                <w:szCs w:val="20"/>
              </w:rPr>
              <w:t>Jean-Claude Bouchard c. Ministère de la Justice du Canada</w:t>
            </w:r>
          </w:p>
          <w:p w:rsidR="00052056" w:rsidRPr="007A708C" w:rsidRDefault="00052056" w:rsidP="00101693">
            <w:pPr>
              <w:jc w:val="both"/>
              <w:rPr>
                <w:sz w:val="20"/>
                <w:lang w:val="fr-CA"/>
              </w:rPr>
            </w:pPr>
            <w:r w:rsidRPr="007A708C">
              <w:rPr>
                <w:sz w:val="20"/>
                <w:lang w:val="fr-CA"/>
              </w:rPr>
              <w:t>(C.F.) (Criminelle) (Autorisation)</w:t>
            </w:r>
          </w:p>
        </w:tc>
      </w:tr>
      <w:tr w:rsidR="00633707" w:rsidRPr="00CB5CD9" w:rsidTr="00101693">
        <w:tc>
          <w:tcPr>
            <w:tcW w:w="5000" w:type="pct"/>
            <w:gridSpan w:val="4"/>
          </w:tcPr>
          <w:p w:rsidR="00633707" w:rsidRPr="007A708C" w:rsidRDefault="008B5E7B" w:rsidP="00101693">
            <w:pPr>
              <w:jc w:val="both"/>
              <w:rPr>
                <w:sz w:val="20"/>
                <w:szCs w:val="20"/>
                <w:lang w:val="fr-CA"/>
              </w:rPr>
            </w:pPr>
            <w:r w:rsidRPr="007A708C">
              <w:rPr>
                <w:sz w:val="20"/>
                <w:szCs w:val="20"/>
                <w:lang w:val="fr-CA"/>
              </w:rPr>
              <w:t>La demande d’autorisation d’appel de l’arrêt de la Cour d’appel fédérale, numéro A-195-18, 2019 CAF 146, daté du 15 mai 2019, est rejetée.</w:t>
            </w:r>
          </w:p>
          <w:p w:rsidR="008B5E7B" w:rsidRPr="007A708C" w:rsidRDefault="008B5E7B" w:rsidP="00101693">
            <w:pPr>
              <w:jc w:val="both"/>
              <w:rPr>
                <w:sz w:val="20"/>
                <w:lang w:val="fr-CA"/>
              </w:rPr>
            </w:pPr>
          </w:p>
        </w:tc>
      </w:tr>
      <w:tr w:rsidR="00052056" w:rsidRPr="007A708C" w:rsidTr="00101693">
        <w:tc>
          <w:tcPr>
            <w:tcW w:w="5000" w:type="pct"/>
            <w:gridSpan w:val="4"/>
          </w:tcPr>
          <w:p w:rsidR="00052056" w:rsidRPr="007A708C" w:rsidRDefault="00052056" w:rsidP="00101693">
            <w:pPr>
              <w:jc w:val="both"/>
              <w:rPr>
                <w:sz w:val="20"/>
                <w:lang w:val="fr-CA"/>
              </w:rPr>
            </w:pPr>
            <w:r w:rsidRPr="007A708C">
              <w:rPr>
                <w:sz w:val="20"/>
                <w:lang w:val="fr-CA"/>
              </w:rPr>
              <w:t xml:space="preserve">Droit criminel — Demandes de révision auprès du ministre — Erreurs judiciaires — La Cour fédérale et la Cour d’appel fédérale </w:t>
            </w:r>
            <w:proofErr w:type="spellStart"/>
            <w:r w:rsidRPr="007A708C">
              <w:rPr>
                <w:sz w:val="20"/>
                <w:lang w:val="fr-CA"/>
              </w:rPr>
              <w:t>ont</w:t>
            </w:r>
            <w:r w:rsidRPr="007A708C">
              <w:rPr>
                <w:sz w:val="20"/>
                <w:lang w:val="fr-CA"/>
              </w:rPr>
              <w:noBreakHyphen/>
              <w:t>elles</w:t>
            </w:r>
            <w:proofErr w:type="spellEnd"/>
            <w:r w:rsidRPr="007A708C">
              <w:rPr>
                <w:sz w:val="20"/>
                <w:lang w:val="fr-CA"/>
              </w:rPr>
              <w:t xml:space="preserve"> appliqué la bonne norme de contrôle quant à la décision du ministre? — Si non, et en appliquant la bonne norme de contrôle, est</w:t>
            </w:r>
            <w:r w:rsidRPr="007A708C">
              <w:rPr>
                <w:sz w:val="20"/>
                <w:lang w:val="fr-CA"/>
              </w:rPr>
              <w:noBreakHyphen/>
              <w:t>ce que la décision du ministre de rejeter la demande du demandeur au stade de l’évaluation préliminaire était raisonnable, compte tenu de tous les renseignements soumis à l’appui de la demande? — Est</w:t>
            </w:r>
            <w:r w:rsidRPr="007A708C">
              <w:rPr>
                <w:sz w:val="20"/>
                <w:lang w:val="fr-CA"/>
              </w:rPr>
              <w:noBreakHyphen/>
              <w:t xml:space="preserve">ce raisonnable de conclure, eu égard à l’ensemble de la preuve au dossier, à l’absence de fiabilité de l’affidavit de Gilles Bénard? — </w:t>
            </w:r>
            <w:r w:rsidRPr="007A708C">
              <w:rPr>
                <w:i/>
                <w:sz w:val="20"/>
                <w:lang w:val="fr-CA"/>
              </w:rPr>
              <w:t>Code criminel</w:t>
            </w:r>
            <w:r w:rsidRPr="007A708C">
              <w:rPr>
                <w:sz w:val="20"/>
                <w:lang w:val="fr-CA"/>
              </w:rPr>
              <w:t>, L.R.C. (1985), ch. C</w:t>
            </w:r>
            <w:r w:rsidRPr="007A708C">
              <w:rPr>
                <w:sz w:val="20"/>
                <w:lang w:val="fr-CA"/>
              </w:rPr>
              <w:noBreakHyphen/>
              <w:t>46, art. 696.1.</w:t>
            </w:r>
          </w:p>
        </w:tc>
      </w:tr>
      <w:tr w:rsidR="00052056" w:rsidRPr="007A708C" w:rsidTr="00101693">
        <w:tc>
          <w:tcPr>
            <w:tcW w:w="5000" w:type="pct"/>
            <w:gridSpan w:val="4"/>
          </w:tcPr>
          <w:p w:rsidR="00052056" w:rsidRPr="007A708C" w:rsidRDefault="00052056" w:rsidP="00101693">
            <w:pPr>
              <w:jc w:val="both"/>
              <w:rPr>
                <w:sz w:val="20"/>
                <w:lang w:val="fr-CA"/>
              </w:rPr>
            </w:pPr>
          </w:p>
        </w:tc>
      </w:tr>
      <w:tr w:rsidR="00052056" w:rsidRPr="00CB5CD9" w:rsidTr="00101693">
        <w:tc>
          <w:tcPr>
            <w:tcW w:w="5000" w:type="pct"/>
            <w:gridSpan w:val="4"/>
          </w:tcPr>
          <w:p w:rsidR="00052056" w:rsidRPr="007A708C" w:rsidRDefault="00052056" w:rsidP="00101693">
            <w:pPr>
              <w:jc w:val="both"/>
              <w:rPr>
                <w:sz w:val="20"/>
                <w:lang w:val="fr-CA"/>
              </w:rPr>
            </w:pPr>
            <w:r w:rsidRPr="007A708C">
              <w:rPr>
                <w:sz w:val="20"/>
                <w:lang w:val="fr-CA"/>
              </w:rPr>
              <w:t>Le demandeur M. Bouchard a purgé une peine de vingt</w:t>
            </w:r>
            <w:r w:rsidRPr="007A708C">
              <w:rPr>
                <w:sz w:val="20"/>
                <w:lang w:val="fr-CA"/>
              </w:rPr>
              <w:noBreakHyphen/>
              <w:t xml:space="preserve">six ans pour le meurtre de Robert O’Brien survenu à Montréal en 1979, meurtre pour lequel il a toujours clamé son innocence. En 2015, il présente une demande de révision de son dossier au ministre de la Justice du Canada en application de l’art. 696.1 du </w:t>
            </w:r>
            <w:r w:rsidRPr="007A708C">
              <w:rPr>
                <w:i/>
                <w:sz w:val="20"/>
                <w:lang w:val="fr-CA"/>
              </w:rPr>
              <w:t>Code criminel</w:t>
            </w:r>
            <w:r w:rsidRPr="007A708C">
              <w:rPr>
                <w:sz w:val="20"/>
                <w:lang w:val="fr-CA"/>
              </w:rPr>
              <w:t>. La demande de révision de M. Bouchard est rejetée. Monsieur Bouchard demande le contrôle judiciaire la décision en Cour fédérale. La juge Gagné  de la Cour fédérale estime que la ministre pouvait raisonnablement arriver à la conclusion que la nouvelle preuve soumise par le demandeur n’était pas fiable et ne rencontrait pas les critères d’admissibilité d’une preuve par ouï</w:t>
            </w:r>
            <w:r w:rsidRPr="007A708C">
              <w:rPr>
                <w:sz w:val="20"/>
                <w:lang w:val="fr-CA"/>
              </w:rPr>
              <w:noBreakHyphen/>
              <w:t>dire. La demande de contrôle judiciaire est rejetée. La Cour d’appel fédérale estime que l’appel ne soulève aucun motif justifiant son intervention, et rejette l’appel de façon unanime.</w:t>
            </w:r>
          </w:p>
          <w:p w:rsidR="00052056" w:rsidRPr="007A708C" w:rsidRDefault="00052056" w:rsidP="00101693">
            <w:pPr>
              <w:jc w:val="both"/>
              <w:rPr>
                <w:sz w:val="20"/>
                <w:lang w:val="fr-CA"/>
              </w:rPr>
            </w:pPr>
          </w:p>
        </w:tc>
      </w:tr>
      <w:tr w:rsidR="00052056" w:rsidRPr="00CB5CD9" w:rsidTr="00101693">
        <w:tc>
          <w:tcPr>
            <w:tcW w:w="2427" w:type="pct"/>
            <w:gridSpan w:val="2"/>
          </w:tcPr>
          <w:p w:rsidR="00052056" w:rsidRPr="007A708C" w:rsidRDefault="00052056" w:rsidP="00101693">
            <w:pPr>
              <w:jc w:val="both"/>
              <w:rPr>
                <w:sz w:val="20"/>
                <w:lang w:val="fr-CA"/>
              </w:rPr>
            </w:pPr>
            <w:r w:rsidRPr="007A708C">
              <w:rPr>
                <w:sz w:val="20"/>
                <w:lang w:val="fr-CA"/>
              </w:rPr>
              <w:t>Le 30 mai 2018</w:t>
            </w:r>
          </w:p>
          <w:p w:rsidR="00052056" w:rsidRPr="007A708C" w:rsidRDefault="00052056" w:rsidP="00101693">
            <w:pPr>
              <w:jc w:val="both"/>
              <w:rPr>
                <w:sz w:val="20"/>
                <w:lang w:val="fr-CA"/>
              </w:rPr>
            </w:pPr>
            <w:r w:rsidRPr="007A708C">
              <w:rPr>
                <w:sz w:val="20"/>
                <w:lang w:val="fr-CA"/>
              </w:rPr>
              <w:t>Cour fédérale</w:t>
            </w:r>
          </w:p>
          <w:p w:rsidR="00052056" w:rsidRPr="007A708C" w:rsidRDefault="00052056" w:rsidP="00101693">
            <w:pPr>
              <w:jc w:val="both"/>
              <w:rPr>
                <w:sz w:val="20"/>
                <w:lang w:val="fr-CA"/>
              </w:rPr>
            </w:pPr>
            <w:r w:rsidRPr="007A708C">
              <w:rPr>
                <w:sz w:val="20"/>
                <w:lang w:val="fr-CA"/>
              </w:rPr>
              <w:t>(le juge Gagné)</w:t>
            </w:r>
          </w:p>
          <w:p w:rsidR="00052056" w:rsidRPr="007A708C" w:rsidRDefault="00CB5CD9" w:rsidP="00101693">
            <w:pPr>
              <w:jc w:val="both"/>
              <w:rPr>
                <w:sz w:val="20"/>
              </w:rPr>
            </w:pPr>
            <w:hyperlink r:id="rId36" w:history="1">
              <w:r w:rsidR="00052056" w:rsidRPr="007A708C">
                <w:rPr>
                  <w:rStyle w:val="Hyperlink"/>
                  <w:sz w:val="20"/>
                </w:rPr>
                <w:t>2018 CF 559</w:t>
              </w:r>
            </w:hyperlink>
          </w:p>
          <w:p w:rsidR="00052056" w:rsidRPr="007A708C" w:rsidRDefault="00052056" w:rsidP="00101693">
            <w:pPr>
              <w:jc w:val="both"/>
              <w:rPr>
                <w:sz w:val="20"/>
              </w:rPr>
            </w:pPr>
          </w:p>
        </w:tc>
        <w:tc>
          <w:tcPr>
            <w:tcW w:w="243" w:type="pct"/>
          </w:tcPr>
          <w:p w:rsidR="00052056" w:rsidRPr="007A708C" w:rsidRDefault="00052056" w:rsidP="00101693">
            <w:pPr>
              <w:jc w:val="both"/>
              <w:rPr>
                <w:sz w:val="20"/>
              </w:rPr>
            </w:pPr>
          </w:p>
        </w:tc>
        <w:tc>
          <w:tcPr>
            <w:tcW w:w="2330" w:type="pct"/>
          </w:tcPr>
          <w:p w:rsidR="00052056" w:rsidRPr="007A708C" w:rsidRDefault="00052056" w:rsidP="00101693">
            <w:pPr>
              <w:jc w:val="both"/>
              <w:rPr>
                <w:sz w:val="20"/>
                <w:lang w:val="fr-CA"/>
              </w:rPr>
            </w:pPr>
            <w:r w:rsidRPr="007A708C">
              <w:rPr>
                <w:sz w:val="20"/>
                <w:lang w:val="fr-CA"/>
              </w:rPr>
              <w:t>Demande de contrôle judiciaire du demandeur rejetée</w:t>
            </w:r>
          </w:p>
          <w:p w:rsidR="00052056" w:rsidRPr="007A708C" w:rsidRDefault="00052056" w:rsidP="00101693">
            <w:pPr>
              <w:jc w:val="both"/>
              <w:rPr>
                <w:sz w:val="20"/>
                <w:lang w:val="fr-CA"/>
              </w:rPr>
            </w:pPr>
          </w:p>
        </w:tc>
      </w:tr>
      <w:tr w:rsidR="00052056" w:rsidRPr="00CB5CD9" w:rsidTr="00101693">
        <w:tc>
          <w:tcPr>
            <w:tcW w:w="2427" w:type="pct"/>
            <w:gridSpan w:val="2"/>
          </w:tcPr>
          <w:p w:rsidR="00052056" w:rsidRPr="007A708C" w:rsidRDefault="00052056" w:rsidP="00101693">
            <w:pPr>
              <w:jc w:val="both"/>
              <w:rPr>
                <w:sz w:val="20"/>
                <w:lang w:val="fr-CA"/>
              </w:rPr>
            </w:pPr>
            <w:r w:rsidRPr="007A708C">
              <w:rPr>
                <w:sz w:val="20"/>
                <w:lang w:val="fr-CA"/>
              </w:rPr>
              <w:t>Le 15 mai 2019</w:t>
            </w:r>
          </w:p>
          <w:p w:rsidR="00052056" w:rsidRPr="007A708C" w:rsidRDefault="00052056" w:rsidP="00101693">
            <w:pPr>
              <w:jc w:val="both"/>
              <w:rPr>
                <w:sz w:val="20"/>
                <w:lang w:val="fr-CA"/>
              </w:rPr>
            </w:pPr>
            <w:r w:rsidRPr="007A708C">
              <w:rPr>
                <w:sz w:val="20"/>
                <w:lang w:val="fr-CA"/>
              </w:rPr>
              <w:t>Cour d’appel fédérale</w:t>
            </w:r>
          </w:p>
          <w:p w:rsidR="00052056" w:rsidRPr="007A708C" w:rsidRDefault="00052056" w:rsidP="00101693">
            <w:pPr>
              <w:jc w:val="both"/>
              <w:rPr>
                <w:sz w:val="20"/>
                <w:lang w:val="fr-CA"/>
              </w:rPr>
            </w:pPr>
            <w:r w:rsidRPr="007A708C">
              <w:rPr>
                <w:sz w:val="20"/>
                <w:lang w:val="fr-CA"/>
              </w:rPr>
              <w:t xml:space="preserve">(les juges Boivin, de Montigny et </w:t>
            </w:r>
            <w:proofErr w:type="spellStart"/>
            <w:r w:rsidRPr="007A708C">
              <w:rPr>
                <w:sz w:val="20"/>
                <w:lang w:val="fr-CA"/>
              </w:rPr>
              <w:t>Gleason</w:t>
            </w:r>
            <w:proofErr w:type="spellEnd"/>
            <w:r w:rsidRPr="007A708C">
              <w:rPr>
                <w:sz w:val="20"/>
                <w:lang w:val="fr-CA"/>
              </w:rPr>
              <w:t>)</w:t>
            </w:r>
          </w:p>
          <w:p w:rsidR="00052056" w:rsidRPr="007A708C" w:rsidRDefault="00CB5CD9" w:rsidP="00101693">
            <w:pPr>
              <w:jc w:val="both"/>
              <w:rPr>
                <w:sz w:val="20"/>
              </w:rPr>
            </w:pPr>
            <w:hyperlink r:id="rId37" w:history="1">
              <w:r w:rsidR="00052056" w:rsidRPr="007A708C">
                <w:rPr>
                  <w:rStyle w:val="Hyperlink"/>
                  <w:sz w:val="20"/>
                </w:rPr>
                <w:t>2019 CAF 146</w:t>
              </w:r>
            </w:hyperlink>
          </w:p>
          <w:p w:rsidR="00052056" w:rsidRPr="007A708C" w:rsidRDefault="00052056" w:rsidP="00101693">
            <w:pPr>
              <w:jc w:val="both"/>
              <w:rPr>
                <w:sz w:val="20"/>
              </w:rPr>
            </w:pPr>
          </w:p>
        </w:tc>
        <w:tc>
          <w:tcPr>
            <w:tcW w:w="243" w:type="pct"/>
          </w:tcPr>
          <w:p w:rsidR="00052056" w:rsidRPr="007A708C" w:rsidRDefault="00052056" w:rsidP="00101693">
            <w:pPr>
              <w:jc w:val="both"/>
              <w:rPr>
                <w:sz w:val="20"/>
              </w:rPr>
            </w:pPr>
          </w:p>
        </w:tc>
        <w:tc>
          <w:tcPr>
            <w:tcW w:w="2330" w:type="pct"/>
          </w:tcPr>
          <w:p w:rsidR="00052056" w:rsidRPr="007A708C" w:rsidRDefault="00052056" w:rsidP="00101693">
            <w:pPr>
              <w:jc w:val="both"/>
              <w:rPr>
                <w:sz w:val="20"/>
                <w:lang w:val="fr-CA"/>
              </w:rPr>
            </w:pPr>
            <w:r w:rsidRPr="007A708C">
              <w:rPr>
                <w:sz w:val="20"/>
                <w:lang w:val="fr-CA"/>
              </w:rPr>
              <w:t>Appel rejeté, dépens octroyés en Cour fédérale annulés</w:t>
            </w:r>
          </w:p>
          <w:p w:rsidR="00052056" w:rsidRPr="007A708C" w:rsidRDefault="00052056" w:rsidP="00101693">
            <w:pPr>
              <w:jc w:val="both"/>
              <w:rPr>
                <w:sz w:val="20"/>
                <w:lang w:val="fr-CA"/>
              </w:rPr>
            </w:pPr>
          </w:p>
        </w:tc>
      </w:tr>
      <w:tr w:rsidR="00052056" w:rsidRPr="007A708C" w:rsidTr="00101693">
        <w:tc>
          <w:tcPr>
            <w:tcW w:w="2427" w:type="pct"/>
            <w:gridSpan w:val="2"/>
          </w:tcPr>
          <w:p w:rsidR="00052056" w:rsidRPr="007A708C" w:rsidRDefault="00052056" w:rsidP="00101693">
            <w:pPr>
              <w:jc w:val="both"/>
              <w:rPr>
                <w:sz w:val="20"/>
                <w:lang w:val="fr-CA"/>
              </w:rPr>
            </w:pPr>
            <w:r w:rsidRPr="007A708C">
              <w:rPr>
                <w:sz w:val="20"/>
                <w:lang w:val="fr-CA"/>
              </w:rPr>
              <w:t>Le 14 août 2019</w:t>
            </w:r>
          </w:p>
          <w:p w:rsidR="00052056" w:rsidRPr="007A708C" w:rsidRDefault="00052056" w:rsidP="00101693">
            <w:pPr>
              <w:jc w:val="both"/>
              <w:rPr>
                <w:sz w:val="20"/>
                <w:lang w:val="fr-CA"/>
              </w:rPr>
            </w:pPr>
            <w:r w:rsidRPr="007A708C">
              <w:rPr>
                <w:sz w:val="20"/>
                <w:lang w:val="fr-CA"/>
              </w:rPr>
              <w:t>Cour suprême du Canada</w:t>
            </w:r>
          </w:p>
        </w:tc>
        <w:tc>
          <w:tcPr>
            <w:tcW w:w="243" w:type="pct"/>
          </w:tcPr>
          <w:p w:rsidR="00052056" w:rsidRPr="007A708C" w:rsidRDefault="00052056" w:rsidP="00101693">
            <w:pPr>
              <w:jc w:val="both"/>
              <w:rPr>
                <w:sz w:val="20"/>
                <w:lang w:val="fr-CA"/>
              </w:rPr>
            </w:pPr>
          </w:p>
        </w:tc>
        <w:tc>
          <w:tcPr>
            <w:tcW w:w="2330" w:type="pct"/>
          </w:tcPr>
          <w:p w:rsidR="00052056" w:rsidRPr="007A708C" w:rsidRDefault="00052056" w:rsidP="00101693">
            <w:pPr>
              <w:jc w:val="both"/>
              <w:rPr>
                <w:sz w:val="20"/>
              </w:rPr>
            </w:pPr>
            <w:r w:rsidRPr="007A708C">
              <w:rPr>
                <w:sz w:val="20"/>
              </w:rPr>
              <w:t>Demande d'autorisation d'appel déposée</w:t>
            </w:r>
          </w:p>
          <w:p w:rsidR="00052056" w:rsidRPr="007A708C" w:rsidRDefault="00052056" w:rsidP="00101693">
            <w:pPr>
              <w:jc w:val="both"/>
              <w:rPr>
                <w:sz w:val="20"/>
              </w:rPr>
            </w:pPr>
          </w:p>
        </w:tc>
      </w:tr>
    </w:tbl>
    <w:p w:rsidR="00052056" w:rsidRPr="007A708C" w:rsidRDefault="00052056" w:rsidP="00052056">
      <w:pPr>
        <w:jc w:val="both"/>
        <w:rPr>
          <w:sz w:val="20"/>
        </w:rPr>
      </w:pPr>
    </w:p>
    <w:p w:rsidR="00052056" w:rsidRPr="007A708C" w:rsidRDefault="00CB5CD9" w:rsidP="00052056">
      <w:pPr>
        <w:jc w:val="both"/>
        <w:rPr>
          <w:sz w:val="20"/>
        </w:rPr>
      </w:pPr>
      <w:r>
        <w:rPr>
          <w:sz w:val="20"/>
        </w:rPr>
        <w:pict>
          <v:rect id="_x0000_i1042" style="width:2in;height:1pt" o:hrpct="0" o:hralign="center" o:hrstd="t" o:hrnoshade="t" o:hr="t" fillcolor="black [3213]" stroked="f"/>
        </w:pict>
      </w:r>
    </w:p>
    <w:p w:rsidR="00052056" w:rsidRPr="007A708C" w:rsidRDefault="00052056" w:rsidP="00052056">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052056" w:rsidRPr="007A708C" w:rsidTr="00101693">
        <w:trPr>
          <w:gridAfter w:val="1"/>
          <w:wAfter w:w="48" w:type="pct"/>
        </w:trPr>
        <w:tc>
          <w:tcPr>
            <w:tcW w:w="537" w:type="pct"/>
          </w:tcPr>
          <w:p w:rsidR="00052056" w:rsidRPr="007A708C" w:rsidRDefault="00052056" w:rsidP="00101693">
            <w:pPr>
              <w:jc w:val="both"/>
              <w:rPr>
                <w:sz w:val="20"/>
              </w:rPr>
            </w:pPr>
            <w:r w:rsidRPr="007A708C">
              <w:rPr>
                <w:rStyle w:val="SCCFileNumberChar"/>
                <w:sz w:val="20"/>
                <w:szCs w:val="20"/>
              </w:rPr>
              <w:t>38839</w:t>
            </w:r>
          </w:p>
        </w:tc>
        <w:tc>
          <w:tcPr>
            <w:tcW w:w="4415" w:type="pct"/>
            <w:gridSpan w:val="3"/>
          </w:tcPr>
          <w:p w:rsidR="00052056" w:rsidRPr="007A708C" w:rsidRDefault="00052056" w:rsidP="00101693">
            <w:pPr>
              <w:pStyle w:val="SCCLsocParty"/>
              <w:jc w:val="both"/>
              <w:rPr>
                <w:b/>
                <w:sz w:val="20"/>
                <w:szCs w:val="20"/>
                <w:lang w:val="en-US"/>
              </w:rPr>
            </w:pPr>
            <w:r w:rsidRPr="007A708C">
              <w:rPr>
                <w:b/>
                <w:sz w:val="20"/>
                <w:szCs w:val="20"/>
                <w:lang w:val="en-US"/>
              </w:rPr>
              <w:t>Bobby Vorias v. Her Majesty the Queen</w:t>
            </w:r>
          </w:p>
          <w:p w:rsidR="00052056" w:rsidRPr="007A708C" w:rsidRDefault="00052056" w:rsidP="00101693">
            <w:pPr>
              <w:jc w:val="both"/>
              <w:rPr>
                <w:sz w:val="20"/>
              </w:rPr>
            </w:pPr>
            <w:r w:rsidRPr="007A708C">
              <w:rPr>
                <w:sz w:val="20"/>
              </w:rPr>
              <w:t>(Que.) (Criminal) (By Leave)</w:t>
            </w:r>
          </w:p>
        </w:tc>
      </w:tr>
      <w:tr w:rsidR="00633707" w:rsidRPr="007A708C" w:rsidTr="00101693">
        <w:trPr>
          <w:gridAfter w:val="1"/>
          <w:wAfter w:w="48" w:type="pct"/>
        </w:trPr>
        <w:tc>
          <w:tcPr>
            <w:tcW w:w="4952" w:type="pct"/>
            <w:gridSpan w:val="4"/>
          </w:tcPr>
          <w:p w:rsidR="00633707" w:rsidRPr="007A708C" w:rsidRDefault="000047A5" w:rsidP="00101693">
            <w:pPr>
              <w:jc w:val="both"/>
              <w:rPr>
                <w:sz w:val="20"/>
                <w:szCs w:val="20"/>
              </w:rPr>
            </w:pPr>
            <w:r w:rsidRPr="007A708C">
              <w:rPr>
                <w:sz w:val="20"/>
                <w:szCs w:val="20"/>
              </w:rPr>
              <w:t>The application for leave to appeal from the judgment of the Court of Appeal of Quebec (Montréal), Number 500-10-006935-181, 2019 QCCA 951, dated May 27, 2019, is dismissed.</w:t>
            </w:r>
          </w:p>
          <w:p w:rsidR="000047A5" w:rsidRPr="007A708C" w:rsidRDefault="000047A5" w:rsidP="00101693">
            <w:pPr>
              <w:jc w:val="both"/>
              <w:rPr>
                <w:sz w:val="20"/>
              </w:rPr>
            </w:pPr>
          </w:p>
        </w:tc>
      </w:tr>
      <w:tr w:rsidR="00052056" w:rsidRPr="007A708C" w:rsidTr="00101693">
        <w:trPr>
          <w:gridAfter w:val="1"/>
          <w:wAfter w:w="48" w:type="pct"/>
        </w:trPr>
        <w:tc>
          <w:tcPr>
            <w:tcW w:w="4952" w:type="pct"/>
            <w:gridSpan w:val="4"/>
          </w:tcPr>
          <w:p w:rsidR="00052056" w:rsidRPr="007A708C" w:rsidRDefault="00052056" w:rsidP="00101693">
            <w:pPr>
              <w:jc w:val="both"/>
              <w:rPr>
                <w:sz w:val="20"/>
              </w:rPr>
            </w:pPr>
            <w:r w:rsidRPr="007A708C">
              <w:rPr>
                <w:sz w:val="20"/>
              </w:rPr>
              <w:t xml:space="preserve">Criminal law — Appeals — Powers of Court of Appeal — Judgments and orders — </w:t>
            </w:r>
            <w:r w:rsidRPr="007A708C">
              <w:rPr>
                <w:sz w:val="20"/>
                <w:lang w:val="en-ZW"/>
              </w:rPr>
              <w:t xml:space="preserve">Interlocutory orders </w:t>
            </w:r>
            <w:r w:rsidRPr="007A708C">
              <w:rPr>
                <w:sz w:val="20"/>
              </w:rPr>
              <w:t>— Summary judgments — Applicant convicted of refusing to follow police order to blow into approved alcohol screening device — Appeal dismissed for non-compliance with procedural requirements and deadlines — Application for leave for further appeal dismissed by single judge of Court of Appeal — Application for review of single appellate judge’s decision dismissed by Court of Appeal panel for lack of jurisdiction — Whether Court of Appeal erred in law by declining jurisdiction to review decision rendered by single appellate judge containing demonstrable and decisive error of law — Whether first judge erred in law by summarily dismissing appeal for late filing of memorandum without considering merits, prejudice to parties and alternate remedies — Whether decisions below amount to serious miscarriage of justice.</w:t>
            </w:r>
          </w:p>
        </w:tc>
      </w:tr>
      <w:tr w:rsidR="00052056" w:rsidRPr="007A708C" w:rsidTr="00101693">
        <w:trPr>
          <w:gridAfter w:val="1"/>
          <w:wAfter w:w="48" w:type="pct"/>
        </w:trPr>
        <w:tc>
          <w:tcPr>
            <w:tcW w:w="4952" w:type="pct"/>
            <w:gridSpan w:val="4"/>
          </w:tcPr>
          <w:p w:rsidR="00052056" w:rsidRPr="007A708C" w:rsidRDefault="00052056" w:rsidP="00101693">
            <w:pPr>
              <w:jc w:val="both"/>
              <w:rPr>
                <w:sz w:val="20"/>
              </w:rPr>
            </w:pPr>
          </w:p>
          <w:p w:rsidR="00052056" w:rsidRPr="007A708C" w:rsidRDefault="00052056" w:rsidP="00101693">
            <w:pPr>
              <w:jc w:val="both"/>
              <w:rPr>
                <w:sz w:val="20"/>
              </w:rPr>
            </w:pPr>
            <w:r w:rsidRPr="007A708C">
              <w:rPr>
                <w:sz w:val="20"/>
              </w:rPr>
              <w:lastRenderedPageBreak/>
              <w:t>The applicant, Mr. Vorias, was found guilty of refusing to follow a police officer’s order to blow into an approved alcohol screening device. An appeal to the Superior Court of Quebec was dismissed given repeated failures by Mr. Vorias’ counsel to meet deadlines and perfect the appeal.</w:t>
            </w:r>
          </w:p>
          <w:p w:rsidR="00052056" w:rsidRPr="007A708C" w:rsidRDefault="00052056" w:rsidP="00101693">
            <w:pPr>
              <w:jc w:val="both"/>
              <w:rPr>
                <w:sz w:val="20"/>
              </w:rPr>
            </w:pPr>
          </w:p>
          <w:p w:rsidR="00052056" w:rsidRPr="007A708C" w:rsidRDefault="00052056" w:rsidP="00101693">
            <w:pPr>
              <w:jc w:val="both"/>
              <w:rPr>
                <w:sz w:val="20"/>
              </w:rPr>
            </w:pPr>
            <w:r w:rsidRPr="007A708C">
              <w:rPr>
                <w:sz w:val="20"/>
              </w:rPr>
              <w:t>A single judge of the Quebec Court of Appeal dismissed Mr. Vorias’ application for leave to appeal from, and a motion to stay, the Superior Court judgment. A panel of the Court of Appeal dismissed a motion to review the single appellate judge’s decision, for want of jurisdiction.</w:t>
            </w:r>
          </w:p>
        </w:tc>
      </w:tr>
      <w:tr w:rsidR="00052056" w:rsidRPr="007A708C" w:rsidTr="00101693">
        <w:trPr>
          <w:gridAfter w:val="1"/>
          <w:wAfter w:w="48" w:type="pct"/>
        </w:trPr>
        <w:tc>
          <w:tcPr>
            <w:tcW w:w="4952" w:type="pct"/>
            <w:gridSpan w:val="4"/>
          </w:tcPr>
          <w:p w:rsidR="00052056" w:rsidRPr="007A708C" w:rsidRDefault="00052056" w:rsidP="00101693">
            <w:pPr>
              <w:jc w:val="both"/>
              <w:rPr>
                <w:sz w:val="20"/>
              </w:rPr>
            </w:pPr>
          </w:p>
        </w:tc>
      </w:tr>
      <w:tr w:rsidR="00052056" w:rsidRPr="007A708C" w:rsidTr="00101693">
        <w:tblPrEx>
          <w:tblCellMar>
            <w:bottom w:w="0" w:type="dxa"/>
          </w:tblCellMar>
        </w:tblPrEx>
        <w:tc>
          <w:tcPr>
            <w:tcW w:w="2367" w:type="pct"/>
            <w:gridSpan w:val="2"/>
          </w:tcPr>
          <w:p w:rsidR="00052056" w:rsidRPr="007A708C" w:rsidRDefault="00052056" w:rsidP="00101693">
            <w:pPr>
              <w:jc w:val="both"/>
              <w:rPr>
                <w:sz w:val="20"/>
              </w:rPr>
            </w:pPr>
            <w:r w:rsidRPr="007A708C">
              <w:rPr>
                <w:sz w:val="20"/>
              </w:rPr>
              <w:t>December 8, 2016</w:t>
            </w:r>
          </w:p>
          <w:p w:rsidR="00052056" w:rsidRPr="007A708C" w:rsidRDefault="00052056" w:rsidP="00101693">
            <w:pPr>
              <w:jc w:val="both"/>
              <w:rPr>
                <w:sz w:val="20"/>
              </w:rPr>
            </w:pPr>
            <w:r w:rsidRPr="007A708C">
              <w:rPr>
                <w:sz w:val="20"/>
              </w:rPr>
              <w:t>Municipal Court of Montréal</w:t>
            </w:r>
          </w:p>
          <w:p w:rsidR="00052056" w:rsidRPr="007A708C" w:rsidRDefault="00052056" w:rsidP="00101693">
            <w:pPr>
              <w:jc w:val="both"/>
              <w:rPr>
                <w:sz w:val="20"/>
              </w:rPr>
            </w:pPr>
            <w:r w:rsidRPr="007A708C">
              <w:rPr>
                <w:sz w:val="20"/>
              </w:rPr>
              <w:t>(</w:t>
            </w:r>
            <w:proofErr w:type="spellStart"/>
            <w:r w:rsidRPr="007A708C">
              <w:rPr>
                <w:sz w:val="20"/>
              </w:rPr>
              <w:t>Baribeau</w:t>
            </w:r>
            <w:proofErr w:type="spellEnd"/>
            <w:r w:rsidRPr="007A708C">
              <w:rPr>
                <w:sz w:val="20"/>
              </w:rPr>
              <w:t xml:space="preserve"> J.)</w:t>
            </w:r>
          </w:p>
          <w:p w:rsidR="00052056" w:rsidRPr="007A708C" w:rsidRDefault="00052056" w:rsidP="00101693">
            <w:pPr>
              <w:jc w:val="both"/>
              <w:rPr>
                <w:sz w:val="20"/>
              </w:rPr>
            </w:pPr>
            <w:r w:rsidRPr="007A708C">
              <w:rPr>
                <w:sz w:val="20"/>
              </w:rPr>
              <w:t>File no. 115 104 465</w:t>
            </w:r>
          </w:p>
          <w:p w:rsidR="00052056" w:rsidRPr="007A708C" w:rsidRDefault="00052056" w:rsidP="00101693">
            <w:pPr>
              <w:jc w:val="both"/>
              <w:rPr>
                <w:sz w:val="20"/>
              </w:rPr>
            </w:pPr>
          </w:p>
        </w:tc>
        <w:tc>
          <w:tcPr>
            <w:tcW w:w="267" w:type="pct"/>
          </w:tcPr>
          <w:p w:rsidR="00052056" w:rsidRPr="007A708C" w:rsidRDefault="00052056" w:rsidP="00101693">
            <w:pPr>
              <w:jc w:val="both"/>
              <w:rPr>
                <w:sz w:val="20"/>
              </w:rPr>
            </w:pPr>
          </w:p>
        </w:tc>
        <w:tc>
          <w:tcPr>
            <w:tcW w:w="2366" w:type="pct"/>
            <w:gridSpan w:val="2"/>
          </w:tcPr>
          <w:p w:rsidR="00052056" w:rsidRPr="007A708C" w:rsidRDefault="00052056" w:rsidP="00101693">
            <w:pPr>
              <w:jc w:val="both"/>
              <w:rPr>
                <w:sz w:val="20"/>
              </w:rPr>
            </w:pPr>
            <w:r w:rsidRPr="007A708C">
              <w:rPr>
                <w:sz w:val="20"/>
              </w:rPr>
              <w:t>Mr. Vorias found guilty of refusing a police officer’s order to blow in an approved alcohol screening device.</w:t>
            </w:r>
          </w:p>
          <w:p w:rsidR="00052056" w:rsidRPr="007A708C" w:rsidRDefault="00052056" w:rsidP="00101693">
            <w:pPr>
              <w:jc w:val="both"/>
              <w:rPr>
                <w:sz w:val="20"/>
              </w:rPr>
            </w:pPr>
          </w:p>
        </w:tc>
      </w:tr>
      <w:tr w:rsidR="00052056" w:rsidRPr="007A708C" w:rsidTr="00101693">
        <w:tblPrEx>
          <w:tblCellMar>
            <w:bottom w:w="0" w:type="dxa"/>
          </w:tblCellMar>
        </w:tblPrEx>
        <w:tc>
          <w:tcPr>
            <w:tcW w:w="2367" w:type="pct"/>
            <w:gridSpan w:val="2"/>
          </w:tcPr>
          <w:p w:rsidR="00052056" w:rsidRPr="007A708C" w:rsidRDefault="00052056" w:rsidP="00101693">
            <w:pPr>
              <w:jc w:val="both"/>
              <w:rPr>
                <w:sz w:val="20"/>
              </w:rPr>
            </w:pPr>
            <w:r w:rsidRPr="007A708C">
              <w:rPr>
                <w:sz w:val="20"/>
              </w:rPr>
              <w:t>December 14, 2018</w:t>
            </w:r>
          </w:p>
          <w:p w:rsidR="00052056" w:rsidRPr="007A708C" w:rsidRDefault="00052056" w:rsidP="00101693">
            <w:pPr>
              <w:jc w:val="both"/>
              <w:rPr>
                <w:sz w:val="20"/>
              </w:rPr>
            </w:pPr>
            <w:r w:rsidRPr="007A708C">
              <w:rPr>
                <w:sz w:val="20"/>
              </w:rPr>
              <w:t>Superior Court of Quebec</w:t>
            </w:r>
          </w:p>
          <w:p w:rsidR="00052056" w:rsidRPr="007A708C" w:rsidRDefault="00052056" w:rsidP="00101693">
            <w:pPr>
              <w:jc w:val="both"/>
              <w:rPr>
                <w:sz w:val="20"/>
              </w:rPr>
            </w:pPr>
            <w:r w:rsidRPr="007A708C">
              <w:rPr>
                <w:sz w:val="20"/>
              </w:rPr>
              <w:t>(Charbonneau J.)</w:t>
            </w:r>
          </w:p>
          <w:p w:rsidR="00052056" w:rsidRPr="007A708C" w:rsidRDefault="00052056" w:rsidP="00101693">
            <w:pPr>
              <w:jc w:val="both"/>
              <w:rPr>
                <w:sz w:val="20"/>
              </w:rPr>
            </w:pPr>
            <w:r w:rsidRPr="007A708C">
              <w:rPr>
                <w:sz w:val="20"/>
              </w:rPr>
              <w:t>File no. 500</w:t>
            </w:r>
            <w:r w:rsidRPr="007A708C">
              <w:rPr>
                <w:sz w:val="20"/>
              </w:rPr>
              <w:noBreakHyphen/>
              <w:t>36</w:t>
            </w:r>
            <w:r w:rsidRPr="007A708C">
              <w:rPr>
                <w:sz w:val="20"/>
              </w:rPr>
              <w:noBreakHyphen/>
              <w:t>008390</w:t>
            </w:r>
            <w:r w:rsidRPr="007A708C">
              <w:rPr>
                <w:sz w:val="20"/>
              </w:rPr>
              <w:noBreakHyphen/>
              <w:t>174</w:t>
            </w:r>
          </w:p>
          <w:p w:rsidR="00052056" w:rsidRPr="007A708C" w:rsidRDefault="00052056" w:rsidP="00101693">
            <w:pPr>
              <w:jc w:val="both"/>
              <w:rPr>
                <w:sz w:val="20"/>
              </w:rPr>
            </w:pPr>
          </w:p>
        </w:tc>
        <w:tc>
          <w:tcPr>
            <w:tcW w:w="267" w:type="pct"/>
          </w:tcPr>
          <w:p w:rsidR="00052056" w:rsidRPr="007A708C" w:rsidRDefault="00052056" w:rsidP="00101693">
            <w:pPr>
              <w:jc w:val="both"/>
              <w:rPr>
                <w:sz w:val="20"/>
              </w:rPr>
            </w:pPr>
          </w:p>
        </w:tc>
        <w:tc>
          <w:tcPr>
            <w:tcW w:w="2366" w:type="pct"/>
            <w:gridSpan w:val="2"/>
          </w:tcPr>
          <w:p w:rsidR="00052056" w:rsidRPr="007A708C" w:rsidRDefault="00052056" w:rsidP="00101693">
            <w:pPr>
              <w:jc w:val="both"/>
              <w:rPr>
                <w:sz w:val="20"/>
              </w:rPr>
            </w:pPr>
            <w:r w:rsidRPr="007A708C">
              <w:rPr>
                <w:sz w:val="20"/>
              </w:rPr>
              <w:t>Crown’s motion to dismiss appeal — granted;</w:t>
            </w:r>
          </w:p>
          <w:p w:rsidR="00052056" w:rsidRPr="007A708C" w:rsidRDefault="00052056" w:rsidP="00101693">
            <w:pPr>
              <w:jc w:val="both"/>
              <w:rPr>
                <w:sz w:val="20"/>
              </w:rPr>
            </w:pPr>
            <w:r w:rsidRPr="007A708C">
              <w:rPr>
                <w:sz w:val="20"/>
              </w:rPr>
              <w:t>Appeal filed by Mr. Vorias — dismissed.</w:t>
            </w:r>
          </w:p>
          <w:p w:rsidR="00052056" w:rsidRPr="007A708C" w:rsidRDefault="00052056" w:rsidP="00101693">
            <w:pPr>
              <w:jc w:val="both"/>
              <w:rPr>
                <w:sz w:val="20"/>
              </w:rPr>
            </w:pPr>
          </w:p>
        </w:tc>
      </w:tr>
      <w:tr w:rsidR="00052056" w:rsidRPr="007A708C" w:rsidTr="00101693">
        <w:tblPrEx>
          <w:tblCellMar>
            <w:bottom w:w="0" w:type="dxa"/>
          </w:tblCellMar>
        </w:tblPrEx>
        <w:tc>
          <w:tcPr>
            <w:tcW w:w="2367" w:type="pct"/>
            <w:gridSpan w:val="2"/>
          </w:tcPr>
          <w:p w:rsidR="00052056" w:rsidRPr="007A708C" w:rsidRDefault="00052056" w:rsidP="00101693">
            <w:pPr>
              <w:jc w:val="both"/>
              <w:rPr>
                <w:sz w:val="20"/>
              </w:rPr>
            </w:pPr>
            <w:r w:rsidRPr="007A708C">
              <w:rPr>
                <w:sz w:val="20"/>
              </w:rPr>
              <w:t>March 15, 2019</w:t>
            </w:r>
          </w:p>
          <w:p w:rsidR="00052056" w:rsidRPr="007A708C" w:rsidRDefault="00052056" w:rsidP="00101693">
            <w:pPr>
              <w:jc w:val="both"/>
              <w:rPr>
                <w:sz w:val="20"/>
              </w:rPr>
            </w:pPr>
            <w:r w:rsidRPr="007A708C">
              <w:rPr>
                <w:sz w:val="20"/>
              </w:rPr>
              <w:t>Court of Appeal of Quebec (Montréal)</w:t>
            </w:r>
          </w:p>
          <w:p w:rsidR="00052056" w:rsidRPr="007A708C" w:rsidRDefault="00052056" w:rsidP="00101693">
            <w:pPr>
              <w:jc w:val="both"/>
              <w:rPr>
                <w:sz w:val="20"/>
              </w:rPr>
            </w:pPr>
            <w:r w:rsidRPr="007A708C">
              <w:rPr>
                <w:sz w:val="20"/>
              </w:rPr>
              <w:t>(Healy J.A.)</w:t>
            </w:r>
          </w:p>
          <w:p w:rsidR="00052056" w:rsidRPr="007A708C" w:rsidRDefault="00CB5CD9" w:rsidP="00101693">
            <w:pPr>
              <w:jc w:val="both"/>
              <w:rPr>
                <w:sz w:val="20"/>
              </w:rPr>
            </w:pPr>
            <w:hyperlink r:id="rId38" w:history="1">
              <w:r w:rsidR="00052056" w:rsidRPr="007A708C">
                <w:rPr>
                  <w:rStyle w:val="Hyperlink"/>
                  <w:sz w:val="20"/>
                </w:rPr>
                <w:t>2019 QCCA 452</w:t>
              </w:r>
            </w:hyperlink>
          </w:p>
          <w:p w:rsidR="00052056" w:rsidRPr="007A708C" w:rsidRDefault="00052056" w:rsidP="00101693">
            <w:pPr>
              <w:jc w:val="both"/>
              <w:rPr>
                <w:sz w:val="20"/>
              </w:rPr>
            </w:pPr>
          </w:p>
        </w:tc>
        <w:tc>
          <w:tcPr>
            <w:tcW w:w="267" w:type="pct"/>
          </w:tcPr>
          <w:p w:rsidR="00052056" w:rsidRPr="007A708C" w:rsidRDefault="00052056" w:rsidP="00101693">
            <w:pPr>
              <w:jc w:val="both"/>
              <w:rPr>
                <w:sz w:val="20"/>
              </w:rPr>
            </w:pPr>
          </w:p>
        </w:tc>
        <w:tc>
          <w:tcPr>
            <w:tcW w:w="2366" w:type="pct"/>
            <w:gridSpan w:val="2"/>
          </w:tcPr>
          <w:p w:rsidR="00052056" w:rsidRPr="007A708C" w:rsidRDefault="00052056" w:rsidP="00101693">
            <w:pPr>
              <w:jc w:val="both"/>
              <w:rPr>
                <w:sz w:val="20"/>
              </w:rPr>
            </w:pPr>
            <w:r w:rsidRPr="007A708C">
              <w:rPr>
                <w:sz w:val="20"/>
              </w:rPr>
              <w:t>Mr. Vorias’ application for leave to appeal and motion to stay execution of Superior Court judgment — dismissed.</w:t>
            </w:r>
          </w:p>
          <w:p w:rsidR="00052056" w:rsidRPr="007A708C" w:rsidRDefault="00052056" w:rsidP="00101693">
            <w:pPr>
              <w:jc w:val="both"/>
              <w:rPr>
                <w:sz w:val="20"/>
              </w:rPr>
            </w:pPr>
          </w:p>
        </w:tc>
      </w:tr>
      <w:tr w:rsidR="00052056" w:rsidRPr="007A708C" w:rsidTr="00101693">
        <w:tblPrEx>
          <w:tblCellMar>
            <w:bottom w:w="0" w:type="dxa"/>
          </w:tblCellMar>
        </w:tblPrEx>
        <w:tc>
          <w:tcPr>
            <w:tcW w:w="2367" w:type="pct"/>
            <w:gridSpan w:val="2"/>
          </w:tcPr>
          <w:p w:rsidR="00052056" w:rsidRPr="007A708C" w:rsidRDefault="00052056" w:rsidP="00101693">
            <w:pPr>
              <w:jc w:val="both"/>
              <w:rPr>
                <w:sz w:val="20"/>
              </w:rPr>
            </w:pPr>
            <w:r w:rsidRPr="007A708C">
              <w:rPr>
                <w:sz w:val="20"/>
              </w:rPr>
              <w:t>May 27, 2019</w:t>
            </w:r>
          </w:p>
          <w:p w:rsidR="00052056" w:rsidRPr="007A708C" w:rsidRDefault="00052056" w:rsidP="00101693">
            <w:pPr>
              <w:jc w:val="both"/>
              <w:rPr>
                <w:sz w:val="20"/>
              </w:rPr>
            </w:pPr>
            <w:r w:rsidRPr="007A708C">
              <w:rPr>
                <w:sz w:val="20"/>
              </w:rPr>
              <w:t>Court of Appeal of Quebec (Montréal)</w:t>
            </w:r>
          </w:p>
          <w:p w:rsidR="00052056" w:rsidRPr="007A708C" w:rsidRDefault="00052056" w:rsidP="00101693">
            <w:pPr>
              <w:jc w:val="both"/>
              <w:rPr>
                <w:sz w:val="20"/>
              </w:rPr>
            </w:pPr>
            <w:r w:rsidRPr="007A708C">
              <w:rPr>
                <w:sz w:val="20"/>
              </w:rPr>
              <w:t xml:space="preserve">(Duval </w:t>
            </w:r>
            <w:proofErr w:type="spellStart"/>
            <w:r w:rsidRPr="007A708C">
              <w:rPr>
                <w:sz w:val="20"/>
              </w:rPr>
              <w:t>Hesler</w:t>
            </w:r>
            <w:proofErr w:type="spellEnd"/>
            <w:r w:rsidRPr="007A708C">
              <w:rPr>
                <w:sz w:val="20"/>
              </w:rPr>
              <w:t xml:space="preserve"> C.J.Q., and Dufresne and Schrager JJ.A.)</w:t>
            </w:r>
          </w:p>
          <w:p w:rsidR="00052056" w:rsidRPr="007A708C" w:rsidRDefault="00CB5CD9" w:rsidP="00101693">
            <w:pPr>
              <w:jc w:val="both"/>
              <w:rPr>
                <w:sz w:val="20"/>
              </w:rPr>
            </w:pPr>
            <w:hyperlink r:id="rId39" w:history="1">
              <w:r w:rsidR="00052056" w:rsidRPr="007A708C">
                <w:rPr>
                  <w:rStyle w:val="Hyperlink"/>
                  <w:sz w:val="20"/>
                </w:rPr>
                <w:t>2019 QCCA 951</w:t>
              </w:r>
            </w:hyperlink>
          </w:p>
          <w:p w:rsidR="00052056" w:rsidRPr="007A708C" w:rsidRDefault="00052056" w:rsidP="00101693">
            <w:pPr>
              <w:jc w:val="both"/>
              <w:rPr>
                <w:sz w:val="20"/>
              </w:rPr>
            </w:pPr>
          </w:p>
        </w:tc>
        <w:tc>
          <w:tcPr>
            <w:tcW w:w="267" w:type="pct"/>
          </w:tcPr>
          <w:p w:rsidR="00052056" w:rsidRPr="007A708C" w:rsidRDefault="00052056" w:rsidP="00101693">
            <w:pPr>
              <w:jc w:val="both"/>
              <w:rPr>
                <w:sz w:val="20"/>
              </w:rPr>
            </w:pPr>
          </w:p>
        </w:tc>
        <w:tc>
          <w:tcPr>
            <w:tcW w:w="2366" w:type="pct"/>
            <w:gridSpan w:val="2"/>
          </w:tcPr>
          <w:p w:rsidR="00052056" w:rsidRPr="007A708C" w:rsidRDefault="00052056" w:rsidP="00101693">
            <w:pPr>
              <w:jc w:val="both"/>
              <w:rPr>
                <w:sz w:val="20"/>
              </w:rPr>
            </w:pPr>
            <w:r w:rsidRPr="007A708C">
              <w:rPr>
                <w:sz w:val="20"/>
              </w:rPr>
              <w:t>Mr. Vorias’ application for review of Healy J.A.’s decision — dismissed, for lack of jurisdiction.</w:t>
            </w:r>
          </w:p>
          <w:p w:rsidR="00052056" w:rsidRPr="007A708C" w:rsidRDefault="00052056" w:rsidP="00101693">
            <w:pPr>
              <w:jc w:val="both"/>
              <w:rPr>
                <w:sz w:val="20"/>
              </w:rPr>
            </w:pPr>
          </w:p>
        </w:tc>
      </w:tr>
      <w:tr w:rsidR="00052056" w:rsidRPr="007A708C" w:rsidTr="00101693">
        <w:tblPrEx>
          <w:tblCellMar>
            <w:bottom w:w="0" w:type="dxa"/>
          </w:tblCellMar>
        </w:tblPrEx>
        <w:tc>
          <w:tcPr>
            <w:tcW w:w="2367" w:type="pct"/>
            <w:gridSpan w:val="2"/>
          </w:tcPr>
          <w:p w:rsidR="00052056" w:rsidRPr="007A708C" w:rsidRDefault="00052056" w:rsidP="00101693">
            <w:pPr>
              <w:jc w:val="both"/>
              <w:rPr>
                <w:sz w:val="20"/>
              </w:rPr>
            </w:pPr>
            <w:r w:rsidRPr="007A708C">
              <w:rPr>
                <w:sz w:val="20"/>
              </w:rPr>
              <w:t>August 23, 2019</w:t>
            </w:r>
          </w:p>
          <w:p w:rsidR="00052056" w:rsidRPr="007A708C" w:rsidRDefault="00052056" w:rsidP="00101693">
            <w:pPr>
              <w:jc w:val="both"/>
              <w:rPr>
                <w:sz w:val="20"/>
              </w:rPr>
            </w:pPr>
            <w:r w:rsidRPr="007A708C">
              <w:rPr>
                <w:sz w:val="20"/>
              </w:rPr>
              <w:t>Supreme Court of Canada</w:t>
            </w:r>
          </w:p>
        </w:tc>
        <w:tc>
          <w:tcPr>
            <w:tcW w:w="267" w:type="pct"/>
          </w:tcPr>
          <w:p w:rsidR="00052056" w:rsidRPr="007A708C" w:rsidRDefault="00052056" w:rsidP="00101693">
            <w:pPr>
              <w:jc w:val="both"/>
              <w:rPr>
                <w:sz w:val="20"/>
              </w:rPr>
            </w:pPr>
          </w:p>
        </w:tc>
        <w:tc>
          <w:tcPr>
            <w:tcW w:w="2366" w:type="pct"/>
            <w:gridSpan w:val="2"/>
          </w:tcPr>
          <w:p w:rsidR="00052056" w:rsidRPr="007A708C" w:rsidRDefault="00052056" w:rsidP="00101693">
            <w:pPr>
              <w:jc w:val="both"/>
              <w:rPr>
                <w:sz w:val="20"/>
              </w:rPr>
            </w:pPr>
            <w:r w:rsidRPr="007A708C">
              <w:rPr>
                <w:sz w:val="20"/>
              </w:rPr>
              <w:t>Application for leave to appeal filed by Mr. Vorias</w:t>
            </w:r>
          </w:p>
        </w:tc>
      </w:tr>
    </w:tbl>
    <w:p w:rsidR="00052056" w:rsidRPr="007A708C" w:rsidRDefault="00052056" w:rsidP="00052056">
      <w:pPr>
        <w:jc w:val="both"/>
        <w:rPr>
          <w:sz w:val="20"/>
        </w:rPr>
      </w:pPr>
    </w:p>
    <w:p w:rsidR="00052056" w:rsidRPr="007A708C" w:rsidRDefault="00CB5CD9" w:rsidP="00052056">
      <w:pPr>
        <w:jc w:val="both"/>
        <w:rPr>
          <w:sz w:val="20"/>
        </w:rPr>
      </w:pPr>
      <w:r>
        <w:rPr>
          <w:sz w:val="20"/>
        </w:rPr>
        <w:pict>
          <v:rect id="_x0000_i1043" style="width:2in;height:1pt" o:hrpct="0" o:hralign="center" o:hrstd="t" o:hrnoshade="t" o:hr="t" fillcolor="black [3213]" stroked="f"/>
        </w:pict>
      </w:r>
    </w:p>
    <w:p w:rsidR="00052056" w:rsidRPr="007A708C" w:rsidRDefault="00052056" w:rsidP="0005205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3"/>
        <w:gridCol w:w="8494"/>
      </w:tblGrid>
      <w:tr w:rsidR="00052056" w:rsidRPr="007A708C" w:rsidTr="007B33FD">
        <w:tc>
          <w:tcPr>
            <w:tcW w:w="542" w:type="pct"/>
          </w:tcPr>
          <w:p w:rsidR="00052056" w:rsidRPr="007A708C" w:rsidRDefault="00052056" w:rsidP="00101693">
            <w:pPr>
              <w:jc w:val="both"/>
              <w:rPr>
                <w:sz w:val="20"/>
                <w:lang w:val="fr-CA"/>
              </w:rPr>
            </w:pPr>
            <w:r w:rsidRPr="007A708C">
              <w:rPr>
                <w:rStyle w:val="SCCFileNumberChar"/>
                <w:sz w:val="20"/>
                <w:szCs w:val="20"/>
                <w:lang w:val="fr-CA"/>
              </w:rPr>
              <w:t>38839</w:t>
            </w:r>
          </w:p>
        </w:tc>
        <w:tc>
          <w:tcPr>
            <w:tcW w:w="4458" w:type="pct"/>
          </w:tcPr>
          <w:p w:rsidR="00052056" w:rsidRPr="007A708C" w:rsidRDefault="00052056" w:rsidP="00101693">
            <w:pPr>
              <w:pStyle w:val="SCCLsocParty"/>
              <w:jc w:val="both"/>
              <w:rPr>
                <w:b/>
                <w:sz w:val="20"/>
                <w:szCs w:val="20"/>
              </w:rPr>
            </w:pPr>
            <w:r w:rsidRPr="007A708C">
              <w:rPr>
                <w:b/>
                <w:sz w:val="20"/>
                <w:szCs w:val="20"/>
              </w:rPr>
              <w:t>Bobby Vorias c. Sa Majesté la Reine</w:t>
            </w:r>
          </w:p>
          <w:p w:rsidR="00052056" w:rsidRPr="007A708C" w:rsidRDefault="00052056" w:rsidP="00101693">
            <w:pPr>
              <w:jc w:val="both"/>
              <w:rPr>
                <w:sz w:val="20"/>
                <w:lang w:val="fr-CA"/>
              </w:rPr>
            </w:pPr>
            <w:r w:rsidRPr="007A708C">
              <w:rPr>
                <w:sz w:val="20"/>
                <w:lang w:val="fr-CA"/>
              </w:rPr>
              <w:t>(Qc) (Criminelle) (Autorisation)</w:t>
            </w:r>
          </w:p>
        </w:tc>
      </w:tr>
      <w:tr w:rsidR="00633707" w:rsidRPr="00CB5CD9" w:rsidTr="007B33FD">
        <w:tc>
          <w:tcPr>
            <w:tcW w:w="5000" w:type="pct"/>
            <w:gridSpan w:val="2"/>
          </w:tcPr>
          <w:p w:rsidR="00633707" w:rsidRPr="007A708C" w:rsidRDefault="000047A5" w:rsidP="00101693">
            <w:pPr>
              <w:jc w:val="both"/>
              <w:rPr>
                <w:sz w:val="20"/>
                <w:szCs w:val="20"/>
                <w:lang w:val="fr-CA"/>
              </w:rPr>
            </w:pPr>
            <w:r w:rsidRPr="007A708C">
              <w:rPr>
                <w:sz w:val="20"/>
                <w:szCs w:val="20"/>
                <w:lang w:val="fr-CA"/>
              </w:rPr>
              <w:t xml:space="preserve">La demande d’autorisation d’appel de l’arrêt de la </w:t>
            </w:r>
            <w:r w:rsidRPr="007A708C">
              <w:rPr>
                <w:sz w:val="20"/>
                <w:szCs w:val="20"/>
                <w:lang w:val="fr-FR"/>
              </w:rPr>
              <w:t>Cour d’appel du Québec (Montréal)</w:t>
            </w:r>
            <w:r w:rsidRPr="007A708C">
              <w:rPr>
                <w:sz w:val="20"/>
                <w:szCs w:val="20"/>
                <w:lang w:val="fr-CA"/>
              </w:rPr>
              <w:t xml:space="preserve">, numéro </w:t>
            </w:r>
            <w:r w:rsidRPr="007A708C">
              <w:rPr>
                <w:sz w:val="20"/>
                <w:szCs w:val="20"/>
                <w:lang w:val="fr-FR"/>
              </w:rPr>
              <w:t>500-10-006935-181</w:t>
            </w:r>
            <w:r w:rsidRPr="007A708C">
              <w:rPr>
                <w:sz w:val="20"/>
                <w:szCs w:val="20"/>
                <w:lang w:val="fr-CA"/>
              </w:rPr>
              <w:t xml:space="preserve">, </w:t>
            </w:r>
            <w:r w:rsidRPr="007A708C">
              <w:rPr>
                <w:sz w:val="20"/>
                <w:szCs w:val="20"/>
                <w:lang w:val="fr-FR"/>
              </w:rPr>
              <w:t>2019 QCCA 951,</w:t>
            </w:r>
            <w:r w:rsidRPr="007A708C">
              <w:rPr>
                <w:sz w:val="20"/>
                <w:szCs w:val="20"/>
                <w:lang w:val="fr-CA"/>
              </w:rPr>
              <w:t xml:space="preserve"> daté du </w:t>
            </w:r>
            <w:r w:rsidRPr="007A708C">
              <w:rPr>
                <w:sz w:val="20"/>
                <w:szCs w:val="20"/>
                <w:lang w:val="fr-FR"/>
              </w:rPr>
              <w:t>27 mai 2019</w:t>
            </w:r>
            <w:r w:rsidRPr="007A708C">
              <w:rPr>
                <w:sz w:val="20"/>
                <w:szCs w:val="20"/>
                <w:lang w:val="fr-CA"/>
              </w:rPr>
              <w:t>, est rejetée.</w:t>
            </w:r>
          </w:p>
          <w:p w:rsidR="000047A5" w:rsidRPr="007A708C" w:rsidRDefault="000047A5" w:rsidP="00101693">
            <w:pPr>
              <w:jc w:val="both"/>
              <w:rPr>
                <w:sz w:val="20"/>
                <w:lang w:val="fr-CA"/>
              </w:rPr>
            </w:pPr>
          </w:p>
        </w:tc>
      </w:tr>
      <w:tr w:rsidR="00052056" w:rsidRPr="00CB5CD9" w:rsidTr="007B33FD">
        <w:tc>
          <w:tcPr>
            <w:tcW w:w="5000" w:type="pct"/>
            <w:gridSpan w:val="2"/>
          </w:tcPr>
          <w:p w:rsidR="00052056" w:rsidRPr="007A708C" w:rsidRDefault="00052056" w:rsidP="00101693">
            <w:pPr>
              <w:jc w:val="both"/>
              <w:rPr>
                <w:sz w:val="20"/>
                <w:lang w:val="fr-CA"/>
              </w:rPr>
            </w:pPr>
            <w:r w:rsidRPr="007A708C">
              <w:rPr>
                <w:sz w:val="20"/>
                <w:lang w:val="fr-CA"/>
              </w:rPr>
              <w:t>Droit criminel — Appels — Pouvoirs de la Cour d’appel — Jugements et ordonnances —Ordonnances interlocutoires — Jugements sommaires — Le demandeur a été déclaré coupable d’avoir refusé d’obtempérer à l’ordre d’un policier de souffler dans un appareil de détection d’alcool approuvé — Son appel a été rejeté pour non</w:t>
            </w:r>
            <w:r w:rsidRPr="007A708C">
              <w:rPr>
                <w:sz w:val="20"/>
                <w:lang w:val="fr-CA"/>
              </w:rPr>
              <w:noBreakHyphen/>
              <w:t>respect d’exigences et d’échéances de procédure — Un juge seul de la Cour d’appel a rejeté la demande de permission d’appeler — Une formation de juges de la Cour d’appel a rejeté, pour défaut de compétence, la demande de révision du jugement rendu par le juge seul de la Cour d’appel — La Cour d’appel a</w:t>
            </w:r>
            <w:r w:rsidRPr="007A708C">
              <w:rPr>
                <w:sz w:val="20"/>
                <w:lang w:val="fr-CA"/>
              </w:rPr>
              <w:noBreakHyphen/>
              <w:t>t</w:t>
            </w:r>
            <w:r w:rsidRPr="007A708C">
              <w:rPr>
                <w:sz w:val="20"/>
                <w:lang w:val="fr-CA"/>
              </w:rPr>
              <w:noBreakHyphen/>
              <w:t>elle commis une erreur de droit en se déclarant incompétente pour réviser le jugement rendu par le juge seul de la Cour d’appel entaché d’une erreur de droit manifeste et déterminante? — Le premier juge a</w:t>
            </w:r>
            <w:r w:rsidRPr="007A708C">
              <w:rPr>
                <w:sz w:val="20"/>
                <w:lang w:val="fr-CA"/>
              </w:rPr>
              <w:noBreakHyphen/>
              <w:t>t</w:t>
            </w:r>
            <w:r w:rsidRPr="007A708C">
              <w:rPr>
                <w:sz w:val="20"/>
                <w:lang w:val="fr-CA"/>
              </w:rPr>
              <w:noBreakHyphen/>
              <w:t>il commis une erreur de droit en rejetant sommairement l’appel pour le dépôt tardif du mémoire sans prendre en compte le fond, le préjudice causé aux parties et les autres réparations possibles? — Les jugements des juridictions inférieures équivalent</w:t>
            </w:r>
            <w:r w:rsidRPr="007A708C">
              <w:rPr>
                <w:sz w:val="20"/>
                <w:lang w:val="fr-CA"/>
              </w:rPr>
              <w:noBreakHyphen/>
              <w:t>ils à une grave erreur judiciaire?</w:t>
            </w:r>
          </w:p>
          <w:p w:rsidR="007B33FD" w:rsidRPr="007A708C" w:rsidRDefault="007B33FD" w:rsidP="00101693">
            <w:pPr>
              <w:jc w:val="both"/>
              <w:rPr>
                <w:sz w:val="20"/>
                <w:lang w:val="fr-CA"/>
              </w:rPr>
            </w:pPr>
          </w:p>
        </w:tc>
      </w:tr>
    </w:tbl>
    <w:p w:rsidR="007B33FD" w:rsidRPr="007A708C" w:rsidRDefault="007B33FD">
      <w:pPr>
        <w:rPr>
          <w:lang w:val="fr-CA"/>
        </w:rPr>
      </w:pPr>
      <w:r w:rsidRPr="007A708C">
        <w:rPr>
          <w:lang w:val="fr-CA"/>
        </w:rPr>
        <w:br w:type="page"/>
      </w:r>
    </w:p>
    <w:tbl>
      <w:tblPr>
        <w:tblW w:w="5000" w:type="pct"/>
        <w:tblLayout w:type="fixed"/>
        <w:tblCellMar>
          <w:left w:w="0" w:type="dxa"/>
          <w:bottom w:w="99" w:type="dxa"/>
          <w:right w:w="0" w:type="dxa"/>
        </w:tblCellMar>
        <w:tblLook w:val="04A0" w:firstRow="1" w:lastRow="0" w:firstColumn="1" w:lastColumn="0" w:noHBand="0" w:noVBand="1"/>
      </w:tblPr>
      <w:tblGrid>
        <w:gridCol w:w="4554"/>
        <w:gridCol w:w="514"/>
        <w:gridCol w:w="4459"/>
        <w:gridCol w:w="92"/>
      </w:tblGrid>
      <w:tr w:rsidR="00052056" w:rsidRPr="00CB5CD9" w:rsidTr="00101693">
        <w:trPr>
          <w:gridAfter w:val="1"/>
          <w:wAfter w:w="48" w:type="pct"/>
        </w:trPr>
        <w:tc>
          <w:tcPr>
            <w:tcW w:w="4952" w:type="pct"/>
            <w:gridSpan w:val="3"/>
          </w:tcPr>
          <w:p w:rsidR="00052056" w:rsidRPr="007A708C" w:rsidRDefault="00052056" w:rsidP="00101693">
            <w:pPr>
              <w:jc w:val="both"/>
              <w:rPr>
                <w:sz w:val="20"/>
                <w:lang w:val="fr-CA"/>
              </w:rPr>
            </w:pPr>
            <w:r w:rsidRPr="007A708C">
              <w:rPr>
                <w:sz w:val="20"/>
                <w:lang w:val="fr-CA"/>
              </w:rPr>
              <w:lastRenderedPageBreak/>
              <w:t>Le demandeur, M. Vorias, a été déclaré coupable d’avoir refusé d’obtempérer à l’ordre d’un policier de souffler dans un appareil de détection d’alcool approuvé. Un appel à la Cour supérieure du Québec a été rejeté en raison de nombreuses omissions par l’avocat de M. Vorias de respecter des échéances et de mettre l’appel en état.</w:t>
            </w:r>
          </w:p>
          <w:p w:rsidR="00052056" w:rsidRPr="007A708C" w:rsidRDefault="00052056" w:rsidP="00101693">
            <w:pPr>
              <w:jc w:val="both"/>
              <w:rPr>
                <w:sz w:val="20"/>
                <w:lang w:val="fr-CA"/>
              </w:rPr>
            </w:pPr>
          </w:p>
          <w:p w:rsidR="00052056" w:rsidRPr="007A708C" w:rsidRDefault="00052056" w:rsidP="00101693">
            <w:pPr>
              <w:jc w:val="both"/>
              <w:rPr>
                <w:sz w:val="20"/>
                <w:lang w:val="fr-CA"/>
              </w:rPr>
            </w:pPr>
            <w:r w:rsidRPr="007A708C">
              <w:rPr>
                <w:sz w:val="20"/>
                <w:lang w:val="fr-CA"/>
              </w:rPr>
              <w:t>Un juge seul de la Cour d’appel du Québec a rejeté la demande de M. Vorias en permission d’en appeler du jugement de la Cour supérieure et en sursis d’exécution de ce jugement. Une formation de juges de la Cour d’appel a rejeté une demande de révision d’un jugement rendu par un juge seul de la Cour d’appel, pour défaut de compétence.</w:t>
            </w:r>
          </w:p>
        </w:tc>
      </w:tr>
      <w:tr w:rsidR="00052056" w:rsidRPr="00CB5CD9" w:rsidTr="00101693">
        <w:trPr>
          <w:gridAfter w:val="1"/>
          <w:wAfter w:w="48" w:type="pct"/>
        </w:trPr>
        <w:tc>
          <w:tcPr>
            <w:tcW w:w="4952" w:type="pct"/>
            <w:gridSpan w:val="3"/>
          </w:tcPr>
          <w:p w:rsidR="00052056" w:rsidRPr="007A708C" w:rsidRDefault="00052056" w:rsidP="00101693">
            <w:pPr>
              <w:jc w:val="both"/>
              <w:rPr>
                <w:sz w:val="20"/>
                <w:lang w:val="fr-CA"/>
              </w:rPr>
            </w:pPr>
          </w:p>
        </w:tc>
      </w:tr>
      <w:tr w:rsidR="00052056" w:rsidRPr="00CB5CD9" w:rsidTr="00101693">
        <w:tblPrEx>
          <w:tblCellMar>
            <w:bottom w:w="0" w:type="dxa"/>
          </w:tblCellMar>
        </w:tblPrEx>
        <w:tc>
          <w:tcPr>
            <w:tcW w:w="2367" w:type="pct"/>
          </w:tcPr>
          <w:p w:rsidR="00052056" w:rsidRPr="007A708C" w:rsidRDefault="00052056" w:rsidP="00101693">
            <w:pPr>
              <w:jc w:val="both"/>
              <w:rPr>
                <w:sz w:val="20"/>
                <w:lang w:val="fr-CA"/>
              </w:rPr>
            </w:pPr>
            <w:r w:rsidRPr="007A708C">
              <w:rPr>
                <w:sz w:val="20"/>
                <w:lang w:val="fr-CA"/>
              </w:rPr>
              <w:t>8 décembre 2016</w:t>
            </w:r>
          </w:p>
          <w:p w:rsidR="00052056" w:rsidRPr="007A708C" w:rsidRDefault="00052056" w:rsidP="00101693">
            <w:pPr>
              <w:jc w:val="both"/>
              <w:rPr>
                <w:sz w:val="20"/>
                <w:lang w:val="fr-CA"/>
              </w:rPr>
            </w:pPr>
            <w:r w:rsidRPr="007A708C">
              <w:rPr>
                <w:sz w:val="20"/>
                <w:lang w:val="fr-CA"/>
              </w:rPr>
              <w:t>Cour municipale de Montréal</w:t>
            </w:r>
          </w:p>
          <w:p w:rsidR="00052056" w:rsidRPr="007A708C" w:rsidRDefault="00052056" w:rsidP="00101693">
            <w:pPr>
              <w:jc w:val="both"/>
              <w:rPr>
                <w:sz w:val="20"/>
                <w:lang w:val="fr-CA"/>
              </w:rPr>
            </w:pPr>
            <w:r w:rsidRPr="007A708C">
              <w:rPr>
                <w:sz w:val="20"/>
                <w:lang w:val="fr-CA"/>
              </w:rPr>
              <w:t xml:space="preserve">(Juge </w:t>
            </w:r>
            <w:proofErr w:type="spellStart"/>
            <w:r w:rsidRPr="007A708C">
              <w:rPr>
                <w:sz w:val="20"/>
                <w:lang w:val="fr-CA"/>
              </w:rPr>
              <w:t>Baribeau</w:t>
            </w:r>
            <w:proofErr w:type="spellEnd"/>
            <w:r w:rsidRPr="007A708C">
              <w:rPr>
                <w:sz w:val="20"/>
                <w:lang w:val="fr-CA"/>
              </w:rPr>
              <w:t>)</w:t>
            </w:r>
          </w:p>
          <w:p w:rsidR="00052056" w:rsidRPr="007A708C" w:rsidRDefault="00052056" w:rsidP="00101693">
            <w:pPr>
              <w:jc w:val="both"/>
              <w:rPr>
                <w:sz w:val="20"/>
                <w:lang w:val="fr-CA"/>
              </w:rPr>
            </w:pPr>
            <w:r w:rsidRPr="007A708C">
              <w:rPr>
                <w:sz w:val="20"/>
                <w:lang w:val="fr-CA"/>
              </w:rPr>
              <w:t>N</w:t>
            </w:r>
            <w:r w:rsidRPr="007A708C">
              <w:rPr>
                <w:sz w:val="20"/>
                <w:vertAlign w:val="superscript"/>
                <w:lang w:val="fr-CA"/>
              </w:rPr>
              <w:t>o</w:t>
            </w:r>
            <w:r w:rsidRPr="007A708C">
              <w:rPr>
                <w:sz w:val="20"/>
                <w:lang w:val="fr-CA"/>
              </w:rPr>
              <w:t xml:space="preserve"> de dossier 115 104 465</w:t>
            </w:r>
          </w:p>
          <w:p w:rsidR="00052056" w:rsidRPr="007A708C" w:rsidRDefault="00052056" w:rsidP="00101693">
            <w:pPr>
              <w:jc w:val="both"/>
              <w:rPr>
                <w:sz w:val="20"/>
                <w:lang w:val="fr-CA"/>
              </w:rPr>
            </w:pPr>
          </w:p>
        </w:tc>
        <w:tc>
          <w:tcPr>
            <w:tcW w:w="267" w:type="pct"/>
          </w:tcPr>
          <w:p w:rsidR="00052056" w:rsidRPr="007A708C" w:rsidRDefault="00052056" w:rsidP="00101693">
            <w:pPr>
              <w:jc w:val="both"/>
              <w:rPr>
                <w:sz w:val="20"/>
                <w:lang w:val="fr-CA"/>
              </w:rPr>
            </w:pPr>
          </w:p>
        </w:tc>
        <w:tc>
          <w:tcPr>
            <w:tcW w:w="2366" w:type="pct"/>
            <w:gridSpan w:val="2"/>
          </w:tcPr>
          <w:p w:rsidR="00052056" w:rsidRPr="007A708C" w:rsidRDefault="00052056" w:rsidP="00101693">
            <w:pPr>
              <w:jc w:val="both"/>
              <w:rPr>
                <w:sz w:val="20"/>
                <w:lang w:val="fr-CA"/>
              </w:rPr>
            </w:pPr>
            <w:r w:rsidRPr="007A708C">
              <w:rPr>
                <w:sz w:val="20"/>
                <w:lang w:val="fr-CA"/>
              </w:rPr>
              <w:t>Jugement déclarant M. Vorias coupable d’avoir refusé d’obtempérer à l’ordre d’un policier de souffler dans un appareil de détection d’alcool approuvé.</w:t>
            </w:r>
          </w:p>
          <w:p w:rsidR="00052056" w:rsidRPr="007A708C" w:rsidRDefault="00052056" w:rsidP="00101693">
            <w:pPr>
              <w:jc w:val="both"/>
              <w:rPr>
                <w:sz w:val="20"/>
                <w:lang w:val="fr-CA"/>
              </w:rPr>
            </w:pPr>
          </w:p>
        </w:tc>
      </w:tr>
      <w:tr w:rsidR="00052056" w:rsidRPr="00CB5CD9" w:rsidTr="00101693">
        <w:tblPrEx>
          <w:tblCellMar>
            <w:bottom w:w="0" w:type="dxa"/>
          </w:tblCellMar>
        </w:tblPrEx>
        <w:tc>
          <w:tcPr>
            <w:tcW w:w="2367" w:type="pct"/>
          </w:tcPr>
          <w:p w:rsidR="00052056" w:rsidRPr="007A708C" w:rsidRDefault="00052056" w:rsidP="00101693">
            <w:pPr>
              <w:jc w:val="both"/>
              <w:rPr>
                <w:sz w:val="20"/>
                <w:lang w:val="fr-CA"/>
              </w:rPr>
            </w:pPr>
            <w:r w:rsidRPr="007A708C">
              <w:rPr>
                <w:sz w:val="20"/>
                <w:lang w:val="fr-CA"/>
              </w:rPr>
              <w:t>14 décembre 2018</w:t>
            </w:r>
          </w:p>
          <w:p w:rsidR="00052056" w:rsidRPr="007A708C" w:rsidRDefault="00052056" w:rsidP="00101693">
            <w:pPr>
              <w:jc w:val="both"/>
              <w:rPr>
                <w:sz w:val="20"/>
                <w:lang w:val="fr-CA"/>
              </w:rPr>
            </w:pPr>
            <w:r w:rsidRPr="007A708C">
              <w:rPr>
                <w:sz w:val="20"/>
                <w:lang w:val="fr-CA"/>
              </w:rPr>
              <w:t>Cour supérieure du Québec</w:t>
            </w:r>
          </w:p>
          <w:p w:rsidR="00052056" w:rsidRPr="007A708C" w:rsidRDefault="00052056" w:rsidP="00101693">
            <w:pPr>
              <w:jc w:val="both"/>
              <w:rPr>
                <w:sz w:val="20"/>
                <w:lang w:val="fr-CA"/>
              </w:rPr>
            </w:pPr>
            <w:r w:rsidRPr="007A708C">
              <w:rPr>
                <w:sz w:val="20"/>
                <w:lang w:val="fr-CA"/>
              </w:rPr>
              <w:t>(Juge Charbonneau)</w:t>
            </w:r>
          </w:p>
          <w:p w:rsidR="00052056" w:rsidRPr="007A708C" w:rsidRDefault="00052056" w:rsidP="00101693">
            <w:pPr>
              <w:jc w:val="both"/>
              <w:rPr>
                <w:sz w:val="20"/>
                <w:lang w:val="fr-CA"/>
              </w:rPr>
            </w:pPr>
            <w:r w:rsidRPr="007A708C">
              <w:rPr>
                <w:sz w:val="20"/>
                <w:lang w:val="fr-CA"/>
              </w:rPr>
              <w:t>N</w:t>
            </w:r>
            <w:r w:rsidRPr="007A708C">
              <w:rPr>
                <w:sz w:val="20"/>
                <w:vertAlign w:val="superscript"/>
                <w:lang w:val="fr-CA"/>
              </w:rPr>
              <w:t>o</w:t>
            </w:r>
            <w:r w:rsidRPr="007A708C">
              <w:rPr>
                <w:sz w:val="20"/>
                <w:lang w:val="fr-CA"/>
              </w:rPr>
              <w:t xml:space="preserve"> de dossier 500</w:t>
            </w:r>
            <w:r w:rsidRPr="007A708C">
              <w:rPr>
                <w:sz w:val="20"/>
                <w:lang w:val="fr-CA"/>
              </w:rPr>
              <w:noBreakHyphen/>
              <w:t>36</w:t>
            </w:r>
            <w:r w:rsidRPr="007A708C">
              <w:rPr>
                <w:sz w:val="20"/>
                <w:lang w:val="fr-CA"/>
              </w:rPr>
              <w:noBreakHyphen/>
              <w:t>008390</w:t>
            </w:r>
            <w:r w:rsidRPr="007A708C">
              <w:rPr>
                <w:sz w:val="20"/>
                <w:lang w:val="fr-CA"/>
              </w:rPr>
              <w:noBreakHyphen/>
              <w:t>174</w:t>
            </w:r>
          </w:p>
          <w:p w:rsidR="00052056" w:rsidRPr="007A708C" w:rsidRDefault="00052056" w:rsidP="00101693">
            <w:pPr>
              <w:jc w:val="both"/>
              <w:rPr>
                <w:sz w:val="20"/>
                <w:lang w:val="fr-CA"/>
              </w:rPr>
            </w:pPr>
          </w:p>
        </w:tc>
        <w:tc>
          <w:tcPr>
            <w:tcW w:w="267" w:type="pct"/>
          </w:tcPr>
          <w:p w:rsidR="00052056" w:rsidRPr="007A708C" w:rsidRDefault="00052056" w:rsidP="00101693">
            <w:pPr>
              <w:jc w:val="both"/>
              <w:rPr>
                <w:sz w:val="20"/>
                <w:lang w:val="fr-CA"/>
              </w:rPr>
            </w:pPr>
          </w:p>
        </w:tc>
        <w:tc>
          <w:tcPr>
            <w:tcW w:w="2366" w:type="pct"/>
            <w:gridSpan w:val="2"/>
          </w:tcPr>
          <w:p w:rsidR="00052056" w:rsidRPr="007A708C" w:rsidRDefault="00052056" w:rsidP="00101693">
            <w:pPr>
              <w:jc w:val="both"/>
              <w:rPr>
                <w:sz w:val="20"/>
                <w:lang w:val="fr-CA"/>
              </w:rPr>
            </w:pPr>
            <w:r w:rsidRPr="007A708C">
              <w:rPr>
                <w:sz w:val="20"/>
                <w:lang w:val="fr-CA"/>
              </w:rPr>
              <w:t>Jugement accueillant la requête du ministère public en rejet de l’appel et rejetant l’appel déposé par M. Vorias.</w:t>
            </w:r>
          </w:p>
          <w:p w:rsidR="00052056" w:rsidRPr="007A708C" w:rsidRDefault="00052056" w:rsidP="00101693">
            <w:pPr>
              <w:jc w:val="both"/>
              <w:rPr>
                <w:sz w:val="20"/>
                <w:lang w:val="fr-CA"/>
              </w:rPr>
            </w:pPr>
          </w:p>
        </w:tc>
      </w:tr>
      <w:tr w:rsidR="00052056" w:rsidRPr="00CB5CD9" w:rsidTr="00101693">
        <w:tblPrEx>
          <w:tblCellMar>
            <w:bottom w:w="0" w:type="dxa"/>
          </w:tblCellMar>
        </w:tblPrEx>
        <w:tc>
          <w:tcPr>
            <w:tcW w:w="2367" w:type="pct"/>
          </w:tcPr>
          <w:p w:rsidR="00052056" w:rsidRPr="007A708C" w:rsidRDefault="00052056" w:rsidP="00101693">
            <w:pPr>
              <w:jc w:val="both"/>
              <w:rPr>
                <w:sz w:val="20"/>
                <w:lang w:val="fr-CA"/>
              </w:rPr>
            </w:pPr>
            <w:r w:rsidRPr="007A708C">
              <w:rPr>
                <w:sz w:val="20"/>
                <w:lang w:val="fr-CA"/>
              </w:rPr>
              <w:t>15 mars 2019</w:t>
            </w:r>
          </w:p>
          <w:p w:rsidR="00052056" w:rsidRPr="007A708C" w:rsidRDefault="00052056" w:rsidP="00101693">
            <w:pPr>
              <w:jc w:val="both"/>
              <w:rPr>
                <w:sz w:val="20"/>
                <w:lang w:val="fr-CA"/>
              </w:rPr>
            </w:pPr>
            <w:r w:rsidRPr="007A708C">
              <w:rPr>
                <w:sz w:val="20"/>
                <w:lang w:val="fr-CA"/>
              </w:rPr>
              <w:t>Cour d’appel du Québec (Montréal)</w:t>
            </w:r>
          </w:p>
          <w:p w:rsidR="00052056" w:rsidRPr="007A708C" w:rsidRDefault="00052056" w:rsidP="00101693">
            <w:pPr>
              <w:jc w:val="both"/>
              <w:rPr>
                <w:sz w:val="20"/>
                <w:lang w:val="fr-CA"/>
              </w:rPr>
            </w:pPr>
            <w:r w:rsidRPr="007A708C">
              <w:rPr>
                <w:sz w:val="20"/>
                <w:lang w:val="fr-CA"/>
              </w:rPr>
              <w:t xml:space="preserve">(Juge </w:t>
            </w:r>
            <w:proofErr w:type="spellStart"/>
            <w:r w:rsidRPr="007A708C">
              <w:rPr>
                <w:sz w:val="20"/>
                <w:lang w:val="fr-CA"/>
              </w:rPr>
              <w:t>Healy</w:t>
            </w:r>
            <w:proofErr w:type="spellEnd"/>
            <w:r w:rsidRPr="007A708C">
              <w:rPr>
                <w:sz w:val="20"/>
                <w:lang w:val="fr-CA"/>
              </w:rPr>
              <w:t>)</w:t>
            </w:r>
          </w:p>
          <w:p w:rsidR="00052056" w:rsidRPr="007A708C" w:rsidRDefault="00CB5CD9" w:rsidP="00101693">
            <w:pPr>
              <w:jc w:val="both"/>
              <w:rPr>
                <w:sz w:val="20"/>
                <w:lang w:val="fr-CA"/>
              </w:rPr>
            </w:pPr>
            <w:hyperlink r:id="rId40" w:history="1">
              <w:r w:rsidR="00052056" w:rsidRPr="007A708C">
                <w:rPr>
                  <w:rStyle w:val="Hyperlink"/>
                  <w:sz w:val="20"/>
                  <w:lang w:val="fr-CA"/>
                </w:rPr>
                <w:t>2019 QCCA 452</w:t>
              </w:r>
            </w:hyperlink>
          </w:p>
          <w:p w:rsidR="00052056" w:rsidRPr="007A708C" w:rsidRDefault="00052056" w:rsidP="00101693">
            <w:pPr>
              <w:jc w:val="both"/>
              <w:rPr>
                <w:sz w:val="20"/>
                <w:lang w:val="fr-CA"/>
              </w:rPr>
            </w:pPr>
          </w:p>
        </w:tc>
        <w:tc>
          <w:tcPr>
            <w:tcW w:w="267" w:type="pct"/>
          </w:tcPr>
          <w:p w:rsidR="00052056" w:rsidRPr="007A708C" w:rsidRDefault="00052056" w:rsidP="00101693">
            <w:pPr>
              <w:jc w:val="both"/>
              <w:rPr>
                <w:sz w:val="20"/>
                <w:lang w:val="fr-CA"/>
              </w:rPr>
            </w:pPr>
          </w:p>
        </w:tc>
        <w:tc>
          <w:tcPr>
            <w:tcW w:w="2366" w:type="pct"/>
            <w:gridSpan w:val="2"/>
          </w:tcPr>
          <w:p w:rsidR="00052056" w:rsidRPr="007A708C" w:rsidRDefault="00052056" w:rsidP="00101693">
            <w:pPr>
              <w:jc w:val="both"/>
              <w:rPr>
                <w:sz w:val="20"/>
                <w:lang w:val="fr-CA"/>
              </w:rPr>
            </w:pPr>
            <w:r w:rsidRPr="007A708C">
              <w:rPr>
                <w:sz w:val="20"/>
                <w:lang w:val="fr-CA"/>
              </w:rPr>
              <w:t>Rejet de la demande pour permission d’appeler et de la demande de sursis d’exécution du jugement de la Cour supérieure présentées par M. Vorias.</w:t>
            </w:r>
          </w:p>
          <w:p w:rsidR="00052056" w:rsidRPr="007A708C" w:rsidRDefault="00052056" w:rsidP="00101693">
            <w:pPr>
              <w:jc w:val="both"/>
              <w:rPr>
                <w:sz w:val="20"/>
                <w:lang w:val="fr-CA"/>
              </w:rPr>
            </w:pPr>
          </w:p>
        </w:tc>
      </w:tr>
      <w:tr w:rsidR="00052056" w:rsidRPr="00CB5CD9" w:rsidTr="00101693">
        <w:tblPrEx>
          <w:tblCellMar>
            <w:bottom w:w="0" w:type="dxa"/>
          </w:tblCellMar>
        </w:tblPrEx>
        <w:tc>
          <w:tcPr>
            <w:tcW w:w="2367" w:type="pct"/>
          </w:tcPr>
          <w:p w:rsidR="00052056" w:rsidRPr="007A708C" w:rsidRDefault="00052056" w:rsidP="00101693">
            <w:pPr>
              <w:jc w:val="both"/>
              <w:rPr>
                <w:sz w:val="20"/>
                <w:lang w:val="fr-CA"/>
              </w:rPr>
            </w:pPr>
            <w:r w:rsidRPr="007A708C">
              <w:rPr>
                <w:sz w:val="20"/>
                <w:lang w:val="fr-CA"/>
              </w:rPr>
              <w:t>27 mai 2019</w:t>
            </w:r>
          </w:p>
          <w:p w:rsidR="00052056" w:rsidRPr="007A708C" w:rsidRDefault="00052056" w:rsidP="00101693">
            <w:pPr>
              <w:jc w:val="both"/>
              <w:rPr>
                <w:sz w:val="20"/>
                <w:lang w:val="fr-CA"/>
              </w:rPr>
            </w:pPr>
            <w:r w:rsidRPr="007A708C">
              <w:rPr>
                <w:sz w:val="20"/>
                <w:lang w:val="fr-CA"/>
              </w:rPr>
              <w:t>Cour d’appel du Québec (Montréal)</w:t>
            </w:r>
          </w:p>
          <w:p w:rsidR="00052056" w:rsidRPr="007A708C" w:rsidRDefault="00052056" w:rsidP="00101693">
            <w:pPr>
              <w:jc w:val="both"/>
              <w:rPr>
                <w:sz w:val="20"/>
                <w:lang w:val="fr-CA"/>
              </w:rPr>
            </w:pPr>
            <w:r w:rsidRPr="007A708C">
              <w:rPr>
                <w:sz w:val="20"/>
                <w:lang w:val="fr-CA"/>
              </w:rPr>
              <w:t xml:space="preserve">(Juge en chef Duval </w:t>
            </w:r>
            <w:proofErr w:type="spellStart"/>
            <w:r w:rsidRPr="007A708C">
              <w:rPr>
                <w:sz w:val="20"/>
                <w:lang w:val="fr-CA"/>
              </w:rPr>
              <w:t>Hesler</w:t>
            </w:r>
            <w:proofErr w:type="spellEnd"/>
            <w:r w:rsidRPr="007A708C">
              <w:rPr>
                <w:sz w:val="20"/>
                <w:lang w:val="fr-CA"/>
              </w:rPr>
              <w:t xml:space="preserve">, juges Dufresne et </w:t>
            </w:r>
            <w:proofErr w:type="spellStart"/>
            <w:r w:rsidRPr="007A708C">
              <w:rPr>
                <w:sz w:val="20"/>
                <w:lang w:val="fr-CA"/>
              </w:rPr>
              <w:t>Schrager</w:t>
            </w:r>
            <w:proofErr w:type="spellEnd"/>
            <w:r w:rsidRPr="007A708C">
              <w:rPr>
                <w:sz w:val="20"/>
                <w:lang w:val="fr-CA"/>
              </w:rPr>
              <w:t>)</w:t>
            </w:r>
          </w:p>
          <w:p w:rsidR="00052056" w:rsidRPr="007A708C" w:rsidRDefault="00CB5CD9" w:rsidP="00101693">
            <w:pPr>
              <w:jc w:val="both"/>
              <w:rPr>
                <w:sz w:val="20"/>
                <w:lang w:val="fr-CA"/>
              </w:rPr>
            </w:pPr>
            <w:hyperlink r:id="rId41" w:history="1">
              <w:r w:rsidR="00052056" w:rsidRPr="007A708C">
                <w:rPr>
                  <w:rStyle w:val="Hyperlink"/>
                  <w:sz w:val="20"/>
                  <w:lang w:val="fr-CA"/>
                </w:rPr>
                <w:t>2019 QCCA 951</w:t>
              </w:r>
            </w:hyperlink>
          </w:p>
          <w:p w:rsidR="00052056" w:rsidRPr="007A708C" w:rsidRDefault="00052056" w:rsidP="00101693">
            <w:pPr>
              <w:jc w:val="both"/>
              <w:rPr>
                <w:sz w:val="20"/>
                <w:lang w:val="fr-CA"/>
              </w:rPr>
            </w:pPr>
          </w:p>
        </w:tc>
        <w:tc>
          <w:tcPr>
            <w:tcW w:w="267" w:type="pct"/>
          </w:tcPr>
          <w:p w:rsidR="00052056" w:rsidRPr="007A708C" w:rsidRDefault="00052056" w:rsidP="00101693">
            <w:pPr>
              <w:jc w:val="both"/>
              <w:rPr>
                <w:sz w:val="20"/>
                <w:lang w:val="fr-CA"/>
              </w:rPr>
            </w:pPr>
          </w:p>
        </w:tc>
        <w:tc>
          <w:tcPr>
            <w:tcW w:w="2366" w:type="pct"/>
            <w:gridSpan w:val="2"/>
          </w:tcPr>
          <w:p w:rsidR="00052056" w:rsidRPr="007A708C" w:rsidRDefault="00052056" w:rsidP="00101693">
            <w:pPr>
              <w:jc w:val="both"/>
              <w:rPr>
                <w:sz w:val="20"/>
                <w:lang w:val="fr-CA"/>
              </w:rPr>
            </w:pPr>
            <w:r w:rsidRPr="007A708C">
              <w:rPr>
                <w:sz w:val="20"/>
                <w:lang w:val="fr-CA"/>
              </w:rPr>
              <w:t xml:space="preserve">Rejet, pour défaut de compétence, de la demande de révision, présentée par M. Vorias, de la décision du juge </w:t>
            </w:r>
            <w:proofErr w:type="spellStart"/>
            <w:r w:rsidRPr="007A708C">
              <w:rPr>
                <w:sz w:val="20"/>
                <w:lang w:val="fr-CA"/>
              </w:rPr>
              <w:t>Healy</w:t>
            </w:r>
            <w:proofErr w:type="spellEnd"/>
            <w:r w:rsidRPr="007A708C">
              <w:rPr>
                <w:sz w:val="20"/>
                <w:lang w:val="fr-CA"/>
              </w:rPr>
              <w:t>.</w:t>
            </w:r>
          </w:p>
          <w:p w:rsidR="00052056" w:rsidRPr="007A708C" w:rsidRDefault="00052056" w:rsidP="00101693">
            <w:pPr>
              <w:jc w:val="both"/>
              <w:rPr>
                <w:sz w:val="20"/>
                <w:lang w:val="fr-CA"/>
              </w:rPr>
            </w:pPr>
          </w:p>
        </w:tc>
      </w:tr>
      <w:tr w:rsidR="00052056" w:rsidRPr="00CB5CD9" w:rsidTr="00101693">
        <w:tblPrEx>
          <w:tblCellMar>
            <w:bottom w:w="0" w:type="dxa"/>
          </w:tblCellMar>
        </w:tblPrEx>
        <w:tc>
          <w:tcPr>
            <w:tcW w:w="2367" w:type="pct"/>
          </w:tcPr>
          <w:p w:rsidR="00052056" w:rsidRPr="007A708C" w:rsidRDefault="00052056" w:rsidP="00101693">
            <w:pPr>
              <w:jc w:val="both"/>
              <w:rPr>
                <w:sz w:val="20"/>
                <w:lang w:val="fr-CA"/>
              </w:rPr>
            </w:pPr>
            <w:r w:rsidRPr="007A708C">
              <w:rPr>
                <w:sz w:val="20"/>
                <w:lang w:val="fr-CA"/>
              </w:rPr>
              <w:t>23 août 2019</w:t>
            </w:r>
          </w:p>
          <w:p w:rsidR="00052056" w:rsidRPr="007A708C" w:rsidRDefault="00052056" w:rsidP="00101693">
            <w:pPr>
              <w:jc w:val="both"/>
              <w:rPr>
                <w:sz w:val="20"/>
                <w:lang w:val="fr-CA"/>
              </w:rPr>
            </w:pPr>
            <w:r w:rsidRPr="007A708C">
              <w:rPr>
                <w:sz w:val="20"/>
                <w:lang w:val="fr-CA"/>
              </w:rPr>
              <w:t>Cour suprême du Canada</w:t>
            </w:r>
          </w:p>
        </w:tc>
        <w:tc>
          <w:tcPr>
            <w:tcW w:w="267" w:type="pct"/>
          </w:tcPr>
          <w:p w:rsidR="00052056" w:rsidRPr="007A708C" w:rsidRDefault="00052056" w:rsidP="00101693">
            <w:pPr>
              <w:jc w:val="both"/>
              <w:rPr>
                <w:sz w:val="20"/>
                <w:lang w:val="fr-CA"/>
              </w:rPr>
            </w:pPr>
          </w:p>
        </w:tc>
        <w:tc>
          <w:tcPr>
            <w:tcW w:w="2366" w:type="pct"/>
            <w:gridSpan w:val="2"/>
          </w:tcPr>
          <w:p w:rsidR="00052056" w:rsidRPr="007A708C" w:rsidRDefault="00052056" w:rsidP="00101693">
            <w:pPr>
              <w:jc w:val="both"/>
              <w:rPr>
                <w:sz w:val="20"/>
                <w:lang w:val="fr-CA"/>
              </w:rPr>
            </w:pPr>
            <w:r w:rsidRPr="007A708C">
              <w:rPr>
                <w:sz w:val="20"/>
                <w:lang w:val="fr-CA"/>
              </w:rPr>
              <w:t>Dépôt par M. Vorias de la demande d’autorisation d’appel</w:t>
            </w:r>
          </w:p>
        </w:tc>
      </w:tr>
    </w:tbl>
    <w:p w:rsidR="00052056" w:rsidRPr="007A708C" w:rsidRDefault="00052056" w:rsidP="00052056">
      <w:pPr>
        <w:jc w:val="both"/>
        <w:rPr>
          <w:sz w:val="20"/>
          <w:lang w:val="fr-CA"/>
        </w:rPr>
      </w:pPr>
    </w:p>
    <w:p w:rsidR="00052056" w:rsidRPr="007A708C" w:rsidRDefault="00CB5CD9" w:rsidP="00052056">
      <w:pPr>
        <w:jc w:val="both"/>
        <w:rPr>
          <w:sz w:val="20"/>
          <w:lang w:val="fr-CA"/>
        </w:rPr>
      </w:pPr>
      <w:r>
        <w:rPr>
          <w:sz w:val="20"/>
        </w:rPr>
        <w:pict>
          <v:rect id="_x0000_i1044" style="width:2in;height:1pt" o:hrpct="0" o:hralign="center" o:hrstd="t" o:hrnoshade="t" o:hr="t" fillcolor="black [3213]" stroked="f"/>
        </w:pict>
      </w:r>
    </w:p>
    <w:p w:rsidR="00052056" w:rsidRPr="007A708C" w:rsidRDefault="00052056" w:rsidP="00052056">
      <w:pPr>
        <w:jc w:val="both"/>
        <w:rPr>
          <w:sz w:val="20"/>
          <w:lang w:val="fr-CA"/>
        </w:rPr>
      </w:pPr>
    </w:p>
    <w:p w:rsidR="00005A68" w:rsidRPr="007A708C" w:rsidRDefault="00005A68">
      <w:r w:rsidRPr="007A708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2056" w:rsidRPr="007A708C" w:rsidTr="00101693">
        <w:tc>
          <w:tcPr>
            <w:tcW w:w="543" w:type="pct"/>
          </w:tcPr>
          <w:p w:rsidR="00052056" w:rsidRPr="007A708C" w:rsidRDefault="00052056" w:rsidP="00101693">
            <w:pPr>
              <w:jc w:val="both"/>
              <w:rPr>
                <w:sz w:val="20"/>
              </w:rPr>
            </w:pPr>
            <w:r w:rsidRPr="007A708C">
              <w:rPr>
                <w:rStyle w:val="SCCFileNumberChar"/>
                <w:sz w:val="20"/>
                <w:szCs w:val="20"/>
              </w:rPr>
              <w:lastRenderedPageBreak/>
              <w:t>38862</w:t>
            </w:r>
          </w:p>
        </w:tc>
        <w:tc>
          <w:tcPr>
            <w:tcW w:w="4457" w:type="pct"/>
            <w:gridSpan w:val="3"/>
          </w:tcPr>
          <w:p w:rsidR="00052056" w:rsidRPr="007A708C" w:rsidRDefault="00052056" w:rsidP="00101693">
            <w:pPr>
              <w:pStyle w:val="SCCLsocParty"/>
              <w:jc w:val="both"/>
              <w:rPr>
                <w:b/>
                <w:sz w:val="20"/>
                <w:szCs w:val="20"/>
                <w:lang w:val="en-US"/>
              </w:rPr>
            </w:pPr>
            <w:r w:rsidRPr="007A708C">
              <w:rPr>
                <w:b/>
                <w:sz w:val="20"/>
                <w:szCs w:val="20"/>
                <w:lang w:val="en-US"/>
              </w:rPr>
              <w:t xml:space="preserve">Ronnie Gail Scout v. </w:t>
            </w:r>
            <w:r w:rsidR="000B6BFD" w:rsidRPr="007A708C">
              <w:rPr>
                <w:b/>
                <w:sz w:val="20"/>
                <w:szCs w:val="20"/>
                <w:lang w:val="en-US"/>
              </w:rPr>
              <w:t>Larry Philip Fontaine in his personal capacity and in his capacity as the executor of the estate of Agnes Mary Fontaine, deceased, Michelline Ammaq, Percy Archie, Charles Baxter Sr., Elijah Baxter, Evelyn Baxter, Donald Belcourt, Nora Bernard, John Bosum, Janet Brewster, Rhonda Buffalo, Ernestine Caibaiosai Gidmark, Michael Carpan, Brenda Cyr, Deanna Cyr, Malcolm Dawson, Ann Dene, Benny Doctor, Lucy Doctor, James Fontaine in his personal capacity and in his capacity as the executor of the estate of Agnes Mary Fontaine, deceased, Vincent Bradley Fontaine, Dana Eva Marie Francey, Peggy Good, Fred Kelly, Rosemarie Kuptana, Elizabeth Kusiak, Theresa Larocque, Jane McCullum, Cornelius McComber, Veronica Marten, Stanley Thomas Nepetaypo, Flora Northwest, Norman Pauchey, Camble Quatell, Alvin Barney Saulteaux, Christine Semple, Dennis Smokeyday, Kenneth Sparvier, Edward Tapiatic, Helen Winderman, Adrian Yellowknee, Attorney General of Canada, Presbyterian Church in Canada, General Synod of the Anglican Church of Canada, United Church of Canada, Women’s Missionary Society of the Presbyterian Church, Baptist Church in Canada, Board of Home Missions and Social Services of the Presbyterian Church in Bay, Canada Impact North Ministries of the Company for the Propagation of the Gospel in New England (also known as the New England Company), Diocese of Saskatchewan, Diocese of the Synod of Cariboo, Foreign Mission of the Presbyterian Church in Canada, Incorporated Synod of the Diocese of Huron, Methodist Church of Canada, Missionary Society of the Anglican Church of Canada, Missionary Society of the Methodist Church of Canada (also known as the Methodist Missionary Society of Canada), Incorporated Synod of the Diocese of Algoma, Synod of the Anglican Church of the Diocese of Quebec, Synod of the Diocese of Athabasca, Synod of the Diocese of Brandon, Anglican Synod of the Diocese of British Columbia, Synod of the Diocese of Calgary, Synod of the Diocese of Keewatin, Synod of the Diocese of Qu’Appelle, Synod of the Diocese of New Westminster, Synod of the Diocese of Yukon, Trustee Board of the Presbyterian Church in Canada, Board of Home Missions and Social Service of the Presbyterian Church of Canada, Women’s Missionary Society of the United Church of Canada, Sisters of Charity, a Body Corporate also known as Sisters of Charity of St. Vincent de Paul, Halifax, also known as Sisters of Charity Halifax, Roman Catholic Episcopal Corporation of Halifax, Soeurs de Notre-Dame-Auxiliatrice, Soeurs de St-François D’Assise, Institut des Soeurs du Bon Conseil, Soeurs de Saint-Joseph de Saint-Hyacinthe, Soeurs de Jésus-Marie, Soeurs de l’Assomption de la Sainte Vierge, Soeurs de l’Assomption de la Sainte Vierge de l’Alberta, Soeurs de la Charité de St-Hyacinthe, Oeuvres Oblates de l’Ontario, Résidences Oblates du Québec, Corporation Épiscopale Catholique Romaine de la Baie James (the Roman Catholic Episcopal Corporation of James Bay), Catholic Diocese of Moosonee, Soeurs Grises de Montréal/Grey Nuns of Montréal, Sisters of Charity (Grey Nuns) of Alberta, Soeurs de la Charité des T.N.-O., Hôtel-Dieu de Nicolet, Grey Nuns of Manitoba Inc. — Soeurs Grises du Manitoba Inc., Corporation Épiscopale Catholique Romaine de la Baie d’Hudson — Roman Catholic Episcopal Corporation of Hudson’s Bay, Missionary Oblates — Grandin Province, Oblats de Marie Immaculée du Manitoba, Archiepiscopal Corporation of Regina, Sisters of the Presentation, Sisters of St. Joseph of Sault Ste. Marie, Sisters of Charity of Ottawa, Oblates of Mary Immaculate — St. Peter’s Province, Sisters of Saint Ann, Sisters of Instruction of the Child Jesus, Benedictine Sisters of Mt. Angel Oregon, Pères Montfortains, Roman Catholic Bishop of Kamloops, Corporation Sole, Bishop of Victoria, Corporation Sole, Roman Catholic Bishop of Nelson, Corporation Sole, Order of the Oblates of Mary Immaculate in the Province of British Columbia, Sisters of Charity of Providence of Western Canada, Corporation Épiscopale Catholique Romaine de Grouard, Roman Catholic Episcopal Corporation of Keewatin, Corporation Archiépiscopale Catholique Romaine de St-Boniface, Missionnaires Oblates Soeurs de St-Boniface — Missionary Oblates Sisters of St. Boniface, Roman Catholic Archiepiscopal Corporation of Winnipeg, Corporation Épiscopale Catholique Romaine de Prince Albert, Roman Catholic Bishop of Thunder Bay, Immaculate Heart Community of Los Angeles CA, Archdiocese of Vancouver — Roman Catholic Archbishop of Vancouver, Roman Catholic Diocese of Whitehorse, Catholic Episcopal Corporation of Mackenzie-Fort Smith, Roman Catholic Episcopal Corporation of Prince Rupert, Episcopal Corporation of Saskatoon, OMI Lacombe Canada Inc. and Mt. Angel Abbey Inc.</w:t>
            </w:r>
          </w:p>
          <w:p w:rsidR="00052056" w:rsidRPr="007A708C" w:rsidRDefault="00052056" w:rsidP="00101693">
            <w:pPr>
              <w:jc w:val="both"/>
              <w:rPr>
                <w:sz w:val="20"/>
              </w:rPr>
            </w:pPr>
            <w:r w:rsidRPr="007A708C">
              <w:rPr>
                <w:sz w:val="20"/>
              </w:rPr>
              <w:t>(B.C.) (Civil) (By Leave)</w:t>
            </w:r>
          </w:p>
        </w:tc>
      </w:tr>
      <w:tr w:rsidR="00633707" w:rsidRPr="007A708C" w:rsidTr="00101693">
        <w:tc>
          <w:tcPr>
            <w:tcW w:w="5000" w:type="pct"/>
            <w:gridSpan w:val="4"/>
          </w:tcPr>
          <w:p w:rsidR="00633707" w:rsidRPr="007A708C" w:rsidRDefault="005104F2" w:rsidP="00101693">
            <w:pPr>
              <w:jc w:val="both"/>
              <w:rPr>
                <w:sz w:val="20"/>
                <w:szCs w:val="20"/>
              </w:rPr>
            </w:pPr>
            <w:r w:rsidRPr="007A708C">
              <w:rPr>
                <w:sz w:val="20"/>
                <w:szCs w:val="20"/>
              </w:rPr>
              <w:t>The application for leave to appeal from the judgment of the Court of Appeal for British Columbia (Vancouver), Number CA44378, 2019 BCCA 178, dated May 22, 2019, is dismissed without costs.</w:t>
            </w:r>
          </w:p>
          <w:p w:rsidR="005104F2" w:rsidRPr="007A708C" w:rsidRDefault="005104F2" w:rsidP="00101693">
            <w:pPr>
              <w:jc w:val="both"/>
              <w:rPr>
                <w:sz w:val="20"/>
              </w:rPr>
            </w:pPr>
          </w:p>
        </w:tc>
      </w:tr>
      <w:tr w:rsidR="00052056" w:rsidRPr="007A708C" w:rsidTr="00101693">
        <w:tc>
          <w:tcPr>
            <w:tcW w:w="5000" w:type="pct"/>
            <w:gridSpan w:val="4"/>
          </w:tcPr>
          <w:p w:rsidR="00052056" w:rsidRPr="007A708C" w:rsidRDefault="00052056" w:rsidP="00101693">
            <w:pPr>
              <w:jc w:val="both"/>
              <w:rPr>
                <w:sz w:val="20"/>
              </w:rPr>
            </w:pPr>
            <w:r w:rsidRPr="007A708C">
              <w:rPr>
                <w:sz w:val="20"/>
              </w:rPr>
              <w:lastRenderedPageBreak/>
              <w:t>Civil procedure — Class proceedings — Settlement — Administration — Settlement agreement resolved class actions by Aboriginal persons who attended residential schools — Agreement provided for Independent Assessment Process for serious claims of abuse — Application deadline for Independent Assessment Process — Whether Court of Appeal erred in referring to interpretation acts in interpreting agreement — Whether Court of Appeal erred in holding that Implementation Date was midnight on September 19, 2007, and deadline for applications under Independent Assessment Process was September 19, 2012 — Whether applicant was improperly denied access to IAP on September 20, 2012.</w:t>
            </w:r>
          </w:p>
        </w:tc>
      </w:tr>
      <w:tr w:rsidR="00052056" w:rsidRPr="007A708C" w:rsidTr="00101693">
        <w:tc>
          <w:tcPr>
            <w:tcW w:w="5000" w:type="pct"/>
            <w:gridSpan w:val="4"/>
          </w:tcPr>
          <w:p w:rsidR="00052056" w:rsidRPr="007A708C" w:rsidRDefault="00052056" w:rsidP="00101693">
            <w:pPr>
              <w:jc w:val="both"/>
              <w:rPr>
                <w:sz w:val="20"/>
              </w:rPr>
            </w:pPr>
          </w:p>
        </w:tc>
      </w:tr>
      <w:tr w:rsidR="00052056" w:rsidRPr="007A708C" w:rsidTr="00101693">
        <w:tc>
          <w:tcPr>
            <w:tcW w:w="5000" w:type="pct"/>
            <w:gridSpan w:val="4"/>
          </w:tcPr>
          <w:p w:rsidR="00052056" w:rsidRPr="007A708C" w:rsidRDefault="00052056" w:rsidP="00101693">
            <w:pPr>
              <w:jc w:val="both"/>
              <w:rPr>
                <w:sz w:val="20"/>
              </w:rPr>
            </w:pPr>
            <w:r w:rsidRPr="007A708C">
              <w:rPr>
                <w:sz w:val="20"/>
              </w:rPr>
              <w:t>Under the Indian Residential Schools Settlement Agreement (“IRSSA”), survivors of residential schools received compensation through the Common Experience Payment. Those whose abuse went beyond what was compensated in that payment could participate in the Independent Assessment Process (“IAP”), which addressed additional abuse. The IRSSA provided that applications to the IAP “will not be accepted prior to the Implementation Date or after the IAP Application Deadline”: Art. 6.02(1). Under Article 1.01 of the IRSSA, the “Implementation Date” was “the expiry of thirty (30) days following the expiry of the Opt</w:t>
            </w:r>
            <w:r w:rsidRPr="007A708C">
              <w:rPr>
                <w:sz w:val="20"/>
              </w:rPr>
              <w:noBreakHyphen/>
              <w:t>Out Periods” (the latest of the three options set out in the definition) and “IAP Application Deadline” was “the fifth anniversary of the Implementation Date”. Substantially identical Approval and Implementation Orders made across Canada provided that the Opt</w:t>
            </w:r>
            <w:r w:rsidRPr="007A708C">
              <w:rPr>
                <w:sz w:val="20"/>
              </w:rPr>
              <w:noBreakHyphen/>
              <w:t>Out Periods expired on August 20, 2007. The IAP Application Deadline was widely publicized as being September 19, 2012.</w:t>
            </w:r>
          </w:p>
          <w:p w:rsidR="00052056" w:rsidRPr="007A708C" w:rsidRDefault="00052056" w:rsidP="00101693">
            <w:pPr>
              <w:jc w:val="both"/>
              <w:rPr>
                <w:sz w:val="20"/>
              </w:rPr>
            </w:pPr>
          </w:p>
          <w:p w:rsidR="00052056" w:rsidRPr="007A708C" w:rsidRDefault="00052056" w:rsidP="00101693">
            <w:pPr>
              <w:jc w:val="both"/>
              <w:rPr>
                <w:sz w:val="20"/>
              </w:rPr>
            </w:pPr>
            <w:r w:rsidRPr="007A708C">
              <w:rPr>
                <w:sz w:val="20"/>
              </w:rPr>
              <w:t xml:space="preserve">Through the inadvertence of his counsel at the time, Mr. Scout’s application for compensation under the IAP was submitted on September 20, 2012, so it was rejected for filing. He unsuccessfully sought leave to permit the late filing in a Request for Direction. He then brought a second Request for Direction about the proper calculation of the IAP Application Deadline. The Application Judge denied the second Request for Direction based on </w:t>
            </w:r>
            <w:r w:rsidRPr="007A708C">
              <w:rPr>
                <w:i/>
                <w:sz w:val="20"/>
              </w:rPr>
              <w:t>res judicata</w:t>
            </w:r>
            <w:r w:rsidRPr="007A708C">
              <w:rPr>
                <w:sz w:val="20"/>
              </w:rPr>
              <w:t xml:space="preserve">. The Court of Appeal found that </w:t>
            </w:r>
            <w:r w:rsidRPr="007A708C">
              <w:rPr>
                <w:i/>
                <w:sz w:val="20"/>
              </w:rPr>
              <w:t>res judicata</w:t>
            </w:r>
            <w:r w:rsidRPr="007A708C">
              <w:rPr>
                <w:sz w:val="20"/>
              </w:rPr>
              <w:t xml:space="preserve"> did not apply, but dismissed the appeal on its merits.</w:t>
            </w:r>
          </w:p>
          <w:p w:rsidR="00052056" w:rsidRPr="007A708C" w:rsidRDefault="00052056" w:rsidP="00101693">
            <w:pPr>
              <w:jc w:val="both"/>
              <w:rPr>
                <w:sz w:val="20"/>
              </w:rPr>
            </w:pPr>
          </w:p>
        </w:tc>
      </w:tr>
      <w:tr w:rsidR="00052056" w:rsidRPr="007A708C" w:rsidTr="00101693">
        <w:tc>
          <w:tcPr>
            <w:tcW w:w="2427" w:type="pct"/>
            <w:gridSpan w:val="2"/>
          </w:tcPr>
          <w:p w:rsidR="00052056" w:rsidRPr="007A708C" w:rsidRDefault="00052056" w:rsidP="00101693">
            <w:pPr>
              <w:jc w:val="both"/>
              <w:rPr>
                <w:sz w:val="20"/>
              </w:rPr>
            </w:pPr>
            <w:r w:rsidRPr="007A708C">
              <w:rPr>
                <w:sz w:val="20"/>
              </w:rPr>
              <w:t>June 26, 2017</w:t>
            </w:r>
          </w:p>
          <w:p w:rsidR="00052056" w:rsidRPr="007A708C" w:rsidRDefault="00052056" w:rsidP="00101693">
            <w:pPr>
              <w:jc w:val="both"/>
              <w:rPr>
                <w:sz w:val="20"/>
              </w:rPr>
            </w:pPr>
            <w:r w:rsidRPr="007A708C">
              <w:rPr>
                <w:sz w:val="20"/>
              </w:rPr>
              <w:t>Supreme Court of British Columbia</w:t>
            </w:r>
          </w:p>
          <w:p w:rsidR="00052056" w:rsidRPr="007A708C" w:rsidRDefault="00052056" w:rsidP="00101693">
            <w:pPr>
              <w:jc w:val="both"/>
              <w:rPr>
                <w:sz w:val="20"/>
              </w:rPr>
            </w:pPr>
            <w:r w:rsidRPr="007A708C">
              <w:rPr>
                <w:sz w:val="20"/>
              </w:rPr>
              <w:t>(Brown J.)</w:t>
            </w:r>
          </w:p>
          <w:p w:rsidR="00052056" w:rsidRPr="007A708C" w:rsidRDefault="00CB5CD9" w:rsidP="00101693">
            <w:pPr>
              <w:jc w:val="both"/>
              <w:rPr>
                <w:sz w:val="20"/>
              </w:rPr>
            </w:pPr>
            <w:hyperlink r:id="rId42" w:history="1">
              <w:r w:rsidR="00052056" w:rsidRPr="007A708C">
                <w:rPr>
                  <w:rStyle w:val="Hyperlink"/>
                  <w:sz w:val="20"/>
                </w:rPr>
                <w:t>2017 BCSC 418</w:t>
              </w:r>
            </w:hyperlink>
          </w:p>
          <w:p w:rsidR="00052056" w:rsidRPr="007A708C" w:rsidRDefault="00052056" w:rsidP="00101693">
            <w:pPr>
              <w:jc w:val="both"/>
              <w:rPr>
                <w:sz w:val="20"/>
              </w:rPr>
            </w:pPr>
          </w:p>
        </w:tc>
        <w:tc>
          <w:tcPr>
            <w:tcW w:w="243" w:type="pct"/>
          </w:tcPr>
          <w:p w:rsidR="00052056" w:rsidRPr="007A708C" w:rsidRDefault="00052056" w:rsidP="00101693">
            <w:pPr>
              <w:jc w:val="both"/>
              <w:rPr>
                <w:sz w:val="20"/>
              </w:rPr>
            </w:pPr>
          </w:p>
        </w:tc>
        <w:tc>
          <w:tcPr>
            <w:tcW w:w="2330" w:type="pct"/>
          </w:tcPr>
          <w:p w:rsidR="00052056" w:rsidRPr="007A708C" w:rsidRDefault="00052056" w:rsidP="00101693">
            <w:pPr>
              <w:jc w:val="both"/>
              <w:rPr>
                <w:sz w:val="20"/>
              </w:rPr>
            </w:pPr>
            <w:r w:rsidRPr="007A708C">
              <w:rPr>
                <w:sz w:val="20"/>
              </w:rPr>
              <w:t>Request for Direction denied</w:t>
            </w:r>
          </w:p>
          <w:p w:rsidR="00052056" w:rsidRPr="007A708C" w:rsidRDefault="00052056" w:rsidP="00101693">
            <w:pPr>
              <w:jc w:val="both"/>
              <w:rPr>
                <w:sz w:val="20"/>
              </w:rPr>
            </w:pPr>
          </w:p>
        </w:tc>
      </w:tr>
      <w:tr w:rsidR="00052056" w:rsidRPr="007A708C" w:rsidTr="00101693">
        <w:tc>
          <w:tcPr>
            <w:tcW w:w="2427" w:type="pct"/>
            <w:gridSpan w:val="2"/>
          </w:tcPr>
          <w:p w:rsidR="00052056" w:rsidRPr="007A708C" w:rsidRDefault="00052056" w:rsidP="00101693">
            <w:pPr>
              <w:jc w:val="both"/>
              <w:rPr>
                <w:sz w:val="20"/>
              </w:rPr>
            </w:pPr>
            <w:r w:rsidRPr="007A708C">
              <w:rPr>
                <w:sz w:val="20"/>
              </w:rPr>
              <w:t>May 22, 2019</w:t>
            </w:r>
          </w:p>
          <w:p w:rsidR="00052056" w:rsidRPr="007A708C" w:rsidRDefault="00052056" w:rsidP="00101693">
            <w:pPr>
              <w:jc w:val="both"/>
              <w:rPr>
                <w:sz w:val="20"/>
              </w:rPr>
            </w:pPr>
            <w:r w:rsidRPr="007A708C">
              <w:rPr>
                <w:sz w:val="20"/>
              </w:rPr>
              <w:t xml:space="preserve">Court of Appeal for British Columbia </w:t>
            </w:r>
          </w:p>
          <w:p w:rsidR="00052056" w:rsidRPr="007A708C" w:rsidRDefault="00052056" w:rsidP="00101693">
            <w:pPr>
              <w:jc w:val="both"/>
              <w:rPr>
                <w:sz w:val="20"/>
              </w:rPr>
            </w:pPr>
            <w:r w:rsidRPr="007A708C">
              <w:rPr>
                <w:sz w:val="20"/>
              </w:rPr>
              <w:t>(Vancouver)</w:t>
            </w:r>
          </w:p>
          <w:p w:rsidR="00052056" w:rsidRPr="007A708C" w:rsidRDefault="00052056" w:rsidP="00101693">
            <w:pPr>
              <w:jc w:val="both"/>
              <w:rPr>
                <w:sz w:val="20"/>
              </w:rPr>
            </w:pPr>
            <w:r w:rsidRPr="007A708C">
              <w:rPr>
                <w:sz w:val="20"/>
              </w:rPr>
              <w:t>(Garson, Willcock, Fisher JJ.A.)</w:t>
            </w:r>
          </w:p>
          <w:p w:rsidR="00052056" w:rsidRPr="007A708C" w:rsidRDefault="00CB5CD9" w:rsidP="00101693">
            <w:pPr>
              <w:jc w:val="both"/>
              <w:rPr>
                <w:sz w:val="20"/>
              </w:rPr>
            </w:pPr>
            <w:hyperlink r:id="rId43" w:history="1">
              <w:r w:rsidR="00052056" w:rsidRPr="007A708C">
                <w:rPr>
                  <w:rStyle w:val="Hyperlink"/>
                  <w:sz w:val="20"/>
                </w:rPr>
                <w:t>2019 BCCA 178</w:t>
              </w:r>
            </w:hyperlink>
          </w:p>
          <w:p w:rsidR="00052056" w:rsidRPr="007A708C" w:rsidRDefault="00052056" w:rsidP="00101693">
            <w:pPr>
              <w:jc w:val="both"/>
              <w:rPr>
                <w:sz w:val="20"/>
              </w:rPr>
            </w:pPr>
          </w:p>
        </w:tc>
        <w:tc>
          <w:tcPr>
            <w:tcW w:w="243" w:type="pct"/>
          </w:tcPr>
          <w:p w:rsidR="00052056" w:rsidRPr="007A708C" w:rsidRDefault="00052056" w:rsidP="00101693">
            <w:pPr>
              <w:jc w:val="both"/>
              <w:rPr>
                <w:sz w:val="20"/>
              </w:rPr>
            </w:pPr>
          </w:p>
        </w:tc>
        <w:tc>
          <w:tcPr>
            <w:tcW w:w="2330" w:type="pct"/>
          </w:tcPr>
          <w:p w:rsidR="00052056" w:rsidRPr="007A708C" w:rsidRDefault="00052056" w:rsidP="00101693">
            <w:pPr>
              <w:jc w:val="both"/>
              <w:rPr>
                <w:sz w:val="20"/>
              </w:rPr>
            </w:pPr>
            <w:r w:rsidRPr="007A708C">
              <w:rPr>
                <w:sz w:val="20"/>
              </w:rPr>
              <w:t>Appeal dismissed; application to adduce fresh evidence dismissed</w:t>
            </w:r>
          </w:p>
          <w:p w:rsidR="00052056" w:rsidRPr="007A708C" w:rsidRDefault="00052056" w:rsidP="00101693">
            <w:pPr>
              <w:jc w:val="both"/>
              <w:rPr>
                <w:sz w:val="20"/>
              </w:rPr>
            </w:pPr>
          </w:p>
        </w:tc>
      </w:tr>
      <w:tr w:rsidR="00052056" w:rsidRPr="007A708C" w:rsidTr="00101693">
        <w:tc>
          <w:tcPr>
            <w:tcW w:w="2427" w:type="pct"/>
            <w:gridSpan w:val="2"/>
          </w:tcPr>
          <w:p w:rsidR="00052056" w:rsidRPr="007A708C" w:rsidRDefault="00052056" w:rsidP="00101693">
            <w:pPr>
              <w:jc w:val="both"/>
              <w:rPr>
                <w:sz w:val="20"/>
              </w:rPr>
            </w:pPr>
            <w:r w:rsidRPr="007A708C">
              <w:rPr>
                <w:sz w:val="20"/>
              </w:rPr>
              <w:t>August 19, 2019</w:t>
            </w:r>
          </w:p>
          <w:p w:rsidR="00052056" w:rsidRPr="007A708C" w:rsidRDefault="00052056" w:rsidP="00101693">
            <w:pPr>
              <w:jc w:val="both"/>
              <w:rPr>
                <w:sz w:val="20"/>
              </w:rPr>
            </w:pPr>
            <w:r w:rsidRPr="007A708C">
              <w:rPr>
                <w:sz w:val="20"/>
              </w:rPr>
              <w:t>Supreme Court of Canada</w:t>
            </w:r>
          </w:p>
        </w:tc>
        <w:tc>
          <w:tcPr>
            <w:tcW w:w="243" w:type="pct"/>
          </w:tcPr>
          <w:p w:rsidR="00052056" w:rsidRPr="007A708C" w:rsidRDefault="00052056" w:rsidP="00101693">
            <w:pPr>
              <w:jc w:val="both"/>
              <w:rPr>
                <w:sz w:val="20"/>
              </w:rPr>
            </w:pPr>
          </w:p>
        </w:tc>
        <w:tc>
          <w:tcPr>
            <w:tcW w:w="2330" w:type="pct"/>
          </w:tcPr>
          <w:p w:rsidR="00052056" w:rsidRPr="007A708C" w:rsidRDefault="00052056" w:rsidP="00101693">
            <w:pPr>
              <w:jc w:val="both"/>
              <w:rPr>
                <w:sz w:val="20"/>
              </w:rPr>
            </w:pPr>
            <w:r w:rsidRPr="007A708C">
              <w:rPr>
                <w:sz w:val="20"/>
              </w:rPr>
              <w:t>Application for leave to appeal filed</w:t>
            </w:r>
          </w:p>
          <w:p w:rsidR="00052056" w:rsidRPr="007A708C" w:rsidRDefault="00052056" w:rsidP="00101693">
            <w:pPr>
              <w:jc w:val="both"/>
              <w:rPr>
                <w:sz w:val="20"/>
              </w:rPr>
            </w:pPr>
          </w:p>
        </w:tc>
      </w:tr>
    </w:tbl>
    <w:p w:rsidR="00052056" w:rsidRPr="007A708C" w:rsidRDefault="00052056" w:rsidP="00052056">
      <w:pPr>
        <w:jc w:val="both"/>
        <w:rPr>
          <w:sz w:val="20"/>
        </w:rPr>
      </w:pPr>
    </w:p>
    <w:p w:rsidR="00052056" w:rsidRPr="007A708C" w:rsidRDefault="00CB5CD9" w:rsidP="00052056">
      <w:pPr>
        <w:jc w:val="both"/>
        <w:rPr>
          <w:sz w:val="20"/>
        </w:rPr>
      </w:pPr>
      <w:r>
        <w:rPr>
          <w:sz w:val="20"/>
        </w:rPr>
        <w:pict>
          <v:rect id="_x0000_i1045" style="width:2in;height:1pt" o:hrpct="0" o:hralign="center" o:hrstd="t" o:hrnoshade="t" o:hr="t" fillcolor="black [3213]" stroked="f"/>
        </w:pict>
      </w:r>
    </w:p>
    <w:p w:rsidR="00052056" w:rsidRPr="007A708C" w:rsidRDefault="00052056" w:rsidP="00052056">
      <w:pPr>
        <w:jc w:val="both"/>
        <w:rPr>
          <w:sz w:val="20"/>
        </w:rPr>
      </w:pPr>
    </w:p>
    <w:p w:rsidR="00005A68" w:rsidRPr="007A708C" w:rsidRDefault="00005A68">
      <w:r w:rsidRPr="007A708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2056" w:rsidRPr="007A708C" w:rsidTr="00101693">
        <w:tc>
          <w:tcPr>
            <w:tcW w:w="543" w:type="pct"/>
          </w:tcPr>
          <w:p w:rsidR="00052056" w:rsidRPr="007A708C" w:rsidRDefault="00052056" w:rsidP="00101693">
            <w:pPr>
              <w:jc w:val="both"/>
              <w:rPr>
                <w:sz w:val="20"/>
                <w:lang w:val="fr-CA"/>
              </w:rPr>
            </w:pPr>
            <w:r w:rsidRPr="007A708C">
              <w:rPr>
                <w:rStyle w:val="SCCFileNumberChar"/>
                <w:sz w:val="20"/>
                <w:szCs w:val="20"/>
                <w:lang w:val="fr-CA"/>
              </w:rPr>
              <w:lastRenderedPageBreak/>
              <w:t>38862</w:t>
            </w:r>
          </w:p>
        </w:tc>
        <w:tc>
          <w:tcPr>
            <w:tcW w:w="4457" w:type="pct"/>
            <w:gridSpan w:val="3"/>
          </w:tcPr>
          <w:p w:rsidR="00052056" w:rsidRPr="007A708C" w:rsidRDefault="00052056" w:rsidP="00101693">
            <w:pPr>
              <w:pStyle w:val="SCCLsocParty"/>
              <w:jc w:val="both"/>
              <w:rPr>
                <w:b/>
                <w:sz w:val="20"/>
                <w:szCs w:val="20"/>
                <w:lang w:val="en-US"/>
              </w:rPr>
            </w:pPr>
            <w:r w:rsidRPr="007A708C">
              <w:rPr>
                <w:b/>
                <w:sz w:val="20"/>
                <w:szCs w:val="20"/>
                <w:lang w:val="en-US"/>
              </w:rPr>
              <w:t xml:space="preserve">Ronnie Gail Scout c. </w:t>
            </w:r>
            <w:r w:rsidR="00294CAB" w:rsidRPr="007A708C">
              <w:rPr>
                <w:b/>
                <w:sz w:val="20"/>
                <w:szCs w:val="20"/>
                <w:lang w:val="en-US"/>
              </w:rPr>
              <w:t xml:space="preserve">Larry Philip Fontaine à </w:t>
            </w:r>
            <w:proofErr w:type="spellStart"/>
            <w:r w:rsidR="00294CAB" w:rsidRPr="007A708C">
              <w:rPr>
                <w:b/>
                <w:sz w:val="20"/>
                <w:szCs w:val="20"/>
                <w:lang w:val="en-US"/>
              </w:rPr>
              <w:t>titre</w:t>
            </w:r>
            <w:proofErr w:type="spellEnd"/>
            <w:r w:rsidR="00294CAB" w:rsidRPr="007A708C">
              <w:rPr>
                <w:b/>
                <w:sz w:val="20"/>
                <w:szCs w:val="20"/>
                <w:lang w:val="en-US"/>
              </w:rPr>
              <w:t xml:space="preserve"> personnel et en </w:t>
            </w:r>
            <w:proofErr w:type="spellStart"/>
            <w:r w:rsidR="00294CAB" w:rsidRPr="007A708C">
              <w:rPr>
                <w:b/>
                <w:sz w:val="20"/>
                <w:szCs w:val="20"/>
                <w:lang w:val="en-US"/>
              </w:rPr>
              <w:t>sa</w:t>
            </w:r>
            <w:proofErr w:type="spellEnd"/>
            <w:r w:rsidR="00294CAB" w:rsidRPr="007A708C">
              <w:rPr>
                <w:b/>
                <w:sz w:val="20"/>
                <w:szCs w:val="20"/>
                <w:lang w:val="en-US"/>
              </w:rPr>
              <w:t xml:space="preserve"> qualité </w:t>
            </w:r>
            <w:proofErr w:type="spellStart"/>
            <w:r w:rsidR="00294CAB" w:rsidRPr="007A708C">
              <w:rPr>
                <w:b/>
                <w:sz w:val="20"/>
                <w:szCs w:val="20"/>
                <w:lang w:val="en-US"/>
              </w:rPr>
              <w:t>d’exécuteur</w:t>
            </w:r>
            <w:proofErr w:type="spellEnd"/>
            <w:r w:rsidR="00294CAB" w:rsidRPr="007A708C">
              <w:rPr>
                <w:b/>
                <w:sz w:val="20"/>
                <w:szCs w:val="20"/>
                <w:lang w:val="en-US"/>
              </w:rPr>
              <w:t xml:space="preserve"> de la succession </w:t>
            </w:r>
            <w:proofErr w:type="spellStart"/>
            <w:r w:rsidR="00294CAB" w:rsidRPr="007A708C">
              <w:rPr>
                <w:b/>
                <w:sz w:val="20"/>
                <w:szCs w:val="20"/>
                <w:lang w:val="en-US"/>
              </w:rPr>
              <w:t>d’Agnes</w:t>
            </w:r>
            <w:proofErr w:type="spellEnd"/>
            <w:r w:rsidR="00294CAB" w:rsidRPr="007A708C">
              <w:rPr>
                <w:b/>
                <w:sz w:val="20"/>
                <w:szCs w:val="20"/>
                <w:lang w:val="en-US"/>
              </w:rPr>
              <w:t xml:space="preserve"> Mary Fontaine, </w:t>
            </w:r>
            <w:proofErr w:type="spellStart"/>
            <w:r w:rsidR="00294CAB" w:rsidRPr="007A708C">
              <w:rPr>
                <w:b/>
                <w:sz w:val="20"/>
                <w:szCs w:val="20"/>
                <w:lang w:val="en-US"/>
              </w:rPr>
              <w:t>décédée</w:t>
            </w:r>
            <w:proofErr w:type="spellEnd"/>
            <w:r w:rsidR="00294CAB" w:rsidRPr="007A708C">
              <w:rPr>
                <w:b/>
                <w:sz w:val="20"/>
                <w:szCs w:val="20"/>
                <w:lang w:val="en-US"/>
              </w:rPr>
              <w:t xml:space="preserve">, Michelline Ammaq, Percy Archie, Charles Baxter Sr., Elijah Baxter, Evelyn Baxter, Donald Belcourt, Nora Bernard, John Bosum, Janet Brewster, Rhonda Buffalo, Ernestine Caibaiosai Gidmark, Michael Carpan, Brenda Cyr, Deanna Cyr, Malcolm Dawson, Ann Dene, Benny Doctor, Lucy Doctor, James Fontaine à </w:t>
            </w:r>
            <w:proofErr w:type="spellStart"/>
            <w:r w:rsidR="00294CAB" w:rsidRPr="007A708C">
              <w:rPr>
                <w:b/>
                <w:sz w:val="20"/>
                <w:szCs w:val="20"/>
                <w:lang w:val="en-US"/>
              </w:rPr>
              <w:t>titre</w:t>
            </w:r>
            <w:proofErr w:type="spellEnd"/>
            <w:r w:rsidR="00294CAB" w:rsidRPr="007A708C">
              <w:rPr>
                <w:b/>
                <w:sz w:val="20"/>
                <w:szCs w:val="20"/>
                <w:lang w:val="en-US"/>
              </w:rPr>
              <w:t xml:space="preserve"> personnel et en </w:t>
            </w:r>
            <w:proofErr w:type="spellStart"/>
            <w:r w:rsidR="00294CAB" w:rsidRPr="007A708C">
              <w:rPr>
                <w:b/>
                <w:sz w:val="20"/>
                <w:szCs w:val="20"/>
                <w:lang w:val="en-US"/>
              </w:rPr>
              <w:t>sa</w:t>
            </w:r>
            <w:proofErr w:type="spellEnd"/>
            <w:r w:rsidR="00294CAB" w:rsidRPr="007A708C">
              <w:rPr>
                <w:b/>
                <w:sz w:val="20"/>
                <w:szCs w:val="20"/>
                <w:lang w:val="en-US"/>
              </w:rPr>
              <w:t xml:space="preserve"> qualité </w:t>
            </w:r>
            <w:proofErr w:type="spellStart"/>
            <w:r w:rsidR="00294CAB" w:rsidRPr="007A708C">
              <w:rPr>
                <w:b/>
                <w:sz w:val="20"/>
                <w:szCs w:val="20"/>
                <w:lang w:val="en-US"/>
              </w:rPr>
              <w:t>d’exécuteur</w:t>
            </w:r>
            <w:proofErr w:type="spellEnd"/>
            <w:r w:rsidR="00294CAB" w:rsidRPr="007A708C">
              <w:rPr>
                <w:b/>
                <w:sz w:val="20"/>
                <w:szCs w:val="20"/>
                <w:lang w:val="en-US"/>
              </w:rPr>
              <w:t xml:space="preserve"> de la succession </w:t>
            </w:r>
            <w:proofErr w:type="spellStart"/>
            <w:r w:rsidR="00294CAB" w:rsidRPr="007A708C">
              <w:rPr>
                <w:b/>
                <w:sz w:val="20"/>
                <w:szCs w:val="20"/>
                <w:lang w:val="en-US"/>
              </w:rPr>
              <w:t>d’Agnes</w:t>
            </w:r>
            <w:proofErr w:type="spellEnd"/>
            <w:r w:rsidR="00294CAB" w:rsidRPr="007A708C">
              <w:rPr>
                <w:b/>
                <w:sz w:val="20"/>
                <w:szCs w:val="20"/>
                <w:lang w:val="en-US"/>
              </w:rPr>
              <w:t xml:space="preserve"> Mary Fontaine, </w:t>
            </w:r>
            <w:proofErr w:type="spellStart"/>
            <w:r w:rsidR="00294CAB" w:rsidRPr="007A708C">
              <w:rPr>
                <w:b/>
                <w:sz w:val="20"/>
                <w:szCs w:val="20"/>
                <w:lang w:val="en-US"/>
              </w:rPr>
              <w:t>décédée</w:t>
            </w:r>
            <w:proofErr w:type="spellEnd"/>
            <w:r w:rsidR="00294CAB" w:rsidRPr="007A708C">
              <w:rPr>
                <w:b/>
                <w:sz w:val="20"/>
                <w:szCs w:val="20"/>
                <w:lang w:val="en-US"/>
              </w:rPr>
              <w:t xml:space="preserve">, Vincent Bradley Fontaine, Dana Eva Marie Francey, Peggy Good, Fred Kelly, Rosemarie Kuptana, Elizabeth Kusiak, Theresa Larocque, Jane McCullum, Cornelius McComber, Veronica Marten, Stanley Thomas Nepetaypo, Flora Northwest, Norman Pauchey, Camble Quatell, Alvin Barney Saulteaux, Christine Semple, Dennis Smokeyday, Kenneth Sparvier, Edward Tapiatic, Helen Winderman, Adrian Yellowknee, Procureur général du Canada, </w:t>
            </w:r>
            <w:proofErr w:type="spellStart"/>
            <w:r w:rsidR="00294CAB" w:rsidRPr="007A708C">
              <w:rPr>
                <w:b/>
                <w:sz w:val="20"/>
                <w:szCs w:val="20"/>
                <w:lang w:val="en-US"/>
              </w:rPr>
              <w:t>Église</w:t>
            </w:r>
            <w:proofErr w:type="spellEnd"/>
            <w:r w:rsidR="00294CAB" w:rsidRPr="007A708C">
              <w:rPr>
                <w:b/>
                <w:sz w:val="20"/>
                <w:szCs w:val="20"/>
                <w:lang w:val="en-US"/>
              </w:rPr>
              <w:t xml:space="preserve"> </w:t>
            </w:r>
            <w:proofErr w:type="spellStart"/>
            <w:r w:rsidR="00294CAB" w:rsidRPr="007A708C">
              <w:rPr>
                <w:b/>
                <w:sz w:val="20"/>
                <w:szCs w:val="20"/>
                <w:lang w:val="en-US"/>
              </w:rPr>
              <w:t>presbytérienne</w:t>
            </w:r>
            <w:proofErr w:type="spellEnd"/>
            <w:r w:rsidR="00294CAB" w:rsidRPr="007A708C">
              <w:rPr>
                <w:b/>
                <w:sz w:val="20"/>
                <w:szCs w:val="20"/>
                <w:lang w:val="en-US"/>
              </w:rPr>
              <w:t xml:space="preserve"> au Canada, </w:t>
            </w:r>
            <w:proofErr w:type="spellStart"/>
            <w:r w:rsidR="00294CAB" w:rsidRPr="007A708C">
              <w:rPr>
                <w:b/>
                <w:sz w:val="20"/>
                <w:szCs w:val="20"/>
                <w:lang w:val="en-US"/>
              </w:rPr>
              <w:t>Synode</w:t>
            </w:r>
            <w:proofErr w:type="spellEnd"/>
            <w:r w:rsidR="00294CAB" w:rsidRPr="007A708C">
              <w:rPr>
                <w:b/>
                <w:sz w:val="20"/>
                <w:szCs w:val="20"/>
                <w:lang w:val="en-US"/>
              </w:rPr>
              <w:t xml:space="preserve"> général de </w:t>
            </w:r>
            <w:proofErr w:type="spellStart"/>
            <w:r w:rsidR="00294CAB" w:rsidRPr="007A708C">
              <w:rPr>
                <w:b/>
                <w:sz w:val="20"/>
                <w:szCs w:val="20"/>
                <w:lang w:val="en-US"/>
              </w:rPr>
              <w:t>l’Église</w:t>
            </w:r>
            <w:proofErr w:type="spellEnd"/>
            <w:r w:rsidR="00294CAB" w:rsidRPr="007A708C">
              <w:rPr>
                <w:b/>
                <w:sz w:val="20"/>
                <w:szCs w:val="20"/>
                <w:lang w:val="en-US"/>
              </w:rPr>
              <w:t xml:space="preserve"> </w:t>
            </w:r>
            <w:proofErr w:type="spellStart"/>
            <w:r w:rsidR="00294CAB" w:rsidRPr="007A708C">
              <w:rPr>
                <w:b/>
                <w:sz w:val="20"/>
                <w:szCs w:val="20"/>
                <w:lang w:val="en-US"/>
              </w:rPr>
              <w:t>anglicane</w:t>
            </w:r>
            <w:proofErr w:type="spellEnd"/>
            <w:r w:rsidR="00294CAB" w:rsidRPr="007A708C">
              <w:rPr>
                <w:b/>
                <w:sz w:val="20"/>
                <w:szCs w:val="20"/>
                <w:lang w:val="en-US"/>
              </w:rPr>
              <w:t xml:space="preserve"> du Canada, </w:t>
            </w:r>
            <w:proofErr w:type="spellStart"/>
            <w:r w:rsidR="00294CAB" w:rsidRPr="007A708C">
              <w:rPr>
                <w:b/>
                <w:sz w:val="20"/>
                <w:szCs w:val="20"/>
                <w:lang w:val="en-US"/>
              </w:rPr>
              <w:t>Église</w:t>
            </w:r>
            <w:proofErr w:type="spellEnd"/>
            <w:r w:rsidR="00294CAB" w:rsidRPr="007A708C">
              <w:rPr>
                <w:b/>
                <w:sz w:val="20"/>
                <w:szCs w:val="20"/>
                <w:lang w:val="en-US"/>
              </w:rPr>
              <w:t xml:space="preserve"> </w:t>
            </w:r>
            <w:proofErr w:type="spellStart"/>
            <w:r w:rsidR="00294CAB" w:rsidRPr="007A708C">
              <w:rPr>
                <w:b/>
                <w:sz w:val="20"/>
                <w:szCs w:val="20"/>
                <w:lang w:val="en-US"/>
              </w:rPr>
              <w:t>Unie</w:t>
            </w:r>
            <w:proofErr w:type="spellEnd"/>
            <w:r w:rsidR="00294CAB" w:rsidRPr="007A708C">
              <w:rPr>
                <w:b/>
                <w:sz w:val="20"/>
                <w:szCs w:val="20"/>
                <w:lang w:val="en-US"/>
              </w:rPr>
              <w:t xml:space="preserve"> du Canada, Women’s Missionary Society of the Presbyterian Church, Baptist Church in Canada, Board of Home Missions and Social Services of the Presbyterian Church in Bay, Canada Impact North Ministries of the Company for the Propagation of the Gospel in New England (</w:t>
            </w:r>
            <w:proofErr w:type="spellStart"/>
            <w:r w:rsidR="00294CAB" w:rsidRPr="007A708C">
              <w:rPr>
                <w:b/>
                <w:sz w:val="20"/>
                <w:szCs w:val="20"/>
                <w:lang w:val="en-US"/>
              </w:rPr>
              <w:t>également</w:t>
            </w:r>
            <w:proofErr w:type="spellEnd"/>
            <w:r w:rsidR="00294CAB" w:rsidRPr="007A708C">
              <w:rPr>
                <w:b/>
                <w:sz w:val="20"/>
                <w:szCs w:val="20"/>
                <w:lang w:val="en-US"/>
              </w:rPr>
              <w:t xml:space="preserve"> </w:t>
            </w:r>
            <w:proofErr w:type="spellStart"/>
            <w:r w:rsidR="00294CAB" w:rsidRPr="007A708C">
              <w:rPr>
                <w:b/>
                <w:sz w:val="20"/>
                <w:szCs w:val="20"/>
                <w:lang w:val="en-US"/>
              </w:rPr>
              <w:t>connue</w:t>
            </w:r>
            <w:proofErr w:type="spellEnd"/>
            <w:r w:rsidR="00294CAB" w:rsidRPr="007A708C">
              <w:rPr>
                <w:b/>
                <w:sz w:val="20"/>
                <w:szCs w:val="20"/>
                <w:lang w:val="en-US"/>
              </w:rPr>
              <w:t xml:space="preserve"> sous le nom de New England Company), Diocese of Saskatchewan, Diocese of the Synod of Cariboo, Foreign Mission of the Presbyterian Church in Canada, Incorporated Synod of the Diocese of Huron, Methodist Church of Canada, Missionary Society of the Anglican Church of Canada, Missionary Society of the Methodist Church of Canada (</w:t>
            </w:r>
            <w:proofErr w:type="spellStart"/>
            <w:r w:rsidR="00294CAB" w:rsidRPr="007A708C">
              <w:rPr>
                <w:b/>
                <w:sz w:val="20"/>
                <w:szCs w:val="20"/>
                <w:lang w:val="en-US"/>
              </w:rPr>
              <w:t>également</w:t>
            </w:r>
            <w:proofErr w:type="spellEnd"/>
            <w:r w:rsidR="00294CAB" w:rsidRPr="007A708C">
              <w:rPr>
                <w:b/>
                <w:sz w:val="20"/>
                <w:szCs w:val="20"/>
                <w:lang w:val="en-US"/>
              </w:rPr>
              <w:t xml:space="preserve"> </w:t>
            </w:r>
            <w:proofErr w:type="spellStart"/>
            <w:r w:rsidR="00294CAB" w:rsidRPr="007A708C">
              <w:rPr>
                <w:b/>
                <w:sz w:val="20"/>
                <w:szCs w:val="20"/>
                <w:lang w:val="en-US"/>
              </w:rPr>
              <w:t>connue</w:t>
            </w:r>
            <w:proofErr w:type="spellEnd"/>
            <w:r w:rsidR="00294CAB" w:rsidRPr="007A708C">
              <w:rPr>
                <w:b/>
                <w:sz w:val="20"/>
                <w:szCs w:val="20"/>
                <w:lang w:val="en-US"/>
              </w:rPr>
              <w:t xml:space="preserve"> sous le nom de Methodist Missionary Society of Canada), Incorporated Synod of the Diocese of Algoma, Synod of the Anglican Church of the Diocese of Quebec, Synod of the Diocese of Athabasca, Synod of the Diocese of Brandon, Anglican Synod of the Diocese of British Columbia, Synod of the Diocese of Calgary, Synod of the Diocese of Keewatin, Synod of the Diocese of Qu’Appelle, Synod of the Diocese of New Westminster, Synod of the Diocese of Yukon, Bureau de </w:t>
            </w:r>
            <w:proofErr w:type="spellStart"/>
            <w:r w:rsidR="00294CAB" w:rsidRPr="007A708C">
              <w:rPr>
                <w:b/>
                <w:sz w:val="20"/>
                <w:szCs w:val="20"/>
                <w:lang w:val="en-US"/>
              </w:rPr>
              <w:t>fiducie</w:t>
            </w:r>
            <w:proofErr w:type="spellEnd"/>
            <w:r w:rsidR="00294CAB" w:rsidRPr="007A708C">
              <w:rPr>
                <w:b/>
                <w:sz w:val="20"/>
                <w:szCs w:val="20"/>
                <w:lang w:val="en-US"/>
              </w:rPr>
              <w:t xml:space="preserve"> de </w:t>
            </w:r>
            <w:proofErr w:type="spellStart"/>
            <w:r w:rsidR="00294CAB" w:rsidRPr="007A708C">
              <w:rPr>
                <w:b/>
                <w:sz w:val="20"/>
                <w:szCs w:val="20"/>
                <w:lang w:val="en-US"/>
              </w:rPr>
              <w:t>l’Église</w:t>
            </w:r>
            <w:proofErr w:type="spellEnd"/>
            <w:r w:rsidR="00294CAB" w:rsidRPr="007A708C">
              <w:rPr>
                <w:b/>
                <w:sz w:val="20"/>
                <w:szCs w:val="20"/>
                <w:lang w:val="en-US"/>
              </w:rPr>
              <w:t xml:space="preserve"> </w:t>
            </w:r>
            <w:proofErr w:type="spellStart"/>
            <w:r w:rsidR="00294CAB" w:rsidRPr="007A708C">
              <w:rPr>
                <w:b/>
                <w:sz w:val="20"/>
                <w:szCs w:val="20"/>
                <w:lang w:val="en-US"/>
              </w:rPr>
              <w:t>presbytérienne</w:t>
            </w:r>
            <w:proofErr w:type="spellEnd"/>
            <w:r w:rsidR="00294CAB" w:rsidRPr="007A708C">
              <w:rPr>
                <w:b/>
                <w:sz w:val="20"/>
                <w:szCs w:val="20"/>
                <w:lang w:val="en-US"/>
              </w:rPr>
              <w:t xml:space="preserve"> au Canada, Board of Home Missions and Social Service of the Presbyterian Church of Canada, Women’s Missionary Society of the United Church of Canada, Sisters of Charity, </w:t>
            </w:r>
            <w:proofErr w:type="spellStart"/>
            <w:r w:rsidR="00294CAB" w:rsidRPr="007A708C">
              <w:rPr>
                <w:b/>
                <w:sz w:val="20"/>
                <w:szCs w:val="20"/>
                <w:lang w:val="en-US"/>
              </w:rPr>
              <w:t>une</w:t>
            </w:r>
            <w:proofErr w:type="spellEnd"/>
            <w:r w:rsidR="00294CAB" w:rsidRPr="007A708C">
              <w:rPr>
                <w:b/>
                <w:sz w:val="20"/>
                <w:szCs w:val="20"/>
                <w:lang w:val="en-US"/>
              </w:rPr>
              <w:t xml:space="preserve"> </w:t>
            </w:r>
            <w:proofErr w:type="spellStart"/>
            <w:r w:rsidR="00294CAB" w:rsidRPr="007A708C">
              <w:rPr>
                <w:b/>
                <w:sz w:val="20"/>
                <w:szCs w:val="20"/>
                <w:lang w:val="en-US"/>
              </w:rPr>
              <w:t>personne</w:t>
            </w:r>
            <w:proofErr w:type="spellEnd"/>
            <w:r w:rsidR="00294CAB" w:rsidRPr="007A708C">
              <w:rPr>
                <w:b/>
                <w:sz w:val="20"/>
                <w:szCs w:val="20"/>
                <w:lang w:val="en-US"/>
              </w:rPr>
              <w:t xml:space="preserve"> morale </w:t>
            </w:r>
            <w:proofErr w:type="spellStart"/>
            <w:r w:rsidR="00294CAB" w:rsidRPr="007A708C">
              <w:rPr>
                <w:b/>
                <w:sz w:val="20"/>
                <w:szCs w:val="20"/>
                <w:lang w:val="en-US"/>
              </w:rPr>
              <w:t>connue</w:t>
            </w:r>
            <w:proofErr w:type="spellEnd"/>
            <w:r w:rsidR="00294CAB" w:rsidRPr="007A708C">
              <w:rPr>
                <w:b/>
                <w:sz w:val="20"/>
                <w:szCs w:val="20"/>
                <w:lang w:val="en-US"/>
              </w:rPr>
              <w:t xml:space="preserve"> sous le nom de Sisters of Charity of St. Vincent de Paul, Halifax, </w:t>
            </w:r>
            <w:proofErr w:type="spellStart"/>
            <w:r w:rsidR="00294CAB" w:rsidRPr="007A708C">
              <w:rPr>
                <w:b/>
                <w:sz w:val="20"/>
                <w:szCs w:val="20"/>
                <w:lang w:val="en-US"/>
              </w:rPr>
              <w:t>également</w:t>
            </w:r>
            <w:proofErr w:type="spellEnd"/>
            <w:r w:rsidR="00294CAB" w:rsidRPr="007A708C">
              <w:rPr>
                <w:b/>
                <w:sz w:val="20"/>
                <w:szCs w:val="20"/>
                <w:lang w:val="en-US"/>
              </w:rPr>
              <w:t xml:space="preserve"> </w:t>
            </w:r>
            <w:proofErr w:type="spellStart"/>
            <w:r w:rsidR="00294CAB" w:rsidRPr="007A708C">
              <w:rPr>
                <w:b/>
                <w:sz w:val="20"/>
                <w:szCs w:val="20"/>
                <w:lang w:val="en-US"/>
              </w:rPr>
              <w:t>connue</w:t>
            </w:r>
            <w:proofErr w:type="spellEnd"/>
            <w:r w:rsidR="00294CAB" w:rsidRPr="007A708C">
              <w:rPr>
                <w:b/>
                <w:sz w:val="20"/>
                <w:szCs w:val="20"/>
                <w:lang w:val="en-US"/>
              </w:rPr>
              <w:t xml:space="preserve"> sous le nom de Sisters of Charity Halifax, Corporation </w:t>
            </w:r>
            <w:proofErr w:type="spellStart"/>
            <w:r w:rsidR="00294CAB" w:rsidRPr="007A708C">
              <w:rPr>
                <w:b/>
                <w:sz w:val="20"/>
                <w:szCs w:val="20"/>
                <w:lang w:val="en-US"/>
              </w:rPr>
              <w:t>épiscopale</w:t>
            </w:r>
            <w:proofErr w:type="spellEnd"/>
            <w:r w:rsidR="00294CAB" w:rsidRPr="007A708C">
              <w:rPr>
                <w:b/>
                <w:sz w:val="20"/>
                <w:szCs w:val="20"/>
                <w:lang w:val="en-US"/>
              </w:rPr>
              <w:t xml:space="preserve"> catholique romaine de Halifax, Soeurs de Notre-Dame-Auxiliatrice, Soeurs de St-François D’Assise, Institut des Soeurs du Bon Conseil, Soeurs de Saint-Joseph de Saint-Hyacinthe, Soeurs de Jésus-Marie, Soeurs de l’Assomption de la Sainte Vierge, Soeurs de l’Assomption de la Sainte Vierge de l’Alberta, Soeurs de la Charité de St-Hyacinthe, Oeuvres Oblates de l’Ontario, Résidences Oblates du Québec, Corporation Épiscopale Catholique Romaine de la Baie James (the Roman Catholic Episcopal Corporation of James Bay), Catholic Diocese of Moosonee, Soeurs Grises de Montréal/Grey Nuns of Montréal, Sisters of Charity (Grey Nuns) of Alberta, Soeurs de la Charité des T.N.-O., Hôtel-Dieu de Nicolet, Grey Nuns of Manitoba Inc. — Soeurs Grises du Manitoba Inc., Corporation Épiscopale Catholique Romaine de la Baie d’Hudson — Roman Catholic Episcopal Corporation of Hudson’s Bay, Missionary Oblates — Grandin Province, Oblats de Marie Immaculée du Manitoba, Archiepiscopal Corporation of Regina, Sisters of the Presentation, Sisters of St. Joseph of Sault Ste. Marie, Soeurs de la Charité d’Ottawa, Oblates of Mary Immaculate — St. Peter’s Province, Sisters of Saint Ann, Sisters of Instruction of the Child Jesus, Benedictine Sisters of Mt. Angel Oregon, Pères Montfortains, Roman Catholic Bishop of Kamloops, Corporation Sole, Bishop of Victoria, Corporation Sole, Roman Catholic Bishop of Nelson, Corporation Sole, Order of the Oblates of Mary Immaculate in the Province of British Columbia, Sisters of Charity of Providence of Western Canada, Corporation Épiscopale Catholique Romaine de Grouard, Roman Catholic Episcopal Corporation of Keewatin, Corporation Archiépiscopale Catholique Romaine de St-Boniface, Missionnaires Oblates Soeurs de St-Boniface — Missionary Oblates Sisters of St. Boniface, Roman Catholic Archiepiscopal Corporation of Winnipeg, Corporation Épiscopale Catholique Romaine de Prince Albert, Roman Catholic Bishop of Thunder Bay, Immaculate Heart Community of Los Angeles CA, Archdiocese of Vancouver — </w:t>
            </w:r>
            <w:r w:rsidR="003F248A" w:rsidRPr="007A708C">
              <w:rPr>
                <w:b/>
                <w:sz w:val="20"/>
                <w:szCs w:val="20"/>
                <w:lang w:val="en-US"/>
              </w:rPr>
              <w:t>R</w:t>
            </w:r>
            <w:r w:rsidR="00294CAB" w:rsidRPr="007A708C">
              <w:rPr>
                <w:b/>
                <w:sz w:val="20"/>
                <w:szCs w:val="20"/>
                <w:lang w:val="en-US"/>
              </w:rPr>
              <w:t>oman Catholic Archbishop of Vancouver, Roman Catholic Diocese of Whitehorse, Catholic Episcopal Corporation of Mackenzie-Fort Smith, Roman Catholic Episcopal Corporation of Prince Rupert, Episcopal Corporation of Saskatoon, OMI Lacombe Canada Inc. et Mt. Angel Abbey Inc.</w:t>
            </w:r>
          </w:p>
          <w:p w:rsidR="00052056" w:rsidRPr="007A708C" w:rsidRDefault="00052056" w:rsidP="00101693">
            <w:pPr>
              <w:jc w:val="both"/>
              <w:rPr>
                <w:sz w:val="20"/>
                <w:lang w:val="en-US"/>
              </w:rPr>
            </w:pPr>
            <w:r w:rsidRPr="007A708C">
              <w:rPr>
                <w:sz w:val="20"/>
                <w:lang w:val="en-US"/>
              </w:rPr>
              <w:t>(C.-B.) (Civile) (Autorisation)</w:t>
            </w:r>
          </w:p>
        </w:tc>
      </w:tr>
      <w:tr w:rsidR="00633707" w:rsidRPr="00CB5CD9" w:rsidTr="00101693">
        <w:tc>
          <w:tcPr>
            <w:tcW w:w="5000" w:type="pct"/>
            <w:gridSpan w:val="4"/>
          </w:tcPr>
          <w:p w:rsidR="00633707" w:rsidRPr="007A708C" w:rsidRDefault="00294CAB" w:rsidP="00101693">
            <w:pPr>
              <w:jc w:val="both"/>
              <w:rPr>
                <w:sz w:val="20"/>
                <w:szCs w:val="20"/>
                <w:lang w:val="fr-CA"/>
              </w:rPr>
            </w:pPr>
            <w:r w:rsidRPr="007A708C">
              <w:rPr>
                <w:sz w:val="20"/>
                <w:szCs w:val="20"/>
                <w:lang w:val="fr-CA"/>
              </w:rPr>
              <w:t>La demande d’autorisation d’appel de l’arrêt de la Cour d’appel de la Colombie-Britannique (Vancouver), numéro CA44378, 2019 BCCA 178, daté du 22 mai 2019, est rejetée sans dépens.</w:t>
            </w:r>
          </w:p>
          <w:p w:rsidR="00294CAB" w:rsidRPr="007A708C" w:rsidRDefault="00294CAB" w:rsidP="00101693">
            <w:pPr>
              <w:jc w:val="both"/>
              <w:rPr>
                <w:sz w:val="20"/>
                <w:lang w:val="fr-CA"/>
              </w:rPr>
            </w:pPr>
          </w:p>
        </w:tc>
      </w:tr>
      <w:tr w:rsidR="00052056" w:rsidRPr="00CB5CD9" w:rsidTr="00101693">
        <w:tc>
          <w:tcPr>
            <w:tcW w:w="5000" w:type="pct"/>
            <w:gridSpan w:val="4"/>
          </w:tcPr>
          <w:p w:rsidR="00052056" w:rsidRPr="007A708C" w:rsidRDefault="00052056" w:rsidP="00101693">
            <w:pPr>
              <w:jc w:val="both"/>
              <w:rPr>
                <w:sz w:val="20"/>
                <w:lang w:val="fr-CA"/>
              </w:rPr>
            </w:pPr>
            <w:r w:rsidRPr="007A708C">
              <w:rPr>
                <w:sz w:val="20"/>
                <w:lang w:val="fr-CA"/>
              </w:rPr>
              <w:lastRenderedPageBreak/>
              <w:t>Procédure civile — Recours collectif — Règlement — Administration — La Convention de règlement a résolu les recours collectifs intentés par les Autochtones qui ont fréquenté les pensionnats — La Convention prévoyait un processus d’évaluation indépendant pour les allégations de sévices graves — Date limite pour le dépôt d’une demande de processus d’évaluation indépendant — La Cour d’appel a</w:t>
            </w:r>
            <w:r w:rsidRPr="007A708C">
              <w:rPr>
                <w:sz w:val="20"/>
                <w:lang w:val="fr-CA"/>
              </w:rPr>
              <w:noBreakHyphen/>
              <w:t>t</w:t>
            </w:r>
            <w:r w:rsidRPr="007A708C">
              <w:rPr>
                <w:sz w:val="20"/>
                <w:lang w:val="fr-CA"/>
              </w:rPr>
              <w:noBreakHyphen/>
              <w:t>elle eu tort de s’appuyer sur les lois d’interprétation pour interpréter la Convention? — La Cour d’appel a</w:t>
            </w:r>
            <w:r w:rsidRPr="007A708C">
              <w:rPr>
                <w:sz w:val="20"/>
                <w:lang w:val="fr-CA"/>
              </w:rPr>
              <w:noBreakHyphen/>
              <w:t>t</w:t>
            </w:r>
            <w:r w:rsidRPr="007A708C">
              <w:rPr>
                <w:sz w:val="20"/>
                <w:lang w:val="fr-CA"/>
              </w:rPr>
              <w:noBreakHyphen/>
              <w:t>elle eu tort de statuer que la date d’entrée en vigueur était le 19 septembre 2007 à minuit, et que la date limite pour le dépôt d’une demande de processus d’évaluation indépendant était le 19 septembre 2012? — Le demandeur s’est</w:t>
            </w:r>
            <w:r w:rsidRPr="007A708C">
              <w:rPr>
                <w:sz w:val="20"/>
                <w:lang w:val="fr-CA"/>
              </w:rPr>
              <w:noBreakHyphen/>
              <w:t>il vu refuser à tort l’accès au PEI le 20 septembre 2012?</w:t>
            </w:r>
          </w:p>
        </w:tc>
      </w:tr>
      <w:tr w:rsidR="00052056" w:rsidRPr="00CB5CD9" w:rsidTr="00101693">
        <w:tc>
          <w:tcPr>
            <w:tcW w:w="5000" w:type="pct"/>
            <w:gridSpan w:val="4"/>
          </w:tcPr>
          <w:p w:rsidR="00052056" w:rsidRPr="007A708C" w:rsidRDefault="00052056" w:rsidP="00101693">
            <w:pPr>
              <w:jc w:val="both"/>
              <w:rPr>
                <w:sz w:val="20"/>
                <w:lang w:val="fr-CA"/>
              </w:rPr>
            </w:pPr>
          </w:p>
        </w:tc>
      </w:tr>
      <w:tr w:rsidR="00052056" w:rsidRPr="00CB5CD9" w:rsidTr="00101693">
        <w:tc>
          <w:tcPr>
            <w:tcW w:w="5000" w:type="pct"/>
            <w:gridSpan w:val="4"/>
          </w:tcPr>
          <w:p w:rsidR="00052056" w:rsidRPr="007A708C" w:rsidRDefault="00052056" w:rsidP="00101693">
            <w:pPr>
              <w:jc w:val="both"/>
              <w:rPr>
                <w:sz w:val="20"/>
                <w:lang w:val="fr-CA"/>
              </w:rPr>
            </w:pPr>
            <w:r w:rsidRPr="007A708C">
              <w:rPr>
                <w:sz w:val="20"/>
                <w:lang w:val="fr-CA"/>
              </w:rPr>
              <w:t>En vertu de la Convention de règlement relative aux pensionnats indiens (« CRRPI »), les survivantes et survivants des pensionnats ont reçu une indemnisation au moyen du paiement d’expérience commune. Celles et ceux dont les sévices dépassaient ce qui a été indemnisé par ce paiement pouvaient participer au Processus d’évaluation indépendant (« PEI ») qui traitait les sévices additionnels. En vertu de la CRRPI, les demandes du PEI « ne seront pas acceptées avant la date d’entrée en vigueur ou après la date limite pour le dépôt d’une demande de PEI » (Art. 6.02(1)). En vertu de l’article 1.01 de la CRRPI, la « date d’entrée en vigueur » était la date la plus tardive parmi les trois dates possibles indiquées dans la définition, soit « celle de trente (30) jours suivant l’expiration du délai d’exclusion » et la « date limite pour le dépôt d’une demande de PEI » « </w:t>
            </w:r>
            <w:proofErr w:type="gramStart"/>
            <w:r w:rsidRPr="007A708C">
              <w:rPr>
                <w:sz w:val="20"/>
                <w:lang w:val="fr-CA"/>
              </w:rPr>
              <w:t>correspond[</w:t>
            </w:r>
            <w:proofErr w:type="gramEnd"/>
            <w:r w:rsidRPr="007A708C">
              <w:rPr>
                <w:sz w:val="20"/>
                <w:lang w:val="fr-CA"/>
              </w:rPr>
              <w:t>ait] au cinquième anniversaire de la date d’entrée en vigueur ». Des ordonnances d’approbation et de mise en œuvre substantiellement identiques rendues partout au Canada prévoyaient que les délais d’exclusion expiraient le 20 août 2007. La date limite pour le dépôt d’une demande de PEI, fixée au 19 septembre 2012, a fait l’objet d’une publicité largement diffusée.</w:t>
            </w:r>
          </w:p>
          <w:p w:rsidR="00052056" w:rsidRPr="007A708C" w:rsidRDefault="00052056" w:rsidP="00101693">
            <w:pPr>
              <w:jc w:val="both"/>
              <w:rPr>
                <w:sz w:val="20"/>
                <w:lang w:val="fr-CA"/>
              </w:rPr>
            </w:pPr>
          </w:p>
          <w:p w:rsidR="00052056" w:rsidRPr="007A708C" w:rsidRDefault="00052056" w:rsidP="00101693">
            <w:pPr>
              <w:jc w:val="both"/>
              <w:rPr>
                <w:sz w:val="20"/>
                <w:lang w:val="fr-CA"/>
              </w:rPr>
            </w:pPr>
            <w:r w:rsidRPr="007A708C">
              <w:rPr>
                <w:sz w:val="20"/>
                <w:lang w:val="fr-CA"/>
              </w:rPr>
              <w:t>Par l’inadvertance de son avocat à l’époque, la demande d’indemnisation de M. Scout en application du PEI a été présentée le 20 septembre 2012, si bien que le dépôt de sa demande a été refusé. Il a demandé sans succès l’autorisation de permettre le dépôt tardif dans une demande de directive. Il a ensuite présenté une deuxième demande de directive sur la bonne façon de calculer la date limite pour le dépôt d’une demande de PEI. Le juge des requêtes a rejeté la deuxième demande de directive sur le fondement de l’autorité de la chose jugée. La Cour d’appel a conclu que l’autorité de la chose jugée ne s’appliquait pas, mais a rejeté l’appel sur le fond.</w:t>
            </w:r>
          </w:p>
          <w:p w:rsidR="00052056" w:rsidRPr="007A708C" w:rsidRDefault="00052056" w:rsidP="00101693">
            <w:pPr>
              <w:jc w:val="both"/>
              <w:rPr>
                <w:sz w:val="20"/>
                <w:lang w:val="fr-CA"/>
              </w:rPr>
            </w:pPr>
          </w:p>
        </w:tc>
      </w:tr>
      <w:tr w:rsidR="00052056" w:rsidRPr="00CB5CD9" w:rsidTr="00101693">
        <w:tc>
          <w:tcPr>
            <w:tcW w:w="2427" w:type="pct"/>
            <w:gridSpan w:val="2"/>
          </w:tcPr>
          <w:p w:rsidR="00052056" w:rsidRPr="007A708C" w:rsidRDefault="00052056" w:rsidP="00101693">
            <w:pPr>
              <w:jc w:val="both"/>
              <w:rPr>
                <w:sz w:val="20"/>
                <w:lang w:val="fr-CA"/>
              </w:rPr>
            </w:pPr>
            <w:r w:rsidRPr="007A708C">
              <w:rPr>
                <w:sz w:val="20"/>
                <w:lang w:val="fr-CA"/>
              </w:rPr>
              <w:t>26 juin 2017</w:t>
            </w:r>
          </w:p>
          <w:p w:rsidR="00052056" w:rsidRPr="007A708C" w:rsidRDefault="00052056" w:rsidP="00101693">
            <w:pPr>
              <w:jc w:val="both"/>
              <w:rPr>
                <w:sz w:val="20"/>
                <w:lang w:val="fr-CA"/>
              </w:rPr>
            </w:pPr>
            <w:r w:rsidRPr="007A708C">
              <w:rPr>
                <w:sz w:val="20"/>
                <w:lang w:val="fr-CA"/>
              </w:rPr>
              <w:t>Cour suprême de la Colombie</w:t>
            </w:r>
            <w:r w:rsidRPr="007A708C">
              <w:rPr>
                <w:sz w:val="20"/>
                <w:lang w:val="fr-CA"/>
              </w:rPr>
              <w:noBreakHyphen/>
              <w:t>Britannique</w:t>
            </w:r>
          </w:p>
          <w:p w:rsidR="00052056" w:rsidRPr="007A708C" w:rsidRDefault="00052056" w:rsidP="00101693">
            <w:pPr>
              <w:jc w:val="both"/>
              <w:rPr>
                <w:sz w:val="20"/>
                <w:lang w:val="fr-CA"/>
              </w:rPr>
            </w:pPr>
            <w:r w:rsidRPr="007A708C">
              <w:rPr>
                <w:sz w:val="20"/>
                <w:lang w:val="fr-CA"/>
              </w:rPr>
              <w:t>(Juge Brown)</w:t>
            </w:r>
          </w:p>
          <w:p w:rsidR="00052056" w:rsidRPr="007A708C" w:rsidRDefault="00CB5CD9" w:rsidP="00101693">
            <w:pPr>
              <w:jc w:val="both"/>
              <w:rPr>
                <w:sz w:val="20"/>
                <w:lang w:val="fr-CA"/>
              </w:rPr>
            </w:pPr>
            <w:hyperlink r:id="rId44" w:history="1">
              <w:r w:rsidR="00052056" w:rsidRPr="007A708C">
                <w:rPr>
                  <w:rStyle w:val="Hyperlink"/>
                  <w:sz w:val="20"/>
                  <w:lang w:val="fr-CA"/>
                </w:rPr>
                <w:t>2017 BCSC 418</w:t>
              </w:r>
            </w:hyperlink>
          </w:p>
          <w:p w:rsidR="00052056" w:rsidRPr="007A708C" w:rsidRDefault="00052056" w:rsidP="00101693">
            <w:pPr>
              <w:jc w:val="both"/>
              <w:rPr>
                <w:sz w:val="20"/>
                <w:lang w:val="fr-CA"/>
              </w:rPr>
            </w:pPr>
          </w:p>
        </w:tc>
        <w:tc>
          <w:tcPr>
            <w:tcW w:w="243" w:type="pct"/>
          </w:tcPr>
          <w:p w:rsidR="00052056" w:rsidRPr="007A708C" w:rsidRDefault="00052056" w:rsidP="00101693">
            <w:pPr>
              <w:jc w:val="both"/>
              <w:rPr>
                <w:sz w:val="20"/>
                <w:lang w:val="fr-CA"/>
              </w:rPr>
            </w:pPr>
          </w:p>
        </w:tc>
        <w:tc>
          <w:tcPr>
            <w:tcW w:w="2330" w:type="pct"/>
          </w:tcPr>
          <w:p w:rsidR="00052056" w:rsidRPr="007A708C" w:rsidRDefault="00052056" w:rsidP="00101693">
            <w:pPr>
              <w:jc w:val="both"/>
              <w:rPr>
                <w:sz w:val="20"/>
                <w:lang w:val="fr-CA"/>
              </w:rPr>
            </w:pPr>
            <w:r w:rsidRPr="007A708C">
              <w:rPr>
                <w:sz w:val="20"/>
                <w:lang w:val="fr-CA"/>
              </w:rPr>
              <w:t>Rejet de la demande de directive</w:t>
            </w:r>
          </w:p>
          <w:p w:rsidR="00052056" w:rsidRPr="007A708C" w:rsidRDefault="00052056" w:rsidP="00101693">
            <w:pPr>
              <w:jc w:val="both"/>
              <w:rPr>
                <w:sz w:val="20"/>
                <w:lang w:val="fr-CA"/>
              </w:rPr>
            </w:pPr>
          </w:p>
        </w:tc>
      </w:tr>
      <w:tr w:rsidR="00052056" w:rsidRPr="00CB5CD9" w:rsidTr="00101693">
        <w:tc>
          <w:tcPr>
            <w:tcW w:w="2427" w:type="pct"/>
            <w:gridSpan w:val="2"/>
          </w:tcPr>
          <w:p w:rsidR="00052056" w:rsidRPr="007A708C" w:rsidRDefault="00052056" w:rsidP="00101693">
            <w:pPr>
              <w:jc w:val="both"/>
              <w:rPr>
                <w:sz w:val="20"/>
                <w:lang w:val="fr-CA"/>
              </w:rPr>
            </w:pPr>
            <w:r w:rsidRPr="007A708C">
              <w:rPr>
                <w:sz w:val="20"/>
                <w:lang w:val="fr-CA"/>
              </w:rPr>
              <w:t>22 mai 2019</w:t>
            </w:r>
          </w:p>
          <w:p w:rsidR="00052056" w:rsidRPr="007A708C" w:rsidRDefault="00052056" w:rsidP="00101693">
            <w:pPr>
              <w:jc w:val="both"/>
              <w:rPr>
                <w:sz w:val="20"/>
                <w:lang w:val="fr-CA"/>
              </w:rPr>
            </w:pPr>
            <w:r w:rsidRPr="007A708C">
              <w:rPr>
                <w:sz w:val="20"/>
                <w:lang w:val="fr-CA"/>
              </w:rPr>
              <w:t>Cour d’appel de la Colombie</w:t>
            </w:r>
            <w:r w:rsidRPr="007A708C">
              <w:rPr>
                <w:sz w:val="20"/>
                <w:lang w:val="fr-CA"/>
              </w:rPr>
              <w:noBreakHyphen/>
              <w:t>Britannique</w:t>
            </w:r>
          </w:p>
          <w:p w:rsidR="00052056" w:rsidRPr="007A708C" w:rsidRDefault="00052056" w:rsidP="00101693">
            <w:pPr>
              <w:jc w:val="both"/>
              <w:rPr>
                <w:sz w:val="20"/>
                <w:lang w:val="fr-CA"/>
              </w:rPr>
            </w:pPr>
            <w:r w:rsidRPr="007A708C">
              <w:rPr>
                <w:sz w:val="20"/>
                <w:lang w:val="fr-CA"/>
              </w:rPr>
              <w:t>(Vancouver)</w:t>
            </w:r>
          </w:p>
          <w:p w:rsidR="00052056" w:rsidRPr="007A708C" w:rsidRDefault="00052056" w:rsidP="00101693">
            <w:pPr>
              <w:jc w:val="both"/>
              <w:rPr>
                <w:sz w:val="20"/>
                <w:lang w:val="fr-CA"/>
              </w:rPr>
            </w:pPr>
            <w:r w:rsidRPr="007A708C">
              <w:rPr>
                <w:sz w:val="20"/>
                <w:lang w:val="fr-CA"/>
              </w:rPr>
              <w:t xml:space="preserve">(Juges </w:t>
            </w:r>
            <w:proofErr w:type="spellStart"/>
            <w:r w:rsidRPr="007A708C">
              <w:rPr>
                <w:sz w:val="20"/>
                <w:lang w:val="fr-CA"/>
              </w:rPr>
              <w:t>Garson</w:t>
            </w:r>
            <w:proofErr w:type="spellEnd"/>
            <w:r w:rsidRPr="007A708C">
              <w:rPr>
                <w:sz w:val="20"/>
                <w:lang w:val="fr-CA"/>
              </w:rPr>
              <w:t>, Willcock et Fisher)</w:t>
            </w:r>
          </w:p>
          <w:p w:rsidR="00052056" w:rsidRPr="007A708C" w:rsidRDefault="00CB5CD9" w:rsidP="00101693">
            <w:pPr>
              <w:jc w:val="both"/>
              <w:rPr>
                <w:sz w:val="20"/>
                <w:lang w:val="fr-CA"/>
              </w:rPr>
            </w:pPr>
            <w:hyperlink r:id="rId45" w:history="1">
              <w:r w:rsidR="00052056" w:rsidRPr="007A708C">
                <w:rPr>
                  <w:rStyle w:val="Hyperlink"/>
                  <w:sz w:val="20"/>
                  <w:lang w:val="fr-CA"/>
                </w:rPr>
                <w:t>2019 BCCA 178</w:t>
              </w:r>
            </w:hyperlink>
          </w:p>
          <w:p w:rsidR="00052056" w:rsidRPr="007A708C" w:rsidRDefault="00052056" w:rsidP="00101693">
            <w:pPr>
              <w:jc w:val="both"/>
              <w:rPr>
                <w:sz w:val="20"/>
                <w:lang w:val="fr-CA"/>
              </w:rPr>
            </w:pPr>
          </w:p>
        </w:tc>
        <w:tc>
          <w:tcPr>
            <w:tcW w:w="243" w:type="pct"/>
          </w:tcPr>
          <w:p w:rsidR="00052056" w:rsidRPr="007A708C" w:rsidRDefault="00052056" w:rsidP="00101693">
            <w:pPr>
              <w:jc w:val="both"/>
              <w:rPr>
                <w:sz w:val="20"/>
                <w:lang w:val="fr-CA"/>
              </w:rPr>
            </w:pPr>
          </w:p>
        </w:tc>
        <w:tc>
          <w:tcPr>
            <w:tcW w:w="2330" w:type="pct"/>
          </w:tcPr>
          <w:p w:rsidR="00052056" w:rsidRPr="007A708C" w:rsidRDefault="00052056" w:rsidP="00101693">
            <w:pPr>
              <w:jc w:val="both"/>
              <w:rPr>
                <w:sz w:val="20"/>
                <w:lang w:val="fr-CA"/>
              </w:rPr>
            </w:pPr>
            <w:r w:rsidRPr="007A708C">
              <w:rPr>
                <w:sz w:val="20"/>
                <w:lang w:val="fr-CA"/>
              </w:rPr>
              <w:t>Rejet de l’appel et rejet de la requête en présentation de preuves nouvelles</w:t>
            </w:r>
          </w:p>
          <w:p w:rsidR="00052056" w:rsidRPr="007A708C" w:rsidRDefault="00052056" w:rsidP="00101693">
            <w:pPr>
              <w:jc w:val="both"/>
              <w:rPr>
                <w:sz w:val="20"/>
                <w:lang w:val="fr-CA"/>
              </w:rPr>
            </w:pPr>
          </w:p>
        </w:tc>
      </w:tr>
      <w:tr w:rsidR="00052056" w:rsidRPr="00CB5CD9" w:rsidTr="00101693">
        <w:tc>
          <w:tcPr>
            <w:tcW w:w="2427" w:type="pct"/>
            <w:gridSpan w:val="2"/>
          </w:tcPr>
          <w:p w:rsidR="00052056" w:rsidRPr="007A708C" w:rsidRDefault="00052056" w:rsidP="00101693">
            <w:pPr>
              <w:jc w:val="both"/>
              <w:rPr>
                <w:sz w:val="20"/>
                <w:lang w:val="fr-CA"/>
              </w:rPr>
            </w:pPr>
            <w:r w:rsidRPr="007A708C">
              <w:rPr>
                <w:sz w:val="20"/>
                <w:lang w:val="fr-CA"/>
              </w:rPr>
              <w:t>19 août 2019</w:t>
            </w:r>
          </w:p>
          <w:p w:rsidR="00052056" w:rsidRPr="007A708C" w:rsidRDefault="00052056" w:rsidP="00101693">
            <w:pPr>
              <w:jc w:val="both"/>
              <w:rPr>
                <w:sz w:val="20"/>
                <w:lang w:val="fr-CA"/>
              </w:rPr>
            </w:pPr>
            <w:r w:rsidRPr="007A708C">
              <w:rPr>
                <w:sz w:val="20"/>
                <w:lang w:val="fr-CA"/>
              </w:rPr>
              <w:t>Cour suprême du Canada</w:t>
            </w:r>
          </w:p>
        </w:tc>
        <w:tc>
          <w:tcPr>
            <w:tcW w:w="243" w:type="pct"/>
          </w:tcPr>
          <w:p w:rsidR="00052056" w:rsidRPr="007A708C" w:rsidRDefault="00052056" w:rsidP="00101693">
            <w:pPr>
              <w:jc w:val="both"/>
              <w:rPr>
                <w:sz w:val="20"/>
                <w:lang w:val="fr-CA"/>
              </w:rPr>
            </w:pPr>
          </w:p>
        </w:tc>
        <w:tc>
          <w:tcPr>
            <w:tcW w:w="2330" w:type="pct"/>
          </w:tcPr>
          <w:p w:rsidR="00052056" w:rsidRPr="007A708C" w:rsidRDefault="00052056" w:rsidP="00101693">
            <w:pPr>
              <w:jc w:val="both"/>
              <w:rPr>
                <w:sz w:val="20"/>
                <w:lang w:val="fr-CA"/>
              </w:rPr>
            </w:pPr>
            <w:r w:rsidRPr="007A708C">
              <w:rPr>
                <w:sz w:val="20"/>
                <w:lang w:val="fr-CA"/>
              </w:rPr>
              <w:t>Dépôt de la demande d’autorisation d’appel</w:t>
            </w:r>
          </w:p>
          <w:p w:rsidR="00052056" w:rsidRPr="007A708C" w:rsidRDefault="00052056" w:rsidP="00101693">
            <w:pPr>
              <w:jc w:val="both"/>
              <w:rPr>
                <w:sz w:val="20"/>
                <w:lang w:val="fr-CA"/>
              </w:rPr>
            </w:pPr>
          </w:p>
        </w:tc>
      </w:tr>
    </w:tbl>
    <w:p w:rsidR="00052056" w:rsidRPr="007A708C" w:rsidRDefault="00052056" w:rsidP="00052056">
      <w:pPr>
        <w:jc w:val="both"/>
        <w:rPr>
          <w:sz w:val="20"/>
          <w:lang w:val="fr-CA"/>
        </w:rPr>
      </w:pPr>
    </w:p>
    <w:p w:rsidR="00052056" w:rsidRPr="007A708C" w:rsidRDefault="00CB5CD9" w:rsidP="00052056">
      <w:pPr>
        <w:jc w:val="both"/>
        <w:rPr>
          <w:sz w:val="20"/>
          <w:lang w:val="fr-CA"/>
        </w:rPr>
      </w:pPr>
      <w:r>
        <w:rPr>
          <w:sz w:val="20"/>
        </w:rPr>
        <w:pict>
          <v:rect id="_x0000_i1046" style="width:2in;height:1pt" o:hrpct="0" o:hralign="center" o:hrstd="t" o:hrnoshade="t" o:hr="t" fillcolor="black [3213]" stroked="f"/>
        </w:pict>
      </w:r>
    </w:p>
    <w:p w:rsidR="00052056" w:rsidRPr="007A708C" w:rsidRDefault="00052056" w:rsidP="0005205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52056" w:rsidRPr="007A708C" w:rsidTr="00101693">
        <w:tc>
          <w:tcPr>
            <w:tcW w:w="543" w:type="pct"/>
          </w:tcPr>
          <w:p w:rsidR="00052056" w:rsidRPr="007A708C" w:rsidRDefault="00052056" w:rsidP="00101693">
            <w:pPr>
              <w:jc w:val="both"/>
              <w:rPr>
                <w:sz w:val="20"/>
              </w:rPr>
            </w:pPr>
            <w:r w:rsidRPr="007A708C">
              <w:rPr>
                <w:rStyle w:val="SCCFileNumberChar"/>
                <w:sz w:val="20"/>
                <w:szCs w:val="20"/>
              </w:rPr>
              <w:t>38869</w:t>
            </w:r>
          </w:p>
        </w:tc>
        <w:tc>
          <w:tcPr>
            <w:tcW w:w="4457" w:type="pct"/>
          </w:tcPr>
          <w:p w:rsidR="00052056" w:rsidRPr="007A708C" w:rsidRDefault="00052056" w:rsidP="00101693">
            <w:pPr>
              <w:pStyle w:val="SCCLsocParty"/>
              <w:jc w:val="both"/>
              <w:rPr>
                <w:b/>
                <w:sz w:val="20"/>
                <w:szCs w:val="20"/>
                <w:lang w:val="en-US"/>
              </w:rPr>
            </w:pPr>
            <w:r w:rsidRPr="007A708C">
              <w:rPr>
                <w:b/>
                <w:sz w:val="20"/>
                <w:szCs w:val="20"/>
                <w:lang w:val="en-US"/>
              </w:rPr>
              <w:t>Gary Curtis v. Bank of Nova Scotia</w:t>
            </w:r>
          </w:p>
          <w:p w:rsidR="00052056" w:rsidRPr="007A708C" w:rsidRDefault="00052056" w:rsidP="00101693">
            <w:pPr>
              <w:jc w:val="both"/>
              <w:rPr>
                <w:sz w:val="20"/>
              </w:rPr>
            </w:pPr>
            <w:r w:rsidRPr="007A708C">
              <w:rPr>
                <w:sz w:val="20"/>
              </w:rPr>
              <w:t>(F.C.) (Civil) (By Leave)</w:t>
            </w:r>
          </w:p>
        </w:tc>
      </w:tr>
      <w:tr w:rsidR="00633707" w:rsidRPr="007A708C" w:rsidTr="00101693">
        <w:tc>
          <w:tcPr>
            <w:tcW w:w="5000" w:type="pct"/>
            <w:gridSpan w:val="2"/>
          </w:tcPr>
          <w:p w:rsidR="00633707" w:rsidRPr="007A708C" w:rsidRDefault="00142CB8" w:rsidP="00101693">
            <w:pPr>
              <w:jc w:val="both"/>
              <w:rPr>
                <w:sz w:val="20"/>
                <w:szCs w:val="20"/>
              </w:rPr>
            </w:pPr>
            <w:r w:rsidRPr="007A708C">
              <w:rPr>
                <w:sz w:val="20"/>
                <w:szCs w:val="20"/>
              </w:rPr>
              <w:t>The motion for an extension of time to serve and file the application for leave to appeal from the judgment of the Federal Court of Appeal, Number 19-A-18, dated May 3, 2019, is dismissed with costs.</w:t>
            </w:r>
          </w:p>
          <w:p w:rsidR="00142CB8" w:rsidRPr="007A708C" w:rsidRDefault="00142CB8" w:rsidP="00101693">
            <w:pPr>
              <w:jc w:val="both"/>
              <w:rPr>
                <w:sz w:val="20"/>
              </w:rPr>
            </w:pPr>
          </w:p>
        </w:tc>
      </w:tr>
    </w:tbl>
    <w:p w:rsidR="00005A68" w:rsidRPr="007A708C" w:rsidRDefault="00005A68">
      <w:r w:rsidRPr="007A708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52056" w:rsidRPr="007A708C" w:rsidTr="00101693">
        <w:tc>
          <w:tcPr>
            <w:tcW w:w="5000" w:type="pct"/>
            <w:gridSpan w:val="3"/>
          </w:tcPr>
          <w:p w:rsidR="00052056" w:rsidRPr="007A708C" w:rsidRDefault="00052056" w:rsidP="00101693">
            <w:pPr>
              <w:jc w:val="both"/>
              <w:rPr>
                <w:sz w:val="20"/>
              </w:rPr>
            </w:pPr>
            <w:r w:rsidRPr="007A708C">
              <w:rPr>
                <w:i/>
                <w:sz w:val="20"/>
              </w:rPr>
              <w:lastRenderedPageBreak/>
              <w:t>Charter of Rights</w:t>
            </w:r>
            <w:r w:rsidRPr="007A708C">
              <w:rPr>
                <w:sz w:val="20"/>
              </w:rPr>
              <w:t xml:space="preserve"> — Right to equality — Fundamental justice — Employment law — Unjust dismissal — Applicant claiming unjust dismissal found to have resigned from his employment — Whether legislation can block an individual from seeking remedy through the Minister of Labour for a breach of his ss. 7 and 5 </w:t>
            </w:r>
            <w:r w:rsidRPr="007A708C">
              <w:rPr>
                <w:i/>
                <w:sz w:val="20"/>
              </w:rPr>
              <w:t xml:space="preserve">Charter </w:t>
            </w:r>
            <w:r w:rsidRPr="007A708C">
              <w:rPr>
                <w:sz w:val="20"/>
              </w:rPr>
              <w:t>rights — Whether legislation can block individual from seeking access to justice and right to have his case heard in a Federal body/agency — Whether Federal Court of Appeal denied applicant of right to be heard and denied right of access to justice by misinterpreting and misapplying facts and law and by ignoring cogent evidence that confirmed the Federal Court’s order was contrary to the laws of the court?</w:t>
            </w:r>
          </w:p>
          <w:p w:rsidR="00052056" w:rsidRPr="007A708C" w:rsidRDefault="00052056" w:rsidP="00101693">
            <w:pPr>
              <w:jc w:val="both"/>
              <w:rPr>
                <w:sz w:val="20"/>
              </w:rPr>
            </w:pPr>
          </w:p>
        </w:tc>
      </w:tr>
      <w:tr w:rsidR="00052056" w:rsidRPr="007A708C" w:rsidTr="00101693">
        <w:tc>
          <w:tcPr>
            <w:tcW w:w="5000" w:type="pct"/>
            <w:gridSpan w:val="3"/>
          </w:tcPr>
          <w:p w:rsidR="00052056" w:rsidRPr="007A708C" w:rsidRDefault="00052056" w:rsidP="00101693">
            <w:pPr>
              <w:jc w:val="both"/>
              <w:rPr>
                <w:sz w:val="20"/>
              </w:rPr>
            </w:pPr>
            <w:r w:rsidRPr="007A708C">
              <w:rPr>
                <w:sz w:val="20"/>
              </w:rPr>
              <w:t xml:space="preserve">Mr. Curtis was employed by the respondent, Bank of Nova Scotia, from 1990 to 1997 and was rehired as a mortgage development manager from 2000 to 2012. In February, 2012, during the course of an internal investigation, the Bank’s security department became concerned about documents used to support mortgages submitted by Mr. Curtis. On April 25, 2012, the Bank suspended Mr. Curtis with pay, pending the conclusion of the ongoing investigation. On April 30, 2012, Mr. Curtis submitted a letter of resignation to the Bank. Mr. Curtis then filed a complaint under the </w:t>
            </w:r>
            <w:r w:rsidRPr="007A708C">
              <w:rPr>
                <w:i/>
                <w:sz w:val="20"/>
              </w:rPr>
              <w:t>Canada Labour Code</w:t>
            </w:r>
            <w:r w:rsidRPr="007A708C">
              <w:rPr>
                <w:sz w:val="20"/>
              </w:rPr>
              <w:t>, R.S.C. 1985, c. L</w:t>
            </w:r>
            <w:r w:rsidRPr="007A708C">
              <w:rPr>
                <w:sz w:val="20"/>
              </w:rPr>
              <w:noBreakHyphen/>
              <w:t xml:space="preserve">2 alleging unjust dismissal. The adjudicator appointed under the </w:t>
            </w:r>
            <w:r w:rsidRPr="007A708C">
              <w:rPr>
                <w:i/>
                <w:sz w:val="20"/>
              </w:rPr>
              <w:t>Canada Labour Code</w:t>
            </w:r>
            <w:r w:rsidRPr="007A708C">
              <w:rPr>
                <w:sz w:val="20"/>
              </w:rPr>
              <w:t xml:space="preserve"> held that as Mr. Curtis had resigned from his employment, there was no dismissal and that therefore the adjudicator had no jurisdiction to hear and determine the complaint. The applicant’s application for judicial review was dismissed.  His motion for an extension of time in which to file his Notice of Appeal was dismissed.</w:t>
            </w:r>
          </w:p>
        </w:tc>
      </w:tr>
      <w:tr w:rsidR="00052056" w:rsidRPr="007A708C" w:rsidTr="00101693">
        <w:tc>
          <w:tcPr>
            <w:tcW w:w="5000" w:type="pct"/>
            <w:gridSpan w:val="3"/>
          </w:tcPr>
          <w:p w:rsidR="00052056" w:rsidRPr="007A708C" w:rsidRDefault="00052056" w:rsidP="00101693">
            <w:pPr>
              <w:jc w:val="both"/>
              <w:rPr>
                <w:sz w:val="20"/>
              </w:rPr>
            </w:pPr>
          </w:p>
        </w:tc>
      </w:tr>
      <w:tr w:rsidR="00052056" w:rsidRPr="007A708C" w:rsidTr="00101693">
        <w:tc>
          <w:tcPr>
            <w:tcW w:w="2427" w:type="pct"/>
          </w:tcPr>
          <w:p w:rsidR="00052056" w:rsidRPr="007A708C" w:rsidRDefault="00052056" w:rsidP="00101693">
            <w:pPr>
              <w:jc w:val="both"/>
              <w:rPr>
                <w:sz w:val="20"/>
              </w:rPr>
            </w:pPr>
            <w:r w:rsidRPr="007A708C">
              <w:rPr>
                <w:sz w:val="20"/>
              </w:rPr>
              <w:t>July 11, 2014</w:t>
            </w:r>
          </w:p>
          <w:p w:rsidR="00052056" w:rsidRPr="007A708C" w:rsidRDefault="00052056" w:rsidP="00101693">
            <w:pPr>
              <w:jc w:val="both"/>
              <w:rPr>
                <w:sz w:val="20"/>
              </w:rPr>
            </w:pPr>
            <w:r w:rsidRPr="007A708C">
              <w:rPr>
                <w:sz w:val="20"/>
              </w:rPr>
              <w:t>Adjudication</w:t>
            </w:r>
          </w:p>
          <w:p w:rsidR="00052056" w:rsidRPr="007A708C" w:rsidRDefault="00052056" w:rsidP="00101693">
            <w:pPr>
              <w:jc w:val="both"/>
              <w:rPr>
                <w:sz w:val="20"/>
              </w:rPr>
            </w:pPr>
            <w:r w:rsidRPr="007A708C">
              <w:rPr>
                <w:sz w:val="20"/>
              </w:rPr>
              <w:t>(</w:t>
            </w:r>
            <w:proofErr w:type="spellStart"/>
            <w:r w:rsidRPr="007A708C">
              <w:rPr>
                <w:sz w:val="20"/>
              </w:rPr>
              <w:t>Monteith</w:t>
            </w:r>
            <w:proofErr w:type="spellEnd"/>
            <w:r w:rsidRPr="007A708C">
              <w:rPr>
                <w:sz w:val="20"/>
              </w:rPr>
              <w:t>, Adjudicator)</w:t>
            </w:r>
          </w:p>
          <w:p w:rsidR="00052056" w:rsidRPr="007A708C" w:rsidRDefault="00052056" w:rsidP="00101693">
            <w:pPr>
              <w:jc w:val="both"/>
              <w:rPr>
                <w:sz w:val="20"/>
              </w:rPr>
            </w:pPr>
            <w:r w:rsidRPr="007A708C">
              <w:rPr>
                <w:sz w:val="20"/>
              </w:rPr>
              <w:t>Unreported</w:t>
            </w:r>
          </w:p>
          <w:p w:rsidR="00052056" w:rsidRPr="007A708C" w:rsidRDefault="00052056" w:rsidP="00101693">
            <w:pPr>
              <w:jc w:val="both"/>
              <w:rPr>
                <w:sz w:val="20"/>
              </w:rPr>
            </w:pPr>
          </w:p>
        </w:tc>
        <w:tc>
          <w:tcPr>
            <w:tcW w:w="243" w:type="pct"/>
          </w:tcPr>
          <w:p w:rsidR="00052056" w:rsidRPr="007A708C" w:rsidRDefault="00052056" w:rsidP="00101693">
            <w:pPr>
              <w:jc w:val="both"/>
              <w:rPr>
                <w:sz w:val="20"/>
              </w:rPr>
            </w:pPr>
          </w:p>
        </w:tc>
        <w:tc>
          <w:tcPr>
            <w:tcW w:w="2330" w:type="pct"/>
          </w:tcPr>
          <w:p w:rsidR="00052056" w:rsidRPr="007A708C" w:rsidRDefault="00052056" w:rsidP="00101693">
            <w:pPr>
              <w:jc w:val="both"/>
              <w:rPr>
                <w:sz w:val="20"/>
              </w:rPr>
            </w:pPr>
            <w:r w:rsidRPr="007A708C">
              <w:rPr>
                <w:sz w:val="20"/>
              </w:rPr>
              <w:t xml:space="preserve">Applicant’s complaint under </w:t>
            </w:r>
            <w:r w:rsidRPr="007A708C">
              <w:rPr>
                <w:i/>
                <w:sz w:val="20"/>
              </w:rPr>
              <w:t xml:space="preserve">Canada Labour Code </w:t>
            </w:r>
            <w:r w:rsidRPr="007A708C">
              <w:rPr>
                <w:sz w:val="20"/>
              </w:rPr>
              <w:t>dismissed</w:t>
            </w:r>
          </w:p>
          <w:p w:rsidR="00052056" w:rsidRPr="007A708C" w:rsidRDefault="00052056" w:rsidP="00101693">
            <w:pPr>
              <w:jc w:val="both"/>
              <w:rPr>
                <w:sz w:val="20"/>
              </w:rPr>
            </w:pPr>
          </w:p>
        </w:tc>
      </w:tr>
      <w:tr w:rsidR="00052056" w:rsidRPr="007A708C" w:rsidTr="00101693">
        <w:tc>
          <w:tcPr>
            <w:tcW w:w="2427" w:type="pct"/>
          </w:tcPr>
          <w:p w:rsidR="00052056" w:rsidRPr="007A708C" w:rsidRDefault="00052056" w:rsidP="00101693">
            <w:pPr>
              <w:jc w:val="both"/>
              <w:rPr>
                <w:sz w:val="20"/>
              </w:rPr>
            </w:pPr>
            <w:r w:rsidRPr="007A708C">
              <w:rPr>
                <w:sz w:val="20"/>
              </w:rPr>
              <w:t>April 19, 2017</w:t>
            </w:r>
          </w:p>
          <w:p w:rsidR="00052056" w:rsidRPr="007A708C" w:rsidRDefault="00052056" w:rsidP="00101693">
            <w:pPr>
              <w:jc w:val="both"/>
              <w:rPr>
                <w:sz w:val="20"/>
              </w:rPr>
            </w:pPr>
            <w:r w:rsidRPr="007A708C">
              <w:rPr>
                <w:sz w:val="20"/>
              </w:rPr>
              <w:t>Federal Court</w:t>
            </w:r>
          </w:p>
          <w:p w:rsidR="00052056" w:rsidRPr="007A708C" w:rsidRDefault="00052056" w:rsidP="00101693">
            <w:pPr>
              <w:jc w:val="both"/>
              <w:rPr>
                <w:sz w:val="20"/>
              </w:rPr>
            </w:pPr>
            <w:r w:rsidRPr="007A708C">
              <w:rPr>
                <w:sz w:val="20"/>
              </w:rPr>
              <w:t>(</w:t>
            </w:r>
            <w:proofErr w:type="spellStart"/>
            <w:r w:rsidRPr="007A708C">
              <w:rPr>
                <w:sz w:val="20"/>
              </w:rPr>
              <w:t>Heneghan</w:t>
            </w:r>
            <w:proofErr w:type="spellEnd"/>
            <w:r w:rsidRPr="007A708C">
              <w:rPr>
                <w:sz w:val="20"/>
              </w:rPr>
              <w:t xml:space="preserve"> J.)</w:t>
            </w:r>
          </w:p>
          <w:p w:rsidR="00052056" w:rsidRPr="007A708C" w:rsidRDefault="00CB5CD9" w:rsidP="00101693">
            <w:pPr>
              <w:jc w:val="both"/>
              <w:rPr>
                <w:sz w:val="20"/>
              </w:rPr>
            </w:pPr>
            <w:hyperlink r:id="rId46" w:history="1">
              <w:r w:rsidR="00052056" w:rsidRPr="007A708C">
                <w:rPr>
                  <w:rStyle w:val="Hyperlink"/>
                  <w:sz w:val="20"/>
                </w:rPr>
                <w:t>2017 FC 380</w:t>
              </w:r>
            </w:hyperlink>
          </w:p>
          <w:p w:rsidR="00052056" w:rsidRPr="007A708C" w:rsidRDefault="00052056" w:rsidP="00101693">
            <w:pPr>
              <w:jc w:val="both"/>
              <w:rPr>
                <w:sz w:val="20"/>
              </w:rPr>
            </w:pPr>
          </w:p>
        </w:tc>
        <w:tc>
          <w:tcPr>
            <w:tcW w:w="243" w:type="pct"/>
          </w:tcPr>
          <w:p w:rsidR="00052056" w:rsidRPr="007A708C" w:rsidRDefault="00052056" w:rsidP="00101693">
            <w:pPr>
              <w:jc w:val="both"/>
              <w:rPr>
                <w:sz w:val="20"/>
              </w:rPr>
            </w:pPr>
          </w:p>
        </w:tc>
        <w:tc>
          <w:tcPr>
            <w:tcW w:w="2330" w:type="pct"/>
          </w:tcPr>
          <w:p w:rsidR="00052056" w:rsidRPr="007A708C" w:rsidRDefault="00052056" w:rsidP="00101693">
            <w:pPr>
              <w:jc w:val="both"/>
              <w:rPr>
                <w:sz w:val="20"/>
              </w:rPr>
            </w:pPr>
            <w:r w:rsidRPr="007A708C">
              <w:rPr>
                <w:sz w:val="20"/>
              </w:rPr>
              <w:t>Applicant’s application for judicial review dismissed</w:t>
            </w:r>
          </w:p>
          <w:p w:rsidR="00052056" w:rsidRPr="007A708C" w:rsidRDefault="00052056" w:rsidP="00101693">
            <w:pPr>
              <w:jc w:val="both"/>
              <w:rPr>
                <w:sz w:val="20"/>
              </w:rPr>
            </w:pPr>
          </w:p>
          <w:p w:rsidR="00052056" w:rsidRPr="007A708C" w:rsidRDefault="00052056" w:rsidP="00101693">
            <w:pPr>
              <w:jc w:val="both"/>
              <w:rPr>
                <w:sz w:val="20"/>
              </w:rPr>
            </w:pPr>
          </w:p>
        </w:tc>
      </w:tr>
      <w:tr w:rsidR="00052056" w:rsidRPr="007A708C" w:rsidTr="00101693">
        <w:tc>
          <w:tcPr>
            <w:tcW w:w="2427" w:type="pct"/>
          </w:tcPr>
          <w:p w:rsidR="00052056" w:rsidRPr="007A708C" w:rsidRDefault="00052056" w:rsidP="00101693">
            <w:pPr>
              <w:jc w:val="both"/>
              <w:rPr>
                <w:sz w:val="20"/>
              </w:rPr>
            </w:pPr>
            <w:r w:rsidRPr="007A708C">
              <w:rPr>
                <w:sz w:val="20"/>
              </w:rPr>
              <w:t>May 3, 2019</w:t>
            </w:r>
          </w:p>
          <w:p w:rsidR="00052056" w:rsidRPr="007A708C" w:rsidRDefault="00052056" w:rsidP="00101693">
            <w:pPr>
              <w:jc w:val="both"/>
              <w:rPr>
                <w:sz w:val="20"/>
              </w:rPr>
            </w:pPr>
            <w:r w:rsidRPr="007A708C">
              <w:rPr>
                <w:sz w:val="20"/>
              </w:rPr>
              <w:t>Federal Court of Appeal</w:t>
            </w:r>
          </w:p>
          <w:p w:rsidR="00052056" w:rsidRPr="007A708C" w:rsidRDefault="00052056" w:rsidP="00101693">
            <w:pPr>
              <w:jc w:val="both"/>
              <w:rPr>
                <w:sz w:val="20"/>
              </w:rPr>
            </w:pPr>
            <w:r w:rsidRPr="007A708C">
              <w:rPr>
                <w:sz w:val="20"/>
              </w:rPr>
              <w:t>(Gauthier J.A.)</w:t>
            </w:r>
          </w:p>
          <w:p w:rsidR="00052056" w:rsidRPr="007A708C" w:rsidRDefault="00052056" w:rsidP="00101693">
            <w:pPr>
              <w:jc w:val="both"/>
              <w:rPr>
                <w:sz w:val="20"/>
              </w:rPr>
            </w:pPr>
            <w:r w:rsidRPr="007A708C">
              <w:rPr>
                <w:sz w:val="20"/>
              </w:rPr>
              <w:t>Unreported</w:t>
            </w:r>
          </w:p>
          <w:p w:rsidR="00052056" w:rsidRPr="007A708C" w:rsidRDefault="00052056" w:rsidP="00101693">
            <w:pPr>
              <w:jc w:val="both"/>
              <w:rPr>
                <w:sz w:val="20"/>
              </w:rPr>
            </w:pPr>
          </w:p>
        </w:tc>
        <w:tc>
          <w:tcPr>
            <w:tcW w:w="243" w:type="pct"/>
          </w:tcPr>
          <w:p w:rsidR="00052056" w:rsidRPr="007A708C" w:rsidRDefault="00052056" w:rsidP="00101693">
            <w:pPr>
              <w:jc w:val="both"/>
              <w:rPr>
                <w:sz w:val="20"/>
              </w:rPr>
            </w:pPr>
          </w:p>
        </w:tc>
        <w:tc>
          <w:tcPr>
            <w:tcW w:w="2330" w:type="pct"/>
          </w:tcPr>
          <w:p w:rsidR="00052056" w:rsidRPr="007A708C" w:rsidRDefault="00052056" w:rsidP="00101693">
            <w:pPr>
              <w:jc w:val="both"/>
              <w:rPr>
                <w:sz w:val="20"/>
              </w:rPr>
            </w:pPr>
            <w:r w:rsidRPr="007A708C">
              <w:rPr>
                <w:sz w:val="20"/>
              </w:rPr>
              <w:t>Applicant’s motion for extension of time in which to file Notice of Appeal dismissed</w:t>
            </w:r>
          </w:p>
          <w:p w:rsidR="00052056" w:rsidRPr="007A708C" w:rsidRDefault="00052056" w:rsidP="00101693">
            <w:pPr>
              <w:jc w:val="both"/>
              <w:rPr>
                <w:sz w:val="20"/>
              </w:rPr>
            </w:pPr>
          </w:p>
          <w:p w:rsidR="00052056" w:rsidRPr="007A708C" w:rsidRDefault="00052056" w:rsidP="00101693">
            <w:pPr>
              <w:jc w:val="both"/>
              <w:rPr>
                <w:sz w:val="20"/>
              </w:rPr>
            </w:pPr>
          </w:p>
        </w:tc>
      </w:tr>
      <w:tr w:rsidR="00052056" w:rsidRPr="007A708C" w:rsidTr="00101693">
        <w:tc>
          <w:tcPr>
            <w:tcW w:w="2427" w:type="pct"/>
          </w:tcPr>
          <w:p w:rsidR="00052056" w:rsidRPr="007A708C" w:rsidRDefault="00052056" w:rsidP="00101693">
            <w:pPr>
              <w:jc w:val="both"/>
              <w:rPr>
                <w:sz w:val="20"/>
              </w:rPr>
            </w:pPr>
            <w:r w:rsidRPr="007A708C">
              <w:rPr>
                <w:sz w:val="20"/>
              </w:rPr>
              <w:t>August 14, 2019</w:t>
            </w:r>
          </w:p>
          <w:p w:rsidR="00052056" w:rsidRPr="007A708C" w:rsidRDefault="00052056" w:rsidP="00101693">
            <w:pPr>
              <w:jc w:val="both"/>
              <w:rPr>
                <w:sz w:val="20"/>
              </w:rPr>
            </w:pPr>
            <w:r w:rsidRPr="007A708C">
              <w:rPr>
                <w:sz w:val="20"/>
              </w:rPr>
              <w:t>Supreme Court of Canada</w:t>
            </w:r>
          </w:p>
          <w:p w:rsidR="00052056" w:rsidRPr="007A708C" w:rsidRDefault="00052056" w:rsidP="00101693">
            <w:pPr>
              <w:jc w:val="both"/>
              <w:rPr>
                <w:sz w:val="20"/>
              </w:rPr>
            </w:pPr>
          </w:p>
        </w:tc>
        <w:tc>
          <w:tcPr>
            <w:tcW w:w="243" w:type="pct"/>
          </w:tcPr>
          <w:p w:rsidR="00052056" w:rsidRPr="007A708C" w:rsidRDefault="00052056" w:rsidP="00101693">
            <w:pPr>
              <w:jc w:val="both"/>
              <w:rPr>
                <w:sz w:val="20"/>
              </w:rPr>
            </w:pPr>
          </w:p>
        </w:tc>
        <w:tc>
          <w:tcPr>
            <w:tcW w:w="2330" w:type="pct"/>
          </w:tcPr>
          <w:p w:rsidR="00052056" w:rsidRPr="007A708C" w:rsidRDefault="00052056" w:rsidP="00101693">
            <w:pPr>
              <w:jc w:val="both"/>
              <w:rPr>
                <w:sz w:val="20"/>
              </w:rPr>
            </w:pPr>
            <w:r w:rsidRPr="007A708C">
              <w:rPr>
                <w:sz w:val="20"/>
              </w:rPr>
              <w:t>Motion for extension of time in which to file application for leave to appeal and application for leave to appeal filed</w:t>
            </w:r>
          </w:p>
        </w:tc>
      </w:tr>
    </w:tbl>
    <w:p w:rsidR="00052056" w:rsidRPr="007A708C" w:rsidRDefault="00052056" w:rsidP="00052056">
      <w:pPr>
        <w:jc w:val="both"/>
        <w:rPr>
          <w:sz w:val="20"/>
        </w:rPr>
      </w:pPr>
    </w:p>
    <w:p w:rsidR="00052056" w:rsidRPr="007A708C" w:rsidRDefault="00CB5CD9" w:rsidP="00052056">
      <w:pPr>
        <w:jc w:val="both"/>
        <w:rPr>
          <w:sz w:val="20"/>
        </w:rPr>
      </w:pPr>
      <w:r>
        <w:rPr>
          <w:sz w:val="20"/>
        </w:rPr>
        <w:pict>
          <v:rect id="_x0000_i1047" style="width:2in;height:1pt" o:hrpct="0" o:hralign="center" o:hrstd="t" o:hrnoshade="t" o:hr="t" fillcolor="black [3213]" stroked="f"/>
        </w:pict>
      </w:r>
    </w:p>
    <w:p w:rsidR="00052056" w:rsidRPr="007A708C" w:rsidRDefault="00052056" w:rsidP="0005205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52056" w:rsidRPr="007A708C" w:rsidTr="00101693">
        <w:tc>
          <w:tcPr>
            <w:tcW w:w="543" w:type="pct"/>
          </w:tcPr>
          <w:p w:rsidR="00052056" w:rsidRPr="007A708C" w:rsidRDefault="00052056" w:rsidP="00101693">
            <w:pPr>
              <w:jc w:val="both"/>
              <w:rPr>
                <w:sz w:val="20"/>
                <w:lang w:val="fr-CA"/>
              </w:rPr>
            </w:pPr>
            <w:r w:rsidRPr="007A708C">
              <w:rPr>
                <w:rStyle w:val="SCCFileNumberChar"/>
                <w:sz w:val="20"/>
                <w:szCs w:val="20"/>
                <w:lang w:val="fr-CA"/>
              </w:rPr>
              <w:t>38869</w:t>
            </w:r>
          </w:p>
        </w:tc>
        <w:tc>
          <w:tcPr>
            <w:tcW w:w="4457" w:type="pct"/>
          </w:tcPr>
          <w:p w:rsidR="00052056" w:rsidRPr="007A708C" w:rsidRDefault="00052056" w:rsidP="00101693">
            <w:pPr>
              <w:pStyle w:val="SCCLsocParty"/>
              <w:jc w:val="both"/>
              <w:rPr>
                <w:b/>
                <w:sz w:val="20"/>
                <w:szCs w:val="20"/>
              </w:rPr>
            </w:pPr>
            <w:r w:rsidRPr="007A708C">
              <w:rPr>
                <w:b/>
                <w:sz w:val="20"/>
                <w:szCs w:val="20"/>
              </w:rPr>
              <w:t xml:space="preserve">Gary Curtis c. Banque de </w:t>
            </w:r>
            <w:r w:rsidR="0097344F" w:rsidRPr="007A708C">
              <w:rPr>
                <w:b/>
                <w:sz w:val="20"/>
                <w:szCs w:val="20"/>
              </w:rPr>
              <w:t xml:space="preserve">la </w:t>
            </w:r>
            <w:r w:rsidRPr="007A708C">
              <w:rPr>
                <w:b/>
                <w:sz w:val="20"/>
                <w:szCs w:val="20"/>
              </w:rPr>
              <w:t>Nouvelle-Écosse</w:t>
            </w:r>
          </w:p>
          <w:p w:rsidR="00052056" w:rsidRPr="007A708C" w:rsidRDefault="00052056" w:rsidP="00101693">
            <w:pPr>
              <w:jc w:val="both"/>
              <w:rPr>
                <w:sz w:val="20"/>
                <w:lang w:val="fr-CA"/>
              </w:rPr>
            </w:pPr>
            <w:r w:rsidRPr="007A708C">
              <w:rPr>
                <w:sz w:val="20"/>
                <w:lang w:val="fr-CA"/>
              </w:rPr>
              <w:t>(C.F.) (Civile) (Autorisation)</w:t>
            </w:r>
          </w:p>
        </w:tc>
      </w:tr>
      <w:tr w:rsidR="00633707" w:rsidRPr="00CB5CD9" w:rsidTr="00101693">
        <w:tc>
          <w:tcPr>
            <w:tcW w:w="5000" w:type="pct"/>
            <w:gridSpan w:val="2"/>
          </w:tcPr>
          <w:p w:rsidR="00633707" w:rsidRPr="007A708C" w:rsidRDefault="00142CB8" w:rsidP="00101693">
            <w:pPr>
              <w:jc w:val="both"/>
              <w:rPr>
                <w:sz w:val="20"/>
                <w:szCs w:val="20"/>
                <w:lang w:val="fr-CA"/>
              </w:rPr>
            </w:pPr>
            <w:r w:rsidRPr="007A708C">
              <w:rPr>
                <w:sz w:val="20"/>
                <w:szCs w:val="20"/>
                <w:lang w:val="fr-CA"/>
              </w:rPr>
              <w:t>La demande en prorogation du délai de signification et de dépôt de la demande d’autorisation d’appel de l’arrêt de la Cour d’appel fédérale, numéro 19-A-18, daté du 3 mai 2019, est rejetée avec dépens.</w:t>
            </w:r>
          </w:p>
          <w:p w:rsidR="00142CB8" w:rsidRPr="007A708C" w:rsidRDefault="00142CB8" w:rsidP="00101693">
            <w:pPr>
              <w:jc w:val="both"/>
              <w:rPr>
                <w:sz w:val="20"/>
                <w:lang w:val="fr-CA"/>
              </w:rPr>
            </w:pPr>
          </w:p>
        </w:tc>
      </w:tr>
    </w:tbl>
    <w:p w:rsidR="00005A68" w:rsidRPr="007A708C" w:rsidRDefault="00005A68">
      <w:pPr>
        <w:rPr>
          <w:lang w:val="fr-CA"/>
        </w:rPr>
      </w:pPr>
      <w:r w:rsidRPr="007A708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52056" w:rsidRPr="00CB5CD9" w:rsidTr="00101693">
        <w:tc>
          <w:tcPr>
            <w:tcW w:w="5000" w:type="pct"/>
            <w:gridSpan w:val="3"/>
          </w:tcPr>
          <w:p w:rsidR="00052056" w:rsidRPr="007A708C" w:rsidRDefault="00052056" w:rsidP="00101693">
            <w:pPr>
              <w:jc w:val="both"/>
              <w:rPr>
                <w:sz w:val="20"/>
                <w:lang w:val="fr-CA"/>
              </w:rPr>
            </w:pPr>
            <w:r w:rsidRPr="007A708C">
              <w:rPr>
                <w:i/>
                <w:sz w:val="20"/>
                <w:lang w:val="fr-CA"/>
              </w:rPr>
              <w:lastRenderedPageBreak/>
              <w:t>Charte des droits</w:t>
            </w:r>
            <w:r w:rsidRPr="007A708C">
              <w:rPr>
                <w:sz w:val="20"/>
                <w:lang w:val="fr-CA"/>
              </w:rPr>
              <w:t xml:space="preserve"> — Droit à l’égalité — Justice fondamentale — Droit de l’emploi — Congédiement injustifié — Conclusion selon laquelle le demandeur qui a allégué avoir été injustement congédié a démissionné — La loi peut</w:t>
            </w:r>
            <w:r w:rsidRPr="007A708C">
              <w:rPr>
                <w:sz w:val="20"/>
                <w:lang w:val="fr-CA"/>
              </w:rPr>
              <w:noBreakHyphen/>
              <w:t xml:space="preserve">elle empêcher quelqu’un de s’adresser au ministre du Travail pour obtenir réparation pour une atteinte aux droits que lui garantissent les art. 7 et 5 de la </w:t>
            </w:r>
            <w:r w:rsidRPr="007A708C">
              <w:rPr>
                <w:i/>
                <w:sz w:val="20"/>
                <w:lang w:val="fr-CA"/>
              </w:rPr>
              <w:t>Charte</w:t>
            </w:r>
            <w:r w:rsidRPr="007A708C">
              <w:rPr>
                <w:sz w:val="20"/>
                <w:lang w:val="fr-CA"/>
              </w:rPr>
              <w:t>? — La loi peut</w:t>
            </w:r>
            <w:r w:rsidRPr="007A708C">
              <w:rPr>
                <w:sz w:val="20"/>
                <w:lang w:val="fr-CA"/>
              </w:rPr>
              <w:noBreakHyphen/>
              <w:t>elle empêcher quelqu’un de demander accès à la justice et au droit de faire entendre sa cause devant un organisme fédéral? — La Cour d’appel a</w:t>
            </w:r>
            <w:r w:rsidRPr="007A708C">
              <w:rPr>
                <w:sz w:val="20"/>
                <w:lang w:val="fr-CA"/>
              </w:rPr>
              <w:noBreakHyphen/>
              <w:t>t</w:t>
            </w:r>
            <w:r w:rsidRPr="007A708C">
              <w:rPr>
                <w:sz w:val="20"/>
                <w:lang w:val="fr-CA"/>
              </w:rPr>
              <w:noBreakHyphen/>
              <w:t>elle privé le demandeur de son droit d’être entendu et de son droit d’accès à la justice en interprétant et en appliquant mal les faits et le droit, et en faisant abstraction d’éléments de preuve convaincants qui confirmaient que l’ordonnance de la Cour fédérale était contraire aux lois de la cour?</w:t>
            </w:r>
          </w:p>
          <w:p w:rsidR="00052056" w:rsidRPr="007A708C" w:rsidRDefault="00052056" w:rsidP="00101693">
            <w:pPr>
              <w:jc w:val="both"/>
              <w:rPr>
                <w:sz w:val="20"/>
                <w:lang w:val="fr-CA"/>
              </w:rPr>
            </w:pPr>
          </w:p>
        </w:tc>
      </w:tr>
      <w:tr w:rsidR="00052056" w:rsidRPr="00CB5CD9" w:rsidTr="00101693">
        <w:tc>
          <w:tcPr>
            <w:tcW w:w="5000" w:type="pct"/>
            <w:gridSpan w:val="3"/>
          </w:tcPr>
          <w:p w:rsidR="00052056" w:rsidRPr="007A708C" w:rsidRDefault="00052056" w:rsidP="00101693">
            <w:pPr>
              <w:jc w:val="both"/>
              <w:rPr>
                <w:sz w:val="20"/>
                <w:lang w:val="fr-CA"/>
              </w:rPr>
            </w:pPr>
            <w:r w:rsidRPr="007A708C">
              <w:rPr>
                <w:sz w:val="20"/>
                <w:lang w:val="fr-CA"/>
              </w:rPr>
              <w:t>Monsieur Curtis a été au service de l’intimée, Banque de Nouvelle</w:t>
            </w:r>
            <w:r w:rsidRPr="007A708C">
              <w:rPr>
                <w:sz w:val="20"/>
                <w:lang w:val="fr-CA"/>
              </w:rPr>
              <w:noBreakHyphen/>
              <w:t xml:space="preserve">Écosse, de 1990 à 1997 et il a été réengagé à titre de gestionnaire en développement hypothécaire, poste qu’il a occupé de 2000 à 2012. En février 2012, au cours d’une enquête interne, le service de la sécurité de la Banque a commencé à avoir des craintes par rapport à des documents ayant servi à étayer des prêts hypothécaires présentés par M. Curtis. Le 25 avril 2012, la Banque a suspendu M. Curtis avec traitement dans l’attente de la conclusion de l’enquête en cours. Le 30 avril 2012, M. Curtis a présenté une lettre de démission à la Banque. Monsieur Curtis a alors déposé une plainte en vertu du </w:t>
            </w:r>
            <w:r w:rsidRPr="007A708C">
              <w:rPr>
                <w:i/>
                <w:sz w:val="20"/>
                <w:lang w:val="fr-CA"/>
              </w:rPr>
              <w:t>Code canadien du travail</w:t>
            </w:r>
            <w:r w:rsidRPr="007A708C">
              <w:rPr>
                <w:sz w:val="20"/>
                <w:lang w:val="fr-CA"/>
              </w:rPr>
              <w:t>, L.R.C. 1985, ch. L</w:t>
            </w:r>
            <w:r w:rsidRPr="007A708C">
              <w:rPr>
                <w:sz w:val="20"/>
                <w:lang w:val="fr-CA"/>
              </w:rPr>
              <w:noBreakHyphen/>
              <w:t xml:space="preserve">2 alléguant avoir été injustement congédié. L’arbitre nommé en vertu du </w:t>
            </w:r>
            <w:r w:rsidRPr="007A708C">
              <w:rPr>
                <w:i/>
                <w:sz w:val="20"/>
                <w:lang w:val="fr-CA"/>
              </w:rPr>
              <w:t>Code canadien du travail</w:t>
            </w:r>
            <w:r w:rsidRPr="007A708C">
              <w:rPr>
                <w:sz w:val="20"/>
                <w:lang w:val="fr-CA"/>
              </w:rPr>
              <w:t xml:space="preserve"> a statué que parce que M. Curtis avait démissionné, il n’y avait eu aucun congédiement, si bien que l’arbitre n’avait pas compétence pour entendre et trancher la plainte. La demande de contrôle judiciaire présentée par le demandeur a été rejetée. Sa requête en prorogation du délai de dépôt de son avis d’appel a été rejetée.</w:t>
            </w:r>
          </w:p>
        </w:tc>
      </w:tr>
      <w:tr w:rsidR="00052056" w:rsidRPr="00CB5CD9" w:rsidTr="00101693">
        <w:tc>
          <w:tcPr>
            <w:tcW w:w="5000" w:type="pct"/>
            <w:gridSpan w:val="3"/>
          </w:tcPr>
          <w:p w:rsidR="00052056" w:rsidRPr="007A708C" w:rsidRDefault="00052056" w:rsidP="00101693">
            <w:pPr>
              <w:jc w:val="both"/>
              <w:rPr>
                <w:sz w:val="20"/>
                <w:lang w:val="fr-CA"/>
              </w:rPr>
            </w:pPr>
          </w:p>
        </w:tc>
      </w:tr>
      <w:tr w:rsidR="00052056" w:rsidRPr="00CB5CD9" w:rsidTr="00101693">
        <w:tc>
          <w:tcPr>
            <w:tcW w:w="2427" w:type="pct"/>
          </w:tcPr>
          <w:p w:rsidR="00052056" w:rsidRPr="007A708C" w:rsidRDefault="00052056" w:rsidP="00101693">
            <w:pPr>
              <w:jc w:val="both"/>
              <w:rPr>
                <w:sz w:val="20"/>
                <w:lang w:val="fr-CA"/>
              </w:rPr>
            </w:pPr>
            <w:r w:rsidRPr="007A708C">
              <w:rPr>
                <w:sz w:val="20"/>
                <w:lang w:val="fr-CA"/>
              </w:rPr>
              <w:t>11 juillet 2014</w:t>
            </w:r>
          </w:p>
          <w:p w:rsidR="00052056" w:rsidRPr="007A708C" w:rsidRDefault="00052056" w:rsidP="00101693">
            <w:pPr>
              <w:jc w:val="both"/>
              <w:rPr>
                <w:sz w:val="20"/>
                <w:lang w:val="fr-CA"/>
              </w:rPr>
            </w:pPr>
            <w:r w:rsidRPr="007A708C">
              <w:rPr>
                <w:sz w:val="20"/>
                <w:lang w:val="fr-CA"/>
              </w:rPr>
              <w:t>Arbitrage</w:t>
            </w:r>
          </w:p>
          <w:p w:rsidR="00052056" w:rsidRPr="007A708C" w:rsidRDefault="00052056" w:rsidP="00101693">
            <w:pPr>
              <w:jc w:val="both"/>
              <w:rPr>
                <w:sz w:val="20"/>
                <w:lang w:val="fr-CA"/>
              </w:rPr>
            </w:pPr>
            <w:r w:rsidRPr="007A708C">
              <w:rPr>
                <w:sz w:val="20"/>
                <w:lang w:val="fr-CA"/>
              </w:rPr>
              <w:t xml:space="preserve">(Arbitre </w:t>
            </w:r>
            <w:proofErr w:type="spellStart"/>
            <w:r w:rsidRPr="007A708C">
              <w:rPr>
                <w:sz w:val="20"/>
                <w:lang w:val="fr-CA"/>
              </w:rPr>
              <w:t>Monteith</w:t>
            </w:r>
            <w:proofErr w:type="spellEnd"/>
            <w:r w:rsidRPr="007A708C">
              <w:rPr>
                <w:sz w:val="20"/>
                <w:lang w:val="fr-CA"/>
              </w:rPr>
              <w:t>)</w:t>
            </w:r>
          </w:p>
          <w:p w:rsidR="00052056" w:rsidRPr="007A708C" w:rsidRDefault="00052056" w:rsidP="00101693">
            <w:pPr>
              <w:jc w:val="both"/>
              <w:rPr>
                <w:sz w:val="20"/>
                <w:lang w:val="fr-CA"/>
              </w:rPr>
            </w:pPr>
            <w:r w:rsidRPr="007A708C">
              <w:rPr>
                <w:sz w:val="20"/>
                <w:lang w:val="fr-CA"/>
              </w:rPr>
              <w:t>Non publié</w:t>
            </w:r>
          </w:p>
          <w:p w:rsidR="00052056" w:rsidRPr="007A708C" w:rsidRDefault="00052056" w:rsidP="00101693">
            <w:pPr>
              <w:jc w:val="both"/>
              <w:rPr>
                <w:sz w:val="20"/>
                <w:lang w:val="fr-CA"/>
              </w:rPr>
            </w:pPr>
          </w:p>
        </w:tc>
        <w:tc>
          <w:tcPr>
            <w:tcW w:w="243" w:type="pct"/>
          </w:tcPr>
          <w:p w:rsidR="00052056" w:rsidRPr="007A708C" w:rsidRDefault="00052056" w:rsidP="00101693">
            <w:pPr>
              <w:jc w:val="both"/>
              <w:rPr>
                <w:sz w:val="20"/>
                <w:lang w:val="fr-CA"/>
              </w:rPr>
            </w:pPr>
          </w:p>
        </w:tc>
        <w:tc>
          <w:tcPr>
            <w:tcW w:w="2330" w:type="pct"/>
          </w:tcPr>
          <w:p w:rsidR="00052056" w:rsidRPr="007A708C" w:rsidRDefault="00052056" w:rsidP="00101693">
            <w:pPr>
              <w:jc w:val="both"/>
              <w:rPr>
                <w:sz w:val="20"/>
                <w:lang w:val="fr-CA"/>
              </w:rPr>
            </w:pPr>
            <w:r w:rsidRPr="007A708C">
              <w:rPr>
                <w:sz w:val="20"/>
                <w:lang w:val="fr-CA"/>
              </w:rPr>
              <w:t xml:space="preserve">Rejet de la plainte du demandeur en vertu du </w:t>
            </w:r>
            <w:r w:rsidRPr="007A708C">
              <w:rPr>
                <w:i/>
                <w:sz w:val="20"/>
                <w:lang w:val="fr-CA"/>
              </w:rPr>
              <w:t>Code canadien du travail</w:t>
            </w:r>
          </w:p>
          <w:p w:rsidR="00052056" w:rsidRPr="007A708C" w:rsidRDefault="00052056" w:rsidP="00101693">
            <w:pPr>
              <w:jc w:val="both"/>
              <w:rPr>
                <w:sz w:val="20"/>
                <w:lang w:val="fr-CA"/>
              </w:rPr>
            </w:pPr>
          </w:p>
        </w:tc>
      </w:tr>
      <w:tr w:rsidR="00052056" w:rsidRPr="00CB5CD9" w:rsidTr="00101693">
        <w:tc>
          <w:tcPr>
            <w:tcW w:w="2427" w:type="pct"/>
          </w:tcPr>
          <w:p w:rsidR="00052056" w:rsidRPr="007A708C" w:rsidRDefault="00052056" w:rsidP="00101693">
            <w:pPr>
              <w:jc w:val="both"/>
              <w:rPr>
                <w:sz w:val="20"/>
                <w:lang w:val="fr-CA"/>
              </w:rPr>
            </w:pPr>
            <w:r w:rsidRPr="007A708C">
              <w:rPr>
                <w:sz w:val="20"/>
                <w:lang w:val="fr-CA"/>
              </w:rPr>
              <w:t>19 avril 2017</w:t>
            </w:r>
          </w:p>
          <w:p w:rsidR="00052056" w:rsidRPr="007A708C" w:rsidRDefault="00052056" w:rsidP="00101693">
            <w:pPr>
              <w:jc w:val="both"/>
              <w:rPr>
                <w:sz w:val="20"/>
                <w:lang w:val="fr-CA"/>
              </w:rPr>
            </w:pPr>
            <w:r w:rsidRPr="007A708C">
              <w:rPr>
                <w:sz w:val="20"/>
                <w:lang w:val="fr-CA"/>
              </w:rPr>
              <w:t>Cour fédérale</w:t>
            </w:r>
          </w:p>
          <w:p w:rsidR="00052056" w:rsidRPr="007A708C" w:rsidRDefault="00052056" w:rsidP="00101693">
            <w:pPr>
              <w:jc w:val="both"/>
              <w:rPr>
                <w:sz w:val="20"/>
                <w:lang w:val="fr-CA"/>
              </w:rPr>
            </w:pPr>
            <w:r w:rsidRPr="007A708C">
              <w:rPr>
                <w:sz w:val="20"/>
                <w:lang w:val="fr-CA"/>
              </w:rPr>
              <w:t xml:space="preserve">(Juge </w:t>
            </w:r>
            <w:proofErr w:type="spellStart"/>
            <w:r w:rsidRPr="007A708C">
              <w:rPr>
                <w:sz w:val="20"/>
                <w:lang w:val="fr-CA"/>
              </w:rPr>
              <w:t>Heneghan</w:t>
            </w:r>
            <w:proofErr w:type="spellEnd"/>
            <w:r w:rsidRPr="007A708C">
              <w:rPr>
                <w:sz w:val="20"/>
                <w:lang w:val="fr-CA"/>
              </w:rPr>
              <w:t>)</w:t>
            </w:r>
          </w:p>
          <w:p w:rsidR="00052056" w:rsidRPr="007A708C" w:rsidRDefault="00CB5CD9" w:rsidP="00101693">
            <w:pPr>
              <w:jc w:val="both"/>
              <w:rPr>
                <w:sz w:val="20"/>
                <w:lang w:val="fr-CA"/>
              </w:rPr>
            </w:pPr>
            <w:hyperlink r:id="rId47" w:history="1">
              <w:r w:rsidR="00052056" w:rsidRPr="007A708C">
                <w:rPr>
                  <w:rStyle w:val="Hyperlink"/>
                  <w:sz w:val="20"/>
                  <w:lang w:val="fr-CA"/>
                </w:rPr>
                <w:t>2017 CF 380</w:t>
              </w:r>
            </w:hyperlink>
          </w:p>
          <w:p w:rsidR="00052056" w:rsidRPr="007A708C" w:rsidRDefault="00052056" w:rsidP="00101693">
            <w:pPr>
              <w:jc w:val="both"/>
              <w:rPr>
                <w:sz w:val="20"/>
                <w:lang w:val="fr-CA"/>
              </w:rPr>
            </w:pPr>
          </w:p>
        </w:tc>
        <w:tc>
          <w:tcPr>
            <w:tcW w:w="243" w:type="pct"/>
          </w:tcPr>
          <w:p w:rsidR="00052056" w:rsidRPr="007A708C" w:rsidRDefault="00052056" w:rsidP="00101693">
            <w:pPr>
              <w:jc w:val="both"/>
              <w:rPr>
                <w:sz w:val="20"/>
                <w:lang w:val="fr-CA"/>
              </w:rPr>
            </w:pPr>
          </w:p>
        </w:tc>
        <w:tc>
          <w:tcPr>
            <w:tcW w:w="2330" w:type="pct"/>
          </w:tcPr>
          <w:p w:rsidR="00052056" w:rsidRPr="007A708C" w:rsidRDefault="00052056" w:rsidP="00101693">
            <w:pPr>
              <w:jc w:val="both"/>
              <w:rPr>
                <w:sz w:val="20"/>
                <w:lang w:val="fr-CA"/>
              </w:rPr>
            </w:pPr>
            <w:r w:rsidRPr="007A708C">
              <w:rPr>
                <w:sz w:val="20"/>
                <w:lang w:val="fr-CA"/>
              </w:rPr>
              <w:t>Rejet de la demande de contrôle judiciaire présentée par le demandeur</w:t>
            </w:r>
          </w:p>
          <w:p w:rsidR="00052056" w:rsidRPr="007A708C" w:rsidRDefault="00052056" w:rsidP="00101693">
            <w:pPr>
              <w:jc w:val="both"/>
              <w:rPr>
                <w:sz w:val="20"/>
                <w:lang w:val="fr-CA"/>
              </w:rPr>
            </w:pPr>
          </w:p>
          <w:p w:rsidR="00052056" w:rsidRPr="007A708C" w:rsidRDefault="00052056" w:rsidP="00101693">
            <w:pPr>
              <w:jc w:val="both"/>
              <w:rPr>
                <w:sz w:val="20"/>
                <w:lang w:val="fr-CA"/>
              </w:rPr>
            </w:pPr>
          </w:p>
        </w:tc>
      </w:tr>
      <w:tr w:rsidR="00052056" w:rsidRPr="00CB5CD9" w:rsidTr="00101693">
        <w:tc>
          <w:tcPr>
            <w:tcW w:w="2427" w:type="pct"/>
          </w:tcPr>
          <w:p w:rsidR="00052056" w:rsidRPr="007A708C" w:rsidRDefault="00052056" w:rsidP="00101693">
            <w:pPr>
              <w:jc w:val="both"/>
              <w:rPr>
                <w:sz w:val="20"/>
                <w:lang w:val="fr-CA"/>
              </w:rPr>
            </w:pPr>
            <w:r w:rsidRPr="007A708C">
              <w:rPr>
                <w:sz w:val="20"/>
                <w:lang w:val="fr-CA"/>
              </w:rPr>
              <w:t>3 mai 2019</w:t>
            </w:r>
          </w:p>
          <w:p w:rsidR="00052056" w:rsidRPr="007A708C" w:rsidRDefault="00052056" w:rsidP="00101693">
            <w:pPr>
              <w:jc w:val="both"/>
              <w:rPr>
                <w:sz w:val="20"/>
                <w:lang w:val="fr-CA"/>
              </w:rPr>
            </w:pPr>
            <w:r w:rsidRPr="007A708C">
              <w:rPr>
                <w:sz w:val="20"/>
                <w:lang w:val="fr-CA"/>
              </w:rPr>
              <w:t>Cour d’appel fédérale</w:t>
            </w:r>
          </w:p>
          <w:p w:rsidR="00052056" w:rsidRPr="007A708C" w:rsidRDefault="00052056" w:rsidP="00101693">
            <w:pPr>
              <w:jc w:val="both"/>
              <w:rPr>
                <w:sz w:val="20"/>
                <w:lang w:val="fr-CA"/>
              </w:rPr>
            </w:pPr>
            <w:r w:rsidRPr="007A708C">
              <w:rPr>
                <w:sz w:val="20"/>
                <w:lang w:val="fr-CA"/>
              </w:rPr>
              <w:t>(Juge Gauthier)</w:t>
            </w:r>
          </w:p>
          <w:p w:rsidR="00052056" w:rsidRPr="007A708C" w:rsidRDefault="00052056" w:rsidP="00101693">
            <w:pPr>
              <w:jc w:val="both"/>
              <w:rPr>
                <w:sz w:val="20"/>
                <w:lang w:val="fr-CA"/>
              </w:rPr>
            </w:pPr>
            <w:r w:rsidRPr="007A708C">
              <w:rPr>
                <w:sz w:val="20"/>
                <w:lang w:val="fr-CA"/>
              </w:rPr>
              <w:t>Non publié</w:t>
            </w:r>
          </w:p>
          <w:p w:rsidR="00052056" w:rsidRPr="007A708C" w:rsidRDefault="00052056" w:rsidP="00101693">
            <w:pPr>
              <w:jc w:val="both"/>
              <w:rPr>
                <w:sz w:val="20"/>
                <w:lang w:val="fr-CA"/>
              </w:rPr>
            </w:pPr>
          </w:p>
        </w:tc>
        <w:tc>
          <w:tcPr>
            <w:tcW w:w="243" w:type="pct"/>
          </w:tcPr>
          <w:p w:rsidR="00052056" w:rsidRPr="007A708C" w:rsidRDefault="00052056" w:rsidP="00101693">
            <w:pPr>
              <w:jc w:val="both"/>
              <w:rPr>
                <w:sz w:val="20"/>
                <w:lang w:val="fr-CA"/>
              </w:rPr>
            </w:pPr>
          </w:p>
        </w:tc>
        <w:tc>
          <w:tcPr>
            <w:tcW w:w="2330" w:type="pct"/>
          </w:tcPr>
          <w:p w:rsidR="00052056" w:rsidRPr="007A708C" w:rsidRDefault="00052056" w:rsidP="00101693">
            <w:pPr>
              <w:jc w:val="both"/>
              <w:rPr>
                <w:sz w:val="20"/>
                <w:lang w:val="fr-CA"/>
              </w:rPr>
            </w:pPr>
            <w:r w:rsidRPr="007A708C">
              <w:rPr>
                <w:sz w:val="20"/>
                <w:lang w:val="fr-CA"/>
              </w:rPr>
              <w:t>Rejet de la requête du demandeur en prorogation du délai de dépôt d’un avis d’appel</w:t>
            </w:r>
          </w:p>
          <w:p w:rsidR="00052056" w:rsidRPr="007A708C" w:rsidRDefault="00052056" w:rsidP="00101693">
            <w:pPr>
              <w:jc w:val="both"/>
              <w:rPr>
                <w:sz w:val="20"/>
                <w:lang w:val="fr-CA"/>
              </w:rPr>
            </w:pPr>
          </w:p>
          <w:p w:rsidR="00052056" w:rsidRPr="007A708C" w:rsidRDefault="00052056" w:rsidP="00101693">
            <w:pPr>
              <w:jc w:val="both"/>
              <w:rPr>
                <w:sz w:val="20"/>
                <w:lang w:val="fr-CA"/>
              </w:rPr>
            </w:pPr>
          </w:p>
        </w:tc>
      </w:tr>
      <w:tr w:rsidR="00052056" w:rsidRPr="00CB5CD9" w:rsidTr="00101693">
        <w:tc>
          <w:tcPr>
            <w:tcW w:w="2427" w:type="pct"/>
          </w:tcPr>
          <w:p w:rsidR="00052056" w:rsidRPr="007A708C" w:rsidRDefault="00052056" w:rsidP="00101693">
            <w:pPr>
              <w:jc w:val="both"/>
              <w:rPr>
                <w:sz w:val="20"/>
                <w:lang w:val="fr-CA"/>
              </w:rPr>
            </w:pPr>
            <w:r w:rsidRPr="007A708C">
              <w:rPr>
                <w:sz w:val="20"/>
                <w:lang w:val="fr-CA"/>
              </w:rPr>
              <w:t>14 août 2019</w:t>
            </w:r>
          </w:p>
          <w:p w:rsidR="00052056" w:rsidRPr="007A708C" w:rsidRDefault="00052056" w:rsidP="00101693">
            <w:pPr>
              <w:jc w:val="both"/>
              <w:rPr>
                <w:sz w:val="20"/>
                <w:lang w:val="fr-CA"/>
              </w:rPr>
            </w:pPr>
            <w:r w:rsidRPr="007A708C">
              <w:rPr>
                <w:sz w:val="20"/>
                <w:lang w:val="fr-CA"/>
              </w:rPr>
              <w:t>Cour suprême du Canada</w:t>
            </w:r>
          </w:p>
          <w:p w:rsidR="00052056" w:rsidRPr="007A708C" w:rsidRDefault="00052056" w:rsidP="00101693">
            <w:pPr>
              <w:jc w:val="both"/>
              <w:rPr>
                <w:sz w:val="20"/>
                <w:lang w:val="fr-CA"/>
              </w:rPr>
            </w:pPr>
          </w:p>
        </w:tc>
        <w:tc>
          <w:tcPr>
            <w:tcW w:w="243" w:type="pct"/>
          </w:tcPr>
          <w:p w:rsidR="00052056" w:rsidRPr="007A708C" w:rsidRDefault="00052056" w:rsidP="00101693">
            <w:pPr>
              <w:jc w:val="both"/>
              <w:rPr>
                <w:sz w:val="20"/>
                <w:lang w:val="fr-CA"/>
              </w:rPr>
            </w:pPr>
          </w:p>
        </w:tc>
        <w:tc>
          <w:tcPr>
            <w:tcW w:w="2330" w:type="pct"/>
          </w:tcPr>
          <w:p w:rsidR="00052056" w:rsidRPr="007A708C" w:rsidRDefault="00052056" w:rsidP="00101693">
            <w:pPr>
              <w:jc w:val="both"/>
              <w:rPr>
                <w:sz w:val="20"/>
                <w:lang w:val="fr-CA"/>
              </w:rPr>
            </w:pPr>
            <w:r w:rsidRPr="007A708C">
              <w:rPr>
                <w:sz w:val="20"/>
                <w:lang w:val="fr-CA"/>
              </w:rPr>
              <w:t>Dépôt de la requête en prorogation du délai de dépôt de la demande d’autorisation d’appel et de la demande d’autorisation d’appel</w:t>
            </w:r>
          </w:p>
        </w:tc>
      </w:tr>
    </w:tbl>
    <w:p w:rsidR="00052056" w:rsidRPr="007A708C" w:rsidRDefault="00052056" w:rsidP="00052056">
      <w:pPr>
        <w:jc w:val="both"/>
        <w:rPr>
          <w:sz w:val="20"/>
          <w:lang w:val="fr-CA"/>
        </w:rPr>
      </w:pPr>
    </w:p>
    <w:p w:rsidR="00052056" w:rsidRPr="007A708C" w:rsidRDefault="00CB5CD9" w:rsidP="00052056">
      <w:pPr>
        <w:jc w:val="both"/>
        <w:rPr>
          <w:sz w:val="20"/>
          <w:lang w:val="fr-CA"/>
        </w:rPr>
      </w:pPr>
      <w:r>
        <w:rPr>
          <w:sz w:val="20"/>
        </w:rPr>
        <w:pict>
          <v:rect id="_x0000_i1048" style="width:2in;height:1pt" o:hrpct="0" o:hralign="center" o:hrstd="t" o:hrnoshade="t" o:hr="t" fillcolor="black [3213]" stroked="f"/>
        </w:pict>
      </w:r>
    </w:p>
    <w:p w:rsidR="00052056" w:rsidRPr="007A708C" w:rsidRDefault="00052056" w:rsidP="0005205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52056" w:rsidRPr="007A708C" w:rsidTr="00101693">
        <w:tc>
          <w:tcPr>
            <w:tcW w:w="543" w:type="pct"/>
          </w:tcPr>
          <w:p w:rsidR="00052056" w:rsidRPr="007A708C" w:rsidRDefault="00052056" w:rsidP="00101693">
            <w:pPr>
              <w:jc w:val="both"/>
              <w:rPr>
                <w:sz w:val="20"/>
              </w:rPr>
            </w:pPr>
            <w:r w:rsidRPr="007A708C">
              <w:rPr>
                <w:rStyle w:val="SCCFileNumberChar"/>
                <w:sz w:val="20"/>
                <w:szCs w:val="20"/>
              </w:rPr>
              <w:t>38890</w:t>
            </w:r>
          </w:p>
        </w:tc>
        <w:tc>
          <w:tcPr>
            <w:tcW w:w="4457" w:type="pct"/>
          </w:tcPr>
          <w:p w:rsidR="00052056" w:rsidRPr="007A708C" w:rsidRDefault="00052056" w:rsidP="00101693">
            <w:pPr>
              <w:pStyle w:val="SCCLsocParty"/>
              <w:jc w:val="both"/>
              <w:rPr>
                <w:b/>
                <w:sz w:val="20"/>
                <w:szCs w:val="20"/>
                <w:lang w:val="en-US"/>
              </w:rPr>
            </w:pPr>
            <w:r w:rsidRPr="007A708C">
              <w:rPr>
                <w:b/>
                <w:sz w:val="20"/>
                <w:szCs w:val="20"/>
                <w:lang w:val="en-US"/>
              </w:rPr>
              <w:t>Omer A</w:t>
            </w:r>
            <w:r w:rsidR="00A13031" w:rsidRPr="007A708C">
              <w:rPr>
                <w:b/>
                <w:sz w:val="20"/>
                <w:szCs w:val="20"/>
                <w:lang w:val="en-US"/>
              </w:rPr>
              <w:t>hmed El Sayed v. City of Ottawa and</w:t>
            </w:r>
            <w:r w:rsidRPr="007A708C">
              <w:rPr>
                <w:b/>
                <w:sz w:val="20"/>
                <w:szCs w:val="20"/>
                <w:lang w:val="en-US"/>
              </w:rPr>
              <w:t xml:space="preserve"> Ottawa Community Housing Corporation</w:t>
            </w:r>
          </w:p>
          <w:p w:rsidR="00052056" w:rsidRPr="007A708C" w:rsidRDefault="00052056" w:rsidP="00101693">
            <w:pPr>
              <w:jc w:val="both"/>
              <w:rPr>
                <w:i/>
                <w:sz w:val="20"/>
              </w:rPr>
            </w:pPr>
            <w:r w:rsidRPr="007A708C">
              <w:rPr>
                <w:i/>
                <w:sz w:val="20"/>
              </w:rPr>
              <w:t>-and</w:t>
            </w:r>
            <w:r w:rsidR="00642070" w:rsidRPr="007A708C">
              <w:rPr>
                <w:i/>
                <w:sz w:val="20"/>
              </w:rPr>
              <w:t xml:space="preserve"> between</w:t>
            </w:r>
            <w:r w:rsidRPr="007A708C">
              <w:rPr>
                <w:i/>
                <w:sz w:val="20"/>
              </w:rPr>
              <w:t>-</w:t>
            </w:r>
          </w:p>
          <w:p w:rsidR="00052056" w:rsidRPr="007A708C" w:rsidRDefault="00052056" w:rsidP="00101693">
            <w:pPr>
              <w:jc w:val="both"/>
              <w:rPr>
                <w:b/>
                <w:sz w:val="20"/>
              </w:rPr>
            </w:pPr>
            <w:r w:rsidRPr="007A708C">
              <w:rPr>
                <w:b/>
                <w:sz w:val="20"/>
              </w:rPr>
              <w:t>Omer Ahmed El Sayed v. Ottawa Community Housing Corporation</w:t>
            </w:r>
          </w:p>
          <w:p w:rsidR="00052056" w:rsidRPr="007A708C" w:rsidRDefault="00052056" w:rsidP="00101693">
            <w:pPr>
              <w:jc w:val="both"/>
              <w:rPr>
                <w:sz w:val="20"/>
              </w:rPr>
            </w:pPr>
            <w:r w:rsidRPr="007A708C">
              <w:rPr>
                <w:sz w:val="20"/>
              </w:rPr>
              <w:t>(Ont.) (Civil) (By Leave)</w:t>
            </w:r>
          </w:p>
        </w:tc>
      </w:tr>
      <w:tr w:rsidR="00633707" w:rsidRPr="007A708C" w:rsidTr="00101693">
        <w:tc>
          <w:tcPr>
            <w:tcW w:w="5000" w:type="pct"/>
            <w:gridSpan w:val="2"/>
          </w:tcPr>
          <w:p w:rsidR="00633707" w:rsidRPr="007A708C" w:rsidRDefault="00F91607" w:rsidP="00101693">
            <w:pPr>
              <w:jc w:val="both"/>
              <w:rPr>
                <w:sz w:val="20"/>
                <w:szCs w:val="20"/>
              </w:rPr>
            </w:pPr>
            <w:r w:rsidRPr="007A708C">
              <w:rPr>
                <w:sz w:val="20"/>
                <w:szCs w:val="20"/>
              </w:rPr>
              <w:t>The motion for an extension of time to serve and file the first application for leave to appeal is granted. The miscellaneous motions are dismissed. The applications for leave to appeal from the judgments of the Court of Appeal for Ontario, Number M48097, dated November</w:t>
            </w:r>
            <w:r w:rsidRPr="007A708C">
              <w:rPr>
                <w:sz w:val="20"/>
                <w:szCs w:val="20"/>
                <w:lang w:val="en-US"/>
              </w:rPr>
              <w:t> </w:t>
            </w:r>
            <w:r w:rsidRPr="007A708C">
              <w:rPr>
                <w:sz w:val="20"/>
                <w:szCs w:val="20"/>
              </w:rPr>
              <w:t>17,</w:t>
            </w:r>
            <w:r w:rsidRPr="007A708C">
              <w:rPr>
                <w:sz w:val="20"/>
                <w:szCs w:val="20"/>
                <w:lang w:val="en-US"/>
              </w:rPr>
              <w:t> </w:t>
            </w:r>
            <w:r w:rsidRPr="007A708C">
              <w:rPr>
                <w:sz w:val="20"/>
                <w:szCs w:val="20"/>
              </w:rPr>
              <w:t>2017, and Number M50624, dated November 8, 2019, are dismissed with costs.</w:t>
            </w:r>
          </w:p>
          <w:p w:rsidR="00F91607" w:rsidRPr="007A708C" w:rsidRDefault="00F91607" w:rsidP="00101693">
            <w:pPr>
              <w:jc w:val="both"/>
              <w:rPr>
                <w:sz w:val="20"/>
              </w:rPr>
            </w:pPr>
          </w:p>
        </w:tc>
      </w:tr>
    </w:tbl>
    <w:p w:rsidR="00005A68" w:rsidRPr="007A708C" w:rsidRDefault="00005A68">
      <w:r w:rsidRPr="007A708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52056" w:rsidRPr="007A708C" w:rsidTr="00101693">
        <w:tc>
          <w:tcPr>
            <w:tcW w:w="5000" w:type="pct"/>
            <w:gridSpan w:val="3"/>
          </w:tcPr>
          <w:p w:rsidR="00052056" w:rsidRPr="007A708C" w:rsidRDefault="00052056" w:rsidP="00101693">
            <w:pPr>
              <w:jc w:val="both"/>
              <w:rPr>
                <w:sz w:val="20"/>
              </w:rPr>
            </w:pPr>
            <w:r w:rsidRPr="007A708C">
              <w:rPr>
                <w:sz w:val="20"/>
              </w:rPr>
              <w:lastRenderedPageBreak/>
              <w:t>Contracts — Performance — Whether the Divisional Court erred by declining jurisdiction —Whether the Court of Appeal for Ontario erred when it refused to allow leave to appeal and refused to give reasons — Whether there is a clear and consistent test for allowing leave for appeal — Whether the imposition of costs is legitimate when it deters underprivileged justice seekers?</w:t>
            </w:r>
          </w:p>
        </w:tc>
      </w:tr>
      <w:tr w:rsidR="00052056" w:rsidRPr="007A708C" w:rsidTr="00101693">
        <w:tc>
          <w:tcPr>
            <w:tcW w:w="5000" w:type="pct"/>
            <w:gridSpan w:val="3"/>
          </w:tcPr>
          <w:p w:rsidR="00052056" w:rsidRPr="007A708C" w:rsidRDefault="00052056" w:rsidP="00101693">
            <w:pPr>
              <w:jc w:val="both"/>
              <w:rPr>
                <w:sz w:val="20"/>
              </w:rPr>
            </w:pPr>
          </w:p>
        </w:tc>
      </w:tr>
      <w:tr w:rsidR="00052056" w:rsidRPr="007A708C" w:rsidTr="00101693">
        <w:tc>
          <w:tcPr>
            <w:tcW w:w="5000" w:type="pct"/>
            <w:gridSpan w:val="3"/>
          </w:tcPr>
          <w:p w:rsidR="00052056" w:rsidRPr="007A708C" w:rsidRDefault="00052056" w:rsidP="00101693">
            <w:pPr>
              <w:jc w:val="both"/>
              <w:rPr>
                <w:sz w:val="20"/>
              </w:rPr>
            </w:pPr>
            <w:r w:rsidRPr="007A708C">
              <w:rPr>
                <w:sz w:val="20"/>
              </w:rPr>
              <w:t xml:space="preserve">The Ottawa Community Housing Corporation (OCHC) — as the designated agent of the city of Ottawa — provides low cost housing according to the </w:t>
            </w:r>
            <w:r w:rsidRPr="007A708C">
              <w:rPr>
                <w:i/>
                <w:sz w:val="20"/>
              </w:rPr>
              <w:t>Housing Services Act, 2011</w:t>
            </w:r>
            <w:r w:rsidRPr="007A708C">
              <w:rPr>
                <w:sz w:val="20"/>
              </w:rPr>
              <w:t>, SO 2011, c 6, Sched. 1 (the Act). Rent payable by tenants of OCHC is calculated pursuant to s. 38 of the Act, known as “rent</w:t>
            </w:r>
            <w:r w:rsidRPr="007A708C">
              <w:rPr>
                <w:sz w:val="20"/>
              </w:rPr>
              <w:noBreakHyphen/>
              <w:t>geared</w:t>
            </w:r>
            <w:r w:rsidRPr="007A708C">
              <w:rPr>
                <w:sz w:val="20"/>
              </w:rPr>
              <w:noBreakHyphen/>
              <w:t>to</w:t>
            </w:r>
            <w:r w:rsidRPr="007A708C">
              <w:rPr>
                <w:sz w:val="20"/>
              </w:rPr>
              <w:noBreakHyphen/>
              <w:t>income assistance”. Parking is not mentioned in any of the tables under the Act used to calculate rent</w:t>
            </w:r>
            <w:r w:rsidRPr="007A708C">
              <w:rPr>
                <w:sz w:val="20"/>
              </w:rPr>
              <w:noBreakHyphen/>
              <w:t>geared</w:t>
            </w:r>
            <w:r w:rsidRPr="007A708C">
              <w:rPr>
                <w:sz w:val="20"/>
              </w:rPr>
              <w:noBreakHyphen/>
              <w:t>to</w:t>
            </w:r>
            <w:r w:rsidRPr="007A708C">
              <w:rPr>
                <w:sz w:val="20"/>
              </w:rPr>
              <w:noBreakHyphen/>
              <w:t>income assistance. By letter dated August 7, 2014, OCHC advised Omer Ahmed El Sayed of his monthly fee payable which included geared</w:t>
            </w:r>
            <w:r w:rsidRPr="007A708C">
              <w:rPr>
                <w:sz w:val="20"/>
              </w:rPr>
              <w:noBreakHyphen/>
              <w:t>to</w:t>
            </w:r>
            <w:r w:rsidRPr="007A708C">
              <w:rPr>
                <w:sz w:val="20"/>
              </w:rPr>
              <w:noBreakHyphen/>
              <w:t>income rent plus a parking fee. Mr. El Sayed signed a tenancy agreement which included parking charges. Mr. El Sayed subsequently disputed the parking charges and filed an application for judicial review of his fees. The Ontario Superior Court of Justice dismissed his application. It determined that housing was governed not only by the</w:t>
            </w:r>
            <w:r w:rsidRPr="007A708C">
              <w:rPr>
                <w:i/>
                <w:sz w:val="20"/>
              </w:rPr>
              <w:t xml:space="preserve"> Housing Services Act</w:t>
            </w:r>
            <w:r w:rsidRPr="007A708C">
              <w:rPr>
                <w:sz w:val="20"/>
              </w:rPr>
              <w:t xml:space="preserve">, but also by the </w:t>
            </w:r>
            <w:r w:rsidRPr="007A708C">
              <w:rPr>
                <w:i/>
                <w:sz w:val="20"/>
              </w:rPr>
              <w:t>Residential Tenancies Act, 2006</w:t>
            </w:r>
            <w:r w:rsidRPr="007A708C">
              <w:rPr>
                <w:sz w:val="20"/>
              </w:rPr>
              <w:t xml:space="preserve">, SO 2006, c 17. Since the two acts were designed to complement each other, parking fees were permitted under the </w:t>
            </w:r>
            <w:r w:rsidRPr="007A708C">
              <w:rPr>
                <w:i/>
                <w:sz w:val="20"/>
              </w:rPr>
              <w:t>Residential Tenancies Act</w:t>
            </w:r>
            <w:r w:rsidRPr="007A708C">
              <w:rPr>
                <w:sz w:val="20"/>
              </w:rPr>
              <w:t>. Furthermore, the Superior Court of Justice determined that the proper forum to adjudicate the validity and terms of Mr. El Sayed’s occupancy of the rental unit was the Landlord and Tenant Board. The Court of Appeal for Ontario dismissed the application for leave to appeal without reasons. A subsequent decision from the Landlord and Tenant Board determined that the rental agreement was valid and the Court of Appeal for Ontario dismissed an application for leave to appeal from that decision.</w:t>
            </w:r>
          </w:p>
          <w:p w:rsidR="00052056" w:rsidRPr="007A708C" w:rsidRDefault="00052056" w:rsidP="00101693">
            <w:pPr>
              <w:jc w:val="both"/>
              <w:rPr>
                <w:sz w:val="20"/>
              </w:rPr>
            </w:pPr>
          </w:p>
        </w:tc>
      </w:tr>
      <w:tr w:rsidR="00052056" w:rsidRPr="007A708C" w:rsidTr="00101693">
        <w:tc>
          <w:tcPr>
            <w:tcW w:w="2427" w:type="pct"/>
          </w:tcPr>
          <w:p w:rsidR="00052056" w:rsidRPr="007A708C" w:rsidRDefault="00052056" w:rsidP="00101693">
            <w:pPr>
              <w:jc w:val="both"/>
              <w:rPr>
                <w:sz w:val="20"/>
              </w:rPr>
            </w:pPr>
            <w:r w:rsidRPr="007A708C">
              <w:rPr>
                <w:sz w:val="20"/>
              </w:rPr>
              <w:t>June 16, 2017</w:t>
            </w:r>
          </w:p>
          <w:p w:rsidR="00052056" w:rsidRPr="007A708C" w:rsidRDefault="00052056" w:rsidP="00101693">
            <w:pPr>
              <w:jc w:val="both"/>
              <w:rPr>
                <w:sz w:val="20"/>
              </w:rPr>
            </w:pPr>
            <w:r w:rsidRPr="007A708C">
              <w:rPr>
                <w:sz w:val="20"/>
              </w:rPr>
              <w:t>Ontario Superior Court of Justice</w:t>
            </w:r>
          </w:p>
          <w:p w:rsidR="00052056" w:rsidRPr="007A708C" w:rsidRDefault="00052056" w:rsidP="00101693">
            <w:pPr>
              <w:jc w:val="both"/>
              <w:rPr>
                <w:sz w:val="20"/>
              </w:rPr>
            </w:pPr>
            <w:r w:rsidRPr="007A708C">
              <w:rPr>
                <w:sz w:val="20"/>
              </w:rPr>
              <w:t xml:space="preserve">(Aston, Swinton, and </w:t>
            </w:r>
            <w:proofErr w:type="spellStart"/>
            <w:r w:rsidRPr="007A708C">
              <w:rPr>
                <w:sz w:val="20"/>
              </w:rPr>
              <w:t>Mitrow</w:t>
            </w:r>
            <w:proofErr w:type="spellEnd"/>
            <w:r w:rsidRPr="007A708C">
              <w:rPr>
                <w:sz w:val="20"/>
              </w:rPr>
              <w:t xml:space="preserve"> JJ.)</w:t>
            </w:r>
          </w:p>
          <w:p w:rsidR="00052056" w:rsidRPr="007A708C" w:rsidRDefault="00CB5CD9" w:rsidP="00101693">
            <w:pPr>
              <w:jc w:val="both"/>
              <w:rPr>
                <w:sz w:val="20"/>
              </w:rPr>
            </w:pPr>
            <w:hyperlink r:id="rId48" w:history="1">
              <w:r w:rsidR="00052056" w:rsidRPr="007A708C">
                <w:rPr>
                  <w:rStyle w:val="Hyperlink"/>
                  <w:sz w:val="20"/>
                </w:rPr>
                <w:t>2017 ONSC 3702</w:t>
              </w:r>
            </w:hyperlink>
          </w:p>
          <w:p w:rsidR="00052056" w:rsidRPr="007A708C" w:rsidRDefault="00052056" w:rsidP="00101693">
            <w:pPr>
              <w:jc w:val="both"/>
              <w:rPr>
                <w:sz w:val="20"/>
              </w:rPr>
            </w:pPr>
          </w:p>
        </w:tc>
        <w:tc>
          <w:tcPr>
            <w:tcW w:w="243" w:type="pct"/>
          </w:tcPr>
          <w:p w:rsidR="00052056" w:rsidRPr="007A708C" w:rsidRDefault="00052056" w:rsidP="00101693">
            <w:pPr>
              <w:jc w:val="both"/>
              <w:rPr>
                <w:sz w:val="20"/>
              </w:rPr>
            </w:pPr>
          </w:p>
        </w:tc>
        <w:tc>
          <w:tcPr>
            <w:tcW w:w="2330" w:type="pct"/>
          </w:tcPr>
          <w:p w:rsidR="00052056" w:rsidRPr="007A708C" w:rsidRDefault="00052056" w:rsidP="00101693">
            <w:pPr>
              <w:jc w:val="both"/>
              <w:rPr>
                <w:sz w:val="20"/>
              </w:rPr>
            </w:pPr>
            <w:r w:rsidRPr="007A708C">
              <w:rPr>
                <w:sz w:val="20"/>
              </w:rPr>
              <w:t>Application for judicial review of rental fees dismissed.</w:t>
            </w:r>
          </w:p>
          <w:p w:rsidR="00052056" w:rsidRPr="007A708C" w:rsidRDefault="00052056" w:rsidP="00101693">
            <w:pPr>
              <w:jc w:val="both"/>
              <w:rPr>
                <w:sz w:val="20"/>
              </w:rPr>
            </w:pPr>
          </w:p>
        </w:tc>
      </w:tr>
      <w:tr w:rsidR="00052056" w:rsidRPr="007A708C" w:rsidTr="00101693">
        <w:tc>
          <w:tcPr>
            <w:tcW w:w="2427" w:type="pct"/>
          </w:tcPr>
          <w:p w:rsidR="00052056" w:rsidRPr="007A708C" w:rsidRDefault="00052056" w:rsidP="00101693">
            <w:pPr>
              <w:jc w:val="both"/>
              <w:rPr>
                <w:sz w:val="20"/>
              </w:rPr>
            </w:pPr>
            <w:r w:rsidRPr="007A708C">
              <w:rPr>
                <w:sz w:val="20"/>
              </w:rPr>
              <w:t>November 17, 2017</w:t>
            </w:r>
          </w:p>
          <w:p w:rsidR="00052056" w:rsidRPr="007A708C" w:rsidRDefault="00052056" w:rsidP="00101693">
            <w:pPr>
              <w:jc w:val="both"/>
              <w:rPr>
                <w:sz w:val="20"/>
              </w:rPr>
            </w:pPr>
            <w:r w:rsidRPr="007A708C">
              <w:rPr>
                <w:sz w:val="20"/>
              </w:rPr>
              <w:t>Court of Appeal for Ontario</w:t>
            </w:r>
          </w:p>
          <w:p w:rsidR="00052056" w:rsidRPr="007A708C" w:rsidRDefault="00052056" w:rsidP="00101693">
            <w:pPr>
              <w:jc w:val="both"/>
              <w:rPr>
                <w:sz w:val="20"/>
              </w:rPr>
            </w:pPr>
            <w:r w:rsidRPr="007A708C">
              <w:rPr>
                <w:sz w:val="20"/>
              </w:rPr>
              <w:t xml:space="preserve">(Cronk, </w:t>
            </w:r>
            <w:proofErr w:type="spellStart"/>
            <w:r w:rsidRPr="007A708C">
              <w:rPr>
                <w:sz w:val="20"/>
              </w:rPr>
              <w:t>Huscroft</w:t>
            </w:r>
            <w:proofErr w:type="spellEnd"/>
            <w:r w:rsidRPr="007A708C">
              <w:rPr>
                <w:sz w:val="20"/>
              </w:rPr>
              <w:t>, and Nordheimer JJ.A.)</w:t>
            </w:r>
          </w:p>
          <w:p w:rsidR="00052056" w:rsidRPr="007A708C" w:rsidRDefault="00052056" w:rsidP="00101693">
            <w:pPr>
              <w:jc w:val="both"/>
              <w:rPr>
                <w:sz w:val="20"/>
              </w:rPr>
            </w:pPr>
            <w:r w:rsidRPr="007A708C">
              <w:rPr>
                <w:sz w:val="20"/>
              </w:rPr>
              <w:t>(Unreported File M48097)</w:t>
            </w:r>
          </w:p>
          <w:p w:rsidR="00052056" w:rsidRPr="007A708C" w:rsidRDefault="00052056" w:rsidP="00101693">
            <w:pPr>
              <w:jc w:val="both"/>
              <w:rPr>
                <w:sz w:val="20"/>
              </w:rPr>
            </w:pPr>
          </w:p>
        </w:tc>
        <w:tc>
          <w:tcPr>
            <w:tcW w:w="243" w:type="pct"/>
          </w:tcPr>
          <w:p w:rsidR="00052056" w:rsidRPr="007A708C" w:rsidRDefault="00052056" w:rsidP="00101693">
            <w:pPr>
              <w:jc w:val="both"/>
              <w:rPr>
                <w:sz w:val="20"/>
              </w:rPr>
            </w:pPr>
          </w:p>
        </w:tc>
        <w:tc>
          <w:tcPr>
            <w:tcW w:w="2330" w:type="pct"/>
          </w:tcPr>
          <w:p w:rsidR="00052056" w:rsidRPr="007A708C" w:rsidRDefault="00052056" w:rsidP="00101693">
            <w:pPr>
              <w:jc w:val="both"/>
              <w:rPr>
                <w:sz w:val="20"/>
              </w:rPr>
            </w:pPr>
            <w:r w:rsidRPr="007A708C">
              <w:rPr>
                <w:sz w:val="20"/>
              </w:rPr>
              <w:t>Leave to appeal dismissed without reasons.</w:t>
            </w:r>
          </w:p>
        </w:tc>
      </w:tr>
      <w:tr w:rsidR="00052056" w:rsidRPr="007A708C" w:rsidTr="00101693">
        <w:tc>
          <w:tcPr>
            <w:tcW w:w="2427" w:type="pct"/>
          </w:tcPr>
          <w:p w:rsidR="00052056" w:rsidRPr="007A708C" w:rsidRDefault="00052056" w:rsidP="00101693">
            <w:pPr>
              <w:jc w:val="both"/>
              <w:rPr>
                <w:sz w:val="20"/>
              </w:rPr>
            </w:pPr>
            <w:r w:rsidRPr="007A708C">
              <w:rPr>
                <w:sz w:val="20"/>
              </w:rPr>
              <w:t>June 13, 2019</w:t>
            </w:r>
          </w:p>
          <w:p w:rsidR="00052056" w:rsidRPr="007A708C" w:rsidRDefault="00052056" w:rsidP="00101693">
            <w:pPr>
              <w:jc w:val="both"/>
              <w:rPr>
                <w:sz w:val="20"/>
              </w:rPr>
            </w:pPr>
            <w:r w:rsidRPr="007A708C">
              <w:rPr>
                <w:sz w:val="20"/>
              </w:rPr>
              <w:t>Supreme Court of Canada</w:t>
            </w:r>
          </w:p>
          <w:p w:rsidR="00052056" w:rsidRPr="007A708C" w:rsidRDefault="00052056" w:rsidP="00101693">
            <w:pPr>
              <w:jc w:val="both"/>
              <w:rPr>
                <w:sz w:val="20"/>
              </w:rPr>
            </w:pPr>
          </w:p>
        </w:tc>
        <w:tc>
          <w:tcPr>
            <w:tcW w:w="243" w:type="pct"/>
          </w:tcPr>
          <w:p w:rsidR="00052056" w:rsidRPr="007A708C" w:rsidRDefault="00052056" w:rsidP="00101693">
            <w:pPr>
              <w:jc w:val="both"/>
              <w:rPr>
                <w:sz w:val="20"/>
              </w:rPr>
            </w:pPr>
          </w:p>
        </w:tc>
        <w:tc>
          <w:tcPr>
            <w:tcW w:w="2330" w:type="pct"/>
          </w:tcPr>
          <w:p w:rsidR="00052056" w:rsidRPr="007A708C" w:rsidRDefault="00052056" w:rsidP="00101693">
            <w:pPr>
              <w:jc w:val="both"/>
              <w:rPr>
                <w:sz w:val="20"/>
              </w:rPr>
            </w:pPr>
            <w:r w:rsidRPr="007A708C">
              <w:rPr>
                <w:sz w:val="20"/>
              </w:rPr>
              <w:t>First application for leave to appeal filed.</w:t>
            </w:r>
          </w:p>
          <w:p w:rsidR="00052056" w:rsidRPr="007A708C" w:rsidRDefault="00052056" w:rsidP="00101693">
            <w:pPr>
              <w:jc w:val="both"/>
              <w:rPr>
                <w:sz w:val="20"/>
              </w:rPr>
            </w:pPr>
          </w:p>
        </w:tc>
      </w:tr>
      <w:tr w:rsidR="00052056" w:rsidRPr="007A708C" w:rsidTr="00101693">
        <w:tc>
          <w:tcPr>
            <w:tcW w:w="2427" w:type="pct"/>
          </w:tcPr>
          <w:p w:rsidR="00052056" w:rsidRPr="007A708C" w:rsidRDefault="00052056" w:rsidP="00101693">
            <w:pPr>
              <w:jc w:val="both"/>
              <w:rPr>
                <w:sz w:val="20"/>
              </w:rPr>
            </w:pPr>
            <w:r w:rsidRPr="007A708C">
              <w:rPr>
                <w:sz w:val="20"/>
              </w:rPr>
              <w:t>June 14, 2019</w:t>
            </w:r>
          </w:p>
          <w:p w:rsidR="00052056" w:rsidRPr="007A708C" w:rsidRDefault="00052056" w:rsidP="00101693">
            <w:pPr>
              <w:jc w:val="both"/>
              <w:rPr>
                <w:sz w:val="20"/>
              </w:rPr>
            </w:pPr>
            <w:r w:rsidRPr="007A708C">
              <w:rPr>
                <w:sz w:val="20"/>
              </w:rPr>
              <w:t>Ontario Superior Court of Justice</w:t>
            </w:r>
          </w:p>
          <w:p w:rsidR="00052056" w:rsidRPr="007A708C" w:rsidRDefault="00052056" w:rsidP="00101693">
            <w:pPr>
              <w:jc w:val="both"/>
              <w:rPr>
                <w:sz w:val="20"/>
              </w:rPr>
            </w:pPr>
            <w:r w:rsidRPr="007A708C">
              <w:rPr>
                <w:sz w:val="20"/>
              </w:rPr>
              <w:t>(Aston, Swinton, and Sachs JJ.)</w:t>
            </w:r>
          </w:p>
          <w:p w:rsidR="00052056" w:rsidRPr="007A708C" w:rsidRDefault="00CB5CD9" w:rsidP="00101693">
            <w:pPr>
              <w:jc w:val="both"/>
              <w:rPr>
                <w:sz w:val="20"/>
              </w:rPr>
            </w:pPr>
            <w:hyperlink r:id="rId49" w:history="1">
              <w:r w:rsidR="00052056" w:rsidRPr="007A708C">
                <w:rPr>
                  <w:rStyle w:val="Hyperlink"/>
                  <w:sz w:val="20"/>
                </w:rPr>
                <w:t>2019 ONSC 3703</w:t>
              </w:r>
            </w:hyperlink>
          </w:p>
          <w:p w:rsidR="00052056" w:rsidRPr="007A708C" w:rsidRDefault="00052056" w:rsidP="00101693">
            <w:pPr>
              <w:jc w:val="both"/>
              <w:rPr>
                <w:sz w:val="20"/>
              </w:rPr>
            </w:pPr>
          </w:p>
        </w:tc>
        <w:tc>
          <w:tcPr>
            <w:tcW w:w="243" w:type="pct"/>
          </w:tcPr>
          <w:p w:rsidR="00052056" w:rsidRPr="007A708C" w:rsidRDefault="00052056" w:rsidP="00101693">
            <w:pPr>
              <w:jc w:val="both"/>
              <w:rPr>
                <w:sz w:val="20"/>
              </w:rPr>
            </w:pPr>
          </w:p>
        </w:tc>
        <w:tc>
          <w:tcPr>
            <w:tcW w:w="2330" w:type="pct"/>
          </w:tcPr>
          <w:p w:rsidR="00052056" w:rsidRPr="007A708C" w:rsidRDefault="00052056" w:rsidP="00101693">
            <w:pPr>
              <w:jc w:val="both"/>
              <w:rPr>
                <w:sz w:val="20"/>
              </w:rPr>
            </w:pPr>
            <w:r w:rsidRPr="007A708C">
              <w:rPr>
                <w:sz w:val="20"/>
              </w:rPr>
              <w:t>Application for judicial review of Landlord and Tenant Board decision on validity of tenancy agreement dismissed.</w:t>
            </w:r>
          </w:p>
        </w:tc>
      </w:tr>
      <w:tr w:rsidR="00052056" w:rsidRPr="007A708C" w:rsidTr="00101693">
        <w:tc>
          <w:tcPr>
            <w:tcW w:w="2427" w:type="pct"/>
          </w:tcPr>
          <w:p w:rsidR="00052056" w:rsidRPr="007A708C" w:rsidRDefault="00052056" w:rsidP="00101693">
            <w:pPr>
              <w:jc w:val="both"/>
              <w:rPr>
                <w:sz w:val="20"/>
              </w:rPr>
            </w:pPr>
            <w:r w:rsidRPr="007A708C">
              <w:rPr>
                <w:sz w:val="20"/>
              </w:rPr>
              <w:t>November 8, 2019</w:t>
            </w:r>
          </w:p>
          <w:p w:rsidR="00052056" w:rsidRPr="007A708C" w:rsidRDefault="00052056" w:rsidP="00101693">
            <w:pPr>
              <w:jc w:val="both"/>
              <w:rPr>
                <w:sz w:val="20"/>
              </w:rPr>
            </w:pPr>
            <w:r w:rsidRPr="007A708C">
              <w:rPr>
                <w:sz w:val="20"/>
              </w:rPr>
              <w:t>Court of Appeal for Ontario</w:t>
            </w:r>
          </w:p>
          <w:p w:rsidR="00052056" w:rsidRPr="007A708C" w:rsidRDefault="00052056" w:rsidP="00101693">
            <w:pPr>
              <w:jc w:val="both"/>
              <w:rPr>
                <w:sz w:val="20"/>
              </w:rPr>
            </w:pPr>
            <w:r w:rsidRPr="007A708C">
              <w:rPr>
                <w:sz w:val="20"/>
              </w:rPr>
              <w:t xml:space="preserve">(Simmons, Pardu, and </w:t>
            </w:r>
            <w:proofErr w:type="spellStart"/>
            <w:r w:rsidRPr="007A708C">
              <w:rPr>
                <w:sz w:val="20"/>
              </w:rPr>
              <w:t>Thorburn</w:t>
            </w:r>
            <w:proofErr w:type="spellEnd"/>
            <w:r w:rsidRPr="007A708C">
              <w:rPr>
                <w:sz w:val="20"/>
              </w:rPr>
              <w:t xml:space="preserve"> JJ.A)</w:t>
            </w:r>
          </w:p>
          <w:p w:rsidR="00052056" w:rsidRPr="007A708C" w:rsidRDefault="00052056" w:rsidP="00101693">
            <w:pPr>
              <w:jc w:val="both"/>
              <w:rPr>
                <w:sz w:val="20"/>
              </w:rPr>
            </w:pPr>
            <w:r w:rsidRPr="007A708C">
              <w:rPr>
                <w:sz w:val="20"/>
              </w:rPr>
              <w:t>(Unreported File M50624)</w:t>
            </w:r>
          </w:p>
          <w:p w:rsidR="00052056" w:rsidRPr="007A708C" w:rsidRDefault="00052056" w:rsidP="00101693">
            <w:pPr>
              <w:jc w:val="both"/>
              <w:rPr>
                <w:sz w:val="20"/>
              </w:rPr>
            </w:pPr>
          </w:p>
        </w:tc>
        <w:tc>
          <w:tcPr>
            <w:tcW w:w="243" w:type="pct"/>
          </w:tcPr>
          <w:p w:rsidR="00052056" w:rsidRPr="007A708C" w:rsidRDefault="00052056" w:rsidP="00101693">
            <w:pPr>
              <w:jc w:val="both"/>
              <w:rPr>
                <w:sz w:val="20"/>
              </w:rPr>
            </w:pPr>
          </w:p>
        </w:tc>
        <w:tc>
          <w:tcPr>
            <w:tcW w:w="2330" w:type="pct"/>
          </w:tcPr>
          <w:p w:rsidR="00052056" w:rsidRPr="007A708C" w:rsidRDefault="00052056" w:rsidP="00101693">
            <w:pPr>
              <w:jc w:val="both"/>
              <w:rPr>
                <w:sz w:val="20"/>
              </w:rPr>
            </w:pPr>
            <w:r w:rsidRPr="007A708C">
              <w:rPr>
                <w:sz w:val="20"/>
              </w:rPr>
              <w:t>Leave to appeal dismissed without reasons.</w:t>
            </w:r>
          </w:p>
        </w:tc>
      </w:tr>
      <w:tr w:rsidR="00052056" w:rsidRPr="007A708C" w:rsidTr="00101693">
        <w:tc>
          <w:tcPr>
            <w:tcW w:w="2427" w:type="pct"/>
          </w:tcPr>
          <w:p w:rsidR="00052056" w:rsidRPr="007A708C" w:rsidRDefault="00052056" w:rsidP="00101693">
            <w:pPr>
              <w:jc w:val="both"/>
              <w:rPr>
                <w:sz w:val="20"/>
              </w:rPr>
            </w:pPr>
            <w:r w:rsidRPr="007A708C">
              <w:rPr>
                <w:sz w:val="20"/>
              </w:rPr>
              <w:t>December 30, 2019</w:t>
            </w:r>
          </w:p>
          <w:p w:rsidR="00052056" w:rsidRPr="007A708C" w:rsidRDefault="00052056" w:rsidP="00101693">
            <w:pPr>
              <w:jc w:val="both"/>
              <w:rPr>
                <w:sz w:val="20"/>
              </w:rPr>
            </w:pPr>
            <w:r w:rsidRPr="007A708C">
              <w:rPr>
                <w:sz w:val="20"/>
              </w:rPr>
              <w:t>Supreme Court of Canada</w:t>
            </w:r>
          </w:p>
        </w:tc>
        <w:tc>
          <w:tcPr>
            <w:tcW w:w="243" w:type="pct"/>
          </w:tcPr>
          <w:p w:rsidR="00052056" w:rsidRPr="007A708C" w:rsidRDefault="00052056" w:rsidP="00101693">
            <w:pPr>
              <w:jc w:val="both"/>
              <w:rPr>
                <w:sz w:val="20"/>
              </w:rPr>
            </w:pPr>
          </w:p>
        </w:tc>
        <w:tc>
          <w:tcPr>
            <w:tcW w:w="2330" w:type="pct"/>
          </w:tcPr>
          <w:p w:rsidR="00052056" w:rsidRPr="007A708C" w:rsidRDefault="00052056" w:rsidP="00101693">
            <w:pPr>
              <w:jc w:val="both"/>
              <w:rPr>
                <w:sz w:val="20"/>
              </w:rPr>
            </w:pPr>
            <w:r w:rsidRPr="007A708C">
              <w:rPr>
                <w:sz w:val="20"/>
              </w:rPr>
              <w:t>Second application for leave to appeal filed.</w:t>
            </w:r>
          </w:p>
          <w:p w:rsidR="00052056" w:rsidRPr="007A708C" w:rsidRDefault="00052056" w:rsidP="00101693">
            <w:pPr>
              <w:jc w:val="both"/>
              <w:rPr>
                <w:sz w:val="20"/>
              </w:rPr>
            </w:pPr>
          </w:p>
        </w:tc>
      </w:tr>
    </w:tbl>
    <w:p w:rsidR="00052056" w:rsidRPr="007A708C" w:rsidRDefault="00052056" w:rsidP="00052056">
      <w:pPr>
        <w:jc w:val="both"/>
        <w:rPr>
          <w:sz w:val="20"/>
        </w:rPr>
      </w:pPr>
    </w:p>
    <w:p w:rsidR="00052056" w:rsidRPr="007A708C" w:rsidRDefault="00CB5CD9" w:rsidP="00052056">
      <w:pPr>
        <w:jc w:val="both"/>
        <w:rPr>
          <w:sz w:val="20"/>
        </w:rPr>
      </w:pPr>
      <w:r>
        <w:rPr>
          <w:sz w:val="20"/>
        </w:rPr>
        <w:pict>
          <v:rect id="_x0000_i1049" style="width:2in;height:1pt" o:hrpct="0" o:hralign="center" o:hrstd="t" o:hrnoshade="t" o:hr="t" fillcolor="black [3213]" stroked="f"/>
        </w:pict>
      </w:r>
    </w:p>
    <w:p w:rsidR="00052056" w:rsidRPr="007A708C" w:rsidRDefault="00052056" w:rsidP="00052056">
      <w:pPr>
        <w:jc w:val="both"/>
        <w:rPr>
          <w:sz w:val="20"/>
        </w:rPr>
      </w:pPr>
    </w:p>
    <w:p w:rsidR="00005A68" w:rsidRPr="007A708C" w:rsidRDefault="00005A68">
      <w:r w:rsidRPr="007A708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52056" w:rsidRPr="007A708C" w:rsidTr="00101693">
        <w:tc>
          <w:tcPr>
            <w:tcW w:w="543" w:type="pct"/>
          </w:tcPr>
          <w:p w:rsidR="00052056" w:rsidRPr="007A708C" w:rsidRDefault="00052056" w:rsidP="00101693">
            <w:pPr>
              <w:jc w:val="both"/>
              <w:rPr>
                <w:sz w:val="20"/>
                <w:lang w:val="fr-CA"/>
              </w:rPr>
            </w:pPr>
            <w:r w:rsidRPr="007A708C">
              <w:rPr>
                <w:rStyle w:val="SCCFileNumberChar"/>
                <w:sz w:val="20"/>
                <w:szCs w:val="20"/>
                <w:lang w:val="fr-CA"/>
              </w:rPr>
              <w:lastRenderedPageBreak/>
              <w:t>38890</w:t>
            </w:r>
          </w:p>
        </w:tc>
        <w:tc>
          <w:tcPr>
            <w:tcW w:w="4457" w:type="pct"/>
            <w:gridSpan w:val="3"/>
          </w:tcPr>
          <w:p w:rsidR="00052056" w:rsidRPr="007A708C" w:rsidRDefault="00052056" w:rsidP="00101693">
            <w:pPr>
              <w:pStyle w:val="SCCLsocParty"/>
              <w:jc w:val="both"/>
              <w:rPr>
                <w:b/>
                <w:sz w:val="20"/>
                <w:szCs w:val="20"/>
              </w:rPr>
            </w:pPr>
            <w:r w:rsidRPr="007A708C">
              <w:rPr>
                <w:b/>
                <w:sz w:val="20"/>
                <w:szCs w:val="20"/>
              </w:rPr>
              <w:t>Omer Ahmed El Sayed c. Ville d’Ottawa</w:t>
            </w:r>
            <w:r w:rsidR="00F91607" w:rsidRPr="007A708C">
              <w:rPr>
                <w:b/>
                <w:sz w:val="20"/>
                <w:szCs w:val="20"/>
              </w:rPr>
              <w:t xml:space="preserve"> et</w:t>
            </w:r>
            <w:r w:rsidRPr="007A708C">
              <w:rPr>
                <w:b/>
                <w:sz w:val="20"/>
                <w:szCs w:val="20"/>
              </w:rPr>
              <w:t xml:space="preserve"> Société de logement communauta</w:t>
            </w:r>
            <w:r w:rsidR="00F91607" w:rsidRPr="007A708C">
              <w:rPr>
                <w:b/>
                <w:sz w:val="20"/>
                <w:szCs w:val="20"/>
              </w:rPr>
              <w:t>ire d’Ottawa</w:t>
            </w:r>
          </w:p>
          <w:p w:rsidR="00052056" w:rsidRPr="007A708C" w:rsidRDefault="00052056" w:rsidP="00101693">
            <w:pPr>
              <w:jc w:val="both"/>
              <w:rPr>
                <w:i/>
                <w:sz w:val="20"/>
                <w:lang w:val="fr-CA"/>
              </w:rPr>
            </w:pPr>
            <w:r w:rsidRPr="007A708C">
              <w:rPr>
                <w:i/>
                <w:sz w:val="20"/>
                <w:lang w:val="fr-CA"/>
              </w:rPr>
              <w:t>-et</w:t>
            </w:r>
            <w:r w:rsidR="00642070" w:rsidRPr="007A708C">
              <w:rPr>
                <w:i/>
                <w:sz w:val="20"/>
                <w:lang w:val="fr-CA"/>
              </w:rPr>
              <w:t xml:space="preserve"> entre</w:t>
            </w:r>
            <w:r w:rsidRPr="007A708C">
              <w:rPr>
                <w:i/>
                <w:sz w:val="20"/>
                <w:lang w:val="fr-CA"/>
              </w:rPr>
              <w:t>-</w:t>
            </w:r>
          </w:p>
          <w:p w:rsidR="00052056" w:rsidRPr="007A708C" w:rsidRDefault="00052056" w:rsidP="00101693">
            <w:pPr>
              <w:jc w:val="both"/>
              <w:rPr>
                <w:b/>
                <w:sz w:val="20"/>
                <w:lang w:val="fr-CA"/>
              </w:rPr>
            </w:pPr>
            <w:r w:rsidRPr="007A708C">
              <w:rPr>
                <w:b/>
                <w:sz w:val="20"/>
                <w:lang w:val="fr-CA"/>
              </w:rPr>
              <w:t>Omer Ahmed El Sayed c. Société de logement communautaire d’Ottawa</w:t>
            </w:r>
          </w:p>
          <w:p w:rsidR="00052056" w:rsidRPr="007A708C" w:rsidRDefault="00052056" w:rsidP="00101693">
            <w:pPr>
              <w:jc w:val="both"/>
              <w:rPr>
                <w:sz w:val="20"/>
                <w:lang w:val="fr-CA"/>
              </w:rPr>
            </w:pPr>
            <w:r w:rsidRPr="007A708C">
              <w:rPr>
                <w:sz w:val="20"/>
                <w:lang w:val="fr-CA"/>
              </w:rPr>
              <w:t>(Ont.) (Civile) (Autorisation)</w:t>
            </w:r>
          </w:p>
        </w:tc>
      </w:tr>
      <w:tr w:rsidR="00633707" w:rsidRPr="00CB5CD9" w:rsidTr="00101693">
        <w:tc>
          <w:tcPr>
            <w:tcW w:w="5000" w:type="pct"/>
            <w:gridSpan w:val="4"/>
          </w:tcPr>
          <w:p w:rsidR="00633707" w:rsidRPr="007A708C" w:rsidRDefault="00F91607" w:rsidP="00101693">
            <w:pPr>
              <w:jc w:val="both"/>
              <w:rPr>
                <w:sz w:val="20"/>
                <w:szCs w:val="20"/>
                <w:lang w:val="fr-CA"/>
              </w:rPr>
            </w:pPr>
            <w:r w:rsidRPr="007A708C">
              <w:rPr>
                <w:sz w:val="20"/>
                <w:szCs w:val="20"/>
                <w:lang w:val="fr-CA"/>
              </w:rPr>
              <w:t xml:space="preserve">La requête en prorogation du délai de signification et de dépôt de la première demande d’autorisation d’appel est accueillie. </w:t>
            </w:r>
            <w:r w:rsidRPr="007A708C">
              <w:rPr>
                <w:color w:val="000000"/>
                <w:sz w:val="20"/>
                <w:szCs w:val="20"/>
                <w:lang w:val="fr-CA"/>
              </w:rPr>
              <w:t>Les requêtes diverses sont rejetées.</w:t>
            </w:r>
            <w:r w:rsidRPr="007A708C">
              <w:rPr>
                <w:sz w:val="20"/>
                <w:szCs w:val="20"/>
                <w:lang w:val="fr-CA"/>
              </w:rPr>
              <w:t xml:space="preserve"> Les demandes d’autorisation d’appel des arrêts de la Cour d’appel de l’Ontario, numéro M48097, daté du 17 novembre 2017, et numéro M50624, daté du 8 novembre 2019, sont rejetées avec dépens.</w:t>
            </w:r>
          </w:p>
          <w:p w:rsidR="00F91607" w:rsidRPr="007A708C" w:rsidRDefault="00F91607" w:rsidP="00101693">
            <w:pPr>
              <w:jc w:val="both"/>
              <w:rPr>
                <w:sz w:val="20"/>
                <w:lang w:val="fr-CA"/>
              </w:rPr>
            </w:pPr>
          </w:p>
        </w:tc>
      </w:tr>
      <w:tr w:rsidR="00052056" w:rsidRPr="00CB5CD9" w:rsidTr="00101693">
        <w:tc>
          <w:tcPr>
            <w:tcW w:w="5000" w:type="pct"/>
            <w:gridSpan w:val="4"/>
          </w:tcPr>
          <w:p w:rsidR="00052056" w:rsidRPr="007A708C" w:rsidRDefault="00052056" w:rsidP="00101693">
            <w:pPr>
              <w:jc w:val="both"/>
              <w:rPr>
                <w:sz w:val="20"/>
                <w:lang w:val="fr-CA"/>
              </w:rPr>
            </w:pPr>
            <w:r w:rsidRPr="007A708C">
              <w:rPr>
                <w:sz w:val="20"/>
                <w:lang w:val="fr-CA"/>
              </w:rPr>
              <w:t>Contrats — Exécution — La Cour divisionnaire a</w:t>
            </w:r>
            <w:r w:rsidRPr="007A708C">
              <w:rPr>
                <w:sz w:val="20"/>
                <w:lang w:val="fr-CA"/>
              </w:rPr>
              <w:noBreakHyphen/>
              <w:t>t</w:t>
            </w:r>
            <w:r w:rsidRPr="007A708C">
              <w:rPr>
                <w:sz w:val="20"/>
                <w:lang w:val="fr-CA"/>
              </w:rPr>
              <w:noBreakHyphen/>
              <w:t>elle eu tort de décliner compétence? — La Cour d’appel de l’Ontario a</w:t>
            </w:r>
            <w:r w:rsidRPr="007A708C">
              <w:rPr>
                <w:sz w:val="20"/>
                <w:lang w:val="fr-CA"/>
              </w:rPr>
              <w:noBreakHyphen/>
              <w:t>t</w:t>
            </w:r>
            <w:r w:rsidRPr="007A708C">
              <w:rPr>
                <w:sz w:val="20"/>
                <w:lang w:val="fr-CA"/>
              </w:rPr>
              <w:noBreakHyphen/>
              <w:t>elle eu tort de refuser l’autorisation d’interjeter appel et de refuser de donner des motifs? — Y a</w:t>
            </w:r>
            <w:r w:rsidRPr="007A708C">
              <w:rPr>
                <w:sz w:val="20"/>
                <w:lang w:val="fr-CA"/>
              </w:rPr>
              <w:noBreakHyphen/>
              <w:t>t</w:t>
            </w:r>
            <w:r w:rsidRPr="007A708C">
              <w:rPr>
                <w:sz w:val="20"/>
                <w:lang w:val="fr-CA"/>
              </w:rPr>
              <w:noBreakHyphen/>
              <w:t>il un critère clair et uniforme relatif à l’autorisation d’interjeter appel? — La condamnation aux dépens est</w:t>
            </w:r>
            <w:r w:rsidRPr="007A708C">
              <w:rPr>
                <w:sz w:val="20"/>
                <w:lang w:val="fr-CA"/>
              </w:rPr>
              <w:noBreakHyphen/>
              <w:t>elle légitime lorsqu’elle a pour effet de dissuader les justiciables démunis?</w:t>
            </w:r>
          </w:p>
        </w:tc>
      </w:tr>
      <w:tr w:rsidR="00052056" w:rsidRPr="00CB5CD9" w:rsidTr="00101693">
        <w:tc>
          <w:tcPr>
            <w:tcW w:w="5000" w:type="pct"/>
            <w:gridSpan w:val="4"/>
          </w:tcPr>
          <w:p w:rsidR="00052056" w:rsidRPr="007A708C" w:rsidRDefault="00052056" w:rsidP="00101693">
            <w:pPr>
              <w:jc w:val="both"/>
              <w:rPr>
                <w:sz w:val="20"/>
                <w:lang w:val="fr-CA"/>
              </w:rPr>
            </w:pPr>
          </w:p>
        </w:tc>
      </w:tr>
      <w:tr w:rsidR="00052056" w:rsidRPr="00CB5CD9" w:rsidTr="00101693">
        <w:tc>
          <w:tcPr>
            <w:tcW w:w="5000" w:type="pct"/>
            <w:gridSpan w:val="4"/>
          </w:tcPr>
          <w:p w:rsidR="00052056" w:rsidRPr="007A708C" w:rsidRDefault="00052056" w:rsidP="00101693">
            <w:pPr>
              <w:jc w:val="both"/>
              <w:rPr>
                <w:sz w:val="20"/>
                <w:lang w:val="fr-CA"/>
              </w:rPr>
            </w:pPr>
            <w:r w:rsidRPr="007A708C">
              <w:rPr>
                <w:sz w:val="20"/>
                <w:lang w:val="fr-CA"/>
              </w:rPr>
              <w:t xml:space="preserve">La Société de logement communautaire d’Ottawa (SLCO) — à titre de mandataire désignée de la Ville d’Ottawa — procure du logement à loyer modéré en application de la </w:t>
            </w:r>
            <w:r w:rsidRPr="007A708C">
              <w:rPr>
                <w:i/>
                <w:sz w:val="20"/>
                <w:lang w:val="fr-CA"/>
              </w:rPr>
              <w:t>Loi de 2011 sur les services de logement</w:t>
            </w:r>
            <w:r w:rsidRPr="007A708C">
              <w:rPr>
                <w:sz w:val="20"/>
                <w:lang w:val="fr-CA"/>
              </w:rPr>
              <w:t xml:space="preserve">, ch. 6, ann. 1 (la Loi). Le loyer que paient les locataires de la SLCO est calculé suivant une modalité prévue à l’art. 38 de la Loi, désignée « aide sous forme de loyer indexé sur le revenu ». Le stationnement n’est mentionné dans aucun tableau utilisé en application de la loi pour calculer l’aide sous forme de loyer indexé sur le revenu. Par lettre datée du 7 août 2014, la SLCO a informé Omer Ahmed El Sayed du montant mensuel dont il était redevable, qui comprenait le loyer indexé sur le revenu, plus les frais de stationnement. Monsieur El Sayed a signé une convention de location qui comprenait les frais de stationnement. Monsieur El Sayed a subséquemment contesté les frais de stationnement et a déposé une demande de contrôle judiciaire de ses frais. La Cour supérieure de justice de l’Ontario a rejeté sa demande. Elle a conclu que le logement était régi non seulement par la </w:t>
            </w:r>
            <w:r w:rsidRPr="007A708C">
              <w:rPr>
                <w:i/>
                <w:sz w:val="20"/>
                <w:lang w:val="fr-CA"/>
              </w:rPr>
              <w:t>Loi sur les services de logement</w:t>
            </w:r>
            <w:r w:rsidRPr="007A708C">
              <w:rPr>
                <w:sz w:val="20"/>
                <w:lang w:val="fr-CA"/>
              </w:rPr>
              <w:t xml:space="preserve">, mais également par la </w:t>
            </w:r>
            <w:r w:rsidRPr="007A708C">
              <w:rPr>
                <w:i/>
                <w:sz w:val="20"/>
                <w:lang w:val="fr-CA"/>
              </w:rPr>
              <w:t>Loi de 2006 sur la location à usage d’habitation</w:t>
            </w:r>
            <w:r w:rsidRPr="007A708C">
              <w:rPr>
                <w:sz w:val="20"/>
                <w:lang w:val="fr-CA"/>
              </w:rPr>
              <w:t xml:space="preserve">, LO 2006, ch. 17. Puisque les deux lois ont été conçues pour se compléter l’une l’autre, les frais de stationnement étaient autorisés en application de la </w:t>
            </w:r>
            <w:r w:rsidRPr="007A708C">
              <w:rPr>
                <w:i/>
                <w:sz w:val="20"/>
                <w:lang w:val="fr-CA"/>
              </w:rPr>
              <w:t>Loi sur la location à usage d’habitation</w:t>
            </w:r>
            <w:r w:rsidRPr="007A708C">
              <w:rPr>
                <w:sz w:val="20"/>
                <w:lang w:val="fr-CA"/>
              </w:rPr>
              <w:t>. De plus, la Cour supérieure a statué qu’il appartenait à la Commission de la location immobilière de trancher les questions de la validité et des conditions de l’occupation du logement locatif par M. El Sayed. La Cour d’appel de l’Ontario a rejeté la demande d’autorisation d’interjeter appel sans donner de motifs. Dans une décision subséquente, la Commission de la location immobilière a conclu que la convention de location était valide et la Cour d’appel de l’Ontario a rejeté une demande d’interjeter appel de cette décision.</w:t>
            </w:r>
          </w:p>
          <w:p w:rsidR="00052056" w:rsidRPr="007A708C" w:rsidRDefault="00052056" w:rsidP="00101693">
            <w:pPr>
              <w:jc w:val="both"/>
              <w:rPr>
                <w:sz w:val="20"/>
                <w:lang w:val="fr-CA"/>
              </w:rPr>
            </w:pPr>
          </w:p>
        </w:tc>
      </w:tr>
      <w:tr w:rsidR="00052056" w:rsidRPr="00CB5CD9" w:rsidTr="00101693">
        <w:tc>
          <w:tcPr>
            <w:tcW w:w="2427" w:type="pct"/>
            <w:gridSpan w:val="2"/>
          </w:tcPr>
          <w:p w:rsidR="00052056" w:rsidRPr="007A708C" w:rsidRDefault="00052056" w:rsidP="00101693">
            <w:pPr>
              <w:jc w:val="both"/>
              <w:rPr>
                <w:sz w:val="20"/>
                <w:lang w:val="fr-CA"/>
              </w:rPr>
            </w:pPr>
            <w:r w:rsidRPr="007A708C">
              <w:rPr>
                <w:sz w:val="20"/>
                <w:lang w:val="fr-CA"/>
              </w:rPr>
              <w:t>16 juin 2017</w:t>
            </w:r>
          </w:p>
          <w:p w:rsidR="00052056" w:rsidRPr="007A708C" w:rsidRDefault="00052056" w:rsidP="00101693">
            <w:pPr>
              <w:jc w:val="both"/>
              <w:rPr>
                <w:sz w:val="20"/>
                <w:lang w:val="fr-CA"/>
              </w:rPr>
            </w:pPr>
            <w:r w:rsidRPr="007A708C">
              <w:rPr>
                <w:sz w:val="20"/>
                <w:lang w:val="fr-CA"/>
              </w:rPr>
              <w:t>Cour supérieure de justice de l’Ontario</w:t>
            </w:r>
          </w:p>
          <w:p w:rsidR="00052056" w:rsidRPr="007A708C" w:rsidRDefault="00052056" w:rsidP="00101693">
            <w:pPr>
              <w:jc w:val="both"/>
              <w:rPr>
                <w:sz w:val="20"/>
                <w:lang w:val="fr-CA"/>
              </w:rPr>
            </w:pPr>
            <w:r w:rsidRPr="007A708C">
              <w:rPr>
                <w:sz w:val="20"/>
                <w:lang w:val="fr-CA"/>
              </w:rPr>
              <w:t xml:space="preserve">(Juges Aston, Swinton et </w:t>
            </w:r>
            <w:proofErr w:type="spellStart"/>
            <w:r w:rsidRPr="007A708C">
              <w:rPr>
                <w:sz w:val="20"/>
                <w:lang w:val="fr-CA"/>
              </w:rPr>
              <w:t>Mitrow</w:t>
            </w:r>
            <w:proofErr w:type="spellEnd"/>
            <w:r w:rsidRPr="007A708C">
              <w:rPr>
                <w:sz w:val="20"/>
                <w:lang w:val="fr-CA"/>
              </w:rPr>
              <w:t>)</w:t>
            </w:r>
          </w:p>
          <w:p w:rsidR="00052056" w:rsidRPr="007A708C" w:rsidRDefault="00CB5CD9" w:rsidP="00101693">
            <w:pPr>
              <w:jc w:val="both"/>
              <w:rPr>
                <w:sz w:val="20"/>
                <w:lang w:val="fr-CA"/>
              </w:rPr>
            </w:pPr>
            <w:hyperlink r:id="rId50" w:history="1">
              <w:r w:rsidR="00052056" w:rsidRPr="007A708C">
                <w:rPr>
                  <w:rStyle w:val="Hyperlink"/>
                  <w:sz w:val="20"/>
                  <w:lang w:val="fr-CA"/>
                </w:rPr>
                <w:t>2017 ONSC 3702</w:t>
              </w:r>
            </w:hyperlink>
          </w:p>
          <w:p w:rsidR="00052056" w:rsidRPr="007A708C" w:rsidRDefault="00052056" w:rsidP="00101693">
            <w:pPr>
              <w:jc w:val="both"/>
              <w:rPr>
                <w:sz w:val="20"/>
                <w:lang w:val="fr-CA"/>
              </w:rPr>
            </w:pPr>
          </w:p>
        </w:tc>
        <w:tc>
          <w:tcPr>
            <w:tcW w:w="243" w:type="pct"/>
          </w:tcPr>
          <w:p w:rsidR="00052056" w:rsidRPr="007A708C" w:rsidRDefault="00052056" w:rsidP="00101693">
            <w:pPr>
              <w:jc w:val="both"/>
              <w:rPr>
                <w:sz w:val="20"/>
                <w:lang w:val="fr-CA"/>
              </w:rPr>
            </w:pPr>
          </w:p>
        </w:tc>
        <w:tc>
          <w:tcPr>
            <w:tcW w:w="2330" w:type="pct"/>
          </w:tcPr>
          <w:p w:rsidR="00052056" w:rsidRPr="007A708C" w:rsidRDefault="00052056" w:rsidP="00101693">
            <w:pPr>
              <w:jc w:val="both"/>
              <w:rPr>
                <w:sz w:val="20"/>
                <w:lang w:val="fr-CA"/>
              </w:rPr>
            </w:pPr>
            <w:r w:rsidRPr="007A708C">
              <w:rPr>
                <w:sz w:val="20"/>
                <w:lang w:val="fr-CA"/>
              </w:rPr>
              <w:t>Rejet de la demande de contrôle judiciaire des frais de location.</w:t>
            </w:r>
          </w:p>
          <w:p w:rsidR="00052056" w:rsidRPr="007A708C" w:rsidRDefault="00052056" w:rsidP="00101693">
            <w:pPr>
              <w:jc w:val="both"/>
              <w:rPr>
                <w:sz w:val="20"/>
                <w:lang w:val="fr-CA"/>
              </w:rPr>
            </w:pPr>
          </w:p>
        </w:tc>
      </w:tr>
      <w:tr w:rsidR="00052056" w:rsidRPr="00CB5CD9" w:rsidTr="00101693">
        <w:tc>
          <w:tcPr>
            <w:tcW w:w="2427" w:type="pct"/>
            <w:gridSpan w:val="2"/>
          </w:tcPr>
          <w:p w:rsidR="00052056" w:rsidRPr="007A708C" w:rsidRDefault="00052056" w:rsidP="00101693">
            <w:pPr>
              <w:jc w:val="both"/>
              <w:rPr>
                <w:sz w:val="20"/>
                <w:lang w:val="fr-CA"/>
              </w:rPr>
            </w:pPr>
            <w:r w:rsidRPr="007A708C">
              <w:rPr>
                <w:sz w:val="20"/>
                <w:lang w:val="fr-CA"/>
              </w:rPr>
              <w:t>17 novembre 2017</w:t>
            </w:r>
          </w:p>
          <w:p w:rsidR="00052056" w:rsidRPr="007A708C" w:rsidRDefault="00052056" w:rsidP="00101693">
            <w:pPr>
              <w:jc w:val="both"/>
              <w:rPr>
                <w:sz w:val="20"/>
                <w:lang w:val="fr-CA"/>
              </w:rPr>
            </w:pPr>
            <w:r w:rsidRPr="007A708C">
              <w:rPr>
                <w:sz w:val="20"/>
                <w:lang w:val="fr-CA"/>
              </w:rPr>
              <w:t>Cour d’appel de l’Ontario</w:t>
            </w:r>
          </w:p>
          <w:p w:rsidR="00052056" w:rsidRPr="007A708C" w:rsidRDefault="00052056" w:rsidP="00101693">
            <w:pPr>
              <w:jc w:val="both"/>
              <w:rPr>
                <w:sz w:val="20"/>
                <w:lang w:val="fr-CA"/>
              </w:rPr>
            </w:pPr>
            <w:r w:rsidRPr="007A708C">
              <w:rPr>
                <w:sz w:val="20"/>
                <w:lang w:val="fr-CA"/>
              </w:rPr>
              <w:t xml:space="preserve">(Juges </w:t>
            </w:r>
            <w:proofErr w:type="spellStart"/>
            <w:r w:rsidRPr="007A708C">
              <w:rPr>
                <w:sz w:val="20"/>
                <w:lang w:val="fr-CA"/>
              </w:rPr>
              <w:t>Cronk</w:t>
            </w:r>
            <w:proofErr w:type="spellEnd"/>
            <w:r w:rsidRPr="007A708C">
              <w:rPr>
                <w:sz w:val="20"/>
                <w:lang w:val="fr-CA"/>
              </w:rPr>
              <w:t xml:space="preserve">, </w:t>
            </w:r>
            <w:proofErr w:type="spellStart"/>
            <w:r w:rsidRPr="007A708C">
              <w:rPr>
                <w:sz w:val="20"/>
                <w:lang w:val="fr-CA"/>
              </w:rPr>
              <w:t>Huscroft</w:t>
            </w:r>
            <w:proofErr w:type="spellEnd"/>
            <w:r w:rsidRPr="007A708C">
              <w:rPr>
                <w:sz w:val="20"/>
                <w:lang w:val="fr-CA"/>
              </w:rPr>
              <w:t xml:space="preserve"> et Nordheimer)</w:t>
            </w:r>
          </w:p>
          <w:p w:rsidR="00052056" w:rsidRPr="007A708C" w:rsidRDefault="00052056" w:rsidP="00101693">
            <w:pPr>
              <w:jc w:val="both"/>
              <w:rPr>
                <w:sz w:val="20"/>
                <w:lang w:val="fr-CA"/>
              </w:rPr>
            </w:pPr>
            <w:r w:rsidRPr="007A708C">
              <w:rPr>
                <w:sz w:val="20"/>
                <w:lang w:val="fr-CA"/>
              </w:rPr>
              <w:t>(Dossier non publié M48097)</w:t>
            </w:r>
          </w:p>
        </w:tc>
        <w:tc>
          <w:tcPr>
            <w:tcW w:w="243" w:type="pct"/>
          </w:tcPr>
          <w:p w:rsidR="00052056" w:rsidRPr="007A708C" w:rsidRDefault="00052056" w:rsidP="00101693">
            <w:pPr>
              <w:jc w:val="both"/>
              <w:rPr>
                <w:sz w:val="20"/>
                <w:lang w:val="fr-CA"/>
              </w:rPr>
            </w:pPr>
          </w:p>
        </w:tc>
        <w:tc>
          <w:tcPr>
            <w:tcW w:w="2330" w:type="pct"/>
          </w:tcPr>
          <w:p w:rsidR="00052056" w:rsidRPr="007A708C" w:rsidRDefault="00052056" w:rsidP="00101693">
            <w:pPr>
              <w:jc w:val="both"/>
              <w:rPr>
                <w:sz w:val="20"/>
                <w:lang w:val="fr-CA"/>
              </w:rPr>
            </w:pPr>
            <w:r w:rsidRPr="007A708C">
              <w:rPr>
                <w:sz w:val="20"/>
                <w:lang w:val="fr-CA"/>
              </w:rPr>
              <w:t>Rejet de la demande d’autorisation d’interjeter appel, sans motifs.</w:t>
            </w:r>
          </w:p>
        </w:tc>
      </w:tr>
      <w:tr w:rsidR="00052056" w:rsidRPr="00CB5CD9" w:rsidTr="00101693">
        <w:tc>
          <w:tcPr>
            <w:tcW w:w="2427" w:type="pct"/>
            <w:gridSpan w:val="2"/>
          </w:tcPr>
          <w:p w:rsidR="00052056" w:rsidRPr="007A708C" w:rsidRDefault="00052056" w:rsidP="00101693">
            <w:pPr>
              <w:jc w:val="both"/>
              <w:rPr>
                <w:sz w:val="20"/>
                <w:lang w:val="fr-CA"/>
              </w:rPr>
            </w:pPr>
          </w:p>
        </w:tc>
        <w:tc>
          <w:tcPr>
            <w:tcW w:w="243" w:type="pct"/>
          </w:tcPr>
          <w:p w:rsidR="00052056" w:rsidRPr="007A708C" w:rsidRDefault="00052056" w:rsidP="00101693">
            <w:pPr>
              <w:jc w:val="both"/>
              <w:rPr>
                <w:sz w:val="20"/>
                <w:lang w:val="fr-CA"/>
              </w:rPr>
            </w:pPr>
          </w:p>
        </w:tc>
        <w:tc>
          <w:tcPr>
            <w:tcW w:w="2330" w:type="pct"/>
          </w:tcPr>
          <w:p w:rsidR="00052056" w:rsidRPr="007A708C" w:rsidRDefault="00052056" w:rsidP="00101693">
            <w:pPr>
              <w:jc w:val="both"/>
              <w:rPr>
                <w:sz w:val="20"/>
                <w:lang w:val="fr-CA"/>
              </w:rPr>
            </w:pPr>
          </w:p>
        </w:tc>
      </w:tr>
      <w:tr w:rsidR="00052056" w:rsidRPr="00CB5CD9" w:rsidTr="00101693">
        <w:trPr>
          <w:trHeight w:val="681"/>
        </w:trPr>
        <w:tc>
          <w:tcPr>
            <w:tcW w:w="2427" w:type="pct"/>
            <w:gridSpan w:val="2"/>
          </w:tcPr>
          <w:p w:rsidR="00052056" w:rsidRPr="007A708C" w:rsidRDefault="00052056" w:rsidP="00101693">
            <w:pPr>
              <w:jc w:val="both"/>
              <w:rPr>
                <w:sz w:val="20"/>
                <w:lang w:val="fr-CA"/>
              </w:rPr>
            </w:pPr>
            <w:r w:rsidRPr="007A708C">
              <w:rPr>
                <w:sz w:val="20"/>
                <w:lang w:val="fr-CA"/>
              </w:rPr>
              <w:t>13 juin 2019</w:t>
            </w:r>
          </w:p>
          <w:p w:rsidR="00052056" w:rsidRPr="007A708C" w:rsidRDefault="00052056" w:rsidP="00101693">
            <w:pPr>
              <w:jc w:val="both"/>
              <w:rPr>
                <w:sz w:val="20"/>
                <w:lang w:val="fr-CA"/>
              </w:rPr>
            </w:pPr>
            <w:r w:rsidRPr="007A708C">
              <w:rPr>
                <w:sz w:val="20"/>
                <w:lang w:val="fr-CA"/>
              </w:rPr>
              <w:t>Cour suprême du Canada</w:t>
            </w:r>
          </w:p>
          <w:p w:rsidR="00052056" w:rsidRPr="007A708C" w:rsidRDefault="00052056" w:rsidP="00101693">
            <w:pPr>
              <w:jc w:val="both"/>
              <w:rPr>
                <w:sz w:val="20"/>
                <w:lang w:val="fr-CA"/>
              </w:rPr>
            </w:pPr>
          </w:p>
        </w:tc>
        <w:tc>
          <w:tcPr>
            <w:tcW w:w="243" w:type="pct"/>
          </w:tcPr>
          <w:p w:rsidR="00052056" w:rsidRPr="007A708C" w:rsidRDefault="00052056" w:rsidP="00101693">
            <w:pPr>
              <w:jc w:val="both"/>
              <w:rPr>
                <w:sz w:val="20"/>
                <w:lang w:val="fr-CA"/>
              </w:rPr>
            </w:pPr>
          </w:p>
        </w:tc>
        <w:tc>
          <w:tcPr>
            <w:tcW w:w="2330" w:type="pct"/>
          </w:tcPr>
          <w:p w:rsidR="00052056" w:rsidRPr="007A708C" w:rsidRDefault="00052056" w:rsidP="00101693">
            <w:pPr>
              <w:jc w:val="both"/>
              <w:rPr>
                <w:sz w:val="20"/>
                <w:lang w:val="fr-CA"/>
              </w:rPr>
            </w:pPr>
            <w:r w:rsidRPr="007A708C">
              <w:rPr>
                <w:sz w:val="20"/>
                <w:lang w:val="fr-CA"/>
              </w:rPr>
              <w:t>Dépôt de la première demande d’autorisation d’appel</w:t>
            </w:r>
          </w:p>
        </w:tc>
      </w:tr>
      <w:tr w:rsidR="00052056" w:rsidRPr="00CB5CD9" w:rsidTr="00101693">
        <w:trPr>
          <w:trHeight w:val="1118"/>
        </w:trPr>
        <w:tc>
          <w:tcPr>
            <w:tcW w:w="2427" w:type="pct"/>
            <w:gridSpan w:val="2"/>
          </w:tcPr>
          <w:p w:rsidR="00052056" w:rsidRPr="007A708C" w:rsidRDefault="00052056" w:rsidP="00101693">
            <w:pPr>
              <w:jc w:val="both"/>
              <w:rPr>
                <w:sz w:val="20"/>
                <w:lang w:val="fr-CA"/>
              </w:rPr>
            </w:pPr>
            <w:r w:rsidRPr="007A708C">
              <w:rPr>
                <w:sz w:val="20"/>
                <w:lang w:val="fr-CA"/>
              </w:rPr>
              <w:t>14 juin 2019</w:t>
            </w:r>
          </w:p>
          <w:p w:rsidR="00052056" w:rsidRPr="007A708C" w:rsidRDefault="00052056" w:rsidP="00101693">
            <w:pPr>
              <w:jc w:val="both"/>
              <w:rPr>
                <w:sz w:val="20"/>
                <w:lang w:val="fr-CA"/>
              </w:rPr>
            </w:pPr>
            <w:r w:rsidRPr="007A708C">
              <w:rPr>
                <w:sz w:val="20"/>
                <w:lang w:val="fr-CA"/>
              </w:rPr>
              <w:t>Cour supérieure de justice de l’Ontario</w:t>
            </w:r>
          </w:p>
          <w:p w:rsidR="00052056" w:rsidRPr="007A708C" w:rsidRDefault="00052056" w:rsidP="00101693">
            <w:pPr>
              <w:jc w:val="both"/>
              <w:rPr>
                <w:sz w:val="20"/>
                <w:lang w:val="fr-CA"/>
              </w:rPr>
            </w:pPr>
            <w:r w:rsidRPr="007A708C">
              <w:rPr>
                <w:sz w:val="20"/>
                <w:lang w:val="fr-CA"/>
              </w:rPr>
              <w:t>(Juges Aston, Swinton et Sachs)</w:t>
            </w:r>
          </w:p>
          <w:p w:rsidR="00052056" w:rsidRPr="007A708C" w:rsidRDefault="00CB5CD9" w:rsidP="00101693">
            <w:pPr>
              <w:jc w:val="both"/>
              <w:rPr>
                <w:sz w:val="20"/>
              </w:rPr>
            </w:pPr>
            <w:hyperlink r:id="rId51" w:history="1">
              <w:r w:rsidR="00052056" w:rsidRPr="007A708C">
                <w:rPr>
                  <w:rStyle w:val="Hyperlink"/>
                  <w:sz w:val="20"/>
                </w:rPr>
                <w:t>2019 ONSC 3703</w:t>
              </w:r>
            </w:hyperlink>
          </w:p>
          <w:p w:rsidR="00052056" w:rsidRPr="007A708C" w:rsidRDefault="00052056" w:rsidP="00101693">
            <w:pPr>
              <w:jc w:val="both"/>
              <w:rPr>
                <w:sz w:val="20"/>
                <w:lang w:val="fr-CA"/>
              </w:rPr>
            </w:pPr>
          </w:p>
        </w:tc>
        <w:tc>
          <w:tcPr>
            <w:tcW w:w="243" w:type="pct"/>
          </w:tcPr>
          <w:p w:rsidR="00052056" w:rsidRPr="007A708C" w:rsidRDefault="00052056" w:rsidP="00101693">
            <w:pPr>
              <w:jc w:val="both"/>
              <w:rPr>
                <w:sz w:val="20"/>
                <w:lang w:val="fr-CA"/>
              </w:rPr>
            </w:pPr>
          </w:p>
        </w:tc>
        <w:tc>
          <w:tcPr>
            <w:tcW w:w="2330" w:type="pct"/>
          </w:tcPr>
          <w:p w:rsidR="00052056" w:rsidRPr="007A708C" w:rsidRDefault="00052056" w:rsidP="00101693">
            <w:pPr>
              <w:jc w:val="both"/>
              <w:rPr>
                <w:sz w:val="20"/>
                <w:lang w:val="fr-CA"/>
              </w:rPr>
            </w:pPr>
            <w:r w:rsidRPr="007A708C">
              <w:rPr>
                <w:sz w:val="20"/>
                <w:lang w:val="fr-CA"/>
              </w:rPr>
              <w:t>Rejet de la demande de contrôle judiciaire de la décision de la Commission de la location immobilière sur la validité de la convention de location</w:t>
            </w:r>
          </w:p>
        </w:tc>
      </w:tr>
      <w:tr w:rsidR="00052056" w:rsidRPr="00CB5CD9" w:rsidTr="00101693">
        <w:trPr>
          <w:trHeight w:val="852"/>
        </w:trPr>
        <w:tc>
          <w:tcPr>
            <w:tcW w:w="2427" w:type="pct"/>
            <w:gridSpan w:val="2"/>
          </w:tcPr>
          <w:p w:rsidR="00052056" w:rsidRPr="007A708C" w:rsidRDefault="00052056" w:rsidP="00101693">
            <w:pPr>
              <w:jc w:val="both"/>
              <w:rPr>
                <w:sz w:val="20"/>
                <w:lang w:val="fr-CA"/>
              </w:rPr>
            </w:pPr>
            <w:r w:rsidRPr="007A708C">
              <w:rPr>
                <w:sz w:val="20"/>
                <w:lang w:val="fr-CA"/>
              </w:rPr>
              <w:lastRenderedPageBreak/>
              <w:t>8 novembre 2019</w:t>
            </w:r>
          </w:p>
          <w:p w:rsidR="00052056" w:rsidRPr="007A708C" w:rsidRDefault="00052056" w:rsidP="00101693">
            <w:pPr>
              <w:jc w:val="both"/>
              <w:rPr>
                <w:sz w:val="20"/>
                <w:lang w:val="fr-CA"/>
              </w:rPr>
            </w:pPr>
            <w:r w:rsidRPr="007A708C">
              <w:rPr>
                <w:sz w:val="20"/>
                <w:lang w:val="fr-CA"/>
              </w:rPr>
              <w:t>Cour d’appel de l’Ontario</w:t>
            </w:r>
          </w:p>
          <w:p w:rsidR="00052056" w:rsidRPr="007A708C" w:rsidRDefault="00052056" w:rsidP="00101693">
            <w:pPr>
              <w:jc w:val="both"/>
              <w:rPr>
                <w:sz w:val="20"/>
                <w:lang w:val="fr-CA"/>
              </w:rPr>
            </w:pPr>
            <w:r w:rsidRPr="007A708C">
              <w:rPr>
                <w:sz w:val="20"/>
                <w:lang w:val="fr-CA"/>
              </w:rPr>
              <w:t xml:space="preserve">(Juges Simmons, Pardu et </w:t>
            </w:r>
            <w:proofErr w:type="spellStart"/>
            <w:r w:rsidRPr="007A708C">
              <w:rPr>
                <w:sz w:val="20"/>
                <w:lang w:val="fr-CA"/>
              </w:rPr>
              <w:t>Thorburn</w:t>
            </w:r>
            <w:proofErr w:type="spellEnd"/>
            <w:r w:rsidRPr="007A708C">
              <w:rPr>
                <w:sz w:val="20"/>
                <w:lang w:val="fr-CA"/>
              </w:rPr>
              <w:t>)</w:t>
            </w:r>
          </w:p>
          <w:p w:rsidR="00052056" w:rsidRPr="007A708C" w:rsidRDefault="00052056" w:rsidP="00101693">
            <w:pPr>
              <w:jc w:val="both"/>
              <w:rPr>
                <w:sz w:val="20"/>
                <w:lang w:val="fr-CA"/>
              </w:rPr>
            </w:pPr>
            <w:r w:rsidRPr="007A708C">
              <w:rPr>
                <w:sz w:val="20"/>
                <w:lang w:val="fr-CA"/>
              </w:rPr>
              <w:t>(Dossier non publié M50624)</w:t>
            </w:r>
          </w:p>
          <w:p w:rsidR="00052056" w:rsidRPr="007A708C" w:rsidRDefault="00052056" w:rsidP="00101693">
            <w:pPr>
              <w:jc w:val="both"/>
              <w:rPr>
                <w:sz w:val="20"/>
                <w:lang w:val="fr-CA"/>
              </w:rPr>
            </w:pPr>
          </w:p>
        </w:tc>
        <w:tc>
          <w:tcPr>
            <w:tcW w:w="243" w:type="pct"/>
          </w:tcPr>
          <w:p w:rsidR="00052056" w:rsidRPr="007A708C" w:rsidRDefault="00052056" w:rsidP="00101693">
            <w:pPr>
              <w:jc w:val="both"/>
              <w:rPr>
                <w:sz w:val="20"/>
                <w:lang w:val="fr-CA"/>
              </w:rPr>
            </w:pPr>
          </w:p>
        </w:tc>
        <w:tc>
          <w:tcPr>
            <w:tcW w:w="2330" w:type="pct"/>
          </w:tcPr>
          <w:p w:rsidR="00052056" w:rsidRPr="007A708C" w:rsidRDefault="00052056" w:rsidP="00101693">
            <w:pPr>
              <w:jc w:val="both"/>
              <w:rPr>
                <w:sz w:val="20"/>
                <w:lang w:val="fr-CA"/>
              </w:rPr>
            </w:pPr>
            <w:r w:rsidRPr="007A708C">
              <w:rPr>
                <w:sz w:val="20"/>
                <w:lang w:val="fr-CA"/>
              </w:rPr>
              <w:t>Rejet de la demande d’autorisation d’interjeter appel, sans motifs.</w:t>
            </w:r>
          </w:p>
        </w:tc>
      </w:tr>
      <w:tr w:rsidR="00052056" w:rsidRPr="00CB5CD9" w:rsidTr="00101693">
        <w:trPr>
          <w:trHeight w:val="403"/>
        </w:trPr>
        <w:tc>
          <w:tcPr>
            <w:tcW w:w="2427" w:type="pct"/>
            <w:gridSpan w:val="2"/>
          </w:tcPr>
          <w:p w:rsidR="00052056" w:rsidRPr="007A708C" w:rsidRDefault="00052056" w:rsidP="00101693">
            <w:pPr>
              <w:jc w:val="both"/>
              <w:rPr>
                <w:sz w:val="20"/>
                <w:lang w:val="fr-CA"/>
              </w:rPr>
            </w:pPr>
            <w:r w:rsidRPr="007A708C">
              <w:rPr>
                <w:sz w:val="20"/>
                <w:lang w:val="fr-CA"/>
              </w:rPr>
              <w:t>30 décembre 2019</w:t>
            </w:r>
          </w:p>
          <w:p w:rsidR="00052056" w:rsidRPr="007A708C" w:rsidRDefault="00052056" w:rsidP="00101693">
            <w:pPr>
              <w:jc w:val="both"/>
              <w:rPr>
                <w:sz w:val="20"/>
                <w:lang w:val="fr-CA"/>
              </w:rPr>
            </w:pPr>
            <w:r w:rsidRPr="007A708C">
              <w:rPr>
                <w:sz w:val="20"/>
                <w:lang w:val="fr-CA"/>
              </w:rPr>
              <w:t>Cour suprême du Canada</w:t>
            </w:r>
          </w:p>
        </w:tc>
        <w:tc>
          <w:tcPr>
            <w:tcW w:w="243" w:type="pct"/>
          </w:tcPr>
          <w:p w:rsidR="00052056" w:rsidRPr="007A708C" w:rsidRDefault="00052056" w:rsidP="00101693">
            <w:pPr>
              <w:jc w:val="both"/>
              <w:rPr>
                <w:sz w:val="20"/>
                <w:lang w:val="fr-CA"/>
              </w:rPr>
            </w:pPr>
          </w:p>
        </w:tc>
        <w:tc>
          <w:tcPr>
            <w:tcW w:w="2330" w:type="pct"/>
          </w:tcPr>
          <w:p w:rsidR="00052056" w:rsidRPr="007A708C" w:rsidRDefault="00052056" w:rsidP="00101693">
            <w:pPr>
              <w:jc w:val="both"/>
              <w:rPr>
                <w:sz w:val="20"/>
                <w:lang w:val="fr-CA"/>
              </w:rPr>
            </w:pPr>
            <w:r w:rsidRPr="007A708C">
              <w:rPr>
                <w:sz w:val="20"/>
                <w:lang w:val="fr-CA"/>
              </w:rPr>
              <w:t>Dépôt de la deuxième demande d’autorisation d’appel</w:t>
            </w:r>
          </w:p>
        </w:tc>
      </w:tr>
    </w:tbl>
    <w:p w:rsidR="00052056" w:rsidRPr="007A708C" w:rsidRDefault="00052056" w:rsidP="00052056">
      <w:pPr>
        <w:jc w:val="both"/>
        <w:rPr>
          <w:sz w:val="20"/>
          <w:lang w:val="fr-CA"/>
        </w:rPr>
      </w:pPr>
    </w:p>
    <w:p w:rsidR="00052056" w:rsidRPr="007A708C" w:rsidRDefault="00CB5CD9" w:rsidP="00052056">
      <w:pPr>
        <w:ind w:left="142" w:hanging="142"/>
        <w:jc w:val="both"/>
        <w:rPr>
          <w:sz w:val="20"/>
          <w:lang w:val="fr-CA"/>
        </w:rPr>
      </w:pPr>
      <w:r>
        <w:rPr>
          <w:sz w:val="20"/>
        </w:rPr>
        <w:pict>
          <v:rect id="_x0000_i1050" style="width:2in;height:1pt" o:hrpct="0" o:hralign="center" o:hrstd="t" o:hrnoshade="t" o:hr="t" fillcolor="black [3213]" stroked="f"/>
        </w:pict>
      </w:r>
    </w:p>
    <w:p w:rsidR="00052056" w:rsidRPr="007A708C" w:rsidRDefault="00052056" w:rsidP="00052056">
      <w:pPr>
        <w:ind w:left="142" w:hanging="142"/>
        <w:jc w:val="both"/>
        <w:rPr>
          <w:sz w:val="20"/>
          <w:lang w:val="fr-CA"/>
        </w:rPr>
      </w:pPr>
    </w:p>
    <w:p w:rsidR="00890FEB" w:rsidRPr="007A708C" w:rsidRDefault="00890FEB" w:rsidP="008D292F">
      <w:pPr>
        <w:rPr>
          <w:sz w:val="20"/>
          <w:szCs w:val="20"/>
          <w:lang w:val="fr-CA"/>
        </w:rPr>
      </w:pPr>
    </w:p>
    <w:p w:rsidR="00890FEB" w:rsidRPr="007A708C" w:rsidRDefault="00890FEB" w:rsidP="008D292F">
      <w:pPr>
        <w:rPr>
          <w:b/>
          <w:sz w:val="20"/>
          <w:szCs w:val="20"/>
          <w:lang w:val="fr-CA"/>
        </w:rPr>
        <w:sectPr w:rsidR="00890FEB" w:rsidRPr="007A708C" w:rsidSect="008D292F">
          <w:headerReference w:type="even" r:id="rId52"/>
          <w:headerReference w:type="default" r:id="rId53"/>
          <w:footerReference w:type="even" r:id="rId54"/>
          <w:footerReference w:type="default" r:id="rId55"/>
          <w:headerReference w:type="first" r:id="rId56"/>
          <w:footerReference w:type="first" r:id="rId57"/>
          <w:pgSz w:w="12240" w:h="15840"/>
          <w:pgMar w:top="720" w:right="965" w:bottom="1080" w:left="1656" w:header="720" w:footer="965" w:gutter="0"/>
          <w:cols w:space="720"/>
          <w:titlePg/>
          <w:docGrid w:linePitch="326"/>
        </w:sectPr>
      </w:pPr>
    </w:p>
    <w:p w:rsidR="00693C38" w:rsidRPr="007A708C" w:rsidRDefault="00DD0BDC" w:rsidP="00567602">
      <w:pPr>
        <w:pStyle w:val="Header1StyleE"/>
        <w:pBdr>
          <w:bottom w:val="single" w:sz="12" w:space="1" w:color="auto"/>
        </w:pBdr>
        <w:rPr>
          <w:lang w:val="fr-CA"/>
        </w:rPr>
      </w:pPr>
      <w:bookmarkStart w:id="5" w:name="_Toc33610487"/>
      <w:r w:rsidRPr="007A708C">
        <w:rPr>
          <w:lang w:val="fr-CA"/>
        </w:rPr>
        <w:lastRenderedPageBreak/>
        <w:t>Motions</w:t>
      </w:r>
      <w:r w:rsidR="00271E1E" w:rsidRPr="007A708C">
        <w:rPr>
          <w:lang w:val="fr-CA"/>
        </w:rPr>
        <w:t xml:space="preserve"> / </w:t>
      </w:r>
      <w:r w:rsidR="00693C38" w:rsidRPr="007A708C">
        <w:rPr>
          <w:lang w:val="fr-CA"/>
        </w:rPr>
        <w:br/>
      </w:r>
      <w:r w:rsidRPr="007A708C">
        <w:rPr>
          <w:lang w:val="fr-CA"/>
        </w:rPr>
        <w:t>Requêtes</w:t>
      </w:r>
      <w:bookmarkEnd w:id="5"/>
    </w:p>
    <w:p w:rsidR="00890FEB" w:rsidRPr="007A708C" w:rsidRDefault="00890FEB" w:rsidP="00890FEB">
      <w:pPr>
        <w:rPr>
          <w:sz w:val="20"/>
          <w:szCs w:val="20"/>
          <w:lang w:val="fr-CA"/>
        </w:rPr>
      </w:pPr>
    </w:p>
    <w:p w:rsidR="008859F1" w:rsidRPr="007A708C" w:rsidRDefault="003B538A" w:rsidP="008859F1">
      <w:pPr>
        <w:rPr>
          <w:b/>
          <w:sz w:val="20"/>
          <w:szCs w:val="20"/>
          <w:lang w:val="fr-CA"/>
        </w:rPr>
      </w:pPr>
      <w:r w:rsidRPr="007A708C">
        <w:rPr>
          <w:b/>
          <w:sz w:val="20"/>
          <w:szCs w:val="20"/>
          <w:lang w:val="fr-CA"/>
        </w:rPr>
        <w:t>FEBRUARY</w:t>
      </w:r>
      <w:r w:rsidR="008859F1" w:rsidRPr="007A708C">
        <w:rPr>
          <w:b/>
          <w:sz w:val="20"/>
          <w:szCs w:val="20"/>
          <w:lang w:val="fr-CA"/>
        </w:rPr>
        <w:t xml:space="preserve"> </w:t>
      </w:r>
      <w:r w:rsidRPr="007A708C">
        <w:rPr>
          <w:b/>
          <w:sz w:val="20"/>
          <w:szCs w:val="20"/>
          <w:lang w:val="fr-CA"/>
        </w:rPr>
        <w:t>20</w:t>
      </w:r>
      <w:r w:rsidR="008859F1" w:rsidRPr="007A708C">
        <w:rPr>
          <w:b/>
          <w:sz w:val="20"/>
          <w:szCs w:val="20"/>
          <w:lang w:val="fr-CA"/>
        </w:rPr>
        <w:t>, 20</w:t>
      </w:r>
      <w:r w:rsidR="005967EF" w:rsidRPr="007A708C">
        <w:rPr>
          <w:b/>
          <w:sz w:val="20"/>
          <w:szCs w:val="20"/>
          <w:lang w:val="fr-CA"/>
        </w:rPr>
        <w:t>20</w:t>
      </w:r>
      <w:r w:rsidR="008859F1" w:rsidRPr="007A708C">
        <w:rPr>
          <w:b/>
          <w:sz w:val="20"/>
          <w:szCs w:val="20"/>
          <w:lang w:val="fr-CA"/>
        </w:rPr>
        <w:t xml:space="preserve"> / LE </w:t>
      </w:r>
      <w:r w:rsidRPr="007A708C">
        <w:rPr>
          <w:b/>
          <w:sz w:val="20"/>
          <w:szCs w:val="20"/>
          <w:lang w:val="fr-CA"/>
        </w:rPr>
        <w:t>20</w:t>
      </w:r>
      <w:r w:rsidR="008859F1" w:rsidRPr="007A708C">
        <w:rPr>
          <w:b/>
          <w:sz w:val="20"/>
          <w:szCs w:val="20"/>
          <w:lang w:val="fr-CA"/>
        </w:rPr>
        <w:t xml:space="preserve"> </w:t>
      </w:r>
      <w:r w:rsidRPr="007A708C">
        <w:rPr>
          <w:b/>
          <w:sz w:val="20"/>
          <w:szCs w:val="20"/>
          <w:lang w:val="fr-CA"/>
        </w:rPr>
        <w:t>FÉVRIER</w:t>
      </w:r>
      <w:r w:rsidR="008859F1" w:rsidRPr="007A708C">
        <w:rPr>
          <w:b/>
          <w:sz w:val="20"/>
          <w:szCs w:val="20"/>
          <w:lang w:val="fr-CA"/>
        </w:rPr>
        <w:t xml:space="preserve"> 20</w:t>
      </w:r>
      <w:r w:rsidR="005967EF" w:rsidRPr="007A708C">
        <w:rPr>
          <w:b/>
          <w:sz w:val="20"/>
          <w:szCs w:val="20"/>
          <w:lang w:val="fr-CA"/>
        </w:rPr>
        <w:t>20</w:t>
      </w:r>
    </w:p>
    <w:p w:rsidR="00102792" w:rsidRPr="007A708C"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7A708C" w:rsidTr="00101693">
        <w:tc>
          <w:tcPr>
            <w:tcW w:w="4410" w:type="dxa"/>
            <w:tcBorders>
              <w:top w:val="nil"/>
              <w:left w:val="nil"/>
              <w:bottom w:val="nil"/>
              <w:right w:val="nil"/>
            </w:tcBorders>
          </w:tcPr>
          <w:p w:rsidR="00D93A6C" w:rsidRPr="007A708C" w:rsidRDefault="00D93A6C" w:rsidP="00173C38">
            <w:pPr>
              <w:jc w:val="both"/>
              <w:rPr>
                <w:rFonts w:cs="Times New Roman"/>
                <w:b/>
                <w:bCs/>
                <w:sz w:val="20"/>
                <w:szCs w:val="20"/>
                <w:lang w:val="en-US"/>
              </w:rPr>
            </w:pPr>
            <w:r w:rsidRPr="007A708C">
              <w:rPr>
                <w:rFonts w:eastAsia="Times New Roman" w:cs="Times New Roman"/>
                <w:b/>
                <w:sz w:val="20"/>
                <w:szCs w:val="20"/>
                <w:lang w:val="en-US" w:eastAsia="en-CA"/>
              </w:rPr>
              <w:t xml:space="preserve">Motion </w:t>
            </w:r>
            <w:r w:rsidR="00173C38" w:rsidRPr="007A708C">
              <w:rPr>
                <w:rFonts w:eastAsia="Times New Roman" w:cs="Times New Roman"/>
                <w:b/>
                <w:sz w:val="20"/>
                <w:szCs w:val="20"/>
                <w:lang w:val="en-US" w:eastAsia="en-CA"/>
              </w:rPr>
              <w:t>on intervention</w:t>
            </w:r>
          </w:p>
        </w:tc>
        <w:tc>
          <w:tcPr>
            <w:tcW w:w="810" w:type="dxa"/>
            <w:tcBorders>
              <w:top w:val="nil"/>
              <w:left w:val="nil"/>
              <w:bottom w:val="nil"/>
              <w:right w:val="nil"/>
            </w:tcBorders>
          </w:tcPr>
          <w:p w:rsidR="00D93A6C" w:rsidRPr="007A708C" w:rsidRDefault="00D93A6C" w:rsidP="00101693">
            <w:pPr>
              <w:jc w:val="both"/>
              <w:rPr>
                <w:rFonts w:cs="Times New Roman"/>
                <w:b/>
                <w:bCs/>
                <w:sz w:val="20"/>
                <w:szCs w:val="20"/>
                <w:lang w:val="en-US"/>
              </w:rPr>
            </w:pPr>
          </w:p>
        </w:tc>
        <w:tc>
          <w:tcPr>
            <w:tcW w:w="4399" w:type="dxa"/>
            <w:tcBorders>
              <w:top w:val="nil"/>
              <w:left w:val="nil"/>
              <w:bottom w:val="nil"/>
              <w:right w:val="nil"/>
            </w:tcBorders>
          </w:tcPr>
          <w:p w:rsidR="00D93A6C" w:rsidRPr="007A708C" w:rsidRDefault="00D93A6C" w:rsidP="00173C38">
            <w:pPr>
              <w:jc w:val="both"/>
              <w:rPr>
                <w:rFonts w:cs="Times New Roman"/>
                <w:b/>
                <w:bCs/>
                <w:sz w:val="20"/>
                <w:szCs w:val="20"/>
                <w:lang w:val="fr-CA"/>
              </w:rPr>
            </w:pPr>
            <w:r w:rsidRPr="007A708C">
              <w:rPr>
                <w:rFonts w:eastAsia="Times New Roman" w:cs="Times New Roman"/>
                <w:b/>
                <w:sz w:val="20"/>
                <w:szCs w:val="20"/>
                <w:lang w:val="fr-CA" w:eastAsia="en-CA"/>
              </w:rPr>
              <w:t xml:space="preserve">Requête en </w:t>
            </w:r>
            <w:r w:rsidR="00173C38" w:rsidRPr="007A708C">
              <w:rPr>
                <w:rFonts w:eastAsia="Times New Roman" w:cs="Times New Roman"/>
                <w:b/>
                <w:sz w:val="20"/>
                <w:szCs w:val="20"/>
                <w:lang w:val="fr-CA" w:eastAsia="en-CA"/>
              </w:rPr>
              <w:t>intervention</w:t>
            </w:r>
          </w:p>
        </w:tc>
      </w:tr>
    </w:tbl>
    <w:p w:rsidR="00D93A6C" w:rsidRPr="007A708C" w:rsidRDefault="00D93A6C" w:rsidP="00102792">
      <w:pPr>
        <w:tabs>
          <w:tab w:val="left" w:pos="-1440"/>
          <w:tab w:val="left" w:pos="-720"/>
        </w:tabs>
        <w:jc w:val="both"/>
        <w:rPr>
          <w:rFonts w:eastAsia="Times New Roman" w:cs="Times New Roman"/>
          <w:sz w:val="20"/>
          <w:szCs w:val="20"/>
          <w:lang w:val="fr-CA" w:eastAsia="en-CA"/>
        </w:rPr>
      </w:pPr>
    </w:p>
    <w:p w:rsidR="00D93A6C" w:rsidRPr="007A708C" w:rsidRDefault="00D93A6C" w:rsidP="00102792">
      <w:pPr>
        <w:tabs>
          <w:tab w:val="left" w:pos="-1440"/>
          <w:tab w:val="left" w:pos="-720"/>
        </w:tabs>
        <w:jc w:val="both"/>
        <w:rPr>
          <w:rFonts w:eastAsia="Times New Roman" w:cs="Times New Roman"/>
          <w:sz w:val="20"/>
          <w:szCs w:val="20"/>
          <w:lang w:val="fr-CA" w:eastAsia="en-CA"/>
        </w:rPr>
      </w:pPr>
    </w:p>
    <w:p w:rsidR="00C22A3E" w:rsidRPr="007A708C" w:rsidRDefault="00C22A3E" w:rsidP="00C22A3E">
      <w:pPr>
        <w:pStyle w:val="SCCSsocParty"/>
        <w:jc w:val="both"/>
        <w:rPr>
          <w:rFonts w:eastAsiaTheme="minorEastAsia"/>
          <w:b/>
          <w:bCs/>
          <w:i w:val="0"/>
          <w:sz w:val="20"/>
          <w:szCs w:val="20"/>
          <w:lang w:val="fr-CA"/>
        </w:rPr>
      </w:pPr>
      <w:r w:rsidRPr="007A708C">
        <w:rPr>
          <w:rFonts w:eastAsiaTheme="minorEastAsia"/>
          <w:b/>
          <w:bCs/>
          <w:i w:val="0"/>
          <w:sz w:val="20"/>
          <w:szCs w:val="20"/>
          <w:lang w:val="fr-CA"/>
        </w:rPr>
        <w:t>CONFÉRENCE DES JUGES DE LA COUR DU QUÉBEC c. JUGE EN CHEF, JUGE EN CHEF ASSOCIÉE ET JUGE EN CHEF ADJOINTE DE LA COUR SUPÉRIEURE DU QUÉBEC</w:t>
      </w:r>
    </w:p>
    <w:p w:rsidR="00C22A3E" w:rsidRPr="007A708C" w:rsidRDefault="00C22A3E" w:rsidP="00C22A3E">
      <w:pPr>
        <w:rPr>
          <w:rFonts w:eastAsiaTheme="minorEastAsia"/>
          <w:i/>
          <w:sz w:val="20"/>
          <w:szCs w:val="20"/>
          <w:lang w:val="fr-CA"/>
        </w:rPr>
      </w:pPr>
    </w:p>
    <w:p w:rsidR="00C22A3E" w:rsidRPr="007A708C" w:rsidRDefault="00C22A3E" w:rsidP="00C22A3E">
      <w:pPr>
        <w:rPr>
          <w:rFonts w:eastAsiaTheme="minorEastAsia"/>
          <w:sz w:val="20"/>
          <w:szCs w:val="20"/>
          <w:lang w:val="fr-CA"/>
        </w:rPr>
      </w:pPr>
      <w:r w:rsidRPr="007A708C">
        <w:rPr>
          <w:rFonts w:eastAsiaTheme="minorEastAsia"/>
          <w:sz w:val="20"/>
          <w:szCs w:val="20"/>
          <w:lang w:val="fr-CA"/>
        </w:rPr>
        <w:t>- et -</w:t>
      </w:r>
    </w:p>
    <w:p w:rsidR="00C22A3E" w:rsidRPr="007A708C" w:rsidRDefault="00C22A3E" w:rsidP="00C22A3E">
      <w:pPr>
        <w:rPr>
          <w:rFonts w:eastAsiaTheme="minorEastAsia"/>
          <w:sz w:val="20"/>
          <w:szCs w:val="20"/>
          <w:lang w:val="fr-CA"/>
        </w:rPr>
      </w:pPr>
    </w:p>
    <w:p w:rsidR="00C22A3E" w:rsidRPr="007A708C" w:rsidRDefault="00C22A3E" w:rsidP="00C22A3E">
      <w:pPr>
        <w:pStyle w:val="SCCSsocParty"/>
        <w:jc w:val="both"/>
        <w:rPr>
          <w:rFonts w:eastAsiaTheme="minorEastAsia"/>
          <w:b/>
          <w:bCs/>
          <w:i w:val="0"/>
          <w:sz w:val="20"/>
          <w:szCs w:val="20"/>
          <w:lang w:val="fr-CA"/>
        </w:rPr>
      </w:pPr>
      <w:r w:rsidRPr="007A708C">
        <w:rPr>
          <w:rFonts w:eastAsiaTheme="minorEastAsia"/>
          <w:b/>
          <w:i w:val="0"/>
          <w:sz w:val="20"/>
          <w:szCs w:val="20"/>
          <w:lang w:val="fr-CA"/>
        </w:rPr>
        <w:t>PROCUREURE GÉNÉRALE DU QUÉBEC</w:t>
      </w:r>
      <w:r w:rsidRPr="007A708C">
        <w:rPr>
          <w:rFonts w:eastAsiaTheme="minorEastAsia"/>
          <w:b/>
          <w:sz w:val="20"/>
          <w:szCs w:val="20"/>
          <w:lang w:val="fr-CA"/>
        </w:rPr>
        <w:t xml:space="preserve"> </w:t>
      </w:r>
      <w:r w:rsidRPr="007A708C">
        <w:rPr>
          <w:rFonts w:eastAsiaTheme="minorEastAsia"/>
          <w:b/>
          <w:i w:val="0"/>
          <w:sz w:val="20"/>
          <w:szCs w:val="20"/>
          <w:lang w:val="fr-CA"/>
        </w:rPr>
        <w:t>c</w:t>
      </w:r>
      <w:r w:rsidRPr="007A708C">
        <w:rPr>
          <w:rFonts w:eastAsiaTheme="minorEastAsia"/>
          <w:b/>
          <w:sz w:val="20"/>
          <w:szCs w:val="20"/>
          <w:lang w:val="fr-CA"/>
        </w:rPr>
        <w:t xml:space="preserve">. </w:t>
      </w:r>
      <w:r w:rsidRPr="007A708C">
        <w:rPr>
          <w:rFonts w:eastAsiaTheme="minorEastAsia"/>
          <w:b/>
          <w:bCs/>
          <w:i w:val="0"/>
          <w:sz w:val="20"/>
          <w:szCs w:val="20"/>
          <w:lang w:val="fr-CA"/>
        </w:rPr>
        <w:t>JUGE EN CHEF, JUGE EN CHEF ASSOCIÉE ET JUGE EN CHEF ADJOINTE DE LA COUR SUPÉRIEURE DU QUÉBEC</w:t>
      </w:r>
    </w:p>
    <w:p w:rsidR="00C22A3E" w:rsidRPr="007A708C" w:rsidRDefault="00C22A3E" w:rsidP="00C22A3E">
      <w:pPr>
        <w:rPr>
          <w:rFonts w:eastAsiaTheme="minorEastAsia"/>
          <w:i/>
          <w:sz w:val="20"/>
          <w:szCs w:val="20"/>
          <w:lang w:val="fr-CA"/>
        </w:rPr>
      </w:pPr>
    </w:p>
    <w:p w:rsidR="00C22A3E" w:rsidRPr="007A708C" w:rsidRDefault="00C22A3E" w:rsidP="00C22A3E">
      <w:pPr>
        <w:rPr>
          <w:rFonts w:eastAsiaTheme="minorEastAsia"/>
          <w:sz w:val="20"/>
          <w:szCs w:val="20"/>
          <w:lang w:val="fr-CA"/>
        </w:rPr>
      </w:pPr>
      <w:r w:rsidRPr="007A708C">
        <w:rPr>
          <w:rFonts w:eastAsiaTheme="minorEastAsia"/>
          <w:b/>
          <w:sz w:val="20"/>
          <w:szCs w:val="20"/>
          <w:lang w:val="fr-CA"/>
        </w:rPr>
        <w:t xml:space="preserve">- </w:t>
      </w:r>
      <w:r w:rsidRPr="007A708C">
        <w:rPr>
          <w:rFonts w:eastAsiaTheme="minorEastAsia"/>
          <w:sz w:val="20"/>
          <w:szCs w:val="20"/>
          <w:lang w:val="fr-CA"/>
        </w:rPr>
        <w:t>et -</w:t>
      </w:r>
    </w:p>
    <w:p w:rsidR="00C22A3E" w:rsidRPr="007A708C" w:rsidRDefault="00C22A3E" w:rsidP="00C22A3E">
      <w:pPr>
        <w:rPr>
          <w:rFonts w:eastAsiaTheme="minorEastAsia"/>
          <w:sz w:val="20"/>
          <w:szCs w:val="20"/>
          <w:lang w:val="fr-CA"/>
        </w:rPr>
      </w:pPr>
    </w:p>
    <w:p w:rsidR="00C22A3E" w:rsidRPr="007A708C" w:rsidRDefault="00C22A3E" w:rsidP="00C22A3E">
      <w:pPr>
        <w:jc w:val="both"/>
        <w:rPr>
          <w:rFonts w:eastAsiaTheme="minorEastAsia"/>
          <w:b/>
          <w:bCs/>
          <w:sz w:val="20"/>
          <w:szCs w:val="20"/>
          <w:lang w:val="fr-CA"/>
        </w:rPr>
      </w:pPr>
      <w:r w:rsidRPr="007A708C">
        <w:rPr>
          <w:rFonts w:eastAsiaTheme="minorEastAsia"/>
          <w:b/>
          <w:sz w:val="20"/>
          <w:szCs w:val="20"/>
          <w:lang w:val="fr-CA"/>
        </w:rPr>
        <w:t xml:space="preserve">CONSEIL DE LA MAGISTRATURE DU QUÉBEC c. </w:t>
      </w:r>
      <w:r w:rsidRPr="007A708C">
        <w:rPr>
          <w:rFonts w:eastAsiaTheme="minorEastAsia"/>
          <w:b/>
          <w:bCs/>
          <w:sz w:val="20"/>
          <w:szCs w:val="20"/>
          <w:lang w:val="fr-CA"/>
        </w:rPr>
        <w:t>JUGE EN CHEF, JUGE EN CHEF ASSOCIÉE ET JUGE EN CHEF ADJOINTE DE LA COUR SUPÉRIEURE DU QUÉBEC</w:t>
      </w:r>
    </w:p>
    <w:p w:rsidR="00C22A3E" w:rsidRPr="007A708C" w:rsidRDefault="00C22A3E" w:rsidP="00C22A3E">
      <w:pPr>
        <w:rPr>
          <w:rFonts w:eastAsiaTheme="minorEastAsia"/>
          <w:bCs/>
          <w:sz w:val="20"/>
          <w:szCs w:val="20"/>
          <w:lang w:val="fr-CA"/>
        </w:rPr>
      </w:pPr>
    </w:p>
    <w:p w:rsidR="00C22A3E" w:rsidRPr="007A708C" w:rsidRDefault="00C22A3E" w:rsidP="00C22A3E">
      <w:pPr>
        <w:rPr>
          <w:rFonts w:eastAsiaTheme="minorEastAsia"/>
          <w:bCs/>
          <w:sz w:val="20"/>
          <w:szCs w:val="20"/>
          <w:lang w:val="fr-CA"/>
        </w:rPr>
      </w:pPr>
      <w:r w:rsidRPr="007A708C">
        <w:rPr>
          <w:rFonts w:eastAsiaTheme="minorEastAsia"/>
          <w:bCs/>
          <w:sz w:val="20"/>
          <w:szCs w:val="20"/>
          <w:lang w:val="fr-CA"/>
        </w:rPr>
        <w:t>- et -</w:t>
      </w:r>
    </w:p>
    <w:p w:rsidR="00C22A3E" w:rsidRPr="007A708C" w:rsidRDefault="00C22A3E" w:rsidP="00C22A3E">
      <w:pPr>
        <w:rPr>
          <w:rFonts w:eastAsiaTheme="minorEastAsia"/>
          <w:bCs/>
          <w:sz w:val="20"/>
          <w:szCs w:val="20"/>
          <w:lang w:val="fr-CA"/>
        </w:rPr>
      </w:pPr>
    </w:p>
    <w:p w:rsidR="00C22A3E" w:rsidRPr="007A708C" w:rsidRDefault="00C22A3E" w:rsidP="00C22A3E">
      <w:pPr>
        <w:jc w:val="both"/>
        <w:rPr>
          <w:rFonts w:eastAsiaTheme="minorEastAsia"/>
          <w:b/>
          <w:bCs/>
          <w:sz w:val="20"/>
          <w:szCs w:val="20"/>
          <w:lang w:val="fr-CA"/>
        </w:rPr>
      </w:pPr>
      <w:r w:rsidRPr="007A708C">
        <w:rPr>
          <w:rFonts w:eastAsiaTheme="minorEastAsia"/>
          <w:b/>
          <w:bCs/>
          <w:sz w:val="20"/>
          <w:szCs w:val="20"/>
          <w:lang w:val="fr-CA"/>
        </w:rPr>
        <w:t>ASSOCIATION CANADIENNE DES JUGES DES COURS PROVINCIALES c. JUGE EN CHEF, JUGE EN CHEF ASSOCIÉE ET JUGE EN CHEF ADJOINTE DE LA COUR SUPÉRIEURE DU QUÉBEC</w:t>
      </w:r>
    </w:p>
    <w:p w:rsidR="00C22A3E" w:rsidRPr="007A708C" w:rsidRDefault="00C22A3E" w:rsidP="00C22A3E">
      <w:pPr>
        <w:rPr>
          <w:rFonts w:eastAsiaTheme="minorEastAsia"/>
          <w:bCs/>
          <w:sz w:val="20"/>
          <w:szCs w:val="20"/>
          <w:lang w:val="fr-CA"/>
        </w:rPr>
      </w:pPr>
    </w:p>
    <w:p w:rsidR="00C22A3E" w:rsidRPr="007A708C" w:rsidRDefault="00C22A3E" w:rsidP="00C22A3E">
      <w:pPr>
        <w:rPr>
          <w:rFonts w:eastAsiaTheme="minorEastAsia"/>
          <w:sz w:val="20"/>
          <w:szCs w:val="20"/>
          <w:lang w:val="fr-CA"/>
        </w:rPr>
      </w:pPr>
      <w:r w:rsidRPr="007A708C">
        <w:rPr>
          <w:rFonts w:eastAsiaTheme="minorEastAsia"/>
          <w:sz w:val="20"/>
          <w:szCs w:val="20"/>
          <w:lang w:val="fr-CA"/>
        </w:rPr>
        <w:t>- et -</w:t>
      </w:r>
    </w:p>
    <w:p w:rsidR="00C22A3E" w:rsidRPr="007A708C" w:rsidRDefault="00C22A3E" w:rsidP="00C22A3E">
      <w:pPr>
        <w:rPr>
          <w:rFonts w:eastAsiaTheme="minorEastAsia"/>
          <w:sz w:val="20"/>
          <w:szCs w:val="20"/>
          <w:lang w:val="fr-CA"/>
        </w:rPr>
      </w:pPr>
    </w:p>
    <w:p w:rsidR="00C22A3E" w:rsidRPr="007A708C" w:rsidRDefault="00C22A3E" w:rsidP="00C22A3E">
      <w:pPr>
        <w:jc w:val="both"/>
        <w:rPr>
          <w:rFonts w:eastAsiaTheme="minorEastAsia"/>
          <w:sz w:val="20"/>
          <w:szCs w:val="20"/>
          <w:lang w:val="fr-CA"/>
        </w:rPr>
      </w:pPr>
      <w:r w:rsidRPr="007A708C">
        <w:rPr>
          <w:rFonts w:eastAsiaTheme="minorEastAsia"/>
          <w:b/>
          <w:bCs/>
          <w:sz w:val="20"/>
          <w:szCs w:val="20"/>
          <w:lang w:val="fr-CA"/>
        </w:rPr>
        <w:t xml:space="preserve">JUGE EN CHEF, JUGE EN CHEF ASSOCIÉE ET JUGE EN CHEF ADJOINTE DE LA COUR SUPÉRIEURE DU QUÉBEC c. </w:t>
      </w:r>
      <w:r w:rsidRPr="007A708C">
        <w:rPr>
          <w:rFonts w:eastAsiaTheme="minorEastAsia"/>
          <w:b/>
          <w:sz w:val="20"/>
          <w:szCs w:val="20"/>
          <w:lang w:val="fr-CA"/>
        </w:rPr>
        <w:t>PROCUREURE GÉNÉRALE DU QUÉBEC</w:t>
      </w:r>
    </w:p>
    <w:p w:rsidR="00C22A3E" w:rsidRPr="007A708C" w:rsidRDefault="00C22A3E" w:rsidP="00C22A3E">
      <w:pPr>
        <w:jc w:val="both"/>
        <w:rPr>
          <w:sz w:val="20"/>
          <w:szCs w:val="20"/>
          <w:lang w:val="fr-CA"/>
        </w:rPr>
      </w:pPr>
      <w:r w:rsidRPr="007A708C">
        <w:rPr>
          <w:sz w:val="20"/>
          <w:szCs w:val="20"/>
          <w:lang w:val="fr-CA"/>
        </w:rPr>
        <w:t xml:space="preserve">(Que.) (38837) </w:t>
      </w:r>
    </w:p>
    <w:p w:rsidR="00102792" w:rsidRPr="007A708C" w:rsidRDefault="00102792" w:rsidP="00102792">
      <w:pPr>
        <w:rPr>
          <w:rFonts w:cs="Times New Roman"/>
          <w:sz w:val="20"/>
          <w:szCs w:val="20"/>
          <w:lang w:val="fr-CA"/>
        </w:rPr>
      </w:pPr>
    </w:p>
    <w:p w:rsidR="00C22A3E" w:rsidRPr="007A708C" w:rsidRDefault="00C22A3E" w:rsidP="00C22A3E">
      <w:pPr>
        <w:rPr>
          <w:sz w:val="20"/>
          <w:szCs w:val="20"/>
          <w:lang w:val="fr-CA"/>
        </w:rPr>
      </w:pPr>
      <w:r w:rsidRPr="007A708C">
        <w:rPr>
          <w:b/>
          <w:bCs/>
          <w:sz w:val="20"/>
          <w:szCs w:val="20"/>
          <w:u w:val="single"/>
          <w:lang w:val="fr-CA"/>
        </w:rPr>
        <w:t>ROWE J.</w:t>
      </w:r>
      <w:r w:rsidRPr="007A708C">
        <w:rPr>
          <w:b/>
          <w:bCs/>
          <w:sz w:val="20"/>
          <w:szCs w:val="20"/>
          <w:lang w:val="fr-CA"/>
        </w:rPr>
        <w:t>:</w:t>
      </w:r>
    </w:p>
    <w:p w:rsidR="00C22A3E" w:rsidRPr="007A708C" w:rsidRDefault="00C22A3E" w:rsidP="00C22A3E">
      <w:pPr>
        <w:jc w:val="both"/>
        <w:rPr>
          <w:sz w:val="20"/>
          <w:szCs w:val="20"/>
          <w:lang w:val="fr-CA"/>
        </w:rPr>
      </w:pPr>
    </w:p>
    <w:p w:rsidR="00C22A3E" w:rsidRPr="007A708C" w:rsidRDefault="00C22A3E" w:rsidP="00C22A3E">
      <w:pPr>
        <w:jc w:val="both"/>
        <w:rPr>
          <w:bCs/>
          <w:sz w:val="20"/>
          <w:szCs w:val="20"/>
          <w:lang w:val="fr-CA"/>
        </w:rPr>
      </w:pPr>
      <w:r w:rsidRPr="007A708C">
        <w:rPr>
          <w:b/>
          <w:bCs/>
          <w:sz w:val="20"/>
          <w:szCs w:val="20"/>
          <w:lang w:val="fr-CA"/>
        </w:rPr>
        <w:t xml:space="preserve">À LA SUITE DES DEMANDES </w:t>
      </w:r>
      <w:r w:rsidRPr="007A708C">
        <w:rPr>
          <w:bCs/>
          <w:sz w:val="20"/>
          <w:szCs w:val="20"/>
          <w:lang w:val="fr-CA"/>
        </w:rPr>
        <w:t>présentées par Canadian Council of Chief Judges, Trial Lawyers Association of British Columbia et l’Association canadienne des juges des cours supérieures en vue d’obtenir la permission d’intervenir dans les quatre (4) premiers appels;</w:t>
      </w:r>
    </w:p>
    <w:p w:rsidR="00C22A3E" w:rsidRPr="007A708C" w:rsidRDefault="00C22A3E" w:rsidP="00C22A3E">
      <w:pPr>
        <w:jc w:val="both"/>
        <w:rPr>
          <w:bCs/>
          <w:sz w:val="20"/>
          <w:szCs w:val="20"/>
          <w:lang w:val="fr-CA"/>
        </w:rPr>
      </w:pPr>
    </w:p>
    <w:p w:rsidR="00C22A3E" w:rsidRPr="007A708C" w:rsidRDefault="00C22A3E" w:rsidP="00C22A3E">
      <w:pPr>
        <w:jc w:val="both"/>
        <w:rPr>
          <w:sz w:val="20"/>
          <w:szCs w:val="20"/>
          <w:lang w:val="fr-CA"/>
        </w:rPr>
      </w:pPr>
      <w:r w:rsidRPr="007A708C">
        <w:rPr>
          <w:b/>
          <w:bCs/>
          <w:sz w:val="20"/>
          <w:szCs w:val="20"/>
          <w:lang w:val="fr-CA"/>
        </w:rPr>
        <w:t xml:space="preserve">ET APRÈS EXAMEN </w:t>
      </w:r>
      <w:r w:rsidRPr="007A708C">
        <w:rPr>
          <w:bCs/>
          <w:sz w:val="20"/>
          <w:szCs w:val="20"/>
          <w:lang w:val="fr-CA"/>
        </w:rPr>
        <w:t>des documents déposés</w:t>
      </w:r>
      <w:r w:rsidRPr="007A708C">
        <w:rPr>
          <w:sz w:val="20"/>
          <w:szCs w:val="20"/>
          <w:lang w:val="fr-CA"/>
        </w:rPr>
        <w:t>;</w:t>
      </w:r>
    </w:p>
    <w:p w:rsidR="00C22A3E" w:rsidRPr="007A708C" w:rsidRDefault="00C22A3E" w:rsidP="00C22A3E">
      <w:pPr>
        <w:jc w:val="both"/>
        <w:rPr>
          <w:bCs/>
          <w:sz w:val="20"/>
          <w:szCs w:val="20"/>
          <w:lang w:val="fr-CA"/>
        </w:rPr>
      </w:pPr>
    </w:p>
    <w:p w:rsidR="00C22A3E" w:rsidRPr="007A708C" w:rsidRDefault="00C22A3E" w:rsidP="00C22A3E">
      <w:pPr>
        <w:jc w:val="both"/>
        <w:rPr>
          <w:b/>
          <w:bCs/>
          <w:sz w:val="20"/>
          <w:szCs w:val="20"/>
          <w:lang w:val="fr-CA"/>
        </w:rPr>
      </w:pPr>
      <w:r w:rsidRPr="007A708C">
        <w:rPr>
          <w:b/>
          <w:sz w:val="20"/>
          <w:szCs w:val="20"/>
          <w:lang w:val="fr-CA"/>
        </w:rPr>
        <w:t>IL EST ORDONNÉ CE QUI SUIT :</w:t>
      </w:r>
    </w:p>
    <w:p w:rsidR="00C22A3E" w:rsidRPr="007A708C" w:rsidRDefault="00C22A3E" w:rsidP="00C22A3E">
      <w:pPr>
        <w:jc w:val="both"/>
        <w:rPr>
          <w:sz w:val="20"/>
          <w:szCs w:val="20"/>
          <w:lang w:val="fr-CA"/>
        </w:rPr>
      </w:pPr>
    </w:p>
    <w:p w:rsidR="00C22A3E" w:rsidRPr="007A708C" w:rsidRDefault="00C22A3E" w:rsidP="00C22A3E">
      <w:pPr>
        <w:tabs>
          <w:tab w:val="left" w:pos="-1440"/>
        </w:tabs>
        <w:ind w:left="22" w:hanging="22"/>
        <w:jc w:val="both"/>
        <w:rPr>
          <w:sz w:val="20"/>
          <w:szCs w:val="20"/>
          <w:lang w:val="fr-CA"/>
        </w:rPr>
      </w:pPr>
      <w:r w:rsidRPr="007A708C">
        <w:rPr>
          <w:sz w:val="20"/>
          <w:szCs w:val="20"/>
          <w:lang w:val="fr-CA"/>
        </w:rPr>
        <w:t>Les requêtes en autorisation d’intervenir sont accueillies et chacun de ces trois (3) intervenants pourra signifier et déposer un mémoire d’au plus dix (10) pages au plus tard le 23 mars 2020.</w:t>
      </w:r>
    </w:p>
    <w:p w:rsidR="00C22A3E" w:rsidRPr="007A708C" w:rsidRDefault="00C22A3E" w:rsidP="00C22A3E">
      <w:pPr>
        <w:tabs>
          <w:tab w:val="left" w:pos="-1440"/>
        </w:tabs>
        <w:ind w:left="22" w:hanging="22"/>
        <w:jc w:val="both"/>
        <w:rPr>
          <w:sz w:val="20"/>
          <w:szCs w:val="20"/>
          <w:lang w:val="fr-CA"/>
        </w:rPr>
      </w:pPr>
    </w:p>
    <w:p w:rsidR="00C22A3E" w:rsidRPr="007A708C" w:rsidRDefault="00C22A3E" w:rsidP="00C22A3E">
      <w:pPr>
        <w:spacing w:line="228" w:lineRule="auto"/>
        <w:jc w:val="both"/>
        <w:rPr>
          <w:sz w:val="20"/>
          <w:szCs w:val="20"/>
          <w:lang w:val="fr-CA"/>
        </w:rPr>
      </w:pPr>
      <w:r w:rsidRPr="007A708C">
        <w:rPr>
          <w:bCs/>
          <w:sz w:val="20"/>
          <w:szCs w:val="20"/>
          <w:lang w:val="fr-CA"/>
        </w:rPr>
        <w:t>Ces</w:t>
      </w:r>
      <w:r w:rsidRPr="007A708C">
        <w:rPr>
          <w:sz w:val="20"/>
          <w:szCs w:val="20"/>
          <w:lang w:val="fr-CA"/>
        </w:rPr>
        <w:t xml:space="preserve"> trois (3) intervenants auront chacun le droit de présenter une plaidoirie orale d’au plus cinq (5) minutes lors de l’audition des appels. </w:t>
      </w:r>
    </w:p>
    <w:p w:rsidR="00C22A3E" w:rsidRPr="007A708C" w:rsidRDefault="00C22A3E" w:rsidP="00C22A3E">
      <w:pPr>
        <w:jc w:val="both"/>
        <w:rPr>
          <w:sz w:val="20"/>
          <w:szCs w:val="20"/>
          <w:lang w:val="fr-CA"/>
        </w:rPr>
      </w:pPr>
    </w:p>
    <w:p w:rsidR="00C22A3E" w:rsidRPr="007A708C" w:rsidRDefault="00C22A3E" w:rsidP="00C22A3E">
      <w:pPr>
        <w:jc w:val="both"/>
        <w:rPr>
          <w:sz w:val="20"/>
          <w:szCs w:val="20"/>
          <w:lang w:val="fr-CA"/>
        </w:rPr>
      </w:pPr>
      <w:r w:rsidRPr="007A708C">
        <w:rPr>
          <w:sz w:val="20"/>
          <w:szCs w:val="20"/>
          <w:lang w:val="fr-CA"/>
        </w:rPr>
        <w:t>La procureure générale du Québec, le juge en chef, juge en chef associée et juge en chef adjointe de la Cour supérieure du Québec et l’Association canadienne des juges des cours provinciales sont chacun autorisés à signifier et déposer un seul mémoire en réponse à toutes les interventions d’au plus dix (10) pages au plus tard le 30 mars 2020.</w:t>
      </w:r>
    </w:p>
    <w:p w:rsidR="00C22A3E" w:rsidRPr="007A708C" w:rsidRDefault="00C22A3E" w:rsidP="00C22A3E">
      <w:pPr>
        <w:spacing w:line="228" w:lineRule="auto"/>
        <w:jc w:val="both"/>
        <w:rPr>
          <w:sz w:val="20"/>
          <w:szCs w:val="20"/>
          <w:lang w:val="fr-CA"/>
        </w:rPr>
      </w:pPr>
    </w:p>
    <w:p w:rsidR="00C22A3E" w:rsidRPr="007A708C" w:rsidRDefault="00C22A3E" w:rsidP="00C22A3E">
      <w:pPr>
        <w:jc w:val="both"/>
        <w:rPr>
          <w:b/>
          <w:sz w:val="20"/>
          <w:szCs w:val="20"/>
          <w:lang w:val="fr-CA"/>
        </w:rPr>
      </w:pPr>
      <w:r w:rsidRPr="007A708C">
        <w:rPr>
          <w:b/>
          <w:sz w:val="20"/>
          <w:szCs w:val="20"/>
          <w:lang w:val="fr-CA"/>
        </w:rPr>
        <w:t xml:space="preserve">Les intervenants n’ont pas le droit de soulever de nouvelles questions, de produire d’autres éléments de preuve ni de compléter de quelque autre façon le dossier des </w:t>
      </w:r>
      <w:r w:rsidRPr="007A708C">
        <w:rPr>
          <w:b/>
          <w:sz w:val="20"/>
          <w:szCs w:val="20"/>
        </w:rPr>
        <w:fldChar w:fldCharType="begin"/>
      </w:r>
      <w:r w:rsidRPr="007A708C">
        <w:rPr>
          <w:b/>
          <w:sz w:val="20"/>
          <w:szCs w:val="20"/>
          <w:lang w:val="fr-CA"/>
        </w:rPr>
        <w:instrText xml:space="preserve"> SEQ CHAPTER \h \r 1</w:instrText>
      </w:r>
      <w:r w:rsidRPr="007A708C">
        <w:rPr>
          <w:b/>
          <w:sz w:val="20"/>
          <w:szCs w:val="20"/>
        </w:rPr>
        <w:fldChar w:fldCharType="end"/>
      </w:r>
      <w:r w:rsidRPr="007A708C">
        <w:rPr>
          <w:b/>
          <w:sz w:val="20"/>
          <w:szCs w:val="20"/>
          <w:lang w:val="fr-CA"/>
        </w:rPr>
        <w:t>parties. Le Canadian Council of Chief Judges peut toutefois s’appuyer sur l’affidavit du juge en chef Terrence J. Matchett.</w:t>
      </w:r>
    </w:p>
    <w:p w:rsidR="00C22A3E" w:rsidRPr="007A708C" w:rsidRDefault="00C22A3E" w:rsidP="00C22A3E">
      <w:pPr>
        <w:jc w:val="both"/>
        <w:rPr>
          <w:sz w:val="20"/>
          <w:szCs w:val="20"/>
          <w:lang w:val="fr-CA"/>
        </w:rPr>
      </w:pPr>
    </w:p>
    <w:p w:rsidR="00C22A3E" w:rsidRPr="007A708C" w:rsidRDefault="00C22A3E" w:rsidP="00C22A3E">
      <w:pPr>
        <w:jc w:val="both"/>
        <w:rPr>
          <w:sz w:val="20"/>
          <w:szCs w:val="20"/>
          <w:lang w:val="fr-FR"/>
        </w:rPr>
      </w:pPr>
      <w:r w:rsidRPr="007A708C">
        <w:rPr>
          <w:sz w:val="20"/>
          <w:szCs w:val="20"/>
          <w:lang w:val="fr-FR"/>
        </w:rPr>
        <w:lastRenderedPageBreak/>
        <w:t>Conformément à l’alinéa 59(1)</w:t>
      </w:r>
      <w:r w:rsidRPr="007A708C">
        <w:rPr>
          <w:i/>
          <w:sz w:val="20"/>
          <w:szCs w:val="20"/>
          <w:lang w:val="fr-FR"/>
        </w:rPr>
        <w:t>a</w:t>
      </w:r>
      <w:r w:rsidRPr="007A708C">
        <w:rPr>
          <w:sz w:val="20"/>
          <w:szCs w:val="20"/>
          <w:lang w:val="fr-FR"/>
        </w:rPr>
        <w:t xml:space="preserve">) des </w:t>
      </w:r>
      <w:r w:rsidRPr="007A708C">
        <w:rPr>
          <w:i/>
          <w:sz w:val="20"/>
          <w:szCs w:val="20"/>
          <w:lang w:val="fr-FR"/>
        </w:rPr>
        <w:t>Règles de la Cour suprême du Canada</w:t>
      </w:r>
      <w:r w:rsidRPr="007A708C">
        <w:rPr>
          <w:sz w:val="20"/>
          <w:szCs w:val="20"/>
          <w:lang w:val="fr-FR"/>
        </w:rPr>
        <w:t>, les intervenants paieront aux appelants et aux intimés tous débours supplémentaires résultant de leurs interventions.</w:t>
      </w:r>
    </w:p>
    <w:p w:rsidR="00C22A3E" w:rsidRPr="007A708C" w:rsidRDefault="00C22A3E" w:rsidP="00C22A3E">
      <w:pPr>
        <w:jc w:val="both"/>
        <w:rPr>
          <w:sz w:val="20"/>
          <w:szCs w:val="20"/>
          <w:lang w:val="fr-CA"/>
        </w:rPr>
      </w:pPr>
    </w:p>
    <w:p w:rsidR="00C22A3E" w:rsidRPr="007A708C" w:rsidRDefault="00C22A3E" w:rsidP="00C22A3E">
      <w:pPr>
        <w:jc w:val="both"/>
        <w:rPr>
          <w:b/>
          <w:bCs/>
          <w:sz w:val="20"/>
          <w:szCs w:val="20"/>
          <w:lang w:val="fr-CA"/>
        </w:rPr>
      </w:pPr>
      <w:r w:rsidRPr="007A708C">
        <w:rPr>
          <w:b/>
          <w:bCs/>
          <w:sz w:val="20"/>
          <w:szCs w:val="20"/>
          <w:lang w:val="fr-CA"/>
        </w:rPr>
        <w:t>IL EST EN OUTRE ORDONNÉ QUE :</w:t>
      </w:r>
    </w:p>
    <w:p w:rsidR="00C22A3E" w:rsidRPr="007A708C" w:rsidRDefault="00C22A3E" w:rsidP="00C22A3E">
      <w:pPr>
        <w:jc w:val="both"/>
        <w:rPr>
          <w:sz w:val="20"/>
          <w:szCs w:val="20"/>
          <w:lang w:val="fr-CA"/>
        </w:rPr>
      </w:pPr>
    </w:p>
    <w:p w:rsidR="00C22A3E" w:rsidRPr="007A708C" w:rsidRDefault="00C22A3E" w:rsidP="00C22A3E">
      <w:pPr>
        <w:jc w:val="both"/>
        <w:rPr>
          <w:sz w:val="20"/>
          <w:szCs w:val="20"/>
          <w:lang w:val="fr-CA"/>
        </w:rPr>
      </w:pPr>
      <w:r w:rsidRPr="007A708C">
        <w:rPr>
          <w:sz w:val="20"/>
          <w:szCs w:val="20"/>
          <w:lang w:val="fr-CA"/>
        </w:rPr>
        <w:t xml:space="preserve">Les procureurs généraux intervenant dans les appels en vertu de la règle 33(4) des </w:t>
      </w:r>
      <w:r w:rsidRPr="007A708C">
        <w:rPr>
          <w:i/>
          <w:sz w:val="20"/>
          <w:szCs w:val="20"/>
          <w:lang w:val="fr-CA"/>
        </w:rPr>
        <w:t>Règles de la Cour suprême du Canada</w:t>
      </w:r>
      <w:r w:rsidRPr="007A708C">
        <w:rPr>
          <w:sz w:val="20"/>
          <w:szCs w:val="20"/>
          <w:lang w:val="fr-CA"/>
        </w:rPr>
        <w:t>, le procureur général du Canada, le procureur général de l’Ontario, le procureur général de la Colombie-Britannique et le procureur général de l’Alberta, auront chacun le droit de présenter une plaidoirie orale d’au plus dix (10) minutes lors de l’audition des appels.</w:t>
      </w:r>
    </w:p>
    <w:p w:rsidR="00102792" w:rsidRPr="007A708C" w:rsidRDefault="00102792" w:rsidP="00102792">
      <w:pPr>
        <w:spacing w:line="228" w:lineRule="auto"/>
        <w:rPr>
          <w:sz w:val="20"/>
          <w:szCs w:val="20"/>
          <w:lang w:val="fr-CA"/>
        </w:rPr>
      </w:pPr>
    </w:p>
    <w:p w:rsidR="005967EF" w:rsidRPr="007A708C" w:rsidRDefault="005967EF" w:rsidP="00102792">
      <w:pPr>
        <w:spacing w:line="228" w:lineRule="auto"/>
        <w:rPr>
          <w:sz w:val="20"/>
          <w:lang w:val="fr-CA"/>
        </w:rPr>
      </w:pPr>
    </w:p>
    <w:p w:rsidR="00276486" w:rsidRPr="007A708C" w:rsidRDefault="00276486" w:rsidP="00276486">
      <w:pPr>
        <w:jc w:val="both"/>
        <w:rPr>
          <w:bCs/>
          <w:sz w:val="20"/>
          <w:szCs w:val="20"/>
        </w:rPr>
      </w:pPr>
      <w:r w:rsidRPr="007A708C">
        <w:rPr>
          <w:b/>
          <w:bCs/>
          <w:sz w:val="20"/>
          <w:szCs w:val="20"/>
        </w:rPr>
        <w:t xml:space="preserve">UPON APPLICATIONS </w:t>
      </w:r>
      <w:r w:rsidRPr="007A708C">
        <w:rPr>
          <w:bCs/>
          <w:sz w:val="20"/>
          <w:szCs w:val="20"/>
        </w:rPr>
        <w:t xml:space="preserve">by the Canadian Council of Chief Judges, the Trial Lawyers Association of British Columbia and the Canadian Superior Courts Judges Association </w:t>
      </w:r>
      <w:r w:rsidRPr="007A708C">
        <w:rPr>
          <w:sz w:val="20"/>
          <w:szCs w:val="20"/>
        </w:rPr>
        <w:t>for leave to intervene in the first four (4) above appeals;</w:t>
      </w:r>
    </w:p>
    <w:p w:rsidR="00276486" w:rsidRPr="007A708C" w:rsidRDefault="00276486" w:rsidP="00276486">
      <w:pPr>
        <w:rPr>
          <w:color w:val="000000" w:themeColor="text1"/>
          <w:sz w:val="20"/>
          <w:szCs w:val="20"/>
        </w:rPr>
      </w:pPr>
    </w:p>
    <w:p w:rsidR="00276486" w:rsidRPr="007A708C" w:rsidRDefault="00276486" w:rsidP="00276486">
      <w:pPr>
        <w:jc w:val="both"/>
        <w:rPr>
          <w:sz w:val="20"/>
          <w:szCs w:val="20"/>
        </w:rPr>
      </w:pPr>
      <w:r w:rsidRPr="007A708C">
        <w:rPr>
          <w:b/>
          <w:bCs/>
          <w:sz w:val="20"/>
          <w:szCs w:val="20"/>
        </w:rPr>
        <w:t>AND THE MATERIAL FILED</w:t>
      </w:r>
      <w:r w:rsidRPr="007A708C">
        <w:rPr>
          <w:sz w:val="20"/>
          <w:szCs w:val="20"/>
        </w:rPr>
        <w:t xml:space="preserve"> having been read;</w:t>
      </w:r>
    </w:p>
    <w:p w:rsidR="00276486" w:rsidRPr="007A708C" w:rsidRDefault="00276486" w:rsidP="00276486">
      <w:pPr>
        <w:jc w:val="both"/>
        <w:rPr>
          <w:sz w:val="20"/>
          <w:szCs w:val="20"/>
        </w:rPr>
      </w:pPr>
    </w:p>
    <w:p w:rsidR="00276486" w:rsidRPr="007A708C" w:rsidRDefault="00276486" w:rsidP="00276486">
      <w:pPr>
        <w:jc w:val="both"/>
        <w:rPr>
          <w:b/>
          <w:bCs/>
          <w:sz w:val="20"/>
          <w:szCs w:val="20"/>
        </w:rPr>
      </w:pPr>
      <w:r w:rsidRPr="007A708C">
        <w:rPr>
          <w:b/>
          <w:bCs/>
          <w:sz w:val="20"/>
          <w:szCs w:val="20"/>
        </w:rPr>
        <w:t>IT IS HEREBY ORDERED THAT:</w:t>
      </w:r>
    </w:p>
    <w:p w:rsidR="00276486" w:rsidRPr="007A708C" w:rsidRDefault="00276486" w:rsidP="00276486">
      <w:pPr>
        <w:jc w:val="both"/>
        <w:rPr>
          <w:bCs/>
          <w:sz w:val="20"/>
          <w:szCs w:val="20"/>
        </w:rPr>
      </w:pPr>
    </w:p>
    <w:p w:rsidR="00276486" w:rsidRPr="007A708C" w:rsidRDefault="00276486" w:rsidP="00276486">
      <w:pPr>
        <w:jc w:val="both"/>
        <w:rPr>
          <w:sz w:val="20"/>
          <w:szCs w:val="20"/>
        </w:rPr>
      </w:pPr>
      <w:r w:rsidRPr="007A708C">
        <w:rPr>
          <w:sz w:val="20"/>
          <w:szCs w:val="20"/>
        </w:rPr>
        <w:t>The motions for leave to intervene are granted and the said three (3) interveners</w:t>
      </w:r>
      <w:r w:rsidRPr="007A708C">
        <w:rPr>
          <w:sz w:val="20"/>
          <w:szCs w:val="20"/>
          <w:lang w:eastAsia="fr-FR"/>
        </w:rPr>
        <w:t xml:space="preserve"> </w:t>
      </w:r>
      <w:r w:rsidRPr="007A708C">
        <w:rPr>
          <w:sz w:val="20"/>
          <w:szCs w:val="20"/>
        </w:rPr>
        <w:t xml:space="preserve">shall be entitled to each serve and file a factum not to exceed ten (10) pages in length on or before March 23, 2020. </w:t>
      </w:r>
    </w:p>
    <w:p w:rsidR="00276486" w:rsidRPr="007A708C" w:rsidRDefault="00276486" w:rsidP="00276486">
      <w:pPr>
        <w:jc w:val="both"/>
        <w:rPr>
          <w:sz w:val="20"/>
          <w:szCs w:val="20"/>
        </w:rPr>
      </w:pPr>
    </w:p>
    <w:p w:rsidR="00276486" w:rsidRPr="007A708C" w:rsidRDefault="00276486" w:rsidP="00276486">
      <w:pPr>
        <w:spacing w:line="228" w:lineRule="auto"/>
        <w:jc w:val="both"/>
        <w:rPr>
          <w:sz w:val="20"/>
          <w:szCs w:val="20"/>
        </w:rPr>
      </w:pPr>
      <w:r w:rsidRPr="007A708C">
        <w:rPr>
          <w:sz w:val="20"/>
          <w:szCs w:val="20"/>
        </w:rPr>
        <w:t>The said three (3) interveners are each granted permission to present oral argument not exceeding five (5) minutes at the hearing of the appeals.</w:t>
      </w:r>
    </w:p>
    <w:p w:rsidR="00276486" w:rsidRPr="007A708C" w:rsidRDefault="00276486" w:rsidP="00276486">
      <w:pPr>
        <w:spacing w:line="228" w:lineRule="auto"/>
        <w:jc w:val="both"/>
        <w:rPr>
          <w:sz w:val="20"/>
          <w:szCs w:val="20"/>
        </w:rPr>
      </w:pPr>
    </w:p>
    <w:p w:rsidR="00276486" w:rsidRPr="007A708C" w:rsidRDefault="00276486" w:rsidP="00276486">
      <w:pPr>
        <w:jc w:val="both"/>
        <w:rPr>
          <w:sz w:val="20"/>
          <w:szCs w:val="20"/>
        </w:rPr>
      </w:pPr>
      <w:r w:rsidRPr="007A708C">
        <w:rPr>
          <w:sz w:val="20"/>
          <w:szCs w:val="20"/>
        </w:rPr>
        <w:t xml:space="preserve">The Attorney General of Quebec, the Chief Justice, Senior Associate Chief Justice and Associate Chief Justice of the Superior Court of Quebec and the Canadian Association of </w:t>
      </w:r>
      <w:r w:rsidR="0017100C" w:rsidRPr="007A708C">
        <w:rPr>
          <w:sz w:val="20"/>
          <w:szCs w:val="20"/>
        </w:rPr>
        <w:t>Provincial</w:t>
      </w:r>
      <w:r w:rsidRPr="007A708C">
        <w:rPr>
          <w:sz w:val="20"/>
          <w:szCs w:val="20"/>
        </w:rPr>
        <w:t xml:space="preserve"> Court Judges are each granted permission to serve and file a single factum in response to all interventions not to exceed ten (10) pages in length on or before March 30, 2020.</w:t>
      </w:r>
    </w:p>
    <w:p w:rsidR="00276486" w:rsidRPr="007A708C" w:rsidRDefault="00276486" w:rsidP="00276486">
      <w:pPr>
        <w:spacing w:line="228" w:lineRule="auto"/>
        <w:jc w:val="both"/>
        <w:rPr>
          <w:sz w:val="20"/>
          <w:szCs w:val="20"/>
        </w:rPr>
      </w:pPr>
    </w:p>
    <w:p w:rsidR="00276486" w:rsidRPr="007A708C" w:rsidRDefault="00276486" w:rsidP="00276486">
      <w:pPr>
        <w:jc w:val="both"/>
        <w:rPr>
          <w:b/>
          <w:sz w:val="20"/>
          <w:szCs w:val="20"/>
        </w:rPr>
      </w:pPr>
      <w:r w:rsidRPr="007A708C">
        <w:rPr>
          <w:b/>
          <w:sz w:val="20"/>
          <w:szCs w:val="20"/>
          <w:lang w:val="fr-CA"/>
        </w:rPr>
        <w:fldChar w:fldCharType="begin"/>
      </w:r>
      <w:r w:rsidRPr="007A708C">
        <w:rPr>
          <w:b/>
          <w:sz w:val="20"/>
          <w:szCs w:val="20"/>
        </w:rPr>
        <w:instrText xml:space="preserve"> SEQ CHAPTER \h \r 1</w:instrText>
      </w:r>
      <w:r w:rsidRPr="007A708C">
        <w:rPr>
          <w:b/>
          <w:sz w:val="20"/>
          <w:szCs w:val="20"/>
          <w:lang w:val="fr-CA"/>
        </w:rPr>
        <w:fldChar w:fldCharType="end"/>
      </w:r>
      <w:r w:rsidRPr="007A708C">
        <w:rPr>
          <w:b/>
          <w:sz w:val="20"/>
          <w:szCs w:val="20"/>
        </w:rPr>
        <w:t>The interveners are not entitled to raise new issues or to adduce further evidence or otherwise to supplement the record of the parties. The Canadian Council of Chief Judges may however rely on the affidavit of Chief Justice Terrence J. Matchett.</w:t>
      </w:r>
    </w:p>
    <w:p w:rsidR="00276486" w:rsidRPr="007A708C" w:rsidRDefault="00276486" w:rsidP="00276486">
      <w:pPr>
        <w:jc w:val="both"/>
        <w:rPr>
          <w:sz w:val="20"/>
          <w:szCs w:val="20"/>
        </w:rPr>
      </w:pPr>
    </w:p>
    <w:p w:rsidR="00276486" w:rsidRPr="007A708C" w:rsidRDefault="00276486" w:rsidP="00276486">
      <w:pPr>
        <w:jc w:val="both"/>
        <w:rPr>
          <w:sz w:val="20"/>
          <w:szCs w:val="20"/>
        </w:rPr>
      </w:pPr>
      <w:r w:rsidRPr="007A708C">
        <w:rPr>
          <w:sz w:val="20"/>
          <w:szCs w:val="20"/>
        </w:rPr>
        <w:t>Pursuant to Rule 59(1</w:t>
      </w:r>
      <w:proofErr w:type="gramStart"/>
      <w:r w:rsidRPr="007A708C">
        <w:rPr>
          <w:sz w:val="20"/>
          <w:szCs w:val="20"/>
        </w:rPr>
        <w:t>)(</w:t>
      </w:r>
      <w:proofErr w:type="gramEnd"/>
      <w:r w:rsidRPr="007A708C">
        <w:rPr>
          <w:i/>
          <w:iCs/>
          <w:sz w:val="20"/>
          <w:szCs w:val="20"/>
        </w:rPr>
        <w:t>a</w:t>
      </w:r>
      <w:r w:rsidRPr="007A708C">
        <w:rPr>
          <w:sz w:val="20"/>
          <w:szCs w:val="20"/>
        </w:rPr>
        <w:t xml:space="preserve">) of the </w:t>
      </w:r>
      <w:r w:rsidRPr="007A708C">
        <w:rPr>
          <w:i/>
          <w:iCs/>
          <w:sz w:val="20"/>
          <w:szCs w:val="20"/>
        </w:rPr>
        <w:t>Rules of the Supreme Court of Canada</w:t>
      </w:r>
      <w:r w:rsidRPr="007A708C">
        <w:rPr>
          <w:sz w:val="20"/>
          <w:szCs w:val="20"/>
        </w:rPr>
        <w:t>, the interveners shall pay to the appellants and the respondents any additional disbursements resulting from their interventions.</w:t>
      </w:r>
    </w:p>
    <w:p w:rsidR="00276486" w:rsidRPr="007A708C" w:rsidRDefault="00276486" w:rsidP="00276486">
      <w:pPr>
        <w:jc w:val="both"/>
        <w:rPr>
          <w:sz w:val="20"/>
          <w:szCs w:val="20"/>
        </w:rPr>
      </w:pPr>
    </w:p>
    <w:p w:rsidR="00276486" w:rsidRPr="007A708C" w:rsidRDefault="00276486" w:rsidP="00276486">
      <w:pPr>
        <w:rPr>
          <w:b/>
          <w:bCs/>
          <w:sz w:val="20"/>
          <w:szCs w:val="20"/>
        </w:rPr>
      </w:pPr>
      <w:r w:rsidRPr="007A708C">
        <w:rPr>
          <w:b/>
          <w:bCs/>
          <w:sz w:val="20"/>
          <w:szCs w:val="20"/>
        </w:rPr>
        <w:t>IT IS HEREBY FURTHER ORDERED THAT:</w:t>
      </w:r>
    </w:p>
    <w:p w:rsidR="00276486" w:rsidRPr="007A708C" w:rsidRDefault="00276486" w:rsidP="00276486">
      <w:pPr>
        <w:jc w:val="both"/>
        <w:rPr>
          <w:sz w:val="20"/>
          <w:szCs w:val="20"/>
        </w:rPr>
      </w:pPr>
    </w:p>
    <w:p w:rsidR="00102792" w:rsidRPr="007A708C" w:rsidRDefault="00276486" w:rsidP="00276486">
      <w:pPr>
        <w:spacing w:line="228" w:lineRule="auto"/>
        <w:rPr>
          <w:i/>
          <w:sz w:val="20"/>
          <w:szCs w:val="20"/>
          <w:lang w:val="en-US"/>
        </w:rPr>
      </w:pPr>
      <w:r w:rsidRPr="007A708C">
        <w:rPr>
          <w:sz w:val="20"/>
          <w:szCs w:val="20"/>
        </w:rPr>
        <w:t xml:space="preserve">The attorneys general intervening in the appeals under Rule 33(4) of the </w:t>
      </w:r>
      <w:r w:rsidRPr="007A708C">
        <w:rPr>
          <w:i/>
          <w:sz w:val="20"/>
          <w:szCs w:val="20"/>
        </w:rPr>
        <w:t>Rules of the Supreme Court of Canada</w:t>
      </w:r>
      <w:r w:rsidRPr="007A708C">
        <w:rPr>
          <w:sz w:val="20"/>
          <w:szCs w:val="20"/>
        </w:rPr>
        <w:t>, the Attorney General of Canada, the Attorney General of Ontario, the Attorney General of British Columbia and the Attorney General of Alberta, are each granted permission to present oral argument not exceeding ten (10) minutes at the hearing of the appeals.</w:t>
      </w:r>
    </w:p>
    <w:p w:rsidR="00102792" w:rsidRPr="007A708C" w:rsidRDefault="00102792" w:rsidP="00102792">
      <w:pPr>
        <w:spacing w:line="232" w:lineRule="auto"/>
        <w:rPr>
          <w:rFonts w:cs="Times New Roman"/>
          <w:sz w:val="20"/>
          <w:lang w:val="en-US"/>
        </w:rPr>
      </w:pPr>
    </w:p>
    <w:p w:rsidR="00102792" w:rsidRPr="007A708C" w:rsidRDefault="00CB5CD9"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53" style="width:2in;height:1pt" o:hrpct="0" o:hralign="center" o:hrstd="t" o:hrnoshade="t" o:hr="t" fillcolor="black [3213]" stroked="f"/>
        </w:pict>
      </w:r>
    </w:p>
    <w:p w:rsidR="005967EF" w:rsidRPr="007A708C" w:rsidRDefault="005967EF" w:rsidP="00102792">
      <w:pPr>
        <w:rPr>
          <w:rFonts w:eastAsia="Times New Roman" w:cs="Times New Roman"/>
          <w:sz w:val="20"/>
          <w:szCs w:val="20"/>
          <w:lang w:val="fr-CA" w:eastAsia="en-CA"/>
        </w:rPr>
      </w:pPr>
    </w:p>
    <w:p w:rsidR="007B09D6" w:rsidRPr="007A708C" w:rsidRDefault="007B09D6" w:rsidP="00102792">
      <w:pPr>
        <w:rPr>
          <w:rFonts w:eastAsia="Times New Roman" w:cs="Times New Roman"/>
          <w:sz w:val="20"/>
          <w:szCs w:val="20"/>
          <w:lang w:val="fr-CA" w:eastAsia="en-CA"/>
        </w:rPr>
      </w:pPr>
    </w:p>
    <w:p w:rsidR="00102792" w:rsidRPr="007A708C" w:rsidRDefault="00102792" w:rsidP="00102792">
      <w:pPr>
        <w:rPr>
          <w:rFonts w:eastAsia="Times New Roman" w:cs="Times New Roman"/>
          <w:sz w:val="20"/>
          <w:szCs w:val="20"/>
          <w:lang w:val="fr-CA" w:eastAsia="en-CA"/>
        </w:rPr>
      </w:pPr>
      <w:r w:rsidRPr="007A708C">
        <w:rPr>
          <w:rFonts w:eastAsia="Times New Roman" w:cs="Times New Roman"/>
          <w:sz w:val="20"/>
          <w:szCs w:val="20"/>
          <w:lang w:val="fr-CA" w:eastAsia="en-CA"/>
        </w:rPr>
        <w:br w:type="page"/>
      </w:r>
    </w:p>
    <w:p w:rsidR="008859F1" w:rsidRPr="007A708C" w:rsidRDefault="00754B9C" w:rsidP="008859F1">
      <w:pPr>
        <w:rPr>
          <w:b/>
          <w:sz w:val="20"/>
          <w:szCs w:val="20"/>
        </w:rPr>
      </w:pPr>
      <w:r w:rsidRPr="007A708C">
        <w:rPr>
          <w:b/>
          <w:sz w:val="20"/>
          <w:szCs w:val="20"/>
        </w:rPr>
        <w:lastRenderedPageBreak/>
        <w:t>FEBRUARY</w:t>
      </w:r>
      <w:r w:rsidR="008859F1" w:rsidRPr="007A708C">
        <w:rPr>
          <w:b/>
          <w:sz w:val="20"/>
          <w:szCs w:val="20"/>
        </w:rPr>
        <w:t xml:space="preserve"> </w:t>
      </w:r>
      <w:r w:rsidRPr="007A708C">
        <w:rPr>
          <w:b/>
          <w:sz w:val="20"/>
          <w:szCs w:val="20"/>
        </w:rPr>
        <w:t>21</w:t>
      </w:r>
      <w:r w:rsidR="008859F1" w:rsidRPr="007A708C">
        <w:rPr>
          <w:b/>
          <w:sz w:val="20"/>
          <w:szCs w:val="20"/>
        </w:rPr>
        <w:t>, 20</w:t>
      </w:r>
      <w:r w:rsidR="005967EF" w:rsidRPr="007A708C">
        <w:rPr>
          <w:b/>
          <w:sz w:val="20"/>
          <w:szCs w:val="20"/>
        </w:rPr>
        <w:t>20</w:t>
      </w:r>
      <w:r w:rsidR="008859F1" w:rsidRPr="007A708C">
        <w:rPr>
          <w:b/>
          <w:sz w:val="20"/>
          <w:szCs w:val="20"/>
        </w:rPr>
        <w:t xml:space="preserve"> / LE </w:t>
      </w:r>
      <w:r w:rsidRPr="007A708C">
        <w:rPr>
          <w:b/>
          <w:sz w:val="20"/>
          <w:szCs w:val="20"/>
        </w:rPr>
        <w:t>21</w:t>
      </w:r>
      <w:r w:rsidR="008859F1" w:rsidRPr="007A708C">
        <w:rPr>
          <w:b/>
          <w:sz w:val="20"/>
          <w:szCs w:val="20"/>
        </w:rPr>
        <w:t xml:space="preserve"> </w:t>
      </w:r>
      <w:r w:rsidRPr="007A708C">
        <w:rPr>
          <w:b/>
          <w:sz w:val="20"/>
          <w:szCs w:val="20"/>
        </w:rPr>
        <w:t>FÉVRIER</w:t>
      </w:r>
      <w:r w:rsidR="008859F1" w:rsidRPr="007A708C">
        <w:rPr>
          <w:b/>
          <w:sz w:val="20"/>
          <w:szCs w:val="20"/>
        </w:rPr>
        <w:t xml:space="preserve"> 20</w:t>
      </w:r>
      <w:r w:rsidR="005967EF" w:rsidRPr="007A708C">
        <w:rPr>
          <w:b/>
          <w:sz w:val="20"/>
          <w:szCs w:val="20"/>
        </w:rPr>
        <w:t>20</w:t>
      </w:r>
    </w:p>
    <w:p w:rsidR="00102792" w:rsidRPr="007A708C" w:rsidRDefault="00102792" w:rsidP="00102792">
      <w:pPr>
        <w:spacing w:line="232" w:lineRule="auto"/>
        <w:jc w:val="both"/>
        <w:rPr>
          <w:rFonts w:cs="Times New Roman"/>
          <w:sz w:val="20"/>
          <w:szCs w:val="24"/>
        </w:rPr>
      </w:pPr>
    </w:p>
    <w:tbl>
      <w:tblPr>
        <w:tblStyle w:val="TableGrid"/>
        <w:tblW w:w="0" w:type="auto"/>
        <w:tblLook w:val="04A0" w:firstRow="1" w:lastRow="0" w:firstColumn="1" w:lastColumn="0" w:noHBand="0" w:noVBand="1"/>
      </w:tblPr>
      <w:tblGrid>
        <w:gridCol w:w="4410"/>
        <w:gridCol w:w="810"/>
        <w:gridCol w:w="4399"/>
      </w:tblGrid>
      <w:tr w:rsidR="00D93A6C" w:rsidRPr="007A708C" w:rsidTr="00101693">
        <w:tc>
          <w:tcPr>
            <w:tcW w:w="4410" w:type="dxa"/>
            <w:tcBorders>
              <w:top w:val="nil"/>
              <w:left w:val="nil"/>
              <w:bottom w:val="nil"/>
              <w:right w:val="nil"/>
            </w:tcBorders>
          </w:tcPr>
          <w:p w:rsidR="00D93A6C" w:rsidRPr="007A708C" w:rsidRDefault="00D93A6C" w:rsidP="00754B9C">
            <w:pPr>
              <w:jc w:val="both"/>
              <w:rPr>
                <w:rFonts w:cs="Times New Roman"/>
                <w:b/>
                <w:bCs/>
                <w:sz w:val="20"/>
                <w:szCs w:val="20"/>
                <w:lang w:val="en-US"/>
              </w:rPr>
            </w:pPr>
            <w:r w:rsidRPr="007A708C">
              <w:rPr>
                <w:rFonts w:eastAsia="Times New Roman" w:cs="Times New Roman"/>
                <w:b/>
                <w:sz w:val="20"/>
                <w:szCs w:val="20"/>
                <w:lang w:val="en-US" w:eastAsia="en-CA"/>
              </w:rPr>
              <w:t xml:space="preserve">Motion </w:t>
            </w:r>
            <w:r w:rsidR="00754B9C" w:rsidRPr="007A708C">
              <w:rPr>
                <w:rFonts w:eastAsia="Times New Roman" w:cs="Times New Roman"/>
                <w:b/>
                <w:sz w:val="20"/>
                <w:szCs w:val="20"/>
                <w:lang w:val="en-US" w:eastAsia="en-CA"/>
              </w:rPr>
              <w:t>for leave to intervene</w:t>
            </w:r>
          </w:p>
        </w:tc>
        <w:tc>
          <w:tcPr>
            <w:tcW w:w="810" w:type="dxa"/>
            <w:tcBorders>
              <w:top w:val="nil"/>
              <w:left w:val="nil"/>
              <w:bottom w:val="nil"/>
              <w:right w:val="nil"/>
            </w:tcBorders>
          </w:tcPr>
          <w:p w:rsidR="00D93A6C" w:rsidRPr="007A708C" w:rsidRDefault="00D93A6C" w:rsidP="00101693">
            <w:pPr>
              <w:jc w:val="both"/>
              <w:rPr>
                <w:rFonts w:cs="Times New Roman"/>
                <w:b/>
                <w:bCs/>
                <w:sz w:val="20"/>
                <w:szCs w:val="20"/>
                <w:lang w:val="en-US"/>
              </w:rPr>
            </w:pPr>
          </w:p>
        </w:tc>
        <w:tc>
          <w:tcPr>
            <w:tcW w:w="4399" w:type="dxa"/>
            <w:tcBorders>
              <w:top w:val="nil"/>
              <w:left w:val="nil"/>
              <w:bottom w:val="nil"/>
              <w:right w:val="nil"/>
            </w:tcBorders>
          </w:tcPr>
          <w:p w:rsidR="00D93A6C" w:rsidRPr="007A708C" w:rsidRDefault="00D93A6C" w:rsidP="00101693">
            <w:pPr>
              <w:jc w:val="both"/>
              <w:rPr>
                <w:rFonts w:cs="Times New Roman"/>
                <w:b/>
                <w:bCs/>
                <w:sz w:val="20"/>
                <w:szCs w:val="20"/>
                <w:lang w:val="fr-CA"/>
              </w:rPr>
            </w:pPr>
            <w:r w:rsidRPr="007A708C">
              <w:rPr>
                <w:rFonts w:eastAsia="Times New Roman" w:cs="Times New Roman"/>
                <w:b/>
                <w:sz w:val="20"/>
                <w:szCs w:val="20"/>
                <w:lang w:val="fr-CA" w:eastAsia="en-CA"/>
              </w:rPr>
              <w:t xml:space="preserve">Requête </w:t>
            </w:r>
            <w:r w:rsidR="00754B9C" w:rsidRPr="007A708C">
              <w:rPr>
                <w:rFonts w:eastAsia="Times New Roman" w:cs="Times New Roman"/>
                <w:b/>
                <w:sz w:val="20"/>
                <w:szCs w:val="20"/>
                <w:lang w:val="fr-CA" w:eastAsia="en-CA"/>
              </w:rPr>
              <w:t>en autorisation d'intervention</w:t>
            </w:r>
          </w:p>
        </w:tc>
      </w:tr>
    </w:tbl>
    <w:p w:rsidR="00102792" w:rsidRPr="007A708C" w:rsidRDefault="00102792" w:rsidP="00102792">
      <w:pPr>
        <w:spacing w:line="232" w:lineRule="auto"/>
        <w:jc w:val="both"/>
        <w:rPr>
          <w:rFonts w:cs="Times New Roman"/>
          <w:sz w:val="20"/>
          <w:szCs w:val="24"/>
          <w:lang w:val="fr-CA"/>
        </w:rPr>
      </w:pPr>
    </w:p>
    <w:p w:rsidR="00E06F20" w:rsidRPr="007A708C" w:rsidRDefault="00E06F20" w:rsidP="00102792">
      <w:pPr>
        <w:spacing w:line="232" w:lineRule="auto"/>
        <w:jc w:val="both"/>
        <w:rPr>
          <w:rFonts w:cs="Times New Roman"/>
          <w:sz w:val="20"/>
          <w:szCs w:val="24"/>
          <w:lang w:val="fr-CA"/>
        </w:rPr>
      </w:pPr>
    </w:p>
    <w:p w:rsidR="00716D76" w:rsidRPr="007A708C" w:rsidRDefault="00716D76" w:rsidP="00716D76">
      <w:pPr>
        <w:rPr>
          <w:rFonts w:cs="Times New Roman"/>
          <w:b/>
          <w:bCs/>
          <w:sz w:val="20"/>
          <w:szCs w:val="20"/>
        </w:rPr>
      </w:pPr>
      <w:r w:rsidRPr="007A708C">
        <w:rPr>
          <w:rFonts w:cs="Times New Roman"/>
          <w:b/>
          <w:bCs/>
          <w:caps/>
          <w:sz w:val="20"/>
          <w:szCs w:val="20"/>
        </w:rPr>
        <w:t xml:space="preserve">Estate of Bernard Sherman and the Trustees of the Estate and Estate of Honey Sherman and the Trustees of the Estate </w:t>
      </w:r>
      <w:r w:rsidRPr="007A708C">
        <w:rPr>
          <w:rFonts w:cs="Times New Roman"/>
          <w:b/>
          <w:bCs/>
          <w:sz w:val="20"/>
          <w:szCs w:val="20"/>
        </w:rPr>
        <w:t xml:space="preserve">v. </w:t>
      </w:r>
      <w:r w:rsidRPr="007A708C">
        <w:rPr>
          <w:rFonts w:cs="Times New Roman"/>
          <w:b/>
          <w:bCs/>
          <w:caps/>
          <w:sz w:val="20"/>
          <w:szCs w:val="20"/>
        </w:rPr>
        <w:t>KEVIN DONOVAN</w:t>
      </w:r>
    </w:p>
    <w:p w:rsidR="00716D76" w:rsidRPr="007A708C" w:rsidRDefault="00716D76" w:rsidP="00716D76">
      <w:pPr>
        <w:rPr>
          <w:rFonts w:cs="Times New Roman"/>
          <w:bCs/>
          <w:sz w:val="20"/>
          <w:szCs w:val="20"/>
        </w:rPr>
      </w:pPr>
      <w:r w:rsidRPr="007A708C">
        <w:rPr>
          <w:rFonts w:cs="Times New Roman"/>
          <w:bCs/>
          <w:sz w:val="20"/>
          <w:szCs w:val="20"/>
        </w:rPr>
        <w:t xml:space="preserve">(Ont.) (38695) </w:t>
      </w:r>
    </w:p>
    <w:p w:rsidR="00716D76" w:rsidRPr="007A708C" w:rsidRDefault="00716D76" w:rsidP="00716D76">
      <w:pPr>
        <w:rPr>
          <w:rFonts w:cs="Times New Roman"/>
          <w:bCs/>
          <w:sz w:val="20"/>
          <w:szCs w:val="20"/>
        </w:rPr>
      </w:pPr>
    </w:p>
    <w:p w:rsidR="00716D76" w:rsidRPr="007A708C" w:rsidRDefault="00716D76" w:rsidP="00716D76">
      <w:pPr>
        <w:rPr>
          <w:rFonts w:cs="Times New Roman"/>
          <w:sz w:val="20"/>
          <w:szCs w:val="20"/>
        </w:rPr>
      </w:pPr>
      <w:r w:rsidRPr="007A708C">
        <w:rPr>
          <w:rFonts w:cs="Times New Roman"/>
          <w:b/>
          <w:bCs/>
          <w:sz w:val="20"/>
          <w:szCs w:val="20"/>
          <w:u w:val="single"/>
        </w:rPr>
        <w:t>MARTIN J.</w:t>
      </w:r>
      <w:r w:rsidRPr="007A708C">
        <w:rPr>
          <w:rFonts w:cs="Times New Roman"/>
          <w:b/>
          <w:bCs/>
          <w:sz w:val="20"/>
          <w:szCs w:val="20"/>
        </w:rPr>
        <w:t>:</w:t>
      </w:r>
    </w:p>
    <w:p w:rsidR="00716D76" w:rsidRPr="007A708C" w:rsidRDefault="00716D76" w:rsidP="00716D76">
      <w:pPr>
        <w:rPr>
          <w:rFonts w:cs="Times New Roman"/>
          <w:sz w:val="20"/>
          <w:szCs w:val="20"/>
        </w:rPr>
      </w:pPr>
    </w:p>
    <w:p w:rsidR="00716D76" w:rsidRPr="007A708C" w:rsidRDefault="00716D76" w:rsidP="00716D76">
      <w:pPr>
        <w:rPr>
          <w:rFonts w:eastAsia="Times New Roman" w:cs="Times New Roman"/>
          <w:i/>
          <w:sz w:val="20"/>
          <w:szCs w:val="20"/>
          <w:lang w:eastAsia="en-CA"/>
        </w:rPr>
      </w:pPr>
      <w:r w:rsidRPr="007A708C">
        <w:rPr>
          <w:rFonts w:eastAsia="Times New Roman" w:cs="Times New Roman"/>
          <w:b/>
          <w:bCs/>
          <w:sz w:val="20"/>
          <w:szCs w:val="20"/>
          <w:lang w:eastAsia="en-CA"/>
        </w:rPr>
        <w:t>UPON APPLICATIONS</w:t>
      </w:r>
      <w:r w:rsidRPr="007A708C">
        <w:rPr>
          <w:rFonts w:eastAsia="Times New Roman" w:cs="Times New Roman"/>
          <w:sz w:val="20"/>
          <w:szCs w:val="20"/>
          <w:lang w:eastAsia="en-CA"/>
        </w:rPr>
        <w:t xml:space="preserve"> by the Canadian Civil Liberties Association; Income Security Advocacy Centre; Ad IDEM/Canadian Media Lawyers Association, Postmedia Network Inc., CTV, a Division of Bell Media Inc., Global News, a division of Corus Television Limited Partnership, The Globe and Mail Inc. and Citytv, a division of Rogers Media Inc. (jointly); British Columbia Civil Liberties Association; and HIV &amp; AIDS Legal Clinic Ontario, HIV Legal Network and Mental Health Legal Committee (jointly) for leave to intervene in the above appeal;</w:t>
      </w:r>
    </w:p>
    <w:p w:rsidR="00716D76" w:rsidRPr="007A708C" w:rsidRDefault="00716D76" w:rsidP="00716D76">
      <w:pPr>
        <w:rPr>
          <w:rFonts w:eastAsia="Times New Roman" w:cs="Times New Roman"/>
          <w:sz w:val="20"/>
          <w:szCs w:val="20"/>
          <w:lang w:eastAsia="en-CA"/>
        </w:rPr>
      </w:pPr>
    </w:p>
    <w:p w:rsidR="00716D76" w:rsidRPr="007A708C" w:rsidRDefault="00716D76" w:rsidP="00716D76">
      <w:pPr>
        <w:spacing w:line="233" w:lineRule="auto"/>
        <w:rPr>
          <w:rFonts w:cs="Times New Roman"/>
          <w:sz w:val="20"/>
          <w:szCs w:val="20"/>
        </w:rPr>
      </w:pPr>
      <w:r w:rsidRPr="007A708C">
        <w:rPr>
          <w:rFonts w:cs="Times New Roman"/>
          <w:b/>
          <w:bCs/>
          <w:sz w:val="20"/>
          <w:szCs w:val="20"/>
        </w:rPr>
        <w:t>AND THE MATERIAL FILED</w:t>
      </w:r>
      <w:r w:rsidRPr="007A708C">
        <w:rPr>
          <w:rFonts w:cs="Times New Roman"/>
          <w:sz w:val="20"/>
          <w:szCs w:val="20"/>
        </w:rPr>
        <w:t xml:space="preserve"> having been read;</w:t>
      </w:r>
    </w:p>
    <w:p w:rsidR="00716D76" w:rsidRPr="007A708C" w:rsidRDefault="00716D76" w:rsidP="00716D76">
      <w:pPr>
        <w:spacing w:line="233" w:lineRule="auto"/>
        <w:rPr>
          <w:rFonts w:cs="Times New Roman"/>
          <w:sz w:val="20"/>
          <w:szCs w:val="20"/>
        </w:rPr>
      </w:pPr>
    </w:p>
    <w:p w:rsidR="00716D76" w:rsidRPr="007A708C" w:rsidRDefault="00716D76" w:rsidP="00716D76">
      <w:pPr>
        <w:spacing w:line="233" w:lineRule="auto"/>
        <w:rPr>
          <w:rFonts w:cs="Times New Roman"/>
          <w:b/>
          <w:bCs/>
          <w:sz w:val="20"/>
          <w:szCs w:val="20"/>
        </w:rPr>
      </w:pPr>
      <w:r w:rsidRPr="007A708C">
        <w:rPr>
          <w:rFonts w:cs="Times New Roman"/>
          <w:b/>
          <w:bCs/>
          <w:sz w:val="20"/>
          <w:szCs w:val="20"/>
        </w:rPr>
        <w:t>IT IS HEREBY ORDERED THAT:</w:t>
      </w:r>
    </w:p>
    <w:p w:rsidR="00716D76" w:rsidRPr="007A708C" w:rsidRDefault="00716D76" w:rsidP="00716D76">
      <w:pPr>
        <w:spacing w:line="233" w:lineRule="auto"/>
        <w:rPr>
          <w:rFonts w:cs="Times New Roman"/>
          <w:sz w:val="20"/>
          <w:szCs w:val="20"/>
        </w:rPr>
      </w:pPr>
    </w:p>
    <w:p w:rsidR="00716D76" w:rsidRPr="007A708C" w:rsidRDefault="00716D76" w:rsidP="00716D76">
      <w:pPr>
        <w:rPr>
          <w:rFonts w:cs="Times New Roman"/>
          <w:sz w:val="20"/>
          <w:szCs w:val="20"/>
        </w:rPr>
      </w:pPr>
      <w:r w:rsidRPr="007A708C">
        <w:rPr>
          <w:rFonts w:cs="Times New Roman"/>
          <w:sz w:val="20"/>
          <w:szCs w:val="20"/>
        </w:rPr>
        <w:t>The motions for leave to intervene are granted and the said five (5) interveners or groups of interveners shall be entitled to each serve and file a factum not to exceed ten (10) pages in length. The deadline set by the Registrar on December 4, 2019, is varied and the interveners or groups of interveners shall serve and file their factums and books of authorities, if any, on or before March 5, 2020.</w:t>
      </w:r>
    </w:p>
    <w:p w:rsidR="00716D76" w:rsidRPr="007A708C" w:rsidRDefault="00716D76" w:rsidP="00716D76">
      <w:pPr>
        <w:rPr>
          <w:rFonts w:cs="Times New Roman"/>
          <w:sz w:val="20"/>
          <w:szCs w:val="20"/>
        </w:rPr>
      </w:pPr>
    </w:p>
    <w:p w:rsidR="00716D76" w:rsidRPr="007A708C" w:rsidRDefault="00716D76" w:rsidP="00716D76">
      <w:pPr>
        <w:rPr>
          <w:rFonts w:cs="Times New Roman"/>
          <w:sz w:val="20"/>
          <w:szCs w:val="20"/>
        </w:rPr>
      </w:pPr>
      <w:r w:rsidRPr="007A708C">
        <w:rPr>
          <w:rFonts w:cs="Times New Roman"/>
          <w:sz w:val="20"/>
          <w:szCs w:val="20"/>
        </w:rPr>
        <w:t>The said five (5) interveners or groups of interveners are each granted permission to present oral argument not exceeding five (5) minutes at the hearing of the appeal.</w:t>
      </w:r>
    </w:p>
    <w:p w:rsidR="00716D76" w:rsidRPr="007A708C" w:rsidRDefault="00716D76" w:rsidP="00716D76">
      <w:pPr>
        <w:rPr>
          <w:rFonts w:cs="Times New Roman"/>
          <w:sz w:val="20"/>
          <w:szCs w:val="20"/>
        </w:rPr>
      </w:pPr>
    </w:p>
    <w:p w:rsidR="00716D76" w:rsidRPr="007A708C" w:rsidRDefault="00716D76" w:rsidP="00716D76">
      <w:pPr>
        <w:rPr>
          <w:rFonts w:cs="Times New Roman"/>
          <w:sz w:val="20"/>
          <w:szCs w:val="20"/>
        </w:rPr>
      </w:pPr>
      <w:r w:rsidRPr="007A708C">
        <w:rPr>
          <w:rFonts w:cs="Times New Roman"/>
          <w:sz w:val="20"/>
          <w:szCs w:val="20"/>
        </w:rPr>
        <w:t>The appellants and respondent are each granted permission to serve and file a single reply factum to all interventions not to exceed five (5) pages in length on or before March 12, 2020, at 12 p.m. EST.</w:t>
      </w:r>
    </w:p>
    <w:p w:rsidR="00716D76" w:rsidRPr="007A708C" w:rsidRDefault="00716D76" w:rsidP="00716D76">
      <w:pPr>
        <w:rPr>
          <w:sz w:val="20"/>
          <w:szCs w:val="20"/>
          <w:lang w:eastAsia="fr-FR"/>
        </w:rPr>
      </w:pPr>
    </w:p>
    <w:p w:rsidR="00716D76" w:rsidRPr="007A708C" w:rsidRDefault="00716D76" w:rsidP="00716D76">
      <w:pPr>
        <w:rPr>
          <w:rFonts w:cs="Times New Roman"/>
          <w:b/>
          <w:sz w:val="20"/>
          <w:szCs w:val="20"/>
        </w:rPr>
      </w:pPr>
      <w:r w:rsidRPr="007A708C">
        <w:rPr>
          <w:rFonts w:cs="Times New Roman"/>
          <w:b/>
          <w:sz w:val="20"/>
          <w:szCs w:val="20"/>
        </w:rPr>
        <w:fldChar w:fldCharType="begin"/>
      </w:r>
      <w:r w:rsidRPr="007A708C">
        <w:rPr>
          <w:rFonts w:cs="Times New Roman"/>
          <w:b/>
          <w:sz w:val="20"/>
          <w:szCs w:val="20"/>
        </w:rPr>
        <w:instrText xml:space="preserve"> SEQ CHAPTER \h \r 1</w:instrText>
      </w:r>
      <w:r w:rsidRPr="007A708C">
        <w:rPr>
          <w:rFonts w:cs="Times New Roman"/>
          <w:b/>
          <w:sz w:val="20"/>
          <w:szCs w:val="20"/>
        </w:rPr>
        <w:fldChar w:fldCharType="end"/>
      </w:r>
      <w:r w:rsidRPr="007A708C">
        <w:rPr>
          <w:rFonts w:cs="Times New Roman"/>
          <w:b/>
          <w:sz w:val="20"/>
          <w:szCs w:val="20"/>
        </w:rPr>
        <w:t>The interveners or groups of interveners are not entitled to raise new issues or to adduce further evidence or otherwise to supplement the record of the parties.</w:t>
      </w:r>
    </w:p>
    <w:p w:rsidR="00716D76" w:rsidRPr="007A708C" w:rsidRDefault="00716D76" w:rsidP="00716D76">
      <w:pPr>
        <w:rPr>
          <w:sz w:val="20"/>
          <w:szCs w:val="20"/>
          <w:lang w:eastAsia="fr-FR"/>
        </w:rPr>
      </w:pPr>
    </w:p>
    <w:p w:rsidR="00716D76" w:rsidRPr="007A708C" w:rsidRDefault="00716D76" w:rsidP="00716D76">
      <w:pPr>
        <w:spacing w:line="233" w:lineRule="auto"/>
        <w:rPr>
          <w:rFonts w:cs="Times New Roman"/>
          <w:sz w:val="20"/>
          <w:szCs w:val="20"/>
        </w:rPr>
      </w:pPr>
      <w:r w:rsidRPr="007A708C">
        <w:rPr>
          <w:rFonts w:cs="Times New Roman"/>
          <w:sz w:val="20"/>
          <w:szCs w:val="20"/>
        </w:rPr>
        <w:t>Pursuant to Rule 59(1</w:t>
      </w:r>
      <w:proofErr w:type="gramStart"/>
      <w:r w:rsidRPr="007A708C">
        <w:rPr>
          <w:rFonts w:cs="Times New Roman"/>
          <w:sz w:val="20"/>
          <w:szCs w:val="20"/>
        </w:rPr>
        <w:t>)(</w:t>
      </w:r>
      <w:proofErr w:type="gramEnd"/>
      <w:r w:rsidRPr="007A708C">
        <w:rPr>
          <w:rFonts w:cs="Times New Roman"/>
          <w:i/>
          <w:iCs/>
          <w:sz w:val="20"/>
          <w:szCs w:val="20"/>
        </w:rPr>
        <w:t>a</w:t>
      </w:r>
      <w:r w:rsidRPr="007A708C">
        <w:rPr>
          <w:rFonts w:cs="Times New Roman"/>
          <w:sz w:val="20"/>
          <w:szCs w:val="20"/>
        </w:rPr>
        <w:t xml:space="preserve">) of the </w:t>
      </w:r>
      <w:r w:rsidRPr="007A708C">
        <w:rPr>
          <w:rFonts w:cs="Times New Roman"/>
          <w:i/>
          <w:iCs/>
          <w:sz w:val="20"/>
          <w:szCs w:val="20"/>
        </w:rPr>
        <w:t>Rules of the Supreme Court of Canada</w:t>
      </w:r>
      <w:r w:rsidRPr="007A708C">
        <w:rPr>
          <w:rFonts w:cs="Times New Roman"/>
          <w:sz w:val="20"/>
          <w:szCs w:val="20"/>
        </w:rPr>
        <w:t>, the interveners shall pay to the appellants and respondent any additional disbursements resulting from their interventions.</w:t>
      </w:r>
    </w:p>
    <w:p w:rsidR="00716D76" w:rsidRPr="007A708C" w:rsidRDefault="00716D76" w:rsidP="00716D76">
      <w:pPr>
        <w:spacing w:line="233" w:lineRule="auto"/>
        <w:rPr>
          <w:rFonts w:cs="Times New Roman"/>
          <w:sz w:val="20"/>
          <w:szCs w:val="20"/>
        </w:rPr>
      </w:pPr>
    </w:p>
    <w:p w:rsidR="00716D76" w:rsidRPr="007A708C" w:rsidRDefault="00716D76" w:rsidP="00716D76">
      <w:pPr>
        <w:rPr>
          <w:rFonts w:cs="Times New Roman"/>
          <w:b/>
          <w:bCs/>
          <w:sz w:val="20"/>
          <w:szCs w:val="20"/>
        </w:rPr>
      </w:pPr>
      <w:r w:rsidRPr="007A708C">
        <w:rPr>
          <w:rFonts w:cs="Times New Roman"/>
          <w:b/>
          <w:bCs/>
          <w:sz w:val="20"/>
          <w:szCs w:val="20"/>
        </w:rPr>
        <w:t>IT IS HEREBY FURTHER ORDERED THAT:</w:t>
      </w:r>
    </w:p>
    <w:p w:rsidR="00716D76" w:rsidRPr="007A708C" w:rsidRDefault="00716D76" w:rsidP="00716D76">
      <w:pPr>
        <w:rPr>
          <w:bCs/>
          <w:sz w:val="20"/>
          <w:szCs w:val="20"/>
        </w:rPr>
      </w:pPr>
    </w:p>
    <w:p w:rsidR="00716D76" w:rsidRPr="007A708C" w:rsidRDefault="00716D76" w:rsidP="00716D76">
      <w:pPr>
        <w:rPr>
          <w:rFonts w:cs="Times New Roman"/>
          <w:sz w:val="20"/>
          <w:szCs w:val="20"/>
        </w:rPr>
      </w:pPr>
      <w:r w:rsidRPr="007A708C">
        <w:rPr>
          <w:rFonts w:cs="Times New Roman"/>
          <w:sz w:val="20"/>
          <w:szCs w:val="20"/>
        </w:rPr>
        <w:t>The Attorney General of Ontario and the Attorney General of British Columbia are each granted permission to present oral argument not exceeding five (5) minutes at the hearing of the appeal.</w:t>
      </w:r>
    </w:p>
    <w:p w:rsidR="005967EF" w:rsidRPr="007A708C" w:rsidRDefault="005967EF" w:rsidP="00102792">
      <w:pPr>
        <w:spacing w:line="232" w:lineRule="auto"/>
        <w:rPr>
          <w:rFonts w:cs="Times New Roman"/>
          <w:sz w:val="20"/>
          <w:szCs w:val="24"/>
          <w:lang w:val="en-US"/>
        </w:rPr>
      </w:pPr>
    </w:p>
    <w:p w:rsidR="00EA5869" w:rsidRPr="007A708C" w:rsidRDefault="00EA5869" w:rsidP="00102792">
      <w:pPr>
        <w:spacing w:line="232" w:lineRule="auto"/>
        <w:rPr>
          <w:rFonts w:cs="Times New Roman"/>
          <w:sz w:val="20"/>
          <w:szCs w:val="24"/>
          <w:lang w:val="en-US"/>
        </w:rPr>
      </w:pPr>
    </w:p>
    <w:p w:rsidR="00EA5869" w:rsidRPr="007A708C" w:rsidRDefault="00EA5869" w:rsidP="00EA5869">
      <w:pPr>
        <w:rPr>
          <w:rFonts w:eastAsia="Times New Roman" w:cs="Times New Roman"/>
          <w:i/>
          <w:sz w:val="20"/>
          <w:szCs w:val="20"/>
          <w:lang w:val="fr-CA" w:eastAsia="en-CA"/>
        </w:rPr>
      </w:pPr>
      <w:r w:rsidRPr="007A708C">
        <w:rPr>
          <w:rFonts w:eastAsia="Times New Roman" w:cs="Times New Roman"/>
          <w:b/>
          <w:bCs/>
          <w:sz w:val="20"/>
          <w:szCs w:val="20"/>
          <w:lang w:val="fr-CA" w:eastAsia="en-CA"/>
        </w:rPr>
        <w:t xml:space="preserve">À LA SUITE DES DEMANDES </w:t>
      </w:r>
      <w:r w:rsidRPr="007A708C">
        <w:rPr>
          <w:rFonts w:eastAsia="Times New Roman" w:cs="Times New Roman"/>
          <w:bCs/>
          <w:sz w:val="20"/>
          <w:szCs w:val="20"/>
          <w:lang w:val="fr-CA" w:eastAsia="en-CA"/>
        </w:rPr>
        <w:t>de l’Association canadienne des libertés civiles</w:t>
      </w:r>
      <w:r w:rsidRPr="007A708C">
        <w:rPr>
          <w:rFonts w:eastAsia="Times New Roman" w:cs="Times New Roman"/>
          <w:sz w:val="20"/>
          <w:szCs w:val="20"/>
          <w:lang w:val="fr-CA" w:eastAsia="en-CA"/>
        </w:rPr>
        <w:t xml:space="preserve">; du </w:t>
      </w:r>
      <w:proofErr w:type="spellStart"/>
      <w:r w:rsidRPr="007A708C">
        <w:rPr>
          <w:rFonts w:eastAsia="Times New Roman" w:cs="Times New Roman"/>
          <w:sz w:val="20"/>
          <w:szCs w:val="20"/>
          <w:lang w:val="fr-CA" w:eastAsia="en-CA"/>
        </w:rPr>
        <w:t>Income</w:t>
      </w:r>
      <w:proofErr w:type="spellEnd"/>
      <w:r w:rsidRPr="007A708C">
        <w:rPr>
          <w:rFonts w:eastAsia="Times New Roman" w:cs="Times New Roman"/>
          <w:sz w:val="20"/>
          <w:szCs w:val="20"/>
          <w:lang w:val="fr-CA" w:eastAsia="en-CA"/>
        </w:rPr>
        <w:t xml:space="preserve"> Security </w:t>
      </w:r>
      <w:proofErr w:type="spellStart"/>
      <w:r w:rsidRPr="007A708C">
        <w:rPr>
          <w:rFonts w:eastAsia="Times New Roman" w:cs="Times New Roman"/>
          <w:sz w:val="20"/>
          <w:szCs w:val="20"/>
          <w:lang w:val="fr-CA" w:eastAsia="en-CA"/>
        </w:rPr>
        <w:t>Advocacy</w:t>
      </w:r>
      <w:proofErr w:type="spellEnd"/>
      <w:r w:rsidRPr="007A708C">
        <w:rPr>
          <w:rFonts w:eastAsia="Times New Roman" w:cs="Times New Roman"/>
          <w:sz w:val="20"/>
          <w:szCs w:val="20"/>
          <w:lang w:val="fr-CA" w:eastAsia="en-CA"/>
        </w:rPr>
        <w:t xml:space="preserve"> Centre; de Ad IDEM/Canadian Media Lawyers Association, de Postmedia Network Inc., de CTV, une division de Bell Média inc., de Global News, une division de Corus Television Limited Partnership, de The Globe and Mail Inc. et de </w:t>
      </w:r>
      <w:proofErr w:type="spellStart"/>
      <w:r w:rsidRPr="007A708C">
        <w:rPr>
          <w:rFonts w:eastAsia="Times New Roman" w:cs="Times New Roman"/>
          <w:sz w:val="20"/>
          <w:szCs w:val="20"/>
          <w:lang w:val="fr-CA" w:eastAsia="en-CA"/>
        </w:rPr>
        <w:t>Citytv</w:t>
      </w:r>
      <w:proofErr w:type="spellEnd"/>
      <w:r w:rsidRPr="007A708C">
        <w:rPr>
          <w:rFonts w:eastAsia="Times New Roman" w:cs="Times New Roman"/>
          <w:sz w:val="20"/>
          <w:szCs w:val="20"/>
          <w:lang w:val="fr-CA" w:eastAsia="en-CA"/>
        </w:rPr>
        <w:t xml:space="preserve">, une division de Rogers Media Inc. (conjointement); de la British Columbia Civil Liberties Association; et de la HIV &amp; AIDS Legal Clinic Ontario, du Réseau juridique VIH/sida et du Mental Health Legal </w:t>
      </w:r>
      <w:proofErr w:type="spellStart"/>
      <w:r w:rsidRPr="007A708C">
        <w:rPr>
          <w:rFonts w:eastAsia="Times New Roman" w:cs="Times New Roman"/>
          <w:sz w:val="20"/>
          <w:szCs w:val="20"/>
          <w:lang w:val="fr-CA" w:eastAsia="en-CA"/>
        </w:rPr>
        <w:t>Committee</w:t>
      </w:r>
      <w:proofErr w:type="spellEnd"/>
      <w:r w:rsidRPr="007A708C">
        <w:rPr>
          <w:rFonts w:eastAsia="Times New Roman" w:cs="Times New Roman"/>
          <w:sz w:val="20"/>
          <w:szCs w:val="20"/>
          <w:lang w:val="fr-CA" w:eastAsia="en-CA"/>
        </w:rPr>
        <w:t xml:space="preserve"> (conjointement) en autorisation d’intervenir dans l’appel;</w:t>
      </w:r>
    </w:p>
    <w:p w:rsidR="00EA5869" w:rsidRPr="007A708C" w:rsidRDefault="00EA5869" w:rsidP="00EA5869">
      <w:pPr>
        <w:rPr>
          <w:rFonts w:eastAsia="Times New Roman" w:cs="Times New Roman"/>
          <w:sz w:val="20"/>
          <w:szCs w:val="20"/>
          <w:lang w:val="fr-CA" w:eastAsia="en-CA"/>
        </w:rPr>
      </w:pPr>
    </w:p>
    <w:p w:rsidR="00EA5869" w:rsidRPr="007A708C" w:rsidRDefault="00EA5869" w:rsidP="00EA5869">
      <w:pPr>
        <w:spacing w:line="233" w:lineRule="auto"/>
        <w:rPr>
          <w:rFonts w:cs="Times New Roman"/>
          <w:sz w:val="20"/>
          <w:szCs w:val="20"/>
          <w:lang w:val="fr-CA"/>
        </w:rPr>
      </w:pPr>
      <w:r w:rsidRPr="007A708C">
        <w:rPr>
          <w:rFonts w:cs="Times New Roman"/>
          <w:b/>
          <w:bCs/>
          <w:sz w:val="20"/>
          <w:szCs w:val="20"/>
          <w:lang w:val="fr-CA"/>
        </w:rPr>
        <w:t>ET APRÈS EXAMEN</w:t>
      </w:r>
      <w:r w:rsidRPr="007A708C">
        <w:rPr>
          <w:rFonts w:cs="Times New Roman"/>
          <w:sz w:val="20"/>
          <w:szCs w:val="20"/>
          <w:lang w:val="fr-CA"/>
        </w:rPr>
        <w:t xml:space="preserve"> des documents déposés;</w:t>
      </w:r>
    </w:p>
    <w:p w:rsidR="00EA5869" w:rsidRPr="007A708C" w:rsidRDefault="00EA5869" w:rsidP="00EA5869">
      <w:pPr>
        <w:spacing w:line="233" w:lineRule="auto"/>
        <w:rPr>
          <w:rFonts w:cs="Times New Roman"/>
          <w:sz w:val="20"/>
          <w:szCs w:val="20"/>
          <w:lang w:val="fr-CA"/>
        </w:rPr>
      </w:pPr>
    </w:p>
    <w:p w:rsidR="00EA5869" w:rsidRPr="007A708C" w:rsidRDefault="00EA5869" w:rsidP="00EA5869">
      <w:pPr>
        <w:spacing w:line="233" w:lineRule="auto"/>
        <w:rPr>
          <w:rFonts w:cs="Times New Roman"/>
          <w:b/>
          <w:bCs/>
          <w:sz w:val="20"/>
          <w:szCs w:val="20"/>
          <w:lang w:val="fr-CA"/>
        </w:rPr>
      </w:pPr>
      <w:r w:rsidRPr="007A708C">
        <w:rPr>
          <w:rFonts w:cs="Times New Roman"/>
          <w:b/>
          <w:bCs/>
          <w:sz w:val="20"/>
          <w:szCs w:val="20"/>
          <w:lang w:val="fr-CA"/>
        </w:rPr>
        <w:t>IL EST ORDONNÉ CE QUI SUIT :</w:t>
      </w:r>
    </w:p>
    <w:p w:rsidR="00EA5869" w:rsidRPr="007A708C" w:rsidRDefault="00EA5869" w:rsidP="00EA5869">
      <w:pPr>
        <w:spacing w:line="233" w:lineRule="auto"/>
        <w:rPr>
          <w:rFonts w:cs="Times New Roman"/>
          <w:sz w:val="20"/>
          <w:szCs w:val="20"/>
          <w:lang w:val="fr-CA"/>
        </w:rPr>
      </w:pPr>
    </w:p>
    <w:p w:rsidR="00EA5869" w:rsidRPr="007A708C" w:rsidRDefault="00EA5869" w:rsidP="00EA5869">
      <w:pPr>
        <w:rPr>
          <w:rFonts w:cs="Times New Roman"/>
          <w:sz w:val="20"/>
          <w:szCs w:val="20"/>
          <w:lang w:val="fr-CA"/>
        </w:rPr>
      </w:pPr>
      <w:r w:rsidRPr="007A708C">
        <w:rPr>
          <w:rFonts w:cs="Times New Roman"/>
          <w:sz w:val="20"/>
          <w:szCs w:val="20"/>
          <w:lang w:val="fr-CA"/>
        </w:rPr>
        <w:lastRenderedPageBreak/>
        <w:t>Les requêtes en autorisation d’intervenir sont accordées et les cinq (5) intervenants ou groupes d’intervenants sont autorisés à chacun signifier et déposer un mémoire d’au plus dix (10) pages. L’échéance fixée par le registraire le 4 décembre 2019 est modifiée et les intervenants ou groupes d’intervenants signifieront et déposeront leur mémoire et recueil de sources, le cas échéant, au plus tard le 5 mars 2020.</w:t>
      </w:r>
    </w:p>
    <w:p w:rsidR="00EA5869" w:rsidRPr="007A708C" w:rsidRDefault="00EA5869" w:rsidP="00EA5869">
      <w:pPr>
        <w:rPr>
          <w:rFonts w:cs="Times New Roman"/>
          <w:sz w:val="20"/>
          <w:szCs w:val="20"/>
          <w:lang w:val="fr-CA"/>
        </w:rPr>
      </w:pPr>
    </w:p>
    <w:p w:rsidR="00EA5869" w:rsidRPr="007A708C" w:rsidRDefault="00EA5869" w:rsidP="00EA5869">
      <w:pPr>
        <w:rPr>
          <w:rFonts w:cs="Times New Roman"/>
          <w:sz w:val="20"/>
          <w:szCs w:val="20"/>
          <w:lang w:val="fr-CA"/>
        </w:rPr>
      </w:pPr>
      <w:r w:rsidRPr="007A708C">
        <w:rPr>
          <w:rFonts w:cs="Times New Roman"/>
          <w:sz w:val="20"/>
          <w:szCs w:val="20"/>
          <w:lang w:val="fr-CA"/>
        </w:rPr>
        <w:t>Les cinq (5) intervenants ou groupes d’intervenants sont chacun autorisés à présenter une plaidoirie orale d’au plus cinq (5) minutes lors de l’audition de l’appel.</w:t>
      </w:r>
    </w:p>
    <w:p w:rsidR="00EA5869" w:rsidRPr="007A708C" w:rsidRDefault="00EA5869" w:rsidP="00EA5869">
      <w:pPr>
        <w:rPr>
          <w:rFonts w:cs="Times New Roman"/>
          <w:sz w:val="20"/>
          <w:szCs w:val="20"/>
          <w:lang w:val="fr-CA"/>
        </w:rPr>
      </w:pPr>
    </w:p>
    <w:p w:rsidR="00EA5869" w:rsidRPr="007A708C" w:rsidRDefault="00EA5869" w:rsidP="00EA5869">
      <w:pPr>
        <w:rPr>
          <w:rFonts w:cs="Times New Roman"/>
          <w:sz w:val="20"/>
          <w:szCs w:val="20"/>
          <w:lang w:val="fr-CA"/>
        </w:rPr>
      </w:pPr>
      <w:r w:rsidRPr="007A708C">
        <w:rPr>
          <w:rFonts w:cs="Times New Roman"/>
          <w:sz w:val="20"/>
          <w:szCs w:val="20"/>
          <w:lang w:val="fr-CA"/>
        </w:rPr>
        <w:t>Les appelantes et l’intimé sont autorisés à signifier et déposer chacun en réplique à toutes les interventions un seul mémoire d’au plus cinq (5) pages, au plus tard le 12 mars 2020, à 12 h HNE.</w:t>
      </w:r>
    </w:p>
    <w:p w:rsidR="00EA5869" w:rsidRPr="007A708C" w:rsidRDefault="00EA5869" w:rsidP="00EA5869">
      <w:pPr>
        <w:rPr>
          <w:rFonts w:cs="Times New Roman"/>
          <w:sz w:val="20"/>
          <w:szCs w:val="20"/>
          <w:lang w:val="fr-CA"/>
        </w:rPr>
      </w:pPr>
    </w:p>
    <w:p w:rsidR="00EA5869" w:rsidRPr="007A708C" w:rsidRDefault="00EA5869" w:rsidP="00EA5869">
      <w:pPr>
        <w:spacing w:line="233" w:lineRule="auto"/>
        <w:rPr>
          <w:rFonts w:cs="Times New Roman"/>
          <w:b/>
          <w:sz w:val="20"/>
          <w:szCs w:val="20"/>
          <w:lang w:val="fr-CA"/>
        </w:rPr>
      </w:pPr>
      <w:r w:rsidRPr="007A708C">
        <w:rPr>
          <w:rFonts w:cs="Times New Roman"/>
          <w:b/>
          <w:sz w:val="20"/>
          <w:szCs w:val="20"/>
          <w:lang w:val="fr-CA"/>
        </w:rPr>
        <w:t>Les intervenants ou groupes d’intervenants n’ont pas le droit de soulever de nouvelles questions, de produire d’autres éléments de preuve, ni de compléter de quelque autre façon le dossier des parties.</w:t>
      </w:r>
    </w:p>
    <w:p w:rsidR="00EA5869" w:rsidRPr="007A708C" w:rsidRDefault="00EA5869" w:rsidP="00EA5869">
      <w:pPr>
        <w:spacing w:line="233" w:lineRule="auto"/>
        <w:rPr>
          <w:rFonts w:cs="Times New Roman"/>
          <w:sz w:val="20"/>
          <w:szCs w:val="20"/>
          <w:lang w:val="fr-CA"/>
        </w:rPr>
      </w:pPr>
    </w:p>
    <w:p w:rsidR="00EA5869" w:rsidRPr="007A708C" w:rsidRDefault="00EA5869" w:rsidP="00EA5869">
      <w:pPr>
        <w:spacing w:line="233" w:lineRule="auto"/>
        <w:rPr>
          <w:rFonts w:cs="Times New Roman"/>
          <w:sz w:val="20"/>
          <w:szCs w:val="20"/>
          <w:lang w:val="fr-CA"/>
        </w:rPr>
      </w:pPr>
      <w:r w:rsidRPr="007A708C">
        <w:rPr>
          <w:rFonts w:cs="Times New Roman"/>
          <w:sz w:val="20"/>
          <w:szCs w:val="20"/>
          <w:lang w:val="fr-CA"/>
        </w:rPr>
        <w:t>Conformément à l’al. 59(1)</w:t>
      </w:r>
      <w:r w:rsidRPr="007A708C">
        <w:rPr>
          <w:rFonts w:cs="Times New Roman"/>
          <w:i/>
          <w:sz w:val="20"/>
          <w:szCs w:val="20"/>
          <w:lang w:val="fr-CA"/>
        </w:rPr>
        <w:t>a</w:t>
      </w:r>
      <w:r w:rsidRPr="007A708C">
        <w:rPr>
          <w:rFonts w:cs="Times New Roman"/>
          <w:sz w:val="20"/>
          <w:szCs w:val="20"/>
          <w:lang w:val="fr-CA"/>
        </w:rPr>
        <w:t xml:space="preserve">) des </w:t>
      </w:r>
      <w:r w:rsidRPr="007A708C">
        <w:rPr>
          <w:rFonts w:cs="Times New Roman"/>
          <w:i/>
          <w:sz w:val="20"/>
          <w:szCs w:val="20"/>
          <w:lang w:val="fr-CA"/>
        </w:rPr>
        <w:t>Règles de la Cour suprême du Canada</w:t>
      </w:r>
      <w:r w:rsidRPr="007A708C">
        <w:rPr>
          <w:rFonts w:cs="Times New Roman"/>
          <w:sz w:val="20"/>
          <w:szCs w:val="20"/>
          <w:lang w:val="fr-CA"/>
        </w:rPr>
        <w:t>, les intervenants paieront aux appelantes et à l’intimé tous les débours supplémentaires résultant de leur intervention.</w:t>
      </w:r>
    </w:p>
    <w:p w:rsidR="00EA5869" w:rsidRPr="007A708C" w:rsidRDefault="00EA5869" w:rsidP="00EA5869">
      <w:pPr>
        <w:spacing w:line="233" w:lineRule="auto"/>
        <w:rPr>
          <w:rFonts w:cs="Times New Roman"/>
          <w:sz w:val="20"/>
          <w:szCs w:val="20"/>
          <w:lang w:val="fr-CA"/>
        </w:rPr>
      </w:pPr>
    </w:p>
    <w:p w:rsidR="00EA5869" w:rsidRPr="007A708C" w:rsidRDefault="00EA5869" w:rsidP="00EA5869">
      <w:pPr>
        <w:rPr>
          <w:rFonts w:cs="Times New Roman"/>
          <w:b/>
          <w:bCs/>
          <w:sz w:val="20"/>
          <w:szCs w:val="20"/>
          <w:lang w:val="fr-CA"/>
        </w:rPr>
      </w:pPr>
      <w:r w:rsidRPr="007A708C">
        <w:rPr>
          <w:rFonts w:cs="Times New Roman"/>
          <w:b/>
          <w:bCs/>
          <w:sz w:val="20"/>
          <w:szCs w:val="20"/>
          <w:lang w:val="fr-CA"/>
        </w:rPr>
        <w:t>IL EST EN OUTRE ORDONNÉ CE QUI SUIT :</w:t>
      </w:r>
    </w:p>
    <w:p w:rsidR="00EA5869" w:rsidRPr="007A708C" w:rsidRDefault="00EA5869" w:rsidP="00EA5869">
      <w:pPr>
        <w:rPr>
          <w:bCs/>
          <w:sz w:val="20"/>
          <w:szCs w:val="20"/>
          <w:lang w:val="fr-CA"/>
        </w:rPr>
      </w:pPr>
    </w:p>
    <w:p w:rsidR="00EA5869" w:rsidRPr="007A708C" w:rsidRDefault="00EA5869" w:rsidP="00EA5869">
      <w:pPr>
        <w:rPr>
          <w:rFonts w:cs="Times New Roman"/>
          <w:sz w:val="20"/>
          <w:szCs w:val="20"/>
          <w:lang w:val="fr-CA"/>
        </w:rPr>
      </w:pPr>
      <w:r w:rsidRPr="007A708C">
        <w:rPr>
          <w:rFonts w:cs="Times New Roman"/>
          <w:sz w:val="20"/>
          <w:szCs w:val="20"/>
          <w:lang w:val="fr-CA"/>
        </w:rPr>
        <w:t>Le procureur général de l’Ontario et le procureur général de la Colombie-Britannique sont chacun autorisés à présenter une plaidoirie orale d’au plus cinq (5) minutes lors de l’audition de l’appel.</w:t>
      </w:r>
    </w:p>
    <w:p w:rsidR="00102792" w:rsidRPr="007A708C" w:rsidRDefault="00102792" w:rsidP="00102792">
      <w:pPr>
        <w:widowControl w:val="0"/>
        <w:rPr>
          <w:rFonts w:eastAsia="Times New Roman" w:cs="Times New Roman"/>
          <w:sz w:val="20"/>
          <w:szCs w:val="20"/>
          <w:lang w:val="fr-CA" w:eastAsia="en-CA"/>
        </w:rPr>
      </w:pPr>
    </w:p>
    <w:p w:rsidR="00CA2DEA" w:rsidRPr="007A708C" w:rsidRDefault="00CB5CD9" w:rsidP="00102792">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54" style="width:2in;height:1pt" o:hrpct="0" o:hralign="center" o:hrstd="t" o:hrnoshade="t" o:hr="t" fillcolor="black [3213]" stroked="f"/>
        </w:pict>
      </w:r>
    </w:p>
    <w:p w:rsidR="00CA2DEA" w:rsidRPr="007A708C" w:rsidRDefault="00CA2DEA" w:rsidP="00CA2DEA">
      <w:pPr>
        <w:widowControl w:val="0"/>
        <w:rPr>
          <w:rFonts w:eastAsia="Times New Roman" w:cs="Times New Roman"/>
          <w:sz w:val="20"/>
          <w:szCs w:val="20"/>
          <w:lang w:val="en-US" w:eastAsia="en-CA"/>
        </w:rPr>
      </w:pPr>
    </w:p>
    <w:p w:rsidR="00EA5869" w:rsidRPr="007A708C" w:rsidRDefault="00EA5869" w:rsidP="00CA2DEA">
      <w:pPr>
        <w:widowControl w:val="0"/>
        <w:rPr>
          <w:rFonts w:eastAsia="Times New Roman" w:cs="Times New Roman"/>
          <w:sz w:val="20"/>
          <w:szCs w:val="20"/>
          <w:lang w:val="en-US" w:eastAsia="en-CA"/>
        </w:rPr>
      </w:pPr>
    </w:p>
    <w:p w:rsidR="00565C36" w:rsidRPr="007A708C" w:rsidRDefault="00565C36">
      <w:pPr>
        <w:rPr>
          <w:sz w:val="20"/>
          <w:szCs w:val="20"/>
          <w:lang w:val="fr-CA"/>
        </w:rPr>
      </w:pPr>
      <w:r w:rsidRPr="007A708C">
        <w:rPr>
          <w:sz w:val="20"/>
          <w:szCs w:val="20"/>
          <w:lang w:val="fr-CA"/>
        </w:rPr>
        <w:br w:type="page"/>
      </w:r>
    </w:p>
    <w:p w:rsidR="00565C36" w:rsidRPr="007A708C" w:rsidRDefault="00565C36" w:rsidP="00565C36">
      <w:pPr>
        <w:rPr>
          <w:b/>
          <w:sz w:val="20"/>
          <w:szCs w:val="20"/>
          <w:lang w:val="fr-CA"/>
        </w:rPr>
      </w:pPr>
      <w:r w:rsidRPr="007A708C">
        <w:rPr>
          <w:b/>
          <w:sz w:val="20"/>
          <w:szCs w:val="20"/>
          <w:lang w:val="fr-CA"/>
        </w:rPr>
        <w:lastRenderedPageBreak/>
        <w:t>FEBRUARY 2</w:t>
      </w:r>
      <w:r w:rsidR="00F76980" w:rsidRPr="007A708C">
        <w:rPr>
          <w:b/>
          <w:sz w:val="20"/>
          <w:szCs w:val="20"/>
          <w:lang w:val="fr-CA"/>
        </w:rPr>
        <w:t>5</w:t>
      </w:r>
      <w:r w:rsidRPr="007A708C">
        <w:rPr>
          <w:b/>
          <w:sz w:val="20"/>
          <w:szCs w:val="20"/>
          <w:lang w:val="fr-CA"/>
        </w:rPr>
        <w:t>, 2020 / LE 2</w:t>
      </w:r>
      <w:r w:rsidR="00F76980" w:rsidRPr="007A708C">
        <w:rPr>
          <w:b/>
          <w:sz w:val="20"/>
          <w:szCs w:val="20"/>
          <w:lang w:val="fr-CA"/>
        </w:rPr>
        <w:t>5</w:t>
      </w:r>
      <w:r w:rsidRPr="007A708C">
        <w:rPr>
          <w:b/>
          <w:sz w:val="20"/>
          <w:szCs w:val="20"/>
          <w:lang w:val="fr-CA"/>
        </w:rPr>
        <w:t xml:space="preserve"> FÉVRIER 2020</w:t>
      </w:r>
    </w:p>
    <w:p w:rsidR="00565C36" w:rsidRPr="007A708C" w:rsidRDefault="00565C36" w:rsidP="00565C36">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565C36" w:rsidRPr="00CB5CD9" w:rsidTr="00463C05">
        <w:tc>
          <w:tcPr>
            <w:tcW w:w="4410" w:type="dxa"/>
            <w:tcBorders>
              <w:top w:val="nil"/>
              <w:left w:val="nil"/>
              <w:bottom w:val="nil"/>
              <w:right w:val="nil"/>
            </w:tcBorders>
          </w:tcPr>
          <w:p w:rsidR="00565C36" w:rsidRPr="007A708C" w:rsidRDefault="00F76980" w:rsidP="00463C05">
            <w:pPr>
              <w:jc w:val="both"/>
              <w:rPr>
                <w:rFonts w:cs="Times New Roman"/>
                <w:b/>
                <w:bCs/>
                <w:sz w:val="20"/>
                <w:szCs w:val="20"/>
                <w:lang w:val="en-US"/>
              </w:rPr>
            </w:pPr>
            <w:r w:rsidRPr="007A708C">
              <w:rPr>
                <w:rFonts w:eastAsia="Times New Roman" w:cs="Times New Roman"/>
                <w:b/>
                <w:sz w:val="20"/>
                <w:szCs w:val="20"/>
                <w:lang w:val="en-US" w:eastAsia="en-CA"/>
              </w:rPr>
              <w:t>Order of Court appointing an amicus curiae</w:t>
            </w:r>
          </w:p>
        </w:tc>
        <w:tc>
          <w:tcPr>
            <w:tcW w:w="810" w:type="dxa"/>
            <w:tcBorders>
              <w:top w:val="nil"/>
              <w:left w:val="nil"/>
              <w:bottom w:val="nil"/>
              <w:right w:val="nil"/>
            </w:tcBorders>
          </w:tcPr>
          <w:p w:rsidR="00565C36" w:rsidRPr="007A708C" w:rsidRDefault="00565C36" w:rsidP="00463C05">
            <w:pPr>
              <w:jc w:val="both"/>
              <w:rPr>
                <w:rFonts w:cs="Times New Roman"/>
                <w:b/>
                <w:bCs/>
                <w:sz w:val="20"/>
                <w:szCs w:val="20"/>
                <w:lang w:val="en-US"/>
              </w:rPr>
            </w:pPr>
          </w:p>
        </w:tc>
        <w:tc>
          <w:tcPr>
            <w:tcW w:w="4399" w:type="dxa"/>
            <w:tcBorders>
              <w:top w:val="nil"/>
              <w:left w:val="nil"/>
              <w:bottom w:val="nil"/>
              <w:right w:val="nil"/>
            </w:tcBorders>
          </w:tcPr>
          <w:p w:rsidR="00565C36" w:rsidRPr="007A708C" w:rsidRDefault="00F76980" w:rsidP="00463C05">
            <w:pPr>
              <w:jc w:val="both"/>
              <w:rPr>
                <w:rFonts w:cs="Times New Roman"/>
                <w:b/>
                <w:bCs/>
                <w:sz w:val="20"/>
                <w:szCs w:val="20"/>
                <w:lang w:val="fr-CA"/>
              </w:rPr>
            </w:pPr>
            <w:r w:rsidRPr="007A708C">
              <w:rPr>
                <w:rFonts w:eastAsia="Times New Roman" w:cs="Times New Roman"/>
                <w:b/>
                <w:sz w:val="20"/>
                <w:szCs w:val="20"/>
                <w:lang w:val="fr-CA" w:eastAsia="en-CA"/>
              </w:rPr>
              <w:t>Ordonnance de nomination d'un amicus curiae</w:t>
            </w:r>
          </w:p>
        </w:tc>
      </w:tr>
    </w:tbl>
    <w:p w:rsidR="00565C36" w:rsidRPr="007A708C" w:rsidRDefault="00565C36" w:rsidP="00565C36">
      <w:pPr>
        <w:tabs>
          <w:tab w:val="left" w:pos="-1440"/>
          <w:tab w:val="left" w:pos="-720"/>
        </w:tabs>
        <w:jc w:val="both"/>
        <w:rPr>
          <w:rFonts w:eastAsia="Times New Roman" w:cs="Times New Roman"/>
          <w:sz w:val="20"/>
          <w:szCs w:val="20"/>
          <w:lang w:val="fr-CA" w:eastAsia="en-CA"/>
        </w:rPr>
      </w:pPr>
    </w:p>
    <w:p w:rsidR="00565C36" w:rsidRPr="007A708C" w:rsidRDefault="00565C36" w:rsidP="00565C36">
      <w:pPr>
        <w:tabs>
          <w:tab w:val="left" w:pos="-1440"/>
          <w:tab w:val="left" w:pos="-720"/>
        </w:tabs>
        <w:jc w:val="both"/>
        <w:rPr>
          <w:rFonts w:eastAsia="Times New Roman" w:cs="Times New Roman"/>
          <w:sz w:val="20"/>
          <w:szCs w:val="20"/>
          <w:lang w:val="fr-CA" w:eastAsia="en-CA"/>
        </w:rPr>
      </w:pPr>
    </w:p>
    <w:p w:rsidR="00086630" w:rsidRPr="007A708C" w:rsidRDefault="00086630" w:rsidP="00086630">
      <w:pPr>
        <w:rPr>
          <w:rFonts w:cs="Times New Roman"/>
          <w:b/>
          <w:bCs/>
          <w:sz w:val="20"/>
          <w:szCs w:val="20"/>
          <w:lang w:val="fr-CA"/>
        </w:rPr>
      </w:pPr>
      <w:r w:rsidRPr="007A708C">
        <w:rPr>
          <w:rFonts w:cs="Times New Roman"/>
          <w:b/>
          <w:bCs/>
          <w:sz w:val="20"/>
          <w:szCs w:val="20"/>
          <w:lang w:val="fr-CA"/>
        </w:rPr>
        <w:t>SA MAJESTÉ LA REINE c. SIVALOGANATHAN THANABALASINGHAM</w:t>
      </w:r>
    </w:p>
    <w:p w:rsidR="00086630" w:rsidRPr="007A708C" w:rsidRDefault="00086630" w:rsidP="00086630">
      <w:pPr>
        <w:rPr>
          <w:rFonts w:cs="Times New Roman"/>
          <w:sz w:val="20"/>
          <w:szCs w:val="20"/>
          <w:lang w:val="fr-CA"/>
        </w:rPr>
      </w:pPr>
      <w:r w:rsidRPr="007A708C">
        <w:rPr>
          <w:rFonts w:cs="Times New Roman"/>
          <w:sz w:val="20"/>
          <w:szCs w:val="20"/>
          <w:lang w:val="fr-CA"/>
        </w:rPr>
        <w:t>(Qc.) (37984)</w:t>
      </w:r>
    </w:p>
    <w:p w:rsidR="00086630" w:rsidRPr="007A708C" w:rsidRDefault="00086630" w:rsidP="00086630">
      <w:pPr>
        <w:rPr>
          <w:rFonts w:cs="Times New Roman"/>
          <w:sz w:val="20"/>
          <w:szCs w:val="20"/>
          <w:lang w:val="fr-CA"/>
        </w:rPr>
      </w:pPr>
    </w:p>
    <w:p w:rsidR="00086630" w:rsidRPr="007A708C" w:rsidRDefault="00086630" w:rsidP="00086630">
      <w:pPr>
        <w:rPr>
          <w:rFonts w:cs="Times New Roman"/>
          <w:sz w:val="20"/>
          <w:szCs w:val="20"/>
          <w:lang w:val="fr-CA"/>
        </w:rPr>
      </w:pPr>
      <w:r w:rsidRPr="007A708C">
        <w:rPr>
          <w:rFonts w:cs="Times New Roman"/>
          <w:b/>
          <w:bCs/>
          <w:sz w:val="20"/>
          <w:szCs w:val="20"/>
          <w:u w:val="single"/>
          <w:lang w:val="fr-CA"/>
        </w:rPr>
        <w:t>LE JUGE EN CHEF </w:t>
      </w:r>
      <w:r w:rsidRPr="007A708C">
        <w:rPr>
          <w:rFonts w:cs="Times New Roman"/>
          <w:b/>
          <w:bCs/>
          <w:sz w:val="20"/>
          <w:szCs w:val="20"/>
          <w:lang w:val="fr-CA"/>
        </w:rPr>
        <w:t>:</w:t>
      </w:r>
    </w:p>
    <w:p w:rsidR="00086630" w:rsidRPr="007A708C" w:rsidRDefault="00086630" w:rsidP="00086630">
      <w:pPr>
        <w:spacing w:line="232" w:lineRule="auto"/>
        <w:rPr>
          <w:rFonts w:cs="Times New Roman"/>
          <w:bCs/>
          <w:sz w:val="20"/>
          <w:szCs w:val="20"/>
          <w:lang w:val="fr-CA"/>
        </w:rPr>
      </w:pPr>
    </w:p>
    <w:p w:rsidR="00086630" w:rsidRPr="007A708C" w:rsidRDefault="00086630" w:rsidP="00086630">
      <w:pPr>
        <w:spacing w:line="232" w:lineRule="auto"/>
        <w:rPr>
          <w:rFonts w:cs="Times New Roman"/>
          <w:b/>
          <w:bCs/>
          <w:sz w:val="20"/>
          <w:szCs w:val="20"/>
          <w:lang w:val="fr-CA"/>
        </w:rPr>
      </w:pPr>
      <w:r w:rsidRPr="007A708C">
        <w:rPr>
          <w:rFonts w:cs="Times New Roman"/>
          <w:b/>
          <w:bCs/>
          <w:sz w:val="20"/>
          <w:szCs w:val="20"/>
          <w:lang w:val="fr-CA"/>
        </w:rPr>
        <w:t>IL EST ORDONNÉ CE QUI SUIT :</w:t>
      </w:r>
    </w:p>
    <w:p w:rsidR="00086630" w:rsidRPr="007A708C" w:rsidRDefault="00086630" w:rsidP="00086630">
      <w:pPr>
        <w:spacing w:line="232" w:lineRule="auto"/>
        <w:rPr>
          <w:rFonts w:cs="Times New Roman"/>
          <w:sz w:val="20"/>
          <w:szCs w:val="20"/>
          <w:lang w:val="fr-CA"/>
        </w:rPr>
      </w:pPr>
    </w:p>
    <w:p w:rsidR="00086630" w:rsidRPr="007A708C" w:rsidRDefault="00086630" w:rsidP="00086630">
      <w:pPr>
        <w:spacing w:line="232" w:lineRule="auto"/>
        <w:rPr>
          <w:rFonts w:cs="Times New Roman"/>
          <w:sz w:val="20"/>
          <w:szCs w:val="20"/>
          <w:lang w:val="fr-CA"/>
        </w:rPr>
      </w:pPr>
      <w:r w:rsidRPr="007A708C">
        <w:rPr>
          <w:rFonts w:cs="Times New Roman"/>
          <w:sz w:val="20"/>
          <w:szCs w:val="20"/>
          <w:lang w:val="fr-CA"/>
        </w:rPr>
        <w:t>Me Louis Belleau</w:t>
      </w:r>
      <w:r w:rsidRPr="007A708C">
        <w:rPr>
          <w:rFonts w:ascii="Verdana" w:hAnsi="Verdana"/>
          <w:color w:val="000000"/>
          <w:sz w:val="20"/>
          <w:szCs w:val="20"/>
          <w:lang w:val="fr-CA"/>
        </w:rPr>
        <w:t xml:space="preserve"> </w:t>
      </w:r>
      <w:r w:rsidRPr="007A708C">
        <w:rPr>
          <w:rFonts w:cs="Times New Roman"/>
          <w:sz w:val="20"/>
          <w:szCs w:val="20"/>
          <w:lang w:val="fr-CA"/>
        </w:rPr>
        <w:t xml:space="preserve">est nommé </w:t>
      </w:r>
      <w:r w:rsidRPr="007A708C">
        <w:rPr>
          <w:rFonts w:cs="Times New Roman"/>
          <w:i/>
          <w:sz w:val="20"/>
          <w:szCs w:val="20"/>
          <w:lang w:val="fr-CA"/>
        </w:rPr>
        <w:t>amicus curiae</w:t>
      </w:r>
      <w:r w:rsidRPr="007A708C">
        <w:rPr>
          <w:rFonts w:cs="Times New Roman"/>
          <w:sz w:val="20"/>
          <w:szCs w:val="20"/>
          <w:lang w:val="fr-CA"/>
        </w:rPr>
        <w:t xml:space="preserve"> relativement à l’appel de plein droit afin d’aider la Cour en signifiant et déposant un mémoire d’au plus quarante (40) pages ainsi qu’un recueil de sources, le cas échéant, et en présentant une plaidoirie orale lors de l’audition de l’appel.</w:t>
      </w:r>
    </w:p>
    <w:p w:rsidR="00086630" w:rsidRPr="007A708C" w:rsidRDefault="00086630" w:rsidP="00086630">
      <w:pPr>
        <w:spacing w:line="232" w:lineRule="auto"/>
        <w:rPr>
          <w:rFonts w:cs="Times New Roman"/>
          <w:sz w:val="20"/>
          <w:szCs w:val="20"/>
          <w:lang w:val="fr-CA"/>
        </w:rPr>
      </w:pPr>
    </w:p>
    <w:p w:rsidR="00086630" w:rsidRPr="007A708C" w:rsidRDefault="00086630" w:rsidP="00086630">
      <w:pPr>
        <w:spacing w:line="232" w:lineRule="auto"/>
        <w:rPr>
          <w:rFonts w:cs="Times New Roman"/>
          <w:sz w:val="20"/>
          <w:szCs w:val="20"/>
          <w:lang w:val="fr-CA"/>
        </w:rPr>
      </w:pPr>
      <w:r w:rsidRPr="007A708C">
        <w:rPr>
          <w:rFonts w:cs="Times New Roman"/>
          <w:sz w:val="20"/>
          <w:szCs w:val="20"/>
          <w:lang w:val="fr-CA"/>
        </w:rPr>
        <w:t>Me Belleau signifiera et déposera son mémoire et son recueil de sources, le cas échéant, au plus tard le 9 avril 2020.</w:t>
      </w:r>
    </w:p>
    <w:p w:rsidR="00086630" w:rsidRPr="007A708C" w:rsidRDefault="00086630" w:rsidP="00086630">
      <w:pPr>
        <w:spacing w:line="232" w:lineRule="auto"/>
        <w:rPr>
          <w:rFonts w:cs="Times New Roman"/>
          <w:sz w:val="20"/>
          <w:szCs w:val="20"/>
          <w:lang w:val="fr-CA"/>
        </w:rPr>
      </w:pPr>
    </w:p>
    <w:p w:rsidR="00086630" w:rsidRPr="007A708C" w:rsidRDefault="00086630" w:rsidP="00086630">
      <w:pPr>
        <w:spacing w:line="232" w:lineRule="auto"/>
        <w:rPr>
          <w:rFonts w:cs="Times New Roman"/>
          <w:sz w:val="20"/>
          <w:szCs w:val="20"/>
          <w:lang w:val="fr-FR"/>
        </w:rPr>
      </w:pPr>
      <w:r w:rsidRPr="007A708C">
        <w:rPr>
          <w:rFonts w:cs="Times New Roman"/>
          <w:sz w:val="20"/>
          <w:szCs w:val="20"/>
          <w:lang w:val="fr-CA"/>
        </w:rPr>
        <w:t>Me Belleau</w:t>
      </w:r>
      <w:r w:rsidRPr="007A708C">
        <w:rPr>
          <w:rFonts w:cs="Times New Roman"/>
          <w:sz w:val="20"/>
          <w:szCs w:val="20"/>
          <w:lang w:val="fr-FR"/>
        </w:rPr>
        <w:t xml:space="preserve"> est dispensé de l’obligation de signifier tous les documents concernant l’appel à l’intimé.</w:t>
      </w:r>
    </w:p>
    <w:p w:rsidR="00086630" w:rsidRPr="007A708C" w:rsidRDefault="00086630" w:rsidP="00086630">
      <w:pPr>
        <w:spacing w:line="232" w:lineRule="auto"/>
        <w:rPr>
          <w:rFonts w:cs="Times New Roman"/>
          <w:sz w:val="20"/>
          <w:szCs w:val="20"/>
          <w:lang w:val="fr-FR"/>
        </w:rPr>
      </w:pPr>
    </w:p>
    <w:p w:rsidR="00086630" w:rsidRPr="007A708C" w:rsidRDefault="00086630" w:rsidP="00086630">
      <w:pPr>
        <w:spacing w:line="232" w:lineRule="auto"/>
        <w:rPr>
          <w:rFonts w:cs="Times New Roman"/>
          <w:sz w:val="20"/>
          <w:szCs w:val="20"/>
          <w:lang w:val="fr-CA"/>
        </w:rPr>
      </w:pPr>
      <w:r w:rsidRPr="007A708C">
        <w:rPr>
          <w:rFonts w:cs="Times New Roman"/>
          <w:sz w:val="20"/>
          <w:szCs w:val="20"/>
          <w:lang w:val="fr-CA"/>
        </w:rPr>
        <w:t>Les honoraires et débours raisonnables de Me Louis Belleau</w:t>
      </w:r>
      <w:r w:rsidRPr="007A708C">
        <w:rPr>
          <w:rFonts w:ascii="Verdana" w:hAnsi="Verdana"/>
          <w:color w:val="000000"/>
          <w:sz w:val="20"/>
          <w:szCs w:val="20"/>
          <w:lang w:val="fr-CA"/>
        </w:rPr>
        <w:t xml:space="preserve"> </w:t>
      </w:r>
      <w:r w:rsidRPr="007A708C">
        <w:rPr>
          <w:rFonts w:cs="Times New Roman"/>
          <w:sz w:val="20"/>
          <w:szCs w:val="20"/>
          <w:lang w:val="fr-CA"/>
        </w:rPr>
        <w:t>seront payés, sur consentement, par la procureure générale du Québec.</w:t>
      </w:r>
    </w:p>
    <w:p w:rsidR="00565C36" w:rsidRPr="007A708C" w:rsidRDefault="00565C36" w:rsidP="0010587F">
      <w:pPr>
        <w:tabs>
          <w:tab w:val="left" w:pos="-1440"/>
          <w:tab w:val="left" w:pos="-720"/>
        </w:tabs>
        <w:jc w:val="both"/>
        <w:rPr>
          <w:sz w:val="20"/>
          <w:szCs w:val="20"/>
          <w:lang w:val="fr-CA"/>
        </w:rPr>
      </w:pPr>
    </w:p>
    <w:p w:rsidR="00565C36" w:rsidRPr="007A708C" w:rsidRDefault="00565C36" w:rsidP="0010587F">
      <w:pPr>
        <w:tabs>
          <w:tab w:val="left" w:pos="-1440"/>
          <w:tab w:val="left" w:pos="-720"/>
        </w:tabs>
        <w:jc w:val="both"/>
        <w:rPr>
          <w:sz w:val="20"/>
          <w:szCs w:val="20"/>
          <w:lang w:val="fr-CA"/>
        </w:rPr>
      </w:pPr>
    </w:p>
    <w:p w:rsidR="004045F7" w:rsidRPr="007A708C" w:rsidRDefault="004045F7" w:rsidP="004045F7">
      <w:pPr>
        <w:spacing w:line="230" w:lineRule="auto"/>
        <w:rPr>
          <w:rFonts w:cs="Times New Roman"/>
          <w:b/>
          <w:bCs/>
          <w:sz w:val="20"/>
          <w:szCs w:val="20"/>
        </w:rPr>
      </w:pPr>
      <w:r w:rsidRPr="007A708C">
        <w:rPr>
          <w:rFonts w:cs="Times New Roman"/>
          <w:b/>
          <w:sz w:val="20"/>
          <w:szCs w:val="20"/>
        </w:rPr>
        <w:t>IT IS HEREBY ORDERED THAT:</w:t>
      </w:r>
    </w:p>
    <w:p w:rsidR="004045F7" w:rsidRPr="007A708C" w:rsidRDefault="004045F7" w:rsidP="004045F7">
      <w:pPr>
        <w:spacing w:line="230" w:lineRule="auto"/>
        <w:rPr>
          <w:rFonts w:cs="Times New Roman"/>
          <w:sz w:val="20"/>
          <w:szCs w:val="20"/>
        </w:rPr>
      </w:pPr>
    </w:p>
    <w:p w:rsidR="004045F7" w:rsidRPr="007A708C" w:rsidRDefault="004045F7" w:rsidP="004045F7">
      <w:pPr>
        <w:spacing w:line="230" w:lineRule="auto"/>
        <w:rPr>
          <w:rFonts w:cs="Times New Roman"/>
          <w:sz w:val="20"/>
          <w:szCs w:val="20"/>
        </w:rPr>
      </w:pPr>
      <w:r w:rsidRPr="007A708C">
        <w:rPr>
          <w:rFonts w:cs="Times New Roman"/>
          <w:sz w:val="20"/>
          <w:szCs w:val="20"/>
        </w:rPr>
        <w:t>Louis Belleau</w:t>
      </w:r>
      <w:r w:rsidRPr="007A708C">
        <w:rPr>
          <w:rFonts w:ascii="Verdana" w:hAnsi="Verdana"/>
          <w:color w:val="000000"/>
          <w:sz w:val="20"/>
          <w:szCs w:val="20"/>
        </w:rPr>
        <w:t xml:space="preserve"> </w:t>
      </w:r>
      <w:r w:rsidRPr="007A708C">
        <w:rPr>
          <w:rFonts w:cs="Times New Roman"/>
          <w:sz w:val="20"/>
          <w:szCs w:val="20"/>
        </w:rPr>
        <w:t xml:space="preserve">is appointed as </w:t>
      </w:r>
      <w:r w:rsidRPr="007A708C">
        <w:rPr>
          <w:rFonts w:cs="Times New Roman"/>
          <w:i/>
          <w:sz w:val="20"/>
          <w:szCs w:val="20"/>
        </w:rPr>
        <w:t>amicus curiae</w:t>
      </w:r>
      <w:r w:rsidRPr="007A708C">
        <w:rPr>
          <w:rFonts w:cs="Times New Roman"/>
          <w:sz w:val="20"/>
          <w:szCs w:val="20"/>
        </w:rPr>
        <w:t xml:space="preserve"> in the appeal as of right to assist the Court by serving and filing a factum not to exceed forty (40) pages in length and a book of authorities, if any, and by presenting oral argument at the hearing of the appeal.</w:t>
      </w:r>
    </w:p>
    <w:p w:rsidR="004045F7" w:rsidRPr="007A708C" w:rsidRDefault="004045F7" w:rsidP="004045F7">
      <w:pPr>
        <w:spacing w:line="230" w:lineRule="auto"/>
        <w:rPr>
          <w:rFonts w:cs="Times New Roman"/>
          <w:sz w:val="20"/>
          <w:szCs w:val="20"/>
        </w:rPr>
      </w:pPr>
    </w:p>
    <w:p w:rsidR="004045F7" w:rsidRPr="007A708C" w:rsidRDefault="004045F7" w:rsidP="004045F7">
      <w:pPr>
        <w:spacing w:line="230" w:lineRule="auto"/>
        <w:rPr>
          <w:rFonts w:cs="Times New Roman"/>
          <w:sz w:val="20"/>
          <w:szCs w:val="20"/>
        </w:rPr>
      </w:pPr>
      <w:r w:rsidRPr="007A708C">
        <w:rPr>
          <w:rFonts w:cs="Times New Roman"/>
          <w:sz w:val="20"/>
          <w:szCs w:val="20"/>
        </w:rPr>
        <w:t>Mr. Belleau shall serve and file his factum and his book of authorities, if any, on or before April 9, 2020.</w:t>
      </w:r>
    </w:p>
    <w:p w:rsidR="004045F7" w:rsidRPr="007A708C" w:rsidRDefault="004045F7" w:rsidP="004045F7">
      <w:pPr>
        <w:spacing w:line="230" w:lineRule="auto"/>
        <w:rPr>
          <w:rFonts w:cs="Times New Roman"/>
          <w:sz w:val="20"/>
          <w:szCs w:val="20"/>
        </w:rPr>
      </w:pPr>
    </w:p>
    <w:p w:rsidR="004045F7" w:rsidRPr="007A708C" w:rsidRDefault="004045F7" w:rsidP="004045F7">
      <w:pPr>
        <w:spacing w:line="230" w:lineRule="auto"/>
        <w:rPr>
          <w:rFonts w:cs="Times New Roman"/>
          <w:sz w:val="20"/>
          <w:szCs w:val="20"/>
        </w:rPr>
      </w:pPr>
      <w:r w:rsidRPr="007A708C">
        <w:rPr>
          <w:rFonts w:cs="Times New Roman"/>
          <w:sz w:val="20"/>
          <w:szCs w:val="20"/>
        </w:rPr>
        <w:t>Mr. Belleau is excused from the requirement to serve all appeal documents on the respondent.</w:t>
      </w:r>
    </w:p>
    <w:p w:rsidR="004045F7" w:rsidRPr="007A708C" w:rsidRDefault="004045F7" w:rsidP="004045F7">
      <w:pPr>
        <w:spacing w:line="230" w:lineRule="auto"/>
        <w:rPr>
          <w:rFonts w:cs="Times New Roman"/>
          <w:sz w:val="20"/>
          <w:szCs w:val="20"/>
        </w:rPr>
      </w:pPr>
    </w:p>
    <w:p w:rsidR="004045F7" w:rsidRPr="007A708C" w:rsidRDefault="004045F7" w:rsidP="004045F7">
      <w:pPr>
        <w:spacing w:line="230" w:lineRule="auto"/>
        <w:rPr>
          <w:rFonts w:cs="Times New Roman"/>
          <w:sz w:val="20"/>
          <w:szCs w:val="20"/>
        </w:rPr>
      </w:pPr>
      <w:r w:rsidRPr="007A708C">
        <w:rPr>
          <w:rFonts w:cs="Times New Roman"/>
          <w:sz w:val="20"/>
          <w:szCs w:val="20"/>
        </w:rPr>
        <w:t>The reasonable fees and disbursements of Louis Belleau shall be paid, on consent, by the Attorney General of Quebec.</w:t>
      </w:r>
    </w:p>
    <w:p w:rsidR="00565C36" w:rsidRPr="007A708C" w:rsidRDefault="00565C36" w:rsidP="0010587F">
      <w:pPr>
        <w:tabs>
          <w:tab w:val="left" w:pos="-1440"/>
          <w:tab w:val="left" w:pos="-720"/>
        </w:tabs>
        <w:jc w:val="both"/>
        <w:rPr>
          <w:sz w:val="20"/>
          <w:szCs w:val="20"/>
        </w:rPr>
      </w:pPr>
    </w:p>
    <w:p w:rsidR="00565C36" w:rsidRPr="007A708C" w:rsidRDefault="00CB5CD9" w:rsidP="0010587F">
      <w:pPr>
        <w:tabs>
          <w:tab w:val="left" w:pos="-1440"/>
          <w:tab w:val="left" w:pos="-720"/>
        </w:tabs>
        <w:jc w:val="both"/>
        <w:rPr>
          <w:sz w:val="20"/>
          <w:szCs w:val="20"/>
          <w:lang w:val="fr-CA"/>
        </w:rPr>
      </w:pPr>
      <w:r>
        <w:rPr>
          <w:rFonts w:eastAsia="Times New Roman" w:cs="Times New Roman"/>
          <w:sz w:val="20"/>
          <w:szCs w:val="20"/>
          <w:lang w:val="fr-CA" w:eastAsia="en-CA"/>
        </w:rPr>
        <w:pict>
          <v:rect id="_x0000_i1055" style="width:2in;height:1pt" o:hrpct="0" o:hralign="center" o:hrstd="t" o:hrnoshade="t" o:hr="t" fillcolor="black [3213]" stroked="f"/>
        </w:pict>
      </w:r>
    </w:p>
    <w:p w:rsidR="00565C36" w:rsidRPr="007A708C" w:rsidRDefault="00565C36" w:rsidP="0010587F">
      <w:pPr>
        <w:tabs>
          <w:tab w:val="left" w:pos="-1440"/>
          <w:tab w:val="left" w:pos="-720"/>
        </w:tabs>
        <w:jc w:val="both"/>
        <w:rPr>
          <w:sz w:val="20"/>
          <w:szCs w:val="20"/>
          <w:lang w:val="fr-CA"/>
        </w:rPr>
      </w:pPr>
    </w:p>
    <w:p w:rsidR="005258EE" w:rsidRPr="007A708C" w:rsidRDefault="005258EE" w:rsidP="0010587F">
      <w:pPr>
        <w:tabs>
          <w:tab w:val="left" w:pos="-1440"/>
          <w:tab w:val="left" w:pos="-720"/>
        </w:tabs>
        <w:jc w:val="both"/>
        <w:rPr>
          <w:sz w:val="20"/>
          <w:szCs w:val="20"/>
          <w:lang w:val="fr-CA"/>
        </w:rPr>
      </w:pPr>
    </w:p>
    <w:p w:rsidR="00890FEB" w:rsidRPr="007A708C" w:rsidRDefault="00890FEB" w:rsidP="00831CA9">
      <w:pPr>
        <w:jc w:val="both"/>
        <w:rPr>
          <w:sz w:val="20"/>
          <w:szCs w:val="20"/>
          <w:lang w:val="fr-CA"/>
        </w:rPr>
      </w:pPr>
    </w:p>
    <w:p w:rsidR="00831CA9" w:rsidRPr="007A708C" w:rsidRDefault="00831CA9" w:rsidP="00831CA9">
      <w:pPr>
        <w:jc w:val="both"/>
        <w:rPr>
          <w:sz w:val="20"/>
          <w:szCs w:val="20"/>
          <w:lang w:val="fr-CA"/>
        </w:rPr>
        <w:sectPr w:rsidR="00831CA9" w:rsidRPr="007A708C" w:rsidSect="00831CA9">
          <w:headerReference w:type="even" r:id="rId58"/>
          <w:headerReference w:type="default" r:id="rId59"/>
          <w:footerReference w:type="even" r:id="rId60"/>
          <w:footerReference w:type="default" r:id="rId61"/>
          <w:headerReference w:type="first" r:id="rId62"/>
          <w:footerReference w:type="first" r:id="rId63"/>
          <w:pgSz w:w="12240" w:h="15840"/>
          <w:pgMar w:top="720" w:right="965" w:bottom="1080" w:left="1656" w:header="720" w:footer="965" w:gutter="0"/>
          <w:cols w:space="720"/>
          <w:titlePg/>
          <w:docGrid w:linePitch="326"/>
        </w:sectPr>
      </w:pPr>
    </w:p>
    <w:p w:rsidR="00567602" w:rsidRPr="007A708C" w:rsidRDefault="001434B9" w:rsidP="00567602">
      <w:pPr>
        <w:pStyle w:val="Header1StyleE"/>
        <w:pBdr>
          <w:bottom w:val="single" w:sz="12" w:space="1" w:color="auto"/>
        </w:pBdr>
        <w:rPr>
          <w:lang w:val="fr-CA"/>
        </w:rPr>
      </w:pPr>
      <w:bookmarkStart w:id="6" w:name="_Toc33610488"/>
      <w:r w:rsidRPr="007A708C">
        <w:rPr>
          <w:lang w:val="fr-CA"/>
        </w:rPr>
        <w:lastRenderedPageBreak/>
        <w:t>Pronouncements of reserved</w:t>
      </w:r>
      <w:r w:rsidR="00271E1E" w:rsidRPr="007A708C">
        <w:rPr>
          <w:lang w:val="fr-CA"/>
        </w:rPr>
        <w:t xml:space="preserve"> appeals / </w:t>
      </w:r>
      <w:r w:rsidR="00567602" w:rsidRPr="007A708C">
        <w:rPr>
          <w:lang w:val="fr-CA"/>
        </w:rPr>
        <w:br/>
      </w:r>
      <w:r w:rsidRPr="007A708C">
        <w:rPr>
          <w:lang w:val="fr-CA"/>
        </w:rPr>
        <w:t>Jugements rendus sur les appels en délibéré</w:t>
      </w:r>
      <w:bookmarkEnd w:id="6"/>
    </w:p>
    <w:p w:rsidR="00FF6EEC" w:rsidRPr="007A708C" w:rsidRDefault="00FF6EEC" w:rsidP="00FF6EEC">
      <w:pPr>
        <w:rPr>
          <w:sz w:val="20"/>
          <w:szCs w:val="20"/>
          <w:lang w:val="fr-CA"/>
        </w:rPr>
      </w:pPr>
    </w:p>
    <w:p w:rsidR="00102792" w:rsidRPr="007A708C" w:rsidRDefault="00172473" w:rsidP="00102792">
      <w:pPr>
        <w:rPr>
          <w:b/>
          <w:sz w:val="20"/>
          <w:szCs w:val="20"/>
          <w:lang w:val="en-US"/>
        </w:rPr>
      </w:pPr>
      <w:r w:rsidRPr="007A708C">
        <w:rPr>
          <w:b/>
          <w:sz w:val="20"/>
          <w:szCs w:val="20"/>
          <w:lang w:val="en-US"/>
        </w:rPr>
        <w:t>FEBRUARY</w:t>
      </w:r>
      <w:r w:rsidR="00102792" w:rsidRPr="007A708C">
        <w:rPr>
          <w:b/>
          <w:sz w:val="20"/>
          <w:szCs w:val="20"/>
          <w:lang w:val="en-US"/>
        </w:rPr>
        <w:t xml:space="preserve"> </w:t>
      </w:r>
      <w:r w:rsidRPr="007A708C">
        <w:rPr>
          <w:b/>
          <w:sz w:val="20"/>
          <w:szCs w:val="20"/>
          <w:lang w:val="en-US"/>
        </w:rPr>
        <w:t>2</w:t>
      </w:r>
      <w:r w:rsidR="00234105" w:rsidRPr="007A708C">
        <w:rPr>
          <w:b/>
          <w:sz w:val="20"/>
          <w:szCs w:val="20"/>
          <w:lang w:val="en-US"/>
        </w:rPr>
        <w:t>8</w:t>
      </w:r>
      <w:r w:rsidR="00102792" w:rsidRPr="007A708C">
        <w:rPr>
          <w:b/>
          <w:sz w:val="20"/>
          <w:szCs w:val="20"/>
          <w:lang w:val="en-US"/>
        </w:rPr>
        <w:t xml:space="preserve">, </w:t>
      </w:r>
      <w:r w:rsidR="0034657E" w:rsidRPr="007A708C">
        <w:rPr>
          <w:b/>
          <w:sz w:val="20"/>
          <w:szCs w:val="20"/>
          <w:lang w:val="en-US"/>
        </w:rPr>
        <w:t>20</w:t>
      </w:r>
      <w:r w:rsidRPr="007A708C">
        <w:rPr>
          <w:b/>
          <w:sz w:val="20"/>
          <w:szCs w:val="20"/>
          <w:lang w:val="en-US"/>
        </w:rPr>
        <w:t>20</w:t>
      </w:r>
      <w:r w:rsidR="00102792" w:rsidRPr="007A708C">
        <w:rPr>
          <w:b/>
          <w:sz w:val="20"/>
          <w:szCs w:val="20"/>
          <w:lang w:val="en-US"/>
        </w:rPr>
        <w:t xml:space="preserve"> / LE </w:t>
      </w:r>
      <w:r w:rsidRPr="007A708C">
        <w:rPr>
          <w:b/>
          <w:sz w:val="20"/>
          <w:szCs w:val="20"/>
          <w:lang w:val="en-US"/>
        </w:rPr>
        <w:t>2</w:t>
      </w:r>
      <w:r w:rsidR="00234105" w:rsidRPr="007A708C">
        <w:rPr>
          <w:b/>
          <w:sz w:val="20"/>
          <w:szCs w:val="20"/>
          <w:lang w:val="en-US"/>
        </w:rPr>
        <w:t>8</w:t>
      </w:r>
      <w:r w:rsidR="00102792" w:rsidRPr="007A708C">
        <w:rPr>
          <w:b/>
          <w:sz w:val="20"/>
          <w:szCs w:val="20"/>
          <w:lang w:val="en-US"/>
        </w:rPr>
        <w:t xml:space="preserve"> </w:t>
      </w:r>
      <w:r w:rsidRPr="007A708C">
        <w:rPr>
          <w:b/>
          <w:sz w:val="20"/>
          <w:szCs w:val="20"/>
          <w:lang w:val="en-US"/>
        </w:rPr>
        <w:t>FÉVRIER</w:t>
      </w:r>
      <w:r w:rsidR="00102792" w:rsidRPr="007A708C">
        <w:rPr>
          <w:b/>
          <w:sz w:val="20"/>
          <w:szCs w:val="20"/>
          <w:lang w:val="en-US"/>
        </w:rPr>
        <w:t xml:space="preserve"> </w:t>
      </w:r>
      <w:r w:rsidR="0034657E" w:rsidRPr="007A708C">
        <w:rPr>
          <w:b/>
          <w:sz w:val="20"/>
          <w:szCs w:val="20"/>
          <w:lang w:val="en-US"/>
        </w:rPr>
        <w:t>20</w:t>
      </w:r>
      <w:r w:rsidRPr="007A708C">
        <w:rPr>
          <w:b/>
          <w:sz w:val="20"/>
          <w:szCs w:val="20"/>
          <w:lang w:val="en-US"/>
        </w:rPr>
        <w:t>20</w:t>
      </w:r>
    </w:p>
    <w:p w:rsidR="00102792" w:rsidRPr="007A708C" w:rsidRDefault="00102792" w:rsidP="00102792">
      <w:pPr>
        <w:rPr>
          <w:sz w:val="20"/>
          <w:szCs w:val="20"/>
          <w:lang w:val="en-US"/>
        </w:rPr>
      </w:pPr>
    </w:p>
    <w:p w:rsidR="00102792" w:rsidRPr="007A708C" w:rsidRDefault="00102792" w:rsidP="00102792">
      <w:pPr>
        <w:ind w:left="1440" w:hanging="1440"/>
        <w:jc w:val="both"/>
        <w:rPr>
          <w:rFonts w:eastAsia="Times New Roman" w:cs="Times New Roman"/>
          <w:color w:val="000000"/>
          <w:sz w:val="20"/>
          <w:szCs w:val="20"/>
          <w:lang w:val="en-US"/>
        </w:rPr>
      </w:pPr>
      <w:r w:rsidRPr="007A708C">
        <w:rPr>
          <w:rFonts w:eastAsia="Times New Roman" w:cs="Times New Roman"/>
          <w:b/>
          <w:bCs/>
          <w:color w:val="000000"/>
          <w:sz w:val="20"/>
          <w:szCs w:val="20"/>
          <w:lang w:val="en-US"/>
        </w:rPr>
        <w:t>37</w:t>
      </w:r>
      <w:r w:rsidR="00234105" w:rsidRPr="007A708C">
        <w:rPr>
          <w:rFonts w:eastAsia="Times New Roman" w:cs="Times New Roman"/>
          <w:b/>
          <w:bCs/>
          <w:color w:val="000000"/>
          <w:sz w:val="20"/>
          <w:szCs w:val="20"/>
          <w:lang w:val="en-US"/>
        </w:rPr>
        <w:t>919</w:t>
      </w:r>
      <w:r w:rsidR="00172473" w:rsidRPr="007A708C">
        <w:rPr>
          <w:rFonts w:eastAsia="Times New Roman" w:cs="Times New Roman"/>
          <w:b/>
          <w:bCs/>
          <w:color w:val="000000"/>
          <w:sz w:val="20"/>
          <w:szCs w:val="20"/>
          <w:lang w:val="en-US"/>
        </w:rPr>
        <w:tab/>
      </w:r>
      <w:r w:rsidR="003A27B8" w:rsidRPr="007A708C">
        <w:rPr>
          <w:rFonts w:eastAsia="Times New Roman" w:cs="Times New Roman"/>
          <w:b/>
          <w:bCs/>
          <w:color w:val="000000"/>
          <w:sz w:val="20"/>
          <w:szCs w:val="20"/>
          <w:lang w:val="en-US"/>
        </w:rPr>
        <w:t>Nevsun Resources Ltd.</w:t>
      </w:r>
      <w:r w:rsidRPr="007A708C">
        <w:rPr>
          <w:rFonts w:eastAsia="Times New Roman" w:cs="Times New Roman"/>
          <w:b/>
          <w:bCs/>
          <w:color w:val="000000"/>
          <w:sz w:val="20"/>
          <w:szCs w:val="20"/>
          <w:lang w:val="en-US"/>
        </w:rPr>
        <w:t xml:space="preserve"> v. </w:t>
      </w:r>
      <w:r w:rsidR="003A27B8" w:rsidRPr="007A708C">
        <w:rPr>
          <w:rFonts w:eastAsia="Times New Roman" w:cs="Times New Roman"/>
          <w:b/>
          <w:bCs/>
          <w:color w:val="000000"/>
          <w:sz w:val="20"/>
          <w:szCs w:val="20"/>
          <w:lang w:val="en-US"/>
        </w:rPr>
        <w:t>Gize Yebeyo Araya, Kesete Tekle Fshazion and Mihretab Yemane Tekle</w:t>
      </w:r>
      <w:r w:rsidRPr="007A708C">
        <w:rPr>
          <w:rFonts w:eastAsia="Times New Roman" w:cs="Times New Roman"/>
          <w:b/>
          <w:bCs/>
          <w:color w:val="000000"/>
          <w:sz w:val="20"/>
          <w:szCs w:val="20"/>
          <w:lang w:val="en-US"/>
        </w:rPr>
        <w:t xml:space="preserve"> </w:t>
      </w:r>
      <w:r w:rsidR="00281DA2" w:rsidRPr="007A708C">
        <w:rPr>
          <w:rFonts w:eastAsia="Times New Roman" w:cs="Times New Roman"/>
          <w:b/>
          <w:bCs/>
          <w:color w:val="000000"/>
          <w:sz w:val="20"/>
          <w:szCs w:val="20"/>
          <w:lang w:val="en-US"/>
        </w:rPr>
        <w:t>-</w:t>
      </w:r>
      <w:r w:rsidRPr="007A708C">
        <w:rPr>
          <w:rFonts w:eastAsia="Times New Roman" w:cs="Times New Roman"/>
          <w:b/>
          <w:bCs/>
          <w:color w:val="000000"/>
          <w:sz w:val="20"/>
          <w:szCs w:val="20"/>
          <w:lang w:val="en-US"/>
        </w:rPr>
        <w:t xml:space="preserve"> and - </w:t>
      </w:r>
      <w:r w:rsidR="000577F5" w:rsidRPr="007A708C">
        <w:rPr>
          <w:rFonts w:eastAsia="Times New Roman" w:cs="Times New Roman"/>
          <w:b/>
          <w:bCs/>
          <w:color w:val="000000"/>
          <w:sz w:val="20"/>
          <w:szCs w:val="20"/>
          <w:lang w:val="en-US"/>
        </w:rPr>
        <w:t>International Human Rights Program, University of Toronto Faculty of Law, EarthRights International, Global Justice Clinic at New York University School of Law, Amnesty International Canada, International Commission of Jurists, Mining Association of Canada and MiningWatch Canada</w:t>
      </w:r>
      <w:r w:rsidR="00281DA2" w:rsidRPr="007A708C">
        <w:rPr>
          <w:rFonts w:eastAsia="Times New Roman" w:cs="Times New Roman"/>
          <w:b/>
          <w:bCs/>
          <w:color w:val="000000"/>
          <w:sz w:val="20"/>
          <w:szCs w:val="20"/>
          <w:lang w:val="en-US"/>
        </w:rPr>
        <w:t xml:space="preserve"> </w:t>
      </w:r>
      <w:r w:rsidRPr="007A708C">
        <w:rPr>
          <w:rFonts w:eastAsia="Times New Roman" w:cs="Times New Roman"/>
          <w:color w:val="000000"/>
          <w:sz w:val="20"/>
          <w:szCs w:val="20"/>
          <w:lang w:val="en-US"/>
        </w:rPr>
        <w:t>(</w:t>
      </w:r>
      <w:r w:rsidR="003A27B8" w:rsidRPr="007A708C">
        <w:rPr>
          <w:rFonts w:eastAsia="Times New Roman" w:cs="Times New Roman"/>
          <w:color w:val="000000"/>
          <w:sz w:val="20"/>
          <w:szCs w:val="20"/>
          <w:lang w:val="en-US"/>
        </w:rPr>
        <w:t>B</w:t>
      </w:r>
      <w:r w:rsidRPr="007A708C">
        <w:rPr>
          <w:rFonts w:eastAsia="Times New Roman" w:cs="Times New Roman"/>
          <w:color w:val="000000"/>
          <w:sz w:val="20"/>
          <w:szCs w:val="20"/>
          <w:lang w:val="en-US"/>
        </w:rPr>
        <w:t>.C.)</w:t>
      </w:r>
    </w:p>
    <w:p w:rsidR="00102792" w:rsidRPr="007A708C" w:rsidRDefault="00102792" w:rsidP="00102792">
      <w:pPr>
        <w:ind w:left="1440"/>
        <w:jc w:val="both"/>
        <w:rPr>
          <w:rFonts w:eastAsia="Times New Roman" w:cs="Times New Roman"/>
          <w:color w:val="000000"/>
          <w:sz w:val="20"/>
          <w:szCs w:val="20"/>
          <w:lang w:val="en-US"/>
        </w:rPr>
      </w:pPr>
      <w:r w:rsidRPr="007A708C">
        <w:rPr>
          <w:rFonts w:eastAsia="Times New Roman" w:cs="Times New Roman"/>
          <w:b/>
          <w:bCs/>
          <w:color w:val="000000"/>
          <w:sz w:val="20"/>
          <w:szCs w:val="20"/>
          <w:lang w:val="en-US"/>
        </w:rPr>
        <w:t>20</w:t>
      </w:r>
      <w:r w:rsidR="00172473" w:rsidRPr="007A708C">
        <w:rPr>
          <w:rFonts w:eastAsia="Times New Roman" w:cs="Times New Roman"/>
          <w:b/>
          <w:bCs/>
          <w:color w:val="000000"/>
          <w:sz w:val="20"/>
          <w:szCs w:val="20"/>
          <w:lang w:val="en-US"/>
        </w:rPr>
        <w:t>20</w:t>
      </w:r>
      <w:r w:rsidRPr="007A708C">
        <w:rPr>
          <w:rFonts w:eastAsia="Times New Roman" w:cs="Times New Roman"/>
          <w:b/>
          <w:bCs/>
          <w:color w:val="000000"/>
          <w:sz w:val="20"/>
          <w:szCs w:val="20"/>
          <w:lang w:val="en-US"/>
        </w:rPr>
        <w:t xml:space="preserve"> SCC </w:t>
      </w:r>
      <w:r w:rsidR="009F6D35" w:rsidRPr="007A708C">
        <w:rPr>
          <w:rFonts w:eastAsia="Times New Roman" w:cs="Times New Roman"/>
          <w:b/>
          <w:bCs/>
          <w:color w:val="000000"/>
          <w:sz w:val="20"/>
          <w:szCs w:val="20"/>
          <w:lang w:val="en-US"/>
        </w:rPr>
        <w:t>5</w:t>
      </w:r>
      <w:r w:rsidRPr="007A708C">
        <w:rPr>
          <w:rFonts w:eastAsia="Times New Roman" w:cs="Times New Roman"/>
          <w:b/>
          <w:bCs/>
          <w:color w:val="000000"/>
          <w:sz w:val="20"/>
          <w:szCs w:val="20"/>
          <w:lang w:val="en-US"/>
        </w:rPr>
        <w:t xml:space="preserve"> / 20</w:t>
      </w:r>
      <w:r w:rsidR="00172473" w:rsidRPr="007A708C">
        <w:rPr>
          <w:rFonts w:eastAsia="Times New Roman" w:cs="Times New Roman"/>
          <w:b/>
          <w:bCs/>
          <w:color w:val="000000"/>
          <w:sz w:val="20"/>
          <w:szCs w:val="20"/>
          <w:lang w:val="en-US"/>
        </w:rPr>
        <w:t>20</w:t>
      </w:r>
      <w:r w:rsidRPr="007A708C">
        <w:rPr>
          <w:rFonts w:eastAsia="Times New Roman" w:cs="Times New Roman"/>
          <w:b/>
          <w:bCs/>
          <w:color w:val="000000"/>
          <w:sz w:val="20"/>
          <w:szCs w:val="20"/>
          <w:lang w:val="en-US"/>
        </w:rPr>
        <w:t xml:space="preserve"> CSC </w:t>
      </w:r>
      <w:r w:rsidR="009F6D35" w:rsidRPr="007A708C">
        <w:rPr>
          <w:rFonts w:eastAsia="Times New Roman" w:cs="Times New Roman"/>
          <w:b/>
          <w:bCs/>
          <w:color w:val="000000"/>
          <w:sz w:val="20"/>
          <w:szCs w:val="20"/>
          <w:lang w:val="en-US"/>
        </w:rPr>
        <w:t>5</w:t>
      </w:r>
    </w:p>
    <w:p w:rsidR="00102792" w:rsidRPr="007A708C" w:rsidRDefault="00102792" w:rsidP="00102792">
      <w:pPr>
        <w:jc w:val="both"/>
        <w:rPr>
          <w:rFonts w:eastAsia="Times New Roman" w:cs="Times New Roman"/>
          <w:color w:val="000000"/>
          <w:sz w:val="20"/>
          <w:szCs w:val="20"/>
          <w:lang w:val="en-US"/>
        </w:rPr>
      </w:pPr>
    </w:p>
    <w:p w:rsidR="00102792" w:rsidRPr="007A708C" w:rsidRDefault="00172473" w:rsidP="00102792">
      <w:pPr>
        <w:ind w:left="1440" w:hanging="1440"/>
        <w:rPr>
          <w:rFonts w:eastAsia="Times New Roman" w:cs="Times New Roman"/>
          <w:color w:val="000000"/>
          <w:sz w:val="20"/>
          <w:szCs w:val="20"/>
          <w:lang w:val="en-US"/>
        </w:rPr>
      </w:pPr>
      <w:r w:rsidRPr="007A708C">
        <w:rPr>
          <w:rFonts w:eastAsia="Times New Roman" w:cs="Times New Roman"/>
          <w:color w:val="000000"/>
          <w:sz w:val="20"/>
          <w:szCs w:val="20"/>
          <w:lang w:val="en-US"/>
        </w:rPr>
        <w:t>Coram:</w:t>
      </w:r>
      <w:r w:rsidRPr="007A708C">
        <w:rPr>
          <w:rFonts w:eastAsia="Times New Roman" w:cs="Times New Roman"/>
          <w:color w:val="000000"/>
          <w:sz w:val="20"/>
          <w:szCs w:val="20"/>
          <w:lang w:val="en-US"/>
        </w:rPr>
        <w:tab/>
      </w:r>
      <w:r w:rsidR="00102792" w:rsidRPr="007A708C">
        <w:rPr>
          <w:rFonts w:eastAsia="Times New Roman" w:cs="Times New Roman"/>
          <w:color w:val="000000"/>
          <w:sz w:val="20"/>
          <w:szCs w:val="20"/>
          <w:lang w:val="en-US"/>
        </w:rPr>
        <w:t xml:space="preserve">Wagner C.J. and Abella, Moldaver, Karakatsanis, </w:t>
      </w:r>
      <w:r w:rsidR="00A0192D" w:rsidRPr="007A708C">
        <w:rPr>
          <w:rFonts w:eastAsia="Times New Roman" w:cs="Times New Roman"/>
          <w:color w:val="000000"/>
          <w:sz w:val="20"/>
          <w:szCs w:val="20"/>
          <w:lang w:val="en-US"/>
        </w:rPr>
        <w:t xml:space="preserve">Gascon, </w:t>
      </w:r>
      <w:r w:rsidR="00102792" w:rsidRPr="007A708C">
        <w:rPr>
          <w:rFonts w:eastAsia="Times New Roman" w:cs="Times New Roman"/>
          <w:color w:val="000000"/>
          <w:sz w:val="20"/>
          <w:szCs w:val="20"/>
          <w:lang w:val="en-US"/>
        </w:rPr>
        <w:t>Côté, Brown, Rowe</w:t>
      </w:r>
      <w:r w:rsidR="00A0192D" w:rsidRPr="007A708C">
        <w:rPr>
          <w:rFonts w:eastAsia="Times New Roman" w:cs="Times New Roman"/>
          <w:color w:val="000000"/>
          <w:sz w:val="20"/>
          <w:szCs w:val="20"/>
          <w:lang w:val="en-US"/>
        </w:rPr>
        <w:t xml:space="preserve"> and</w:t>
      </w:r>
      <w:r w:rsidRPr="007A708C">
        <w:rPr>
          <w:rFonts w:eastAsia="Times New Roman" w:cs="Times New Roman"/>
          <w:color w:val="000000"/>
          <w:sz w:val="20"/>
          <w:szCs w:val="20"/>
          <w:lang w:val="en-US"/>
        </w:rPr>
        <w:t xml:space="preserve"> </w:t>
      </w:r>
      <w:r w:rsidR="00102792" w:rsidRPr="007A708C">
        <w:rPr>
          <w:rFonts w:eastAsia="Times New Roman" w:cs="Times New Roman"/>
          <w:color w:val="000000"/>
          <w:sz w:val="20"/>
          <w:szCs w:val="20"/>
          <w:lang w:val="en-US"/>
        </w:rPr>
        <w:t>Martin</w:t>
      </w:r>
      <w:r w:rsidRPr="007A708C">
        <w:rPr>
          <w:rFonts w:eastAsia="Times New Roman" w:cs="Times New Roman"/>
          <w:color w:val="000000"/>
          <w:sz w:val="20"/>
          <w:szCs w:val="20"/>
          <w:lang w:val="en-US"/>
        </w:rPr>
        <w:t xml:space="preserve"> </w:t>
      </w:r>
      <w:r w:rsidR="00102792" w:rsidRPr="007A708C">
        <w:rPr>
          <w:rFonts w:eastAsia="Times New Roman" w:cs="Times New Roman"/>
          <w:color w:val="000000"/>
          <w:sz w:val="20"/>
          <w:szCs w:val="20"/>
          <w:lang w:val="en-US"/>
        </w:rPr>
        <w:t>JJ.</w:t>
      </w:r>
    </w:p>
    <w:p w:rsidR="00102792" w:rsidRPr="007A708C" w:rsidRDefault="00102792" w:rsidP="00102792">
      <w:pPr>
        <w:ind w:left="1440" w:hanging="1440"/>
        <w:rPr>
          <w:rFonts w:eastAsia="Times New Roman" w:cs="Times New Roman"/>
          <w:color w:val="000000"/>
          <w:sz w:val="20"/>
          <w:szCs w:val="20"/>
          <w:lang w:val="en-US"/>
        </w:rPr>
      </w:pPr>
    </w:p>
    <w:p w:rsidR="001E4CD4" w:rsidRPr="007A708C" w:rsidRDefault="001E4CD4" w:rsidP="001E4CD4">
      <w:pPr>
        <w:jc w:val="both"/>
        <w:rPr>
          <w:sz w:val="20"/>
          <w:szCs w:val="20"/>
        </w:rPr>
      </w:pPr>
      <w:r w:rsidRPr="007A708C">
        <w:rPr>
          <w:sz w:val="20"/>
          <w:szCs w:val="20"/>
        </w:rPr>
        <w:t>The motions to adduce new evidence are dismissed.</w:t>
      </w:r>
    </w:p>
    <w:p w:rsidR="001E4CD4" w:rsidRPr="007A708C" w:rsidRDefault="001E4CD4" w:rsidP="001E4CD4">
      <w:pPr>
        <w:jc w:val="both"/>
        <w:rPr>
          <w:sz w:val="20"/>
          <w:szCs w:val="20"/>
        </w:rPr>
      </w:pPr>
    </w:p>
    <w:p w:rsidR="00102792" w:rsidRDefault="001E4CD4" w:rsidP="001E4CD4">
      <w:pPr>
        <w:tabs>
          <w:tab w:val="left" w:pos="1440"/>
        </w:tabs>
        <w:jc w:val="both"/>
        <w:rPr>
          <w:sz w:val="20"/>
          <w:szCs w:val="20"/>
        </w:rPr>
      </w:pPr>
      <w:r w:rsidRPr="007A708C">
        <w:rPr>
          <w:sz w:val="20"/>
          <w:szCs w:val="20"/>
        </w:rPr>
        <w:t xml:space="preserve">The appeal from the judgment of the Court of Appeal for British Columbia (Vancouver), Number CA44025, 2017 BCCA 401, dated November 21, 2017, heard on January 23, 2019, is dismissed with costs. Brown and Rowe JJ. </w:t>
      </w:r>
      <w:proofErr w:type="gramStart"/>
      <w:r w:rsidRPr="007A708C">
        <w:rPr>
          <w:sz w:val="20"/>
          <w:szCs w:val="20"/>
        </w:rPr>
        <w:t>dissent</w:t>
      </w:r>
      <w:proofErr w:type="gramEnd"/>
      <w:r w:rsidRPr="007A708C">
        <w:rPr>
          <w:sz w:val="20"/>
          <w:szCs w:val="20"/>
        </w:rPr>
        <w:t xml:space="preserve"> in part and Moldaver and Côté JJ. </w:t>
      </w:r>
      <w:proofErr w:type="gramStart"/>
      <w:r w:rsidRPr="007A708C">
        <w:rPr>
          <w:sz w:val="20"/>
          <w:szCs w:val="20"/>
        </w:rPr>
        <w:t>dissent</w:t>
      </w:r>
      <w:proofErr w:type="gramEnd"/>
      <w:r w:rsidRPr="007A708C">
        <w:rPr>
          <w:sz w:val="20"/>
          <w:szCs w:val="20"/>
        </w:rPr>
        <w:t>.</w:t>
      </w:r>
    </w:p>
    <w:p w:rsidR="00CB5CD9" w:rsidRPr="007A708C" w:rsidRDefault="00CB5CD9" w:rsidP="001E4CD4">
      <w:pPr>
        <w:tabs>
          <w:tab w:val="left" w:pos="1440"/>
        </w:tabs>
        <w:jc w:val="both"/>
        <w:rPr>
          <w:rFonts w:eastAsia="Times New Roman" w:cs="Times New Roman"/>
          <w:color w:val="000000"/>
          <w:sz w:val="20"/>
          <w:szCs w:val="20"/>
          <w:lang w:val="en-US"/>
        </w:rPr>
      </w:pPr>
      <w:bookmarkStart w:id="7" w:name="_GoBack"/>
      <w:bookmarkEnd w:id="7"/>
    </w:p>
    <w:p w:rsidR="001E4CD4" w:rsidRPr="007A708C" w:rsidRDefault="001E4CD4" w:rsidP="001E4CD4">
      <w:pPr>
        <w:jc w:val="both"/>
        <w:rPr>
          <w:sz w:val="20"/>
          <w:szCs w:val="20"/>
          <w:lang w:val="fr-CA"/>
        </w:rPr>
      </w:pPr>
      <w:r w:rsidRPr="007A708C">
        <w:rPr>
          <w:sz w:val="20"/>
          <w:szCs w:val="20"/>
          <w:lang w:val="fr-CA"/>
        </w:rPr>
        <w:t>Les requêtes sollicitant l’autorisation de présenter une nouvelle preuve sont rejetées.</w:t>
      </w:r>
    </w:p>
    <w:p w:rsidR="001E4CD4" w:rsidRPr="007A708C" w:rsidRDefault="001E4CD4" w:rsidP="001E4CD4">
      <w:pPr>
        <w:jc w:val="both"/>
        <w:rPr>
          <w:sz w:val="20"/>
          <w:szCs w:val="20"/>
          <w:lang w:val="fr-CA"/>
        </w:rPr>
      </w:pPr>
    </w:p>
    <w:p w:rsidR="00102792" w:rsidRPr="007A708C" w:rsidRDefault="001E4CD4" w:rsidP="001E4CD4">
      <w:pPr>
        <w:jc w:val="both"/>
        <w:rPr>
          <w:rFonts w:eastAsia="Times New Roman" w:cs="Times New Roman"/>
          <w:color w:val="000000"/>
          <w:sz w:val="20"/>
          <w:szCs w:val="20"/>
          <w:lang w:val="fr-CA"/>
        </w:rPr>
      </w:pPr>
      <w:r w:rsidRPr="007A708C">
        <w:rPr>
          <w:sz w:val="20"/>
          <w:szCs w:val="20"/>
          <w:lang w:val="fr-CA"/>
        </w:rPr>
        <w:t>L’appel interjeté contre l’arrêt de la Cour d’appel de la Colombie-Britannique (Vancouver), numéro CA44025, 2017 BCCA 401, daté du 21 novembre 2017, entendu le 23 janvier 2019, est rejeté avec dépens. Les juges Brown et Rowe sont dissidents en partie et les juges Moldaver et Côté sont dissidents.</w:t>
      </w:r>
    </w:p>
    <w:p w:rsidR="00102792" w:rsidRPr="007A708C" w:rsidRDefault="00102792" w:rsidP="00102792">
      <w:pPr>
        <w:rPr>
          <w:sz w:val="20"/>
          <w:szCs w:val="20"/>
          <w:lang w:val="fr-CA"/>
        </w:rPr>
      </w:pPr>
    </w:p>
    <w:p w:rsidR="00102792" w:rsidRPr="007A708C" w:rsidRDefault="00CB5CD9" w:rsidP="00102792">
      <w:pPr>
        <w:rPr>
          <w:sz w:val="20"/>
          <w:szCs w:val="20"/>
          <w:lang w:val="fr-CA"/>
        </w:rPr>
      </w:pPr>
      <w:hyperlink r:id="rId64" w:history="1">
        <w:r w:rsidR="00506BE1" w:rsidRPr="007A708C">
          <w:rPr>
            <w:rStyle w:val="Hyperlink"/>
            <w:sz w:val="20"/>
            <w:szCs w:val="20"/>
            <w:lang w:val="fr-CA"/>
          </w:rPr>
          <w:t xml:space="preserve">LINK TO </w:t>
        </w:r>
        <w:r w:rsidR="00D82BFF" w:rsidRPr="007A708C">
          <w:rPr>
            <w:rStyle w:val="Hyperlink"/>
            <w:sz w:val="20"/>
            <w:szCs w:val="20"/>
            <w:lang w:val="fr-CA"/>
          </w:rPr>
          <w:t>REASONS</w:t>
        </w:r>
      </w:hyperlink>
      <w:r w:rsidR="00102792" w:rsidRPr="007A708C">
        <w:rPr>
          <w:sz w:val="20"/>
          <w:szCs w:val="20"/>
          <w:lang w:val="fr-CA"/>
        </w:rPr>
        <w:t xml:space="preserve"> / </w:t>
      </w:r>
      <w:hyperlink r:id="rId65" w:history="1">
        <w:r w:rsidR="00D82BFF" w:rsidRPr="007A708C">
          <w:rPr>
            <w:rStyle w:val="Hyperlink"/>
            <w:sz w:val="20"/>
            <w:szCs w:val="20"/>
            <w:lang w:val="fr-CA"/>
          </w:rPr>
          <w:t>LIEN VERS LES MOTIFS</w:t>
        </w:r>
      </w:hyperlink>
    </w:p>
    <w:p w:rsidR="00102792" w:rsidRPr="007A708C" w:rsidRDefault="00102792" w:rsidP="00102792">
      <w:pPr>
        <w:rPr>
          <w:sz w:val="20"/>
          <w:szCs w:val="20"/>
          <w:lang w:val="fr-CA"/>
        </w:rPr>
      </w:pPr>
    </w:p>
    <w:p w:rsidR="00D004FC" w:rsidRPr="007A708C" w:rsidRDefault="00CB5CD9" w:rsidP="00102792">
      <w:pPr>
        <w:jc w:val="both"/>
        <w:rPr>
          <w:rFonts w:cs="Times New Roman"/>
          <w:b/>
          <w:sz w:val="20"/>
          <w:szCs w:val="20"/>
        </w:rPr>
      </w:pPr>
      <w:r>
        <w:rPr>
          <w:b/>
          <w:sz w:val="20"/>
          <w:szCs w:val="20"/>
        </w:rPr>
        <w:pict>
          <v:rect id="_x0000_i1058" style="width:144.3pt;height:1pt" o:hrpct="300" o:hralign="center" o:hrstd="t" o:hrnoshade="t" o:hr="t" fillcolor="black [3213]" stroked="f"/>
        </w:pict>
      </w:r>
    </w:p>
    <w:p w:rsidR="00D004FC" w:rsidRPr="007A708C" w:rsidRDefault="00D004FC" w:rsidP="00D004FC">
      <w:pPr>
        <w:jc w:val="both"/>
        <w:rPr>
          <w:rFonts w:cs="Times New Roman"/>
          <w:sz w:val="20"/>
          <w:szCs w:val="20"/>
        </w:rPr>
      </w:pPr>
    </w:p>
    <w:p w:rsidR="00281DA2" w:rsidRPr="007A708C" w:rsidRDefault="00281DA2" w:rsidP="00D004FC">
      <w:pPr>
        <w:jc w:val="both"/>
        <w:rPr>
          <w:rFonts w:cs="Times New Roman"/>
          <w:sz w:val="20"/>
          <w:szCs w:val="20"/>
        </w:rPr>
      </w:pPr>
    </w:p>
    <w:p w:rsidR="0056248C" w:rsidRPr="007A708C" w:rsidRDefault="0056248C" w:rsidP="00091BA6">
      <w:pPr>
        <w:rPr>
          <w:sz w:val="20"/>
          <w:szCs w:val="20"/>
          <w:lang w:val="fr-CA"/>
        </w:rPr>
      </w:pPr>
    </w:p>
    <w:p w:rsidR="00102926" w:rsidRPr="007A708C" w:rsidRDefault="00102926" w:rsidP="00782AE4">
      <w:pPr>
        <w:jc w:val="both"/>
        <w:rPr>
          <w:sz w:val="20"/>
          <w:szCs w:val="20"/>
        </w:rPr>
        <w:sectPr w:rsidR="00102926" w:rsidRPr="007A708C" w:rsidSect="00782AE4">
          <w:headerReference w:type="even" r:id="rId66"/>
          <w:headerReference w:type="default" r:id="rId67"/>
          <w:footerReference w:type="even" r:id="rId68"/>
          <w:footerReference w:type="default" r:id="rId69"/>
          <w:headerReference w:type="first" r:id="rId70"/>
          <w:footerReference w:type="first" r:id="rId71"/>
          <w:pgSz w:w="12240" w:h="15840"/>
          <w:pgMar w:top="720" w:right="965" w:bottom="1080" w:left="1656" w:header="576" w:footer="960" w:gutter="0"/>
          <w:cols w:space="720"/>
          <w:titlePg/>
          <w:docGrid w:linePitch="272"/>
        </w:sectPr>
      </w:pPr>
    </w:p>
    <w:p w:rsidR="004B2E86" w:rsidRPr="007A708C" w:rsidRDefault="004B2E86" w:rsidP="004B2E86">
      <w:pPr>
        <w:tabs>
          <w:tab w:val="center" w:pos="5220"/>
          <w:tab w:val="right" w:pos="10800"/>
        </w:tabs>
        <w:jc w:val="center"/>
        <w:rPr>
          <w:rFonts w:ascii="Arial" w:hAnsi="Arial" w:cs="Arial"/>
          <w:sz w:val="16"/>
          <w:szCs w:val="18"/>
          <w:lang w:val="fr-CA"/>
        </w:rPr>
      </w:pPr>
      <w:bookmarkStart w:id="8" w:name="1"/>
      <w:bookmarkStart w:id="9" w:name="QuickMark"/>
      <w:bookmarkEnd w:id="8"/>
      <w:bookmarkEnd w:id="9"/>
      <w:r w:rsidRPr="007A708C">
        <w:rPr>
          <w:rFonts w:ascii="Arial" w:hAnsi="Arial" w:cs="Arial"/>
          <w:b/>
          <w:szCs w:val="28"/>
          <w:lang w:val="fr-FR"/>
        </w:rPr>
        <w:lastRenderedPageBreak/>
        <w:t>- 2019 -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7"/>
        <w:gridCol w:w="469"/>
        <w:gridCol w:w="470"/>
        <w:gridCol w:w="484"/>
        <w:gridCol w:w="291"/>
        <w:gridCol w:w="468"/>
        <w:gridCol w:w="468"/>
        <w:gridCol w:w="468"/>
        <w:gridCol w:w="468"/>
        <w:gridCol w:w="468"/>
        <w:gridCol w:w="468"/>
        <w:gridCol w:w="468"/>
        <w:gridCol w:w="293"/>
        <w:gridCol w:w="468"/>
        <w:gridCol w:w="468"/>
        <w:gridCol w:w="468"/>
        <w:gridCol w:w="468"/>
        <w:gridCol w:w="468"/>
        <w:gridCol w:w="468"/>
        <w:gridCol w:w="439"/>
      </w:tblGrid>
      <w:tr w:rsidR="004B2E86" w:rsidRPr="007A708C" w:rsidTr="00101693">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lang w:val="fr-FR"/>
              </w:rPr>
            </w:pPr>
            <w:r w:rsidRPr="007A708C">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7A708C" w:rsidRDefault="004B2E86" w:rsidP="00101693">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lang w:val="fr-FR"/>
              </w:rPr>
            </w:pPr>
            <w:r w:rsidRPr="007A708C">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7A708C" w:rsidRDefault="004B2E86" w:rsidP="00101693">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lang w:val="fr-FR"/>
              </w:rPr>
            </w:pPr>
            <w:r w:rsidRPr="007A708C">
              <w:rPr>
                <w:rFonts w:ascii="Arial" w:hAnsi="Arial" w:cs="Arial"/>
                <w:b/>
                <w:sz w:val="13"/>
                <w:szCs w:val="13"/>
                <w:lang w:val="fr-FR"/>
              </w:rPr>
              <w:t>DECEMBER – DÉCEMBRE</w:t>
            </w:r>
          </w:p>
        </w:tc>
      </w:tr>
      <w:tr w:rsidR="004B2E86" w:rsidRPr="007A708C" w:rsidTr="00101693">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4"/>
                <w:szCs w:val="14"/>
                <w:lang w:val="fr-FR"/>
              </w:rPr>
            </w:pPr>
            <w:r w:rsidRPr="007A708C">
              <w:rPr>
                <w:rFonts w:ascii="Arial" w:hAnsi="Arial" w:cs="Arial"/>
                <w:b/>
                <w:sz w:val="14"/>
                <w:szCs w:val="14"/>
                <w:lang w:val="fr-FR"/>
              </w:rPr>
              <w:t>S</w:t>
            </w:r>
          </w:p>
          <w:p w:rsidR="004B2E86" w:rsidRPr="007A708C" w:rsidRDefault="004B2E86" w:rsidP="00101693">
            <w:pPr>
              <w:tabs>
                <w:tab w:val="center" w:pos="5220"/>
                <w:tab w:val="right" w:pos="10440"/>
              </w:tabs>
              <w:jc w:val="center"/>
              <w:rPr>
                <w:rFonts w:ascii="Arial" w:hAnsi="Arial" w:cs="Arial"/>
                <w:b/>
                <w:sz w:val="14"/>
                <w:szCs w:val="14"/>
                <w:lang w:val="fr-FR"/>
              </w:rPr>
            </w:pPr>
            <w:r w:rsidRPr="007A708C">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lang w:val="fr-FR"/>
              </w:rPr>
            </w:pPr>
            <w:r w:rsidRPr="007A708C">
              <w:rPr>
                <w:rFonts w:ascii="Arial" w:hAnsi="Arial" w:cs="Arial"/>
                <w:b/>
                <w:sz w:val="13"/>
                <w:szCs w:val="13"/>
                <w:lang w:val="fr-FR"/>
              </w:rPr>
              <w:t>M</w:t>
            </w:r>
          </w:p>
          <w:p w:rsidR="004B2E86" w:rsidRPr="007A708C" w:rsidRDefault="004B2E86" w:rsidP="00101693">
            <w:pPr>
              <w:tabs>
                <w:tab w:val="center" w:pos="5220"/>
                <w:tab w:val="right" w:pos="10440"/>
              </w:tabs>
              <w:jc w:val="center"/>
              <w:rPr>
                <w:rFonts w:ascii="Arial" w:hAnsi="Arial" w:cs="Arial"/>
                <w:b/>
                <w:sz w:val="13"/>
                <w:szCs w:val="13"/>
                <w:lang w:val="fr-FR"/>
              </w:rPr>
            </w:pPr>
            <w:r w:rsidRPr="007A708C">
              <w:rPr>
                <w:rFonts w:ascii="Arial" w:hAnsi="Arial" w:cs="Arial"/>
                <w:b/>
                <w:sz w:val="13"/>
                <w:szCs w:val="13"/>
                <w:lang w:val="fr-FR"/>
              </w:rPr>
              <w:t>L</w:t>
            </w:r>
          </w:p>
        </w:tc>
        <w:tc>
          <w:tcPr>
            <w:tcW w:w="225"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lang w:val="fr-FR"/>
              </w:rPr>
            </w:pPr>
            <w:r w:rsidRPr="007A708C">
              <w:rPr>
                <w:rFonts w:ascii="Arial" w:hAnsi="Arial" w:cs="Arial"/>
                <w:b/>
                <w:sz w:val="13"/>
                <w:szCs w:val="13"/>
                <w:lang w:val="fr-FR"/>
              </w:rPr>
              <w:t>T</w:t>
            </w:r>
          </w:p>
          <w:p w:rsidR="004B2E86" w:rsidRPr="007A708C" w:rsidRDefault="004B2E86" w:rsidP="00101693">
            <w:pPr>
              <w:tabs>
                <w:tab w:val="center" w:pos="5220"/>
                <w:tab w:val="right" w:pos="10440"/>
              </w:tabs>
              <w:jc w:val="center"/>
              <w:rPr>
                <w:rFonts w:ascii="Arial" w:hAnsi="Arial" w:cs="Arial"/>
                <w:b/>
                <w:sz w:val="13"/>
                <w:szCs w:val="13"/>
                <w:lang w:val="fr-FR"/>
              </w:rPr>
            </w:pPr>
            <w:r w:rsidRPr="007A708C">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lang w:val="fr-FR"/>
              </w:rPr>
            </w:pPr>
            <w:r w:rsidRPr="007A708C">
              <w:rPr>
                <w:rFonts w:ascii="Arial" w:hAnsi="Arial" w:cs="Arial"/>
                <w:b/>
                <w:sz w:val="13"/>
                <w:szCs w:val="13"/>
                <w:lang w:val="fr-FR"/>
              </w:rPr>
              <w:t>W</w:t>
            </w:r>
          </w:p>
          <w:p w:rsidR="004B2E86" w:rsidRPr="007A708C" w:rsidRDefault="004B2E86" w:rsidP="00101693">
            <w:pPr>
              <w:tabs>
                <w:tab w:val="center" w:pos="5220"/>
                <w:tab w:val="right" w:pos="10440"/>
              </w:tabs>
              <w:jc w:val="center"/>
              <w:rPr>
                <w:rFonts w:ascii="Arial" w:hAnsi="Arial" w:cs="Arial"/>
                <w:b/>
                <w:sz w:val="13"/>
                <w:szCs w:val="13"/>
                <w:lang w:val="fr-FR"/>
              </w:rPr>
            </w:pPr>
            <w:r w:rsidRPr="007A708C">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lang w:val="fr-FR"/>
              </w:rPr>
            </w:pPr>
            <w:r w:rsidRPr="007A708C">
              <w:rPr>
                <w:rFonts w:ascii="Arial" w:hAnsi="Arial" w:cs="Arial"/>
                <w:b/>
                <w:sz w:val="13"/>
                <w:szCs w:val="13"/>
                <w:lang w:val="fr-FR"/>
              </w:rPr>
              <w:t>T</w:t>
            </w:r>
          </w:p>
          <w:p w:rsidR="004B2E86" w:rsidRPr="007A708C" w:rsidRDefault="004B2E86" w:rsidP="00101693">
            <w:pPr>
              <w:tabs>
                <w:tab w:val="center" w:pos="5220"/>
                <w:tab w:val="right" w:pos="10440"/>
              </w:tabs>
              <w:jc w:val="center"/>
              <w:rPr>
                <w:rFonts w:ascii="Arial" w:hAnsi="Arial" w:cs="Arial"/>
                <w:b/>
                <w:sz w:val="13"/>
                <w:szCs w:val="13"/>
                <w:lang w:val="fr-FR"/>
              </w:rPr>
            </w:pPr>
            <w:r w:rsidRPr="007A708C">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lang w:val="fr-FR"/>
              </w:rPr>
            </w:pPr>
            <w:r w:rsidRPr="007A708C">
              <w:rPr>
                <w:rFonts w:ascii="Arial" w:hAnsi="Arial" w:cs="Arial"/>
                <w:b/>
                <w:sz w:val="13"/>
                <w:szCs w:val="13"/>
                <w:lang w:val="fr-FR"/>
              </w:rPr>
              <w:t>F</w:t>
            </w:r>
          </w:p>
          <w:p w:rsidR="004B2E86" w:rsidRPr="007A708C" w:rsidRDefault="004B2E86" w:rsidP="00101693">
            <w:pPr>
              <w:tabs>
                <w:tab w:val="center" w:pos="5220"/>
                <w:tab w:val="right" w:pos="10440"/>
              </w:tabs>
              <w:jc w:val="center"/>
              <w:rPr>
                <w:rFonts w:ascii="Arial" w:hAnsi="Arial" w:cs="Arial"/>
                <w:b/>
                <w:sz w:val="13"/>
                <w:szCs w:val="13"/>
                <w:lang w:val="fr-FR"/>
              </w:rPr>
            </w:pPr>
            <w:r w:rsidRPr="007A708C">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lang w:val="fr-FR"/>
              </w:rPr>
            </w:pPr>
            <w:r w:rsidRPr="007A708C">
              <w:rPr>
                <w:rFonts w:ascii="Arial" w:hAnsi="Arial" w:cs="Arial"/>
                <w:b/>
                <w:sz w:val="13"/>
                <w:szCs w:val="13"/>
                <w:lang w:val="fr-FR"/>
              </w:rPr>
              <w:t>S</w:t>
            </w:r>
          </w:p>
          <w:p w:rsidR="004B2E86" w:rsidRPr="007A708C" w:rsidRDefault="004B2E86" w:rsidP="00101693">
            <w:pPr>
              <w:tabs>
                <w:tab w:val="center" w:pos="5220"/>
                <w:tab w:val="right" w:pos="10440"/>
              </w:tabs>
              <w:jc w:val="center"/>
              <w:rPr>
                <w:rFonts w:ascii="Arial" w:hAnsi="Arial" w:cs="Arial"/>
                <w:b/>
                <w:sz w:val="13"/>
                <w:szCs w:val="13"/>
                <w:lang w:val="fr-FR"/>
              </w:rPr>
            </w:pPr>
            <w:r w:rsidRPr="007A708C">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7A708C" w:rsidRDefault="004B2E86" w:rsidP="00101693">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lang w:val="fr-FR"/>
              </w:rPr>
            </w:pPr>
            <w:r w:rsidRPr="007A708C">
              <w:rPr>
                <w:rFonts w:ascii="Arial" w:hAnsi="Arial" w:cs="Arial"/>
                <w:b/>
                <w:sz w:val="13"/>
                <w:szCs w:val="13"/>
                <w:lang w:val="fr-FR"/>
              </w:rPr>
              <w:t>S</w:t>
            </w:r>
          </w:p>
          <w:p w:rsidR="004B2E86" w:rsidRPr="007A708C" w:rsidRDefault="004B2E86" w:rsidP="00101693">
            <w:pPr>
              <w:tabs>
                <w:tab w:val="center" w:pos="5220"/>
                <w:tab w:val="right" w:pos="10440"/>
              </w:tabs>
              <w:jc w:val="center"/>
              <w:rPr>
                <w:rFonts w:ascii="Arial" w:hAnsi="Arial" w:cs="Arial"/>
                <w:b/>
                <w:sz w:val="13"/>
                <w:szCs w:val="13"/>
                <w:lang w:val="fr-FR"/>
              </w:rPr>
            </w:pPr>
            <w:r w:rsidRPr="007A708C">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lang w:val="fr-FR"/>
              </w:rPr>
            </w:pPr>
            <w:r w:rsidRPr="007A708C">
              <w:rPr>
                <w:rFonts w:ascii="Arial" w:hAnsi="Arial" w:cs="Arial"/>
                <w:b/>
                <w:sz w:val="13"/>
                <w:szCs w:val="13"/>
                <w:lang w:val="fr-FR"/>
              </w:rPr>
              <w:t>M</w:t>
            </w:r>
          </w:p>
          <w:p w:rsidR="004B2E86" w:rsidRPr="007A708C" w:rsidRDefault="004B2E86" w:rsidP="00101693">
            <w:pPr>
              <w:tabs>
                <w:tab w:val="center" w:pos="5220"/>
                <w:tab w:val="right" w:pos="10440"/>
              </w:tabs>
              <w:jc w:val="center"/>
              <w:rPr>
                <w:rFonts w:ascii="Arial" w:hAnsi="Arial" w:cs="Arial"/>
                <w:b/>
                <w:sz w:val="13"/>
                <w:szCs w:val="13"/>
                <w:lang w:val="fr-FR"/>
              </w:rPr>
            </w:pPr>
            <w:r w:rsidRPr="007A708C">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lang w:val="fr-FR"/>
              </w:rPr>
            </w:pPr>
            <w:r w:rsidRPr="007A708C">
              <w:rPr>
                <w:rFonts w:ascii="Arial" w:hAnsi="Arial" w:cs="Arial"/>
                <w:b/>
                <w:sz w:val="13"/>
                <w:szCs w:val="13"/>
                <w:lang w:val="fr-FR"/>
              </w:rPr>
              <w:t>T</w:t>
            </w:r>
          </w:p>
          <w:p w:rsidR="004B2E86" w:rsidRPr="007A708C" w:rsidRDefault="004B2E86" w:rsidP="00101693">
            <w:pPr>
              <w:tabs>
                <w:tab w:val="center" w:pos="5220"/>
                <w:tab w:val="right" w:pos="10440"/>
              </w:tabs>
              <w:jc w:val="center"/>
              <w:rPr>
                <w:rFonts w:ascii="Arial" w:hAnsi="Arial" w:cs="Arial"/>
                <w:b/>
                <w:sz w:val="13"/>
                <w:szCs w:val="13"/>
                <w:lang w:val="fr-FR"/>
              </w:rPr>
            </w:pPr>
            <w:r w:rsidRPr="007A708C">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lang w:val="fr-FR"/>
              </w:rPr>
            </w:pPr>
            <w:r w:rsidRPr="007A708C">
              <w:rPr>
                <w:rFonts w:ascii="Arial" w:hAnsi="Arial" w:cs="Arial"/>
                <w:b/>
                <w:sz w:val="13"/>
                <w:szCs w:val="13"/>
                <w:lang w:val="fr-FR"/>
              </w:rPr>
              <w:t>W</w:t>
            </w:r>
          </w:p>
          <w:p w:rsidR="004B2E86" w:rsidRPr="007A708C" w:rsidRDefault="004B2E86" w:rsidP="00101693">
            <w:pPr>
              <w:tabs>
                <w:tab w:val="center" w:pos="5220"/>
                <w:tab w:val="right" w:pos="10440"/>
              </w:tabs>
              <w:jc w:val="center"/>
              <w:rPr>
                <w:rFonts w:ascii="Arial" w:hAnsi="Arial" w:cs="Arial"/>
                <w:b/>
                <w:sz w:val="13"/>
                <w:szCs w:val="13"/>
                <w:lang w:val="fr-FR"/>
              </w:rPr>
            </w:pPr>
            <w:r w:rsidRPr="007A708C">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lang w:val="fr-FR"/>
              </w:rPr>
            </w:pPr>
            <w:r w:rsidRPr="007A708C">
              <w:rPr>
                <w:rFonts w:ascii="Arial" w:hAnsi="Arial" w:cs="Arial"/>
                <w:b/>
                <w:sz w:val="13"/>
                <w:szCs w:val="13"/>
                <w:lang w:val="fr-FR"/>
              </w:rPr>
              <w:t>T</w:t>
            </w:r>
          </w:p>
          <w:p w:rsidR="004B2E86" w:rsidRPr="007A708C" w:rsidRDefault="004B2E86" w:rsidP="00101693">
            <w:pPr>
              <w:tabs>
                <w:tab w:val="center" w:pos="5220"/>
                <w:tab w:val="right" w:pos="10440"/>
              </w:tabs>
              <w:jc w:val="center"/>
              <w:rPr>
                <w:rFonts w:ascii="Arial" w:hAnsi="Arial" w:cs="Arial"/>
                <w:b/>
                <w:sz w:val="13"/>
                <w:szCs w:val="13"/>
                <w:lang w:val="fr-FR"/>
              </w:rPr>
            </w:pPr>
            <w:r w:rsidRPr="007A708C">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lang w:val="fr-FR"/>
              </w:rPr>
            </w:pPr>
            <w:r w:rsidRPr="007A708C">
              <w:rPr>
                <w:rFonts w:ascii="Arial" w:hAnsi="Arial" w:cs="Arial"/>
                <w:b/>
                <w:sz w:val="13"/>
                <w:szCs w:val="13"/>
                <w:lang w:val="fr-FR"/>
              </w:rPr>
              <w:t>F</w:t>
            </w:r>
          </w:p>
          <w:p w:rsidR="004B2E86" w:rsidRPr="007A708C" w:rsidRDefault="004B2E86" w:rsidP="00101693">
            <w:pPr>
              <w:tabs>
                <w:tab w:val="center" w:pos="5220"/>
                <w:tab w:val="right" w:pos="10440"/>
              </w:tabs>
              <w:jc w:val="center"/>
              <w:rPr>
                <w:rFonts w:ascii="Arial" w:hAnsi="Arial" w:cs="Arial"/>
                <w:b/>
                <w:sz w:val="13"/>
                <w:szCs w:val="13"/>
                <w:lang w:val="fr-FR"/>
              </w:rPr>
            </w:pPr>
            <w:r w:rsidRPr="007A708C">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lang w:val="fr-FR"/>
              </w:rPr>
            </w:pPr>
            <w:r w:rsidRPr="007A708C">
              <w:rPr>
                <w:rFonts w:ascii="Arial" w:hAnsi="Arial" w:cs="Arial"/>
                <w:b/>
                <w:sz w:val="13"/>
                <w:szCs w:val="13"/>
                <w:lang w:val="fr-FR"/>
              </w:rPr>
              <w:t>S</w:t>
            </w:r>
          </w:p>
          <w:p w:rsidR="004B2E86" w:rsidRPr="007A708C" w:rsidRDefault="004B2E86" w:rsidP="00101693">
            <w:pPr>
              <w:tabs>
                <w:tab w:val="center" w:pos="5220"/>
                <w:tab w:val="right" w:pos="10440"/>
              </w:tabs>
              <w:jc w:val="center"/>
              <w:rPr>
                <w:rFonts w:ascii="Arial" w:hAnsi="Arial" w:cs="Arial"/>
                <w:b/>
                <w:sz w:val="13"/>
                <w:szCs w:val="13"/>
                <w:lang w:val="fr-FR"/>
              </w:rPr>
            </w:pPr>
            <w:r w:rsidRPr="007A708C">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7A708C" w:rsidRDefault="004B2E86" w:rsidP="00101693">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lang w:val="fr-FR"/>
              </w:rPr>
            </w:pPr>
            <w:r w:rsidRPr="007A708C">
              <w:rPr>
                <w:rFonts w:ascii="Arial" w:hAnsi="Arial" w:cs="Arial"/>
                <w:b/>
                <w:sz w:val="13"/>
                <w:szCs w:val="13"/>
                <w:lang w:val="fr-FR"/>
              </w:rPr>
              <w:t>S</w:t>
            </w:r>
          </w:p>
          <w:p w:rsidR="004B2E86" w:rsidRPr="007A708C" w:rsidRDefault="004B2E86" w:rsidP="00101693">
            <w:pPr>
              <w:tabs>
                <w:tab w:val="center" w:pos="5220"/>
                <w:tab w:val="right" w:pos="10440"/>
              </w:tabs>
              <w:jc w:val="center"/>
              <w:rPr>
                <w:rFonts w:ascii="Arial" w:hAnsi="Arial" w:cs="Arial"/>
                <w:b/>
                <w:sz w:val="13"/>
                <w:szCs w:val="13"/>
                <w:lang w:val="fr-FR"/>
              </w:rPr>
            </w:pPr>
            <w:r w:rsidRPr="007A708C">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lang w:val="fr-FR"/>
              </w:rPr>
            </w:pPr>
            <w:r w:rsidRPr="007A708C">
              <w:rPr>
                <w:rFonts w:ascii="Arial" w:hAnsi="Arial" w:cs="Arial"/>
                <w:b/>
                <w:sz w:val="13"/>
                <w:szCs w:val="13"/>
                <w:lang w:val="fr-FR"/>
              </w:rPr>
              <w:t>M</w:t>
            </w:r>
          </w:p>
          <w:p w:rsidR="004B2E86" w:rsidRPr="007A708C" w:rsidRDefault="004B2E86" w:rsidP="00101693">
            <w:pPr>
              <w:tabs>
                <w:tab w:val="center" w:pos="5220"/>
                <w:tab w:val="right" w:pos="10440"/>
              </w:tabs>
              <w:jc w:val="center"/>
              <w:rPr>
                <w:rFonts w:ascii="Arial" w:hAnsi="Arial" w:cs="Arial"/>
                <w:b/>
                <w:sz w:val="13"/>
                <w:szCs w:val="13"/>
                <w:lang w:val="fr-FR"/>
              </w:rPr>
            </w:pPr>
            <w:r w:rsidRPr="007A708C">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lang w:val="fr-FR"/>
              </w:rPr>
            </w:pPr>
            <w:r w:rsidRPr="007A708C">
              <w:rPr>
                <w:rFonts w:ascii="Arial" w:hAnsi="Arial" w:cs="Arial"/>
                <w:b/>
                <w:sz w:val="13"/>
                <w:szCs w:val="13"/>
                <w:lang w:val="fr-FR"/>
              </w:rPr>
              <w:t>T</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W</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T</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F</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S</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S</w:t>
            </w:r>
          </w:p>
        </w:tc>
      </w:tr>
      <w:tr w:rsidR="004B2E86" w:rsidRPr="007A708C" w:rsidTr="0010169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b/>
                <w:sz w:val="13"/>
                <w:szCs w:val="13"/>
              </w:rPr>
            </w:pPr>
            <w:r w:rsidRPr="007A708C">
              <w:rPr>
                <w:rFonts w:ascii="Arial" w:hAnsi="Arial" w:cs="Arial"/>
                <w:b/>
                <w:sz w:val="13"/>
                <w:szCs w:val="13"/>
              </w:rPr>
              <w:t>RH</w:t>
            </w:r>
          </w:p>
          <w:p w:rsidR="004B2E86" w:rsidRPr="007A708C" w:rsidRDefault="004B2E86" w:rsidP="00101693">
            <w:pPr>
              <w:jc w:val="center"/>
              <w:rPr>
                <w:rFonts w:ascii="Arial" w:hAnsi="Arial" w:cs="Arial"/>
                <w:sz w:val="13"/>
                <w:szCs w:val="13"/>
              </w:rPr>
            </w:pPr>
            <w:r w:rsidRPr="007A708C">
              <w:rPr>
                <w:rFonts w:ascii="Arial" w:hAnsi="Arial" w:cs="Arial"/>
                <w:sz w:val="13"/>
                <w:szCs w:val="13"/>
              </w:rPr>
              <w:t>1</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7A708C" w:rsidRDefault="004B2E86" w:rsidP="0010169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7A708C" w:rsidRDefault="004B2E86" w:rsidP="0010169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b/>
                <w:sz w:val="13"/>
                <w:szCs w:val="13"/>
              </w:rPr>
            </w:pPr>
            <w:r w:rsidRPr="007A708C">
              <w:rPr>
                <w:rFonts w:ascii="Arial" w:hAnsi="Arial" w:cs="Arial"/>
                <w:b/>
                <w:sz w:val="13"/>
                <w:szCs w:val="13"/>
              </w:rPr>
              <w:t>CC</w:t>
            </w:r>
          </w:p>
          <w:p w:rsidR="004B2E86" w:rsidRPr="007A708C" w:rsidRDefault="004B2E86" w:rsidP="00101693">
            <w:pPr>
              <w:jc w:val="center"/>
              <w:rPr>
                <w:rFonts w:ascii="Arial" w:hAnsi="Arial" w:cs="Arial"/>
                <w:sz w:val="13"/>
                <w:szCs w:val="13"/>
              </w:rPr>
            </w:pPr>
            <w:r w:rsidRPr="007A708C">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7</w:t>
            </w:r>
          </w:p>
        </w:tc>
      </w:tr>
      <w:tr w:rsidR="004B2E86" w:rsidRPr="007A708C" w:rsidTr="00101693">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b/>
                <w:sz w:val="13"/>
                <w:szCs w:val="13"/>
              </w:rPr>
            </w:pPr>
            <w:r w:rsidRPr="007A708C">
              <w:rPr>
                <w:rFonts w:ascii="Arial" w:hAnsi="Arial" w:cs="Arial"/>
                <w:b/>
                <w:sz w:val="13"/>
                <w:szCs w:val="13"/>
              </w:rPr>
              <w:t>CC</w:t>
            </w:r>
          </w:p>
          <w:p w:rsidR="004B2E86" w:rsidRPr="007A708C" w:rsidRDefault="004B2E86" w:rsidP="00101693">
            <w:pPr>
              <w:jc w:val="center"/>
              <w:rPr>
                <w:rFonts w:ascii="Arial" w:hAnsi="Arial" w:cs="Arial"/>
                <w:sz w:val="13"/>
                <w:szCs w:val="13"/>
              </w:rPr>
            </w:pPr>
            <w:r w:rsidRPr="007A708C">
              <w:rPr>
                <w:rFonts w:ascii="Arial" w:hAnsi="Arial" w:cs="Arial"/>
                <w:sz w:val="13"/>
                <w:szCs w:val="13"/>
              </w:rPr>
              <w:t>7</w:t>
            </w:r>
          </w:p>
        </w:tc>
        <w:tc>
          <w:tcPr>
            <w:tcW w:w="225"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8</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b/>
                <w:sz w:val="13"/>
                <w:szCs w:val="13"/>
              </w:rPr>
            </w:pPr>
            <w:r w:rsidRPr="007A708C">
              <w:rPr>
                <w:rFonts w:ascii="Arial" w:hAnsi="Arial" w:cs="Arial"/>
                <w:b/>
                <w:sz w:val="13"/>
                <w:szCs w:val="13"/>
              </w:rPr>
              <w:t>YK</w:t>
            </w:r>
          </w:p>
          <w:p w:rsidR="004B2E86" w:rsidRPr="007A708C" w:rsidRDefault="004B2E86" w:rsidP="00101693">
            <w:pPr>
              <w:jc w:val="center"/>
              <w:rPr>
                <w:rFonts w:ascii="Arial" w:hAnsi="Arial" w:cs="Arial"/>
                <w:sz w:val="13"/>
                <w:szCs w:val="13"/>
              </w:rPr>
            </w:pPr>
            <w:r w:rsidRPr="007A708C">
              <w:rPr>
                <w:rFonts w:ascii="Arial" w:hAnsi="Arial" w:cs="Arial"/>
                <w:sz w:val="13"/>
                <w:szCs w:val="13"/>
              </w:rPr>
              <w:t>9</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7A708C" w:rsidRDefault="004B2E86" w:rsidP="0010169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b/>
                <w:sz w:val="13"/>
                <w:szCs w:val="13"/>
              </w:rPr>
            </w:pPr>
            <w:r w:rsidRPr="007A708C">
              <w:rPr>
                <w:rFonts w:ascii="Arial" w:hAnsi="Arial" w:cs="Arial"/>
                <w:b/>
                <w:sz w:val="13"/>
                <w:szCs w:val="13"/>
              </w:rPr>
              <w:t>CC</w:t>
            </w:r>
          </w:p>
          <w:p w:rsidR="004B2E86" w:rsidRPr="007A708C" w:rsidRDefault="004B2E86" w:rsidP="00101693">
            <w:pPr>
              <w:jc w:val="center"/>
              <w:rPr>
                <w:rFonts w:ascii="Arial" w:hAnsi="Arial" w:cs="Arial"/>
                <w:sz w:val="13"/>
                <w:szCs w:val="13"/>
              </w:rPr>
            </w:pPr>
            <w:r w:rsidRPr="007A708C">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7A708C" w:rsidRDefault="004B2E86" w:rsidP="0010169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14</w:t>
            </w:r>
          </w:p>
        </w:tc>
      </w:tr>
      <w:tr w:rsidR="004B2E86" w:rsidRPr="007A708C" w:rsidTr="00101693">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b/>
                <w:sz w:val="13"/>
                <w:szCs w:val="13"/>
              </w:rPr>
            </w:pPr>
            <w:r w:rsidRPr="007A708C">
              <w:rPr>
                <w:rFonts w:ascii="Arial" w:hAnsi="Arial" w:cs="Arial"/>
                <w:b/>
                <w:sz w:val="13"/>
                <w:szCs w:val="13"/>
              </w:rPr>
              <w:t>H</w:t>
            </w:r>
          </w:p>
          <w:p w:rsidR="004B2E86" w:rsidRPr="007A708C" w:rsidRDefault="004B2E86" w:rsidP="00101693">
            <w:pPr>
              <w:jc w:val="center"/>
              <w:rPr>
                <w:rFonts w:ascii="Arial" w:hAnsi="Arial" w:cs="Arial"/>
                <w:sz w:val="13"/>
                <w:szCs w:val="13"/>
              </w:rPr>
            </w:pPr>
            <w:r w:rsidRPr="007A708C">
              <w:rPr>
                <w:rFonts w:ascii="Arial" w:hAnsi="Arial" w:cs="Arial"/>
                <w:sz w:val="13"/>
                <w:szCs w:val="13"/>
              </w:rPr>
              <w:t>14</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15</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7A708C" w:rsidRDefault="004B2E86" w:rsidP="0010169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b/>
                <w:sz w:val="13"/>
                <w:szCs w:val="13"/>
              </w:rPr>
            </w:pPr>
            <w:r w:rsidRPr="007A708C">
              <w:rPr>
                <w:rFonts w:ascii="Arial" w:hAnsi="Arial" w:cs="Arial"/>
                <w:b/>
                <w:sz w:val="13"/>
                <w:szCs w:val="13"/>
              </w:rPr>
              <w:t>H</w:t>
            </w:r>
          </w:p>
          <w:p w:rsidR="004B2E86" w:rsidRPr="007A708C" w:rsidRDefault="004B2E86" w:rsidP="00101693">
            <w:pPr>
              <w:jc w:val="center"/>
              <w:rPr>
                <w:rFonts w:ascii="Arial" w:hAnsi="Arial" w:cs="Arial"/>
                <w:sz w:val="13"/>
                <w:szCs w:val="13"/>
              </w:rPr>
            </w:pPr>
            <w:r w:rsidRPr="007A708C">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7A708C" w:rsidRDefault="004B2E86" w:rsidP="0010169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21</w:t>
            </w:r>
          </w:p>
        </w:tc>
      </w:tr>
      <w:tr w:rsidR="004B2E86" w:rsidRPr="007A708C" w:rsidTr="0010169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7A708C" w:rsidRDefault="004B2E86" w:rsidP="0010169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7A708C" w:rsidRDefault="004B2E86" w:rsidP="0010169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7A708C" w:rsidRDefault="004B2E86" w:rsidP="00101693">
            <w:pPr>
              <w:jc w:val="center"/>
              <w:rPr>
                <w:rFonts w:ascii="Arial" w:hAnsi="Arial" w:cs="Arial"/>
                <w:b/>
                <w:sz w:val="13"/>
                <w:szCs w:val="13"/>
              </w:rPr>
            </w:pPr>
            <w:r w:rsidRPr="007A708C">
              <w:rPr>
                <w:rFonts w:ascii="Arial" w:hAnsi="Arial" w:cs="Arial"/>
                <w:b/>
                <w:sz w:val="13"/>
                <w:szCs w:val="13"/>
              </w:rPr>
              <w:t>H</w:t>
            </w:r>
          </w:p>
          <w:p w:rsidR="004B2E86" w:rsidRPr="007A708C" w:rsidRDefault="004B2E86" w:rsidP="00101693">
            <w:pPr>
              <w:jc w:val="center"/>
              <w:rPr>
                <w:rFonts w:ascii="Arial" w:hAnsi="Arial" w:cs="Arial"/>
                <w:sz w:val="13"/>
                <w:szCs w:val="13"/>
              </w:rPr>
            </w:pPr>
            <w:r w:rsidRPr="007A708C">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7A708C" w:rsidRDefault="004B2E86" w:rsidP="00101693">
            <w:pPr>
              <w:jc w:val="center"/>
              <w:rPr>
                <w:rFonts w:ascii="Arial" w:hAnsi="Arial" w:cs="Arial"/>
                <w:b/>
                <w:sz w:val="13"/>
                <w:szCs w:val="13"/>
              </w:rPr>
            </w:pPr>
            <w:r w:rsidRPr="007A708C">
              <w:rPr>
                <w:rFonts w:ascii="Arial" w:hAnsi="Arial" w:cs="Arial"/>
                <w:b/>
                <w:sz w:val="13"/>
                <w:szCs w:val="13"/>
              </w:rPr>
              <w:t>H</w:t>
            </w:r>
          </w:p>
          <w:p w:rsidR="004B2E86" w:rsidRPr="007A708C" w:rsidRDefault="004B2E86" w:rsidP="00101693">
            <w:pPr>
              <w:jc w:val="center"/>
              <w:rPr>
                <w:rFonts w:ascii="Arial" w:hAnsi="Arial" w:cs="Arial"/>
                <w:sz w:val="13"/>
                <w:szCs w:val="13"/>
              </w:rPr>
            </w:pPr>
            <w:r w:rsidRPr="007A708C">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28</w:t>
            </w:r>
          </w:p>
        </w:tc>
      </w:tr>
      <w:tr w:rsidR="004B2E86" w:rsidRPr="007A708C" w:rsidTr="00101693">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30</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31</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7A708C" w:rsidRDefault="004B2E86" w:rsidP="0010169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7A708C" w:rsidRDefault="004B2E86" w:rsidP="0010169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r>
    </w:tbl>
    <w:p w:rsidR="004B2E86" w:rsidRPr="007A708C" w:rsidRDefault="004B2E86" w:rsidP="004B2E86">
      <w:pPr>
        <w:tabs>
          <w:tab w:val="center" w:pos="5220"/>
          <w:tab w:val="right" w:pos="10440"/>
        </w:tabs>
        <w:jc w:val="center"/>
        <w:rPr>
          <w:rFonts w:ascii="Arial" w:hAnsi="Arial" w:cs="Arial"/>
          <w:szCs w:val="28"/>
        </w:rPr>
      </w:pPr>
      <w:r w:rsidRPr="007A708C">
        <w:rPr>
          <w:rFonts w:ascii="Arial" w:hAnsi="Arial" w:cs="Arial"/>
          <w:b/>
          <w:szCs w:val="28"/>
        </w:rPr>
        <w:t>- 2020 -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1"/>
        <w:gridCol w:w="461"/>
        <w:gridCol w:w="461"/>
        <w:gridCol w:w="474"/>
        <w:gridCol w:w="283"/>
        <w:gridCol w:w="474"/>
        <w:gridCol w:w="474"/>
        <w:gridCol w:w="474"/>
        <w:gridCol w:w="474"/>
        <w:gridCol w:w="474"/>
        <w:gridCol w:w="474"/>
        <w:gridCol w:w="489"/>
        <w:gridCol w:w="293"/>
        <w:gridCol w:w="466"/>
        <w:gridCol w:w="466"/>
        <w:gridCol w:w="466"/>
        <w:gridCol w:w="466"/>
        <w:gridCol w:w="466"/>
        <w:gridCol w:w="466"/>
        <w:gridCol w:w="449"/>
      </w:tblGrid>
      <w:tr w:rsidR="004B2E86" w:rsidRPr="007A708C" w:rsidTr="0010169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7A708C" w:rsidRDefault="004B2E86" w:rsidP="00101693">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7A708C" w:rsidRDefault="004B2E86" w:rsidP="00101693">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MARCH – MARS</w:t>
            </w:r>
          </w:p>
        </w:tc>
      </w:tr>
      <w:tr w:rsidR="004B2E86" w:rsidRPr="007A708C" w:rsidTr="0010169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S</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M</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T</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W</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T</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F</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S</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7A708C" w:rsidRDefault="004B2E86" w:rsidP="0010169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S</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M</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T</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W</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T</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F</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S</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7A708C" w:rsidRDefault="004B2E86" w:rsidP="0010169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S</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M</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T</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W</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T</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F</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S</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S</w:t>
            </w:r>
          </w:p>
        </w:tc>
      </w:tr>
      <w:tr w:rsidR="004B2E86" w:rsidRPr="007A708C" w:rsidTr="0010169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b/>
                <w:sz w:val="13"/>
                <w:szCs w:val="13"/>
              </w:rPr>
            </w:pPr>
            <w:r w:rsidRPr="007A708C">
              <w:rPr>
                <w:rFonts w:ascii="Arial" w:hAnsi="Arial" w:cs="Arial"/>
                <w:b/>
                <w:sz w:val="13"/>
                <w:szCs w:val="13"/>
              </w:rPr>
              <w:t>H</w:t>
            </w:r>
          </w:p>
          <w:p w:rsidR="004B2E86" w:rsidRPr="007A708C" w:rsidRDefault="004B2E86" w:rsidP="00101693">
            <w:pPr>
              <w:jc w:val="center"/>
              <w:rPr>
                <w:rFonts w:ascii="Arial" w:hAnsi="Arial" w:cs="Arial"/>
                <w:sz w:val="13"/>
                <w:szCs w:val="13"/>
              </w:rPr>
            </w:pPr>
            <w:r w:rsidRPr="007A708C">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7A708C" w:rsidRDefault="004B2E86" w:rsidP="0010169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7A708C" w:rsidRDefault="004B2E86" w:rsidP="0010169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7</w:t>
            </w:r>
          </w:p>
        </w:tc>
      </w:tr>
      <w:tr w:rsidR="004B2E86" w:rsidRPr="007A708C" w:rsidTr="0010169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7A708C" w:rsidRDefault="004B2E86" w:rsidP="0010169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7A708C" w:rsidRDefault="004B2E86" w:rsidP="0010169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14</w:t>
            </w:r>
          </w:p>
        </w:tc>
      </w:tr>
      <w:tr w:rsidR="004B2E86" w:rsidRPr="007A708C" w:rsidTr="0010169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b/>
                <w:sz w:val="13"/>
                <w:szCs w:val="13"/>
              </w:rPr>
            </w:pPr>
            <w:r w:rsidRPr="007A708C">
              <w:rPr>
                <w:rFonts w:ascii="Arial" w:hAnsi="Arial" w:cs="Arial"/>
                <w:b/>
                <w:sz w:val="13"/>
                <w:szCs w:val="13"/>
              </w:rPr>
              <w:t>CC</w:t>
            </w:r>
          </w:p>
          <w:p w:rsidR="004B2E86" w:rsidRPr="007A708C" w:rsidRDefault="004B2E86" w:rsidP="00101693">
            <w:pPr>
              <w:jc w:val="center"/>
              <w:rPr>
                <w:rFonts w:ascii="Arial" w:hAnsi="Arial" w:cs="Arial"/>
                <w:sz w:val="13"/>
                <w:szCs w:val="13"/>
              </w:rPr>
            </w:pPr>
            <w:r w:rsidRPr="007A708C">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7A708C" w:rsidRDefault="004B2E86" w:rsidP="0010169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b/>
                <w:sz w:val="13"/>
                <w:szCs w:val="13"/>
              </w:rPr>
            </w:pPr>
            <w:r w:rsidRPr="007A708C">
              <w:rPr>
                <w:rFonts w:ascii="Arial" w:hAnsi="Arial" w:cs="Arial"/>
                <w:b/>
                <w:sz w:val="13"/>
                <w:szCs w:val="13"/>
              </w:rPr>
              <w:t>CC</w:t>
            </w:r>
          </w:p>
          <w:p w:rsidR="004B2E86" w:rsidRPr="007A708C" w:rsidRDefault="004B2E86" w:rsidP="00101693">
            <w:pPr>
              <w:jc w:val="center"/>
              <w:rPr>
                <w:rFonts w:ascii="Arial" w:hAnsi="Arial" w:cs="Arial"/>
                <w:sz w:val="13"/>
                <w:szCs w:val="13"/>
              </w:rPr>
            </w:pPr>
            <w:r w:rsidRPr="007A708C">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7A708C" w:rsidRDefault="004B2E86" w:rsidP="0010169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b/>
                <w:sz w:val="13"/>
                <w:szCs w:val="13"/>
              </w:rPr>
            </w:pPr>
            <w:r w:rsidRPr="007A708C">
              <w:rPr>
                <w:rFonts w:ascii="Arial" w:hAnsi="Arial" w:cs="Arial"/>
                <w:b/>
                <w:sz w:val="13"/>
                <w:szCs w:val="13"/>
              </w:rPr>
              <w:t>CC</w:t>
            </w:r>
          </w:p>
          <w:p w:rsidR="004B2E86" w:rsidRPr="007A708C" w:rsidRDefault="004B2E86" w:rsidP="00101693">
            <w:pPr>
              <w:jc w:val="center"/>
              <w:rPr>
                <w:rFonts w:ascii="Arial" w:hAnsi="Arial" w:cs="Arial"/>
                <w:sz w:val="13"/>
                <w:szCs w:val="13"/>
              </w:rPr>
            </w:pPr>
            <w:r w:rsidRPr="007A708C">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21</w:t>
            </w:r>
          </w:p>
        </w:tc>
      </w:tr>
      <w:tr w:rsidR="004B2E86" w:rsidRPr="007A708C" w:rsidTr="0010169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7A708C" w:rsidRDefault="004B2E86" w:rsidP="0010169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7A708C" w:rsidRDefault="004B2E86" w:rsidP="0010169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27</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28</w:t>
            </w:r>
          </w:p>
        </w:tc>
      </w:tr>
      <w:tr w:rsidR="004B2E86" w:rsidRPr="007A708C" w:rsidTr="00101693">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7A708C" w:rsidRDefault="004B2E86" w:rsidP="0010169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7A708C" w:rsidRDefault="004B2E86" w:rsidP="0010169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r>
      <w:tr w:rsidR="004B2E86" w:rsidRPr="007A708C" w:rsidTr="0010169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7A708C" w:rsidRDefault="004B2E86" w:rsidP="00101693">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7A708C" w:rsidRDefault="004B2E86" w:rsidP="00101693">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JUNE – JUIN</w:t>
            </w:r>
          </w:p>
        </w:tc>
      </w:tr>
      <w:tr w:rsidR="004B2E86" w:rsidRPr="007A708C" w:rsidTr="0010169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S</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M</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T</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W</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T</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F</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S</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7A708C" w:rsidRDefault="004B2E86" w:rsidP="0010169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S</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M</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T</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W</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T</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F</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S</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7A708C" w:rsidRDefault="004B2E86" w:rsidP="0010169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S</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M</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T</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W</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T</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F</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S</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S</w:t>
            </w:r>
          </w:p>
        </w:tc>
      </w:tr>
      <w:tr w:rsidR="004B2E86" w:rsidRPr="007A708C" w:rsidTr="0010169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3</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7A708C" w:rsidRDefault="004B2E86" w:rsidP="0010169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7A708C" w:rsidRDefault="004B2E86" w:rsidP="0010169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6</w:t>
            </w:r>
          </w:p>
        </w:tc>
      </w:tr>
      <w:tr w:rsidR="004B2E86" w:rsidRPr="007A708C" w:rsidTr="0010169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4B2E86" w:rsidRPr="007A708C" w:rsidRDefault="004B2E86" w:rsidP="00101693">
            <w:pPr>
              <w:jc w:val="center"/>
              <w:rPr>
                <w:rFonts w:ascii="Arial" w:hAnsi="Arial" w:cs="Arial"/>
                <w:b/>
                <w:sz w:val="13"/>
                <w:szCs w:val="13"/>
              </w:rPr>
            </w:pPr>
            <w:r w:rsidRPr="007A708C">
              <w:rPr>
                <w:rFonts w:ascii="Arial" w:hAnsi="Arial" w:cs="Arial"/>
                <w:b/>
                <w:sz w:val="13"/>
                <w:szCs w:val="13"/>
              </w:rPr>
              <w:t>H</w:t>
            </w:r>
          </w:p>
          <w:p w:rsidR="004B2E86" w:rsidRPr="007A708C" w:rsidRDefault="004B2E86" w:rsidP="00101693">
            <w:pPr>
              <w:jc w:val="center"/>
              <w:rPr>
                <w:rFonts w:ascii="Arial" w:hAnsi="Arial" w:cs="Arial"/>
                <w:sz w:val="13"/>
                <w:szCs w:val="13"/>
              </w:rPr>
            </w:pPr>
            <w:r w:rsidRPr="007A708C">
              <w:rPr>
                <w:rFonts w:ascii="Arial" w:hAnsi="Arial" w:cs="Arial"/>
                <w:sz w:val="13"/>
                <w:szCs w:val="13"/>
              </w:rPr>
              <w:t>10</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7A708C" w:rsidRDefault="004B2E86" w:rsidP="0010169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7A708C" w:rsidRDefault="004B2E86" w:rsidP="0010169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b/>
                <w:sz w:val="13"/>
                <w:szCs w:val="13"/>
              </w:rPr>
            </w:pPr>
            <w:r w:rsidRPr="007A708C">
              <w:rPr>
                <w:rFonts w:ascii="Arial" w:hAnsi="Arial" w:cs="Arial"/>
                <w:b/>
                <w:sz w:val="13"/>
                <w:szCs w:val="13"/>
              </w:rPr>
              <w:t>CC</w:t>
            </w:r>
          </w:p>
          <w:p w:rsidR="004B2E86" w:rsidRPr="007A708C" w:rsidRDefault="004B2E86" w:rsidP="00101693">
            <w:pPr>
              <w:jc w:val="center"/>
              <w:rPr>
                <w:rFonts w:ascii="Arial" w:hAnsi="Arial" w:cs="Arial"/>
                <w:sz w:val="13"/>
                <w:szCs w:val="13"/>
              </w:rPr>
            </w:pPr>
            <w:r w:rsidRPr="007A708C">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13</w:t>
            </w:r>
          </w:p>
        </w:tc>
      </w:tr>
      <w:tr w:rsidR="004B2E86" w:rsidRPr="007A708C" w:rsidTr="00101693">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b/>
                <w:sz w:val="13"/>
                <w:szCs w:val="13"/>
              </w:rPr>
            </w:pPr>
            <w:r w:rsidRPr="007A708C">
              <w:rPr>
                <w:rFonts w:ascii="Arial" w:hAnsi="Arial" w:cs="Arial"/>
                <w:b/>
                <w:sz w:val="13"/>
                <w:szCs w:val="13"/>
              </w:rPr>
              <w:t>H</w:t>
            </w:r>
          </w:p>
          <w:p w:rsidR="004B2E86" w:rsidRPr="007A708C" w:rsidRDefault="004B2E86" w:rsidP="00101693">
            <w:pPr>
              <w:jc w:val="center"/>
              <w:rPr>
                <w:rFonts w:ascii="Arial" w:hAnsi="Arial" w:cs="Arial"/>
                <w:sz w:val="13"/>
                <w:szCs w:val="13"/>
              </w:rPr>
            </w:pPr>
            <w:r w:rsidRPr="007A708C">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b/>
                <w:sz w:val="13"/>
                <w:szCs w:val="13"/>
              </w:rPr>
            </w:pPr>
            <w:r w:rsidRPr="007A708C">
              <w:rPr>
                <w:rFonts w:ascii="Arial" w:hAnsi="Arial" w:cs="Arial"/>
                <w:b/>
                <w:sz w:val="13"/>
                <w:szCs w:val="13"/>
              </w:rPr>
              <w:t>CC</w:t>
            </w:r>
          </w:p>
          <w:p w:rsidR="004B2E86" w:rsidRPr="007A708C" w:rsidRDefault="004B2E86" w:rsidP="00101693">
            <w:pPr>
              <w:jc w:val="center"/>
              <w:rPr>
                <w:rFonts w:ascii="Arial" w:hAnsi="Arial" w:cs="Arial"/>
                <w:sz w:val="13"/>
                <w:szCs w:val="13"/>
              </w:rPr>
            </w:pPr>
            <w:r w:rsidRPr="007A708C">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b/>
                <w:sz w:val="13"/>
                <w:szCs w:val="13"/>
              </w:rPr>
            </w:pPr>
            <w:r w:rsidRPr="007A708C">
              <w:rPr>
                <w:rFonts w:ascii="Arial" w:hAnsi="Arial" w:cs="Arial"/>
                <w:b/>
                <w:sz w:val="13"/>
                <w:szCs w:val="13"/>
              </w:rPr>
              <w:t>GO</w:t>
            </w:r>
          </w:p>
          <w:p w:rsidR="004B2E86" w:rsidRPr="007A708C" w:rsidRDefault="004B2E86" w:rsidP="00101693">
            <w:pPr>
              <w:jc w:val="center"/>
              <w:rPr>
                <w:rFonts w:ascii="Arial" w:hAnsi="Arial" w:cs="Arial"/>
                <w:sz w:val="13"/>
                <w:szCs w:val="13"/>
              </w:rPr>
            </w:pPr>
            <w:r w:rsidRPr="007A708C">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b/>
                <w:sz w:val="13"/>
                <w:szCs w:val="13"/>
              </w:rPr>
            </w:pPr>
            <w:r w:rsidRPr="007A708C">
              <w:rPr>
                <w:rFonts w:ascii="Arial" w:hAnsi="Arial" w:cs="Arial"/>
                <w:b/>
                <w:sz w:val="13"/>
                <w:szCs w:val="13"/>
              </w:rPr>
              <w:t>GO</w:t>
            </w:r>
          </w:p>
          <w:p w:rsidR="004B2E86" w:rsidRPr="007A708C" w:rsidRDefault="004B2E86" w:rsidP="00101693">
            <w:pPr>
              <w:jc w:val="center"/>
              <w:rPr>
                <w:rFonts w:ascii="Arial" w:hAnsi="Arial" w:cs="Arial"/>
                <w:sz w:val="13"/>
                <w:szCs w:val="13"/>
              </w:rPr>
            </w:pPr>
            <w:r w:rsidRPr="007A708C">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7A708C" w:rsidRDefault="004B2E86" w:rsidP="0010169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b/>
                <w:sz w:val="13"/>
                <w:szCs w:val="13"/>
              </w:rPr>
            </w:pPr>
            <w:r w:rsidRPr="007A708C">
              <w:rPr>
                <w:rFonts w:ascii="Arial" w:hAnsi="Arial" w:cs="Arial"/>
                <w:b/>
                <w:sz w:val="13"/>
                <w:szCs w:val="13"/>
              </w:rPr>
              <w:t>CC</w:t>
            </w:r>
          </w:p>
          <w:p w:rsidR="004B2E86" w:rsidRPr="007A708C" w:rsidRDefault="004B2E86" w:rsidP="00101693">
            <w:pPr>
              <w:jc w:val="center"/>
              <w:rPr>
                <w:rFonts w:ascii="Arial" w:hAnsi="Arial" w:cs="Arial"/>
                <w:sz w:val="13"/>
                <w:szCs w:val="13"/>
              </w:rPr>
            </w:pPr>
            <w:r w:rsidRPr="007A708C">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7A708C" w:rsidRDefault="004B2E86" w:rsidP="0010169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20</w:t>
            </w:r>
          </w:p>
        </w:tc>
      </w:tr>
      <w:tr w:rsidR="004B2E86" w:rsidRPr="007A708C" w:rsidTr="0010169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b/>
                <w:sz w:val="13"/>
                <w:szCs w:val="13"/>
              </w:rPr>
            </w:pPr>
            <w:r w:rsidRPr="007A708C">
              <w:rPr>
                <w:rFonts w:ascii="Arial" w:hAnsi="Arial" w:cs="Arial"/>
                <w:b/>
                <w:sz w:val="13"/>
                <w:szCs w:val="13"/>
              </w:rPr>
              <w:t>GO</w:t>
            </w:r>
          </w:p>
          <w:p w:rsidR="004B2E86" w:rsidRPr="007A708C" w:rsidRDefault="004B2E86" w:rsidP="00101693">
            <w:pPr>
              <w:jc w:val="center"/>
              <w:rPr>
                <w:rFonts w:ascii="Arial" w:hAnsi="Arial" w:cs="Arial"/>
                <w:sz w:val="13"/>
                <w:szCs w:val="13"/>
              </w:rPr>
            </w:pPr>
            <w:r w:rsidRPr="007A708C">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b/>
                <w:sz w:val="13"/>
                <w:szCs w:val="13"/>
              </w:rPr>
            </w:pPr>
            <w:r w:rsidRPr="007A708C">
              <w:rPr>
                <w:rFonts w:ascii="Arial" w:hAnsi="Arial" w:cs="Arial"/>
                <w:b/>
                <w:sz w:val="13"/>
                <w:szCs w:val="13"/>
              </w:rPr>
              <w:t>GO</w:t>
            </w:r>
          </w:p>
          <w:p w:rsidR="004B2E86" w:rsidRPr="007A708C" w:rsidRDefault="004B2E86" w:rsidP="00101693">
            <w:pPr>
              <w:jc w:val="center"/>
              <w:rPr>
                <w:rFonts w:ascii="Arial" w:hAnsi="Arial" w:cs="Arial"/>
                <w:sz w:val="13"/>
                <w:szCs w:val="13"/>
              </w:rPr>
            </w:pPr>
            <w:r w:rsidRPr="007A708C">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7A708C" w:rsidRDefault="004B2E86" w:rsidP="0010169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b/>
                <w:sz w:val="13"/>
                <w:szCs w:val="13"/>
              </w:rPr>
            </w:pPr>
            <w:r w:rsidRPr="007A708C">
              <w:rPr>
                <w:rFonts w:ascii="Arial" w:hAnsi="Arial" w:cs="Arial"/>
                <w:b/>
                <w:sz w:val="13"/>
                <w:szCs w:val="13"/>
              </w:rPr>
              <w:t>H</w:t>
            </w:r>
          </w:p>
          <w:p w:rsidR="004B2E86" w:rsidRPr="007A708C" w:rsidRDefault="004B2E86" w:rsidP="00101693">
            <w:pPr>
              <w:jc w:val="center"/>
              <w:rPr>
                <w:rFonts w:ascii="Arial" w:hAnsi="Arial" w:cs="Arial"/>
                <w:sz w:val="13"/>
                <w:szCs w:val="13"/>
              </w:rPr>
            </w:pPr>
            <w:r w:rsidRPr="007A708C">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7A708C" w:rsidRDefault="004B2E86" w:rsidP="0010169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27</w:t>
            </w:r>
          </w:p>
        </w:tc>
      </w:tr>
      <w:tr w:rsidR="004B2E86" w:rsidRPr="007A708C" w:rsidTr="00101693">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7A708C" w:rsidRDefault="004B2E86" w:rsidP="0010169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rPr>
                <w:rFonts w:ascii="Arial" w:hAnsi="Arial" w:cs="Arial"/>
                <w:sz w:val="13"/>
                <w:szCs w:val="13"/>
              </w:rPr>
            </w:pPr>
            <w:r w:rsidRPr="007A708C">
              <w:rPr>
                <w:rFonts w:ascii="Arial" w:hAnsi="Arial" w:cs="Arial"/>
                <w:sz w:val="13"/>
                <w:szCs w:val="13"/>
              </w:rPr>
              <w:t xml:space="preserve"> 24 </w:t>
            </w:r>
            <w:r w:rsidRPr="007A708C">
              <w:rPr>
                <w:rFonts w:ascii="Arial" w:hAnsi="Arial" w:cs="Arial"/>
                <w:sz w:val="13"/>
                <w:szCs w:val="13"/>
                <w:lang w:val="en-US"/>
              </w:rPr>
              <w:t>/</w:t>
            </w:r>
          </w:p>
          <w:p w:rsidR="004B2E86" w:rsidRPr="007A708C" w:rsidRDefault="004B2E86" w:rsidP="00101693">
            <w:pPr>
              <w:jc w:val="right"/>
              <w:rPr>
                <w:rFonts w:ascii="Arial" w:hAnsi="Arial" w:cs="Arial"/>
                <w:sz w:val="13"/>
                <w:szCs w:val="13"/>
              </w:rPr>
            </w:pPr>
            <w:r w:rsidRPr="007A708C">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29</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7A708C" w:rsidRDefault="004B2E86" w:rsidP="0010169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r>
      <w:tr w:rsidR="004B2E86" w:rsidRPr="007A708C" w:rsidTr="0010169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7A708C" w:rsidRDefault="004B2E86" w:rsidP="00101693">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7A708C" w:rsidRDefault="004B2E86" w:rsidP="00101693">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SEPTEMBER – SEPTEMBRE</w:t>
            </w:r>
          </w:p>
        </w:tc>
      </w:tr>
      <w:tr w:rsidR="004B2E86" w:rsidRPr="007A708C" w:rsidTr="0010169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S</w:t>
            </w:r>
          </w:p>
          <w:p w:rsidR="004B2E86" w:rsidRPr="007A708C" w:rsidRDefault="004B2E86" w:rsidP="00101693">
            <w:pPr>
              <w:tabs>
                <w:tab w:val="center" w:pos="5220"/>
                <w:tab w:val="right" w:pos="10440"/>
              </w:tabs>
              <w:jc w:val="center"/>
              <w:rPr>
                <w:rFonts w:ascii="Arial" w:hAnsi="Arial" w:cs="Arial"/>
                <w:b/>
                <w:sz w:val="16"/>
                <w:szCs w:val="16"/>
              </w:rPr>
            </w:pPr>
            <w:r w:rsidRPr="007A708C">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M</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T</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W</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T</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F</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S</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7A708C" w:rsidRDefault="004B2E86" w:rsidP="0010169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S</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M</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T</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W</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T</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F</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S</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7A708C" w:rsidRDefault="004B2E86" w:rsidP="0010169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S</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M</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T</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W</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T</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F</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S</w:t>
            </w:r>
          </w:p>
          <w:p w:rsidR="004B2E86" w:rsidRPr="007A708C" w:rsidRDefault="004B2E86" w:rsidP="00101693">
            <w:pPr>
              <w:tabs>
                <w:tab w:val="center" w:pos="5220"/>
                <w:tab w:val="right" w:pos="10440"/>
              </w:tabs>
              <w:jc w:val="center"/>
              <w:rPr>
                <w:rFonts w:ascii="Arial" w:hAnsi="Arial" w:cs="Arial"/>
                <w:b/>
                <w:sz w:val="13"/>
                <w:szCs w:val="13"/>
              </w:rPr>
            </w:pPr>
            <w:r w:rsidRPr="007A708C">
              <w:rPr>
                <w:rFonts w:ascii="Arial" w:hAnsi="Arial" w:cs="Arial"/>
                <w:b/>
                <w:sz w:val="13"/>
                <w:szCs w:val="13"/>
              </w:rPr>
              <w:t>S</w:t>
            </w:r>
          </w:p>
        </w:tc>
      </w:tr>
      <w:tr w:rsidR="004B2E86" w:rsidRPr="007A708C" w:rsidTr="0010169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b/>
                <w:sz w:val="13"/>
                <w:szCs w:val="13"/>
              </w:rPr>
            </w:pPr>
            <w:r w:rsidRPr="007A708C">
              <w:rPr>
                <w:rFonts w:ascii="Arial" w:hAnsi="Arial" w:cs="Arial"/>
                <w:b/>
                <w:sz w:val="13"/>
                <w:szCs w:val="13"/>
              </w:rPr>
              <w:t>H</w:t>
            </w:r>
          </w:p>
          <w:p w:rsidR="004B2E86" w:rsidRPr="007A708C" w:rsidRDefault="004B2E86" w:rsidP="00101693">
            <w:pPr>
              <w:jc w:val="center"/>
              <w:rPr>
                <w:rFonts w:ascii="Arial" w:hAnsi="Arial" w:cs="Arial"/>
                <w:sz w:val="13"/>
                <w:szCs w:val="13"/>
              </w:rPr>
            </w:pPr>
            <w:r w:rsidRPr="007A708C">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3</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7A708C" w:rsidRDefault="004B2E86" w:rsidP="0010169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7A708C" w:rsidRDefault="004B2E86" w:rsidP="0010169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7A708C" w:rsidRDefault="004B2E86" w:rsidP="00101693">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5</w:t>
            </w:r>
          </w:p>
        </w:tc>
      </w:tr>
      <w:tr w:rsidR="004B2E86" w:rsidRPr="007A708C" w:rsidTr="0010169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10</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7A708C" w:rsidRDefault="004B2E86" w:rsidP="0010169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b/>
                <w:sz w:val="13"/>
                <w:szCs w:val="13"/>
              </w:rPr>
            </w:pPr>
            <w:r w:rsidRPr="007A708C">
              <w:rPr>
                <w:rFonts w:ascii="Arial" w:hAnsi="Arial" w:cs="Arial"/>
                <w:b/>
                <w:sz w:val="13"/>
                <w:szCs w:val="13"/>
              </w:rPr>
              <w:t>H</w:t>
            </w:r>
          </w:p>
          <w:p w:rsidR="004B2E86" w:rsidRPr="007A708C" w:rsidRDefault="004B2E86" w:rsidP="00101693">
            <w:pPr>
              <w:jc w:val="center"/>
              <w:rPr>
                <w:rFonts w:ascii="Arial" w:hAnsi="Arial" w:cs="Arial"/>
                <w:sz w:val="13"/>
                <w:szCs w:val="13"/>
              </w:rPr>
            </w:pPr>
            <w:r w:rsidRPr="007A708C">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7A708C" w:rsidRDefault="004B2E86" w:rsidP="0010169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b/>
                <w:sz w:val="13"/>
                <w:szCs w:val="13"/>
              </w:rPr>
            </w:pPr>
            <w:r w:rsidRPr="007A708C">
              <w:rPr>
                <w:rFonts w:ascii="Arial" w:hAnsi="Arial" w:cs="Arial"/>
                <w:b/>
                <w:sz w:val="13"/>
                <w:szCs w:val="13"/>
              </w:rPr>
              <w:t>H</w:t>
            </w:r>
          </w:p>
          <w:p w:rsidR="004B2E86" w:rsidRPr="007A708C" w:rsidRDefault="004B2E86" w:rsidP="00101693">
            <w:pPr>
              <w:jc w:val="center"/>
              <w:rPr>
                <w:rFonts w:ascii="Arial" w:hAnsi="Arial" w:cs="Arial"/>
                <w:sz w:val="13"/>
                <w:szCs w:val="13"/>
              </w:rPr>
            </w:pPr>
            <w:r w:rsidRPr="007A708C">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11</w:t>
            </w:r>
          </w:p>
        </w:tc>
        <w:tc>
          <w:tcPr>
            <w:tcW w:w="218"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12</w:t>
            </w:r>
          </w:p>
        </w:tc>
      </w:tr>
      <w:tr w:rsidR="004B2E86" w:rsidRPr="007A708C" w:rsidTr="0010169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7A708C" w:rsidRDefault="004B2E86" w:rsidP="0010169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7A708C" w:rsidRDefault="004B2E86" w:rsidP="0010169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18</w:t>
            </w:r>
          </w:p>
        </w:tc>
        <w:tc>
          <w:tcPr>
            <w:tcW w:w="218"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b/>
                <w:sz w:val="13"/>
                <w:szCs w:val="13"/>
              </w:rPr>
            </w:pPr>
            <w:r w:rsidRPr="007A708C">
              <w:rPr>
                <w:rFonts w:ascii="Arial" w:hAnsi="Arial" w:cs="Arial"/>
                <w:b/>
                <w:sz w:val="13"/>
                <w:szCs w:val="13"/>
              </w:rPr>
              <w:t>RH</w:t>
            </w:r>
          </w:p>
          <w:p w:rsidR="004B2E86" w:rsidRPr="007A708C" w:rsidRDefault="004B2E86" w:rsidP="00101693">
            <w:pPr>
              <w:jc w:val="center"/>
              <w:rPr>
                <w:rFonts w:ascii="Arial" w:hAnsi="Arial" w:cs="Arial"/>
                <w:sz w:val="13"/>
                <w:szCs w:val="13"/>
              </w:rPr>
            </w:pPr>
            <w:r w:rsidRPr="007A708C">
              <w:rPr>
                <w:rFonts w:ascii="Arial" w:hAnsi="Arial" w:cs="Arial"/>
                <w:sz w:val="13"/>
                <w:szCs w:val="13"/>
              </w:rPr>
              <w:t>19</w:t>
            </w:r>
          </w:p>
        </w:tc>
      </w:tr>
      <w:tr w:rsidR="004B2E86" w:rsidRPr="007A708C" w:rsidTr="0010169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7A708C" w:rsidRDefault="004B2E86" w:rsidP="0010169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7A708C" w:rsidRDefault="004B2E86" w:rsidP="00101693">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b/>
                <w:sz w:val="13"/>
                <w:szCs w:val="13"/>
              </w:rPr>
            </w:pPr>
            <w:r w:rsidRPr="007A708C">
              <w:rPr>
                <w:rFonts w:ascii="Arial" w:hAnsi="Arial" w:cs="Arial"/>
                <w:b/>
                <w:sz w:val="13"/>
                <w:szCs w:val="13"/>
              </w:rPr>
              <w:t>RH</w:t>
            </w:r>
          </w:p>
          <w:p w:rsidR="004B2E86" w:rsidRPr="007A708C" w:rsidRDefault="004B2E86" w:rsidP="00101693">
            <w:pPr>
              <w:jc w:val="center"/>
              <w:rPr>
                <w:rFonts w:ascii="Arial" w:hAnsi="Arial" w:cs="Arial"/>
                <w:sz w:val="13"/>
                <w:szCs w:val="13"/>
              </w:rPr>
            </w:pPr>
            <w:r w:rsidRPr="007A708C">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25</w:t>
            </w:r>
          </w:p>
        </w:tc>
        <w:tc>
          <w:tcPr>
            <w:tcW w:w="218"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26</w:t>
            </w:r>
          </w:p>
        </w:tc>
      </w:tr>
      <w:tr w:rsidR="004B2E86" w:rsidRPr="007A708C" w:rsidTr="00101693">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7A708C" w:rsidRDefault="004B2E86" w:rsidP="0010169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rPr>
                <w:rFonts w:ascii="Arial" w:hAnsi="Arial" w:cs="Arial"/>
                <w:sz w:val="13"/>
                <w:szCs w:val="13"/>
              </w:rPr>
            </w:pPr>
            <w:r w:rsidRPr="007A708C">
              <w:rPr>
                <w:rFonts w:ascii="Arial" w:hAnsi="Arial" w:cs="Arial"/>
                <w:sz w:val="13"/>
                <w:szCs w:val="13"/>
              </w:rPr>
              <w:t> 23 /</w:t>
            </w:r>
          </w:p>
          <w:p w:rsidR="004B2E86" w:rsidRPr="007A708C" w:rsidRDefault="004B2E86" w:rsidP="00101693">
            <w:pPr>
              <w:jc w:val="right"/>
              <w:rPr>
                <w:rFonts w:ascii="Arial" w:hAnsi="Arial" w:cs="Arial"/>
                <w:sz w:val="13"/>
                <w:szCs w:val="13"/>
              </w:rPr>
            </w:pPr>
            <w:r w:rsidRPr="007A708C">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rPr>
                <w:rFonts w:ascii="Arial" w:hAnsi="Arial" w:cs="Arial"/>
                <w:sz w:val="13"/>
                <w:szCs w:val="13"/>
              </w:rPr>
            </w:pPr>
            <w:r w:rsidRPr="007A708C">
              <w:rPr>
                <w:rFonts w:ascii="Arial" w:hAnsi="Arial" w:cs="Arial"/>
                <w:sz w:val="13"/>
                <w:szCs w:val="13"/>
              </w:rPr>
              <w:t> 24 /</w:t>
            </w:r>
          </w:p>
          <w:p w:rsidR="004B2E86" w:rsidRPr="007A708C" w:rsidRDefault="004B2E86" w:rsidP="00101693">
            <w:pPr>
              <w:jc w:val="right"/>
              <w:rPr>
                <w:rFonts w:ascii="Arial" w:hAnsi="Arial" w:cs="Arial"/>
                <w:sz w:val="13"/>
                <w:szCs w:val="13"/>
              </w:rPr>
            </w:pPr>
            <w:r w:rsidRPr="007A708C">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7A708C" w:rsidRDefault="004B2E86" w:rsidP="00101693">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b/>
                <w:sz w:val="13"/>
                <w:szCs w:val="13"/>
              </w:rPr>
            </w:pPr>
            <w:r w:rsidRPr="007A708C">
              <w:rPr>
                <w:rFonts w:ascii="Arial" w:hAnsi="Arial" w:cs="Arial"/>
                <w:b/>
                <w:sz w:val="13"/>
                <w:szCs w:val="13"/>
              </w:rPr>
              <w:t>YK</w:t>
            </w:r>
          </w:p>
          <w:p w:rsidR="004B2E86" w:rsidRPr="007A708C" w:rsidRDefault="004B2E86" w:rsidP="00101693">
            <w:pPr>
              <w:jc w:val="center"/>
              <w:rPr>
                <w:rFonts w:ascii="Arial" w:hAnsi="Arial" w:cs="Arial"/>
                <w:sz w:val="13"/>
                <w:szCs w:val="13"/>
              </w:rPr>
            </w:pPr>
            <w:r w:rsidRPr="007A708C">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7A708C" w:rsidRDefault="004B2E86" w:rsidP="00101693">
            <w:pPr>
              <w:jc w:val="center"/>
              <w:rPr>
                <w:rFonts w:ascii="Arial" w:hAnsi="Arial" w:cs="Arial"/>
                <w:sz w:val="13"/>
                <w:szCs w:val="13"/>
              </w:rPr>
            </w:pPr>
            <w:r w:rsidRPr="007A708C">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7A708C" w:rsidRDefault="004B2E86" w:rsidP="00101693">
            <w:pPr>
              <w:jc w:val="center"/>
              <w:rPr>
                <w:rFonts w:ascii="Arial" w:hAnsi="Arial" w:cs="Arial"/>
                <w:sz w:val="13"/>
                <w:szCs w:val="13"/>
              </w:rPr>
            </w:pPr>
          </w:p>
        </w:tc>
      </w:tr>
    </w:tbl>
    <w:p w:rsidR="004B2E86" w:rsidRPr="007A708C" w:rsidRDefault="004B2E86" w:rsidP="004B2E86">
      <w:pPr>
        <w:tabs>
          <w:tab w:val="center" w:pos="5220"/>
          <w:tab w:val="right" w:pos="10440"/>
        </w:tabs>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4B2E86" w:rsidRPr="007A708C" w:rsidTr="00101693">
        <w:tc>
          <w:tcPr>
            <w:tcW w:w="1890" w:type="dxa"/>
            <w:tcBorders>
              <w:top w:val="nil"/>
              <w:left w:val="nil"/>
              <w:bottom w:val="nil"/>
              <w:right w:val="single" w:sz="4" w:space="0" w:color="000000" w:themeColor="text1"/>
            </w:tcBorders>
            <w:vAlign w:val="center"/>
            <w:hideMark/>
          </w:tcPr>
          <w:p w:rsidR="004B2E86" w:rsidRPr="007A708C" w:rsidRDefault="004B2E86" w:rsidP="00101693">
            <w:pPr>
              <w:rPr>
                <w:rFonts w:ascii="Arial" w:hAnsi="Arial" w:cs="Arial"/>
                <w:b/>
                <w:sz w:val="14"/>
                <w:szCs w:val="14"/>
              </w:rPr>
            </w:pPr>
            <w:r w:rsidRPr="007A708C">
              <w:rPr>
                <w:rFonts w:ascii="Arial" w:hAnsi="Arial" w:cs="Arial"/>
                <w:b/>
                <w:sz w:val="14"/>
                <w:szCs w:val="14"/>
              </w:rPr>
              <w:t>Sitting of the Court /</w:t>
            </w:r>
          </w:p>
          <w:p w:rsidR="004B2E86" w:rsidRPr="007A708C" w:rsidRDefault="004B2E86" w:rsidP="00101693">
            <w:pPr>
              <w:rPr>
                <w:rFonts w:ascii="Arial" w:hAnsi="Arial" w:cs="Arial"/>
                <w:b/>
                <w:sz w:val="14"/>
                <w:szCs w:val="14"/>
              </w:rPr>
            </w:pPr>
            <w:r w:rsidRPr="007A708C">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B2E86" w:rsidRPr="007A708C" w:rsidRDefault="004B2E86" w:rsidP="00101693">
            <w:pPr>
              <w:jc w:val="center"/>
              <w:rPr>
                <w:rFonts w:ascii="Arial" w:hAnsi="Arial" w:cs="Arial"/>
                <w:b/>
                <w:sz w:val="14"/>
                <w:szCs w:val="14"/>
              </w:rPr>
            </w:pPr>
          </w:p>
        </w:tc>
        <w:tc>
          <w:tcPr>
            <w:tcW w:w="3524" w:type="dxa"/>
            <w:tcBorders>
              <w:top w:val="nil"/>
              <w:left w:val="single" w:sz="4" w:space="0" w:color="000000" w:themeColor="text1"/>
              <w:bottom w:val="nil"/>
              <w:right w:val="nil"/>
            </w:tcBorders>
            <w:hideMark/>
          </w:tcPr>
          <w:p w:rsidR="004B2E86" w:rsidRPr="007A708C" w:rsidRDefault="004B2E86" w:rsidP="00101693">
            <w:pPr>
              <w:tabs>
                <w:tab w:val="left" w:pos="203"/>
              </w:tabs>
              <w:spacing w:after="120"/>
              <w:rPr>
                <w:rFonts w:ascii="Arial" w:hAnsi="Arial" w:cs="Arial"/>
                <w:b/>
                <w:sz w:val="14"/>
                <w:szCs w:val="14"/>
                <w:lang w:val="fr-CA"/>
              </w:rPr>
            </w:pPr>
            <w:r w:rsidRPr="007A708C">
              <w:rPr>
                <w:rFonts w:ascii="Arial" w:hAnsi="Arial" w:cs="Arial"/>
                <w:b/>
                <w:sz w:val="14"/>
                <w:szCs w:val="14"/>
                <w:lang w:val="fr-CA"/>
              </w:rPr>
              <w:t>18</w:t>
            </w:r>
            <w:r w:rsidRPr="007A708C">
              <w:rPr>
                <w:rFonts w:ascii="Arial" w:hAnsi="Arial" w:cs="Arial"/>
                <w:b/>
                <w:sz w:val="14"/>
                <w:szCs w:val="14"/>
                <w:lang w:val="fr-CA"/>
              </w:rPr>
              <w:tab/>
              <w:t xml:space="preserve"> </w:t>
            </w:r>
            <w:proofErr w:type="spellStart"/>
            <w:r w:rsidRPr="007A708C">
              <w:rPr>
                <w:rFonts w:ascii="Arial" w:hAnsi="Arial" w:cs="Arial"/>
                <w:b/>
                <w:sz w:val="14"/>
                <w:szCs w:val="14"/>
                <w:lang w:val="fr-CA"/>
              </w:rPr>
              <w:t>sitting</w:t>
            </w:r>
            <w:proofErr w:type="spellEnd"/>
            <w:r w:rsidRPr="007A708C">
              <w:rPr>
                <w:rFonts w:ascii="Arial" w:hAnsi="Arial" w:cs="Arial"/>
                <w:b/>
                <w:sz w:val="14"/>
                <w:szCs w:val="14"/>
                <w:lang w:val="fr-CA"/>
              </w:rPr>
              <w:t xml:space="preserve"> </w:t>
            </w:r>
            <w:proofErr w:type="spellStart"/>
            <w:r w:rsidRPr="007A708C">
              <w:rPr>
                <w:rFonts w:ascii="Arial" w:hAnsi="Arial" w:cs="Arial"/>
                <w:b/>
                <w:sz w:val="14"/>
                <w:szCs w:val="14"/>
                <w:lang w:val="fr-CA"/>
              </w:rPr>
              <w:t>weeks</w:t>
            </w:r>
            <w:proofErr w:type="spellEnd"/>
            <w:r w:rsidRPr="007A708C">
              <w:rPr>
                <w:rFonts w:ascii="Arial" w:hAnsi="Arial" w:cs="Arial"/>
                <w:b/>
                <w:sz w:val="14"/>
                <w:szCs w:val="14"/>
                <w:lang w:val="fr-CA"/>
              </w:rPr>
              <w:t xml:space="preserve"> / semaines séances de la Cour</w:t>
            </w:r>
          </w:p>
          <w:p w:rsidR="004B2E86" w:rsidRPr="007A708C" w:rsidRDefault="004B2E86" w:rsidP="00101693">
            <w:pPr>
              <w:tabs>
                <w:tab w:val="left" w:pos="203"/>
              </w:tabs>
              <w:rPr>
                <w:rFonts w:ascii="Arial" w:hAnsi="Arial" w:cs="Arial"/>
                <w:b/>
                <w:sz w:val="14"/>
                <w:szCs w:val="14"/>
                <w:lang w:val="fr-CA"/>
              </w:rPr>
            </w:pPr>
            <w:r w:rsidRPr="007A708C">
              <w:rPr>
                <w:rFonts w:ascii="Arial" w:hAnsi="Arial" w:cs="Arial"/>
                <w:b/>
                <w:sz w:val="14"/>
                <w:szCs w:val="14"/>
                <w:lang w:val="fr-CA"/>
              </w:rPr>
              <w:t>86</w:t>
            </w:r>
            <w:r w:rsidRPr="007A708C">
              <w:rPr>
                <w:rFonts w:ascii="Arial" w:hAnsi="Arial" w:cs="Arial"/>
                <w:b/>
                <w:sz w:val="14"/>
                <w:szCs w:val="14"/>
                <w:lang w:val="fr-CA"/>
              </w:rPr>
              <w:tab/>
              <w:t xml:space="preserve"> </w:t>
            </w:r>
            <w:proofErr w:type="spellStart"/>
            <w:r w:rsidRPr="007A708C">
              <w:rPr>
                <w:rFonts w:ascii="Arial" w:hAnsi="Arial" w:cs="Arial"/>
                <w:b/>
                <w:sz w:val="14"/>
                <w:szCs w:val="14"/>
                <w:lang w:val="fr-CA"/>
              </w:rPr>
              <w:t>sitting</w:t>
            </w:r>
            <w:proofErr w:type="spellEnd"/>
            <w:r w:rsidRPr="007A708C">
              <w:rPr>
                <w:rFonts w:ascii="Arial" w:hAnsi="Arial" w:cs="Arial"/>
                <w:b/>
                <w:sz w:val="14"/>
                <w:szCs w:val="14"/>
                <w:lang w:val="fr-CA"/>
              </w:rPr>
              <w:t xml:space="preserve"> </w:t>
            </w:r>
            <w:proofErr w:type="spellStart"/>
            <w:r w:rsidRPr="007A708C">
              <w:rPr>
                <w:rFonts w:ascii="Arial" w:hAnsi="Arial" w:cs="Arial"/>
                <w:b/>
                <w:sz w:val="14"/>
                <w:szCs w:val="14"/>
                <w:lang w:val="fr-CA"/>
              </w:rPr>
              <w:t>days</w:t>
            </w:r>
            <w:proofErr w:type="spellEnd"/>
            <w:r w:rsidRPr="007A708C">
              <w:rPr>
                <w:rFonts w:ascii="Arial" w:hAnsi="Arial" w:cs="Arial"/>
                <w:b/>
                <w:sz w:val="14"/>
                <w:szCs w:val="14"/>
                <w:lang w:val="fr-CA"/>
              </w:rPr>
              <w:t xml:space="preserve"> / journées séances de la Cour</w:t>
            </w:r>
          </w:p>
        </w:tc>
        <w:tc>
          <w:tcPr>
            <w:tcW w:w="3828" w:type="dxa"/>
            <w:tcMar>
              <w:top w:w="0" w:type="dxa"/>
              <w:left w:w="58" w:type="dxa"/>
              <w:bottom w:w="0" w:type="dxa"/>
              <w:right w:w="58" w:type="dxa"/>
            </w:tcMar>
            <w:hideMark/>
          </w:tcPr>
          <w:p w:rsidR="004B2E86" w:rsidRPr="007A708C" w:rsidRDefault="004B2E86" w:rsidP="00101693">
            <w:pPr>
              <w:spacing w:after="120"/>
              <w:rPr>
                <w:rFonts w:ascii="Arial" w:hAnsi="Arial" w:cs="Arial"/>
                <w:b/>
                <w:sz w:val="14"/>
                <w:szCs w:val="14"/>
                <w:lang w:val="fr-FR"/>
              </w:rPr>
            </w:pPr>
            <w:r w:rsidRPr="007A708C">
              <w:rPr>
                <w:rFonts w:ascii="Arial" w:hAnsi="Arial" w:cs="Arial"/>
                <w:b/>
                <w:sz w:val="14"/>
                <w:szCs w:val="14"/>
                <w:lang w:val="fr-FR"/>
              </w:rPr>
              <w:t xml:space="preserve">Rosh </w:t>
            </w:r>
            <w:proofErr w:type="spellStart"/>
            <w:r w:rsidRPr="007A708C">
              <w:rPr>
                <w:rFonts w:ascii="Arial" w:hAnsi="Arial" w:cs="Arial"/>
                <w:b/>
                <w:sz w:val="14"/>
                <w:szCs w:val="14"/>
                <w:lang w:val="fr-FR"/>
              </w:rPr>
              <w:t>Hashanah</w:t>
            </w:r>
            <w:proofErr w:type="spellEnd"/>
            <w:r w:rsidRPr="007A708C">
              <w:rPr>
                <w:rFonts w:ascii="Arial" w:hAnsi="Arial" w:cs="Arial"/>
                <w:b/>
                <w:sz w:val="14"/>
                <w:szCs w:val="14"/>
                <w:lang w:val="fr-FR"/>
              </w:rPr>
              <w:t xml:space="preserve"> / Nouvel An juif</w:t>
            </w:r>
          </w:p>
          <w:p w:rsidR="004B2E86" w:rsidRPr="007A708C" w:rsidRDefault="004B2E86" w:rsidP="00101693">
            <w:pPr>
              <w:spacing w:after="120"/>
              <w:rPr>
                <w:rFonts w:ascii="Arial" w:hAnsi="Arial" w:cs="Arial"/>
                <w:b/>
                <w:sz w:val="14"/>
                <w:szCs w:val="14"/>
                <w:lang w:val="fr-CA"/>
              </w:rPr>
            </w:pPr>
            <w:r w:rsidRPr="007A708C">
              <w:rPr>
                <w:rFonts w:ascii="Arial" w:hAnsi="Arial" w:cs="Arial"/>
                <w:b/>
                <w:sz w:val="14"/>
                <w:szCs w:val="14"/>
                <w:lang w:val="fr-FR"/>
              </w:rPr>
              <w:t xml:space="preserve">Yom </w:t>
            </w:r>
            <w:proofErr w:type="spellStart"/>
            <w:r w:rsidRPr="007A708C">
              <w:rPr>
                <w:rFonts w:ascii="Arial" w:hAnsi="Arial" w:cs="Arial"/>
                <w:b/>
                <w:sz w:val="14"/>
                <w:szCs w:val="14"/>
                <w:lang w:val="fr-FR"/>
              </w:rPr>
              <w:t>Kippur</w:t>
            </w:r>
            <w:proofErr w:type="spellEnd"/>
            <w:r w:rsidRPr="007A708C">
              <w:rPr>
                <w:rFonts w:ascii="Arial" w:hAnsi="Arial" w:cs="Arial"/>
                <w:b/>
                <w:sz w:val="14"/>
                <w:szCs w:val="14"/>
                <w:lang w:val="fr-FR"/>
              </w:rPr>
              <w:t xml:space="preserve"> / Yom Kippour</w:t>
            </w:r>
          </w:p>
        </w:tc>
        <w:tc>
          <w:tcPr>
            <w:tcW w:w="567" w:type="dxa"/>
            <w:hideMark/>
          </w:tcPr>
          <w:p w:rsidR="004B2E86" w:rsidRPr="007A708C" w:rsidRDefault="004B2E86" w:rsidP="00101693">
            <w:pPr>
              <w:spacing w:after="120"/>
              <w:jc w:val="center"/>
              <w:rPr>
                <w:rFonts w:ascii="Arial" w:hAnsi="Arial" w:cs="Arial"/>
                <w:b/>
                <w:sz w:val="14"/>
                <w:szCs w:val="14"/>
                <w:lang w:val="fr-CA"/>
              </w:rPr>
            </w:pPr>
            <w:r w:rsidRPr="007A708C">
              <w:rPr>
                <w:rFonts w:ascii="Arial" w:hAnsi="Arial" w:cs="Arial"/>
                <w:b/>
                <w:sz w:val="14"/>
                <w:szCs w:val="14"/>
                <w:lang w:val="fr-CA"/>
              </w:rPr>
              <w:t>RH</w:t>
            </w:r>
          </w:p>
          <w:p w:rsidR="004B2E86" w:rsidRPr="007A708C" w:rsidRDefault="004B2E86" w:rsidP="00101693">
            <w:pPr>
              <w:jc w:val="center"/>
              <w:rPr>
                <w:rFonts w:ascii="Arial" w:hAnsi="Arial" w:cs="Arial"/>
                <w:b/>
                <w:sz w:val="14"/>
                <w:szCs w:val="14"/>
                <w:lang w:val="fr-CA"/>
              </w:rPr>
            </w:pPr>
            <w:r w:rsidRPr="007A708C">
              <w:rPr>
                <w:rFonts w:ascii="Arial" w:hAnsi="Arial" w:cs="Arial"/>
                <w:b/>
                <w:sz w:val="14"/>
                <w:szCs w:val="14"/>
                <w:lang w:val="fr-CA"/>
              </w:rPr>
              <w:t>YK</w:t>
            </w:r>
          </w:p>
        </w:tc>
      </w:tr>
      <w:tr w:rsidR="004B2E86" w:rsidRPr="007A708C" w:rsidTr="00101693">
        <w:tc>
          <w:tcPr>
            <w:tcW w:w="1890" w:type="dxa"/>
            <w:tcBorders>
              <w:top w:val="nil"/>
              <w:left w:val="nil"/>
              <w:bottom w:val="nil"/>
              <w:right w:val="double" w:sz="4" w:space="0" w:color="auto"/>
            </w:tcBorders>
            <w:vAlign w:val="center"/>
            <w:hideMark/>
          </w:tcPr>
          <w:p w:rsidR="004B2E86" w:rsidRPr="007A708C" w:rsidRDefault="004B2E86" w:rsidP="00101693">
            <w:pPr>
              <w:spacing w:before="60"/>
              <w:rPr>
                <w:rFonts w:ascii="Arial" w:hAnsi="Arial" w:cs="Arial"/>
                <w:b/>
                <w:sz w:val="14"/>
                <w:szCs w:val="14"/>
                <w:lang w:val="fr-CA"/>
              </w:rPr>
            </w:pPr>
            <w:r w:rsidRPr="007A708C">
              <w:rPr>
                <w:rFonts w:ascii="Arial" w:hAnsi="Arial" w:cs="Arial"/>
                <w:b/>
                <w:sz w:val="14"/>
                <w:szCs w:val="14"/>
                <w:lang w:val="fr-CA"/>
              </w:rPr>
              <w:t xml:space="preserve">Court </w:t>
            </w:r>
            <w:proofErr w:type="spellStart"/>
            <w:r w:rsidRPr="007A708C">
              <w:rPr>
                <w:rFonts w:ascii="Arial" w:hAnsi="Arial" w:cs="Arial"/>
                <w:b/>
                <w:sz w:val="14"/>
                <w:szCs w:val="14"/>
                <w:lang w:val="fr-CA"/>
              </w:rPr>
              <w:t>conference</w:t>
            </w:r>
            <w:proofErr w:type="spellEnd"/>
            <w:r w:rsidRPr="007A708C">
              <w:rPr>
                <w:rFonts w:ascii="Arial" w:hAnsi="Arial" w:cs="Arial"/>
                <w:b/>
                <w:sz w:val="14"/>
                <w:szCs w:val="14"/>
                <w:lang w:val="fr-CA"/>
              </w:rPr>
              <w:t xml:space="preserve"> /</w:t>
            </w:r>
          </w:p>
          <w:p w:rsidR="004B2E86" w:rsidRPr="007A708C" w:rsidRDefault="004B2E86" w:rsidP="00101693">
            <w:pPr>
              <w:rPr>
                <w:rFonts w:ascii="Arial" w:hAnsi="Arial" w:cs="Arial"/>
                <w:b/>
                <w:sz w:val="14"/>
                <w:szCs w:val="14"/>
                <w:lang w:val="fr-CA"/>
              </w:rPr>
            </w:pPr>
            <w:r w:rsidRPr="007A708C">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4B2E86" w:rsidRPr="007A708C" w:rsidRDefault="004B2E86" w:rsidP="00101693">
            <w:pPr>
              <w:jc w:val="center"/>
              <w:rPr>
                <w:rFonts w:ascii="Arial" w:hAnsi="Arial" w:cs="Arial"/>
                <w:b/>
                <w:sz w:val="14"/>
                <w:szCs w:val="14"/>
                <w:lang w:val="fr-FR"/>
              </w:rPr>
            </w:pPr>
            <w:r w:rsidRPr="007A708C">
              <w:rPr>
                <w:rFonts w:ascii="Arial" w:hAnsi="Arial" w:cs="Arial"/>
                <w:b/>
                <w:sz w:val="14"/>
                <w:szCs w:val="14"/>
                <w:lang w:val="fr-FR"/>
              </w:rPr>
              <w:t>CC</w:t>
            </w:r>
          </w:p>
        </w:tc>
        <w:tc>
          <w:tcPr>
            <w:tcW w:w="3524" w:type="dxa"/>
            <w:tcBorders>
              <w:top w:val="nil"/>
              <w:left w:val="double" w:sz="4" w:space="0" w:color="auto"/>
              <w:bottom w:val="nil"/>
              <w:right w:val="nil"/>
            </w:tcBorders>
            <w:hideMark/>
          </w:tcPr>
          <w:p w:rsidR="004B2E86" w:rsidRPr="007A708C" w:rsidRDefault="004B2E86" w:rsidP="00101693">
            <w:pPr>
              <w:tabs>
                <w:tab w:val="left" w:pos="203"/>
              </w:tabs>
              <w:spacing w:before="120"/>
              <w:rPr>
                <w:rFonts w:ascii="Arial" w:hAnsi="Arial" w:cs="Arial"/>
                <w:b/>
                <w:sz w:val="14"/>
                <w:szCs w:val="14"/>
                <w:lang w:val="fr-CA"/>
              </w:rPr>
            </w:pPr>
            <w:r w:rsidRPr="007A708C">
              <w:rPr>
                <w:rFonts w:ascii="Arial" w:hAnsi="Arial" w:cs="Arial"/>
                <w:b/>
                <w:sz w:val="14"/>
                <w:szCs w:val="14"/>
                <w:lang w:val="fr-CA"/>
              </w:rPr>
              <w:t>9</w:t>
            </w:r>
            <w:r w:rsidRPr="007A708C">
              <w:rPr>
                <w:rFonts w:ascii="Arial" w:hAnsi="Arial" w:cs="Arial"/>
                <w:b/>
                <w:sz w:val="14"/>
                <w:szCs w:val="14"/>
                <w:lang w:val="fr-CA"/>
              </w:rPr>
              <w:tab/>
              <w:t xml:space="preserve">Court </w:t>
            </w:r>
            <w:proofErr w:type="spellStart"/>
            <w:r w:rsidRPr="007A708C">
              <w:rPr>
                <w:rFonts w:ascii="Arial" w:hAnsi="Arial" w:cs="Arial"/>
                <w:b/>
                <w:sz w:val="14"/>
                <w:szCs w:val="14"/>
                <w:lang w:val="fr-CA"/>
              </w:rPr>
              <w:t>conference</w:t>
            </w:r>
            <w:proofErr w:type="spellEnd"/>
            <w:r w:rsidRPr="007A708C">
              <w:rPr>
                <w:rFonts w:ascii="Arial" w:hAnsi="Arial" w:cs="Arial"/>
                <w:b/>
                <w:sz w:val="14"/>
                <w:szCs w:val="14"/>
                <w:lang w:val="fr-CA"/>
              </w:rPr>
              <w:t xml:space="preserve"> </w:t>
            </w:r>
            <w:proofErr w:type="spellStart"/>
            <w:r w:rsidRPr="007A708C">
              <w:rPr>
                <w:rFonts w:ascii="Arial" w:hAnsi="Arial" w:cs="Arial"/>
                <w:b/>
                <w:sz w:val="14"/>
                <w:szCs w:val="14"/>
                <w:lang w:val="fr-CA"/>
              </w:rPr>
              <w:t>days</w:t>
            </w:r>
            <w:proofErr w:type="spellEnd"/>
            <w:r w:rsidRPr="007A708C">
              <w:rPr>
                <w:rFonts w:ascii="Arial" w:hAnsi="Arial" w:cs="Arial"/>
                <w:b/>
                <w:sz w:val="14"/>
                <w:szCs w:val="14"/>
                <w:lang w:val="fr-CA"/>
              </w:rPr>
              <w:t xml:space="preserve"> /</w:t>
            </w:r>
          </w:p>
          <w:p w:rsidR="004B2E86" w:rsidRPr="007A708C" w:rsidRDefault="004B2E86" w:rsidP="00101693">
            <w:pPr>
              <w:tabs>
                <w:tab w:val="left" w:pos="203"/>
              </w:tabs>
              <w:rPr>
                <w:rFonts w:ascii="Arial" w:hAnsi="Arial" w:cs="Arial"/>
                <w:b/>
                <w:sz w:val="14"/>
                <w:szCs w:val="14"/>
                <w:lang w:val="fr-CA"/>
              </w:rPr>
            </w:pPr>
            <w:r w:rsidRPr="007A708C">
              <w:rPr>
                <w:rFonts w:ascii="Arial" w:hAnsi="Arial" w:cs="Arial"/>
                <w:b/>
                <w:sz w:val="14"/>
                <w:szCs w:val="14"/>
                <w:lang w:val="fr-CA"/>
              </w:rPr>
              <w:tab/>
              <w:t>jours de conférence de la Cour</w:t>
            </w:r>
          </w:p>
        </w:tc>
        <w:tc>
          <w:tcPr>
            <w:tcW w:w="3828" w:type="dxa"/>
            <w:tcMar>
              <w:top w:w="0" w:type="dxa"/>
              <w:left w:w="58" w:type="dxa"/>
              <w:bottom w:w="0" w:type="dxa"/>
              <w:right w:w="58" w:type="dxa"/>
            </w:tcMar>
            <w:hideMark/>
          </w:tcPr>
          <w:p w:rsidR="004B2E86" w:rsidRPr="007A708C" w:rsidRDefault="004B2E86" w:rsidP="00101693">
            <w:pPr>
              <w:rPr>
                <w:rFonts w:ascii="Arial" w:hAnsi="Arial" w:cs="Arial"/>
                <w:b/>
                <w:sz w:val="14"/>
                <w:szCs w:val="14"/>
                <w:lang w:val="en-US"/>
              </w:rPr>
            </w:pPr>
            <w:r w:rsidRPr="007A708C">
              <w:rPr>
                <w:rFonts w:ascii="Arial" w:hAnsi="Arial" w:cs="Arial"/>
                <w:b/>
                <w:sz w:val="14"/>
                <w:szCs w:val="14"/>
                <w:lang w:val="en-US"/>
              </w:rPr>
              <w:t xml:space="preserve">Greek Orthodox Easter / </w:t>
            </w:r>
            <w:proofErr w:type="spellStart"/>
            <w:r w:rsidRPr="007A708C">
              <w:rPr>
                <w:rFonts w:ascii="Arial" w:hAnsi="Arial" w:cs="Arial"/>
                <w:b/>
                <w:sz w:val="14"/>
                <w:szCs w:val="14"/>
                <w:lang w:val="en-US"/>
              </w:rPr>
              <w:t>Pâques</w:t>
            </w:r>
            <w:proofErr w:type="spellEnd"/>
            <w:r w:rsidRPr="007A708C">
              <w:rPr>
                <w:rFonts w:ascii="Arial" w:hAnsi="Arial" w:cs="Arial"/>
                <w:b/>
                <w:sz w:val="14"/>
                <w:szCs w:val="14"/>
                <w:lang w:val="en-US"/>
              </w:rPr>
              <w:t xml:space="preserve"> </w:t>
            </w:r>
            <w:proofErr w:type="spellStart"/>
            <w:r w:rsidRPr="007A708C">
              <w:rPr>
                <w:rFonts w:ascii="Arial" w:hAnsi="Arial" w:cs="Arial"/>
                <w:b/>
                <w:sz w:val="14"/>
                <w:szCs w:val="14"/>
                <w:lang w:val="en-US"/>
              </w:rPr>
              <w:t>orthodoxe</w:t>
            </w:r>
            <w:proofErr w:type="spellEnd"/>
            <w:r w:rsidRPr="007A708C">
              <w:rPr>
                <w:rFonts w:ascii="Arial" w:hAnsi="Arial" w:cs="Arial"/>
                <w:b/>
                <w:sz w:val="14"/>
                <w:szCs w:val="14"/>
                <w:lang w:val="en-US"/>
              </w:rPr>
              <w:t xml:space="preserve"> </w:t>
            </w:r>
            <w:proofErr w:type="spellStart"/>
            <w:r w:rsidRPr="007A708C">
              <w:rPr>
                <w:rFonts w:ascii="Arial" w:hAnsi="Arial" w:cs="Arial"/>
                <w:b/>
                <w:sz w:val="14"/>
                <w:szCs w:val="14"/>
                <w:lang w:val="en-US"/>
              </w:rPr>
              <w:t>grecque</w:t>
            </w:r>
            <w:proofErr w:type="spellEnd"/>
          </w:p>
        </w:tc>
        <w:tc>
          <w:tcPr>
            <w:tcW w:w="567" w:type="dxa"/>
            <w:hideMark/>
          </w:tcPr>
          <w:p w:rsidR="004B2E86" w:rsidRPr="007A708C" w:rsidRDefault="004B2E86" w:rsidP="00101693">
            <w:pPr>
              <w:jc w:val="center"/>
              <w:rPr>
                <w:rFonts w:ascii="Arial" w:hAnsi="Arial" w:cs="Arial"/>
                <w:b/>
                <w:sz w:val="14"/>
                <w:szCs w:val="14"/>
                <w:lang w:val="en-US"/>
              </w:rPr>
            </w:pPr>
            <w:r w:rsidRPr="007A708C">
              <w:rPr>
                <w:rFonts w:ascii="Arial" w:hAnsi="Arial" w:cs="Arial"/>
                <w:b/>
                <w:sz w:val="14"/>
                <w:szCs w:val="14"/>
                <w:lang w:val="en-US"/>
              </w:rPr>
              <w:t>GO</w:t>
            </w:r>
          </w:p>
        </w:tc>
      </w:tr>
      <w:tr w:rsidR="004B2E86" w:rsidTr="00101693">
        <w:trPr>
          <w:trHeight w:val="420"/>
        </w:trPr>
        <w:tc>
          <w:tcPr>
            <w:tcW w:w="1890" w:type="dxa"/>
            <w:tcBorders>
              <w:top w:val="nil"/>
              <w:left w:val="nil"/>
              <w:bottom w:val="nil"/>
              <w:right w:val="double" w:sz="4" w:space="0" w:color="auto"/>
            </w:tcBorders>
            <w:vAlign w:val="center"/>
            <w:hideMark/>
          </w:tcPr>
          <w:p w:rsidR="004B2E86" w:rsidRPr="007A708C" w:rsidRDefault="004B2E86" w:rsidP="00101693">
            <w:pPr>
              <w:rPr>
                <w:rFonts w:ascii="Arial" w:hAnsi="Arial" w:cs="Arial"/>
                <w:b/>
                <w:sz w:val="14"/>
                <w:szCs w:val="14"/>
              </w:rPr>
            </w:pPr>
            <w:r w:rsidRPr="007A708C">
              <w:rPr>
                <w:rFonts w:ascii="Arial" w:hAnsi="Arial" w:cs="Arial"/>
                <w:b/>
                <w:sz w:val="14"/>
                <w:szCs w:val="14"/>
              </w:rPr>
              <w:t xml:space="preserve">Holiday / </w:t>
            </w:r>
            <w:r w:rsidRPr="007A708C">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4B2E86" w:rsidRPr="007A708C" w:rsidRDefault="004B2E86" w:rsidP="00101693">
            <w:pPr>
              <w:jc w:val="center"/>
              <w:rPr>
                <w:rFonts w:ascii="Arial" w:hAnsi="Arial" w:cs="Arial"/>
                <w:b/>
                <w:sz w:val="14"/>
                <w:szCs w:val="14"/>
              </w:rPr>
            </w:pPr>
            <w:r w:rsidRPr="007A708C">
              <w:rPr>
                <w:rFonts w:ascii="Arial" w:hAnsi="Arial" w:cs="Arial"/>
                <w:b/>
                <w:sz w:val="14"/>
                <w:szCs w:val="14"/>
              </w:rPr>
              <w:t>H</w:t>
            </w:r>
          </w:p>
        </w:tc>
        <w:tc>
          <w:tcPr>
            <w:tcW w:w="3524" w:type="dxa"/>
            <w:tcBorders>
              <w:top w:val="nil"/>
              <w:left w:val="double" w:sz="4" w:space="0" w:color="auto"/>
              <w:bottom w:val="nil"/>
              <w:right w:val="nil"/>
            </w:tcBorders>
            <w:hideMark/>
          </w:tcPr>
          <w:p w:rsidR="004B2E86" w:rsidRPr="007A708C" w:rsidRDefault="004B2E86" w:rsidP="00101693">
            <w:pPr>
              <w:tabs>
                <w:tab w:val="left" w:pos="203"/>
              </w:tabs>
              <w:spacing w:before="120"/>
              <w:rPr>
                <w:rFonts w:ascii="Arial" w:hAnsi="Arial" w:cs="Arial"/>
                <w:b/>
                <w:sz w:val="14"/>
                <w:szCs w:val="14"/>
              </w:rPr>
            </w:pPr>
            <w:r w:rsidRPr="007A708C">
              <w:rPr>
                <w:rFonts w:ascii="Arial" w:hAnsi="Arial" w:cs="Arial"/>
                <w:b/>
                <w:sz w:val="14"/>
                <w:szCs w:val="14"/>
              </w:rPr>
              <w:t>4</w:t>
            </w:r>
            <w:r w:rsidRPr="007A708C">
              <w:rPr>
                <w:rFonts w:ascii="Arial" w:hAnsi="Arial" w:cs="Arial"/>
                <w:b/>
                <w:sz w:val="14"/>
                <w:szCs w:val="14"/>
              </w:rPr>
              <w:tab/>
              <w:t xml:space="preserve">holidays during sitting days / </w:t>
            </w:r>
          </w:p>
          <w:p w:rsidR="004B2E86" w:rsidRDefault="004B2E86" w:rsidP="00101693">
            <w:pPr>
              <w:tabs>
                <w:tab w:val="left" w:pos="203"/>
              </w:tabs>
              <w:rPr>
                <w:rFonts w:ascii="Arial" w:hAnsi="Arial" w:cs="Arial"/>
                <w:b/>
                <w:sz w:val="14"/>
                <w:szCs w:val="14"/>
                <w:lang w:val="fr-CA"/>
              </w:rPr>
            </w:pPr>
            <w:r w:rsidRPr="007A708C">
              <w:rPr>
                <w:rFonts w:ascii="Arial" w:hAnsi="Arial" w:cs="Arial"/>
                <w:b/>
                <w:sz w:val="14"/>
                <w:szCs w:val="14"/>
              </w:rPr>
              <w:tab/>
            </w:r>
            <w:r w:rsidRPr="007A708C">
              <w:rPr>
                <w:rFonts w:ascii="Arial" w:hAnsi="Arial" w:cs="Arial"/>
                <w:b/>
                <w:sz w:val="14"/>
                <w:szCs w:val="14"/>
                <w:lang w:val="fr-CA"/>
              </w:rPr>
              <w:t>jours fériés durant les séances</w:t>
            </w:r>
          </w:p>
        </w:tc>
        <w:tc>
          <w:tcPr>
            <w:tcW w:w="3828" w:type="dxa"/>
            <w:tcMar>
              <w:top w:w="0" w:type="dxa"/>
              <w:left w:w="58" w:type="dxa"/>
              <w:bottom w:w="0" w:type="dxa"/>
              <w:right w:w="58" w:type="dxa"/>
            </w:tcMar>
          </w:tcPr>
          <w:p w:rsidR="004B2E86" w:rsidRDefault="004B2E86" w:rsidP="00101693">
            <w:pPr>
              <w:rPr>
                <w:rFonts w:ascii="Arial" w:hAnsi="Arial" w:cs="Arial"/>
                <w:b/>
                <w:sz w:val="14"/>
                <w:szCs w:val="14"/>
                <w:lang w:val="fr-FR"/>
              </w:rPr>
            </w:pPr>
          </w:p>
        </w:tc>
        <w:tc>
          <w:tcPr>
            <w:tcW w:w="567" w:type="dxa"/>
          </w:tcPr>
          <w:p w:rsidR="004B2E86" w:rsidRDefault="004B2E86" w:rsidP="00101693">
            <w:pPr>
              <w:jc w:val="center"/>
              <w:rPr>
                <w:rFonts w:ascii="Arial" w:hAnsi="Arial" w:cs="Arial"/>
                <w:b/>
                <w:sz w:val="14"/>
                <w:szCs w:val="14"/>
                <w:lang w:val="fr-FR"/>
              </w:rPr>
            </w:pPr>
          </w:p>
        </w:tc>
      </w:tr>
    </w:tbl>
    <w:p w:rsidR="002410B8" w:rsidRPr="0022323B" w:rsidRDefault="002410B8" w:rsidP="004B2E86">
      <w:pPr>
        <w:tabs>
          <w:tab w:val="center" w:pos="5220"/>
          <w:tab w:val="right" w:pos="10800"/>
        </w:tabs>
        <w:jc w:val="center"/>
        <w:rPr>
          <w:lang w:val="fr-CA"/>
        </w:rPr>
      </w:pPr>
    </w:p>
    <w:sectPr w:rsidR="002410B8" w:rsidRPr="0022323B" w:rsidSect="003008F5">
      <w:headerReference w:type="default" r:id="rId72"/>
      <w:footerReference w:type="default" r:id="rId73"/>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C05" w:rsidRDefault="00463C05" w:rsidP="00A87207">
      <w:r>
        <w:separator/>
      </w:r>
    </w:p>
  </w:endnote>
  <w:endnote w:type="continuationSeparator" w:id="0">
    <w:p w:rsidR="00463C05" w:rsidRDefault="00463C05"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C05" w:rsidRDefault="00CB5CD9" w:rsidP="00A87207">
    <w:pPr>
      <w:pStyle w:val="Footer"/>
    </w:pPr>
    <w:r>
      <w:pict>
        <v:rect id="_x0000_i1030" style="width:480.95pt;height:1pt" o:hralign="center" o:hrstd="t" o:hrnoshade="t" o:hr="t" fillcolor="black [3213]" stroked="f"/>
      </w:pict>
    </w:r>
  </w:p>
  <w:p w:rsidR="00463C05" w:rsidRPr="00B7374B" w:rsidRDefault="00463C0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C05" w:rsidRDefault="00CB5CD9" w:rsidP="00EB2B90">
    <w:pPr>
      <w:tabs>
        <w:tab w:val="center" w:pos="4680"/>
      </w:tabs>
    </w:pPr>
    <w:r>
      <w:pict>
        <v:rect id="_x0000_i1057" style="width:480.95pt;height:1pt" o:hralign="center" o:hrstd="t" o:hrnoshade="t" o:hr="t" fillcolor="black [3213]" stroked="f"/>
      </w:pict>
    </w:r>
  </w:p>
  <w:p w:rsidR="00463C05" w:rsidRPr="0031432F" w:rsidRDefault="00463C05" w:rsidP="00EB2B90">
    <w:pPr>
      <w:tabs>
        <w:tab w:val="center" w:pos="4680"/>
      </w:tabs>
    </w:pPr>
    <w:r>
      <w:tab/>
      <w:t xml:space="preserve">- </w:t>
    </w:r>
    <w:r>
      <w:fldChar w:fldCharType="begin"/>
    </w:r>
    <w:r>
      <w:instrText xml:space="preserve"> PAGE   \* MERGEFORMAT </w:instrText>
    </w:r>
    <w:r>
      <w:fldChar w:fldCharType="separate"/>
    </w:r>
    <w:r w:rsidR="00CB5CD9">
      <w:rPr>
        <w:noProof/>
      </w:rPr>
      <w:t>23</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C05" w:rsidRDefault="00463C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63C05" w:rsidRDefault="00463C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63C05" w:rsidRDefault="00463C05">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C05" w:rsidRDefault="00463C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63C05" w:rsidRDefault="00CB5C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9" style="width:480.95pt;height:1pt" o:hralign="center" o:hrstd="t" o:hrnoshade="t" o:hr="t" fillcolor="black [3213]" stroked="f"/>
      </w:pict>
    </w:r>
  </w:p>
  <w:p w:rsidR="00463C05" w:rsidRDefault="00463C05"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C05" w:rsidRDefault="00CB5CD9" w:rsidP="00782AE4">
    <w:pPr>
      <w:tabs>
        <w:tab w:val="center" w:pos="4680"/>
      </w:tabs>
    </w:pPr>
    <w:r>
      <w:pict>
        <v:rect id="_x0000_i1060" style="width:480.95pt;height:1pt" o:hralign="center" o:hrstd="t" o:hrnoshade="t" o:hr="t" fillcolor="black [3213]" stroked="f"/>
      </w:pict>
    </w:r>
  </w:p>
  <w:p w:rsidR="00463C05" w:rsidRDefault="00463C05"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CB5CD9">
      <w:rPr>
        <w:noProof/>
        <w:szCs w:val="24"/>
      </w:rPr>
      <w:t>28</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C05" w:rsidRPr="00924065" w:rsidRDefault="00463C05"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C05" w:rsidRDefault="00CB5CD9" w:rsidP="00755F22">
    <w:pPr>
      <w:tabs>
        <w:tab w:val="left" w:pos="-1440"/>
        <w:tab w:val="left" w:pos="-720"/>
      </w:tabs>
    </w:pPr>
    <w:r>
      <w:pict>
        <v:rect id="_x0000_i1031" style="width:480.95pt;height:1pt" o:hralign="center" o:hrstd="t" o:hrnoshade="t" o:hr="t" fillcolor="black [3213]" stroked="f"/>
      </w:pict>
    </w:r>
  </w:p>
  <w:p w:rsidR="00463C05" w:rsidRPr="00954D22" w:rsidRDefault="00463C05"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CB5CD9">
      <w:rPr>
        <w:noProof/>
        <w:szCs w:val="24"/>
      </w:rPr>
      <w:t>1</w:t>
    </w:r>
    <w:r>
      <w:rPr>
        <w:szCs w:val="24"/>
      </w:rPr>
      <w:fldChar w:fldCharType="end"/>
    </w:r>
    <w:r w:rsidRPr="00954D22">
      <w:rPr>
        <w:szCs w:val="24"/>
      </w:rPr>
      <w:t xml:space="preserve"> -</w:t>
    </w:r>
  </w:p>
  <w:p w:rsidR="00463C05" w:rsidRDefault="00463C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C05" w:rsidRDefault="00CB5CD9" w:rsidP="00A87207">
    <w:pPr>
      <w:pStyle w:val="Footer"/>
    </w:pPr>
    <w:r>
      <w:pict>
        <v:rect id="_x0000_i1033" style="width:480.95pt;height:1pt" o:hralign="center" o:hrstd="t" o:hrnoshade="t" o:hr="t" fillcolor="black [3213]" stroked="f"/>
      </w:pict>
    </w:r>
  </w:p>
  <w:p w:rsidR="00463C05" w:rsidRPr="00B7374B" w:rsidRDefault="00463C0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B5CD9">
      <w:rPr>
        <w:noProof/>
        <w:szCs w:val="24"/>
      </w:rPr>
      <w:t>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C05" w:rsidRDefault="00CB5CD9"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4" style="width:480.95pt;height:1pt" o:hralign="center" o:hrstd="t" o:hrnoshade="t" o:hr="t" fillcolor="black [3213]" stroked="f"/>
      </w:pict>
    </w:r>
  </w:p>
  <w:p w:rsidR="00463C05" w:rsidRPr="00954D22" w:rsidRDefault="00463C0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B5CD9">
      <w:rPr>
        <w:noProof/>
        <w:szCs w:val="24"/>
      </w:rPr>
      <w:t>2</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C05" w:rsidRDefault="00463C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463C05" w:rsidRDefault="00463C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63C05" w:rsidRDefault="00463C05">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C05" w:rsidRDefault="00CB5C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1" style="width:480.95pt;height:1pt" o:hralign="center" o:hrstd="t" o:hrnoshade="t" o:hr="t" fillcolor="black [3213]" stroked="f"/>
      </w:pict>
    </w:r>
  </w:p>
  <w:p w:rsidR="00463C05" w:rsidRPr="0009648D" w:rsidRDefault="00463C05" w:rsidP="00ED7E83">
    <w:pPr>
      <w:tabs>
        <w:tab w:val="center" w:pos="4680"/>
      </w:tabs>
    </w:pPr>
    <w:r>
      <w:tab/>
    </w:r>
    <w:r w:rsidRPr="0009648D">
      <w:t xml:space="preserve">- </w:t>
    </w:r>
    <w:r>
      <w:fldChar w:fldCharType="begin"/>
    </w:r>
    <w:r>
      <w:instrText xml:space="preserve"> PAGE   \* MERGEFORMAT </w:instrText>
    </w:r>
    <w:r>
      <w:fldChar w:fldCharType="separate"/>
    </w:r>
    <w:r w:rsidR="00CB5CD9">
      <w:rPr>
        <w:noProof/>
      </w:rPr>
      <w:t>8</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C05" w:rsidRDefault="00CB5CD9">
    <w:pPr>
      <w:pStyle w:val="Footer"/>
      <w:rPr>
        <w:lang w:val="fr-CA"/>
      </w:rPr>
    </w:pPr>
    <w:r>
      <w:rPr>
        <w:lang w:val="fr-CA"/>
      </w:rPr>
      <w:pict>
        <v:rect id="_x0000_i1052" style="width:480.95pt;height:1pt" o:hralign="center" o:hrstd="t" o:hrnoshade="t" o:hr="t" fillcolor="black [3213]" stroked="f"/>
      </w:pict>
    </w:r>
  </w:p>
  <w:p w:rsidR="00463C05" w:rsidRDefault="00463C05" w:rsidP="00245129">
    <w:pPr>
      <w:tabs>
        <w:tab w:val="center" w:pos="4680"/>
      </w:tabs>
    </w:pPr>
    <w:r>
      <w:tab/>
    </w:r>
    <w:r w:rsidRPr="0009648D">
      <w:t xml:space="preserve">- </w:t>
    </w:r>
    <w:r>
      <w:fldChar w:fldCharType="begin"/>
    </w:r>
    <w:r>
      <w:instrText xml:space="preserve"> PAGE   \* MERGEFORMAT </w:instrText>
    </w:r>
    <w:r>
      <w:fldChar w:fldCharType="separate"/>
    </w:r>
    <w:r w:rsidR="00CB5CD9">
      <w:rPr>
        <w:noProof/>
      </w:rPr>
      <w:t>4</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C05" w:rsidRDefault="00463C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63C05" w:rsidRDefault="00463C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63C05" w:rsidRDefault="00463C05">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C05" w:rsidRDefault="00CB5CD9" w:rsidP="00755F22">
    <w:pPr>
      <w:tabs>
        <w:tab w:val="left" w:pos="-1440"/>
        <w:tab w:val="left" w:pos="-720"/>
      </w:tabs>
    </w:pPr>
    <w:r>
      <w:pict>
        <v:rect id="_x0000_i1056" style="width:480.95pt;height:1pt" o:hralign="center" o:hrstd="t" o:hrnoshade="t" o:hr="t" fillcolor="black [3213]" stroked="f"/>
      </w:pict>
    </w:r>
  </w:p>
  <w:p w:rsidR="00463C05" w:rsidRDefault="00463C05" w:rsidP="00EB2B90">
    <w:pPr>
      <w:tabs>
        <w:tab w:val="center" w:pos="4680"/>
      </w:tabs>
    </w:pPr>
    <w:r>
      <w:tab/>
      <w:t xml:space="preserve">- </w:t>
    </w:r>
    <w:r>
      <w:fldChar w:fldCharType="begin"/>
    </w:r>
    <w:r>
      <w:instrText xml:space="preserve"> PAGE   \* MERGEFORMAT </w:instrText>
    </w:r>
    <w:r>
      <w:fldChar w:fldCharType="separate"/>
    </w:r>
    <w:r w:rsidR="00CB5CD9">
      <w:rPr>
        <w:noProof/>
      </w:rPr>
      <w:t>27</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C05" w:rsidRDefault="00463C05" w:rsidP="00A87207">
      <w:r>
        <w:separator/>
      </w:r>
    </w:p>
  </w:footnote>
  <w:footnote w:type="continuationSeparator" w:id="0">
    <w:p w:rsidR="00463C05" w:rsidRDefault="00463C05"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463C05" w:rsidRPr="0044776A" w:rsidTr="00245129">
      <w:tc>
        <w:tcPr>
          <w:tcW w:w="4290" w:type="dxa"/>
          <w:tcMar>
            <w:left w:w="0" w:type="dxa"/>
            <w:right w:w="0" w:type="dxa"/>
          </w:tcMar>
        </w:tcPr>
        <w:p w:rsidR="00463C05" w:rsidRPr="00D31809" w:rsidRDefault="00463C05" w:rsidP="00D31809">
          <w:pPr>
            <w:keepNext/>
            <w:keepLines/>
            <w:rPr>
              <w:sz w:val="20"/>
              <w:szCs w:val="20"/>
              <w:lang w:val="en-US"/>
            </w:rPr>
          </w:pPr>
          <w:r w:rsidRPr="00D31809">
            <w:rPr>
              <w:sz w:val="20"/>
              <w:szCs w:val="20"/>
              <w:lang w:val="en-US"/>
            </w:rPr>
            <w:t>Applications for leave to appeal filed</w:t>
          </w:r>
        </w:p>
        <w:p w:rsidR="00463C05" w:rsidRPr="00D31809" w:rsidRDefault="00463C05" w:rsidP="00D31809">
          <w:pPr>
            <w:keepNext/>
            <w:keepLines/>
            <w:rPr>
              <w:sz w:val="20"/>
              <w:szCs w:val="20"/>
            </w:rPr>
          </w:pPr>
        </w:p>
      </w:tc>
      <w:tc>
        <w:tcPr>
          <w:tcW w:w="1200" w:type="dxa"/>
          <w:tcMar>
            <w:left w:w="0" w:type="dxa"/>
            <w:right w:w="0" w:type="dxa"/>
          </w:tcMar>
        </w:tcPr>
        <w:p w:rsidR="00463C05" w:rsidRPr="00D31809" w:rsidRDefault="00463C05" w:rsidP="002E2327">
          <w:pPr>
            <w:keepNext/>
            <w:keepLines/>
            <w:tabs>
              <w:tab w:val="left" w:pos="-1440"/>
              <w:tab w:val="left" w:pos="-720"/>
            </w:tabs>
            <w:jc w:val="center"/>
            <w:rPr>
              <w:sz w:val="20"/>
              <w:szCs w:val="20"/>
            </w:rPr>
          </w:pPr>
        </w:p>
      </w:tc>
      <w:tc>
        <w:tcPr>
          <w:tcW w:w="4320" w:type="dxa"/>
          <w:tcMar>
            <w:left w:w="0" w:type="dxa"/>
            <w:right w:w="0" w:type="dxa"/>
          </w:tcMar>
        </w:tcPr>
        <w:p w:rsidR="00463C05" w:rsidRPr="00D31809" w:rsidRDefault="00463C05" w:rsidP="002E2327">
          <w:pPr>
            <w:keepLines/>
            <w:rPr>
              <w:sz w:val="20"/>
              <w:szCs w:val="20"/>
              <w:lang w:val="fr-CA"/>
            </w:rPr>
          </w:pPr>
          <w:r w:rsidRPr="00D31809">
            <w:rPr>
              <w:sz w:val="20"/>
              <w:szCs w:val="20"/>
              <w:lang w:val="fr-CA"/>
            </w:rPr>
            <w:t>Demandes d’autorisation d’appel déposées</w:t>
          </w:r>
        </w:p>
      </w:tc>
    </w:tr>
  </w:tbl>
  <w:p w:rsidR="00463C05" w:rsidRDefault="00463C0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C05" w:rsidRDefault="00463C0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463C05">
      <w:tc>
        <w:tcPr>
          <w:tcW w:w="4230" w:type="dxa"/>
          <w:tcMar>
            <w:left w:w="0" w:type="dxa"/>
            <w:right w:w="0" w:type="dxa"/>
          </w:tcMar>
        </w:tcPr>
        <w:p w:rsidR="00463C05" w:rsidRDefault="00463C0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463C05" w:rsidRDefault="00463C0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463C05" w:rsidRDefault="00463C0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463C05" w:rsidRDefault="00463C0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63C05" w:rsidRDefault="00463C0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463C05" w:rsidRDefault="00463C0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463C05" w:rsidRDefault="00463C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63C05" w:rsidRDefault="00463C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463C05" w:rsidRPr="00782AE4" w:rsidTr="00245129">
      <w:tc>
        <w:tcPr>
          <w:tcW w:w="4230" w:type="dxa"/>
          <w:tcMar>
            <w:left w:w="0" w:type="dxa"/>
            <w:right w:w="0" w:type="dxa"/>
          </w:tcMar>
        </w:tcPr>
        <w:p w:rsidR="00463C05" w:rsidRPr="00782AE4" w:rsidRDefault="00463C05" w:rsidP="00102926">
          <w:pPr>
            <w:keepNext/>
            <w:keepLines/>
            <w:tabs>
              <w:tab w:val="left" w:pos="-1440"/>
              <w:tab w:val="left" w:pos="-720"/>
            </w:tabs>
            <w:rPr>
              <w:sz w:val="20"/>
              <w:szCs w:val="20"/>
            </w:rPr>
          </w:pPr>
          <w:r w:rsidRPr="00782AE4">
            <w:rPr>
              <w:sz w:val="20"/>
              <w:szCs w:val="20"/>
            </w:rPr>
            <w:t xml:space="preserve">HEADNOTES OF RECENT </w:t>
          </w:r>
        </w:p>
        <w:p w:rsidR="00463C05" w:rsidRPr="00782AE4" w:rsidRDefault="00463C0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463C05" w:rsidRDefault="00463C05" w:rsidP="00102926">
          <w:pPr>
            <w:keepNext/>
            <w:keepLines/>
            <w:tabs>
              <w:tab w:val="left" w:pos="-1440"/>
              <w:tab w:val="left" w:pos="-720"/>
            </w:tabs>
            <w:jc w:val="center"/>
            <w:rPr>
              <w:sz w:val="20"/>
              <w:szCs w:val="20"/>
            </w:rPr>
          </w:pPr>
        </w:p>
        <w:p w:rsidR="00463C05" w:rsidRDefault="00463C05" w:rsidP="00102926">
          <w:pPr>
            <w:keepNext/>
            <w:keepLines/>
            <w:tabs>
              <w:tab w:val="left" w:pos="-1440"/>
              <w:tab w:val="left" w:pos="-720"/>
            </w:tabs>
            <w:jc w:val="center"/>
            <w:rPr>
              <w:sz w:val="20"/>
              <w:szCs w:val="20"/>
            </w:rPr>
          </w:pPr>
        </w:p>
        <w:p w:rsidR="00463C05" w:rsidRPr="00782AE4" w:rsidRDefault="00463C05" w:rsidP="00102926">
          <w:pPr>
            <w:keepNext/>
            <w:keepLines/>
            <w:tabs>
              <w:tab w:val="left" w:pos="-1440"/>
              <w:tab w:val="left" w:pos="-720"/>
            </w:tabs>
            <w:jc w:val="center"/>
            <w:rPr>
              <w:sz w:val="20"/>
              <w:szCs w:val="20"/>
            </w:rPr>
          </w:pPr>
        </w:p>
      </w:tc>
      <w:tc>
        <w:tcPr>
          <w:tcW w:w="4080" w:type="dxa"/>
          <w:tcMar>
            <w:left w:w="0" w:type="dxa"/>
            <w:right w:w="0" w:type="dxa"/>
          </w:tcMar>
        </w:tcPr>
        <w:p w:rsidR="00463C05" w:rsidRPr="00102926" w:rsidRDefault="00463C0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463C05" w:rsidRPr="00782AE4" w:rsidRDefault="00463C05" w:rsidP="00102926">
          <w:pPr>
            <w:keepLines/>
            <w:tabs>
              <w:tab w:val="left" w:pos="-1440"/>
              <w:tab w:val="left" w:pos="-720"/>
            </w:tabs>
            <w:rPr>
              <w:sz w:val="20"/>
              <w:szCs w:val="20"/>
            </w:rPr>
          </w:pPr>
          <w:r w:rsidRPr="00102926">
            <w:rPr>
              <w:sz w:val="20"/>
              <w:szCs w:val="20"/>
              <w:lang w:val="fr-CA"/>
            </w:rPr>
            <w:t>RÉCENTS</w:t>
          </w:r>
        </w:p>
      </w:tc>
    </w:tr>
  </w:tbl>
  <w:p w:rsidR="00463C05" w:rsidRDefault="00463C05"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C05" w:rsidRDefault="00463C0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C05" w:rsidRDefault="00463C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C05" w:rsidRDefault="00463C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63C05" w:rsidRPr="00CB5CD9" w:rsidTr="00245129">
      <w:tc>
        <w:tcPr>
          <w:tcW w:w="4200" w:type="dxa"/>
          <w:tcMar>
            <w:left w:w="0" w:type="dxa"/>
            <w:right w:w="0" w:type="dxa"/>
          </w:tcMar>
        </w:tcPr>
        <w:p w:rsidR="00463C05" w:rsidRPr="00A81DCF" w:rsidRDefault="00463C05" w:rsidP="0044776A">
          <w:pPr>
            <w:keepNext/>
            <w:keepLines/>
            <w:widowControl w:val="0"/>
            <w:rPr>
              <w:sz w:val="20"/>
              <w:szCs w:val="20"/>
              <w:lang w:val="en-US"/>
            </w:rPr>
          </w:pPr>
          <w:r w:rsidRPr="00A81DCF">
            <w:rPr>
              <w:sz w:val="20"/>
              <w:lang w:val="en-US"/>
            </w:rPr>
            <w:t>Applications for leave submitted to the Court since the last issue</w:t>
          </w:r>
        </w:p>
      </w:tc>
      <w:tc>
        <w:tcPr>
          <w:tcW w:w="1200" w:type="dxa"/>
          <w:tcMar>
            <w:left w:w="0" w:type="dxa"/>
            <w:right w:w="0" w:type="dxa"/>
          </w:tcMar>
        </w:tcPr>
        <w:p w:rsidR="00463C05" w:rsidRPr="0044776A" w:rsidRDefault="00463C05" w:rsidP="0044776A">
          <w:pPr>
            <w:keepNext/>
            <w:keepLines/>
            <w:widowControl w:val="0"/>
            <w:jc w:val="center"/>
            <w:rPr>
              <w:sz w:val="20"/>
              <w:szCs w:val="20"/>
            </w:rPr>
          </w:pPr>
        </w:p>
        <w:p w:rsidR="00463C05" w:rsidRPr="0044776A" w:rsidRDefault="00463C05" w:rsidP="0044776A">
          <w:pPr>
            <w:keepNext/>
            <w:keepLines/>
            <w:widowControl w:val="0"/>
            <w:jc w:val="center"/>
            <w:rPr>
              <w:sz w:val="20"/>
              <w:szCs w:val="20"/>
            </w:rPr>
          </w:pPr>
        </w:p>
        <w:p w:rsidR="00463C05" w:rsidRPr="0044776A" w:rsidRDefault="00463C05" w:rsidP="0044776A">
          <w:pPr>
            <w:keepNext/>
            <w:keepLines/>
            <w:widowControl w:val="0"/>
            <w:jc w:val="center"/>
            <w:rPr>
              <w:sz w:val="20"/>
              <w:szCs w:val="20"/>
            </w:rPr>
          </w:pPr>
        </w:p>
      </w:tc>
      <w:tc>
        <w:tcPr>
          <w:tcW w:w="4080" w:type="dxa"/>
          <w:tcMar>
            <w:left w:w="0" w:type="dxa"/>
            <w:right w:w="0" w:type="dxa"/>
          </w:tcMar>
        </w:tcPr>
        <w:p w:rsidR="00463C05" w:rsidRPr="0044776A" w:rsidRDefault="00463C05" w:rsidP="00A81DCF">
          <w:pPr>
            <w:widowControl w:val="0"/>
            <w:rPr>
              <w:sz w:val="20"/>
              <w:szCs w:val="20"/>
              <w:lang w:val="fr-CA"/>
            </w:rPr>
          </w:pPr>
          <w:r w:rsidRPr="00A81DCF">
            <w:rPr>
              <w:sz w:val="20"/>
              <w:lang w:val="fr-CA"/>
            </w:rPr>
            <w:t>Demandes soumises à la Cour depuis la dernière parution</w:t>
          </w:r>
          <w:r w:rsidRPr="00A81DCF">
            <w:rPr>
              <w:sz w:val="16"/>
              <w:szCs w:val="20"/>
              <w:lang w:val="fr-CA"/>
            </w:rPr>
            <w:t xml:space="preserve"> </w:t>
          </w:r>
        </w:p>
      </w:tc>
    </w:tr>
  </w:tbl>
  <w:p w:rsidR="00463C05" w:rsidRPr="002E2327" w:rsidRDefault="00463C05">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C05" w:rsidRDefault="00463C0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63C05" w:rsidRPr="00CB5CD9">
      <w:tc>
        <w:tcPr>
          <w:tcW w:w="4200" w:type="dxa"/>
          <w:tcMar>
            <w:left w:w="0" w:type="dxa"/>
            <w:right w:w="0" w:type="dxa"/>
          </w:tcMar>
        </w:tcPr>
        <w:p w:rsidR="00463C05" w:rsidRDefault="00463C0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463C05" w:rsidRDefault="00463C0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463C05" w:rsidRDefault="00463C0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63C05" w:rsidRPr="00FF6BA5" w:rsidRDefault="00463C0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463C05" w:rsidRPr="00FF6BA5" w:rsidRDefault="00463C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463C05" w:rsidRPr="00FF6BA5" w:rsidRDefault="00463C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463C05" w:rsidRPr="00FF6BA5" w:rsidRDefault="00463C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63C05" w:rsidRPr="00CB5CD9" w:rsidTr="00245129">
      <w:tc>
        <w:tcPr>
          <w:tcW w:w="4200" w:type="dxa"/>
          <w:tcMar>
            <w:left w:w="0" w:type="dxa"/>
            <w:right w:w="0" w:type="dxa"/>
          </w:tcMar>
        </w:tcPr>
        <w:p w:rsidR="00463C05" w:rsidRPr="00634F42" w:rsidRDefault="00463C05"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463C05" w:rsidRPr="00755F22" w:rsidRDefault="00463C0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63C05" w:rsidRPr="00755F22" w:rsidRDefault="00463C0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463C05" w:rsidRPr="00755F22" w:rsidRDefault="00463C0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463C05" w:rsidRPr="00FF6BA5" w:rsidRDefault="00463C05"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C05" w:rsidRDefault="00463C0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463C05">
      <w:tc>
        <w:tcPr>
          <w:tcW w:w="4230" w:type="dxa"/>
          <w:tcMar>
            <w:left w:w="0" w:type="dxa"/>
            <w:right w:w="0" w:type="dxa"/>
          </w:tcMar>
        </w:tcPr>
        <w:p w:rsidR="00463C05" w:rsidRDefault="00463C0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463C05" w:rsidRDefault="00463C0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63C05" w:rsidRDefault="00463C0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463C05">
      <w:trPr>
        <w:gridAfter w:val="2"/>
        <w:wAfter w:w="5250" w:type="dxa"/>
      </w:trPr>
      <w:tc>
        <w:tcPr>
          <w:tcW w:w="4230" w:type="dxa"/>
          <w:tcMar>
            <w:left w:w="0" w:type="dxa"/>
            <w:right w:w="0" w:type="dxa"/>
          </w:tcMar>
        </w:tcPr>
        <w:p w:rsidR="00463C05" w:rsidRDefault="00463C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63C05" w:rsidRDefault="00463C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463C05" w:rsidRPr="00755F22" w:rsidTr="00245129">
      <w:tc>
        <w:tcPr>
          <w:tcW w:w="4230" w:type="dxa"/>
          <w:tcMar>
            <w:left w:w="0" w:type="dxa"/>
            <w:right w:w="0" w:type="dxa"/>
          </w:tcMar>
        </w:tcPr>
        <w:p w:rsidR="00463C05" w:rsidRPr="00755F22" w:rsidRDefault="00463C05" w:rsidP="00831CA9">
          <w:pPr>
            <w:keepNext/>
            <w:keepLines/>
            <w:rPr>
              <w:sz w:val="20"/>
              <w:szCs w:val="20"/>
            </w:rPr>
          </w:pPr>
          <w:r w:rsidRPr="00755F22">
            <w:rPr>
              <w:sz w:val="20"/>
              <w:szCs w:val="20"/>
            </w:rPr>
            <w:t>Motions</w:t>
          </w:r>
        </w:p>
      </w:tc>
      <w:tc>
        <w:tcPr>
          <w:tcW w:w="1170" w:type="dxa"/>
          <w:tcMar>
            <w:left w:w="0" w:type="dxa"/>
            <w:right w:w="0" w:type="dxa"/>
          </w:tcMar>
        </w:tcPr>
        <w:p w:rsidR="00463C05" w:rsidRPr="00755F22" w:rsidRDefault="00463C05" w:rsidP="00831CA9">
          <w:pPr>
            <w:keepLines/>
            <w:jc w:val="center"/>
            <w:rPr>
              <w:sz w:val="20"/>
              <w:szCs w:val="20"/>
            </w:rPr>
          </w:pPr>
        </w:p>
        <w:p w:rsidR="00463C05" w:rsidRPr="00755F22" w:rsidRDefault="00463C05" w:rsidP="00831CA9">
          <w:pPr>
            <w:keepLines/>
            <w:tabs>
              <w:tab w:val="left" w:pos="-1440"/>
              <w:tab w:val="left" w:pos="-720"/>
            </w:tabs>
            <w:jc w:val="center"/>
            <w:rPr>
              <w:sz w:val="20"/>
              <w:szCs w:val="20"/>
            </w:rPr>
          </w:pPr>
        </w:p>
      </w:tc>
      <w:tc>
        <w:tcPr>
          <w:tcW w:w="4080" w:type="dxa"/>
          <w:tcMar>
            <w:left w:w="0" w:type="dxa"/>
            <w:right w:w="0" w:type="dxa"/>
          </w:tcMar>
        </w:tcPr>
        <w:p w:rsidR="00463C05" w:rsidRPr="00BA6468" w:rsidRDefault="00463C05" w:rsidP="00BA6468">
          <w:pPr>
            <w:keepLines/>
            <w:rPr>
              <w:sz w:val="20"/>
              <w:szCs w:val="20"/>
              <w:lang w:val="fr-CA"/>
            </w:rPr>
          </w:pPr>
          <w:r w:rsidRPr="00BA6468">
            <w:rPr>
              <w:sz w:val="20"/>
              <w:szCs w:val="20"/>
              <w:lang w:val="fr-CA"/>
            </w:rPr>
            <w:t>Requêtes</w:t>
          </w:r>
        </w:p>
      </w:tc>
    </w:tr>
  </w:tbl>
  <w:p w:rsidR="00463C05" w:rsidRDefault="00463C05"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63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3D"/>
    <w:rsid w:val="00002704"/>
    <w:rsid w:val="000047A5"/>
    <w:rsid w:val="00005A68"/>
    <w:rsid w:val="00020DC3"/>
    <w:rsid w:val="0003223B"/>
    <w:rsid w:val="000327B2"/>
    <w:rsid w:val="00033A57"/>
    <w:rsid w:val="00036A6F"/>
    <w:rsid w:val="0004129A"/>
    <w:rsid w:val="0004528B"/>
    <w:rsid w:val="00047A26"/>
    <w:rsid w:val="00052056"/>
    <w:rsid w:val="000546F5"/>
    <w:rsid w:val="000577F5"/>
    <w:rsid w:val="00064FBA"/>
    <w:rsid w:val="00086630"/>
    <w:rsid w:val="00091BA6"/>
    <w:rsid w:val="00091FA6"/>
    <w:rsid w:val="0009686C"/>
    <w:rsid w:val="00096BD9"/>
    <w:rsid w:val="000B3C9A"/>
    <w:rsid w:val="000B40A2"/>
    <w:rsid w:val="000B4624"/>
    <w:rsid w:val="000B6BFD"/>
    <w:rsid w:val="000C0ACD"/>
    <w:rsid w:val="000C0D2A"/>
    <w:rsid w:val="000C1D9D"/>
    <w:rsid w:val="000C5CE8"/>
    <w:rsid w:val="000D1E86"/>
    <w:rsid w:val="000D62A4"/>
    <w:rsid w:val="000E27A5"/>
    <w:rsid w:val="000E2959"/>
    <w:rsid w:val="000E59BF"/>
    <w:rsid w:val="000F0B60"/>
    <w:rsid w:val="000F2CA3"/>
    <w:rsid w:val="00101693"/>
    <w:rsid w:val="00102792"/>
    <w:rsid w:val="00102926"/>
    <w:rsid w:val="0010512A"/>
    <w:rsid w:val="0010587F"/>
    <w:rsid w:val="00111C6B"/>
    <w:rsid w:val="00114396"/>
    <w:rsid w:val="0012102B"/>
    <w:rsid w:val="00124D41"/>
    <w:rsid w:val="00125B8F"/>
    <w:rsid w:val="0013369E"/>
    <w:rsid w:val="0013595D"/>
    <w:rsid w:val="00142CB8"/>
    <w:rsid w:val="001434B9"/>
    <w:rsid w:val="00143EF6"/>
    <w:rsid w:val="001475D9"/>
    <w:rsid w:val="00152E76"/>
    <w:rsid w:val="0016329F"/>
    <w:rsid w:val="00164E6D"/>
    <w:rsid w:val="0016538E"/>
    <w:rsid w:val="0017100C"/>
    <w:rsid w:val="00172473"/>
    <w:rsid w:val="00173C38"/>
    <w:rsid w:val="00183454"/>
    <w:rsid w:val="0019203D"/>
    <w:rsid w:val="00195F99"/>
    <w:rsid w:val="00197B2F"/>
    <w:rsid w:val="001B157C"/>
    <w:rsid w:val="001B1994"/>
    <w:rsid w:val="001B4006"/>
    <w:rsid w:val="001B5C23"/>
    <w:rsid w:val="001C47C1"/>
    <w:rsid w:val="001D0D5F"/>
    <w:rsid w:val="001D16C3"/>
    <w:rsid w:val="001D6B8C"/>
    <w:rsid w:val="001E4CD4"/>
    <w:rsid w:val="001F1F83"/>
    <w:rsid w:val="001F40DF"/>
    <w:rsid w:val="001F43F8"/>
    <w:rsid w:val="001F6B2D"/>
    <w:rsid w:val="002021A9"/>
    <w:rsid w:val="002139A7"/>
    <w:rsid w:val="00215574"/>
    <w:rsid w:val="00215F7C"/>
    <w:rsid w:val="00221DEF"/>
    <w:rsid w:val="0022323B"/>
    <w:rsid w:val="00234105"/>
    <w:rsid w:val="002410B8"/>
    <w:rsid w:val="00242AEE"/>
    <w:rsid w:val="00245129"/>
    <w:rsid w:val="00245879"/>
    <w:rsid w:val="00253236"/>
    <w:rsid w:val="002534CE"/>
    <w:rsid w:val="00254766"/>
    <w:rsid w:val="00267FD5"/>
    <w:rsid w:val="00271E1E"/>
    <w:rsid w:val="00274D34"/>
    <w:rsid w:val="00276486"/>
    <w:rsid w:val="00281DA2"/>
    <w:rsid w:val="00283AFF"/>
    <w:rsid w:val="00283ED8"/>
    <w:rsid w:val="002868D0"/>
    <w:rsid w:val="0028760B"/>
    <w:rsid w:val="00294CAB"/>
    <w:rsid w:val="002A008C"/>
    <w:rsid w:val="002A1BA5"/>
    <w:rsid w:val="002A27D1"/>
    <w:rsid w:val="002A4AFA"/>
    <w:rsid w:val="002B24AB"/>
    <w:rsid w:val="002B2610"/>
    <w:rsid w:val="002B516C"/>
    <w:rsid w:val="002B5D82"/>
    <w:rsid w:val="002C4FA4"/>
    <w:rsid w:val="002D72EB"/>
    <w:rsid w:val="002E2327"/>
    <w:rsid w:val="002E3583"/>
    <w:rsid w:val="002E5576"/>
    <w:rsid w:val="0030050B"/>
    <w:rsid w:val="003008F5"/>
    <w:rsid w:val="00300BF2"/>
    <w:rsid w:val="00304081"/>
    <w:rsid w:val="003061E6"/>
    <w:rsid w:val="00323698"/>
    <w:rsid w:val="003308AA"/>
    <w:rsid w:val="003309BA"/>
    <w:rsid w:val="00331B52"/>
    <w:rsid w:val="00333403"/>
    <w:rsid w:val="00333E1B"/>
    <w:rsid w:val="003359D3"/>
    <w:rsid w:val="0033673D"/>
    <w:rsid w:val="0034657E"/>
    <w:rsid w:val="00351475"/>
    <w:rsid w:val="00355967"/>
    <w:rsid w:val="00376781"/>
    <w:rsid w:val="00382C47"/>
    <w:rsid w:val="00384384"/>
    <w:rsid w:val="003866AE"/>
    <w:rsid w:val="003A27B8"/>
    <w:rsid w:val="003B3977"/>
    <w:rsid w:val="003B538A"/>
    <w:rsid w:val="003D49B1"/>
    <w:rsid w:val="003E1D4C"/>
    <w:rsid w:val="003E44E3"/>
    <w:rsid w:val="003E53BE"/>
    <w:rsid w:val="003E5F3E"/>
    <w:rsid w:val="003F248A"/>
    <w:rsid w:val="004045F7"/>
    <w:rsid w:val="00407C5D"/>
    <w:rsid w:val="0041245B"/>
    <w:rsid w:val="004137A0"/>
    <w:rsid w:val="00422D9A"/>
    <w:rsid w:val="004317DE"/>
    <w:rsid w:val="00432989"/>
    <w:rsid w:val="004342A0"/>
    <w:rsid w:val="00440E24"/>
    <w:rsid w:val="0044776A"/>
    <w:rsid w:val="00460AFC"/>
    <w:rsid w:val="00463C05"/>
    <w:rsid w:val="0047471F"/>
    <w:rsid w:val="00475273"/>
    <w:rsid w:val="004B195E"/>
    <w:rsid w:val="004B2122"/>
    <w:rsid w:val="004B2E86"/>
    <w:rsid w:val="004B66B4"/>
    <w:rsid w:val="004B7F60"/>
    <w:rsid w:val="004C1AAC"/>
    <w:rsid w:val="004C1C35"/>
    <w:rsid w:val="004E1935"/>
    <w:rsid w:val="004E1E0A"/>
    <w:rsid w:val="004E44A7"/>
    <w:rsid w:val="004E5524"/>
    <w:rsid w:val="004F090E"/>
    <w:rsid w:val="004F4F2F"/>
    <w:rsid w:val="00501F3C"/>
    <w:rsid w:val="00506BE1"/>
    <w:rsid w:val="005104F2"/>
    <w:rsid w:val="00520F9E"/>
    <w:rsid w:val="0052229C"/>
    <w:rsid w:val="005258EE"/>
    <w:rsid w:val="00527CC7"/>
    <w:rsid w:val="00543F5D"/>
    <w:rsid w:val="00551573"/>
    <w:rsid w:val="00560DF1"/>
    <w:rsid w:val="0056248C"/>
    <w:rsid w:val="00564B09"/>
    <w:rsid w:val="00565C36"/>
    <w:rsid w:val="00567602"/>
    <w:rsid w:val="00567680"/>
    <w:rsid w:val="00571CA4"/>
    <w:rsid w:val="00573AF2"/>
    <w:rsid w:val="00582136"/>
    <w:rsid w:val="005967EF"/>
    <w:rsid w:val="005B6826"/>
    <w:rsid w:val="005C6840"/>
    <w:rsid w:val="005F1ED8"/>
    <w:rsid w:val="005F263E"/>
    <w:rsid w:val="00600252"/>
    <w:rsid w:val="00612A40"/>
    <w:rsid w:val="00612E33"/>
    <w:rsid w:val="006148BF"/>
    <w:rsid w:val="0062714A"/>
    <w:rsid w:val="00633707"/>
    <w:rsid w:val="00634F42"/>
    <w:rsid w:val="00642070"/>
    <w:rsid w:val="00645947"/>
    <w:rsid w:val="006615F4"/>
    <w:rsid w:val="00675479"/>
    <w:rsid w:val="00680709"/>
    <w:rsid w:val="00681F61"/>
    <w:rsid w:val="00684F23"/>
    <w:rsid w:val="00693C38"/>
    <w:rsid w:val="00696BF9"/>
    <w:rsid w:val="00697C62"/>
    <w:rsid w:val="006A329B"/>
    <w:rsid w:val="006A7EB8"/>
    <w:rsid w:val="006B6926"/>
    <w:rsid w:val="006C3F47"/>
    <w:rsid w:val="006C5F7A"/>
    <w:rsid w:val="006E06AF"/>
    <w:rsid w:val="006E1CB0"/>
    <w:rsid w:val="006F350F"/>
    <w:rsid w:val="00716D76"/>
    <w:rsid w:val="00717608"/>
    <w:rsid w:val="00722A60"/>
    <w:rsid w:val="00727571"/>
    <w:rsid w:val="00732DB7"/>
    <w:rsid w:val="0074238B"/>
    <w:rsid w:val="00744453"/>
    <w:rsid w:val="00745EF7"/>
    <w:rsid w:val="00754B9C"/>
    <w:rsid w:val="00755F22"/>
    <w:rsid w:val="007565E8"/>
    <w:rsid w:val="00766E4A"/>
    <w:rsid w:val="007820CE"/>
    <w:rsid w:val="00782AE4"/>
    <w:rsid w:val="0079724F"/>
    <w:rsid w:val="007A3EAE"/>
    <w:rsid w:val="007A708C"/>
    <w:rsid w:val="007B09D6"/>
    <w:rsid w:val="007B33FD"/>
    <w:rsid w:val="007B4DFF"/>
    <w:rsid w:val="007C04FC"/>
    <w:rsid w:val="007C3D5F"/>
    <w:rsid w:val="007C3DB0"/>
    <w:rsid w:val="007C47C2"/>
    <w:rsid w:val="007D04B7"/>
    <w:rsid w:val="007D15B2"/>
    <w:rsid w:val="007D24FD"/>
    <w:rsid w:val="007D3E0F"/>
    <w:rsid w:val="007D447D"/>
    <w:rsid w:val="007E4282"/>
    <w:rsid w:val="007F387B"/>
    <w:rsid w:val="00802863"/>
    <w:rsid w:val="008112A9"/>
    <w:rsid w:val="0081473A"/>
    <w:rsid w:val="00815B3C"/>
    <w:rsid w:val="0081610A"/>
    <w:rsid w:val="00821287"/>
    <w:rsid w:val="00825DB3"/>
    <w:rsid w:val="008277C4"/>
    <w:rsid w:val="0082783A"/>
    <w:rsid w:val="00831CA9"/>
    <w:rsid w:val="00842B6B"/>
    <w:rsid w:val="00844E40"/>
    <w:rsid w:val="00845C2A"/>
    <w:rsid w:val="00850E1F"/>
    <w:rsid w:val="0085388D"/>
    <w:rsid w:val="0085476B"/>
    <w:rsid w:val="00857269"/>
    <w:rsid w:val="0086340B"/>
    <w:rsid w:val="00874166"/>
    <w:rsid w:val="00877592"/>
    <w:rsid w:val="008859F1"/>
    <w:rsid w:val="00887868"/>
    <w:rsid w:val="008902B1"/>
    <w:rsid w:val="00890FEB"/>
    <w:rsid w:val="00893449"/>
    <w:rsid w:val="00895E7E"/>
    <w:rsid w:val="008961FD"/>
    <w:rsid w:val="008A1047"/>
    <w:rsid w:val="008A5C1A"/>
    <w:rsid w:val="008B5E7B"/>
    <w:rsid w:val="008C2318"/>
    <w:rsid w:val="008C5C2A"/>
    <w:rsid w:val="008D085E"/>
    <w:rsid w:val="008D292F"/>
    <w:rsid w:val="008D3D4B"/>
    <w:rsid w:val="008D4A24"/>
    <w:rsid w:val="008D5127"/>
    <w:rsid w:val="008E03DC"/>
    <w:rsid w:val="008E5D48"/>
    <w:rsid w:val="00902E51"/>
    <w:rsid w:val="009058B9"/>
    <w:rsid w:val="00924065"/>
    <w:rsid w:val="009270C7"/>
    <w:rsid w:val="00930B8A"/>
    <w:rsid w:val="00930D68"/>
    <w:rsid w:val="00931E9C"/>
    <w:rsid w:val="00932DB4"/>
    <w:rsid w:val="00933909"/>
    <w:rsid w:val="00941A4B"/>
    <w:rsid w:val="00946242"/>
    <w:rsid w:val="0095096B"/>
    <w:rsid w:val="00955827"/>
    <w:rsid w:val="00957556"/>
    <w:rsid w:val="00961C83"/>
    <w:rsid w:val="009627D3"/>
    <w:rsid w:val="00963955"/>
    <w:rsid w:val="00970CD3"/>
    <w:rsid w:val="009723FA"/>
    <w:rsid w:val="0097344F"/>
    <w:rsid w:val="00984546"/>
    <w:rsid w:val="00990ACC"/>
    <w:rsid w:val="00996510"/>
    <w:rsid w:val="009A6D72"/>
    <w:rsid w:val="009A75CF"/>
    <w:rsid w:val="009C3B35"/>
    <w:rsid w:val="009C4E23"/>
    <w:rsid w:val="009D1F15"/>
    <w:rsid w:val="009D555E"/>
    <w:rsid w:val="009E4CE3"/>
    <w:rsid w:val="009F3024"/>
    <w:rsid w:val="009F39BA"/>
    <w:rsid w:val="009F6D35"/>
    <w:rsid w:val="00A0192D"/>
    <w:rsid w:val="00A0355E"/>
    <w:rsid w:val="00A13031"/>
    <w:rsid w:val="00A234E1"/>
    <w:rsid w:val="00A239E7"/>
    <w:rsid w:val="00A242F4"/>
    <w:rsid w:val="00A375D1"/>
    <w:rsid w:val="00A41D2B"/>
    <w:rsid w:val="00A51D10"/>
    <w:rsid w:val="00A52A83"/>
    <w:rsid w:val="00A61252"/>
    <w:rsid w:val="00A6552C"/>
    <w:rsid w:val="00A744AF"/>
    <w:rsid w:val="00A760C7"/>
    <w:rsid w:val="00A81DCF"/>
    <w:rsid w:val="00A87207"/>
    <w:rsid w:val="00A87D9C"/>
    <w:rsid w:val="00A914F0"/>
    <w:rsid w:val="00A935AA"/>
    <w:rsid w:val="00A956D3"/>
    <w:rsid w:val="00AB2201"/>
    <w:rsid w:val="00AC3CBD"/>
    <w:rsid w:val="00AD1D34"/>
    <w:rsid w:val="00AD3259"/>
    <w:rsid w:val="00AD7044"/>
    <w:rsid w:val="00AE043C"/>
    <w:rsid w:val="00AF1715"/>
    <w:rsid w:val="00AF3904"/>
    <w:rsid w:val="00B00A0B"/>
    <w:rsid w:val="00B010C0"/>
    <w:rsid w:val="00B108CA"/>
    <w:rsid w:val="00B15CBE"/>
    <w:rsid w:val="00B30A73"/>
    <w:rsid w:val="00B32591"/>
    <w:rsid w:val="00B401E0"/>
    <w:rsid w:val="00B40FD9"/>
    <w:rsid w:val="00B4740D"/>
    <w:rsid w:val="00B5730A"/>
    <w:rsid w:val="00B61629"/>
    <w:rsid w:val="00B635E0"/>
    <w:rsid w:val="00B67395"/>
    <w:rsid w:val="00B7374B"/>
    <w:rsid w:val="00B90DC0"/>
    <w:rsid w:val="00BA116A"/>
    <w:rsid w:val="00BA2652"/>
    <w:rsid w:val="00BA3D63"/>
    <w:rsid w:val="00BA5582"/>
    <w:rsid w:val="00BA6468"/>
    <w:rsid w:val="00BB15A8"/>
    <w:rsid w:val="00BB1D44"/>
    <w:rsid w:val="00BC680C"/>
    <w:rsid w:val="00BD06DA"/>
    <w:rsid w:val="00BD264E"/>
    <w:rsid w:val="00BD4217"/>
    <w:rsid w:val="00BE34F7"/>
    <w:rsid w:val="00BF25F3"/>
    <w:rsid w:val="00C01FCB"/>
    <w:rsid w:val="00C127B4"/>
    <w:rsid w:val="00C13DD6"/>
    <w:rsid w:val="00C1697B"/>
    <w:rsid w:val="00C21644"/>
    <w:rsid w:val="00C21CB5"/>
    <w:rsid w:val="00C22A3E"/>
    <w:rsid w:val="00C257CD"/>
    <w:rsid w:val="00C27015"/>
    <w:rsid w:val="00C406CA"/>
    <w:rsid w:val="00C46376"/>
    <w:rsid w:val="00C50A5C"/>
    <w:rsid w:val="00C50FDF"/>
    <w:rsid w:val="00C63381"/>
    <w:rsid w:val="00C73D06"/>
    <w:rsid w:val="00C73E1B"/>
    <w:rsid w:val="00C73EE8"/>
    <w:rsid w:val="00C7556C"/>
    <w:rsid w:val="00C759B4"/>
    <w:rsid w:val="00C76300"/>
    <w:rsid w:val="00C77713"/>
    <w:rsid w:val="00C8528C"/>
    <w:rsid w:val="00C85BB7"/>
    <w:rsid w:val="00C86E0F"/>
    <w:rsid w:val="00C930B7"/>
    <w:rsid w:val="00CA2DEA"/>
    <w:rsid w:val="00CA5409"/>
    <w:rsid w:val="00CB044E"/>
    <w:rsid w:val="00CB3520"/>
    <w:rsid w:val="00CB43D5"/>
    <w:rsid w:val="00CB5CD9"/>
    <w:rsid w:val="00CC4D84"/>
    <w:rsid w:val="00CD477B"/>
    <w:rsid w:val="00CE198A"/>
    <w:rsid w:val="00CF08C8"/>
    <w:rsid w:val="00D004FC"/>
    <w:rsid w:val="00D22BC0"/>
    <w:rsid w:val="00D31809"/>
    <w:rsid w:val="00D603B4"/>
    <w:rsid w:val="00D6331A"/>
    <w:rsid w:val="00D64901"/>
    <w:rsid w:val="00D67306"/>
    <w:rsid w:val="00D70807"/>
    <w:rsid w:val="00D76BDF"/>
    <w:rsid w:val="00D818B6"/>
    <w:rsid w:val="00D82A57"/>
    <w:rsid w:val="00D82BFF"/>
    <w:rsid w:val="00D8443D"/>
    <w:rsid w:val="00D862C1"/>
    <w:rsid w:val="00D93A6C"/>
    <w:rsid w:val="00D93B50"/>
    <w:rsid w:val="00D94028"/>
    <w:rsid w:val="00D94670"/>
    <w:rsid w:val="00DA46F6"/>
    <w:rsid w:val="00DA756F"/>
    <w:rsid w:val="00DC0577"/>
    <w:rsid w:val="00DC6B2E"/>
    <w:rsid w:val="00DD0B49"/>
    <w:rsid w:val="00DD0BDC"/>
    <w:rsid w:val="00DE0502"/>
    <w:rsid w:val="00DE349D"/>
    <w:rsid w:val="00E0270C"/>
    <w:rsid w:val="00E06DFA"/>
    <w:rsid w:val="00E06F20"/>
    <w:rsid w:val="00E13D21"/>
    <w:rsid w:val="00E20A0A"/>
    <w:rsid w:val="00E240C2"/>
    <w:rsid w:val="00E34AB2"/>
    <w:rsid w:val="00E356C7"/>
    <w:rsid w:val="00E414CA"/>
    <w:rsid w:val="00E41A5A"/>
    <w:rsid w:val="00E45FE4"/>
    <w:rsid w:val="00E64FA7"/>
    <w:rsid w:val="00E65960"/>
    <w:rsid w:val="00E664DA"/>
    <w:rsid w:val="00E670F7"/>
    <w:rsid w:val="00E71254"/>
    <w:rsid w:val="00E75CFD"/>
    <w:rsid w:val="00E770CB"/>
    <w:rsid w:val="00E8544A"/>
    <w:rsid w:val="00E903A1"/>
    <w:rsid w:val="00E92A37"/>
    <w:rsid w:val="00E940EB"/>
    <w:rsid w:val="00E942C2"/>
    <w:rsid w:val="00E9703F"/>
    <w:rsid w:val="00E97984"/>
    <w:rsid w:val="00EA3091"/>
    <w:rsid w:val="00EA5869"/>
    <w:rsid w:val="00EB2B90"/>
    <w:rsid w:val="00ED078F"/>
    <w:rsid w:val="00ED7E83"/>
    <w:rsid w:val="00EE091F"/>
    <w:rsid w:val="00EF4B63"/>
    <w:rsid w:val="00F0068D"/>
    <w:rsid w:val="00F00F34"/>
    <w:rsid w:val="00F0576D"/>
    <w:rsid w:val="00F138C1"/>
    <w:rsid w:val="00F14E6D"/>
    <w:rsid w:val="00F15EA8"/>
    <w:rsid w:val="00F16063"/>
    <w:rsid w:val="00F16C8D"/>
    <w:rsid w:val="00F253CC"/>
    <w:rsid w:val="00F26C61"/>
    <w:rsid w:val="00F33CCE"/>
    <w:rsid w:val="00F40249"/>
    <w:rsid w:val="00F526C8"/>
    <w:rsid w:val="00F531FC"/>
    <w:rsid w:val="00F554B5"/>
    <w:rsid w:val="00F663FF"/>
    <w:rsid w:val="00F71730"/>
    <w:rsid w:val="00F75954"/>
    <w:rsid w:val="00F761A3"/>
    <w:rsid w:val="00F76980"/>
    <w:rsid w:val="00F8331E"/>
    <w:rsid w:val="00F86391"/>
    <w:rsid w:val="00F91607"/>
    <w:rsid w:val="00F920B9"/>
    <w:rsid w:val="00F9272D"/>
    <w:rsid w:val="00F9518C"/>
    <w:rsid w:val="00FA1035"/>
    <w:rsid w:val="00FA316E"/>
    <w:rsid w:val="00FA3373"/>
    <w:rsid w:val="00FA59EF"/>
    <w:rsid w:val="00FB0A66"/>
    <w:rsid w:val="00FB19A2"/>
    <w:rsid w:val="00FB1DB6"/>
    <w:rsid w:val="00FB4A2E"/>
    <w:rsid w:val="00FB5297"/>
    <w:rsid w:val="00FC567B"/>
    <w:rsid w:val="00FD053D"/>
    <w:rsid w:val="00FF2518"/>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mainparagraph1">
    <w:name w:val="mainparagraph1"/>
    <w:basedOn w:val="Normal"/>
    <w:rsid w:val="00052056"/>
    <w:pPr>
      <w:spacing w:after="240"/>
      <w:ind w:left="720" w:hanging="720"/>
      <w:jc w:val="both"/>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49876741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canlii.org/en/mb/laws/stat/ccsm-c-h175/latest/ccsm-c-h175.html" TargetMode="External"/><Relationship Id="rId39" Type="http://schemas.openxmlformats.org/officeDocument/2006/relationships/hyperlink" Target="https://www.canlii.org/fr/qc/qcca/doc/2019/2019qcca951/2019qcca951.html?autocompleteStr=2019%20QCCA%20951&amp;autocompletePos=1" TargetMode="External"/><Relationship Id="rId21" Type="http://schemas.openxmlformats.org/officeDocument/2006/relationships/hyperlink" Target="https://www.canlii.org/en/mb/laws/stat/ccsm-c-h175/latest/ccsm-c-h175.html" TargetMode="External"/><Relationship Id="rId34" Type="http://schemas.openxmlformats.org/officeDocument/2006/relationships/hyperlink" Target="https://www.canlii.org/en/ca/fct/doc/2018/2018fc559/2018fc559.html" TargetMode="External"/><Relationship Id="rId42" Type="http://schemas.openxmlformats.org/officeDocument/2006/relationships/hyperlink" Target="https://www.canlii.org/en/bc/bcsc/doc/2017/2017bcsc418/2017bcsc418.html?autocompleteStr=2017%20BCSC%20418&amp;autocompletePos=1" TargetMode="External"/><Relationship Id="rId47" Type="http://schemas.openxmlformats.org/officeDocument/2006/relationships/hyperlink" Target="https://www.canlii.org/fr/ca/cfpi/doc/2017/2017cf380/2017cf380.html" TargetMode="External"/><Relationship Id="rId50" Type="http://schemas.openxmlformats.org/officeDocument/2006/relationships/hyperlink" Target="https://www.canlii.org/en/on/onscdc/doc/2017/2017onsc3702/2017onsc3702.html?autocompleteStr=2017%20ONSC%203702&amp;autocompletePos=1" TargetMode="External"/><Relationship Id="rId55" Type="http://schemas.openxmlformats.org/officeDocument/2006/relationships/footer" Target="footer6.xml"/><Relationship Id="rId63" Type="http://schemas.openxmlformats.org/officeDocument/2006/relationships/footer" Target="footer10.xml"/><Relationship Id="rId68" Type="http://schemas.openxmlformats.org/officeDocument/2006/relationships/footer" Target="footer11.xml"/><Relationship Id="rId7" Type="http://schemas.openxmlformats.org/officeDocument/2006/relationships/endnotes" Target="endnotes.xml"/><Relationship Id="rId71"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canlii.ca/t/h6lq4" TargetMode="External"/><Relationship Id="rId11" Type="http://schemas.openxmlformats.org/officeDocument/2006/relationships/header" Target="header1.xml"/><Relationship Id="rId24" Type="http://schemas.openxmlformats.org/officeDocument/2006/relationships/hyperlink" Target="http://canlii.ca/t/h6lq4" TargetMode="External"/><Relationship Id="rId32" Type="http://schemas.openxmlformats.org/officeDocument/2006/relationships/hyperlink" Target="http://canlii.ca/t/hzhn4" TargetMode="External"/><Relationship Id="rId37" Type="http://schemas.openxmlformats.org/officeDocument/2006/relationships/hyperlink" Target="https://www.canlii.org/fr/ca/caf/doc/2019/2019caf146/2019caf146.html?autocompleteStr=2019%20CAF%20146&amp;autocompletePos=1" TargetMode="External"/><Relationship Id="rId40" Type="http://schemas.openxmlformats.org/officeDocument/2006/relationships/hyperlink" Target="https://www.canlii.org/en/qc/qcca/doc/2019/2019qcca452/2019qcca452.html" TargetMode="External"/><Relationship Id="rId45" Type="http://schemas.openxmlformats.org/officeDocument/2006/relationships/hyperlink" Target="https://www.canlii.org/en/bc/bcca/doc/2019/2019bcca178/2019bcca178.html" TargetMode="External"/><Relationship Id="rId53" Type="http://schemas.openxmlformats.org/officeDocument/2006/relationships/header" Target="header6.xml"/><Relationship Id="rId58" Type="http://schemas.openxmlformats.org/officeDocument/2006/relationships/header" Target="header8.xml"/><Relationship Id="rId66" Type="http://schemas.openxmlformats.org/officeDocument/2006/relationships/header" Target="header11.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canlii.ca/t/gr8mp" TargetMode="External"/><Relationship Id="rId28" Type="http://schemas.openxmlformats.org/officeDocument/2006/relationships/hyperlink" Target="http://canlii.ca/t/gr8mp" TargetMode="External"/><Relationship Id="rId36" Type="http://schemas.openxmlformats.org/officeDocument/2006/relationships/hyperlink" Target="https://www.canlii.org/fr/ca/cfpi/doc/2018/2018cf559/2018cf559.html?autocompleteStr=2018%20CF%20559&amp;autocompletePos=1" TargetMode="External"/><Relationship Id="rId49" Type="http://schemas.openxmlformats.org/officeDocument/2006/relationships/hyperlink" Target="https://www.canlii.org/en/on/onscdc/doc/2019/2019onsc3703/2019onsc3703.html?resultIndex=1" TargetMode="External"/><Relationship Id="rId57" Type="http://schemas.openxmlformats.org/officeDocument/2006/relationships/footer" Target="footer7.xml"/><Relationship Id="rId61" Type="http://schemas.openxmlformats.org/officeDocument/2006/relationships/footer" Target="footer9.xml"/><Relationship Id="rId10" Type="http://schemas.openxmlformats.org/officeDocument/2006/relationships/hyperlink" Target="https://www.scc-csc.ca" TargetMode="External"/><Relationship Id="rId19" Type="http://schemas.openxmlformats.org/officeDocument/2006/relationships/hyperlink" Target="https://www.canlii.org/en/mb/laws/stat/ccsm-c-h175/latest/ccsm-c-h175.html" TargetMode="External"/><Relationship Id="rId31" Type="http://schemas.openxmlformats.org/officeDocument/2006/relationships/hyperlink" Target="http://canlii.ca/t/j17r8" TargetMode="External"/><Relationship Id="rId44" Type="http://schemas.openxmlformats.org/officeDocument/2006/relationships/hyperlink" Target="https://www.canlii.org/en/bc/bcsc/doc/2017/2017bcsc418/2017bcsc418.html?autocompleteStr=2017%20BCSC%20418&amp;autocompletePos=1" TargetMode="External"/><Relationship Id="rId52" Type="http://schemas.openxmlformats.org/officeDocument/2006/relationships/header" Target="header5.xml"/><Relationship Id="rId60" Type="http://schemas.openxmlformats.org/officeDocument/2006/relationships/footer" Target="footer8.xml"/><Relationship Id="rId65" Type="http://schemas.openxmlformats.org/officeDocument/2006/relationships/hyperlink" Target="https://decisions.scc-csc.ca/scc-csc/scc-csc/fr/item/18169/index.do" TargetMode="External"/><Relationship Id="rId73"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canlii.ca/t/gl9lr" TargetMode="External"/><Relationship Id="rId27" Type="http://schemas.openxmlformats.org/officeDocument/2006/relationships/hyperlink" Target="http://canlii.ca/t/gl9lr" TargetMode="External"/><Relationship Id="rId30" Type="http://schemas.openxmlformats.org/officeDocument/2006/relationships/hyperlink" Target="http://canlii.ca/t/hzhn4" TargetMode="External"/><Relationship Id="rId35" Type="http://schemas.openxmlformats.org/officeDocument/2006/relationships/hyperlink" Target="https://www.canlii.org/fr/ca/caf/doc/2019/2019caf146/2019caf146.html?autocompleteStr=2019%20CAF%20146&amp;autocompletePos=1" TargetMode="External"/><Relationship Id="rId43" Type="http://schemas.openxmlformats.org/officeDocument/2006/relationships/hyperlink" Target="https://www.canlii.org/en/bc/bcca/doc/2019/2019bcca178/2019bcca178.html" TargetMode="External"/><Relationship Id="rId48" Type="http://schemas.openxmlformats.org/officeDocument/2006/relationships/hyperlink" Target="https://www.canlii.org/en/on/onscdc/doc/2017/2017onsc3702/2017onsc3702.html?autocompleteStr=2017%20ONSC%203702&amp;autocompletePos=1" TargetMode="External"/><Relationship Id="rId56" Type="http://schemas.openxmlformats.org/officeDocument/2006/relationships/header" Target="header7.xml"/><Relationship Id="rId64" Type="http://schemas.openxmlformats.org/officeDocument/2006/relationships/hyperlink" Target="https://decisions.scc-csc.ca/scc-csc/scc-csc/en/item/18169/index.do" TargetMode="External"/><Relationship Id="rId69" Type="http://schemas.openxmlformats.org/officeDocument/2006/relationships/footer" Target="footer12.xml"/><Relationship Id="rId8" Type="http://schemas.openxmlformats.org/officeDocument/2006/relationships/image" Target="media/image1.wmf"/><Relationship Id="rId51" Type="http://schemas.openxmlformats.org/officeDocument/2006/relationships/hyperlink" Target="https://www.canlii.org/en/on/onscdc/doc/2019/2019onsc3703/2019onsc3703.html?resultIndex=1" TargetMode="External"/><Relationship Id="rId72" Type="http://schemas.openxmlformats.org/officeDocument/2006/relationships/header" Target="header1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en/mb/laws/stat/ccsm-c-h175/latest/ccsm-c-h175.html" TargetMode="External"/><Relationship Id="rId33" Type="http://schemas.openxmlformats.org/officeDocument/2006/relationships/hyperlink" Target="http://canlii.ca/t/j17r8" TargetMode="External"/><Relationship Id="rId38" Type="http://schemas.openxmlformats.org/officeDocument/2006/relationships/hyperlink" Target="https://www.canlii.org/en/qc/qcca/doc/2019/2019qcca452/2019qcca452.html" TargetMode="External"/><Relationship Id="rId46" Type="http://schemas.openxmlformats.org/officeDocument/2006/relationships/hyperlink" Target="http://canlii.ca/t/h3cs0" TargetMode="External"/><Relationship Id="rId59" Type="http://schemas.openxmlformats.org/officeDocument/2006/relationships/header" Target="header9.xml"/><Relationship Id="rId67" Type="http://schemas.openxmlformats.org/officeDocument/2006/relationships/header" Target="header12.xml"/><Relationship Id="rId20" Type="http://schemas.openxmlformats.org/officeDocument/2006/relationships/hyperlink" Target="https://www.canlii.org/en/mb/laws/stat/ccsm-c-h175/latest/ccsm-c-h175.html" TargetMode="External"/><Relationship Id="rId41" Type="http://schemas.openxmlformats.org/officeDocument/2006/relationships/hyperlink" Target="https://www.canlii.org/fr/qc/qcca/doc/2019/2019qcca951/2019qcca951.html?autocompleteStr=2019%20QCCA%20951&amp;autocompletePos=1" TargetMode="External"/><Relationship Id="rId54" Type="http://schemas.openxmlformats.org/officeDocument/2006/relationships/footer" Target="footer5.xml"/><Relationship Id="rId62" Type="http://schemas.openxmlformats.org/officeDocument/2006/relationships/header" Target="header10.xml"/><Relationship Id="rId70" Type="http://schemas.openxmlformats.org/officeDocument/2006/relationships/header" Target="header13.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B266B-7337-4A01-9F4C-CE8BE6AF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31</Pages>
  <Words>12232</Words>
  <Characters>69725</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2020-02-21T18:40:00Z</dcterms:created>
  <dcterms:modified xsi:type="dcterms:W3CDTF">2020-02-28T14:57:00Z</dcterms:modified>
</cp:coreProperties>
</file>