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99"/>
        <w:gridCol w:w="483"/>
        <w:gridCol w:w="4566"/>
      </w:tblGrid>
      <w:tr w:rsidR="00F138C1" w:rsidRPr="00891411" w:rsidTr="00F138C1">
        <w:tc>
          <w:tcPr>
            <w:tcW w:w="9648" w:type="dxa"/>
            <w:gridSpan w:val="3"/>
          </w:tcPr>
          <w:p w:rsidR="00F138C1" w:rsidRPr="00891411" w:rsidRDefault="00F138C1" w:rsidP="00F138C1">
            <w:pPr>
              <w:tabs>
                <w:tab w:val="left" w:pos="6075"/>
              </w:tabs>
              <w:jc w:val="center"/>
              <w:rPr>
                <w:b/>
                <w:sz w:val="32"/>
                <w:szCs w:val="32"/>
                <w:lang w:val="fr-CA"/>
              </w:rPr>
            </w:pPr>
            <w:r w:rsidRPr="00891411">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891411" w:rsidTr="00F138C1">
        <w:tc>
          <w:tcPr>
            <w:tcW w:w="4599" w:type="dxa"/>
            <w:tcMar>
              <w:top w:w="284" w:type="dxa"/>
            </w:tcMar>
          </w:tcPr>
          <w:p w:rsidR="00F138C1" w:rsidRPr="00891411" w:rsidRDefault="00F138C1" w:rsidP="00F138C1">
            <w:pPr>
              <w:tabs>
                <w:tab w:val="left" w:pos="6075"/>
              </w:tabs>
              <w:jc w:val="center"/>
              <w:rPr>
                <w:b/>
                <w:sz w:val="32"/>
                <w:szCs w:val="32"/>
              </w:rPr>
            </w:pPr>
            <w:r w:rsidRPr="00891411">
              <w:rPr>
                <w:b/>
                <w:sz w:val="32"/>
                <w:szCs w:val="32"/>
              </w:rPr>
              <w:t>SUPREME COURT OF CANADA</w:t>
            </w:r>
          </w:p>
        </w:tc>
        <w:tc>
          <w:tcPr>
            <w:tcW w:w="483" w:type="dxa"/>
          </w:tcPr>
          <w:p w:rsidR="00F138C1" w:rsidRPr="00891411" w:rsidRDefault="00F138C1" w:rsidP="00F138C1">
            <w:pPr>
              <w:tabs>
                <w:tab w:val="left" w:pos="6075"/>
              </w:tabs>
              <w:jc w:val="center"/>
              <w:rPr>
                <w:sz w:val="32"/>
                <w:szCs w:val="32"/>
              </w:rPr>
            </w:pPr>
          </w:p>
        </w:tc>
        <w:tc>
          <w:tcPr>
            <w:tcW w:w="4566" w:type="dxa"/>
            <w:tcMar>
              <w:top w:w="284" w:type="dxa"/>
            </w:tcMar>
          </w:tcPr>
          <w:p w:rsidR="00F138C1" w:rsidRPr="00891411" w:rsidRDefault="00F138C1" w:rsidP="00F138C1">
            <w:pPr>
              <w:tabs>
                <w:tab w:val="left" w:pos="6075"/>
              </w:tabs>
              <w:jc w:val="center"/>
              <w:rPr>
                <w:b/>
                <w:sz w:val="32"/>
                <w:szCs w:val="32"/>
                <w:lang w:val="fr-CA"/>
              </w:rPr>
            </w:pPr>
            <w:r w:rsidRPr="00891411">
              <w:rPr>
                <w:b/>
                <w:sz w:val="32"/>
                <w:szCs w:val="32"/>
                <w:lang w:val="fr-CA"/>
              </w:rPr>
              <w:t>COUR SUPRÊME DU CANADA</w:t>
            </w:r>
          </w:p>
        </w:tc>
      </w:tr>
      <w:tr w:rsidR="00F138C1" w:rsidRPr="00891411" w:rsidTr="00F138C1">
        <w:tc>
          <w:tcPr>
            <w:tcW w:w="4599" w:type="dxa"/>
            <w:tcMar>
              <w:top w:w="567" w:type="dxa"/>
            </w:tcMar>
          </w:tcPr>
          <w:p w:rsidR="00F138C1" w:rsidRPr="00891411" w:rsidRDefault="00F138C1" w:rsidP="00F138C1">
            <w:pPr>
              <w:tabs>
                <w:tab w:val="left" w:pos="6075"/>
              </w:tabs>
              <w:jc w:val="center"/>
              <w:rPr>
                <w:sz w:val="28"/>
                <w:szCs w:val="28"/>
              </w:rPr>
            </w:pPr>
            <w:r w:rsidRPr="00891411">
              <w:rPr>
                <w:sz w:val="28"/>
                <w:szCs w:val="28"/>
              </w:rPr>
              <w:t>BULLETIN OF</w:t>
            </w:r>
            <w:r w:rsidRPr="00891411">
              <w:rPr>
                <w:sz w:val="28"/>
                <w:szCs w:val="28"/>
              </w:rPr>
              <w:br/>
              <w:t xml:space="preserve"> PROCEEDINGS</w:t>
            </w:r>
          </w:p>
        </w:tc>
        <w:tc>
          <w:tcPr>
            <w:tcW w:w="483" w:type="dxa"/>
          </w:tcPr>
          <w:p w:rsidR="00F138C1" w:rsidRPr="00891411" w:rsidRDefault="00F138C1" w:rsidP="00F138C1">
            <w:pPr>
              <w:tabs>
                <w:tab w:val="left" w:pos="6075"/>
              </w:tabs>
            </w:pPr>
          </w:p>
        </w:tc>
        <w:tc>
          <w:tcPr>
            <w:tcW w:w="4566" w:type="dxa"/>
            <w:tcMar>
              <w:top w:w="567" w:type="dxa"/>
            </w:tcMar>
          </w:tcPr>
          <w:p w:rsidR="00F138C1" w:rsidRPr="00891411" w:rsidRDefault="00F138C1" w:rsidP="00F138C1">
            <w:pPr>
              <w:tabs>
                <w:tab w:val="left" w:pos="6075"/>
              </w:tabs>
              <w:jc w:val="center"/>
              <w:rPr>
                <w:sz w:val="28"/>
                <w:szCs w:val="28"/>
                <w:lang w:val="fr-CA"/>
              </w:rPr>
            </w:pPr>
            <w:r w:rsidRPr="00891411">
              <w:rPr>
                <w:sz w:val="28"/>
                <w:szCs w:val="28"/>
                <w:lang w:val="fr-CA"/>
              </w:rPr>
              <w:t>BULLETIN DES</w:t>
            </w:r>
            <w:r w:rsidRPr="00891411">
              <w:rPr>
                <w:sz w:val="28"/>
                <w:szCs w:val="28"/>
                <w:lang w:val="fr-CA"/>
              </w:rPr>
              <w:br/>
              <w:t xml:space="preserve"> PROCÉDURES</w:t>
            </w:r>
          </w:p>
        </w:tc>
      </w:tr>
      <w:tr w:rsidR="00F138C1" w:rsidRPr="00891411" w:rsidTr="00F138C1">
        <w:tc>
          <w:tcPr>
            <w:tcW w:w="4599" w:type="dxa"/>
            <w:tcMar>
              <w:top w:w="567" w:type="dxa"/>
            </w:tcMar>
          </w:tcPr>
          <w:p w:rsidR="00F138C1" w:rsidRPr="00891411" w:rsidRDefault="00F138C1" w:rsidP="00F138C1">
            <w:pPr>
              <w:tabs>
                <w:tab w:val="left" w:pos="6075"/>
              </w:tabs>
              <w:jc w:val="both"/>
              <w:rPr>
                <w:rFonts w:ascii="Arial" w:hAnsi="Arial" w:cs="Arial"/>
                <w:i/>
                <w:sz w:val="20"/>
                <w:szCs w:val="20"/>
              </w:rPr>
            </w:pPr>
            <w:r w:rsidRPr="0089141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9141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91411" w:rsidRDefault="00F138C1" w:rsidP="00F138C1">
            <w:pPr>
              <w:tabs>
                <w:tab w:val="left" w:pos="6075"/>
              </w:tabs>
              <w:jc w:val="both"/>
              <w:rPr>
                <w:rFonts w:ascii="Arial" w:hAnsi="Arial" w:cs="Arial"/>
                <w:i/>
                <w:sz w:val="20"/>
                <w:szCs w:val="20"/>
                <w:lang w:val="fr-CA"/>
              </w:rPr>
            </w:pPr>
            <w:r w:rsidRPr="0089141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91411" w:rsidTr="00F138C1">
        <w:tc>
          <w:tcPr>
            <w:tcW w:w="4599" w:type="dxa"/>
            <w:tcMar>
              <w:top w:w="567" w:type="dxa"/>
            </w:tcMar>
          </w:tcPr>
          <w:p w:rsidR="00F138C1" w:rsidRPr="00891411" w:rsidRDefault="00F138C1" w:rsidP="00F138C1">
            <w:pPr>
              <w:tabs>
                <w:tab w:val="left" w:pos="6075"/>
              </w:tabs>
              <w:jc w:val="both"/>
              <w:rPr>
                <w:rFonts w:ascii="Arial" w:hAnsi="Arial" w:cs="Arial"/>
                <w:i/>
                <w:sz w:val="20"/>
                <w:szCs w:val="20"/>
              </w:rPr>
            </w:pPr>
            <w:r w:rsidRPr="00891411">
              <w:rPr>
                <w:rFonts w:ascii="Arial" w:hAnsi="Arial" w:cs="Arial"/>
                <w:i/>
                <w:sz w:val="20"/>
                <w:szCs w:val="20"/>
              </w:rPr>
              <w:t>During Court sessions, the Bulletin is usually issued weekly.</w:t>
            </w:r>
          </w:p>
        </w:tc>
        <w:tc>
          <w:tcPr>
            <w:tcW w:w="483" w:type="dxa"/>
          </w:tcPr>
          <w:p w:rsidR="00F138C1" w:rsidRPr="0089141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91411" w:rsidRDefault="00F138C1" w:rsidP="00F138C1">
            <w:pPr>
              <w:tabs>
                <w:tab w:val="left" w:pos="6075"/>
              </w:tabs>
              <w:jc w:val="both"/>
              <w:rPr>
                <w:rFonts w:ascii="Arial" w:hAnsi="Arial" w:cs="Arial"/>
                <w:i/>
                <w:sz w:val="20"/>
                <w:szCs w:val="20"/>
                <w:lang w:val="fr-CA"/>
              </w:rPr>
            </w:pPr>
            <w:r w:rsidRPr="00891411">
              <w:rPr>
                <w:rFonts w:ascii="Arial" w:hAnsi="Arial" w:cs="Arial"/>
                <w:i/>
                <w:sz w:val="20"/>
                <w:szCs w:val="20"/>
                <w:lang w:val="fr-CA"/>
              </w:rPr>
              <w:t>Le Bulletin paraît en principe toutes les semaines pendant les sessions de la Cour.</w:t>
            </w:r>
          </w:p>
        </w:tc>
      </w:tr>
      <w:tr w:rsidR="00F138C1" w:rsidRPr="00891411" w:rsidTr="00F138C1">
        <w:tc>
          <w:tcPr>
            <w:tcW w:w="4599" w:type="dxa"/>
            <w:tcMar>
              <w:top w:w="567" w:type="dxa"/>
            </w:tcMar>
          </w:tcPr>
          <w:p w:rsidR="00F138C1" w:rsidRPr="00891411" w:rsidRDefault="00F138C1" w:rsidP="00F138C1">
            <w:pPr>
              <w:tabs>
                <w:tab w:val="left" w:pos="6075"/>
              </w:tabs>
              <w:jc w:val="both"/>
              <w:rPr>
                <w:rFonts w:ascii="Arial" w:hAnsi="Arial" w:cs="Arial"/>
                <w:i/>
                <w:sz w:val="20"/>
                <w:szCs w:val="20"/>
              </w:rPr>
            </w:pPr>
            <w:r w:rsidRPr="00891411">
              <w:rPr>
                <w:rFonts w:ascii="Arial" w:hAnsi="Arial" w:cs="Arial"/>
                <w:i/>
                <w:sz w:val="20"/>
                <w:szCs w:val="20"/>
              </w:rPr>
              <w:fldChar w:fldCharType="begin"/>
            </w:r>
            <w:r w:rsidRPr="00891411">
              <w:rPr>
                <w:rFonts w:ascii="Arial" w:hAnsi="Arial" w:cs="Arial"/>
                <w:i/>
                <w:sz w:val="20"/>
                <w:szCs w:val="20"/>
              </w:rPr>
              <w:instrText xml:space="preserve"> SEQ CHAPTER \h \r 1</w:instrText>
            </w:r>
            <w:r w:rsidRPr="00891411">
              <w:rPr>
                <w:rFonts w:ascii="Arial" w:hAnsi="Arial" w:cs="Arial"/>
                <w:i/>
                <w:sz w:val="20"/>
                <w:szCs w:val="20"/>
              </w:rPr>
              <w:fldChar w:fldCharType="end"/>
            </w:r>
            <w:r w:rsidRPr="0089141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89141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91411" w:rsidRDefault="00F138C1" w:rsidP="00F138C1">
            <w:pPr>
              <w:tabs>
                <w:tab w:val="left" w:pos="6075"/>
              </w:tabs>
              <w:jc w:val="both"/>
              <w:rPr>
                <w:rFonts w:ascii="Arial" w:hAnsi="Arial" w:cs="Arial"/>
                <w:i/>
                <w:sz w:val="20"/>
                <w:szCs w:val="20"/>
                <w:lang w:val="fr-CA"/>
              </w:rPr>
            </w:pPr>
            <w:r w:rsidRPr="00891411">
              <w:rPr>
                <w:rFonts w:ascii="Arial" w:hAnsi="Arial" w:cs="Arial"/>
                <w:i/>
                <w:sz w:val="20"/>
                <w:szCs w:val="20"/>
                <w:lang w:val="fr-CA"/>
              </w:rPr>
              <w:fldChar w:fldCharType="begin"/>
            </w:r>
            <w:r w:rsidRPr="00891411">
              <w:rPr>
                <w:rFonts w:ascii="Arial" w:hAnsi="Arial" w:cs="Arial"/>
                <w:i/>
                <w:sz w:val="20"/>
                <w:szCs w:val="20"/>
                <w:lang w:val="fr-CA"/>
              </w:rPr>
              <w:instrText xml:space="preserve"> SEQ CHAPTER \h \r 1</w:instrText>
            </w:r>
            <w:r w:rsidRPr="00891411">
              <w:rPr>
                <w:rFonts w:ascii="Arial" w:hAnsi="Arial" w:cs="Arial"/>
                <w:i/>
                <w:sz w:val="20"/>
                <w:szCs w:val="20"/>
                <w:lang w:val="fr-CA"/>
              </w:rPr>
              <w:fldChar w:fldCharType="end"/>
            </w:r>
            <w:r w:rsidRPr="0089141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891411" w:rsidTr="00F138C1">
        <w:tc>
          <w:tcPr>
            <w:tcW w:w="4599" w:type="dxa"/>
            <w:tcMar>
              <w:top w:w="567" w:type="dxa"/>
            </w:tcMar>
          </w:tcPr>
          <w:p w:rsidR="00F138C1" w:rsidRPr="00891411" w:rsidRDefault="00F138C1" w:rsidP="00F138C1">
            <w:pPr>
              <w:tabs>
                <w:tab w:val="left" w:pos="6075"/>
              </w:tabs>
              <w:jc w:val="both"/>
              <w:rPr>
                <w:rFonts w:ascii="Arial" w:hAnsi="Arial" w:cs="Arial"/>
                <w:i/>
                <w:sz w:val="20"/>
                <w:szCs w:val="20"/>
              </w:rPr>
            </w:pPr>
            <w:r w:rsidRPr="00891411">
              <w:rPr>
                <w:rFonts w:ascii="Arial" w:hAnsi="Arial" w:cs="Arial"/>
                <w:i/>
                <w:sz w:val="20"/>
                <w:szCs w:val="20"/>
                <w:lang w:val="en-US"/>
              </w:rPr>
              <w:t>Please c</w:t>
            </w:r>
            <w:r w:rsidRPr="00891411">
              <w:rPr>
                <w:rFonts w:ascii="Arial" w:hAnsi="Arial" w:cs="Arial"/>
                <w:i/>
                <w:sz w:val="20"/>
                <w:szCs w:val="20"/>
              </w:rPr>
              <w:t xml:space="preserve">onsult the Supreme Court of Canada website at </w:t>
            </w:r>
            <w:hyperlink r:id="rId9" w:history="1">
              <w:r w:rsidRPr="00891411">
                <w:rPr>
                  <w:rStyle w:val="Hyperlink"/>
                  <w:rFonts w:ascii="Arial" w:hAnsi="Arial" w:cs="Arial"/>
                  <w:i/>
                  <w:sz w:val="20"/>
                  <w:szCs w:val="20"/>
                </w:rPr>
                <w:t>www.scc-csc.ca</w:t>
              </w:r>
            </w:hyperlink>
            <w:r w:rsidRPr="00891411">
              <w:rPr>
                <w:rFonts w:ascii="Arial" w:hAnsi="Arial" w:cs="Arial"/>
                <w:i/>
                <w:sz w:val="20"/>
                <w:szCs w:val="20"/>
              </w:rPr>
              <w:t xml:space="preserve"> for more information.</w:t>
            </w:r>
          </w:p>
        </w:tc>
        <w:tc>
          <w:tcPr>
            <w:tcW w:w="483" w:type="dxa"/>
          </w:tcPr>
          <w:p w:rsidR="00F138C1" w:rsidRPr="0089141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91411" w:rsidRDefault="00F138C1" w:rsidP="00F138C1">
            <w:pPr>
              <w:tabs>
                <w:tab w:val="left" w:pos="6075"/>
              </w:tabs>
              <w:jc w:val="both"/>
              <w:rPr>
                <w:rFonts w:ascii="Arial" w:hAnsi="Arial" w:cs="Arial"/>
                <w:i/>
                <w:sz w:val="20"/>
                <w:szCs w:val="20"/>
                <w:lang w:val="fr-CA"/>
              </w:rPr>
            </w:pPr>
            <w:r w:rsidRPr="00891411">
              <w:rPr>
                <w:rFonts w:ascii="Arial" w:hAnsi="Arial" w:cs="Arial"/>
                <w:i/>
                <w:sz w:val="20"/>
                <w:szCs w:val="20"/>
                <w:lang w:val="fr-CA"/>
              </w:rPr>
              <w:t xml:space="preserve">Pour de plus amples informations, veuillez consulter le site Web de la Cour suprême du Canada à l’adresse suivante : </w:t>
            </w:r>
            <w:hyperlink r:id="rId10" w:history="1">
              <w:r w:rsidRPr="00891411">
                <w:rPr>
                  <w:rStyle w:val="Hyperlink"/>
                  <w:rFonts w:ascii="Arial" w:hAnsi="Arial" w:cs="Arial"/>
                  <w:i/>
                  <w:sz w:val="20"/>
                  <w:szCs w:val="20"/>
                  <w:lang w:val="fr-CA"/>
                </w:rPr>
                <w:t>www.scc-csc.ca</w:t>
              </w:r>
            </w:hyperlink>
            <w:r w:rsidRPr="00891411">
              <w:rPr>
                <w:rFonts w:ascii="Arial" w:hAnsi="Arial" w:cs="Arial"/>
                <w:i/>
                <w:sz w:val="20"/>
                <w:szCs w:val="20"/>
                <w:lang w:val="fr-CA"/>
              </w:rPr>
              <w:t xml:space="preserve"> </w:t>
            </w:r>
          </w:p>
        </w:tc>
      </w:tr>
    </w:tbl>
    <w:p w:rsidR="00F138C1" w:rsidRPr="00891411" w:rsidRDefault="00F138C1" w:rsidP="00F138C1">
      <w:pPr>
        <w:tabs>
          <w:tab w:val="left" w:pos="6075"/>
        </w:tabs>
        <w:rPr>
          <w:lang w:val="fr-CA"/>
        </w:rPr>
      </w:pPr>
    </w:p>
    <w:tbl>
      <w:tblPr>
        <w:tblW w:w="5000" w:type="pct"/>
        <w:tblLook w:val="04A0" w:firstRow="1" w:lastRow="0" w:firstColumn="1" w:lastColumn="0" w:noHBand="0" w:noVBand="1"/>
      </w:tblPr>
      <w:tblGrid>
        <w:gridCol w:w="4341"/>
        <w:gridCol w:w="965"/>
        <w:gridCol w:w="4342"/>
      </w:tblGrid>
      <w:tr w:rsidR="00F138C1" w:rsidRPr="00891411" w:rsidTr="00F138C1">
        <w:tc>
          <w:tcPr>
            <w:tcW w:w="2250" w:type="pct"/>
            <w:tcBorders>
              <w:top w:val="single" w:sz="4" w:space="0" w:color="auto"/>
            </w:tcBorders>
            <w:tcMar>
              <w:top w:w="284" w:type="dxa"/>
              <w:bottom w:w="284" w:type="dxa"/>
            </w:tcMar>
          </w:tcPr>
          <w:p w:rsidR="00F138C1" w:rsidRPr="00891411" w:rsidRDefault="00A877FA" w:rsidP="00A877FA">
            <w:pPr>
              <w:tabs>
                <w:tab w:val="left" w:pos="6075"/>
              </w:tabs>
              <w:rPr>
                <w:rFonts w:ascii="Arial" w:hAnsi="Arial" w:cs="Arial"/>
                <w:i/>
                <w:sz w:val="20"/>
                <w:szCs w:val="20"/>
              </w:rPr>
            </w:pPr>
            <w:r w:rsidRPr="00891411">
              <w:rPr>
                <w:lang w:val="fr-CA"/>
              </w:rPr>
              <w:t>March</w:t>
            </w:r>
            <w:r w:rsidR="00F138C1" w:rsidRPr="00891411">
              <w:rPr>
                <w:lang w:val="fr-CA"/>
              </w:rPr>
              <w:t xml:space="preserve"> 1</w:t>
            </w:r>
            <w:r w:rsidRPr="00891411">
              <w:rPr>
                <w:lang w:val="fr-CA"/>
              </w:rPr>
              <w:t>3</w:t>
            </w:r>
            <w:r w:rsidR="00F138C1" w:rsidRPr="00891411">
              <w:rPr>
                <w:lang w:val="fr-CA"/>
              </w:rPr>
              <w:t>, 2020</w:t>
            </w:r>
          </w:p>
        </w:tc>
        <w:tc>
          <w:tcPr>
            <w:tcW w:w="500" w:type="pct"/>
            <w:tcBorders>
              <w:top w:val="single" w:sz="4" w:space="0" w:color="auto"/>
            </w:tcBorders>
            <w:tcMar>
              <w:top w:w="284" w:type="dxa"/>
              <w:bottom w:w="284" w:type="dxa"/>
            </w:tcMar>
          </w:tcPr>
          <w:p w:rsidR="00F138C1" w:rsidRPr="00891411" w:rsidRDefault="00F138C1" w:rsidP="00891411">
            <w:pPr>
              <w:tabs>
                <w:tab w:val="left" w:pos="6075"/>
              </w:tabs>
              <w:jc w:val="center"/>
              <w:rPr>
                <w:rFonts w:ascii="Arial" w:hAnsi="Arial" w:cs="Arial"/>
                <w:i/>
                <w:sz w:val="20"/>
                <w:szCs w:val="20"/>
              </w:rPr>
            </w:pPr>
            <w:r w:rsidRPr="00891411">
              <w:rPr>
                <w:lang w:val="fr-CA"/>
              </w:rPr>
              <w:t xml:space="preserve">1 - </w:t>
            </w:r>
            <w:r w:rsidR="007B29C3" w:rsidRPr="00891411">
              <w:rPr>
                <w:lang w:val="fr-CA"/>
              </w:rPr>
              <w:t>3</w:t>
            </w:r>
            <w:r w:rsidR="00891411" w:rsidRPr="00891411">
              <w:rPr>
                <w:lang w:val="fr-CA"/>
              </w:rPr>
              <w:t>4</w:t>
            </w:r>
          </w:p>
        </w:tc>
        <w:tc>
          <w:tcPr>
            <w:tcW w:w="2250" w:type="pct"/>
            <w:tcBorders>
              <w:top w:val="single" w:sz="4" w:space="0" w:color="auto"/>
            </w:tcBorders>
            <w:tcMar>
              <w:top w:w="284" w:type="dxa"/>
              <w:bottom w:w="284" w:type="dxa"/>
            </w:tcMar>
          </w:tcPr>
          <w:p w:rsidR="00F138C1" w:rsidRPr="00891411" w:rsidRDefault="00F138C1" w:rsidP="00A877FA">
            <w:pPr>
              <w:tabs>
                <w:tab w:val="left" w:pos="6075"/>
              </w:tabs>
              <w:jc w:val="right"/>
              <w:rPr>
                <w:rFonts w:ascii="Arial" w:hAnsi="Arial" w:cs="Arial"/>
                <w:i/>
                <w:sz w:val="20"/>
                <w:szCs w:val="20"/>
                <w:lang w:val="fr-CA"/>
              </w:rPr>
            </w:pPr>
            <w:r w:rsidRPr="00891411">
              <w:rPr>
                <w:lang w:val="fr-CA"/>
              </w:rPr>
              <w:t>Le 1</w:t>
            </w:r>
            <w:r w:rsidR="00A877FA" w:rsidRPr="00891411">
              <w:rPr>
                <w:lang w:val="fr-CA"/>
              </w:rPr>
              <w:t>3</w:t>
            </w:r>
            <w:r w:rsidRPr="00891411">
              <w:rPr>
                <w:lang w:val="fr-CA"/>
              </w:rPr>
              <w:t xml:space="preserve"> </w:t>
            </w:r>
            <w:r w:rsidR="00A877FA" w:rsidRPr="00891411">
              <w:rPr>
                <w:lang w:val="fr-CA"/>
              </w:rPr>
              <w:t>mars</w:t>
            </w:r>
            <w:r w:rsidRPr="00891411">
              <w:rPr>
                <w:lang w:val="fr-CA"/>
              </w:rPr>
              <w:t xml:space="preserve"> 2020</w:t>
            </w:r>
          </w:p>
        </w:tc>
      </w:tr>
      <w:tr w:rsidR="00F138C1" w:rsidRPr="00D356C0" w:rsidTr="00F138C1">
        <w:tc>
          <w:tcPr>
            <w:tcW w:w="2250" w:type="pct"/>
            <w:tcBorders>
              <w:bottom w:val="single" w:sz="4" w:space="0" w:color="auto"/>
            </w:tcBorders>
            <w:tcMar>
              <w:top w:w="284" w:type="dxa"/>
              <w:bottom w:w="284" w:type="dxa"/>
            </w:tcMar>
          </w:tcPr>
          <w:p w:rsidR="00F138C1" w:rsidRPr="00891411" w:rsidRDefault="00F138C1" w:rsidP="00F138C1">
            <w:pPr>
              <w:tabs>
                <w:tab w:val="left" w:pos="6075"/>
              </w:tabs>
              <w:rPr>
                <w:rFonts w:ascii="Arial" w:hAnsi="Arial" w:cs="Arial"/>
                <w:i/>
                <w:sz w:val="20"/>
                <w:szCs w:val="20"/>
              </w:rPr>
            </w:pPr>
            <w:r w:rsidRPr="00891411">
              <w:rPr>
                <w:sz w:val="18"/>
                <w:szCs w:val="18"/>
                <w:lang w:val="en-US"/>
              </w:rPr>
              <w:t>© Supreme Court of Canada (2020)</w:t>
            </w:r>
            <w:r w:rsidRPr="00891411">
              <w:rPr>
                <w:sz w:val="18"/>
                <w:szCs w:val="18"/>
                <w:lang w:val="en-US"/>
              </w:rPr>
              <w:br/>
              <w:t>ISSN 1918-8358 (Online)</w:t>
            </w:r>
          </w:p>
        </w:tc>
        <w:tc>
          <w:tcPr>
            <w:tcW w:w="500" w:type="pct"/>
            <w:tcBorders>
              <w:bottom w:val="single" w:sz="4" w:space="0" w:color="auto"/>
            </w:tcBorders>
            <w:tcMar>
              <w:top w:w="284" w:type="dxa"/>
              <w:bottom w:w="284" w:type="dxa"/>
            </w:tcMar>
          </w:tcPr>
          <w:p w:rsidR="00F138C1" w:rsidRPr="0089141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91411" w:rsidRDefault="00F138C1" w:rsidP="00F138C1">
            <w:pPr>
              <w:tabs>
                <w:tab w:val="left" w:pos="6075"/>
              </w:tabs>
              <w:jc w:val="right"/>
              <w:rPr>
                <w:rFonts w:ascii="Arial" w:hAnsi="Arial" w:cs="Arial"/>
                <w:i/>
                <w:sz w:val="20"/>
                <w:szCs w:val="20"/>
                <w:lang w:val="fr-CA"/>
              </w:rPr>
            </w:pPr>
            <w:r w:rsidRPr="00891411">
              <w:rPr>
                <w:sz w:val="18"/>
                <w:szCs w:val="18"/>
                <w:lang w:val="fr-CA"/>
              </w:rPr>
              <w:t>© Cour suprême du Canada (2020</w:t>
            </w:r>
            <w:proofErr w:type="gramStart"/>
            <w:r w:rsidRPr="00891411">
              <w:rPr>
                <w:sz w:val="18"/>
                <w:szCs w:val="18"/>
                <w:lang w:val="fr-CA"/>
              </w:rPr>
              <w:t>)</w:t>
            </w:r>
            <w:proofErr w:type="gramEnd"/>
            <w:r w:rsidRPr="00891411">
              <w:rPr>
                <w:sz w:val="18"/>
                <w:szCs w:val="18"/>
                <w:lang w:val="fr-CA"/>
              </w:rPr>
              <w:br/>
              <w:t>ISSN 1918-8358 (En ligne)</w:t>
            </w:r>
          </w:p>
        </w:tc>
      </w:tr>
    </w:tbl>
    <w:p w:rsidR="0030050B" w:rsidRPr="00891411" w:rsidRDefault="0030050B" w:rsidP="00F138C1">
      <w:pPr>
        <w:tabs>
          <w:tab w:val="left" w:pos="6075"/>
        </w:tabs>
        <w:rPr>
          <w:lang w:val="fr-CA"/>
        </w:rPr>
      </w:pPr>
    </w:p>
    <w:p w:rsidR="00560DF1" w:rsidRPr="00891411" w:rsidRDefault="00560DF1" w:rsidP="0095096B">
      <w:pPr>
        <w:tabs>
          <w:tab w:val="right" w:pos="9360"/>
        </w:tabs>
        <w:rPr>
          <w:lang w:val="fr-CA"/>
        </w:rPr>
      </w:pPr>
    </w:p>
    <w:p w:rsidR="00F138C1" w:rsidRPr="0089141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91411" w:rsidRDefault="00DC6B2E" w:rsidP="00693C38">
          <w:pPr>
            <w:pStyle w:val="Title"/>
            <w:jc w:val="center"/>
            <w:rPr>
              <w:rFonts w:ascii="Times New Roman" w:hAnsi="Times New Roman" w:cs="Times New Roman"/>
              <w:b/>
              <w:sz w:val="24"/>
              <w:szCs w:val="28"/>
              <w:lang w:val="fr-CA"/>
            </w:rPr>
          </w:pPr>
          <w:r w:rsidRPr="00891411">
            <w:rPr>
              <w:rFonts w:ascii="Times New Roman" w:hAnsi="Times New Roman" w:cs="Times New Roman"/>
              <w:b/>
              <w:sz w:val="24"/>
              <w:szCs w:val="28"/>
              <w:lang w:val="fr-CA"/>
            </w:rPr>
            <w:t>Contents</w:t>
          </w:r>
        </w:p>
        <w:p w:rsidR="00693C38" w:rsidRPr="00891411" w:rsidRDefault="00DC6B2E" w:rsidP="00693C38">
          <w:pPr>
            <w:jc w:val="center"/>
            <w:rPr>
              <w:b/>
              <w:szCs w:val="28"/>
              <w:lang w:val="fr-CA"/>
            </w:rPr>
          </w:pPr>
          <w:r w:rsidRPr="00891411">
            <w:rPr>
              <w:b/>
              <w:szCs w:val="28"/>
              <w:lang w:val="fr-CA"/>
            </w:rPr>
            <w:t>Table des matières</w:t>
          </w:r>
        </w:p>
        <w:p w:rsidR="00693C38" w:rsidRPr="00891411" w:rsidRDefault="00693C38" w:rsidP="00693C38">
          <w:pPr>
            <w:rPr>
              <w:lang w:val="fr-CA"/>
            </w:rPr>
          </w:pPr>
        </w:p>
        <w:p w:rsidR="00891411" w:rsidRPr="00891411" w:rsidRDefault="00DC6B2E">
          <w:pPr>
            <w:pStyle w:val="TOC1"/>
            <w:tabs>
              <w:tab w:val="right" w:leader="dot" w:pos="9638"/>
            </w:tabs>
            <w:rPr>
              <w:rFonts w:asciiTheme="minorHAnsi" w:eastAsiaTheme="minorEastAsia" w:hAnsiTheme="minorHAnsi"/>
              <w:noProof/>
              <w:sz w:val="22"/>
              <w:lang w:val="en-US"/>
            </w:rPr>
          </w:pPr>
          <w:r w:rsidRPr="00891411">
            <w:rPr>
              <w:b/>
              <w:bCs/>
              <w:noProof/>
            </w:rPr>
            <w:fldChar w:fldCharType="begin"/>
          </w:r>
          <w:r w:rsidRPr="00891411">
            <w:rPr>
              <w:b/>
              <w:bCs/>
              <w:noProof/>
            </w:rPr>
            <w:instrText xml:space="preserve"> TOC \o "1-3" \h \z \u </w:instrText>
          </w:r>
          <w:r w:rsidRPr="00891411">
            <w:rPr>
              <w:b/>
              <w:bCs/>
              <w:noProof/>
            </w:rPr>
            <w:fldChar w:fldCharType="separate"/>
          </w:r>
          <w:hyperlink w:anchor="_Toc35244115" w:history="1">
            <w:r w:rsidR="00891411" w:rsidRPr="00891411">
              <w:rPr>
                <w:rStyle w:val="Hyperlink"/>
                <w:noProof/>
                <w:lang w:val="fr-CA"/>
              </w:rPr>
              <w:t>Applications for leave to appeal filed /  Demandes d’autorisation d’appel déposées</w:t>
            </w:r>
            <w:r w:rsidR="00891411" w:rsidRPr="00891411">
              <w:rPr>
                <w:noProof/>
                <w:webHidden/>
              </w:rPr>
              <w:tab/>
            </w:r>
            <w:r w:rsidR="00891411" w:rsidRPr="00891411">
              <w:rPr>
                <w:noProof/>
                <w:webHidden/>
              </w:rPr>
              <w:fldChar w:fldCharType="begin"/>
            </w:r>
            <w:r w:rsidR="00891411" w:rsidRPr="00891411">
              <w:rPr>
                <w:noProof/>
                <w:webHidden/>
              </w:rPr>
              <w:instrText xml:space="preserve"> PAGEREF _Toc35244115 \h </w:instrText>
            </w:r>
            <w:r w:rsidR="00891411" w:rsidRPr="00891411">
              <w:rPr>
                <w:noProof/>
                <w:webHidden/>
              </w:rPr>
            </w:r>
            <w:r w:rsidR="00891411" w:rsidRPr="00891411">
              <w:rPr>
                <w:noProof/>
                <w:webHidden/>
              </w:rPr>
              <w:fldChar w:fldCharType="separate"/>
            </w:r>
            <w:r w:rsidR="00891411" w:rsidRPr="00891411">
              <w:rPr>
                <w:noProof/>
                <w:webHidden/>
              </w:rPr>
              <w:t>1</w:t>
            </w:r>
            <w:r w:rsidR="00891411" w:rsidRPr="00891411">
              <w:rPr>
                <w:noProof/>
                <w:webHidden/>
              </w:rPr>
              <w:fldChar w:fldCharType="end"/>
            </w:r>
          </w:hyperlink>
        </w:p>
        <w:p w:rsidR="00891411" w:rsidRPr="00891411" w:rsidRDefault="00D356C0">
          <w:pPr>
            <w:pStyle w:val="TOC1"/>
            <w:tabs>
              <w:tab w:val="right" w:leader="dot" w:pos="9638"/>
            </w:tabs>
            <w:rPr>
              <w:rFonts w:asciiTheme="minorHAnsi" w:eastAsiaTheme="minorEastAsia" w:hAnsiTheme="minorHAnsi"/>
              <w:noProof/>
              <w:sz w:val="22"/>
              <w:lang w:val="en-US"/>
            </w:rPr>
          </w:pPr>
          <w:hyperlink w:anchor="_Toc35244116" w:history="1">
            <w:r w:rsidR="00891411" w:rsidRPr="00891411">
              <w:rPr>
                <w:rStyle w:val="Hyperlink"/>
                <w:noProof/>
                <w:lang w:val="fr-CA"/>
              </w:rPr>
              <w:t>Applications for leave submitted to the Court since the last issue /  Demandes soumises à la Cour depuis la dernière parution</w:t>
            </w:r>
            <w:r w:rsidR="00891411" w:rsidRPr="00891411">
              <w:rPr>
                <w:noProof/>
                <w:webHidden/>
              </w:rPr>
              <w:tab/>
            </w:r>
            <w:r w:rsidR="00891411" w:rsidRPr="00891411">
              <w:rPr>
                <w:noProof/>
                <w:webHidden/>
              </w:rPr>
              <w:fldChar w:fldCharType="begin"/>
            </w:r>
            <w:r w:rsidR="00891411" w:rsidRPr="00891411">
              <w:rPr>
                <w:noProof/>
                <w:webHidden/>
              </w:rPr>
              <w:instrText xml:space="preserve"> PAGEREF _Toc35244116 \h </w:instrText>
            </w:r>
            <w:r w:rsidR="00891411" w:rsidRPr="00891411">
              <w:rPr>
                <w:noProof/>
                <w:webHidden/>
              </w:rPr>
            </w:r>
            <w:r w:rsidR="00891411" w:rsidRPr="00891411">
              <w:rPr>
                <w:noProof/>
                <w:webHidden/>
              </w:rPr>
              <w:fldChar w:fldCharType="separate"/>
            </w:r>
            <w:r w:rsidR="00891411" w:rsidRPr="00891411">
              <w:rPr>
                <w:noProof/>
                <w:webHidden/>
              </w:rPr>
              <w:t>6</w:t>
            </w:r>
            <w:r w:rsidR="00891411" w:rsidRPr="00891411">
              <w:rPr>
                <w:noProof/>
                <w:webHidden/>
              </w:rPr>
              <w:fldChar w:fldCharType="end"/>
            </w:r>
          </w:hyperlink>
        </w:p>
        <w:p w:rsidR="00891411" w:rsidRPr="00891411" w:rsidRDefault="00D356C0">
          <w:pPr>
            <w:pStyle w:val="TOC1"/>
            <w:tabs>
              <w:tab w:val="right" w:leader="dot" w:pos="9638"/>
            </w:tabs>
            <w:rPr>
              <w:rFonts w:asciiTheme="minorHAnsi" w:eastAsiaTheme="minorEastAsia" w:hAnsiTheme="minorHAnsi"/>
              <w:noProof/>
              <w:sz w:val="22"/>
              <w:lang w:val="en-US"/>
            </w:rPr>
          </w:pPr>
          <w:hyperlink w:anchor="_Toc35244117" w:history="1">
            <w:r w:rsidR="00891411" w:rsidRPr="00891411">
              <w:rPr>
                <w:rStyle w:val="Hyperlink"/>
                <w:noProof/>
                <w:lang w:val="fr-CA"/>
              </w:rPr>
              <w:t>Judgments on applications for leave /  Jugements rendus sur les demandes d’autorisation</w:t>
            </w:r>
            <w:r w:rsidR="00891411" w:rsidRPr="00891411">
              <w:rPr>
                <w:noProof/>
                <w:webHidden/>
              </w:rPr>
              <w:tab/>
            </w:r>
            <w:r w:rsidR="00891411" w:rsidRPr="00891411">
              <w:rPr>
                <w:noProof/>
                <w:webHidden/>
              </w:rPr>
              <w:fldChar w:fldCharType="begin"/>
            </w:r>
            <w:r w:rsidR="00891411" w:rsidRPr="00891411">
              <w:rPr>
                <w:noProof/>
                <w:webHidden/>
              </w:rPr>
              <w:instrText xml:space="preserve"> PAGEREF _Toc35244117 \h </w:instrText>
            </w:r>
            <w:r w:rsidR="00891411" w:rsidRPr="00891411">
              <w:rPr>
                <w:noProof/>
                <w:webHidden/>
              </w:rPr>
            </w:r>
            <w:r w:rsidR="00891411" w:rsidRPr="00891411">
              <w:rPr>
                <w:noProof/>
                <w:webHidden/>
              </w:rPr>
              <w:fldChar w:fldCharType="separate"/>
            </w:r>
            <w:r w:rsidR="00891411" w:rsidRPr="00891411">
              <w:rPr>
                <w:noProof/>
                <w:webHidden/>
              </w:rPr>
              <w:t>8</w:t>
            </w:r>
            <w:r w:rsidR="00891411" w:rsidRPr="00891411">
              <w:rPr>
                <w:noProof/>
                <w:webHidden/>
              </w:rPr>
              <w:fldChar w:fldCharType="end"/>
            </w:r>
          </w:hyperlink>
        </w:p>
        <w:p w:rsidR="00891411" w:rsidRPr="00891411" w:rsidRDefault="00D356C0">
          <w:pPr>
            <w:pStyle w:val="TOC1"/>
            <w:tabs>
              <w:tab w:val="right" w:leader="dot" w:pos="9638"/>
            </w:tabs>
            <w:rPr>
              <w:rFonts w:asciiTheme="minorHAnsi" w:eastAsiaTheme="minorEastAsia" w:hAnsiTheme="minorHAnsi"/>
              <w:noProof/>
              <w:sz w:val="22"/>
              <w:lang w:val="en-US"/>
            </w:rPr>
          </w:pPr>
          <w:hyperlink w:anchor="_Toc35244118" w:history="1">
            <w:r w:rsidR="00891411" w:rsidRPr="00891411">
              <w:rPr>
                <w:rStyle w:val="Hyperlink"/>
                <w:noProof/>
                <w:lang w:val="fr-CA"/>
              </w:rPr>
              <w:t>Motions /  Requêtes</w:t>
            </w:r>
            <w:r w:rsidR="00891411" w:rsidRPr="00891411">
              <w:rPr>
                <w:noProof/>
                <w:webHidden/>
              </w:rPr>
              <w:tab/>
            </w:r>
            <w:r w:rsidR="00891411" w:rsidRPr="00891411">
              <w:rPr>
                <w:noProof/>
                <w:webHidden/>
              </w:rPr>
              <w:fldChar w:fldCharType="begin"/>
            </w:r>
            <w:r w:rsidR="00891411" w:rsidRPr="00891411">
              <w:rPr>
                <w:noProof/>
                <w:webHidden/>
              </w:rPr>
              <w:instrText xml:space="preserve"> PAGEREF _Toc35244118 \h </w:instrText>
            </w:r>
            <w:r w:rsidR="00891411" w:rsidRPr="00891411">
              <w:rPr>
                <w:noProof/>
                <w:webHidden/>
              </w:rPr>
            </w:r>
            <w:r w:rsidR="00891411" w:rsidRPr="00891411">
              <w:rPr>
                <w:noProof/>
                <w:webHidden/>
              </w:rPr>
              <w:fldChar w:fldCharType="separate"/>
            </w:r>
            <w:r w:rsidR="00891411" w:rsidRPr="00891411">
              <w:rPr>
                <w:noProof/>
                <w:webHidden/>
              </w:rPr>
              <w:t>32</w:t>
            </w:r>
            <w:r w:rsidR="00891411" w:rsidRPr="00891411">
              <w:rPr>
                <w:noProof/>
                <w:webHidden/>
              </w:rPr>
              <w:fldChar w:fldCharType="end"/>
            </w:r>
          </w:hyperlink>
        </w:p>
        <w:p w:rsidR="00891411" w:rsidRPr="00891411" w:rsidRDefault="00D356C0">
          <w:pPr>
            <w:pStyle w:val="TOC1"/>
            <w:tabs>
              <w:tab w:val="right" w:leader="dot" w:pos="9638"/>
            </w:tabs>
            <w:rPr>
              <w:rFonts w:asciiTheme="minorHAnsi" w:eastAsiaTheme="minorEastAsia" w:hAnsiTheme="minorHAnsi"/>
              <w:noProof/>
              <w:sz w:val="22"/>
              <w:lang w:val="en-US"/>
            </w:rPr>
          </w:pPr>
          <w:hyperlink w:anchor="_Toc35244119" w:history="1">
            <w:r w:rsidR="00891411" w:rsidRPr="00891411">
              <w:rPr>
                <w:rStyle w:val="Hyperlink"/>
                <w:noProof/>
                <w:lang w:val="fr-CA"/>
              </w:rPr>
              <w:t>Pronouncements of reserved appeals /  Jugements rendus sur les appels en délibéré</w:t>
            </w:r>
            <w:r w:rsidR="00891411" w:rsidRPr="00891411">
              <w:rPr>
                <w:noProof/>
                <w:webHidden/>
              </w:rPr>
              <w:tab/>
            </w:r>
            <w:r w:rsidR="00891411" w:rsidRPr="00891411">
              <w:rPr>
                <w:noProof/>
                <w:webHidden/>
              </w:rPr>
              <w:fldChar w:fldCharType="begin"/>
            </w:r>
            <w:r w:rsidR="00891411" w:rsidRPr="00891411">
              <w:rPr>
                <w:noProof/>
                <w:webHidden/>
              </w:rPr>
              <w:instrText xml:space="preserve"> PAGEREF _Toc35244119 \h </w:instrText>
            </w:r>
            <w:r w:rsidR="00891411" w:rsidRPr="00891411">
              <w:rPr>
                <w:noProof/>
                <w:webHidden/>
              </w:rPr>
            </w:r>
            <w:r w:rsidR="00891411" w:rsidRPr="00891411">
              <w:rPr>
                <w:noProof/>
                <w:webHidden/>
              </w:rPr>
              <w:fldChar w:fldCharType="separate"/>
            </w:r>
            <w:r w:rsidR="00891411" w:rsidRPr="00891411">
              <w:rPr>
                <w:noProof/>
                <w:webHidden/>
              </w:rPr>
              <w:t>34</w:t>
            </w:r>
            <w:r w:rsidR="00891411" w:rsidRPr="00891411">
              <w:rPr>
                <w:noProof/>
                <w:webHidden/>
              </w:rPr>
              <w:fldChar w:fldCharType="end"/>
            </w:r>
          </w:hyperlink>
        </w:p>
        <w:p w:rsidR="00560DF1" w:rsidRPr="00891411" w:rsidRDefault="00DC6B2E">
          <w:r w:rsidRPr="00891411">
            <w:rPr>
              <w:b/>
              <w:bCs/>
              <w:noProof/>
              <w:sz w:val="20"/>
            </w:rPr>
            <w:fldChar w:fldCharType="end"/>
          </w:r>
        </w:p>
      </w:sdtContent>
    </w:sdt>
    <w:p w:rsidR="00560DF1" w:rsidRPr="00891411" w:rsidRDefault="00560DF1" w:rsidP="0095096B">
      <w:pPr>
        <w:tabs>
          <w:tab w:val="right" w:pos="9360"/>
        </w:tabs>
      </w:pPr>
    </w:p>
    <w:tbl>
      <w:tblPr>
        <w:tblW w:w="0" w:type="auto"/>
        <w:jc w:val="center"/>
        <w:tblLook w:val="04A0" w:firstRow="1" w:lastRow="0" w:firstColumn="1" w:lastColumn="0" w:noHBand="0" w:noVBand="1"/>
      </w:tblPr>
      <w:tblGrid>
        <w:gridCol w:w="9638"/>
      </w:tblGrid>
      <w:tr w:rsidR="00F138C1" w:rsidRPr="00891411" w:rsidTr="00F138C1">
        <w:trPr>
          <w:jc w:val="center"/>
        </w:trPr>
        <w:tc>
          <w:tcPr>
            <w:tcW w:w="9638" w:type="dxa"/>
          </w:tcPr>
          <w:p w:rsidR="00F138C1" w:rsidRPr="00891411" w:rsidRDefault="00F138C1" w:rsidP="00F138C1">
            <w:pPr>
              <w:keepNext/>
              <w:tabs>
                <w:tab w:val="right" w:pos="9360"/>
              </w:tabs>
              <w:spacing w:after="120"/>
              <w:jc w:val="center"/>
              <w:rPr>
                <w:szCs w:val="24"/>
              </w:rPr>
            </w:pPr>
            <w:r w:rsidRPr="00891411">
              <w:rPr>
                <w:szCs w:val="24"/>
              </w:rPr>
              <w:t>NOTICE</w:t>
            </w:r>
          </w:p>
          <w:p w:rsidR="00F138C1" w:rsidRPr="00891411" w:rsidRDefault="00F138C1" w:rsidP="00F138C1">
            <w:pPr>
              <w:keepNext/>
              <w:tabs>
                <w:tab w:val="right" w:pos="9360"/>
              </w:tabs>
              <w:spacing w:after="120"/>
              <w:jc w:val="both"/>
              <w:rPr>
                <w:szCs w:val="24"/>
              </w:rPr>
            </w:pPr>
            <w:r w:rsidRPr="00891411">
              <w:rPr>
                <w:szCs w:val="24"/>
              </w:rPr>
              <w:t>Case summaries included in the Bulletin are prepared by the Office of the Registrar of the Supreme Court of Canada (Law Branch) for information purposes only.</w:t>
            </w:r>
          </w:p>
          <w:p w:rsidR="00F138C1" w:rsidRPr="00891411" w:rsidRDefault="00F138C1" w:rsidP="00F138C1">
            <w:pPr>
              <w:keepNext/>
              <w:tabs>
                <w:tab w:val="right" w:pos="9360"/>
              </w:tabs>
              <w:spacing w:after="120"/>
              <w:jc w:val="center"/>
              <w:rPr>
                <w:szCs w:val="24"/>
                <w:lang w:val="fr-CA"/>
              </w:rPr>
            </w:pPr>
            <w:r w:rsidRPr="00891411">
              <w:rPr>
                <w:szCs w:val="24"/>
                <w:lang w:val="fr-CA"/>
              </w:rPr>
              <w:t>AVIS</w:t>
            </w:r>
          </w:p>
          <w:p w:rsidR="00F138C1" w:rsidRPr="00891411" w:rsidRDefault="00F138C1" w:rsidP="00F138C1">
            <w:pPr>
              <w:keepNext/>
              <w:tabs>
                <w:tab w:val="right" w:pos="9360"/>
              </w:tabs>
              <w:spacing w:after="120"/>
              <w:jc w:val="both"/>
              <w:rPr>
                <w:sz w:val="20"/>
                <w:szCs w:val="20"/>
                <w:lang w:val="fr-CA"/>
              </w:rPr>
            </w:pPr>
            <w:r w:rsidRPr="00891411">
              <w:rPr>
                <w:szCs w:val="24"/>
                <w:lang w:val="fr-CA"/>
              </w:rPr>
              <w:t>Les résumés des causes publiés dans le bulletin sont préparés par le Bureau du registraire (Direction générale du droit) uniquement à titre d’information.</w:t>
            </w:r>
          </w:p>
        </w:tc>
      </w:tr>
    </w:tbl>
    <w:p w:rsidR="00F138C1" w:rsidRPr="00891411" w:rsidRDefault="00F138C1" w:rsidP="00F138C1">
      <w:pPr>
        <w:tabs>
          <w:tab w:val="right" w:pos="9360"/>
        </w:tabs>
        <w:rPr>
          <w:lang w:val="fr-CA"/>
        </w:rPr>
      </w:pPr>
    </w:p>
    <w:p w:rsidR="00F138C1" w:rsidRPr="00891411" w:rsidRDefault="00F138C1" w:rsidP="00F138C1">
      <w:pPr>
        <w:tabs>
          <w:tab w:val="right" w:pos="9360"/>
        </w:tabs>
        <w:rPr>
          <w:lang w:val="fr-CA"/>
        </w:rPr>
      </w:pPr>
    </w:p>
    <w:p w:rsidR="00C01FCB" w:rsidRPr="00891411" w:rsidRDefault="00C01FCB" w:rsidP="0095096B">
      <w:pPr>
        <w:tabs>
          <w:tab w:val="right" w:pos="9360"/>
        </w:tabs>
        <w:rPr>
          <w:lang w:val="fr-CA"/>
        </w:rPr>
      </w:pPr>
    </w:p>
    <w:p w:rsidR="00A87207" w:rsidRPr="00891411" w:rsidRDefault="00A87207" w:rsidP="0095096B">
      <w:pPr>
        <w:tabs>
          <w:tab w:val="right" w:pos="9360"/>
        </w:tabs>
        <w:rPr>
          <w:lang w:val="fr-CA"/>
        </w:rPr>
        <w:sectPr w:rsidR="00A87207" w:rsidRPr="00891411" w:rsidSect="0044776A">
          <w:pgSz w:w="12240" w:h="15840"/>
          <w:pgMar w:top="720" w:right="1152" w:bottom="1080" w:left="1440" w:header="706" w:footer="706" w:gutter="0"/>
          <w:cols w:space="708"/>
          <w:titlePg/>
          <w:docGrid w:linePitch="360"/>
        </w:sectPr>
      </w:pPr>
    </w:p>
    <w:p w:rsidR="00560DF1" w:rsidRPr="00891411" w:rsidRDefault="00DD0BDC" w:rsidP="00567602">
      <w:pPr>
        <w:pStyle w:val="Header1StyleE"/>
        <w:pBdr>
          <w:bottom w:val="single" w:sz="12" w:space="1" w:color="auto"/>
        </w:pBdr>
        <w:rPr>
          <w:lang w:val="fr-CA"/>
        </w:rPr>
      </w:pPr>
      <w:bookmarkStart w:id="0" w:name="_Toc35244115"/>
      <w:r w:rsidRPr="00891411">
        <w:rPr>
          <w:lang w:val="fr-CA"/>
        </w:rPr>
        <w:lastRenderedPageBreak/>
        <w:t>Applications for leave to appeal filed</w:t>
      </w:r>
      <w:r w:rsidR="00271E1E" w:rsidRPr="00891411">
        <w:rPr>
          <w:lang w:val="fr-CA"/>
        </w:rPr>
        <w:t xml:space="preserve"> / </w:t>
      </w:r>
      <w:r w:rsidR="00727571" w:rsidRPr="00891411">
        <w:rPr>
          <w:lang w:val="fr-CA"/>
        </w:rPr>
        <w:br/>
      </w:r>
      <w:r w:rsidRPr="00891411">
        <w:rPr>
          <w:lang w:val="fr-CA"/>
        </w:rPr>
        <w:t>Demandes d’autorisation d’appel déposées</w:t>
      </w:r>
      <w:bookmarkEnd w:id="0"/>
    </w:p>
    <w:p w:rsidR="00F138C1" w:rsidRPr="00891411" w:rsidRDefault="00F138C1" w:rsidP="00F138C1">
      <w:pPr>
        <w:tabs>
          <w:tab w:val="right" w:pos="9360"/>
        </w:tabs>
        <w:rPr>
          <w:sz w:val="20"/>
          <w:szCs w:val="20"/>
          <w:lang w:val="fr-CA"/>
        </w:rPr>
      </w:pPr>
    </w:p>
    <w:tbl>
      <w:tblPr>
        <w:tblW w:w="5000" w:type="pct"/>
        <w:tblLook w:val="04A0" w:firstRow="1" w:lastRow="0" w:firstColumn="1" w:lastColumn="0" w:noHBand="0" w:noVBand="1"/>
      </w:tblPr>
      <w:tblGrid>
        <w:gridCol w:w="4239"/>
        <w:gridCol w:w="1141"/>
        <w:gridCol w:w="4239"/>
      </w:tblGrid>
      <w:tr w:rsidR="00F138C1" w:rsidRPr="00891411" w:rsidTr="00F138C1">
        <w:tc>
          <w:tcPr>
            <w:tcW w:w="4239" w:type="dxa"/>
            <w:shd w:val="clear" w:color="auto" w:fill="auto"/>
          </w:tcPr>
          <w:p w:rsidR="00F138C1" w:rsidRPr="00891411" w:rsidRDefault="00B94BFD" w:rsidP="00F138C1">
            <w:pPr>
              <w:rPr>
                <w:sz w:val="20"/>
                <w:szCs w:val="20"/>
                <w:lang w:val="en-US"/>
              </w:rPr>
            </w:pPr>
            <w:r w:rsidRPr="00891411">
              <w:rPr>
                <w:b/>
                <w:sz w:val="20"/>
                <w:szCs w:val="20"/>
                <w:lang w:val="en-US"/>
              </w:rPr>
              <w:t>Randy Desmond Riley</w:t>
            </w:r>
          </w:p>
          <w:p w:rsidR="00F138C1" w:rsidRPr="00891411" w:rsidRDefault="00F138C1" w:rsidP="00F138C1">
            <w:pPr>
              <w:tabs>
                <w:tab w:val="left" w:pos="-1440"/>
                <w:tab w:val="left" w:pos="-720"/>
              </w:tabs>
              <w:rPr>
                <w:sz w:val="20"/>
                <w:szCs w:val="20"/>
                <w:lang w:val="en-US"/>
              </w:rPr>
            </w:pPr>
            <w:r w:rsidRPr="00891411">
              <w:rPr>
                <w:sz w:val="20"/>
                <w:szCs w:val="20"/>
                <w:lang w:val="en-US"/>
              </w:rPr>
              <w:tab/>
            </w:r>
            <w:r w:rsidR="00B94BFD" w:rsidRPr="00891411">
              <w:rPr>
                <w:sz w:val="20"/>
                <w:szCs w:val="20"/>
                <w:lang w:val="en-US"/>
              </w:rPr>
              <w:t>Seshagiri, Lee V.</w:t>
            </w:r>
          </w:p>
          <w:p w:rsidR="00B94BFD" w:rsidRPr="00891411" w:rsidRDefault="00B94BFD" w:rsidP="00F138C1">
            <w:pPr>
              <w:tabs>
                <w:tab w:val="left" w:pos="-1440"/>
                <w:tab w:val="left" w:pos="-720"/>
              </w:tabs>
              <w:rPr>
                <w:sz w:val="20"/>
                <w:szCs w:val="20"/>
                <w:lang w:val="en-US"/>
              </w:rPr>
            </w:pPr>
            <w:r w:rsidRPr="00891411">
              <w:rPr>
                <w:sz w:val="20"/>
                <w:szCs w:val="20"/>
                <w:lang w:val="en-US"/>
              </w:rPr>
              <w:tab/>
              <w:t>Nova Scotia Legal Aid</w:t>
            </w:r>
          </w:p>
          <w:p w:rsidR="00F138C1" w:rsidRPr="00891411" w:rsidRDefault="00F138C1" w:rsidP="00F138C1">
            <w:pPr>
              <w:tabs>
                <w:tab w:val="left" w:pos="-1440"/>
                <w:tab w:val="left" w:pos="-720"/>
              </w:tabs>
              <w:rPr>
                <w:sz w:val="20"/>
                <w:szCs w:val="20"/>
                <w:lang w:val="en-US"/>
              </w:rPr>
            </w:pPr>
          </w:p>
          <w:p w:rsidR="00F138C1" w:rsidRPr="00891411" w:rsidRDefault="00F138C1" w:rsidP="00F138C1">
            <w:pPr>
              <w:tabs>
                <w:tab w:val="left" w:pos="-1440"/>
                <w:tab w:val="left" w:pos="-720"/>
              </w:tabs>
              <w:rPr>
                <w:sz w:val="20"/>
                <w:szCs w:val="20"/>
                <w:lang w:val="en-US"/>
              </w:rPr>
            </w:pPr>
            <w:r w:rsidRPr="00891411">
              <w:rPr>
                <w:sz w:val="20"/>
                <w:szCs w:val="20"/>
                <w:lang w:val="en-US"/>
              </w:rPr>
              <w:tab/>
              <w:t>v. (39</w:t>
            </w:r>
            <w:r w:rsidR="00B94BFD" w:rsidRPr="00891411">
              <w:rPr>
                <w:sz w:val="20"/>
                <w:szCs w:val="20"/>
                <w:lang w:val="en-US"/>
              </w:rPr>
              <w:t>006</w:t>
            </w:r>
            <w:r w:rsidRPr="00891411">
              <w:rPr>
                <w:sz w:val="20"/>
                <w:szCs w:val="20"/>
                <w:lang w:val="en-US"/>
              </w:rPr>
              <w:t>)</w:t>
            </w:r>
          </w:p>
          <w:p w:rsidR="00F138C1" w:rsidRPr="00891411" w:rsidRDefault="00F138C1" w:rsidP="00F138C1">
            <w:pPr>
              <w:tabs>
                <w:tab w:val="left" w:pos="-1440"/>
                <w:tab w:val="left" w:pos="-720"/>
              </w:tabs>
              <w:rPr>
                <w:sz w:val="20"/>
                <w:szCs w:val="20"/>
                <w:lang w:val="en-US"/>
              </w:rPr>
            </w:pPr>
          </w:p>
          <w:p w:rsidR="00F138C1" w:rsidRPr="00891411" w:rsidRDefault="00B94BFD" w:rsidP="00F138C1">
            <w:pPr>
              <w:tabs>
                <w:tab w:val="left" w:pos="-1440"/>
                <w:tab w:val="left" w:pos="-720"/>
              </w:tabs>
              <w:rPr>
                <w:b/>
                <w:sz w:val="20"/>
                <w:szCs w:val="20"/>
                <w:lang w:val="en-US"/>
              </w:rPr>
            </w:pPr>
            <w:r w:rsidRPr="00891411">
              <w:rPr>
                <w:b/>
                <w:sz w:val="20"/>
                <w:szCs w:val="20"/>
                <w:lang w:val="en-US"/>
              </w:rPr>
              <w:t>Her Majesty the Queen</w:t>
            </w:r>
            <w:r w:rsidR="00F138C1" w:rsidRPr="00891411">
              <w:rPr>
                <w:b/>
                <w:sz w:val="20"/>
                <w:szCs w:val="20"/>
                <w:lang w:val="en-US"/>
              </w:rPr>
              <w:t xml:space="preserve"> (</w:t>
            </w:r>
            <w:r w:rsidRPr="00891411">
              <w:rPr>
                <w:b/>
                <w:sz w:val="20"/>
                <w:szCs w:val="20"/>
                <w:lang w:val="en-US"/>
              </w:rPr>
              <w:t>N.S</w:t>
            </w:r>
            <w:r w:rsidR="00F138C1" w:rsidRPr="00891411">
              <w:rPr>
                <w:b/>
                <w:sz w:val="20"/>
                <w:szCs w:val="20"/>
                <w:lang w:val="en-US"/>
              </w:rPr>
              <w:t>.)</w:t>
            </w:r>
          </w:p>
          <w:p w:rsidR="00F138C1" w:rsidRPr="00891411" w:rsidRDefault="00F138C1" w:rsidP="00F138C1">
            <w:pPr>
              <w:tabs>
                <w:tab w:val="left" w:pos="-1440"/>
                <w:tab w:val="left" w:pos="-720"/>
              </w:tabs>
              <w:rPr>
                <w:sz w:val="20"/>
                <w:szCs w:val="20"/>
                <w:lang w:val="en-US"/>
              </w:rPr>
            </w:pPr>
            <w:r w:rsidRPr="00891411">
              <w:rPr>
                <w:sz w:val="20"/>
                <w:szCs w:val="20"/>
                <w:lang w:val="en-US"/>
              </w:rPr>
              <w:tab/>
            </w:r>
            <w:r w:rsidR="00B94BFD" w:rsidRPr="00891411">
              <w:rPr>
                <w:sz w:val="20"/>
                <w:szCs w:val="20"/>
                <w:lang w:val="en-US"/>
              </w:rPr>
              <w:t xml:space="preserve">Gumpert, Q.C., James A </w:t>
            </w:r>
          </w:p>
          <w:p w:rsidR="00B94BFD" w:rsidRPr="00891411" w:rsidRDefault="00F138C1" w:rsidP="00F138C1">
            <w:pPr>
              <w:tabs>
                <w:tab w:val="left" w:pos="-1440"/>
                <w:tab w:val="left" w:pos="-720"/>
              </w:tabs>
              <w:rPr>
                <w:sz w:val="20"/>
                <w:szCs w:val="20"/>
              </w:rPr>
            </w:pPr>
            <w:r w:rsidRPr="00891411">
              <w:rPr>
                <w:sz w:val="20"/>
                <w:szCs w:val="20"/>
                <w:lang w:val="en-US"/>
              </w:rPr>
              <w:tab/>
            </w:r>
            <w:r w:rsidR="00B94BFD" w:rsidRPr="00891411">
              <w:rPr>
                <w:sz w:val="20"/>
                <w:szCs w:val="20"/>
              </w:rPr>
              <w:t>Public Prosecution Service of Nova</w:t>
            </w:r>
          </w:p>
          <w:p w:rsidR="00F138C1" w:rsidRPr="00891411" w:rsidRDefault="00B94BFD" w:rsidP="00F138C1">
            <w:pPr>
              <w:tabs>
                <w:tab w:val="left" w:pos="-1440"/>
                <w:tab w:val="left" w:pos="-720"/>
              </w:tabs>
              <w:rPr>
                <w:sz w:val="20"/>
                <w:szCs w:val="20"/>
              </w:rPr>
            </w:pPr>
            <w:r w:rsidRPr="00891411">
              <w:rPr>
                <w:sz w:val="20"/>
                <w:szCs w:val="20"/>
                <w:lang w:val="en-US"/>
              </w:rPr>
              <w:tab/>
            </w:r>
            <w:r w:rsidRPr="00891411">
              <w:rPr>
                <w:sz w:val="20"/>
                <w:szCs w:val="20"/>
              </w:rPr>
              <w:t>Scotia</w:t>
            </w:r>
          </w:p>
          <w:p w:rsidR="00F138C1" w:rsidRPr="00891411" w:rsidRDefault="00F138C1" w:rsidP="00F138C1">
            <w:pPr>
              <w:tabs>
                <w:tab w:val="left" w:pos="-1440"/>
                <w:tab w:val="left" w:pos="-720"/>
              </w:tabs>
              <w:rPr>
                <w:sz w:val="20"/>
                <w:szCs w:val="20"/>
              </w:rPr>
            </w:pPr>
          </w:p>
          <w:p w:rsidR="00F138C1" w:rsidRPr="00891411" w:rsidRDefault="00F138C1" w:rsidP="00F138C1">
            <w:pPr>
              <w:rPr>
                <w:sz w:val="20"/>
                <w:szCs w:val="20"/>
              </w:rPr>
            </w:pPr>
            <w:r w:rsidRPr="00891411">
              <w:rPr>
                <w:sz w:val="20"/>
                <w:szCs w:val="20"/>
              </w:rPr>
              <w:t xml:space="preserve">FILING DATE: </w:t>
            </w:r>
            <w:r w:rsidR="00B94BFD" w:rsidRPr="00891411">
              <w:rPr>
                <w:sz w:val="20"/>
                <w:szCs w:val="20"/>
              </w:rPr>
              <w:t>March</w:t>
            </w:r>
            <w:r w:rsidRPr="00891411">
              <w:rPr>
                <w:sz w:val="20"/>
                <w:szCs w:val="20"/>
              </w:rPr>
              <w:t xml:space="preserve"> </w:t>
            </w:r>
            <w:r w:rsidR="00B94BFD" w:rsidRPr="00891411">
              <w:rPr>
                <w:sz w:val="20"/>
                <w:szCs w:val="20"/>
              </w:rPr>
              <w:t>2</w:t>
            </w:r>
            <w:r w:rsidRPr="00891411">
              <w:rPr>
                <w:sz w:val="20"/>
                <w:szCs w:val="20"/>
              </w:rPr>
              <w:t>, 20</w:t>
            </w:r>
            <w:r w:rsidR="00B94BFD" w:rsidRPr="00891411">
              <w:rPr>
                <w:sz w:val="20"/>
                <w:szCs w:val="20"/>
              </w:rPr>
              <w:t>20</w:t>
            </w:r>
          </w:p>
          <w:p w:rsidR="004B2E86" w:rsidRPr="00891411" w:rsidRDefault="004B2E86" w:rsidP="00F138C1">
            <w:pPr>
              <w:rPr>
                <w:sz w:val="20"/>
                <w:szCs w:val="20"/>
              </w:rPr>
            </w:pPr>
          </w:p>
          <w:p w:rsidR="00F138C1" w:rsidRPr="00891411" w:rsidRDefault="00D356C0"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F138C1" w:rsidRPr="00891411" w:rsidRDefault="00F138C1" w:rsidP="00F138C1">
            <w:pPr>
              <w:jc w:val="center"/>
              <w:rPr>
                <w:sz w:val="20"/>
                <w:szCs w:val="20"/>
              </w:rPr>
            </w:pPr>
          </w:p>
          <w:p w:rsidR="004B2E86" w:rsidRPr="00891411" w:rsidRDefault="004B2E86" w:rsidP="00F138C1">
            <w:pPr>
              <w:jc w:val="center"/>
              <w:rPr>
                <w:sz w:val="20"/>
                <w:szCs w:val="20"/>
              </w:rPr>
            </w:pPr>
          </w:p>
          <w:p w:rsidR="00B94BFD" w:rsidRPr="00891411" w:rsidRDefault="00B94BFD" w:rsidP="00F138C1">
            <w:pPr>
              <w:jc w:val="center"/>
              <w:rPr>
                <w:sz w:val="20"/>
                <w:szCs w:val="20"/>
              </w:rPr>
            </w:pPr>
          </w:p>
          <w:p w:rsidR="00F138C1" w:rsidRPr="00891411" w:rsidRDefault="00F138C1" w:rsidP="00F138C1">
            <w:pPr>
              <w:jc w:val="center"/>
              <w:rPr>
                <w:sz w:val="20"/>
                <w:szCs w:val="20"/>
              </w:rPr>
            </w:pPr>
          </w:p>
        </w:tc>
        <w:tc>
          <w:tcPr>
            <w:tcW w:w="4239" w:type="dxa"/>
            <w:shd w:val="clear" w:color="auto" w:fill="auto"/>
          </w:tcPr>
          <w:p w:rsidR="00F138C1" w:rsidRPr="00891411" w:rsidRDefault="00FC32F5" w:rsidP="00F138C1">
            <w:pPr>
              <w:rPr>
                <w:b/>
                <w:sz w:val="20"/>
                <w:szCs w:val="20"/>
                <w:lang w:val="fr-CA"/>
              </w:rPr>
            </w:pPr>
            <w:r w:rsidRPr="00891411">
              <w:rPr>
                <w:b/>
                <w:sz w:val="20"/>
                <w:szCs w:val="20"/>
                <w:lang w:val="fr-CA"/>
              </w:rPr>
              <w:t>Alex Martinez</w:t>
            </w:r>
          </w:p>
          <w:p w:rsidR="00F138C1" w:rsidRPr="00891411" w:rsidRDefault="00F138C1" w:rsidP="00F138C1">
            <w:pPr>
              <w:tabs>
                <w:tab w:val="left" w:pos="-1440"/>
                <w:tab w:val="left" w:pos="-720"/>
              </w:tabs>
              <w:rPr>
                <w:sz w:val="20"/>
                <w:szCs w:val="20"/>
                <w:lang w:val="fr-CA"/>
              </w:rPr>
            </w:pPr>
            <w:r w:rsidRPr="00891411">
              <w:rPr>
                <w:sz w:val="20"/>
                <w:szCs w:val="20"/>
                <w:lang w:val="fr-CA"/>
              </w:rPr>
              <w:tab/>
            </w:r>
            <w:r w:rsidR="00FC32F5" w:rsidRPr="00891411">
              <w:rPr>
                <w:sz w:val="20"/>
                <w:szCs w:val="20"/>
                <w:lang w:val="fr-CA"/>
              </w:rPr>
              <w:t>Alex Martinez</w:t>
            </w:r>
          </w:p>
          <w:p w:rsidR="00F138C1" w:rsidRPr="00891411" w:rsidRDefault="00F138C1" w:rsidP="00F138C1">
            <w:pPr>
              <w:tabs>
                <w:tab w:val="left" w:pos="-1440"/>
                <w:tab w:val="left" w:pos="-720"/>
              </w:tabs>
              <w:rPr>
                <w:sz w:val="20"/>
                <w:szCs w:val="20"/>
                <w:lang w:val="fr-CA"/>
              </w:rPr>
            </w:pPr>
          </w:p>
          <w:p w:rsidR="00F138C1" w:rsidRPr="00891411" w:rsidRDefault="00F138C1" w:rsidP="00F138C1">
            <w:pPr>
              <w:tabs>
                <w:tab w:val="left" w:pos="-1440"/>
                <w:tab w:val="left" w:pos="-720"/>
              </w:tabs>
              <w:rPr>
                <w:sz w:val="20"/>
                <w:szCs w:val="20"/>
                <w:lang w:val="fr-CA"/>
              </w:rPr>
            </w:pPr>
            <w:r w:rsidRPr="00891411">
              <w:rPr>
                <w:sz w:val="20"/>
                <w:szCs w:val="20"/>
                <w:lang w:val="fr-CA"/>
              </w:rPr>
              <w:tab/>
            </w:r>
            <w:r w:rsidR="00FC32F5" w:rsidRPr="00891411">
              <w:rPr>
                <w:sz w:val="20"/>
                <w:szCs w:val="20"/>
                <w:lang w:val="fr-CA"/>
              </w:rPr>
              <w:t>v</w:t>
            </w:r>
            <w:r w:rsidRPr="00891411">
              <w:rPr>
                <w:sz w:val="20"/>
                <w:szCs w:val="20"/>
                <w:lang w:val="fr-CA"/>
              </w:rPr>
              <w:t>. (39</w:t>
            </w:r>
            <w:r w:rsidR="00FC32F5" w:rsidRPr="00891411">
              <w:rPr>
                <w:sz w:val="20"/>
                <w:szCs w:val="20"/>
                <w:lang w:val="fr-CA"/>
              </w:rPr>
              <w:t>0</w:t>
            </w:r>
            <w:r w:rsidRPr="00891411">
              <w:rPr>
                <w:sz w:val="20"/>
                <w:szCs w:val="20"/>
                <w:lang w:val="fr-CA"/>
              </w:rPr>
              <w:t>6</w:t>
            </w:r>
            <w:r w:rsidR="00FC32F5" w:rsidRPr="00891411">
              <w:rPr>
                <w:sz w:val="20"/>
                <w:szCs w:val="20"/>
                <w:lang w:val="fr-CA"/>
              </w:rPr>
              <w:t>1</w:t>
            </w:r>
            <w:r w:rsidRPr="00891411">
              <w:rPr>
                <w:sz w:val="20"/>
                <w:szCs w:val="20"/>
                <w:lang w:val="fr-CA"/>
              </w:rPr>
              <w:t>)</w:t>
            </w:r>
          </w:p>
          <w:p w:rsidR="00F138C1" w:rsidRPr="00891411" w:rsidRDefault="00F138C1" w:rsidP="00F138C1">
            <w:pPr>
              <w:tabs>
                <w:tab w:val="left" w:pos="-1440"/>
                <w:tab w:val="left" w:pos="-720"/>
              </w:tabs>
              <w:rPr>
                <w:sz w:val="20"/>
                <w:szCs w:val="20"/>
                <w:lang w:val="fr-CA"/>
              </w:rPr>
            </w:pPr>
          </w:p>
          <w:p w:rsidR="00F138C1" w:rsidRPr="00891411" w:rsidRDefault="00876625" w:rsidP="00F138C1">
            <w:pPr>
              <w:tabs>
                <w:tab w:val="left" w:pos="-1440"/>
                <w:tab w:val="left" w:pos="-720"/>
              </w:tabs>
              <w:rPr>
                <w:b/>
                <w:sz w:val="20"/>
                <w:szCs w:val="20"/>
                <w:lang w:val="en-US"/>
              </w:rPr>
            </w:pPr>
            <w:r w:rsidRPr="00891411">
              <w:rPr>
                <w:b/>
                <w:sz w:val="20"/>
                <w:szCs w:val="20"/>
                <w:lang w:val="en-US"/>
              </w:rPr>
              <w:t xml:space="preserve">Communications Security Establishment </w:t>
            </w:r>
            <w:r w:rsidR="00F138C1" w:rsidRPr="00891411">
              <w:rPr>
                <w:b/>
                <w:sz w:val="20"/>
                <w:szCs w:val="20"/>
                <w:lang w:val="en-US"/>
              </w:rPr>
              <w:t>(</w:t>
            </w:r>
            <w:r w:rsidR="00FC32F5" w:rsidRPr="00891411">
              <w:rPr>
                <w:b/>
                <w:sz w:val="20"/>
                <w:szCs w:val="20"/>
                <w:lang w:val="en-US"/>
              </w:rPr>
              <w:t>F.C.</w:t>
            </w:r>
            <w:r w:rsidR="00F138C1" w:rsidRPr="00891411">
              <w:rPr>
                <w:b/>
                <w:sz w:val="20"/>
                <w:szCs w:val="20"/>
                <w:lang w:val="en-US"/>
              </w:rPr>
              <w:t>)</w:t>
            </w:r>
          </w:p>
          <w:p w:rsidR="00F138C1" w:rsidRPr="00891411" w:rsidRDefault="00F138C1" w:rsidP="00F138C1">
            <w:pPr>
              <w:tabs>
                <w:tab w:val="left" w:pos="-1440"/>
                <w:tab w:val="left" w:pos="-720"/>
              </w:tabs>
              <w:rPr>
                <w:sz w:val="20"/>
                <w:szCs w:val="20"/>
                <w:lang w:val="en-US"/>
              </w:rPr>
            </w:pPr>
            <w:r w:rsidRPr="00891411">
              <w:rPr>
                <w:sz w:val="20"/>
                <w:szCs w:val="20"/>
                <w:lang w:val="en-US"/>
              </w:rPr>
              <w:tab/>
            </w:r>
            <w:r w:rsidR="00876625" w:rsidRPr="00891411">
              <w:rPr>
                <w:sz w:val="20"/>
                <w:szCs w:val="20"/>
                <w:lang w:val="en-US"/>
              </w:rPr>
              <w:t>Bouchard, Marieke</w:t>
            </w:r>
          </w:p>
          <w:p w:rsidR="00F138C1" w:rsidRPr="00891411" w:rsidRDefault="00F138C1" w:rsidP="00F138C1">
            <w:pPr>
              <w:tabs>
                <w:tab w:val="left" w:pos="-1440"/>
                <w:tab w:val="left" w:pos="-720"/>
              </w:tabs>
              <w:rPr>
                <w:sz w:val="20"/>
                <w:szCs w:val="20"/>
                <w:lang w:val="en-US"/>
              </w:rPr>
            </w:pPr>
            <w:r w:rsidRPr="00891411">
              <w:rPr>
                <w:sz w:val="20"/>
                <w:szCs w:val="20"/>
                <w:lang w:val="en-US"/>
              </w:rPr>
              <w:tab/>
            </w:r>
            <w:r w:rsidR="00876625" w:rsidRPr="00891411">
              <w:rPr>
                <w:sz w:val="20"/>
                <w:szCs w:val="20"/>
                <w:lang w:val="en-US"/>
              </w:rPr>
              <w:t>Department of Justice</w:t>
            </w:r>
          </w:p>
          <w:p w:rsidR="00F138C1" w:rsidRPr="00891411" w:rsidRDefault="00F138C1" w:rsidP="00F138C1">
            <w:pPr>
              <w:tabs>
                <w:tab w:val="left" w:pos="-1440"/>
                <w:tab w:val="left" w:pos="-720"/>
              </w:tabs>
              <w:rPr>
                <w:sz w:val="20"/>
                <w:szCs w:val="20"/>
                <w:lang w:val="en-US"/>
              </w:rPr>
            </w:pPr>
          </w:p>
          <w:p w:rsidR="00F138C1" w:rsidRPr="00891411" w:rsidRDefault="00FC32F5" w:rsidP="00F138C1">
            <w:pPr>
              <w:rPr>
                <w:sz w:val="20"/>
                <w:szCs w:val="20"/>
                <w:lang w:val="fr-CA"/>
              </w:rPr>
            </w:pPr>
            <w:r w:rsidRPr="00891411">
              <w:rPr>
                <w:sz w:val="20"/>
                <w:szCs w:val="20"/>
                <w:lang w:val="fr-CA"/>
              </w:rPr>
              <w:t xml:space="preserve">FILING </w:t>
            </w:r>
            <w:r w:rsidR="00F138C1" w:rsidRPr="00891411">
              <w:rPr>
                <w:sz w:val="20"/>
                <w:szCs w:val="20"/>
                <w:lang w:val="fr-CA"/>
              </w:rPr>
              <w:t xml:space="preserve">DATE: </w:t>
            </w:r>
            <w:r w:rsidRPr="00891411">
              <w:rPr>
                <w:sz w:val="20"/>
                <w:szCs w:val="20"/>
                <w:lang w:val="fr-CA"/>
              </w:rPr>
              <w:t>January 9, 2020</w:t>
            </w:r>
          </w:p>
          <w:p w:rsidR="004B2E86" w:rsidRPr="00891411" w:rsidRDefault="004B2E86" w:rsidP="00F138C1">
            <w:pPr>
              <w:rPr>
                <w:sz w:val="20"/>
                <w:szCs w:val="20"/>
                <w:lang w:val="fr-CA"/>
              </w:rPr>
            </w:pPr>
          </w:p>
          <w:p w:rsidR="00F138C1" w:rsidRPr="00891411" w:rsidRDefault="00D356C0"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891411" w:rsidTr="00F138C1">
        <w:tc>
          <w:tcPr>
            <w:tcW w:w="4239" w:type="dxa"/>
            <w:shd w:val="clear" w:color="auto" w:fill="auto"/>
          </w:tcPr>
          <w:p w:rsidR="00F138C1" w:rsidRPr="00891411" w:rsidRDefault="00EB6C08" w:rsidP="00F138C1">
            <w:pPr>
              <w:keepNext/>
              <w:keepLines/>
              <w:tabs>
                <w:tab w:val="left" w:pos="-1440"/>
                <w:tab w:val="left" w:pos="-720"/>
              </w:tabs>
              <w:rPr>
                <w:b/>
                <w:sz w:val="20"/>
                <w:szCs w:val="20"/>
                <w:lang w:val="en-US"/>
              </w:rPr>
            </w:pPr>
            <w:r w:rsidRPr="00891411">
              <w:rPr>
                <w:b/>
                <w:sz w:val="20"/>
                <w:szCs w:val="20"/>
                <w:lang w:val="en-US"/>
              </w:rPr>
              <w:t>Mohamed Hersi</w:t>
            </w:r>
          </w:p>
          <w:p w:rsidR="00F138C1" w:rsidRPr="00891411" w:rsidRDefault="00DF0651" w:rsidP="00F138C1">
            <w:pPr>
              <w:keepNext/>
              <w:keepLines/>
              <w:tabs>
                <w:tab w:val="left" w:pos="-1440"/>
                <w:tab w:val="left" w:pos="-720"/>
              </w:tabs>
              <w:rPr>
                <w:sz w:val="20"/>
                <w:szCs w:val="20"/>
                <w:lang w:val="en-US"/>
              </w:rPr>
            </w:pPr>
            <w:r w:rsidRPr="00891411">
              <w:rPr>
                <w:sz w:val="20"/>
                <w:szCs w:val="20"/>
                <w:lang w:val="en-US"/>
              </w:rPr>
              <w:tab/>
            </w:r>
            <w:r w:rsidR="00EB6C08" w:rsidRPr="00891411">
              <w:rPr>
                <w:sz w:val="20"/>
                <w:szCs w:val="20"/>
                <w:lang w:val="en-US"/>
              </w:rPr>
              <w:t>Campbell, R. Philip</w:t>
            </w:r>
          </w:p>
          <w:p w:rsidR="00F138C1" w:rsidRPr="00891411" w:rsidRDefault="00F138C1" w:rsidP="00F138C1">
            <w:pPr>
              <w:keepNext/>
              <w:keepLines/>
              <w:tabs>
                <w:tab w:val="left" w:pos="-1440"/>
                <w:tab w:val="left" w:pos="-720"/>
              </w:tabs>
              <w:rPr>
                <w:sz w:val="20"/>
                <w:szCs w:val="20"/>
                <w:lang w:val="en-US"/>
              </w:rPr>
            </w:pPr>
            <w:r w:rsidRPr="00891411">
              <w:rPr>
                <w:sz w:val="20"/>
                <w:szCs w:val="20"/>
                <w:lang w:val="en-US"/>
              </w:rPr>
              <w:tab/>
            </w:r>
            <w:r w:rsidR="00EB6C08" w:rsidRPr="00891411">
              <w:rPr>
                <w:sz w:val="20"/>
                <w:szCs w:val="20"/>
                <w:lang w:val="en-US"/>
              </w:rPr>
              <w:t>Lockyer Campbell Posner</w:t>
            </w:r>
          </w:p>
          <w:p w:rsidR="00F138C1" w:rsidRPr="00891411" w:rsidRDefault="00F138C1" w:rsidP="00F138C1">
            <w:pPr>
              <w:keepNext/>
              <w:keepLines/>
              <w:tabs>
                <w:tab w:val="left" w:pos="-1440"/>
                <w:tab w:val="left" w:pos="-720"/>
              </w:tabs>
              <w:rPr>
                <w:sz w:val="20"/>
                <w:szCs w:val="20"/>
                <w:lang w:val="en-US"/>
              </w:rPr>
            </w:pPr>
          </w:p>
          <w:p w:rsidR="00F138C1" w:rsidRPr="00891411" w:rsidRDefault="00F138C1" w:rsidP="00F138C1">
            <w:pPr>
              <w:keepNext/>
              <w:keepLines/>
              <w:tabs>
                <w:tab w:val="left" w:pos="-1440"/>
                <w:tab w:val="left" w:pos="-720"/>
              </w:tabs>
              <w:rPr>
                <w:sz w:val="20"/>
                <w:szCs w:val="20"/>
                <w:lang w:val="en-US"/>
              </w:rPr>
            </w:pPr>
            <w:r w:rsidRPr="00891411">
              <w:rPr>
                <w:sz w:val="20"/>
                <w:szCs w:val="20"/>
                <w:lang w:val="en-US"/>
              </w:rPr>
              <w:tab/>
              <w:t>v. (39</w:t>
            </w:r>
            <w:r w:rsidR="00EB6C08" w:rsidRPr="00891411">
              <w:rPr>
                <w:sz w:val="20"/>
                <w:szCs w:val="20"/>
                <w:lang w:val="en-US"/>
              </w:rPr>
              <w:t>026</w:t>
            </w:r>
            <w:r w:rsidRPr="00891411">
              <w:rPr>
                <w:sz w:val="20"/>
                <w:szCs w:val="20"/>
                <w:lang w:val="en-US"/>
              </w:rPr>
              <w:t>)</w:t>
            </w:r>
          </w:p>
          <w:p w:rsidR="00F138C1" w:rsidRPr="00891411" w:rsidRDefault="00F138C1" w:rsidP="00F138C1">
            <w:pPr>
              <w:keepNext/>
              <w:keepLines/>
              <w:tabs>
                <w:tab w:val="left" w:pos="-1440"/>
                <w:tab w:val="left" w:pos="-720"/>
              </w:tabs>
              <w:rPr>
                <w:sz w:val="20"/>
                <w:szCs w:val="20"/>
                <w:lang w:val="en-US"/>
              </w:rPr>
            </w:pPr>
          </w:p>
          <w:p w:rsidR="00F138C1" w:rsidRPr="00891411" w:rsidRDefault="00B72521" w:rsidP="00F138C1">
            <w:pPr>
              <w:keepNext/>
              <w:keepLines/>
              <w:tabs>
                <w:tab w:val="left" w:pos="-1440"/>
                <w:tab w:val="left" w:pos="-720"/>
              </w:tabs>
              <w:rPr>
                <w:b/>
                <w:sz w:val="20"/>
                <w:szCs w:val="20"/>
                <w:lang w:val="en-US"/>
              </w:rPr>
            </w:pPr>
            <w:r w:rsidRPr="00891411">
              <w:rPr>
                <w:b/>
                <w:sz w:val="20"/>
                <w:szCs w:val="20"/>
                <w:lang w:val="en-US"/>
              </w:rPr>
              <w:t xml:space="preserve">Her Majesty the Queen </w:t>
            </w:r>
            <w:r w:rsidR="00F138C1" w:rsidRPr="00891411">
              <w:rPr>
                <w:b/>
                <w:sz w:val="20"/>
                <w:szCs w:val="20"/>
                <w:lang w:val="en-US"/>
              </w:rPr>
              <w:t>(</w:t>
            </w:r>
            <w:r w:rsidRPr="00891411">
              <w:rPr>
                <w:b/>
                <w:sz w:val="20"/>
                <w:szCs w:val="20"/>
                <w:lang w:val="en-US"/>
              </w:rPr>
              <w:t>Ont</w:t>
            </w:r>
            <w:r w:rsidR="00F138C1" w:rsidRPr="00891411">
              <w:rPr>
                <w:b/>
                <w:sz w:val="20"/>
                <w:szCs w:val="20"/>
                <w:lang w:val="en-US"/>
              </w:rPr>
              <w:t>.)</w:t>
            </w:r>
          </w:p>
          <w:p w:rsidR="00F138C1" w:rsidRPr="00891411" w:rsidRDefault="00F138C1" w:rsidP="00F138C1">
            <w:pPr>
              <w:keepNext/>
              <w:keepLines/>
              <w:tabs>
                <w:tab w:val="left" w:pos="-1440"/>
                <w:tab w:val="left" w:pos="-720"/>
              </w:tabs>
              <w:rPr>
                <w:sz w:val="20"/>
                <w:szCs w:val="20"/>
                <w:lang w:val="en-US"/>
              </w:rPr>
            </w:pPr>
            <w:r w:rsidRPr="00891411">
              <w:rPr>
                <w:sz w:val="20"/>
                <w:szCs w:val="20"/>
                <w:lang w:val="en-US"/>
              </w:rPr>
              <w:tab/>
            </w:r>
            <w:r w:rsidR="00B72521" w:rsidRPr="00891411">
              <w:rPr>
                <w:sz w:val="20"/>
                <w:szCs w:val="20"/>
                <w:lang w:val="en-US"/>
              </w:rPr>
              <w:t>Nakelsky, Elise</w:t>
            </w:r>
          </w:p>
          <w:p w:rsidR="00F138C1" w:rsidRPr="00891411" w:rsidRDefault="00F138C1" w:rsidP="00F138C1">
            <w:pPr>
              <w:keepNext/>
              <w:keepLines/>
              <w:tabs>
                <w:tab w:val="left" w:pos="-1440"/>
                <w:tab w:val="left" w:pos="-720"/>
              </w:tabs>
              <w:rPr>
                <w:sz w:val="20"/>
                <w:szCs w:val="20"/>
                <w:lang w:val="en-US"/>
              </w:rPr>
            </w:pPr>
            <w:r w:rsidRPr="00891411">
              <w:rPr>
                <w:sz w:val="20"/>
                <w:szCs w:val="20"/>
                <w:lang w:val="en-US"/>
              </w:rPr>
              <w:tab/>
              <w:t xml:space="preserve">Attorney General of </w:t>
            </w:r>
            <w:r w:rsidR="00B72521" w:rsidRPr="00891411">
              <w:rPr>
                <w:sz w:val="20"/>
                <w:szCs w:val="20"/>
                <w:lang w:val="en-US"/>
              </w:rPr>
              <w:t>Ontario</w:t>
            </w:r>
          </w:p>
          <w:p w:rsidR="00F138C1" w:rsidRPr="00891411" w:rsidRDefault="00F138C1" w:rsidP="00F138C1">
            <w:pPr>
              <w:keepNext/>
              <w:keepLines/>
              <w:tabs>
                <w:tab w:val="left" w:pos="-1440"/>
                <w:tab w:val="left" w:pos="-720"/>
              </w:tabs>
              <w:rPr>
                <w:sz w:val="20"/>
                <w:szCs w:val="20"/>
                <w:lang w:val="en-US"/>
              </w:rPr>
            </w:pPr>
          </w:p>
          <w:p w:rsidR="004B2E86" w:rsidRPr="00891411" w:rsidRDefault="00F138C1" w:rsidP="00F138C1">
            <w:pPr>
              <w:rPr>
                <w:sz w:val="20"/>
                <w:szCs w:val="20"/>
                <w:lang w:val="fr-CA"/>
              </w:rPr>
            </w:pPr>
            <w:r w:rsidRPr="00891411">
              <w:rPr>
                <w:sz w:val="20"/>
                <w:szCs w:val="20"/>
                <w:lang w:val="fr-CA"/>
              </w:rPr>
              <w:t xml:space="preserve">FILING DATE: </w:t>
            </w:r>
            <w:r w:rsidR="00EB6C08" w:rsidRPr="00891411">
              <w:rPr>
                <w:sz w:val="20"/>
                <w:szCs w:val="20"/>
                <w:lang w:val="fr-CA"/>
              </w:rPr>
              <w:t>January</w:t>
            </w:r>
            <w:r w:rsidRPr="00891411">
              <w:rPr>
                <w:sz w:val="20"/>
                <w:szCs w:val="20"/>
                <w:lang w:val="fr-CA"/>
              </w:rPr>
              <w:t xml:space="preserve"> 1</w:t>
            </w:r>
            <w:r w:rsidR="00EB6C08" w:rsidRPr="00891411">
              <w:rPr>
                <w:sz w:val="20"/>
                <w:szCs w:val="20"/>
                <w:lang w:val="fr-CA"/>
              </w:rPr>
              <w:t>0</w:t>
            </w:r>
            <w:r w:rsidRPr="00891411">
              <w:rPr>
                <w:sz w:val="20"/>
                <w:szCs w:val="20"/>
                <w:lang w:val="fr-CA"/>
              </w:rPr>
              <w:t>, 20</w:t>
            </w:r>
            <w:r w:rsidR="00EB6C08" w:rsidRPr="00891411">
              <w:rPr>
                <w:sz w:val="20"/>
                <w:szCs w:val="20"/>
                <w:lang w:val="fr-CA"/>
              </w:rPr>
              <w:t>20</w:t>
            </w:r>
          </w:p>
          <w:p w:rsidR="004B2E86" w:rsidRPr="00891411" w:rsidRDefault="004B2E86" w:rsidP="00F138C1">
            <w:pPr>
              <w:rPr>
                <w:sz w:val="20"/>
                <w:szCs w:val="20"/>
                <w:lang w:val="fr-CA"/>
              </w:rPr>
            </w:pPr>
          </w:p>
          <w:p w:rsidR="00F138C1" w:rsidRPr="00891411" w:rsidRDefault="00D356C0"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F138C1" w:rsidRPr="00891411" w:rsidRDefault="00F138C1" w:rsidP="00F138C1">
            <w:pPr>
              <w:jc w:val="center"/>
              <w:rPr>
                <w:sz w:val="20"/>
                <w:szCs w:val="20"/>
                <w:lang w:val="en-US"/>
              </w:rPr>
            </w:pPr>
          </w:p>
          <w:p w:rsidR="004B2E86" w:rsidRPr="00891411" w:rsidRDefault="004B2E86" w:rsidP="00F138C1">
            <w:pPr>
              <w:jc w:val="center"/>
              <w:rPr>
                <w:sz w:val="20"/>
                <w:szCs w:val="20"/>
                <w:lang w:val="en-US"/>
              </w:rPr>
            </w:pPr>
          </w:p>
        </w:tc>
        <w:tc>
          <w:tcPr>
            <w:tcW w:w="4239" w:type="dxa"/>
            <w:shd w:val="clear" w:color="auto" w:fill="auto"/>
          </w:tcPr>
          <w:p w:rsidR="00F138C1" w:rsidRPr="00891411" w:rsidRDefault="00AD7850" w:rsidP="00F138C1">
            <w:pPr>
              <w:rPr>
                <w:b/>
                <w:sz w:val="20"/>
                <w:szCs w:val="20"/>
                <w:lang w:val="fr-CA"/>
              </w:rPr>
            </w:pPr>
            <w:r w:rsidRPr="00891411">
              <w:rPr>
                <w:b/>
                <w:sz w:val="20"/>
                <w:szCs w:val="20"/>
                <w:lang w:val="fr-CA"/>
              </w:rPr>
              <w:t>Bouchard Claude</w:t>
            </w:r>
          </w:p>
          <w:p w:rsidR="00F138C1" w:rsidRPr="00891411" w:rsidRDefault="00F138C1" w:rsidP="00F138C1">
            <w:pPr>
              <w:tabs>
                <w:tab w:val="left" w:pos="-1440"/>
                <w:tab w:val="left" w:pos="-720"/>
              </w:tabs>
              <w:rPr>
                <w:sz w:val="20"/>
                <w:szCs w:val="20"/>
                <w:lang w:val="fr-CA"/>
              </w:rPr>
            </w:pPr>
            <w:r w:rsidRPr="00891411">
              <w:rPr>
                <w:sz w:val="20"/>
                <w:szCs w:val="20"/>
                <w:lang w:val="fr-CA"/>
              </w:rPr>
              <w:tab/>
            </w:r>
            <w:r w:rsidR="00AD7850" w:rsidRPr="00891411">
              <w:rPr>
                <w:sz w:val="20"/>
                <w:szCs w:val="20"/>
                <w:lang w:val="fr-CA"/>
              </w:rPr>
              <w:t>Bouchard Claude</w:t>
            </w:r>
          </w:p>
          <w:p w:rsidR="00F138C1" w:rsidRPr="00891411" w:rsidRDefault="00F138C1" w:rsidP="00F138C1">
            <w:pPr>
              <w:tabs>
                <w:tab w:val="left" w:pos="-1440"/>
                <w:tab w:val="left" w:pos="-720"/>
              </w:tabs>
              <w:rPr>
                <w:sz w:val="20"/>
                <w:szCs w:val="20"/>
                <w:lang w:val="fr-CA"/>
              </w:rPr>
            </w:pPr>
          </w:p>
          <w:p w:rsidR="00F138C1" w:rsidRPr="00891411" w:rsidRDefault="00F138C1" w:rsidP="00F138C1">
            <w:pPr>
              <w:tabs>
                <w:tab w:val="left" w:pos="-1440"/>
                <w:tab w:val="left" w:pos="-720"/>
              </w:tabs>
              <w:rPr>
                <w:sz w:val="20"/>
                <w:szCs w:val="20"/>
                <w:lang w:val="fr-CA"/>
              </w:rPr>
            </w:pPr>
            <w:r w:rsidRPr="00891411">
              <w:rPr>
                <w:sz w:val="20"/>
                <w:szCs w:val="20"/>
                <w:lang w:val="fr-CA"/>
              </w:rPr>
              <w:tab/>
              <w:t>c. (39</w:t>
            </w:r>
            <w:r w:rsidR="00153278" w:rsidRPr="00891411">
              <w:rPr>
                <w:sz w:val="20"/>
                <w:szCs w:val="20"/>
                <w:lang w:val="fr-CA"/>
              </w:rPr>
              <w:t>068</w:t>
            </w:r>
            <w:r w:rsidRPr="00891411">
              <w:rPr>
                <w:sz w:val="20"/>
                <w:szCs w:val="20"/>
                <w:lang w:val="fr-CA"/>
              </w:rPr>
              <w:t>)</w:t>
            </w:r>
          </w:p>
          <w:p w:rsidR="00F138C1" w:rsidRPr="00891411" w:rsidRDefault="00F138C1" w:rsidP="00F138C1">
            <w:pPr>
              <w:tabs>
                <w:tab w:val="left" w:pos="-1440"/>
                <w:tab w:val="left" w:pos="-720"/>
              </w:tabs>
              <w:rPr>
                <w:sz w:val="20"/>
                <w:szCs w:val="20"/>
                <w:lang w:val="fr-CA"/>
              </w:rPr>
            </w:pPr>
          </w:p>
          <w:p w:rsidR="00F138C1" w:rsidRPr="00891411" w:rsidRDefault="00AD7850" w:rsidP="00F138C1">
            <w:pPr>
              <w:tabs>
                <w:tab w:val="left" w:pos="-1440"/>
                <w:tab w:val="left" w:pos="-720"/>
              </w:tabs>
              <w:rPr>
                <w:b/>
                <w:sz w:val="20"/>
                <w:szCs w:val="20"/>
                <w:lang w:val="fr-CA"/>
              </w:rPr>
            </w:pPr>
            <w:r w:rsidRPr="00891411">
              <w:rPr>
                <w:b/>
                <w:sz w:val="20"/>
                <w:szCs w:val="20"/>
                <w:lang w:val="fr-CA"/>
              </w:rPr>
              <w:t xml:space="preserve">Conseil des écoles catholiques du Centre-Est, et al. </w:t>
            </w:r>
            <w:r w:rsidR="00F138C1" w:rsidRPr="00891411">
              <w:rPr>
                <w:b/>
                <w:sz w:val="20"/>
                <w:szCs w:val="20"/>
                <w:lang w:val="fr-CA"/>
              </w:rPr>
              <w:t>(</w:t>
            </w:r>
            <w:r w:rsidR="00153278" w:rsidRPr="00891411">
              <w:rPr>
                <w:b/>
                <w:sz w:val="20"/>
                <w:szCs w:val="20"/>
                <w:lang w:val="fr-CA"/>
              </w:rPr>
              <w:t>Ont.</w:t>
            </w:r>
            <w:r w:rsidR="00F138C1" w:rsidRPr="00891411">
              <w:rPr>
                <w:b/>
                <w:sz w:val="20"/>
                <w:szCs w:val="20"/>
                <w:lang w:val="fr-CA"/>
              </w:rPr>
              <w:t>)</w:t>
            </w:r>
          </w:p>
          <w:p w:rsidR="00F138C1" w:rsidRPr="00891411" w:rsidRDefault="00F138C1" w:rsidP="00F138C1">
            <w:pPr>
              <w:tabs>
                <w:tab w:val="left" w:pos="-1440"/>
                <w:tab w:val="left" w:pos="-720"/>
              </w:tabs>
              <w:rPr>
                <w:sz w:val="20"/>
                <w:szCs w:val="20"/>
                <w:lang w:val="fr-CA"/>
              </w:rPr>
            </w:pPr>
            <w:r w:rsidRPr="00891411">
              <w:rPr>
                <w:sz w:val="20"/>
                <w:szCs w:val="20"/>
                <w:lang w:val="fr-CA"/>
              </w:rPr>
              <w:tab/>
            </w:r>
            <w:r w:rsidR="00AD7850" w:rsidRPr="00891411">
              <w:rPr>
                <w:sz w:val="20"/>
                <w:szCs w:val="20"/>
                <w:lang w:val="fr-CA"/>
              </w:rPr>
              <w:t>Lorquet, Sébastien</w:t>
            </w:r>
          </w:p>
          <w:p w:rsidR="00F138C1" w:rsidRPr="00891411" w:rsidRDefault="00F138C1" w:rsidP="00F138C1">
            <w:pPr>
              <w:tabs>
                <w:tab w:val="left" w:pos="-1440"/>
                <w:tab w:val="left" w:pos="-720"/>
              </w:tabs>
              <w:rPr>
                <w:sz w:val="20"/>
                <w:szCs w:val="20"/>
                <w:lang w:val="fr-CA"/>
              </w:rPr>
            </w:pPr>
            <w:r w:rsidRPr="00891411">
              <w:rPr>
                <w:sz w:val="20"/>
                <w:szCs w:val="20"/>
                <w:lang w:val="fr-CA"/>
              </w:rPr>
              <w:tab/>
            </w:r>
            <w:r w:rsidR="00AD7850" w:rsidRPr="00891411">
              <w:rPr>
                <w:sz w:val="20"/>
                <w:szCs w:val="20"/>
                <w:lang w:val="fr-CA"/>
              </w:rPr>
              <w:t>Fasken Martineau DuMoulin LLP</w:t>
            </w:r>
          </w:p>
          <w:p w:rsidR="00F138C1" w:rsidRPr="00891411" w:rsidRDefault="00F138C1" w:rsidP="00F138C1">
            <w:pPr>
              <w:tabs>
                <w:tab w:val="left" w:pos="-1440"/>
                <w:tab w:val="left" w:pos="-720"/>
              </w:tabs>
              <w:rPr>
                <w:sz w:val="20"/>
                <w:szCs w:val="20"/>
                <w:lang w:val="fr-CA"/>
              </w:rPr>
            </w:pPr>
          </w:p>
          <w:p w:rsidR="00F138C1" w:rsidRPr="00891411" w:rsidRDefault="00F138C1" w:rsidP="00F138C1">
            <w:pPr>
              <w:rPr>
                <w:sz w:val="20"/>
                <w:szCs w:val="20"/>
                <w:lang w:val="fr-CA"/>
              </w:rPr>
            </w:pPr>
            <w:r w:rsidRPr="00891411">
              <w:rPr>
                <w:sz w:val="20"/>
                <w:szCs w:val="20"/>
                <w:lang w:val="fr-CA"/>
              </w:rPr>
              <w:t xml:space="preserve">DATE DE PRODUCTION: le </w:t>
            </w:r>
            <w:r w:rsidR="00153278" w:rsidRPr="00891411">
              <w:rPr>
                <w:sz w:val="20"/>
                <w:szCs w:val="20"/>
                <w:lang w:val="fr-CA"/>
              </w:rPr>
              <w:t>13</w:t>
            </w:r>
            <w:r w:rsidRPr="00891411">
              <w:rPr>
                <w:sz w:val="20"/>
                <w:szCs w:val="20"/>
                <w:lang w:val="fr-CA"/>
              </w:rPr>
              <w:t xml:space="preserve"> </w:t>
            </w:r>
            <w:r w:rsidR="00153278" w:rsidRPr="00891411">
              <w:rPr>
                <w:sz w:val="20"/>
                <w:szCs w:val="20"/>
                <w:lang w:val="fr-CA"/>
              </w:rPr>
              <w:t>janvier</w:t>
            </w:r>
            <w:r w:rsidRPr="00891411">
              <w:rPr>
                <w:sz w:val="20"/>
                <w:szCs w:val="20"/>
                <w:lang w:val="fr-CA"/>
              </w:rPr>
              <w:t xml:space="preserve"> 20</w:t>
            </w:r>
            <w:r w:rsidR="00153278" w:rsidRPr="00891411">
              <w:rPr>
                <w:sz w:val="20"/>
                <w:szCs w:val="20"/>
                <w:lang w:val="fr-CA"/>
              </w:rPr>
              <w:t>20</w:t>
            </w:r>
          </w:p>
          <w:p w:rsidR="004B2E86" w:rsidRPr="00891411" w:rsidRDefault="004B2E86" w:rsidP="00F138C1">
            <w:pPr>
              <w:rPr>
                <w:sz w:val="20"/>
                <w:szCs w:val="20"/>
                <w:lang w:val="fr-CA"/>
              </w:rPr>
            </w:pPr>
          </w:p>
          <w:p w:rsidR="00F138C1" w:rsidRPr="00891411" w:rsidRDefault="00D356C0"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891411" w:rsidTr="00F138C1">
        <w:tc>
          <w:tcPr>
            <w:tcW w:w="4239" w:type="dxa"/>
            <w:shd w:val="clear" w:color="auto" w:fill="auto"/>
          </w:tcPr>
          <w:p w:rsidR="006104EB" w:rsidRPr="00891411" w:rsidRDefault="00461AAF" w:rsidP="006104EB">
            <w:pPr>
              <w:rPr>
                <w:sz w:val="20"/>
                <w:szCs w:val="20"/>
                <w:lang w:val="fr-CA"/>
              </w:rPr>
            </w:pPr>
            <w:r w:rsidRPr="00891411">
              <w:rPr>
                <w:b/>
                <w:sz w:val="20"/>
                <w:szCs w:val="20"/>
                <w:lang w:val="fr-CA"/>
              </w:rPr>
              <w:t>Nada Elroumi, et al.</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461AAF" w:rsidRPr="00891411">
              <w:rPr>
                <w:sz w:val="20"/>
                <w:szCs w:val="20"/>
                <w:lang w:val="fr-CA"/>
              </w:rPr>
              <w:t>Diodati, Giovannina</w:t>
            </w:r>
          </w:p>
          <w:p w:rsidR="00461AAF" w:rsidRPr="00891411" w:rsidRDefault="00461AAF" w:rsidP="006104EB">
            <w:pPr>
              <w:tabs>
                <w:tab w:val="left" w:pos="-1440"/>
                <w:tab w:val="left" w:pos="-720"/>
              </w:tabs>
              <w:rPr>
                <w:sz w:val="20"/>
                <w:szCs w:val="20"/>
                <w:lang w:val="fr-CA"/>
              </w:rPr>
            </w:pPr>
          </w:p>
          <w:p w:rsidR="006104EB" w:rsidRPr="00891411" w:rsidRDefault="006104EB" w:rsidP="006104EB">
            <w:pPr>
              <w:tabs>
                <w:tab w:val="left" w:pos="-1440"/>
                <w:tab w:val="left" w:pos="-720"/>
              </w:tabs>
              <w:rPr>
                <w:sz w:val="20"/>
                <w:szCs w:val="20"/>
                <w:lang w:val="fr-CA"/>
              </w:rPr>
            </w:pPr>
            <w:r w:rsidRPr="00891411">
              <w:rPr>
                <w:sz w:val="20"/>
                <w:szCs w:val="20"/>
                <w:lang w:val="fr-CA"/>
              </w:rPr>
              <w:tab/>
              <w:t>v. (39</w:t>
            </w:r>
            <w:r w:rsidR="005663CA" w:rsidRPr="00891411">
              <w:rPr>
                <w:sz w:val="20"/>
                <w:szCs w:val="20"/>
                <w:lang w:val="fr-CA"/>
              </w:rPr>
              <w:t>06</w:t>
            </w:r>
            <w:r w:rsidRPr="00891411">
              <w:rPr>
                <w:sz w:val="20"/>
                <w:szCs w:val="20"/>
                <w:lang w:val="fr-CA"/>
              </w:rPr>
              <w:t>4)</w:t>
            </w:r>
          </w:p>
          <w:p w:rsidR="006104EB" w:rsidRPr="00891411" w:rsidRDefault="006104EB" w:rsidP="006104EB">
            <w:pPr>
              <w:tabs>
                <w:tab w:val="left" w:pos="-1440"/>
                <w:tab w:val="left" w:pos="-720"/>
              </w:tabs>
              <w:rPr>
                <w:sz w:val="20"/>
                <w:szCs w:val="20"/>
                <w:lang w:val="fr-CA"/>
              </w:rPr>
            </w:pPr>
          </w:p>
          <w:p w:rsidR="006104EB" w:rsidRPr="00891411" w:rsidRDefault="00FA5BCA" w:rsidP="006104EB">
            <w:pPr>
              <w:tabs>
                <w:tab w:val="left" w:pos="-1440"/>
                <w:tab w:val="left" w:pos="-720"/>
              </w:tabs>
              <w:rPr>
                <w:b/>
                <w:sz w:val="20"/>
                <w:szCs w:val="20"/>
                <w:lang w:val="en-US"/>
              </w:rPr>
            </w:pPr>
            <w:r w:rsidRPr="00891411">
              <w:rPr>
                <w:b/>
                <w:sz w:val="20"/>
                <w:szCs w:val="20"/>
                <w:lang w:val="fr-CA"/>
              </w:rPr>
              <w:t xml:space="preserve">Entrepot Canchi, et al. </w:t>
            </w:r>
            <w:r w:rsidR="006104EB" w:rsidRPr="00891411">
              <w:rPr>
                <w:b/>
                <w:sz w:val="20"/>
                <w:szCs w:val="20"/>
                <w:lang w:val="en-US"/>
              </w:rPr>
              <w:t>(</w:t>
            </w:r>
            <w:r w:rsidR="005663CA" w:rsidRPr="00891411">
              <w:rPr>
                <w:b/>
                <w:sz w:val="20"/>
                <w:szCs w:val="20"/>
                <w:lang w:val="en-US"/>
              </w:rPr>
              <w:t>F.C</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FA5BCA" w:rsidRPr="00891411">
              <w:rPr>
                <w:sz w:val="20"/>
                <w:szCs w:val="20"/>
                <w:lang w:val="en-US"/>
              </w:rPr>
              <w:t>Ionata, Alessandra</w:t>
            </w:r>
          </w:p>
          <w:p w:rsidR="006104EB" w:rsidRPr="00891411" w:rsidRDefault="006104EB" w:rsidP="006104EB">
            <w:pPr>
              <w:tabs>
                <w:tab w:val="left" w:pos="-1440"/>
                <w:tab w:val="left" w:pos="-720"/>
              </w:tabs>
              <w:rPr>
                <w:sz w:val="20"/>
                <w:szCs w:val="20"/>
              </w:rPr>
            </w:pPr>
            <w:r w:rsidRPr="00891411">
              <w:rPr>
                <w:sz w:val="20"/>
                <w:szCs w:val="20"/>
                <w:lang w:val="en-US"/>
              </w:rPr>
              <w:tab/>
            </w:r>
            <w:r w:rsidR="00FA5BCA" w:rsidRPr="00891411">
              <w:rPr>
                <w:sz w:val="20"/>
                <w:szCs w:val="20"/>
              </w:rPr>
              <w:t>Gasco Goodhue St-Germain LLP</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5663CA" w:rsidRPr="00891411">
              <w:rPr>
                <w:sz w:val="20"/>
                <w:szCs w:val="20"/>
              </w:rPr>
              <w:t>January</w:t>
            </w:r>
            <w:r w:rsidRPr="00891411">
              <w:rPr>
                <w:sz w:val="20"/>
                <w:szCs w:val="20"/>
              </w:rPr>
              <w:t xml:space="preserve"> </w:t>
            </w:r>
            <w:r w:rsidR="005663CA" w:rsidRPr="00891411">
              <w:rPr>
                <w:sz w:val="20"/>
                <w:szCs w:val="20"/>
              </w:rPr>
              <w:t>15</w:t>
            </w:r>
            <w:r w:rsidRPr="00891411">
              <w:rPr>
                <w:sz w:val="20"/>
                <w:szCs w:val="20"/>
              </w:rPr>
              <w:t>, 20</w:t>
            </w:r>
            <w:r w:rsidR="005663CA" w:rsidRPr="00891411">
              <w:rPr>
                <w:sz w:val="20"/>
                <w:szCs w:val="20"/>
              </w:rPr>
              <w:t>20</w:t>
            </w:r>
          </w:p>
          <w:p w:rsidR="006104EB" w:rsidRPr="00891411" w:rsidRDefault="006104EB" w:rsidP="006104EB">
            <w:pPr>
              <w:rPr>
                <w:sz w:val="20"/>
                <w:szCs w:val="20"/>
              </w:rPr>
            </w:pPr>
          </w:p>
          <w:p w:rsidR="00F138C1" w:rsidRPr="00891411" w:rsidRDefault="00D356C0" w:rsidP="006104EB">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891411" w:rsidRDefault="00F138C1"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D7497" w:rsidRPr="00891411" w:rsidRDefault="006D7497"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tc>
        <w:tc>
          <w:tcPr>
            <w:tcW w:w="4239" w:type="dxa"/>
            <w:shd w:val="clear" w:color="auto" w:fill="auto"/>
          </w:tcPr>
          <w:p w:rsidR="006104EB" w:rsidRPr="00891411" w:rsidRDefault="00355750" w:rsidP="006104EB">
            <w:pPr>
              <w:rPr>
                <w:sz w:val="20"/>
                <w:szCs w:val="20"/>
                <w:lang w:val="en-US"/>
              </w:rPr>
            </w:pPr>
            <w:r w:rsidRPr="00891411">
              <w:rPr>
                <w:b/>
                <w:sz w:val="20"/>
                <w:szCs w:val="20"/>
                <w:lang w:val="en-US"/>
              </w:rPr>
              <w:t>Xiao Hua Gong</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355750" w:rsidRPr="00891411">
              <w:rPr>
                <w:sz w:val="20"/>
                <w:szCs w:val="20"/>
                <w:lang w:val="en-US"/>
              </w:rPr>
              <w:t>Hutchison, Scott C.</w:t>
            </w:r>
          </w:p>
          <w:p w:rsidR="006104EB" w:rsidRPr="00891411" w:rsidRDefault="00355750" w:rsidP="006104EB">
            <w:pPr>
              <w:tabs>
                <w:tab w:val="left" w:pos="-1440"/>
                <w:tab w:val="left" w:pos="-720"/>
              </w:tabs>
              <w:rPr>
                <w:sz w:val="20"/>
                <w:szCs w:val="20"/>
                <w:lang w:val="en-US"/>
              </w:rPr>
            </w:pPr>
            <w:r w:rsidRPr="00891411">
              <w:rPr>
                <w:sz w:val="20"/>
                <w:szCs w:val="20"/>
                <w:lang w:val="en-US"/>
              </w:rPr>
              <w:tab/>
              <w:t>Henein Hutchison LLP</w:t>
            </w:r>
          </w:p>
          <w:p w:rsidR="00355750" w:rsidRPr="00891411" w:rsidRDefault="00355750"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D45E46" w:rsidRPr="00891411">
              <w:rPr>
                <w:sz w:val="20"/>
                <w:szCs w:val="20"/>
                <w:lang w:val="en-US"/>
              </w:rPr>
              <w:t>0</w:t>
            </w:r>
            <w:r w:rsidRPr="00891411">
              <w:rPr>
                <w:sz w:val="20"/>
                <w:szCs w:val="20"/>
                <w:lang w:val="en-US"/>
              </w:rPr>
              <w:t>4</w:t>
            </w:r>
            <w:r w:rsidR="00D45E46" w:rsidRPr="00891411">
              <w:rPr>
                <w:sz w:val="20"/>
                <w:szCs w:val="20"/>
                <w:lang w:val="en-US"/>
              </w:rPr>
              <w:t>0</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6D7497" w:rsidP="006104EB">
            <w:pPr>
              <w:tabs>
                <w:tab w:val="left" w:pos="-1440"/>
                <w:tab w:val="left" w:pos="-720"/>
              </w:tabs>
              <w:rPr>
                <w:b/>
                <w:sz w:val="20"/>
                <w:szCs w:val="20"/>
                <w:lang w:val="en-US"/>
              </w:rPr>
            </w:pPr>
            <w:r w:rsidRPr="00891411">
              <w:rPr>
                <w:b/>
                <w:sz w:val="20"/>
                <w:szCs w:val="20"/>
                <w:lang w:val="en-US"/>
              </w:rPr>
              <w:t>Her Majesty the Queen</w:t>
            </w:r>
            <w:r w:rsidR="006104EB" w:rsidRPr="00891411">
              <w:rPr>
                <w:b/>
                <w:sz w:val="20"/>
                <w:szCs w:val="20"/>
                <w:lang w:val="en-US"/>
              </w:rPr>
              <w:t xml:space="preserve"> (</w:t>
            </w:r>
            <w:r w:rsidR="00355750" w:rsidRPr="00891411">
              <w:rPr>
                <w:b/>
                <w:sz w:val="20"/>
                <w:szCs w:val="20"/>
                <w:lang w:val="en-US"/>
              </w:rPr>
              <w:t>Ont.</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6D7497" w:rsidRPr="00891411">
              <w:rPr>
                <w:sz w:val="20"/>
                <w:szCs w:val="20"/>
                <w:lang w:val="en-US"/>
              </w:rPr>
              <w:t>Garg, Davin</w:t>
            </w:r>
          </w:p>
          <w:p w:rsidR="006104EB" w:rsidRPr="00891411" w:rsidRDefault="006104EB" w:rsidP="006104EB">
            <w:pPr>
              <w:tabs>
                <w:tab w:val="left" w:pos="-1440"/>
                <w:tab w:val="left" w:pos="-720"/>
              </w:tabs>
              <w:rPr>
                <w:sz w:val="20"/>
                <w:szCs w:val="20"/>
              </w:rPr>
            </w:pPr>
            <w:r w:rsidRPr="00891411">
              <w:rPr>
                <w:sz w:val="20"/>
                <w:szCs w:val="20"/>
                <w:lang w:val="en-US"/>
              </w:rPr>
              <w:tab/>
            </w:r>
            <w:r w:rsidR="006D7497" w:rsidRPr="00891411">
              <w:rPr>
                <w:sz w:val="20"/>
                <w:szCs w:val="20"/>
              </w:rPr>
              <w:t>Attorney General of Ontario</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D45E46" w:rsidRPr="00891411">
              <w:rPr>
                <w:sz w:val="20"/>
                <w:szCs w:val="20"/>
              </w:rPr>
              <w:t>January</w:t>
            </w:r>
            <w:r w:rsidRPr="00891411">
              <w:rPr>
                <w:sz w:val="20"/>
                <w:szCs w:val="20"/>
              </w:rPr>
              <w:t xml:space="preserve"> </w:t>
            </w:r>
            <w:r w:rsidR="00D45E46" w:rsidRPr="00891411">
              <w:rPr>
                <w:sz w:val="20"/>
                <w:szCs w:val="20"/>
              </w:rPr>
              <w:t>17</w:t>
            </w:r>
            <w:r w:rsidRPr="00891411">
              <w:rPr>
                <w:sz w:val="20"/>
                <w:szCs w:val="20"/>
              </w:rPr>
              <w:t>, 20</w:t>
            </w:r>
            <w:r w:rsidR="00D45E46" w:rsidRPr="00891411">
              <w:rPr>
                <w:sz w:val="20"/>
                <w:szCs w:val="20"/>
              </w:rPr>
              <w:t>20</w:t>
            </w:r>
          </w:p>
          <w:p w:rsidR="006104EB" w:rsidRPr="00891411" w:rsidRDefault="006104EB" w:rsidP="006104EB">
            <w:pPr>
              <w:rPr>
                <w:sz w:val="20"/>
                <w:szCs w:val="20"/>
              </w:rPr>
            </w:pPr>
          </w:p>
          <w:p w:rsidR="00F138C1" w:rsidRPr="00891411" w:rsidRDefault="00D356C0" w:rsidP="006104EB">
            <w:pPr>
              <w:rPr>
                <w:sz w:val="20"/>
                <w:szCs w:val="20"/>
                <w:lang w:val="fr-CA"/>
              </w:rPr>
            </w:pPr>
            <w:r>
              <w:rPr>
                <w:sz w:val="20"/>
                <w:szCs w:val="20"/>
                <w:lang w:val="fr-CA"/>
              </w:rPr>
              <w:pict>
                <v:rect id="_x0000_i1030" style="width:108pt;height:1pt" o:hrpct="0" o:hrstd="t" o:hrnoshade="t" o:hr="t" fillcolor="black [3213]" stroked="f"/>
              </w:pict>
            </w:r>
          </w:p>
        </w:tc>
      </w:tr>
    </w:tbl>
    <w:p w:rsidR="00912A2E" w:rsidRPr="00891411" w:rsidRDefault="00912A2E">
      <w:r w:rsidRPr="00891411">
        <w:br w:type="page"/>
      </w:r>
    </w:p>
    <w:tbl>
      <w:tblPr>
        <w:tblW w:w="5000" w:type="pct"/>
        <w:tblLook w:val="04A0" w:firstRow="1" w:lastRow="0" w:firstColumn="1" w:lastColumn="0" w:noHBand="0" w:noVBand="1"/>
      </w:tblPr>
      <w:tblGrid>
        <w:gridCol w:w="4239"/>
        <w:gridCol w:w="1141"/>
        <w:gridCol w:w="4239"/>
      </w:tblGrid>
      <w:tr w:rsidR="006104EB" w:rsidRPr="00891411" w:rsidTr="00F138C1">
        <w:tc>
          <w:tcPr>
            <w:tcW w:w="4239" w:type="dxa"/>
            <w:shd w:val="clear" w:color="auto" w:fill="auto"/>
          </w:tcPr>
          <w:p w:rsidR="006104EB" w:rsidRPr="00891411" w:rsidRDefault="00102E65" w:rsidP="006104EB">
            <w:pPr>
              <w:rPr>
                <w:sz w:val="20"/>
                <w:szCs w:val="20"/>
                <w:lang w:val="fr-CA"/>
              </w:rPr>
            </w:pPr>
            <w:r w:rsidRPr="00891411">
              <w:rPr>
                <w:b/>
                <w:sz w:val="20"/>
                <w:szCs w:val="20"/>
                <w:lang w:val="fr-CA"/>
              </w:rPr>
              <w:t>Ezmie Bouchard</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102E65" w:rsidRPr="00891411">
              <w:rPr>
                <w:sz w:val="20"/>
                <w:szCs w:val="20"/>
                <w:lang w:val="fr-CA"/>
              </w:rPr>
              <w:t>Saraïlis, Christian</w:t>
            </w:r>
          </w:p>
          <w:p w:rsidR="006104EB" w:rsidRPr="00891411" w:rsidRDefault="00102E65" w:rsidP="006104EB">
            <w:pPr>
              <w:tabs>
                <w:tab w:val="left" w:pos="-1440"/>
                <w:tab w:val="left" w:pos="-720"/>
              </w:tabs>
              <w:rPr>
                <w:sz w:val="20"/>
                <w:szCs w:val="20"/>
                <w:lang w:val="fr-CA"/>
              </w:rPr>
            </w:pPr>
            <w:r w:rsidRPr="00891411">
              <w:rPr>
                <w:sz w:val="20"/>
                <w:szCs w:val="20"/>
                <w:lang w:val="fr-CA"/>
              </w:rPr>
              <w:tab/>
              <w:t>Saraïlis Avocats</w:t>
            </w:r>
          </w:p>
          <w:p w:rsidR="00102E65" w:rsidRPr="00891411" w:rsidRDefault="00102E65" w:rsidP="006104EB">
            <w:pPr>
              <w:tabs>
                <w:tab w:val="left" w:pos="-1440"/>
                <w:tab w:val="left" w:pos="-720"/>
              </w:tabs>
              <w:rPr>
                <w:sz w:val="20"/>
                <w:szCs w:val="20"/>
                <w:lang w:val="fr-CA"/>
              </w:rPr>
            </w:pP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DB7B2E" w:rsidRPr="00891411">
              <w:rPr>
                <w:sz w:val="20"/>
                <w:szCs w:val="20"/>
                <w:lang w:val="fr-CA"/>
              </w:rPr>
              <w:t>c</w:t>
            </w:r>
            <w:r w:rsidRPr="00891411">
              <w:rPr>
                <w:sz w:val="20"/>
                <w:szCs w:val="20"/>
                <w:lang w:val="fr-CA"/>
              </w:rPr>
              <w:t>. (39</w:t>
            </w:r>
            <w:r w:rsidR="00DB7B2E" w:rsidRPr="00891411">
              <w:rPr>
                <w:sz w:val="20"/>
                <w:szCs w:val="20"/>
                <w:lang w:val="fr-CA"/>
              </w:rPr>
              <w:t>027</w:t>
            </w:r>
            <w:r w:rsidRPr="00891411">
              <w:rPr>
                <w:sz w:val="20"/>
                <w:szCs w:val="20"/>
                <w:lang w:val="fr-CA"/>
              </w:rPr>
              <w:t>)</w:t>
            </w:r>
          </w:p>
          <w:p w:rsidR="006104EB" w:rsidRPr="00891411" w:rsidRDefault="006104EB" w:rsidP="006104EB">
            <w:pPr>
              <w:tabs>
                <w:tab w:val="left" w:pos="-1440"/>
                <w:tab w:val="left" w:pos="-720"/>
              </w:tabs>
              <w:rPr>
                <w:sz w:val="20"/>
                <w:szCs w:val="20"/>
                <w:lang w:val="fr-CA"/>
              </w:rPr>
            </w:pPr>
          </w:p>
          <w:p w:rsidR="006104EB" w:rsidRPr="00891411" w:rsidRDefault="00102E65" w:rsidP="006104EB">
            <w:pPr>
              <w:tabs>
                <w:tab w:val="left" w:pos="-1440"/>
                <w:tab w:val="left" w:pos="-720"/>
              </w:tabs>
              <w:rPr>
                <w:b/>
                <w:sz w:val="20"/>
                <w:szCs w:val="20"/>
                <w:lang w:val="fr-CA"/>
              </w:rPr>
            </w:pPr>
            <w:r w:rsidRPr="00891411">
              <w:rPr>
                <w:b/>
                <w:sz w:val="20"/>
                <w:szCs w:val="20"/>
                <w:lang w:val="fr-CA"/>
              </w:rPr>
              <w:t xml:space="preserve">Procureur Général du Canada </w:t>
            </w:r>
            <w:r w:rsidR="006104EB" w:rsidRPr="00891411">
              <w:rPr>
                <w:b/>
                <w:sz w:val="20"/>
                <w:szCs w:val="20"/>
                <w:lang w:val="fr-CA"/>
              </w:rPr>
              <w:t>(</w:t>
            </w:r>
            <w:r w:rsidR="00DB7B2E" w:rsidRPr="00891411">
              <w:rPr>
                <w:b/>
                <w:sz w:val="20"/>
                <w:szCs w:val="20"/>
                <w:lang w:val="fr-CA"/>
              </w:rPr>
              <w:t>Qc</w:t>
            </w:r>
            <w:r w:rsidR="006104EB" w:rsidRPr="00891411">
              <w:rPr>
                <w:b/>
                <w:sz w:val="20"/>
                <w:szCs w:val="20"/>
                <w:lang w:val="fr-CA"/>
              </w:rPr>
              <w:t>)</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102E65" w:rsidRPr="00891411">
              <w:rPr>
                <w:sz w:val="20"/>
                <w:szCs w:val="20"/>
                <w:lang w:val="fr-CA"/>
              </w:rPr>
              <w:t>Joyal, Claude</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102E65" w:rsidRPr="00891411">
              <w:rPr>
                <w:sz w:val="20"/>
                <w:szCs w:val="20"/>
                <w:lang w:val="fr-CA"/>
              </w:rPr>
              <w:t>Ministère de la Justice - Canada</w:t>
            </w:r>
          </w:p>
          <w:p w:rsidR="006104EB" w:rsidRPr="00891411" w:rsidRDefault="006104EB" w:rsidP="006104EB">
            <w:pPr>
              <w:tabs>
                <w:tab w:val="left" w:pos="-1440"/>
                <w:tab w:val="left" w:pos="-720"/>
              </w:tabs>
              <w:rPr>
                <w:sz w:val="20"/>
                <w:szCs w:val="20"/>
                <w:lang w:val="fr-CA"/>
              </w:rPr>
            </w:pPr>
          </w:p>
          <w:p w:rsidR="006104EB" w:rsidRPr="00891411" w:rsidRDefault="006104EB" w:rsidP="006104EB">
            <w:pPr>
              <w:rPr>
                <w:sz w:val="20"/>
                <w:szCs w:val="20"/>
                <w:lang w:val="fr-CA"/>
              </w:rPr>
            </w:pPr>
            <w:r w:rsidRPr="00891411">
              <w:rPr>
                <w:sz w:val="20"/>
                <w:szCs w:val="20"/>
                <w:lang w:val="fr-CA"/>
              </w:rPr>
              <w:t>DATE</w:t>
            </w:r>
            <w:r w:rsidR="00DB7B2E" w:rsidRPr="00891411">
              <w:rPr>
                <w:sz w:val="20"/>
                <w:szCs w:val="20"/>
                <w:lang w:val="fr-CA"/>
              </w:rPr>
              <w:t xml:space="preserve"> DE PRODUCTION </w:t>
            </w:r>
            <w:r w:rsidRPr="00891411">
              <w:rPr>
                <w:sz w:val="20"/>
                <w:szCs w:val="20"/>
                <w:lang w:val="fr-CA"/>
              </w:rPr>
              <w:t xml:space="preserve">: </w:t>
            </w:r>
            <w:r w:rsidR="00DB7B2E" w:rsidRPr="00891411">
              <w:rPr>
                <w:sz w:val="20"/>
                <w:szCs w:val="20"/>
                <w:lang w:val="fr-CA"/>
              </w:rPr>
              <w:t>le 17 janvier</w:t>
            </w:r>
            <w:r w:rsidRPr="00891411">
              <w:rPr>
                <w:sz w:val="20"/>
                <w:szCs w:val="20"/>
                <w:lang w:val="fr-CA"/>
              </w:rPr>
              <w:t xml:space="preserve"> 20</w:t>
            </w:r>
            <w:r w:rsidR="00DB7B2E" w:rsidRPr="00891411">
              <w:rPr>
                <w:sz w:val="20"/>
                <w:szCs w:val="20"/>
                <w:lang w:val="fr-CA"/>
              </w:rPr>
              <w:t>20</w:t>
            </w:r>
          </w:p>
          <w:p w:rsidR="006104EB" w:rsidRPr="00891411" w:rsidRDefault="006104EB" w:rsidP="006104EB">
            <w:pPr>
              <w:rPr>
                <w:sz w:val="20"/>
                <w:szCs w:val="20"/>
                <w:lang w:val="fr-CA"/>
              </w:rPr>
            </w:pPr>
          </w:p>
          <w:p w:rsidR="006104EB" w:rsidRPr="00891411" w:rsidRDefault="00D356C0" w:rsidP="006104EB">
            <w:pPr>
              <w:rPr>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560F9E" w:rsidRPr="00891411" w:rsidRDefault="00560F9E" w:rsidP="00F138C1">
            <w:pPr>
              <w:jc w:val="center"/>
              <w:rPr>
                <w:sz w:val="20"/>
                <w:szCs w:val="20"/>
                <w:lang w:val="en-US"/>
              </w:rPr>
            </w:pPr>
          </w:p>
          <w:p w:rsidR="00560F9E" w:rsidRPr="00891411" w:rsidRDefault="00560F9E" w:rsidP="00F138C1">
            <w:pPr>
              <w:jc w:val="center"/>
              <w:rPr>
                <w:sz w:val="20"/>
                <w:szCs w:val="20"/>
                <w:lang w:val="en-US"/>
              </w:rPr>
            </w:pPr>
          </w:p>
          <w:p w:rsidR="00560F9E" w:rsidRPr="00891411" w:rsidRDefault="00560F9E" w:rsidP="00F138C1">
            <w:pPr>
              <w:jc w:val="center"/>
              <w:rPr>
                <w:sz w:val="20"/>
                <w:szCs w:val="20"/>
                <w:lang w:val="en-US"/>
              </w:rPr>
            </w:pPr>
          </w:p>
          <w:p w:rsidR="006104EB" w:rsidRPr="00891411" w:rsidRDefault="006104EB" w:rsidP="00F138C1">
            <w:pPr>
              <w:jc w:val="center"/>
              <w:rPr>
                <w:sz w:val="20"/>
                <w:szCs w:val="20"/>
                <w:lang w:val="en-US"/>
              </w:rPr>
            </w:pPr>
          </w:p>
        </w:tc>
        <w:tc>
          <w:tcPr>
            <w:tcW w:w="4239" w:type="dxa"/>
            <w:shd w:val="clear" w:color="auto" w:fill="auto"/>
          </w:tcPr>
          <w:p w:rsidR="006104EB" w:rsidRPr="00891411" w:rsidRDefault="00957826" w:rsidP="006104EB">
            <w:pPr>
              <w:rPr>
                <w:sz w:val="20"/>
                <w:szCs w:val="20"/>
                <w:lang w:val="en-US"/>
              </w:rPr>
            </w:pPr>
            <w:r w:rsidRPr="00891411">
              <w:rPr>
                <w:b/>
                <w:sz w:val="20"/>
                <w:szCs w:val="20"/>
                <w:lang w:val="en-US"/>
              </w:rPr>
              <w:t>Mike Ward</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957826" w:rsidRPr="00891411">
              <w:rPr>
                <w:sz w:val="20"/>
                <w:szCs w:val="20"/>
                <w:lang w:val="en-US"/>
              </w:rPr>
              <w:t>Grey, Julius H.</w:t>
            </w:r>
          </w:p>
          <w:p w:rsidR="006104EB" w:rsidRPr="00891411" w:rsidRDefault="00957826" w:rsidP="006104EB">
            <w:pPr>
              <w:tabs>
                <w:tab w:val="left" w:pos="-1440"/>
                <w:tab w:val="left" w:pos="-720"/>
              </w:tabs>
              <w:rPr>
                <w:sz w:val="20"/>
                <w:szCs w:val="20"/>
                <w:lang w:val="en-US"/>
              </w:rPr>
            </w:pPr>
            <w:r w:rsidRPr="00891411">
              <w:rPr>
                <w:sz w:val="20"/>
                <w:szCs w:val="20"/>
                <w:lang w:val="en-US"/>
              </w:rPr>
              <w:tab/>
              <w:t>Grey, Casgrain s.e.n.c.</w:t>
            </w:r>
          </w:p>
          <w:p w:rsidR="00957826" w:rsidRPr="00891411" w:rsidRDefault="00957826"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fr-CA"/>
              </w:rPr>
            </w:pPr>
            <w:r w:rsidRPr="00891411">
              <w:rPr>
                <w:sz w:val="20"/>
                <w:szCs w:val="20"/>
                <w:lang w:val="en-US"/>
              </w:rPr>
              <w:tab/>
            </w:r>
            <w:r w:rsidR="00957826" w:rsidRPr="00891411">
              <w:rPr>
                <w:sz w:val="20"/>
                <w:szCs w:val="20"/>
                <w:lang w:val="fr-CA"/>
              </w:rPr>
              <w:t>c</w:t>
            </w:r>
            <w:r w:rsidRPr="00891411">
              <w:rPr>
                <w:sz w:val="20"/>
                <w:szCs w:val="20"/>
                <w:lang w:val="fr-CA"/>
              </w:rPr>
              <w:t>. (39</w:t>
            </w:r>
            <w:r w:rsidR="00957826" w:rsidRPr="00891411">
              <w:rPr>
                <w:sz w:val="20"/>
                <w:szCs w:val="20"/>
                <w:lang w:val="fr-CA"/>
              </w:rPr>
              <w:t>0</w:t>
            </w:r>
            <w:r w:rsidRPr="00891411">
              <w:rPr>
                <w:sz w:val="20"/>
                <w:szCs w:val="20"/>
                <w:lang w:val="fr-CA"/>
              </w:rPr>
              <w:t>41)</w:t>
            </w:r>
          </w:p>
          <w:p w:rsidR="006104EB" w:rsidRPr="00891411" w:rsidRDefault="006104EB" w:rsidP="006104EB">
            <w:pPr>
              <w:tabs>
                <w:tab w:val="left" w:pos="-1440"/>
                <w:tab w:val="left" w:pos="-720"/>
              </w:tabs>
              <w:rPr>
                <w:sz w:val="20"/>
                <w:szCs w:val="20"/>
                <w:lang w:val="fr-CA"/>
              </w:rPr>
            </w:pPr>
          </w:p>
          <w:p w:rsidR="006104EB" w:rsidRPr="00891411" w:rsidRDefault="00957826" w:rsidP="006104EB">
            <w:pPr>
              <w:tabs>
                <w:tab w:val="left" w:pos="-1440"/>
                <w:tab w:val="left" w:pos="-720"/>
              </w:tabs>
              <w:rPr>
                <w:b/>
                <w:sz w:val="20"/>
                <w:szCs w:val="20"/>
                <w:lang w:val="fr-CA"/>
              </w:rPr>
            </w:pPr>
            <w:r w:rsidRPr="00891411">
              <w:rPr>
                <w:b/>
                <w:sz w:val="20"/>
                <w:szCs w:val="20"/>
                <w:lang w:val="fr-CA"/>
              </w:rPr>
              <w:t>Commission des droits de la personne et des droits de la jeunesse</w:t>
            </w:r>
            <w:r w:rsidR="00D356C0">
              <w:rPr>
                <w:b/>
                <w:sz w:val="20"/>
                <w:szCs w:val="20"/>
                <w:lang w:val="fr-CA"/>
              </w:rPr>
              <w:t xml:space="preserve"> </w:t>
            </w:r>
            <w:bookmarkStart w:id="1" w:name="_GoBack"/>
            <w:bookmarkEnd w:id="1"/>
            <w:r w:rsidR="006104EB" w:rsidRPr="00891411">
              <w:rPr>
                <w:b/>
                <w:sz w:val="20"/>
                <w:szCs w:val="20"/>
                <w:lang w:val="fr-CA"/>
              </w:rPr>
              <w:t>(</w:t>
            </w:r>
            <w:r w:rsidRPr="00891411">
              <w:rPr>
                <w:b/>
                <w:sz w:val="20"/>
                <w:szCs w:val="20"/>
                <w:lang w:val="fr-CA"/>
              </w:rPr>
              <w:t>Qc</w:t>
            </w:r>
            <w:r w:rsidR="006104EB" w:rsidRPr="00891411">
              <w:rPr>
                <w:b/>
                <w:sz w:val="20"/>
                <w:szCs w:val="20"/>
                <w:lang w:val="fr-CA"/>
              </w:rPr>
              <w:t>)</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957826" w:rsidRPr="00891411">
              <w:rPr>
                <w:sz w:val="20"/>
                <w:szCs w:val="20"/>
                <w:lang w:val="fr-CA"/>
              </w:rPr>
              <w:t>Fournier, Stéphanie</w:t>
            </w:r>
          </w:p>
          <w:p w:rsidR="00957826" w:rsidRPr="00891411" w:rsidRDefault="006104EB" w:rsidP="006104EB">
            <w:pPr>
              <w:tabs>
                <w:tab w:val="left" w:pos="-1440"/>
                <w:tab w:val="left" w:pos="-720"/>
              </w:tabs>
              <w:rPr>
                <w:sz w:val="20"/>
                <w:szCs w:val="20"/>
                <w:lang w:val="fr-CA"/>
              </w:rPr>
            </w:pPr>
            <w:r w:rsidRPr="00891411">
              <w:rPr>
                <w:sz w:val="20"/>
                <w:szCs w:val="20"/>
                <w:lang w:val="fr-CA"/>
              </w:rPr>
              <w:tab/>
            </w:r>
            <w:r w:rsidR="00957826" w:rsidRPr="00891411">
              <w:rPr>
                <w:sz w:val="20"/>
                <w:szCs w:val="20"/>
                <w:lang w:val="fr-CA"/>
              </w:rPr>
              <w:t xml:space="preserve">Commission des droits de la personne et </w:t>
            </w:r>
          </w:p>
          <w:p w:rsidR="006104EB" w:rsidRPr="00891411" w:rsidRDefault="00957826" w:rsidP="006104EB">
            <w:pPr>
              <w:tabs>
                <w:tab w:val="left" w:pos="-1440"/>
                <w:tab w:val="left" w:pos="-720"/>
              </w:tabs>
              <w:rPr>
                <w:sz w:val="20"/>
                <w:szCs w:val="20"/>
                <w:lang w:val="fr-CA"/>
              </w:rPr>
            </w:pPr>
            <w:r w:rsidRPr="00891411">
              <w:rPr>
                <w:sz w:val="20"/>
                <w:szCs w:val="20"/>
                <w:lang w:val="fr-CA"/>
              </w:rPr>
              <w:tab/>
              <w:t>des droits de la jeunesse</w:t>
            </w:r>
          </w:p>
          <w:p w:rsidR="006104EB" w:rsidRPr="00891411" w:rsidRDefault="006104EB" w:rsidP="006104EB">
            <w:pPr>
              <w:tabs>
                <w:tab w:val="left" w:pos="-1440"/>
                <w:tab w:val="left" w:pos="-720"/>
              </w:tabs>
              <w:rPr>
                <w:sz w:val="20"/>
                <w:szCs w:val="20"/>
                <w:lang w:val="fr-CA"/>
              </w:rPr>
            </w:pPr>
          </w:p>
          <w:p w:rsidR="006104EB" w:rsidRPr="00891411" w:rsidRDefault="006104EB" w:rsidP="006104EB">
            <w:pPr>
              <w:rPr>
                <w:sz w:val="20"/>
                <w:szCs w:val="20"/>
                <w:lang w:val="fr-CA"/>
              </w:rPr>
            </w:pPr>
            <w:r w:rsidRPr="00891411">
              <w:rPr>
                <w:sz w:val="20"/>
                <w:szCs w:val="20"/>
                <w:lang w:val="fr-CA"/>
              </w:rPr>
              <w:t>DATE</w:t>
            </w:r>
            <w:r w:rsidR="00957826" w:rsidRPr="00891411">
              <w:rPr>
                <w:sz w:val="20"/>
                <w:szCs w:val="20"/>
                <w:lang w:val="fr-CA"/>
              </w:rPr>
              <w:t xml:space="preserve"> DE PRODUCTION </w:t>
            </w:r>
            <w:r w:rsidRPr="00891411">
              <w:rPr>
                <w:sz w:val="20"/>
                <w:szCs w:val="20"/>
                <w:lang w:val="fr-CA"/>
              </w:rPr>
              <w:t xml:space="preserve">: </w:t>
            </w:r>
            <w:r w:rsidR="00957826" w:rsidRPr="00891411">
              <w:rPr>
                <w:sz w:val="20"/>
                <w:szCs w:val="20"/>
                <w:lang w:val="fr-CA"/>
              </w:rPr>
              <w:t>le 21 janvier</w:t>
            </w:r>
            <w:r w:rsidRPr="00891411">
              <w:rPr>
                <w:sz w:val="20"/>
                <w:szCs w:val="20"/>
                <w:lang w:val="fr-CA"/>
              </w:rPr>
              <w:t xml:space="preserve"> 20</w:t>
            </w:r>
            <w:r w:rsidR="00957826" w:rsidRPr="00891411">
              <w:rPr>
                <w:sz w:val="20"/>
                <w:szCs w:val="20"/>
                <w:lang w:val="fr-CA"/>
              </w:rPr>
              <w:t>20</w:t>
            </w:r>
          </w:p>
          <w:p w:rsidR="006104EB" w:rsidRPr="00891411" w:rsidRDefault="006104EB" w:rsidP="006104EB">
            <w:pPr>
              <w:rPr>
                <w:sz w:val="20"/>
                <w:szCs w:val="20"/>
                <w:lang w:val="fr-CA"/>
              </w:rPr>
            </w:pPr>
          </w:p>
          <w:p w:rsidR="006104EB" w:rsidRPr="00891411" w:rsidRDefault="00D356C0" w:rsidP="006104EB">
            <w:pPr>
              <w:rPr>
                <w:sz w:val="20"/>
                <w:szCs w:val="20"/>
                <w:lang w:val="fr-CA"/>
              </w:rPr>
            </w:pPr>
            <w:r>
              <w:rPr>
                <w:sz w:val="20"/>
                <w:szCs w:val="20"/>
                <w:lang w:val="fr-CA"/>
              </w:rPr>
              <w:pict>
                <v:rect id="_x0000_i1032" style="width:108pt;height:1pt" o:hrpct="0" o:hrstd="t" o:hrnoshade="t" o:hr="t" fillcolor="black [3213]" stroked="f"/>
              </w:pict>
            </w:r>
          </w:p>
        </w:tc>
      </w:tr>
      <w:tr w:rsidR="006104EB" w:rsidRPr="00891411" w:rsidTr="00F138C1">
        <w:tc>
          <w:tcPr>
            <w:tcW w:w="4239" w:type="dxa"/>
            <w:shd w:val="clear" w:color="auto" w:fill="auto"/>
          </w:tcPr>
          <w:p w:rsidR="006104EB" w:rsidRPr="00891411" w:rsidRDefault="00E1194F" w:rsidP="006104EB">
            <w:pPr>
              <w:rPr>
                <w:sz w:val="20"/>
                <w:szCs w:val="20"/>
                <w:lang w:val="en-US"/>
              </w:rPr>
            </w:pPr>
            <w:r w:rsidRPr="00891411">
              <w:rPr>
                <w:b/>
                <w:sz w:val="20"/>
                <w:szCs w:val="20"/>
                <w:lang w:val="en-US"/>
              </w:rPr>
              <w:t>Anngylla Daune Aisaican-Chase</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E1194F" w:rsidRPr="00891411">
              <w:rPr>
                <w:sz w:val="20"/>
                <w:szCs w:val="20"/>
                <w:lang w:val="en-US"/>
              </w:rPr>
              <w:t>Toews, Mark H.</w:t>
            </w:r>
          </w:p>
          <w:p w:rsidR="006104EB" w:rsidRPr="00891411" w:rsidRDefault="00E1194F" w:rsidP="006104EB">
            <w:pPr>
              <w:tabs>
                <w:tab w:val="left" w:pos="-1440"/>
                <w:tab w:val="left" w:pos="-720"/>
              </w:tabs>
              <w:rPr>
                <w:sz w:val="20"/>
                <w:szCs w:val="20"/>
                <w:lang w:val="en-US"/>
              </w:rPr>
            </w:pPr>
            <w:r w:rsidRPr="00891411">
              <w:rPr>
                <w:sz w:val="20"/>
                <w:szCs w:val="20"/>
                <w:lang w:val="en-US"/>
              </w:rPr>
              <w:tab/>
              <w:t>Deeley Fabbri Sellen</w:t>
            </w:r>
          </w:p>
          <w:p w:rsidR="00E1194F" w:rsidRPr="00891411" w:rsidRDefault="00E1194F"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932370" w:rsidRPr="00891411">
              <w:rPr>
                <w:sz w:val="20"/>
                <w:szCs w:val="20"/>
                <w:lang w:val="en-US"/>
              </w:rPr>
              <w:t>055</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6234EC" w:rsidP="006104EB">
            <w:pPr>
              <w:tabs>
                <w:tab w:val="left" w:pos="-1440"/>
                <w:tab w:val="left" w:pos="-720"/>
              </w:tabs>
              <w:rPr>
                <w:b/>
                <w:sz w:val="20"/>
                <w:szCs w:val="20"/>
                <w:lang w:val="en-US"/>
              </w:rPr>
            </w:pPr>
            <w:r w:rsidRPr="00891411">
              <w:rPr>
                <w:b/>
                <w:sz w:val="20"/>
                <w:szCs w:val="20"/>
                <w:lang w:val="en-US"/>
              </w:rPr>
              <w:t>Her Majesty the Queen</w:t>
            </w:r>
            <w:r w:rsidR="006104EB" w:rsidRPr="00891411">
              <w:rPr>
                <w:b/>
                <w:sz w:val="20"/>
                <w:szCs w:val="20"/>
                <w:lang w:val="en-US"/>
              </w:rPr>
              <w:t xml:space="preserve"> (Man.)</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6234EC" w:rsidRPr="00891411">
              <w:rPr>
                <w:sz w:val="20"/>
                <w:szCs w:val="20"/>
                <w:lang w:val="en-US"/>
              </w:rPr>
              <w:t>Klein, Ayli</w:t>
            </w:r>
          </w:p>
          <w:p w:rsidR="006104EB" w:rsidRPr="00891411" w:rsidRDefault="006104EB" w:rsidP="006104EB">
            <w:pPr>
              <w:tabs>
                <w:tab w:val="left" w:pos="-1440"/>
                <w:tab w:val="left" w:pos="-720"/>
              </w:tabs>
              <w:rPr>
                <w:sz w:val="20"/>
                <w:szCs w:val="20"/>
              </w:rPr>
            </w:pPr>
            <w:r w:rsidRPr="00891411">
              <w:rPr>
                <w:sz w:val="20"/>
                <w:szCs w:val="20"/>
                <w:lang w:val="en-US"/>
              </w:rPr>
              <w:tab/>
            </w:r>
            <w:r w:rsidR="006234EC" w:rsidRPr="00891411">
              <w:rPr>
                <w:sz w:val="20"/>
                <w:szCs w:val="20"/>
              </w:rPr>
              <w:t>Manitoba Prosecution Service</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932370" w:rsidRPr="00891411">
              <w:rPr>
                <w:sz w:val="20"/>
                <w:szCs w:val="20"/>
              </w:rPr>
              <w:t>January</w:t>
            </w:r>
            <w:r w:rsidRPr="00891411">
              <w:rPr>
                <w:sz w:val="20"/>
                <w:szCs w:val="20"/>
              </w:rPr>
              <w:t xml:space="preserve"> </w:t>
            </w:r>
            <w:r w:rsidR="00932370" w:rsidRPr="00891411">
              <w:rPr>
                <w:sz w:val="20"/>
                <w:szCs w:val="20"/>
              </w:rPr>
              <w:t>2</w:t>
            </w:r>
            <w:r w:rsidRPr="00891411">
              <w:rPr>
                <w:sz w:val="20"/>
                <w:szCs w:val="20"/>
              </w:rPr>
              <w:t>3, 20</w:t>
            </w:r>
            <w:r w:rsidR="00932370"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234EC" w:rsidRPr="00891411" w:rsidRDefault="006234EC"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8C56A1" w:rsidRPr="00891411" w:rsidRDefault="008C56A1"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tc>
        <w:tc>
          <w:tcPr>
            <w:tcW w:w="4239" w:type="dxa"/>
            <w:shd w:val="clear" w:color="auto" w:fill="auto"/>
          </w:tcPr>
          <w:p w:rsidR="006104EB" w:rsidRPr="00891411" w:rsidRDefault="008C56A1" w:rsidP="006104EB">
            <w:pPr>
              <w:rPr>
                <w:sz w:val="20"/>
                <w:szCs w:val="20"/>
                <w:lang w:val="fr-CA"/>
              </w:rPr>
            </w:pPr>
            <w:r w:rsidRPr="00891411">
              <w:rPr>
                <w:b/>
                <w:sz w:val="20"/>
                <w:szCs w:val="20"/>
                <w:lang w:val="fr-CA"/>
              </w:rPr>
              <w:t>Halima Mhaichar</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8C56A1" w:rsidRPr="00891411">
              <w:rPr>
                <w:sz w:val="20"/>
                <w:szCs w:val="20"/>
                <w:lang w:val="fr-CA"/>
              </w:rPr>
              <w:t>Boucher, Bruno</w:t>
            </w:r>
          </w:p>
          <w:p w:rsidR="006104EB" w:rsidRPr="00891411" w:rsidRDefault="008C56A1" w:rsidP="006104EB">
            <w:pPr>
              <w:tabs>
                <w:tab w:val="left" w:pos="-1440"/>
                <w:tab w:val="left" w:pos="-720"/>
              </w:tabs>
              <w:rPr>
                <w:sz w:val="20"/>
                <w:szCs w:val="20"/>
                <w:lang w:val="fr-CA"/>
              </w:rPr>
            </w:pPr>
            <w:r w:rsidRPr="00891411">
              <w:rPr>
                <w:sz w:val="20"/>
                <w:szCs w:val="20"/>
                <w:lang w:val="fr-CA"/>
              </w:rPr>
              <w:tab/>
              <w:t>Aide juridique de Montréal</w:t>
            </w:r>
          </w:p>
          <w:p w:rsidR="008C56A1" w:rsidRPr="00891411" w:rsidRDefault="008C56A1" w:rsidP="006104EB">
            <w:pPr>
              <w:tabs>
                <w:tab w:val="left" w:pos="-1440"/>
                <w:tab w:val="left" w:pos="-720"/>
              </w:tabs>
              <w:rPr>
                <w:sz w:val="20"/>
                <w:szCs w:val="20"/>
                <w:lang w:val="fr-CA"/>
              </w:rPr>
            </w:pP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8C56A1" w:rsidRPr="00891411">
              <w:rPr>
                <w:sz w:val="20"/>
                <w:szCs w:val="20"/>
                <w:lang w:val="fr-CA"/>
              </w:rPr>
              <w:t>c</w:t>
            </w:r>
            <w:r w:rsidRPr="00891411">
              <w:rPr>
                <w:sz w:val="20"/>
                <w:szCs w:val="20"/>
                <w:lang w:val="fr-CA"/>
              </w:rPr>
              <w:t>. (39</w:t>
            </w:r>
            <w:r w:rsidR="008C56A1" w:rsidRPr="00891411">
              <w:rPr>
                <w:sz w:val="20"/>
                <w:szCs w:val="20"/>
                <w:lang w:val="fr-CA"/>
              </w:rPr>
              <w:t>051</w:t>
            </w:r>
            <w:r w:rsidRPr="00891411">
              <w:rPr>
                <w:sz w:val="20"/>
                <w:szCs w:val="20"/>
                <w:lang w:val="fr-CA"/>
              </w:rPr>
              <w:t>)</w:t>
            </w:r>
          </w:p>
          <w:p w:rsidR="006104EB" w:rsidRPr="00891411" w:rsidRDefault="006104EB" w:rsidP="006104EB">
            <w:pPr>
              <w:tabs>
                <w:tab w:val="left" w:pos="-1440"/>
                <w:tab w:val="left" w:pos="-720"/>
              </w:tabs>
              <w:rPr>
                <w:sz w:val="20"/>
                <w:szCs w:val="20"/>
                <w:lang w:val="fr-CA"/>
              </w:rPr>
            </w:pPr>
          </w:p>
          <w:p w:rsidR="006104EB" w:rsidRPr="00891411" w:rsidRDefault="008C56A1" w:rsidP="006104EB">
            <w:pPr>
              <w:tabs>
                <w:tab w:val="left" w:pos="-1440"/>
                <w:tab w:val="left" w:pos="-720"/>
              </w:tabs>
              <w:rPr>
                <w:b/>
                <w:sz w:val="20"/>
                <w:szCs w:val="20"/>
                <w:lang w:val="fr-CA"/>
              </w:rPr>
            </w:pPr>
            <w:r w:rsidRPr="00891411">
              <w:rPr>
                <w:b/>
                <w:sz w:val="20"/>
                <w:szCs w:val="20"/>
                <w:lang w:val="fr-CA"/>
              </w:rPr>
              <w:t xml:space="preserve">Commission des normes, de l'équité, de la santé et de la sécurité du travail </w:t>
            </w:r>
            <w:r w:rsidR="006104EB" w:rsidRPr="00891411">
              <w:rPr>
                <w:b/>
                <w:sz w:val="20"/>
                <w:szCs w:val="20"/>
                <w:lang w:val="fr-CA"/>
              </w:rPr>
              <w:t>(</w:t>
            </w:r>
            <w:r w:rsidRPr="00891411">
              <w:rPr>
                <w:b/>
                <w:sz w:val="20"/>
                <w:szCs w:val="20"/>
                <w:lang w:val="fr-CA"/>
              </w:rPr>
              <w:t>Qc</w:t>
            </w:r>
            <w:r w:rsidR="006104EB" w:rsidRPr="00891411">
              <w:rPr>
                <w:b/>
                <w:sz w:val="20"/>
                <w:szCs w:val="20"/>
                <w:lang w:val="fr-CA"/>
              </w:rPr>
              <w:t>)</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8C56A1" w:rsidRPr="00891411">
              <w:rPr>
                <w:sz w:val="20"/>
                <w:szCs w:val="20"/>
                <w:lang w:val="fr-CA"/>
              </w:rPr>
              <w:t>Grenier, Sonia</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8C56A1" w:rsidRPr="00891411">
              <w:rPr>
                <w:sz w:val="20"/>
                <w:szCs w:val="20"/>
                <w:lang w:val="fr-CA"/>
              </w:rPr>
              <w:t>Paquet Tellier (CNESST)</w:t>
            </w:r>
          </w:p>
          <w:p w:rsidR="006104EB" w:rsidRPr="00891411" w:rsidRDefault="006104EB" w:rsidP="006104EB">
            <w:pPr>
              <w:tabs>
                <w:tab w:val="left" w:pos="-1440"/>
                <w:tab w:val="left" w:pos="-720"/>
              </w:tabs>
              <w:rPr>
                <w:sz w:val="20"/>
                <w:szCs w:val="20"/>
                <w:lang w:val="fr-CA"/>
              </w:rPr>
            </w:pPr>
          </w:p>
          <w:p w:rsidR="006104EB" w:rsidRPr="00891411" w:rsidRDefault="006104EB" w:rsidP="006104EB">
            <w:pPr>
              <w:rPr>
                <w:sz w:val="20"/>
                <w:szCs w:val="20"/>
                <w:lang w:val="fr-CA"/>
              </w:rPr>
            </w:pPr>
            <w:r w:rsidRPr="00891411">
              <w:rPr>
                <w:sz w:val="20"/>
                <w:szCs w:val="20"/>
                <w:lang w:val="fr-CA"/>
              </w:rPr>
              <w:t>DATE</w:t>
            </w:r>
            <w:r w:rsidR="008C56A1" w:rsidRPr="00891411">
              <w:rPr>
                <w:sz w:val="20"/>
                <w:szCs w:val="20"/>
                <w:lang w:val="fr-CA"/>
              </w:rPr>
              <w:t xml:space="preserve"> DE PRODUCTION </w:t>
            </w:r>
            <w:r w:rsidRPr="00891411">
              <w:rPr>
                <w:sz w:val="20"/>
                <w:szCs w:val="20"/>
                <w:lang w:val="fr-CA"/>
              </w:rPr>
              <w:t xml:space="preserve">: </w:t>
            </w:r>
            <w:r w:rsidR="008C56A1" w:rsidRPr="00891411">
              <w:rPr>
                <w:sz w:val="20"/>
                <w:szCs w:val="20"/>
                <w:lang w:val="fr-CA"/>
              </w:rPr>
              <w:t>le</w:t>
            </w:r>
            <w:r w:rsidRPr="00891411">
              <w:rPr>
                <w:sz w:val="20"/>
                <w:szCs w:val="20"/>
                <w:lang w:val="fr-CA"/>
              </w:rPr>
              <w:t xml:space="preserve"> </w:t>
            </w:r>
            <w:r w:rsidR="008C56A1" w:rsidRPr="00891411">
              <w:rPr>
                <w:sz w:val="20"/>
                <w:szCs w:val="20"/>
                <w:lang w:val="fr-CA"/>
              </w:rPr>
              <w:t xml:space="preserve">27 janvier </w:t>
            </w:r>
            <w:r w:rsidRPr="00891411">
              <w:rPr>
                <w:sz w:val="20"/>
                <w:szCs w:val="20"/>
                <w:lang w:val="fr-CA"/>
              </w:rPr>
              <w:t>20</w:t>
            </w:r>
            <w:r w:rsidR="008C56A1" w:rsidRPr="00891411">
              <w:rPr>
                <w:sz w:val="20"/>
                <w:szCs w:val="20"/>
                <w:lang w:val="fr-CA"/>
              </w:rPr>
              <w:t>20</w:t>
            </w:r>
          </w:p>
          <w:p w:rsidR="006104EB" w:rsidRPr="00891411" w:rsidRDefault="006104EB" w:rsidP="006104EB">
            <w:pPr>
              <w:rPr>
                <w:sz w:val="20"/>
                <w:szCs w:val="20"/>
                <w:lang w:val="fr-CA"/>
              </w:rPr>
            </w:pPr>
          </w:p>
          <w:p w:rsidR="006104EB" w:rsidRPr="00891411" w:rsidRDefault="00D356C0" w:rsidP="006104EB">
            <w:pPr>
              <w:rPr>
                <w:b/>
                <w:sz w:val="20"/>
                <w:szCs w:val="20"/>
                <w:lang w:val="en-US"/>
              </w:rPr>
            </w:pPr>
            <w:r>
              <w:rPr>
                <w:sz w:val="20"/>
                <w:szCs w:val="20"/>
                <w:lang w:val="fr-CA"/>
              </w:rPr>
              <w:pict>
                <v:rect id="_x0000_i1034" style="width:108pt;height:1pt" o:hrpct="0" o:hrstd="t" o:hrnoshade="t" o:hr="t" fillcolor="black [3213]" stroked="f"/>
              </w:pict>
            </w:r>
          </w:p>
        </w:tc>
      </w:tr>
      <w:tr w:rsidR="006104EB" w:rsidRPr="00891411" w:rsidTr="00F138C1">
        <w:tc>
          <w:tcPr>
            <w:tcW w:w="4239" w:type="dxa"/>
            <w:shd w:val="clear" w:color="auto" w:fill="auto"/>
          </w:tcPr>
          <w:p w:rsidR="006104EB" w:rsidRPr="00891411" w:rsidRDefault="00C20038" w:rsidP="006104EB">
            <w:pPr>
              <w:rPr>
                <w:sz w:val="20"/>
                <w:szCs w:val="20"/>
                <w:lang w:val="en-US"/>
              </w:rPr>
            </w:pPr>
            <w:r w:rsidRPr="00891411">
              <w:rPr>
                <w:b/>
                <w:sz w:val="20"/>
                <w:szCs w:val="20"/>
                <w:lang w:val="en-US"/>
              </w:rPr>
              <w:t>Independent Electricity System Operator, et al.</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8D43B2" w:rsidRPr="00891411">
              <w:rPr>
                <w:sz w:val="20"/>
                <w:szCs w:val="20"/>
                <w:lang w:val="en-US"/>
              </w:rPr>
              <w:t>Mark, Alan</w:t>
            </w:r>
          </w:p>
          <w:p w:rsidR="006104EB" w:rsidRPr="00891411" w:rsidRDefault="008D43B2" w:rsidP="006104EB">
            <w:pPr>
              <w:tabs>
                <w:tab w:val="left" w:pos="-1440"/>
                <w:tab w:val="left" w:pos="-720"/>
              </w:tabs>
              <w:rPr>
                <w:sz w:val="20"/>
                <w:szCs w:val="20"/>
                <w:lang w:val="en-US"/>
              </w:rPr>
            </w:pPr>
            <w:r w:rsidRPr="00891411">
              <w:rPr>
                <w:sz w:val="20"/>
                <w:szCs w:val="20"/>
                <w:lang w:val="en-US"/>
              </w:rPr>
              <w:tab/>
              <w:t>Goodmans LLP</w:t>
            </w:r>
          </w:p>
          <w:p w:rsidR="008D43B2" w:rsidRPr="00891411" w:rsidRDefault="008D43B2"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801C95" w:rsidRPr="00891411">
              <w:rPr>
                <w:sz w:val="20"/>
                <w:szCs w:val="20"/>
                <w:lang w:val="en-US"/>
              </w:rPr>
              <w:t>058</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8D43B2" w:rsidP="006104EB">
            <w:pPr>
              <w:tabs>
                <w:tab w:val="left" w:pos="-1440"/>
                <w:tab w:val="left" w:pos="-720"/>
              </w:tabs>
              <w:rPr>
                <w:b/>
                <w:sz w:val="20"/>
                <w:szCs w:val="20"/>
                <w:lang w:val="en-US"/>
              </w:rPr>
            </w:pPr>
            <w:r w:rsidRPr="00891411">
              <w:rPr>
                <w:b/>
                <w:sz w:val="20"/>
                <w:szCs w:val="20"/>
                <w:lang w:val="en-US"/>
              </w:rPr>
              <w:t xml:space="preserve">National Steel Car Limited, et al. </w:t>
            </w:r>
            <w:r w:rsidR="006104EB" w:rsidRPr="00891411">
              <w:rPr>
                <w:b/>
                <w:sz w:val="20"/>
                <w:szCs w:val="20"/>
                <w:lang w:val="en-US"/>
              </w:rPr>
              <w:t>(</w:t>
            </w:r>
            <w:r w:rsidR="00801C95" w:rsidRPr="00891411">
              <w:rPr>
                <w:b/>
                <w:sz w:val="20"/>
                <w:szCs w:val="20"/>
                <w:lang w:val="en-US"/>
              </w:rPr>
              <w:t>Ont</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8D43B2" w:rsidRPr="00891411">
              <w:rPr>
                <w:sz w:val="20"/>
                <w:szCs w:val="20"/>
                <w:lang w:val="en-US"/>
              </w:rPr>
              <w:t>Morse, Jerome R.</w:t>
            </w:r>
          </w:p>
          <w:p w:rsidR="006104EB" w:rsidRPr="00891411" w:rsidRDefault="006104EB" w:rsidP="006104EB">
            <w:pPr>
              <w:tabs>
                <w:tab w:val="left" w:pos="-1440"/>
                <w:tab w:val="left" w:pos="-720"/>
              </w:tabs>
              <w:rPr>
                <w:sz w:val="20"/>
                <w:szCs w:val="20"/>
              </w:rPr>
            </w:pPr>
            <w:r w:rsidRPr="00891411">
              <w:rPr>
                <w:sz w:val="20"/>
                <w:szCs w:val="20"/>
                <w:lang w:val="en-US"/>
              </w:rPr>
              <w:tab/>
            </w:r>
            <w:r w:rsidR="008D43B2" w:rsidRPr="00891411">
              <w:rPr>
                <w:sz w:val="20"/>
                <w:szCs w:val="20"/>
              </w:rPr>
              <w:t>Morse Shannon LLP</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801C95" w:rsidRPr="00891411">
              <w:rPr>
                <w:sz w:val="20"/>
                <w:szCs w:val="20"/>
              </w:rPr>
              <w:t>January</w:t>
            </w:r>
            <w:r w:rsidRPr="00891411">
              <w:rPr>
                <w:sz w:val="20"/>
                <w:szCs w:val="20"/>
              </w:rPr>
              <w:t xml:space="preserve"> </w:t>
            </w:r>
            <w:r w:rsidR="00801C95" w:rsidRPr="00891411">
              <w:rPr>
                <w:sz w:val="20"/>
                <w:szCs w:val="20"/>
              </w:rPr>
              <w:t>27</w:t>
            </w:r>
            <w:r w:rsidRPr="00891411">
              <w:rPr>
                <w:sz w:val="20"/>
                <w:szCs w:val="20"/>
              </w:rPr>
              <w:t>, 20</w:t>
            </w:r>
            <w:r w:rsidR="00801C95"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8D43B2" w:rsidRPr="00891411" w:rsidRDefault="008D43B2" w:rsidP="00F138C1">
            <w:pPr>
              <w:jc w:val="center"/>
              <w:rPr>
                <w:sz w:val="20"/>
                <w:szCs w:val="20"/>
                <w:lang w:val="en-US"/>
              </w:rPr>
            </w:pPr>
          </w:p>
          <w:p w:rsidR="008D43B2" w:rsidRPr="00891411" w:rsidRDefault="008D43B2"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tc>
        <w:tc>
          <w:tcPr>
            <w:tcW w:w="4239" w:type="dxa"/>
            <w:shd w:val="clear" w:color="auto" w:fill="auto"/>
          </w:tcPr>
          <w:p w:rsidR="006104EB" w:rsidRPr="00891411" w:rsidRDefault="004370FB" w:rsidP="006104EB">
            <w:pPr>
              <w:rPr>
                <w:sz w:val="20"/>
                <w:szCs w:val="20"/>
                <w:lang w:val="en-US"/>
              </w:rPr>
            </w:pPr>
            <w:r w:rsidRPr="00891411">
              <w:rPr>
                <w:b/>
                <w:sz w:val="20"/>
                <w:szCs w:val="20"/>
                <w:lang w:val="en-US"/>
              </w:rPr>
              <w:t>Romeo Lim Jr.</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4370FB" w:rsidRPr="00891411">
              <w:rPr>
                <w:sz w:val="20"/>
                <w:szCs w:val="20"/>
                <w:lang w:val="en-US"/>
              </w:rPr>
              <w:t>Dillon, Moira</w:t>
            </w:r>
          </w:p>
          <w:p w:rsidR="006104EB" w:rsidRPr="00891411" w:rsidRDefault="004370FB" w:rsidP="006104EB">
            <w:pPr>
              <w:tabs>
                <w:tab w:val="left" w:pos="-1440"/>
                <w:tab w:val="left" w:pos="-720"/>
              </w:tabs>
              <w:rPr>
                <w:sz w:val="20"/>
                <w:szCs w:val="20"/>
                <w:lang w:val="en-US"/>
              </w:rPr>
            </w:pPr>
            <w:r w:rsidRPr="00891411">
              <w:rPr>
                <w:sz w:val="20"/>
                <w:szCs w:val="20"/>
                <w:lang w:val="en-US"/>
              </w:rPr>
              <w:tab/>
              <w:t>Supreme Law Group</w:t>
            </w:r>
          </w:p>
          <w:p w:rsidR="004370FB" w:rsidRPr="00891411" w:rsidRDefault="004370FB"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EC4A3D" w:rsidRPr="00891411">
              <w:rPr>
                <w:sz w:val="20"/>
                <w:szCs w:val="20"/>
                <w:lang w:val="en-US"/>
              </w:rPr>
              <w:t>0</w:t>
            </w:r>
            <w:r w:rsidRPr="00891411">
              <w:rPr>
                <w:sz w:val="20"/>
                <w:szCs w:val="20"/>
                <w:lang w:val="en-US"/>
              </w:rPr>
              <w:t>4</w:t>
            </w:r>
            <w:r w:rsidR="00EC4A3D" w:rsidRPr="00891411">
              <w:rPr>
                <w:sz w:val="20"/>
                <w:szCs w:val="20"/>
                <w:lang w:val="en-US"/>
              </w:rPr>
              <w:t>8</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4370FB" w:rsidP="006104EB">
            <w:pPr>
              <w:tabs>
                <w:tab w:val="left" w:pos="-1440"/>
                <w:tab w:val="left" w:pos="-720"/>
              </w:tabs>
              <w:rPr>
                <w:b/>
                <w:sz w:val="20"/>
                <w:szCs w:val="20"/>
                <w:lang w:val="en-US"/>
              </w:rPr>
            </w:pPr>
            <w:r w:rsidRPr="00891411">
              <w:rPr>
                <w:b/>
                <w:sz w:val="20"/>
                <w:szCs w:val="20"/>
                <w:lang w:val="en-US"/>
              </w:rPr>
              <w:t>Her Majesty the Queen</w:t>
            </w:r>
            <w:r w:rsidR="006104EB" w:rsidRPr="00891411">
              <w:rPr>
                <w:b/>
                <w:sz w:val="20"/>
                <w:szCs w:val="20"/>
                <w:lang w:val="en-US"/>
              </w:rPr>
              <w:t xml:space="preserve"> (</w:t>
            </w:r>
            <w:r w:rsidR="00EC4A3D" w:rsidRPr="00891411">
              <w:rPr>
                <w:b/>
                <w:sz w:val="20"/>
                <w:szCs w:val="20"/>
                <w:lang w:val="en-US"/>
              </w:rPr>
              <w:t>Alta</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4370FB" w:rsidRPr="00891411">
              <w:rPr>
                <w:sz w:val="20"/>
                <w:szCs w:val="20"/>
                <w:lang w:val="en-US"/>
              </w:rPr>
              <w:t>Couillard, Troy</w:t>
            </w:r>
          </w:p>
          <w:p w:rsidR="006104EB" w:rsidRPr="00891411" w:rsidRDefault="006104EB" w:rsidP="006104EB">
            <w:pPr>
              <w:tabs>
                <w:tab w:val="left" w:pos="-1440"/>
                <w:tab w:val="left" w:pos="-720"/>
              </w:tabs>
              <w:rPr>
                <w:sz w:val="20"/>
                <w:szCs w:val="20"/>
              </w:rPr>
            </w:pPr>
            <w:r w:rsidRPr="00891411">
              <w:rPr>
                <w:sz w:val="20"/>
                <w:szCs w:val="20"/>
                <w:lang w:val="en-US"/>
              </w:rPr>
              <w:tab/>
            </w:r>
            <w:r w:rsidR="004370FB" w:rsidRPr="00891411">
              <w:rPr>
                <w:sz w:val="20"/>
                <w:szCs w:val="20"/>
              </w:rPr>
              <w:t>Alberta Department of Justice</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EC4A3D" w:rsidRPr="00891411">
              <w:rPr>
                <w:sz w:val="20"/>
                <w:szCs w:val="20"/>
              </w:rPr>
              <w:t>January</w:t>
            </w:r>
            <w:r w:rsidRPr="00891411">
              <w:rPr>
                <w:sz w:val="20"/>
                <w:szCs w:val="20"/>
              </w:rPr>
              <w:t xml:space="preserve"> </w:t>
            </w:r>
            <w:r w:rsidR="00EC4A3D" w:rsidRPr="00891411">
              <w:rPr>
                <w:sz w:val="20"/>
                <w:szCs w:val="20"/>
              </w:rPr>
              <w:t>2</w:t>
            </w:r>
            <w:r w:rsidRPr="00891411">
              <w:rPr>
                <w:sz w:val="20"/>
                <w:szCs w:val="20"/>
              </w:rPr>
              <w:t>3, 20</w:t>
            </w:r>
            <w:r w:rsidR="00EC4A3D"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36" style="width:108pt;height:1pt" o:hrpct="0" o:hrstd="t" o:hrnoshade="t" o:hr="t" fillcolor="black [3213]" stroked="f"/>
              </w:pict>
            </w:r>
          </w:p>
        </w:tc>
      </w:tr>
    </w:tbl>
    <w:p w:rsidR="00912A2E" w:rsidRPr="00891411" w:rsidRDefault="00912A2E">
      <w:r w:rsidRPr="00891411">
        <w:br w:type="page"/>
      </w:r>
    </w:p>
    <w:tbl>
      <w:tblPr>
        <w:tblW w:w="5000" w:type="pct"/>
        <w:tblLook w:val="04A0" w:firstRow="1" w:lastRow="0" w:firstColumn="1" w:lastColumn="0" w:noHBand="0" w:noVBand="1"/>
      </w:tblPr>
      <w:tblGrid>
        <w:gridCol w:w="4239"/>
        <w:gridCol w:w="1141"/>
        <w:gridCol w:w="4239"/>
      </w:tblGrid>
      <w:tr w:rsidR="006104EB" w:rsidRPr="00891411" w:rsidTr="00F138C1">
        <w:tc>
          <w:tcPr>
            <w:tcW w:w="4239" w:type="dxa"/>
            <w:shd w:val="clear" w:color="auto" w:fill="auto"/>
          </w:tcPr>
          <w:p w:rsidR="006104EB" w:rsidRPr="00891411" w:rsidRDefault="00A93206" w:rsidP="006104EB">
            <w:pPr>
              <w:rPr>
                <w:sz w:val="20"/>
                <w:szCs w:val="20"/>
                <w:lang w:val="en-US"/>
              </w:rPr>
            </w:pPr>
            <w:r w:rsidRPr="00891411">
              <w:rPr>
                <w:b/>
                <w:sz w:val="20"/>
                <w:szCs w:val="20"/>
                <w:lang w:val="en-US"/>
              </w:rPr>
              <w:t>Christopher Roblin</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A93206" w:rsidRPr="00891411">
              <w:rPr>
                <w:sz w:val="20"/>
                <w:szCs w:val="20"/>
                <w:lang w:val="en-US"/>
              </w:rPr>
              <w:t>Christopher Roblin</w:t>
            </w:r>
          </w:p>
          <w:p w:rsidR="006104EB" w:rsidRPr="00891411" w:rsidRDefault="006104EB"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A93206" w:rsidRPr="00891411">
              <w:rPr>
                <w:sz w:val="20"/>
                <w:szCs w:val="20"/>
                <w:lang w:val="en-US"/>
              </w:rPr>
              <w:t>065</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AE5820" w:rsidP="006104EB">
            <w:pPr>
              <w:tabs>
                <w:tab w:val="left" w:pos="-1440"/>
                <w:tab w:val="left" w:pos="-720"/>
              </w:tabs>
              <w:rPr>
                <w:b/>
                <w:sz w:val="20"/>
                <w:szCs w:val="20"/>
                <w:lang w:val="en-US"/>
              </w:rPr>
            </w:pPr>
            <w:r w:rsidRPr="00891411">
              <w:rPr>
                <w:b/>
                <w:sz w:val="20"/>
                <w:szCs w:val="20"/>
                <w:lang w:val="en-US"/>
              </w:rPr>
              <w:t xml:space="preserve">Commission Scolaire Sir-Wilfrid-Laurier School Board </w:t>
            </w:r>
            <w:r w:rsidR="006104EB" w:rsidRPr="00891411">
              <w:rPr>
                <w:b/>
                <w:sz w:val="20"/>
                <w:szCs w:val="20"/>
                <w:lang w:val="en-US"/>
              </w:rPr>
              <w:t>(</w:t>
            </w:r>
            <w:r w:rsidR="00A93206" w:rsidRPr="00891411">
              <w:rPr>
                <w:b/>
                <w:sz w:val="20"/>
                <w:szCs w:val="20"/>
                <w:lang w:val="en-US"/>
              </w:rPr>
              <w:t>Que</w:t>
            </w:r>
            <w:r w:rsidR="006104EB" w:rsidRPr="00891411">
              <w:rPr>
                <w:b/>
                <w:sz w:val="20"/>
                <w:szCs w:val="20"/>
                <w:lang w:val="en-US"/>
              </w:rPr>
              <w:t>.)</w:t>
            </w:r>
          </w:p>
          <w:p w:rsidR="006104EB" w:rsidRPr="00891411" w:rsidRDefault="006104EB" w:rsidP="006104EB">
            <w:pPr>
              <w:tabs>
                <w:tab w:val="left" w:pos="-1440"/>
                <w:tab w:val="left" w:pos="-720"/>
              </w:tabs>
              <w:rPr>
                <w:sz w:val="20"/>
                <w:szCs w:val="20"/>
                <w:lang w:val="fr-CA"/>
              </w:rPr>
            </w:pPr>
            <w:r w:rsidRPr="00891411">
              <w:rPr>
                <w:sz w:val="20"/>
                <w:szCs w:val="20"/>
                <w:lang w:val="en-US"/>
              </w:rPr>
              <w:tab/>
            </w:r>
            <w:r w:rsidR="00AE5820" w:rsidRPr="00891411">
              <w:rPr>
                <w:sz w:val="20"/>
                <w:szCs w:val="20"/>
                <w:lang w:val="fr-CA"/>
              </w:rPr>
              <w:t>Laroche, Marc-André</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AE5820" w:rsidRPr="00891411">
              <w:rPr>
                <w:sz w:val="20"/>
                <w:szCs w:val="20"/>
                <w:lang w:val="fr-CA"/>
              </w:rPr>
              <w:t>Les Avocats Le Corre &amp; Associés</w:t>
            </w:r>
          </w:p>
          <w:p w:rsidR="006104EB" w:rsidRPr="00891411" w:rsidRDefault="006104EB" w:rsidP="006104EB">
            <w:pPr>
              <w:tabs>
                <w:tab w:val="left" w:pos="-1440"/>
                <w:tab w:val="left" w:pos="-720"/>
              </w:tabs>
              <w:rPr>
                <w:sz w:val="20"/>
                <w:szCs w:val="20"/>
                <w:lang w:val="fr-CA"/>
              </w:rPr>
            </w:pPr>
          </w:p>
          <w:p w:rsidR="006104EB" w:rsidRPr="00891411" w:rsidRDefault="006104EB" w:rsidP="006104EB">
            <w:pPr>
              <w:rPr>
                <w:sz w:val="20"/>
                <w:szCs w:val="20"/>
              </w:rPr>
            </w:pPr>
            <w:r w:rsidRPr="00891411">
              <w:rPr>
                <w:sz w:val="20"/>
                <w:szCs w:val="20"/>
              </w:rPr>
              <w:t xml:space="preserve">FILING DATE: </w:t>
            </w:r>
            <w:r w:rsidR="00A93206" w:rsidRPr="00891411">
              <w:rPr>
                <w:sz w:val="20"/>
                <w:szCs w:val="20"/>
              </w:rPr>
              <w:t>January 27</w:t>
            </w:r>
            <w:r w:rsidRPr="00891411">
              <w:rPr>
                <w:sz w:val="20"/>
                <w:szCs w:val="20"/>
              </w:rPr>
              <w:t>, 20</w:t>
            </w:r>
            <w:r w:rsidR="00A93206"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306D27" w:rsidRPr="00891411" w:rsidRDefault="00306D27"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tc>
        <w:tc>
          <w:tcPr>
            <w:tcW w:w="4239" w:type="dxa"/>
            <w:shd w:val="clear" w:color="auto" w:fill="auto"/>
          </w:tcPr>
          <w:p w:rsidR="006104EB" w:rsidRPr="00891411" w:rsidRDefault="004F4775" w:rsidP="006104EB">
            <w:pPr>
              <w:rPr>
                <w:sz w:val="20"/>
                <w:szCs w:val="20"/>
                <w:lang w:val="fr-CA"/>
              </w:rPr>
            </w:pPr>
            <w:r w:rsidRPr="00891411">
              <w:rPr>
                <w:b/>
                <w:sz w:val="20"/>
                <w:szCs w:val="20"/>
                <w:lang w:val="fr-CA"/>
              </w:rPr>
              <w:t>Meadowbrook Groupe Pacific inc.</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4F4775" w:rsidRPr="00891411">
              <w:rPr>
                <w:sz w:val="20"/>
                <w:szCs w:val="20"/>
                <w:lang w:val="fr-CA"/>
              </w:rPr>
              <w:t>Thibault, Jean-Rémi</w:t>
            </w:r>
          </w:p>
          <w:p w:rsidR="006104EB" w:rsidRPr="00891411" w:rsidRDefault="004F4775" w:rsidP="006104EB">
            <w:pPr>
              <w:tabs>
                <w:tab w:val="left" w:pos="-1440"/>
                <w:tab w:val="left" w:pos="-720"/>
              </w:tabs>
              <w:rPr>
                <w:sz w:val="20"/>
                <w:szCs w:val="20"/>
                <w:lang w:val="fr-CA"/>
              </w:rPr>
            </w:pPr>
            <w:r w:rsidRPr="00891411">
              <w:rPr>
                <w:sz w:val="20"/>
                <w:szCs w:val="20"/>
                <w:lang w:val="fr-CA"/>
              </w:rPr>
              <w:tab/>
              <w:t>Arnault Thibault Cléroux</w:t>
            </w:r>
          </w:p>
          <w:p w:rsidR="004F4775" w:rsidRPr="00891411" w:rsidRDefault="004F4775" w:rsidP="006104EB">
            <w:pPr>
              <w:tabs>
                <w:tab w:val="left" w:pos="-1440"/>
                <w:tab w:val="left" w:pos="-720"/>
              </w:tabs>
              <w:rPr>
                <w:sz w:val="20"/>
                <w:szCs w:val="20"/>
                <w:lang w:val="fr-CA"/>
              </w:rPr>
            </w:pP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4F4775" w:rsidRPr="00891411">
              <w:rPr>
                <w:sz w:val="20"/>
                <w:szCs w:val="20"/>
                <w:lang w:val="fr-CA"/>
              </w:rPr>
              <w:t>c</w:t>
            </w:r>
            <w:r w:rsidRPr="00891411">
              <w:rPr>
                <w:sz w:val="20"/>
                <w:szCs w:val="20"/>
                <w:lang w:val="fr-CA"/>
              </w:rPr>
              <w:t>. (39</w:t>
            </w:r>
            <w:r w:rsidR="004F4775" w:rsidRPr="00891411">
              <w:rPr>
                <w:sz w:val="20"/>
                <w:szCs w:val="20"/>
                <w:lang w:val="fr-CA"/>
              </w:rPr>
              <w:t>0</w:t>
            </w:r>
            <w:r w:rsidRPr="00891411">
              <w:rPr>
                <w:sz w:val="20"/>
                <w:szCs w:val="20"/>
                <w:lang w:val="fr-CA"/>
              </w:rPr>
              <w:t>4</w:t>
            </w:r>
            <w:r w:rsidR="004F4775" w:rsidRPr="00891411">
              <w:rPr>
                <w:sz w:val="20"/>
                <w:szCs w:val="20"/>
                <w:lang w:val="fr-CA"/>
              </w:rPr>
              <w:t>6</w:t>
            </w:r>
            <w:r w:rsidRPr="00891411">
              <w:rPr>
                <w:sz w:val="20"/>
                <w:szCs w:val="20"/>
                <w:lang w:val="fr-CA"/>
              </w:rPr>
              <w:t>)</w:t>
            </w:r>
          </w:p>
          <w:p w:rsidR="006104EB" w:rsidRPr="00891411" w:rsidRDefault="006104EB" w:rsidP="006104EB">
            <w:pPr>
              <w:tabs>
                <w:tab w:val="left" w:pos="-1440"/>
                <w:tab w:val="left" w:pos="-720"/>
              </w:tabs>
              <w:rPr>
                <w:sz w:val="20"/>
                <w:szCs w:val="20"/>
                <w:lang w:val="fr-CA"/>
              </w:rPr>
            </w:pPr>
          </w:p>
          <w:p w:rsidR="006104EB" w:rsidRPr="00891411" w:rsidRDefault="004F4775" w:rsidP="006104EB">
            <w:pPr>
              <w:tabs>
                <w:tab w:val="left" w:pos="-1440"/>
                <w:tab w:val="left" w:pos="-720"/>
              </w:tabs>
              <w:rPr>
                <w:b/>
                <w:sz w:val="20"/>
                <w:szCs w:val="20"/>
                <w:lang w:val="fr-CA"/>
              </w:rPr>
            </w:pPr>
            <w:r w:rsidRPr="00891411">
              <w:rPr>
                <w:b/>
                <w:sz w:val="20"/>
                <w:szCs w:val="20"/>
                <w:lang w:val="fr-CA"/>
              </w:rPr>
              <w:t xml:space="preserve">Ville de Montréal </w:t>
            </w:r>
            <w:r w:rsidR="006104EB" w:rsidRPr="00891411">
              <w:rPr>
                <w:b/>
                <w:sz w:val="20"/>
                <w:szCs w:val="20"/>
                <w:lang w:val="fr-CA"/>
              </w:rPr>
              <w:t>(</w:t>
            </w:r>
            <w:r w:rsidRPr="00891411">
              <w:rPr>
                <w:b/>
                <w:sz w:val="20"/>
                <w:szCs w:val="20"/>
                <w:lang w:val="fr-CA"/>
              </w:rPr>
              <w:t>Qc</w:t>
            </w:r>
            <w:r w:rsidR="006104EB" w:rsidRPr="00891411">
              <w:rPr>
                <w:b/>
                <w:sz w:val="20"/>
                <w:szCs w:val="20"/>
                <w:lang w:val="fr-CA"/>
              </w:rPr>
              <w:t>)</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4F4775" w:rsidRPr="00891411">
              <w:rPr>
                <w:sz w:val="20"/>
                <w:szCs w:val="20"/>
                <w:lang w:val="fr-CA"/>
              </w:rPr>
              <w:t>Couture, Éric</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4F4775" w:rsidRPr="00891411">
              <w:rPr>
                <w:sz w:val="20"/>
                <w:szCs w:val="20"/>
                <w:lang w:val="fr-CA"/>
              </w:rPr>
              <w:t>Gagnier Guay Biron</w:t>
            </w:r>
          </w:p>
          <w:p w:rsidR="006104EB" w:rsidRPr="00891411" w:rsidRDefault="006104EB" w:rsidP="006104EB">
            <w:pPr>
              <w:tabs>
                <w:tab w:val="left" w:pos="-1440"/>
                <w:tab w:val="left" w:pos="-720"/>
              </w:tabs>
              <w:rPr>
                <w:sz w:val="20"/>
                <w:szCs w:val="20"/>
                <w:lang w:val="fr-CA"/>
              </w:rPr>
            </w:pPr>
          </w:p>
          <w:p w:rsidR="006104EB" w:rsidRPr="00891411" w:rsidRDefault="006104EB" w:rsidP="006104EB">
            <w:pPr>
              <w:rPr>
                <w:sz w:val="20"/>
                <w:szCs w:val="20"/>
                <w:lang w:val="fr-CA"/>
              </w:rPr>
            </w:pPr>
            <w:r w:rsidRPr="00891411">
              <w:rPr>
                <w:sz w:val="20"/>
                <w:szCs w:val="20"/>
                <w:lang w:val="fr-CA"/>
              </w:rPr>
              <w:t>DATE</w:t>
            </w:r>
            <w:r w:rsidR="004F4775" w:rsidRPr="00891411">
              <w:rPr>
                <w:sz w:val="20"/>
                <w:szCs w:val="20"/>
                <w:lang w:val="fr-CA"/>
              </w:rPr>
              <w:t xml:space="preserve"> DE PRODUCTION </w:t>
            </w:r>
            <w:r w:rsidRPr="00891411">
              <w:rPr>
                <w:sz w:val="20"/>
                <w:szCs w:val="20"/>
                <w:lang w:val="fr-CA"/>
              </w:rPr>
              <w:t xml:space="preserve">: </w:t>
            </w:r>
            <w:r w:rsidR="004F4775" w:rsidRPr="00891411">
              <w:rPr>
                <w:sz w:val="20"/>
                <w:szCs w:val="20"/>
                <w:lang w:val="fr-CA"/>
              </w:rPr>
              <w:t>le 27 janvier</w:t>
            </w:r>
            <w:r w:rsidRPr="00891411">
              <w:rPr>
                <w:sz w:val="20"/>
                <w:szCs w:val="20"/>
                <w:lang w:val="fr-CA"/>
              </w:rPr>
              <w:t xml:space="preserve"> 20</w:t>
            </w:r>
            <w:r w:rsidR="004F4775" w:rsidRPr="00891411">
              <w:rPr>
                <w:sz w:val="20"/>
                <w:szCs w:val="20"/>
                <w:lang w:val="fr-CA"/>
              </w:rPr>
              <w:t>20</w:t>
            </w:r>
          </w:p>
          <w:p w:rsidR="006104EB" w:rsidRPr="00891411" w:rsidRDefault="006104EB" w:rsidP="006104EB">
            <w:pPr>
              <w:rPr>
                <w:sz w:val="20"/>
                <w:szCs w:val="20"/>
                <w:lang w:val="fr-CA"/>
              </w:rPr>
            </w:pPr>
          </w:p>
          <w:p w:rsidR="006104EB" w:rsidRPr="00891411" w:rsidRDefault="00D356C0" w:rsidP="006104EB">
            <w:pPr>
              <w:rPr>
                <w:b/>
                <w:sz w:val="20"/>
                <w:szCs w:val="20"/>
                <w:lang w:val="en-US"/>
              </w:rPr>
            </w:pPr>
            <w:r>
              <w:rPr>
                <w:sz w:val="20"/>
                <w:szCs w:val="20"/>
                <w:lang w:val="fr-CA"/>
              </w:rPr>
              <w:pict>
                <v:rect id="_x0000_i1038" style="width:108pt;height:1pt" o:hrpct="0" o:hrstd="t" o:hrnoshade="t" o:hr="t" fillcolor="black [3213]" stroked="f"/>
              </w:pict>
            </w:r>
          </w:p>
        </w:tc>
      </w:tr>
      <w:tr w:rsidR="006104EB" w:rsidRPr="00891411" w:rsidTr="00F138C1">
        <w:tc>
          <w:tcPr>
            <w:tcW w:w="4239" w:type="dxa"/>
            <w:shd w:val="clear" w:color="auto" w:fill="auto"/>
          </w:tcPr>
          <w:p w:rsidR="006104EB" w:rsidRPr="00891411" w:rsidRDefault="00DE55AE" w:rsidP="006104EB">
            <w:pPr>
              <w:rPr>
                <w:sz w:val="20"/>
                <w:szCs w:val="20"/>
                <w:lang w:val="en-US"/>
              </w:rPr>
            </w:pPr>
            <w:r w:rsidRPr="00891411">
              <w:rPr>
                <w:b/>
                <w:sz w:val="20"/>
                <w:szCs w:val="20"/>
                <w:lang w:val="en-US"/>
              </w:rPr>
              <w:t>Romeo V. Lim</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DE55AE" w:rsidRPr="00891411">
              <w:rPr>
                <w:sz w:val="20"/>
                <w:szCs w:val="20"/>
                <w:lang w:val="en-US"/>
              </w:rPr>
              <w:t>Dillon, Moira</w:t>
            </w:r>
          </w:p>
          <w:p w:rsidR="00DE55AE" w:rsidRPr="00891411" w:rsidRDefault="00DE55AE" w:rsidP="006104EB">
            <w:pPr>
              <w:tabs>
                <w:tab w:val="left" w:pos="-1440"/>
                <w:tab w:val="left" w:pos="-720"/>
              </w:tabs>
              <w:rPr>
                <w:sz w:val="20"/>
                <w:szCs w:val="20"/>
                <w:lang w:val="en-US"/>
              </w:rPr>
            </w:pPr>
            <w:r w:rsidRPr="00891411">
              <w:rPr>
                <w:sz w:val="20"/>
                <w:szCs w:val="20"/>
                <w:lang w:val="en-US"/>
              </w:rPr>
              <w:tab/>
              <w:t>Supreme Law Group</w:t>
            </w:r>
          </w:p>
          <w:p w:rsidR="006104EB" w:rsidRPr="00891411" w:rsidRDefault="006104EB"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351C1F" w:rsidRPr="00891411">
              <w:rPr>
                <w:sz w:val="20"/>
                <w:szCs w:val="20"/>
                <w:lang w:val="en-US"/>
              </w:rPr>
              <w:t>0</w:t>
            </w:r>
            <w:r w:rsidRPr="00891411">
              <w:rPr>
                <w:sz w:val="20"/>
                <w:szCs w:val="20"/>
                <w:lang w:val="en-US"/>
              </w:rPr>
              <w:t>4</w:t>
            </w:r>
            <w:r w:rsidR="00351C1F" w:rsidRPr="00891411">
              <w:rPr>
                <w:sz w:val="20"/>
                <w:szCs w:val="20"/>
                <w:lang w:val="en-US"/>
              </w:rPr>
              <w:t>5</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DE55AE" w:rsidP="006104EB">
            <w:pPr>
              <w:tabs>
                <w:tab w:val="left" w:pos="-1440"/>
                <w:tab w:val="left" w:pos="-720"/>
              </w:tabs>
              <w:rPr>
                <w:b/>
                <w:sz w:val="20"/>
                <w:szCs w:val="20"/>
                <w:lang w:val="en-US"/>
              </w:rPr>
            </w:pPr>
            <w:r w:rsidRPr="00891411">
              <w:rPr>
                <w:b/>
                <w:sz w:val="20"/>
                <w:szCs w:val="20"/>
                <w:lang w:val="en-US"/>
              </w:rPr>
              <w:t>The Minister of Citizenship and Immigration</w:t>
            </w:r>
            <w:r w:rsidR="006104EB" w:rsidRPr="00891411">
              <w:rPr>
                <w:b/>
                <w:sz w:val="20"/>
                <w:szCs w:val="20"/>
                <w:lang w:val="en-US"/>
              </w:rPr>
              <w:t xml:space="preserve"> (</w:t>
            </w:r>
            <w:r w:rsidR="00351C1F" w:rsidRPr="00891411">
              <w:rPr>
                <w:b/>
                <w:sz w:val="20"/>
                <w:szCs w:val="20"/>
                <w:lang w:val="en-US"/>
              </w:rPr>
              <w:t>F.C</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DE55AE" w:rsidRPr="00891411">
              <w:rPr>
                <w:sz w:val="20"/>
                <w:szCs w:val="20"/>
                <w:lang w:val="en-US"/>
              </w:rPr>
              <w:t>Green, Maria</w:t>
            </w:r>
          </w:p>
          <w:p w:rsidR="006104EB" w:rsidRPr="00891411" w:rsidRDefault="006104EB" w:rsidP="006104EB">
            <w:pPr>
              <w:tabs>
                <w:tab w:val="left" w:pos="-1440"/>
                <w:tab w:val="left" w:pos="-720"/>
              </w:tabs>
              <w:rPr>
                <w:sz w:val="20"/>
                <w:szCs w:val="20"/>
              </w:rPr>
            </w:pPr>
            <w:r w:rsidRPr="00891411">
              <w:rPr>
                <w:sz w:val="20"/>
                <w:szCs w:val="20"/>
                <w:lang w:val="en-US"/>
              </w:rPr>
              <w:tab/>
            </w:r>
            <w:r w:rsidR="00DE55AE" w:rsidRPr="00891411">
              <w:rPr>
                <w:sz w:val="20"/>
                <w:szCs w:val="20"/>
              </w:rPr>
              <w:t>Department of Justice</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351C1F" w:rsidRPr="00891411">
              <w:rPr>
                <w:sz w:val="20"/>
                <w:szCs w:val="20"/>
              </w:rPr>
              <w:t>January</w:t>
            </w:r>
            <w:r w:rsidRPr="00891411">
              <w:rPr>
                <w:sz w:val="20"/>
                <w:szCs w:val="20"/>
              </w:rPr>
              <w:t xml:space="preserve"> </w:t>
            </w:r>
            <w:r w:rsidR="00351C1F" w:rsidRPr="00891411">
              <w:rPr>
                <w:sz w:val="20"/>
                <w:szCs w:val="20"/>
              </w:rPr>
              <w:t>28</w:t>
            </w:r>
            <w:r w:rsidRPr="00891411">
              <w:rPr>
                <w:sz w:val="20"/>
                <w:szCs w:val="20"/>
              </w:rPr>
              <w:t>, 20</w:t>
            </w:r>
            <w:r w:rsidR="00351C1F"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DE55AE" w:rsidRPr="00891411" w:rsidRDefault="00DE55AE" w:rsidP="00F138C1">
            <w:pPr>
              <w:jc w:val="center"/>
              <w:rPr>
                <w:sz w:val="20"/>
                <w:szCs w:val="20"/>
                <w:lang w:val="en-US"/>
              </w:rPr>
            </w:pPr>
          </w:p>
          <w:p w:rsidR="00DE55AE" w:rsidRPr="00891411" w:rsidRDefault="00DE55AE"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6104EB">
            <w:pPr>
              <w:jc w:val="center"/>
              <w:rPr>
                <w:sz w:val="20"/>
                <w:szCs w:val="20"/>
                <w:lang w:val="en-US"/>
              </w:rPr>
            </w:pPr>
          </w:p>
        </w:tc>
        <w:tc>
          <w:tcPr>
            <w:tcW w:w="4239" w:type="dxa"/>
            <w:shd w:val="clear" w:color="auto" w:fill="auto"/>
          </w:tcPr>
          <w:p w:rsidR="006104EB" w:rsidRPr="00891411" w:rsidRDefault="003A2DE8" w:rsidP="006104EB">
            <w:pPr>
              <w:rPr>
                <w:sz w:val="20"/>
                <w:szCs w:val="20"/>
                <w:lang w:val="en-US"/>
              </w:rPr>
            </w:pPr>
            <w:r w:rsidRPr="00891411">
              <w:rPr>
                <w:b/>
                <w:sz w:val="20"/>
                <w:szCs w:val="20"/>
                <w:lang w:val="en-US"/>
              </w:rPr>
              <w:t>Her Majesty the Queen</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3A2DE8" w:rsidRPr="00891411">
              <w:rPr>
                <w:sz w:val="20"/>
                <w:szCs w:val="20"/>
                <w:lang w:val="en-US"/>
              </w:rPr>
              <w:t>Harper, Craig</w:t>
            </w:r>
          </w:p>
          <w:p w:rsidR="003A2DE8" w:rsidRPr="00891411" w:rsidRDefault="003A2DE8" w:rsidP="006104EB">
            <w:pPr>
              <w:tabs>
                <w:tab w:val="left" w:pos="-1440"/>
                <w:tab w:val="left" w:pos="-720"/>
              </w:tabs>
              <w:rPr>
                <w:sz w:val="20"/>
                <w:szCs w:val="20"/>
                <w:lang w:val="en-US"/>
              </w:rPr>
            </w:pPr>
            <w:r w:rsidRPr="00891411">
              <w:rPr>
                <w:sz w:val="20"/>
                <w:szCs w:val="20"/>
                <w:lang w:val="en-US"/>
              </w:rPr>
              <w:tab/>
              <w:t>Attorney General of Ontario</w:t>
            </w:r>
          </w:p>
          <w:p w:rsidR="006104EB" w:rsidRPr="00891411" w:rsidRDefault="006104EB"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615E31" w:rsidRPr="00891411">
              <w:rPr>
                <w:sz w:val="20"/>
                <w:szCs w:val="20"/>
                <w:lang w:val="en-US"/>
              </w:rPr>
              <w:t>053</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E21D00" w:rsidP="006104EB">
            <w:pPr>
              <w:tabs>
                <w:tab w:val="left" w:pos="-1440"/>
                <w:tab w:val="left" w:pos="-720"/>
              </w:tabs>
              <w:rPr>
                <w:b/>
                <w:sz w:val="20"/>
                <w:szCs w:val="20"/>
                <w:lang w:val="en-US"/>
              </w:rPr>
            </w:pPr>
            <w:r w:rsidRPr="00891411">
              <w:rPr>
                <w:b/>
                <w:sz w:val="20"/>
                <w:szCs w:val="20"/>
                <w:lang w:val="en-US"/>
              </w:rPr>
              <w:t xml:space="preserve">Jason Maestrello </w:t>
            </w:r>
            <w:r w:rsidR="006104EB" w:rsidRPr="00891411">
              <w:rPr>
                <w:b/>
                <w:sz w:val="20"/>
                <w:szCs w:val="20"/>
                <w:lang w:val="en-US"/>
              </w:rPr>
              <w:t>(</w:t>
            </w:r>
            <w:r w:rsidR="00615E31" w:rsidRPr="00891411">
              <w:rPr>
                <w:b/>
                <w:sz w:val="20"/>
                <w:szCs w:val="20"/>
                <w:lang w:val="en-US"/>
              </w:rPr>
              <w:t>Ont</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E21D00" w:rsidRPr="00891411">
              <w:rPr>
                <w:sz w:val="20"/>
                <w:szCs w:val="20"/>
                <w:lang w:val="en-US"/>
              </w:rPr>
              <w:t>Lockyer, James</w:t>
            </w:r>
          </w:p>
          <w:p w:rsidR="006104EB" w:rsidRPr="00891411" w:rsidRDefault="006104EB" w:rsidP="006104EB">
            <w:pPr>
              <w:tabs>
                <w:tab w:val="left" w:pos="-1440"/>
                <w:tab w:val="left" w:pos="-720"/>
              </w:tabs>
              <w:rPr>
                <w:sz w:val="20"/>
                <w:szCs w:val="20"/>
              </w:rPr>
            </w:pPr>
            <w:r w:rsidRPr="00891411">
              <w:rPr>
                <w:sz w:val="20"/>
                <w:szCs w:val="20"/>
                <w:lang w:val="en-US"/>
              </w:rPr>
              <w:tab/>
            </w:r>
            <w:r w:rsidR="00E21D00" w:rsidRPr="00891411">
              <w:rPr>
                <w:sz w:val="20"/>
                <w:szCs w:val="20"/>
              </w:rPr>
              <w:t>Lockyer Campbell Posner</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615E31" w:rsidRPr="00891411">
              <w:rPr>
                <w:sz w:val="20"/>
                <w:szCs w:val="20"/>
              </w:rPr>
              <w:t>January</w:t>
            </w:r>
            <w:r w:rsidRPr="00891411">
              <w:rPr>
                <w:sz w:val="20"/>
                <w:szCs w:val="20"/>
              </w:rPr>
              <w:t xml:space="preserve"> 3</w:t>
            </w:r>
            <w:r w:rsidR="00615E31" w:rsidRPr="00891411">
              <w:rPr>
                <w:sz w:val="20"/>
                <w:szCs w:val="20"/>
              </w:rPr>
              <w:t>0</w:t>
            </w:r>
            <w:r w:rsidRPr="00891411">
              <w:rPr>
                <w:sz w:val="20"/>
                <w:szCs w:val="20"/>
              </w:rPr>
              <w:t>, 20</w:t>
            </w:r>
            <w:r w:rsidR="00615E31"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40" style="width:108pt;height:1pt" o:hrpct="0" o:hrstd="t" o:hrnoshade="t" o:hr="t" fillcolor="black [3213]" stroked="f"/>
              </w:pict>
            </w:r>
          </w:p>
        </w:tc>
      </w:tr>
      <w:tr w:rsidR="006104EB" w:rsidRPr="00891411" w:rsidTr="00F138C1">
        <w:tc>
          <w:tcPr>
            <w:tcW w:w="4239" w:type="dxa"/>
            <w:shd w:val="clear" w:color="auto" w:fill="auto"/>
          </w:tcPr>
          <w:p w:rsidR="006104EB" w:rsidRPr="00891411" w:rsidRDefault="00403F1B" w:rsidP="006104EB">
            <w:pPr>
              <w:rPr>
                <w:sz w:val="20"/>
                <w:szCs w:val="20"/>
                <w:lang w:val="en-US"/>
              </w:rPr>
            </w:pPr>
            <w:r w:rsidRPr="00891411">
              <w:rPr>
                <w:b/>
                <w:sz w:val="20"/>
                <w:szCs w:val="20"/>
                <w:lang w:val="en-US"/>
              </w:rPr>
              <w:t>Gardian Kristoffer Angel</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403F1B" w:rsidRPr="00891411">
              <w:rPr>
                <w:sz w:val="20"/>
                <w:szCs w:val="20"/>
                <w:lang w:val="en-US"/>
              </w:rPr>
              <w:t>Gottardi, Eric V.</w:t>
            </w:r>
          </w:p>
          <w:p w:rsidR="006104EB" w:rsidRPr="00891411" w:rsidRDefault="00403F1B" w:rsidP="006104EB">
            <w:pPr>
              <w:tabs>
                <w:tab w:val="left" w:pos="-1440"/>
                <w:tab w:val="left" w:pos="-720"/>
              </w:tabs>
              <w:rPr>
                <w:sz w:val="20"/>
                <w:szCs w:val="20"/>
                <w:lang w:val="en-US"/>
              </w:rPr>
            </w:pPr>
            <w:r w:rsidRPr="00891411">
              <w:rPr>
                <w:sz w:val="20"/>
                <w:szCs w:val="20"/>
                <w:lang w:val="en-US"/>
              </w:rPr>
              <w:tab/>
              <w:t>Peck and Company</w:t>
            </w:r>
          </w:p>
          <w:p w:rsidR="00403F1B" w:rsidRPr="00891411" w:rsidRDefault="00403F1B"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(389</w:t>
            </w:r>
            <w:r w:rsidR="0025387E" w:rsidRPr="00891411">
              <w:rPr>
                <w:sz w:val="20"/>
                <w:szCs w:val="20"/>
                <w:lang w:val="en-US"/>
              </w:rPr>
              <w:t>57</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403F1B" w:rsidP="006104EB">
            <w:pPr>
              <w:tabs>
                <w:tab w:val="left" w:pos="-1440"/>
                <w:tab w:val="left" w:pos="-720"/>
              </w:tabs>
              <w:rPr>
                <w:b/>
                <w:sz w:val="20"/>
                <w:szCs w:val="20"/>
                <w:lang w:val="en-US"/>
              </w:rPr>
            </w:pPr>
            <w:r w:rsidRPr="00891411">
              <w:rPr>
                <w:b/>
                <w:sz w:val="20"/>
                <w:szCs w:val="20"/>
                <w:lang w:val="en-US"/>
              </w:rPr>
              <w:t xml:space="preserve">Her Majesty the Queen </w:t>
            </w:r>
            <w:r w:rsidR="006104EB" w:rsidRPr="00891411">
              <w:rPr>
                <w:b/>
                <w:sz w:val="20"/>
                <w:szCs w:val="20"/>
                <w:lang w:val="en-US"/>
              </w:rPr>
              <w:t>(</w:t>
            </w:r>
            <w:r w:rsidR="0025387E" w:rsidRPr="00891411">
              <w:rPr>
                <w:b/>
                <w:sz w:val="20"/>
                <w:szCs w:val="20"/>
                <w:lang w:val="en-US"/>
              </w:rPr>
              <w:t>B.C</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403F1B" w:rsidRPr="00891411">
              <w:rPr>
                <w:sz w:val="20"/>
                <w:szCs w:val="20"/>
                <w:lang w:val="en-US"/>
              </w:rPr>
              <w:t>Mereigh, Margaret</w:t>
            </w:r>
          </w:p>
          <w:p w:rsidR="006104EB" w:rsidRPr="00891411" w:rsidRDefault="006104EB" w:rsidP="006104EB">
            <w:pPr>
              <w:tabs>
                <w:tab w:val="left" w:pos="-1440"/>
                <w:tab w:val="left" w:pos="-720"/>
              </w:tabs>
              <w:rPr>
                <w:sz w:val="20"/>
                <w:szCs w:val="20"/>
              </w:rPr>
            </w:pPr>
            <w:r w:rsidRPr="00891411">
              <w:rPr>
                <w:sz w:val="20"/>
                <w:szCs w:val="20"/>
                <w:lang w:val="en-US"/>
              </w:rPr>
              <w:tab/>
            </w:r>
            <w:r w:rsidR="00403F1B" w:rsidRPr="00891411">
              <w:rPr>
                <w:sz w:val="20"/>
                <w:szCs w:val="20"/>
              </w:rPr>
              <w:t>Attorney General of British Columbia</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25387E" w:rsidRPr="00891411">
              <w:rPr>
                <w:sz w:val="20"/>
                <w:szCs w:val="20"/>
              </w:rPr>
              <w:t>January</w:t>
            </w:r>
            <w:r w:rsidRPr="00891411">
              <w:rPr>
                <w:sz w:val="20"/>
                <w:szCs w:val="20"/>
              </w:rPr>
              <w:t xml:space="preserve"> 3</w:t>
            </w:r>
            <w:r w:rsidR="0025387E" w:rsidRPr="00891411">
              <w:rPr>
                <w:sz w:val="20"/>
                <w:szCs w:val="20"/>
              </w:rPr>
              <w:t>1</w:t>
            </w:r>
            <w:r w:rsidRPr="00891411">
              <w:rPr>
                <w:sz w:val="20"/>
                <w:szCs w:val="20"/>
              </w:rPr>
              <w:t>, 20</w:t>
            </w:r>
            <w:r w:rsidR="0025387E"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403F1B" w:rsidRPr="00891411" w:rsidRDefault="00403F1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tc>
        <w:tc>
          <w:tcPr>
            <w:tcW w:w="4239" w:type="dxa"/>
            <w:shd w:val="clear" w:color="auto" w:fill="auto"/>
          </w:tcPr>
          <w:p w:rsidR="006104EB" w:rsidRPr="00891411" w:rsidRDefault="00DD44A3" w:rsidP="006104EB">
            <w:pPr>
              <w:rPr>
                <w:sz w:val="20"/>
                <w:szCs w:val="20"/>
                <w:lang w:val="fr-CA"/>
              </w:rPr>
            </w:pPr>
            <w:r w:rsidRPr="00891411">
              <w:rPr>
                <w:b/>
                <w:sz w:val="20"/>
                <w:szCs w:val="20"/>
                <w:lang w:val="fr-CA"/>
              </w:rPr>
              <w:t>DePuy International Ltd., et al.</w:t>
            </w:r>
          </w:p>
          <w:p w:rsidR="006104EB" w:rsidRPr="00891411" w:rsidRDefault="006104EB" w:rsidP="006104EB">
            <w:pPr>
              <w:tabs>
                <w:tab w:val="left" w:pos="-1440"/>
                <w:tab w:val="left" w:pos="-720"/>
              </w:tabs>
              <w:rPr>
                <w:sz w:val="20"/>
                <w:szCs w:val="20"/>
                <w:lang w:val="en-US"/>
              </w:rPr>
            </w:pPr>
            <w:r w:rsidRPr="00891411">
              <w:rPr>
                <w:sz w:val="20"/>
                <w:szCs w:val="20"/>
                <w:lang w:val="fr-CA"/>
              </w:rPr>
              <w:tab/>
            </w:r>
            <w:r w:rsidR="00DD44A3" w:rsidRPr="00891411">
              <w:rPr>
                <w:sz w:val="20"/>
                <w:szCs w:val="20"/>
                <w:lang w:val="en-US"/>
              </w:rPr>
              <w:t>McKee, S. Gordon</w:t>
            </w:r>
          </w:p>
          <w:p w:rsidR="006104EB" w:rsidRPr="00891411" w:rsidRDefault="00DD44A3" w:rsidP="006104EB">
            <w:pPr>
              <w:tabs>
                <w:tab w:val="left" w:pos="-1440"/>
                <w:tab w:val="left" w:pos="-720"/>
              </w:tabs>
              <w:rPr>
                <w:sz w:val="20"/>
                <w:szCs w:val="20"/>
                <w:lang w:val="en-US"/>
              </w:rPr>
            </w:pPr>
            <w:r w:rsidRPr="00891411">
              <w:rPr>
                <w:sz w:val="20"/>
                <w:szCs w:val="20"/>
                <w:lang w:val="en-US"/>
              </w:rPr>
              <w:tab/>
              <w:t>Blake, Cassels &amp; Graydon LLP</w:t>
            </w:r>
          </w:p>
          <w:p w:rsidR="00DD44A3" w:rsidRPr="00891411" w:rsidRDefault="00DD44A3"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0D57E0" w:rsidRPr="00891411">
              <w:rPr>
                <w:sz w:val="20"/>
                <w:szCs w:val="20"/>
                <w:lang w:val="en-US"/>
              </w:rPr>
              <w:t>0</w:t>
            </w:r>
            <w:r w:rsidRPr="00891411">
              <w:rPr>
                <w:sz w:val="20"/>
                <w:szCs w:val="20"/>
                <w:lang w:val="en-US"/>
              </w:rPr>
              <w:t>4</w:t>
            </w:r>
            <w:r w:rsidR="000D57E0" w:rsidRPr="00891411">
              <w:rPr>
                <w:sz w:val="20"/>
                <w:szCs w:val="20"/>
                <w:lang w:val="en-US"/>
              </w:rPr>
              <w:t>4</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DD44A3" w:rsidP="006104EB">
            <w:pPr>
              <w:tabs>
                <w:tab w:val="left" w:pos="-1440"/>
                <w:tab w:val="left" w:pos="-720"/>
              </w:tabs>
              <w:rPr>
                <w:b/>
                <w:sz w:val="20"/>
                <w:szCs w:val="20"/>
                <w:lang w:val="en-US"/>
              </w:rPr>
            </w:pPr>
            <w:r w:rsidRPr="00891411">
              <w:rPr>
                <w:b/>
                <w:sz w:val="20"/>
                <w:szCs w:val="20"/>
                <w:lang w:val="en-US"/>
              </w:rPr>
              <w:t xml:space="preserve">Theodore Wilson </w:t>
            </w:r>
            <w:r w:rsidR="006104EB" w:rsidRPr="00891411">
              <w:rPr>
                <w:b/>
                <w:sz w:val="20"/>
                <w:szCs w:val="20"/>
                <w:lang w:val="en-US"/>
              </w:rPr>
              <w:t>(</w:t>
            </w:r>
            <w:r w:rsidR="000D57E0" w:rsidRPr="00891411">
              <w:rPr>
                <w:b/>
                <w:sz w:val="20"/>
                <w:szCs w:val="20"/>
                <w:lang w:val="en-US"/>
              </w:rPr>
              <w:t>B.C</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DD44A3" w:rsidRPr="00891411">
              <w:rPr>
                <w:sz w:val="20"/>
                <w:szCs w:val="20"/>
                <w:lang w:val="en-US"/>
              </w:rPr>
              <w:t>Klein, David A.</w:t>
            </w:r>
          </w:p>
          <w:p w:rsidR="006104EB" w:rsidRPr="00891411" w:rsidRDefault="006104EB" w:rsidP="006104EB">
            <w:pPr>
              <w:tabs>
                <w:tab w:val="left" w:pos="-1440"/>
                <w:tab w:val="left" w:pos="-720"/>
              </w:tabs>
              <w:rPr>
                <w:sz w:val="20"/>
                <w:szCs w:val="20"/>
              </w:rPr>
            </w:pPr>
            <w:r w:rsidRPr="00891411">
              <w:rPr>
                <w:sz w:val="20"/>
                <w:szCs w:val="20"/>
                <w:lang w:val="en-US"/>
              </w:rPr>
              <w:tab/>
            </w:r>
            <w:r w:rsidR="00DD44A3" w:rsidRPr="00891411">
              <w:rPr>
                <w:sz w:val="20"/>
                <w:szCs w:val="20"/>
              </w:rPr>
              <w:t>Klein Lawyers LLP</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0D57E0" w:rsidRPr="00891411">
              <w:rPr>
                <w:sz w:val="20"/>
                <w:szCs w:val="20"/>
              </w:rPr>
              <w:t>January</w:t>
            </w:r>
            <w:r w:rsidRPr="00891411">
              <w:rPr>
                <w:sz w:val="20"/>
                <w:szCs w:val="20"/>
              </w:rPr>
              <w:t xml:space="preserve"> 3</w:t>
            </w:r>
            <w:r w:rsidR="000D57E0" w:rsidRPr="00891411">
              <w:rPr>
                <w:sz w:val="20"/>
                <w:szCs w:val="20"/>
              </w:rPr>
              <w:t>1</w:t>
            </w:r>
            <w:r w:rsidRPr="00891411">
              <w:rPr>
                <w:sz w:val="20"/>
                <w:szCs w:val="20"/>
              </w:rPr>
              <w:t>, 20</w:t>
            </w:r>
            <w:r w:rsidR="000D57E0"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42" style="width:108pt;height:1pt" o:hrpct="0" o:hrstd="t" o:hrnoshade="t" o:hr="t" fillcolor="black [3213]" stroked="f"/>
              </w:pict>
            </w:r>
          </w:p>
        </w:tc>
      </w:tr>
      <w:tr w:rsidR="006104EB" w:rsidRPr="00891411" w:rsidTr="00F138C1">
        <w:tc>
          <w:tcPr>
            <w:tcW w:w="4239" w:type="dxa"/>
            <w:shd w:val="clear" w:color="auto" w:fill="auto"/>
          </w:tcPr>
          <w:p w:rsidR="006104EB" w:rsidRPr="00891411" w:rsidRDefault="006E5CD1" w:rsidP="006104EB">
            <w:pPr>
              <w:rPr>
                <w:sz w:val="20"/>
                <w:szCs w:val="20"/>
                <w:lang w:val="fr-CA"/>
              </w:rPr>
            </w:pPr>
            <w:r w:rsidRPr="00891411">
              <w:rPr>
                <w:b/>
                <w:sz w:val="20"/>
                <w:szCs w:val="20"/>
                <w:lang w:val="fr-CA"/>
              </w:rPr>
              <w:t>Sylvio Thibeault, et al.</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6E5CD1" w:rsidRPr="00891411">
              <w:rPr>
                <w:sz w:val="20"/>
                <w:szCs w:val="20"/>
                <w:lang w:val="fr-CA"/>
              </w:rPr>
              <w:t>Joli-Coeur, André</w:t>
            </w:r>
          </w:p>
          <w:p w:rsidR="006104EB" w:rsidRPr="00891411" w:rsidRDefault="006E5CD1" w:rsidP="006104EB">
            <w:pPr>
              <w:tabs>
                <w:tab w:val="left" w:pos="-1440"/>
                <w:tab w:val="left" w:pos="-720"/>
              </w:tabs>
              <w:rPr>
                <w:sz w:val="20"/>
                <w:szCs w:val="20"/>
                <w:lang w:val="fr-CA"/>
              </w:rPr>
            </w:pPr>
            <w:r w:rsidRPr="00891411">
              <w:rPr>
                <w:sz w:val="20"/>
                <w:szCs w:val="20"/>
                <w:lang w:val="fr-CA"/>
              </w:rPr>
              <w:tab/>
              <w:t>Therrien Couture Joli-Coeur s.e.n.c.r.l.</w:t>
            </w:r>
          </w:p>
          <w:p w:rsidR="006E5CD1" w:rsidRPr="00891411" w:rsidRDefault="006E5CD1" w:rsidP="006104EB">
            <w:pPr>
              <w:tabs>
                <w:tab w:val="left" w:pos="-1440"/>
                <w:tab w:val="left" w:pos="-720"/>
              </w:tabs>
              <w:rPr>
                <w:sz w:val="20"/>
                <w:szCs w:val="20"/>
                <w:lang w:val="fr-CA"/>
              </w:rPr>
            </w:pPr>
          </w:p>
          <w:p w:rsidR="006104EB" w:rsidRPr="00891411" w:rsidRDefault="006104EB" w:rsidP="006104EB">
            <w:pPr>
              <w:tabs>
                <w:tab w:val="left" w:pos="-1440"/>
                <w:tab w:val="left" w:pos="-720"/>
              </w:tabs>
              <w:rPr>
                <w:sz w:val="20"/>
                <w:szCs w:val="20"/>
                <w:lang w:val="fr-CA"/>
              </w:rPr>
            </w:pPr>
            <w:r w:rsidRPr="00891411">
              <w:rPr>
                <w:sz w:val="20"/>
                <w:szCs w:val="20"/>
                <w:lang w:val="fr-CA"/>
              </w:rPr>
              <w:tab/>
              <w:t>v. (39</w:t>
            </w:r>
            <w:r w:rsidR="006E5CD1" w:rsidRPr="00891411">
              <w:rPr>
                <w:sz w:val="20"/>
                <w:szCs w:val="20"/>
                <w:lang w:val="fr-CA"/>
              </w:rPr>
              <w:t>0</w:t>
            </w:r>
            <w:r w:rsidRPr="00891411">
              <w:rPr>
                <w:sz w:val="20"/>
                <w:szCs w:val="20"/>
                <w:lang w:val="fr-CA"/>
              </w:rPr>
              <w:t>4</w:t>
            </w:r>
            <w:r w:rsidR="006E5CD1" w:rsidRPr="00891411">
              <w:rPr>
                <w:sz w:val="20"/>
                <w:szCs w:val="20"/>
                <w:lang w:val="fr-CA"/>
              </w:rPr>
              <w:t>3</w:t>
            </w:r>
            <w:r w:rsidRPr="00891411">
              <w:rPr>
                <w:sz w:val="20"/>
                <w:szCs w:val="20"/>
                <w:lang w:val="fr-CA"/>
              </w:rPr>
              <w:t>)</w:t>
            </w:r>
          </w:p>
          <w:p w:rsidR="006104EB" w:rsidRPr="00891411" w:rsidRDefault="006104EB" w:rsidP="006104EB">
            <w:pPr>
              <w:tabs>
                <w:tab w:val="left" w:pos="-1440"/>
                <w:tab w:val="left" w:pos="-720"/>
              </w:tabs>
              <w:rPr>
                <w:sz w:val="20"/>
                <w:szCs w:val="20"/>
                <w:lang w:val="fr-CA"/>
              </w:rPr>
            </w:pPr>
          </w:p>
          <w:p w:rsidR="006104EB" w:rsidRPr="00891411" w:rsidRDefault="006E5CD1" w:rsidP="006104EB">
            <w:pPr>
              <w:tabs>
                <w:tab w:val="left" w:pos="-1440"/>
                <w:tab w:val="left" w:pos="-720"/>
              </w:tabs>
              <w:rPr>
                <w:b/>
                <w:sz w:val="20"/>
                <w:szCs w:val="20"/>
                <w:lang w:val="fr-CA"/>
              </w:rPr>
            </w:pPr>
            <w:r w:rsidRPr="00891411">
              <w:rPr>
                <w:b/>
                <w:sz w:val="20"/>
                <w:szCs w:val="20"/>
                <w:lang w:val="fr-CA"/>
              </w:rPr>
              <w:t xml:space="preserve">Pierre Tremblay, et al. </w:t>
            </w:r>
            <w:r w:rsidR="006104EB" w:rsidRPr="00891411">
              <w:rPr>
                <w:b/>
                <w:sz w:val="20"/>
                <w:szCs w:val="20"/>
                <w:lang w:val="fr-CA"/>
              </w:rPr>
              <w:t>(</w:t>
            </w:r>
            <w:r w:rsidRPr="00891411">
              <w:rPr>
                <w:b/>
                <w:sz w:val="20"/>
                <w:szCs w:val="20"/>
                <w:lang w:val="fr-CA"/>
              </w:rPr>
              <w:t>Que</w:t>
            </w:r>
            <w:r w:rsidR="006104EB" w:rsidRPr="00891411">
              <w:rPr>
                <w:b/>
                <w:sz w:val="20"/>
                <w:szCs w:val="20"/>
                <w:lang w:val="fr-CA"/>
              </w:rPr>
              <w:t>.)</w:t>
            </w:r>
          </w:p>
          <w:p w:rsidR="006104EB" w:rsidRPr="00891411" w:rsidRDefault="006104EB" w:rsidP="006104EB">
            <w:pPr>
              <w:tabs>
                <w:tab w:val="left" w:pos="-1440"/>
                <w:tab w:val="left" w:pos="-720"/>
              </w:tabs>
              <w:rPr>
                <w:sz w:val="20"/>
                <w:szCs w:val="20"/>
                <w:lang w:val="en-US"/>
              </w:rPr>
            </w:pPr>
            <w:r w:rsidRPr="00891411">
              <w:rPr>
                <w:sz w:val="20"/>
                <w:szCs w:val="20"/>
                <w:lang w:val="fr-CA"/>
              </w:rPr>
              <w:tab/>
            </w:r>
            <w:r w:rsidR="006E5CD1" w:rsidRPr="00891411">
              <w:rPr>
                <w:sz w:val="20"/>
                <w:szCs w:val="20"/>
                <w:lang w:val="en-US"/>
              </w:rPr>
              <w:t>Dufour, Kathleen</w:t>
            </w:r>
          </w:p>
          <w:p w:rsidR="006104EB" w:rsidRPr="00891411" w:rsidRDefault="006104EB" w:rsidP="006104EB">
            <w:pPr>
              <w:tabs>
                <w:tab w:val="left" w:pos="-1440"/>
                <w:tab w:val="left" w:pos="-720"/>
              </w:tabs>
              <w:rPr>
                <w:sz w:val="20"/>
                <w:szCs w:val="20"/>
              </w:rPr>
            </w:pPr>
            <w:r w:rsidRPr="00891411">
              <w:rPr>
                <w:sz w:val="20"/>
                <w:szCs w:val="20"/>
                <w:lang w:val="en-US"/>
              </w:rPr>
              <w:tab/>
            </w:r>
            <w:r w:rsidR="006E5CD1" w:rsidRPr="00891411">
              <w:rPr>
                <w:sz w:val="20"/>
                <w:szCs w:val="20"/>
              </w:rPr>
              <w:t>Carter Gourdeau</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6E5CD1" w:rsidRPr="00891411">
              <w:rPr>
                <w:sz w:val="20"/>
                <w:szCs w:val="20"/>
              </w:rPr>
              <w:t>January</w:t>
            </w:r>
            <w:r w:rsidRPr="00891411">
              <w:rPr>
                <w:sz w:val="20"/>
                <w:szCs w:val="20"/>
              </w:rPr>
              <w:t xml:space="preserve"> 3</w:t>
            </w:r>
            <w:r w:rsidR="006E5CD1" w:rsidRPr="00891411">
              <w:rPr>
                <w:sz w:val="20"/>
                <w:szCs w:val="20"/>
              </w:rPr>
              <w:t>1</w:t>
            </w:r>
            <w:r w:rsidRPr="00891411">
              <w:rPr>
                <w:sz w:val="20"/>
                <w:szCs w:val="20"/>
              </w:rPr>
              <w:t>, 20</w:t>
            </w:r>
            <w:r w:rsidR="006E5CD1"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E5CD1" w:rsidRPr="00891411" w:rsidRDefault="006E5CD1" w:rsidP="00F138C1">
            <w:pPr>
              <w:jc w:val="center"/>
              <w:rPr>
                <w:sz w:val="20"/>
                <w:szCs w:val="20"/>
                <w:lang w:val="en-US"/>
              </w:rPr>
            </w:pPr>
          </w:p>
          <w:p w:rsidR="006104EB" w:rsidRPr="00891411" w:rsidRDefault="006104EB" w:rsidP="00F138C1">
            <w:pPr>
              <w:jc w:val="center"/>
              <w:rPr>
                <w:sz w:val="20"/>
                <w:szCs w:val="20"/>
                <w:lang w:val="en-US"/>
              </w:rPr>
            </w:pPr>
          </w:p>
        </w:tc>
        <w:tc>
          <w:tcPr>
            <w:tcW w:w="4239" w:type="dxa"/>
            <w:shd w:val="clear" w:color="auto" w:fill="auto"/>
          </w:tcPr>
          <w:p w:rsidR="006104EB" w:rsidRPr="00891411" w:rsidRDefault="005F5E50" w:rsidP="006104EB">
            <w:pPr>
              <w:rPr>
                <w:sz w:val="20"/>
                <w:szCs w:val="20"/>
                <w:lang w:val="en-US"/>
              </w:rPr>
            </w:pPr>
            <w:r w:rsidRPr="00891411">
              <w:rPr>
                <w:b/>
                <w:sz w:val="20"/>
                <w:szCs w:val="20"/>
                <w:lang w:val="en-US"/>
              </w:rPr>
              <w:t>Ken Ying Mai</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5F5E50" w:rsidRPr="00891411">
              <w:rPr>
                <w:sz w:val="20"/>
                <w:szCs w:val="20"/>
                <w:lang w:val="en-US"/>
              </w:rPr>
              <w:t>Lockyer, James – Principal Counsel</w:t>
            </w:r>
          </w:p>
          <w:p w:rsidR="005F5E50" w:rsidRPr="00891411" w:rsidRDefault="005F5E50" w:rsidP="006104EB">
            <w:pPr>
              <w:tabs>
                <w:tab w:val="left" w:pos="-1440"/>
                <w:tab w:val="left" w:pos="-720"/>
              </w:tabs>
              <w:rPr>
                <w:sz w:val="20"/>
                <w:szCs w:val="20"/>
                <w:lang w:val="en-US"/>
              </w:rPr>
            </w:pPr>
            <w:r w:rsidRPr="00891411">
              <w:rPr>
                <w:sz w:val="20"/>
                <w:szCs w:val="20"/>
                <w:lang w:val="en-US"/>
              </w:rPr>
              <w:tab/>
              <w:t>Lockyer Campbell Posner</w:t>
            </w:r>
          </w:p>
          <w:p w:rsidR="006104EB" w:rsidRPr="00891411" w:rsidRDefault="006104EB"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5F5E50" w:rsidRPr="00891411">
              <w:rPr>
                <w:sz w:val="20"/>
                <w:szCs w:val="20"/>
                <w:lang w:val="en-US"/>
              </w:rPr>
              <w:t>067</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5F5E50" w:rsidP="006104EB">
            <w:pPr>
              <w:tabs>
                <w:tab w:val="left" w:pos="-1440"/>
                <w:tab w:val="left" w:pos="-720"/>
              </w:tabs>
              <w:rPr>
                <w:b/>
                <w:sz w:val="20"/>
                <w:szCs w:val="20"/>
                <w:lang w:val="en-US"/>
              </w:rPr>
            </w:pPr>
            <w:r w:rsidRPr="00891411">
              <w:rPr>
                <w:b/>
                <w:sz w:val="20"/>
                <w:szCs w:val="20"/>
                <w:lang w:val="en-US"/>
              </w:rPr>
              <w:t xml:space="preserve">Her Majesty the Queen </w:t>
            </w:r>
            <w:r w:rsidR="006104EB" w:rsidRPr="00891411">
              <w:rPr>
                <w:b/>
                <w:sz w:val="20"/>
                <w:szCs w:val="20"/>
                <w:lang w:val="en-US"/>
              </w:rPr>
              <w:t>(</w:t>
            </w:r>
            <w:r w:rsidRPr="00891411">
              <w:rPr>
                <w:b/>
                <w:sz w:val="20"/>
                <w:szCs w:val="20"/>
                <w:lang w:val="en-US"/>
              </w:rPr>
              <w:t>Ont</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5F5E50" w:rsidRPr="00891411">
              <w:rPr>
                <w:sz w:val="20"/>
                <w:szCs w:val="20"/>
                <w:lang w:val="en-US"/>
              </w:rPr>
              <w:t>Schwartz, Randy</w:t>
            </w:r>
          </w:p>
          <w:p w:rsidR="006104EB" w:rsidRPr="00891411" w:rsidRDefault="006104EB" w:rsidP="006104EB">
            <w:pPr>
              <w:tabs>
                <w:tab w:val="left" w:pos="-1440"/>
                <w:tab w:val="left" w:pos="-720"/>
              </w:tabs>
              <w:rPr>
                <w:sz w:val="20"/>
                <w:szCs w:val="20"/>
              </w:rPr>
            </w:pPr>
            <w:r w:rsidRPr="00891411">
              <w:rPr>
                <w:sz w:val="20"/>
                <w:szCs w:val="20"/>
                <w:lang w:val="en-US"/>
              </w:rPr>
              <w:tab/>
            </w:r>
            <w:r w:rsidR="005F5E50" w:rsidRPr="00891411">
              <w:rPr>
                <w:sz w:val="20"/>
                <w:szCs w:val="20"/>
              </w:rPr>
              <w:t>Attorney General of Ontario</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5F5E50" w:rsidRPr="00891411">
              <w:rPr>
                <w:sz w:val="20"/>
                <w:szCs w:val="20"/>
              </w:rPr>
              <w:t>January</w:t>
            </w:r>
            <w:r w:rsidRPr="00891411">
              <w:rPr>
                <w:sz w:val="20"/>
                <w:szCs w:val="20"/>
              </w:rPr>
              <w:t xml:space="preserve"> 3</w:t>
            </w:r>
            <w:r w:rsidR="005F5E50" w:rsidRPr="00891411">
              <w:rPr>
                <w:sz w:val="20"/>
                <w:szCs w:val="20"/>
              </w:rPr>
              <w:t>1</w:t>
            </w:r>
            <w:r w:rsidRPr="00891411">
              <w:rPr>
                <w:sz w:val="20"/>
                <w:szCs w:val="20"/>
              </w:rPr>
              <w:t>, 20</w:t>
            </w:r>
            <w:r w:rsidR="005F5E50"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44" style="width:108pt;height:1pt" o:hrpct="0" o:hrstd="t" o:hrnoshade="t" o:hr="t" fillcolor="black [3213]" stroked="f"/>
              </w:pict>
            </w:r>
          </w:p>
        </w:tc>
      </w:tr>
      <w:tr w:rsidR="006104EB" w:rsidRPr="00891411" w:rsidTr="00F138C1">
        <w:tc>
          <w:tcPr>
            <w:tcW w:w="4239" w:type="dxa"/>
            <w:shd w:val="clear" w:color="auto" w:fill="auto"/>
          </w:tcPr>
          <w:p w:rsidR="006104EB" w:rsidRPr="00891411" w:rsidRDefault="004E12C9" w:rsidP="006104EB">
            <w:pPr>
              <w:rPr>
                <w:sz w:val="20"/>
                <w:szCs w:val="20"/>
                <w:lang w:val="fr-CA"/>
              </w:rPr>
            </w:pPr>
            <w:r w:rsidRPr="00891411">
              <w:rPr>
                <w:b/>
                <w:sz w:val="20"/>
                <w:szCs w:val="20"/>
                <w:lang w:val="fr-CA"/>
              </w:rPr>
              <w:t>George Markou, et al.</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4E12C9" w:rsidRPr="00891411">
              <w:rPr>
                <w:sz w:val="20"/>
                <w:szCs w:val="20"/>
                <w:lang w:val="fr-CA"/>
              </w:rPr>
              <w:t>Du Pont, Guy – Principal Counsel</w:t>
            </w:r>
          </w:p>
          <w:p w:rsidR="006104EB" w:rsidRPr="00891411" w:rsidRDefault="004E12C9" w:rsidP="006104EB">
            <w:pPr>
              <w:tabs>
                <w:tab w:val="left" w:pos="-1440"/>
                <w:tab w:val="left" w:pos="-720"/>
              </w:tabs>
              <w:rPr>
                <w:sz w:val="20"/>
                <w:szCs w:val="20"/>
                <w:lang w:val="en-US"/>
              </w:rPr>
            </w:pPr>
            <w:r w:rsidRPr="00891411">
              <w:rPr>
                <w:sz w:val="20"/>
                <w:szCs w:val="20"/>
                <w:lang w:val="fr-CA"/>
              </w:rPr>
              <w:tab/>
            </w:r>
            <w:r w:rsidRPr="00891411">
              <w:rPr>
                <w:sz w:val="20"/>
                <w:szCs w:val="20"/>
                <w:lang w:val="en-US"/>
              </w:rPr>
              <w:t>Davies Ward Phillips &amp; Vineberg LLP</w:t>
            </w:r>
          </w:p>
          <w:p w:rsidR="004E12C9" w:rsidRPr="00891411" w:rsidRDefault="004E12C9"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4E12C9" w:rsidRPr="00891411">
              <w:rPr>
                <w:sz w:val="20"/>
                <w:szCs w:val="20"/>
                <w:lang w:val="en-US"/>
              </w:rPr>
              <w:t>050</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944424" w:rsidP="006104EB">
            <w:pPr>
              <w:tabs>
                <w:tab w:val="left" w:pos="-1440"/>
                <w:tab w:val="left" w:pos="-720"/>
              </w:tabs>
              <w:rPr>
                <w:b/>
                <w:sz w:val="20"/>
                <w:szCs w:val="20"/>
                <w:lang w:val="en-US"/>
              </w:rPr>
            </w:pPr>
            <w:r w:rsidRPr="00891411">
              <w:rPr>
                <w:b/>
                <w:sz w:val="20"/>
                <w:szCs w:val="20"/>
                <w:lang w:val="en-US"/>
              </w:rPr>
              <w:t>Her Majesty the Queen</w:t>
            </w:r>
            <w:r w:rsidR="006104EB" w:rsidRPr="00891411">
              <w:rPr>
                <w:b/>
                <w:sz w:val="20"/>
                <w:szCs w:val="20"/>
                <w:lang w:val="en-US"/>
              </w:rPr>
              <w:t xml:space="preserve"> (</w:t>
            </w:r>
            <w:r w:rsidR="004E12C9" w:rsidRPr="00891411">
              <w:rPr>
                <w:b/>
                <w:sz w:val="20"/>
                <w:szCs w:val="20"/>
                <w:lang w:val="en-US"/>
              </w:rPr>
              <w:t>F.C</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944424" w:rsidRPr="00891411">
              <w:rPr>
                <w:sz w:val="20"/>
                <w:szCs w:val="20"/>
                <w:lang w:val="en-US"/>
              </w:rPr>
              <w:t>Bornstein, Arnold H.</w:t>
            </w:r>
          </w:p>
          <w:p w:rsidR="006104EB" w:rsidRPr="00891411" w:rsidRDefault="006104EB" w:rsidP="006104EB">
            <w:pPr>
              <w:tabs>
                <w:tab w:val="left" w:pos="-1440"/>
                <w:tab w:val="left" w:pos="-720"/>
              </w:tabs>
              <w:rPr>
                <w:sz w:val="20"/>
                <w:szCs w:val="20"/>
              </w:rPr>
            </w:pPr>
            <w:r w:rsidRPr="00891411">
              <w:rPr>
                <w:sz w:val="20"/>
                <w:szCs w:val="20"/>
                <w:lang w:val="en-US"/>
              </w:rPr>
              <w:tab/>
            </w:r>
            <w:r w:rsidR="00944424" w:rsidRPr="00891411">
              <w:rPr>
                <w:sz w:val="20"/>
                <w:szCs w:val="20"/>
              </w:rPr>
              <w:t>Attorney General of Canada</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4E12C9" w:rsidRPr="00891411">
              <w:rPr>
                <w:sz w:val="20"/>
                <w:szCs w:val="20"/>
              </w:rPr>
              <w:t>February</w:t>
            </w:r>
            <w:r w:rsidRPr="00891411">
              <w:rPr>
                <w:sz w:val="20"/>
                <w:szCs w:val="20"/>
              </w:rPr>
              <w:t xml:space="preserve"> 3, 20</w:t>
            </w:r>
            <w:r w:rsidR="004E12C9"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944424" w:rsidRPr="00891411" w:rsidRDefault="00944424" w:rsidP="00F138C1">
            <w:pPr>
              <w:jc w:val="center"/>
              <w:rPr>
                <w:sz w:val="20"/>
                <w:szCs w:val="20"/>
                <w:lang w:val="en-US"/>
              </w:rPr>
            </w:pPr>
          </w:p>
          <w:p w:rsidR="005A0D73" w:rsidRPr="00891411" w:rsidRDefault="005A0D73"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tc>
        <w:tc>
          <w:tcPr>
            <w:tcW w:w="4239" w:type="dxa"/>
            <w:shd w:val="clear" w:color="auto" w:fill="auto"/>
          </w:tcPr>
          <w:p w:rsidR="006104EB" w:rsidRPr="00891411" w:rsidRDefault="005F06ED" w:rsidP="006104EB">
            <w:pPr>
              <w:rPr>
                <w:sz w:val="20"/>
                <w:szCs w:val="20"/>
                <w:lang w:val="en-US"/>
              </w:rPr>
            </w:pPr>
            <w:r w:rsidRPr="00891411">
              <w:rPr>
                <w:b/>
                <w:sz w:val="20"/>
                <w:szCs w:val="20"/>
                <w:lang w:val="en-US"/>
              </w:rPr>
              <w:t>Karen Armstrong</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5A0D73" w:rsidRPr="00891411">
              <w:rPr>
                <w:sz w:val="20"/>
                <w:szCs w:val="20"/>
                <w:lang w:val="en-US"/>
              </w:rPr>
              <w:t>Marin, Jan</w:t>
            </w:r>
          </w:p>
          <w:p w:rsidR="006104EB" w:rsidRPr="00891411" w:rsidRDefault="005A0D73" w:rsidP="006104EB">
            <w:pPr>
              <w:tabs>
                <w:tab w:val="left" w:pos="-1440"/>
                <w:tab w:val="left" w:pos="-720"/>
              </w:tabs>
              <w:rPr>
                <w:sz w:val="20"/>
                <w:szCs w:val="20"/>
                <w:lang w:val="en-US"/>
              </w:rPr>
            </w:pPr>
            <w:r w:rsidRPr="00891411">
              <w:rPr>
                <w:sz w:val="20"/>
                <w:szCs w:val="20"/>
                <w:lang w:val="en-US"/>
              </w:rPr>
              <w:tab/>
              <w:t>Gluckstein Lawyers</w:t>
            </w:r>
          </w:p>
          <w:p w:rsidR="005A0D73" w:rsidRPr="00891411" w:rsidRDefault="005A0D73"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fr-CA"/>
              </w:rPr>
            </w:pPr>
            <w:r w:rsidRPr="00891411">
              <w:rPr>
                <w:sz w:val="20"/>
                <w:szCs w:val="20"/>
                <w:lang w:val="en-US"/>
              </w:rPr>
              <w:tab/>
            </w:r>
            <w:r w:rsidRPr="00891411">
              <w:rPr>
                <w:sz w:val="20"/>
                <w:szCs w:val="20"/>
                <w:lang w:val="fr-CA"/>
              </w:rPr>
              <w:t>v. (39</w:t>
            </w:r>
            <w:r w:rsidR="005F06ED" w:rsidRPr="00891411">
              <w:rPr>
                <w:sz w:val="20"/>
                <w:szCs w:val="20"/>
                <w:lang w:val="fr-CA"/>
              </w:rPr>
              <w:t>0</w:t>
            </w:r>
            <w:r w:rsidRPr="00891411">
              <w:rPr>
                <w:sz w:val="20"/>
                <w:szCs w:val="20"/>
                <w:lang w:val="fr-CA"/>
              </w:rPr>
              <w:t>4</w:t>
            </w:r>
            <w:r w:rsidR="005F06ED" w:rsidRPr="00891411">
              <w:rPr>
                <w:sz w:val="20"/>
                <w:szCs w:val="20"/>
                <w:lang w:val="fr-CA"/>
              </w:rPr>
              <w:t>9</w:t>
            </w:r>
            <w:r w:rsidRPr="00891411">
              <w:rPr>
                <w:sz w:val="20"/>
                <w:szCs w:val="20"/>
                <w:lang w:val="fr-CA"/>
              </w:rPr>
              <w:t>)</w:t>
            </w:r>
          </w:p>
          <w:p w:rsidR="006104EB" w:rsidRPr="00891411" w:rsidRDefault="006104EB" w:rsidP="006104EB">
            <w:pPr>
              <w:tabs>
                <w:tab w:val="left" w:pos="-1440"/>
                <w:tab w:val="left" w:pos="-720"/>
              </w:tabs>
              <w:rPr>
                <w:sz w:val="20"/>
                <w:szCs w:val="20"/>
                <w:lang w:val="fr-CA"/>
              </w:rPr>
            </w:pPr>
          </w:p>
          <w:p w:rsidR="006104EB" w:rsidRPr="00891411" w:rsidRDefault="005A0D73" w:rsidP="006104EB">
            <w:pPr>
              <w:tabs>
                <w:tab w:val="left" w:pos="-1440"/>
                <w:tab w:val="left" w:pos="-720"/>
              </w:tabs>
              <w:rPr>
                <w:b/>
                <w:sz w:val="20"/>
                <w:szCs w:val="20"/>
                <w:lang w:val="fr-CA"/>
              </w:rPr>
            </w:pPr>
            <w:r w:rsidRPr="00891411">
              <w:rPr>
                <w:b/>
                <w:sz w:val="20"/>
                <w:szCs w:val="20"/>
                <w:lang w:val="fr-CA"/>
              </w:rPr>
              <w:t xml:space="preserve">Royal Victoria Hospital, et al. </w:t>
            </w:r>
            <w:r w:rsidR="006104EB" w:rsidRPr="00891411">
              <w:rPr>
                <w:b/>
                <w:sz w:val="20"/>
                <w:szCs w:val="20"/>
                <w:lang w:val="fr-CA"/>
              </w:rPr>
              <w:t>(</w:t>
            </w:r>
            <w:r w:rsidR="005F06ED" w:rsidRPr="00891411">
              <w:rPr>
                <w:b/>
                <w:sz w:val="20"/>
                <w:szCs w:val="20"/>
                <w:lang w:val="fr-CA"/>
              </w:rPr>
              <w:t>Ont</w:t>
            </w:r>
            <w:r w:rsidR="006104EB" w:rsidRPr="00891411">
              <w:rPr>
                <w:b/>
                <w:sz w:val="20"/>
                <w:szCs w:val="20"/>
                <w:lang w:val="fr-CA"/>
              </w:rPr>
              <w:t>.)</w:t>
            </w:r>
          </w:p>
          <w:p w:rsidR="006104EB" w:rsidRPr="00891411" w:rsidRDefault="006104EB" w:rsidP="006104EB">
            <w:pPr>
              <w:tabs>
                <w:tab w:val="left" w:pos="-1440"/>
                <w:tab w:val="left" w:pos="-720"/>
              </w:tabs>
              <w:rPr>
                <w:sz w:val="20"/>
                <w:szCs w:val="20"/>
                <w:lang w:val="en-US"/>
              </w:rPr>
            </w:pPr>
            <w:r w:rsidRPr="00891411">
              <w:rPr>
                <w:sz w:val="20"/>
                <w:szCs w:val="20"/>
                <w:lang w:val="fr-CA"/>
              </w:rPr>
              <w:tab/>
            </w:r>
            <w:r w:rsidR="005A0D73" w:rsidRPr="00891411">
              <w:rPr>
                <w:sz w:val="20"/>
                <w:szCs w:val="20"/>
                <w:lang w:val="en-US"/>
              </w:rPr>
              <w:t>Slaght, Q.C., Ronald G.</w:t>
            </w:r>
          </w:p>
          <w:p w:rsidR="005A0D73" w:rsidRPr="00891411" w:rsidRDefault="006104EB" w:rsidP="006104EB">
            <w:pPr>
              <w:tabs>
                <w:tab w:val="left" w:pos="-1440"/>
                <w:tab w:val="left" w:pos="-720"/>
              </w:tabs>
              <w:rPr>
                <w:sz w:val="20"/>
                <w:szCs w:val="20"/>
              </w:rPr>
            </w:pPr>
            <w:r w:rsidRPr="00891411">
              <w:rPr>
                <w:sz w:val="20"/>
                <w:szCs w:val="20"/>
                <w:lang w:val="en-US"/>
              </w:rPr>
              <w:tab/>
            </w:r>
            <w:r w:rsidR="005A0D73" w:rsidRPr="00891411">
              <w:rPr>
                <w:sz w:val="20"/>
                <w:szCs w:val="20"/>
              </w:rPr>
              <w:t>Lenczner Slaght Royce Smith Griffin</w:t>
            </w:r>
          </w:p>
          <w:p w:rsidR="006104EB" w:rsidRPr="00891411" w:rsidRDefault="005A0D73" w:rsidP="006104EB">
            <w:pPr>
              <w:tabs>
                <w:tab w:val="left" w:pos="-1440"/>
                <w:tab w:val="left" w:pos="-720"/>
              </w:tabs>
              <w:rPr>
                <w:sz w:val="20"/>
                <w:szCs w:val="20"/>
              </w:rPr>
            </w:pPr>
            <w:r w:rsidRPr="00891411">
              <w:rPr>
                <w:sz w:val="20"/>
                <w:szCs w:val="20"/>
                <w:lang w:val="en-US"/>
              </w:rPr>
              <w:tab/>
            </w:r>
            <w:r w:rsidRPr="00891411">
              <w:rPr>
                <w:sz w:val="20"/>
                <w:szCs w:val="20"/>
              </w:rPr>
              <w:t>LLP</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5F06ED" w:rsidRPr="00891411">
              <w:rPr>
                <w:sz w:val="20"/>
                <w:szCs w:val="20"/>
              </w:rPr>
              <w:t>February</w:t>
            </w:r>
            <w:r w:rsidRPr="00891411">
              <w:rPr>
                <w:sz w:val="20"/>
                <w:szCs w:val="20"/>
              </w:rPr>
              <w:t xml:space="preserve"> 3, 20</w:t>
            </w:r>
            <w:r w:rsidR="005F06ED"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46" style="width:108pt;height:1pt" o:hrpct="0" o:hrstd="t" o:hrnoshade="t" o:hr="t" fillcolor="black [3213]" stroked="f"/>
              </w:pict>
            </w:r>
          </w:p>
        </w:tc>
      </w:tr>
      <w:tr w:rsidR="006104EB" w:rsidRPr="00891411" w:rsidTr="00F138C1">
        <w:tc>
          <w:tcPr>
            <w:tcW w:w="4239" w:type="dxa"/>
            <w:shd w:val="clear" w:color="auto" w:fill="auto"/>
          </w:tcPr>
          <w:p w:rsidR="006104EB" w:rsidRPr="00891411" w:rsidRDefault="00FD56AD" w:rsidP="006104EB">
            <w:pPr>
              <w:rPr>
                <w:sz w:val="20"/>
                <w:szCs w:val="20"/>
                <w:lang w:val="en-US"/>
              </w:rPr>
            </w:pPr>
            <w:r w:rsidRPr="00891411">
              <w:rPr>
                <w:b/>
                <w:sz w:val="20"/>
                <w:szCs w:val="20"/>
                <w:lang w:val="en-US"/>
              </w:rPr>
              <w:t>L.E.</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FD56AD" w:rsidRPr="00891411">
              <w:rPr>
                <w:sz w:val="20"/>
                <w:szCs w:val="20"/>
                <w:lang w:val="en-US"/>
              </w:rPr>
              <w:t>Brodsky, Daniel J.</w:t>
            </w:r>
          </w:p>
          <w:p w:rsidR="006104EB" w:rsidRPr="00891411" w:rsidRDefault="00FD56AD" w:rsidP="006104EB">
            <w:pPr>
              <w:tabs>
                <w:tab w:val="left" w:pos="-1440"/>
                <w:tab w:val="left" w:pos="-720"/>
              </w:tabs>
              <w:rPr>
                <w:sz w:val="20"/>
                <w:szCs w:val="20"/>
                <w:lang w:val="en-US"/>
              </w:rPr>
            </w:pPr>
            <w:r w:rsidRPr="00891411">
              <w:rPr>
                <w:sz w:val="20"/>
                <w:szCs w:val="20"/>
                <w:lang w:val="en-US"/>
              </w:rPr>
              <w:tab/>
              <w:t>Barristers Chambers</w:t>
            </w:r>
          </w:p>
          <w:p w:rsidR="00FD56AD" w:rsidRPr="00891411" w:rsidRDefault="00FD56AD" w:rsidP="006104EB">
            <w:pPr>
              <w:tabs>
                <w:tab w:val="left" w:pos="-1440"/>
                <w:tab w:val="left" w:pos="-720"/>
              </w:tabs>
              <w:rPr>
                <w:sz w:val="20"/>
                <w:szCs w:val="20"/>
                <w:lang w:val="en-US"/>
              </w:rPr>
            </w:pPr>
          </w:p>
          <w:p w:rsidR="006104EB" w:rsidRPr="00891411" w:rsidRDefault="006104EB" w:rsidP="006104EB">
            <w:pPr>
              <w:tabs>
                <w:tab w:val="left" w:pos="-1440"/>
                <w:tab w:val="left" w:pos="-720"/>
              </w:tabs>
              <w:rPr>
                <w:sz w:val="20"/>
                <w:szCs w:val="20"/>
                <w:lang w:val="en-US"/>
              </w:rPr>
            </w:pPr>
            <w:r w:rsidRPr="00891411">
              <w:rPr>
                <w:sz w:val="20"/>
                <w:szCs w:val="20"/>
                <w:lang w:val="en-US"/>
              </w:rPr>
              <w:tab/>
              <w:t>v. (39</w:t>
            </w:r>
            <w:r w:rsidR="00FD56AD" w:rsidRPr="00891411">
              <w:rPr>
                <w:sz w:val="20"/>
                <w:szCs w:val="20"/>
                <w:lang w:val="en-US"/>
              </w:rPr>
              <w:t>052</w:t>
            </w:r>
            <w:r w:rsidRPr="00891411">
              <w:rPr>
                <w:sz w:val="20"/>
                <w:szCs w:val="20"/>
                <w:lang w:val="en-US"/>
              </w:rPr>
              <w:t>)</w:t>
            </w:r>
          </w:p>
          <w:p w:rsidR="006104EB" w:rsidRPr="00891411" w:rsidRDefault="006104EB" w:rsidP="006104EB">
            <w:pPr>
              <w:tabs>
                <w:tab w:val="left" w:pos="-1440"/>
                <w:tab w:val="left" w:pos="-720"/>
              </w:tabs>
              <w:rPr>
                <w:sz w:val="20"/>
                <w:szCs w:val="20"/>
                <w:lang w:val="en-US"/>
              </w:rPr>
            </w:pPr>
          </w:p>
          <w:p w:rsidR="006104EB" w:rsidRPr="00891411" w:rsidRDefault="00FD56AD" w:rsidP="006104EB">
            <w:pPr>
              <w:tabs>
                <w:tab w:val="left" w:pos="-1440"/>
                <w:tab w:val="left" w:pos="-720"/>
              </w:tabs>
              <w:rPr>
                <w:b/>
                <w:sz w:val="20"/>
                <w:szCs w:val="20"/>
                <w:lang w:val="en-US"/>
              </w:rPr>
            </w:pPr>
            <w:r w:rsidRPr="00891411">
              <w:rPr>
                <w:b/>
                <w:sz w:val="20"/>
                <w:szCs w:val="20"/>
                <w:lang w:val="en-US"/>
              </w:rPr>
              <w:t xml:space="preserve">Her Majesty the Queen </w:t>
            </w:r>
            <w:r w:rsidR="006104EB" w:rsidRPr="00891411">
              <w:rPr>
                <w:b/>
                <w:sz w:val="20"/>
                <w:szCs w:val="20"/>
                <w:lang w:val="en-US"/>
              </w:rPr>
              <w:t>(</w:t>
            </w:r>
            <w:r w:rsidRPr="00891411">
              <w:rPr>
                <w:b/>
                <w:sz w:val="20"/>
                <w:szCs w:val="20"/>
                <w:lang w:val="en-US"/>
              </w:rPr>
              <w:t>Ont</w:t>
            </w:r>
            <w:r w:rsidR="006104EB" w:rsidRPr="00891411">
              <w:rPr>
                <w:b/>
                <w:sz w:val="20"/>
                <w:szCs w:val="20"/>
                <w:lang w:val="en-US"/>
              </w:rPr>
              <w:t>.)</w:t>
            </w:r>
          </w:p>
          <w:p w:rsidR="006104EB" w:rsidRPr="00891411" w:rsidRDefault="006104EB" w:rsidP="006104EB">
            <w:pPr>
              <w:tabs>
                <w:tab w:val="left" w:pos="-1440"/>
                <w:tab w:val="left" w:pos="-720"/>
              </w:tabs>
              <w:rPr>
                <w:sz w:val="20"/>
                <w:szCs w:val="20"/>
                <w:lang w:val="en-US"/>
              </w:rPr>
            </w:pPr>
            <w:r w:rsidRPr="00891411">
              <w:rPr>
                <w:sz w:val="20"/>
                <w:szCs w:val="20"/>
                <w:lang w:val="en-US"/>
              </w:rPr>
              <w:tab/>
            </w:r>
            <w:r w:rsidR="00FD56AD" w:rsidRPr="00891411">
              <w:rPr>
                <w:sz w:val="20"/>
                <w:szCs w:val="20"/>
                <w:lang w:val="en-US"/>
              </w:rPr>
              <w:t>Doherty, Katie</w:t>
            </w:r>
          </w:p>
          <w:p w:rsidR="006104EB" w:rsidRPr="00891411" w:rsidRDefault="006104EB" w:rsidP="006104EB">
            <w:pPr>
              <w:tabs>
                <w:tab w:val="left" w:pos="-1440"/>
                <w:tab w:val="left" w:pos="-720"/>
              </w:tabs>
              <w:rPr>
                <w:sz w:val="20"/>
                <w:szCs w:val="20"/>
              </w:rPr>
            </w:pPr>
            <w:r w:rsidRPr="00891411">
              <w:rPr>
                <w:sz w:val="20"/>
                <w:szCs w:val="20"/>
                <w:lang w:val="en-US"/>
              </w:rPr>
              <w:tab/>
            </w:r>
            <w:r w:rsidR="00FD56AD" w:rsidRPr="00891411">
              <w:rPr>
                <w:sz w:val="20"/>
                <w:szCs w:val="20"/>
              </w:rPr>
              <w:t>Attorney General of Ontario</w:t>
            </w:r>
          </w:p>
          <w:p w:rsidR="006104EB" w:rsidRPr="00891411" w:rsidRDefault="006104EB" w:rsidP="006104EB">
            <w:pPr>
              <w:tabs>
                <w:tab w:val="left" w:pos="-1440"/>
                <w:tab w:val="left" w:pos="-720"/>
              </w:tabs>
              <w:rPr>
                <w:sz w:val="20"/>
                <w:szCs w:val="20"/>
              </w:rPr>
            </w:pPr>
          </w:p>
          <w:p w:rsidR="006104EB" w:rsidRPr="00891411" w:rsidRDefault="006104EB" w:rsidP="006104EB">
            <w:pPr>
              <w:rPr>
                <w:sz w:val="20"/>
                <w:szCs w:val="20"/>
              </w:rPr>
            </w:pPr>
            <w:r w:rsidRPr="00891411">
              <w:rPr>
                <w:sz w:val="20"/>
                <w:szCs w:val="20"/>
              </w:rPr>
              <w:t xml:space="preserve">FILING DATE: </w:t>
            </w:r>
            <w:r w:rsidR="00FD56AD" w:rsidRPr="00891411">
              <w:rPr>
                <w:sz w:val="20"/>
                <w:szCs w:val="20"/>
              </w:rPr>
              <w:t>February</w:t>
            </w:r>
            <w:r w:rsidRPr="00891411">
              <w:rPr>
                <w:sz w:val="20"/>
                <w:szCs w:val="20"/>
              </w:rPr>
              <w:t xml:space="preserve"> </w:t>
            </w:r>
            <w:r w:rsidR="00FD56AD" w:rsidRPr="00891411">
              <w:rPr>
                <w:sz w:val="20"/>
                <w:szCs w:val="20"/>
              </w:rPr>
              <w:t>4</w:t>
            </w:r>
            <w:r w:rsidRPr="00891411">
              <w:rPr>
                <w:sz w:val="20"/>
                <w:szCs w:val="20"/>
              </w:rPr>
              <w:t>, 20</w:t>
            </w:r>
            <w:r w:rsidR="00FD56AD"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6104EB" w:rsidRPr="00891411" w:rsidRDefault="006104EB" w:rsidP="00F138C1">
            <w:pPr>
              <w:jc w:val="center"/>
              <w:rPr>
                <w:sz w:val="20"/>
                <w:szCs w:val="20"/>
                <w:lang w:val="en-US"/>
              </w:rPr>
            </w:pPr>
          </w:p>
          <w:p w:rsidR="00FD56AD" w:rsidRPr="00891411" w:rsidRDefault="00FD56AD" w:rsidP="00F138C1">
            <w:pPr>
              <w:jc w:val="center"/>
              <w:rPr>
                <w:sz w:val="20"/>
                <w:szCs w:val="20"/>
                <w:lang w:val="en-US"/>
              </w:rPr>
            </w:pPr>
          </w:p>
          <w:p w:rsidR="006104EB" w:rsidRPr="00891411" w:rsidRDefault="006104EB" w:rsidP="00F138C1">
            <w:pPr>
              <w:jc w:val="center"/>
              <w:rPr>
                <w:sz w:val="20"/>
                <w:szCs w:val="20"/>
                <w:lang w:val="en-US"/>
              </w:rPr>
            </w:pPr>
          </w:p>
        </w:tc>
        <w:tc>
          <w:tcPr>
            <w:tcW w:w="4239" w:type="dxa"/>
            <w:shd w:val="clear" w:color="auto" w:fill="auto"/>
          </w:tcPr>
          <w:p w:rsidR="006104EB" w:rsidRPr="00891411" w:rsidRDefault="00153ADF" w:rsidP="006104EB">
            <w:pPr>
              <w:rPr>
                <w:sz w:val="20"/>
                <w:szCs w:val="20"/>
                <w:lang w:val="fr-CA"/>
              </w:rPr>
            </w:pPr>
            <w:r w:rsidRPr="00891411">
              <w:rPr>
                <w:b/>
                <w:sz w:val="20"/>
                <w:szCs w:val="20"/>
                <w:lang w:val="fr-CA"/>
              </w:rPr>
              <w:t>CAE Rive-Nord</w:t>
            </w:r>
          </w:p>
          <w:p w:rsidR="006104EB" w:rsidRPr="00891411" w:rsidRDefault="006104EB" w:rsidP="006104EB">
            <w:pPr>
              <w:tabs>
                <w:tab w:val="left" w:pos="-1440"/>
                <w:tab w:val="left" w:pos="-720"/>
              </w:tabs>
              <w:rPr>
                <w:sz w:val="20"/>
                <w:szCs w:val="20"/>
                <w:vertAlign w:val="subscript"/>
                <w:lang w:val="fr-CA"/>
              </w:rPr>
            </w:pPr>
            <w:r w:rsidRPr="00891411">
              <w:rPr>
                <w:sz w:val="20"/>
                <w:szCs w:val="20"/>
                <w:lang w:val="fr-CA"/>
              </w:rPr>
              <w:tab/>
            </w:r>
            <w:r w:rsidR="00153ADF" w:rsidRPr="00891411">
              <w:rPr>
                <w:sz w:val="20"/>
                <w:szCs w:val="20"/>
                <w:lang w:val="fr-CA"/>
              </w:rPr>
              <w:t>Kellner, Mathieu</w:t>
            </w:r>
          </w:p>
          <w:p w:rsidR="006104EB" w:rsidRPr="00891411" w:rsidRDefault="00153ADF" w:rsidP="006104EB">
            <w:pPr>
              <w:tabs>
                <w:tab w:val="left" w:pos="-1440"/>
                <w:tab w:val="left" w:pos="-720"/>
              </w:tabs>
              <w:rPr>
                <w:sz w:val="20"/>
                <w:szCs w:val="20"/>
                <w:lang w:val="fr-CA"/>
              </w:rPr>
            </w:pPr>
            <w:r w:rsidRPr="00891411">
              <w:rPr>
                <w:sz w:val="20"/>
                <w:szCs w:val="20"/>
                <w:lang w:val="fr-CA"/>
              </w:rPr>
              <w:tab/>
              <w:t>Mathieu Kellner Avocat inc.</w:t>
            </w:r>
          </w:p>
          <w:p w:rsidR="00153ADF" w:rsidRPr="00891411" w:rsidRDefault="00153ADF" w:rsidP="006104EB">
            <w:pPr>
              <w:tabs>
                <w:tab w:val="left" w:pos="-1440"/>
                <w:tab w:val="left" w:pos="-720"/>
              </w:tabs>
              <w:rPr>
                <w:sz w:val="20"/>
                <w:szCs w:val="20"/>
                <w:lang w:val="fr-CA"/>
              </w:rPr>
            </w:pPr>
          </w:p>
          <w:p w:rsidR="006104EB" w:rsidRPr="00891411" w:rsidRDefault="006104EB" w:rsidP="006104EB">
            <w:pPr>
              <w:tabs>
                <w:tab w:val="left" w:pos="-1440"/>
                <w:tab w:val="left" w:pos="-720"/>
              </w:tabs>
              <w:rPr>
                <w:sz w:val="20"/>
                <w:szCs w:val="20"/>
                <w:lang w:val="fr-CA"/>
              </w:rPr>
            </w:pPr>
            <w:r w:rsidRPr="00891411">
              <w:rPr>
                <w:sz w:val="20"/>
                <w:szCs w:val="20"/>
                <w:lang w:val="fr-CA"/>
              </w:rPr>
              <w:tab/>
              <w:t>v. (39</w:t>
            </w:r>
            <w:r w:rsidR="003A6C25" w:rsidRPr="00891411">
              <w:rPr>
                <w:sz w:val="20"/>
                <w:szCs w:val="20"/>
                <w:lang w:val="fr-CA"/>
              </w:rPr>
              <w:t>072</w:t>
            </w:r>
            <w:r w:rsidRPr="00891411">
              <w:rPr>
                <w:sz w:val="20"/>
                <w:szCs w:val="20"/>
                <w:lang w:val="fr-CA"/>
              </w:rPr>
              <w:t>)</w:t>
            </w:r>
          </w:p>
          <w:p w:rsidR="006104EB" w:rsidRPr="00891411" w:rsidRDefault="006104EB" w:rsidP="006104EB">
            <w:pPr>
              <w:tabs>
                <w:tab w:val="left" w:pos="-1440"/>
                <w:tab w:val="left" w:pos="-720"/>
              </w:tabs>
              <w:rPr>
                <w:sz w:val="20"/>
                <w:szCs w:val="20"/>
                <w:lang w:val="fr-CA"/>
              </w:rPr>
            </w:pPr>
          </w:p>
          <w:p w:rsidR="006104EB" w:rsidRPr="00891411" w:rsidRDefault="00153ADF" w:rsidP="006104EB">
            <w:pPr>
              <w:tabs>
                <w:tab w:val="left" w:pos="-1440"/>
                <w:tab w:val="left" w:pos="-720"/>
              </w:tabs>
              <w:rPr>
                <w:b/>
                <w:sz w:val="20"/>
                <w:szCs w:val="20"/>
                <w:lang w:val="fr-CA"/>
              </w:rPr>
            </w:pPr>
            <w:r w:rsidRPr="00891411">
              <w:rPr>
                <w:b/>
                <w:sz w:val="20"/>
                <w:szCs w:val="20"/>
                <w:lang w:val="fr-CA"/>
              </w:rPr>
              <w:t>Jessica Pelletier</w:t>
            </w:r>
            <w:r w:rsidR="006104EB" w:rsidRPr="00891411">
              <w:rPr>
                <w:b/>
                <w:sz w:val="20"/>
                <w:szCs w:val="20"/>
                <w:lang w:val="fr-CA"/>
              </w:rPr>
              <w:t xml:space="preserve"> (</w:t>
            </w:r>
            <w:r w:rsidR="003A6C25" w:rsidRPr="00891411">
              <w:rPr>
                <w:b/>
                <w:sz w:val="20"/>
                <w:szCs w:val="20"/>
                <w:lang w:val="fr-CA"/>
              </w:rPr>
              <w:t>Que</w:t>
            </w:r>
            <w:r w:rsidR="006104EB" w:rsidRPr="00891411">
              <w:rPr>
                <w:b/>
                <w:sz w:val="20"/>
                <w:szCs w:val="20"/>
                <w:lang w:val="fr-CA"/>
              </w:rPr>
              <w:t>.)</w:t>
            </w:r>
          </w:p>
          <w:p w:rsidR="006104EB" w:rsidRPr="00891411" w:rsidRDefault="006104EB" w:rsidP="006104EB">
            <w:pPr>
              <w:tabs>
                <w:tab w:val="left" w:pos="-1440"/>
                <w:tab w:val="left" w:pos="-720"/>
              </w:tabs>
              <w:rPr>
                <w:sz w:val="20"/>
                <w:szCs w:val="20"/>
                <w:lang w:val="fr-CA"/>
              </w:rPr>
            </w:pPr>
            <w:r w:rsidRPr="00891411">
              <w:rPr>
                <w:sz w:val="20"/>
                <w:szCs w:val="20"/>
                <w:lang w:val="fr-CA"/>
              </w:rPr>
              <w:tab/>
            </w:r>
            <w:r w:rsidR="00153ADF" w:rsidRPr="00891411">
              <w:rPr>
                <w:sz w:val="20"/>
                <w:szCs w:val="20"/>
                <w:lang w:val="fr-CA"/>
              </w:rPr>
              <w:t>Brunet, Gilles</w:t>
            </w:r>
          </w:p>
          <w:p w:rsidR="006104EB" w:rsidRPr="00891411" w:rsidRDefault="006104EB" w:rsidP="006104EB">
            <w:pPr>
              <w:tabs>
                <w:tab w:val="left" w:pos="-1440"/>
                <w:tab w:val="left" w:pos="-720"/>
              </w:tabs>
              <w:rPr>
                <w:sz w:val="20"/>
                <w:szCs w:val="20"/>
                <w:lang w:val="en-US"/>
              </w:rPr>
            </w:pPr>
            <w:r w:rsidRPr="00891411">
              <w:rPr>
                <w:sz w:val="20"/>
                <w:szCs w:val="20"/>
                <w:lang w:val="fr-CA"/>
              </w:rPr>
              <w:tab/>
            </w:r>
            <w:r w:rsidR="00153ADF" w:rsidRPr="00891411">
              <w:rPr>
                <w:sz w:val="20"/>
                <w:szCs w:val="20"/>
              </w:rPr>
              <w:t>Brunet &amp; Robillard Avocats inc.</w:t>
            </w:r>
          </w:p>
          <w:p w:rsidR="006104EB" w:rsidRPr="00891411" w:rsidRDefault="006104EB" w:rsidP="006104EB">
            <w:pPr>
              <w:tabs>
                <w:tab w:val="left" w:pos="-1440"/>
                <w:tab w:val="left" w:pos="-720"/>
              </w:tabs>
              <w:rPr>
                <w:sz w:val="20"/>
                <w:szCs w:val="20"/>
                <w:lang w:val="en-US"/>
              </w:rPr>
            </w:pPr>
          </w:p>
          <w:p w:rsidR="006104EB" w:rsidRPr="00891411" w:rsidRDefault="006104EB" w:rsidP="006104EB">
            <w:pPr>
              <w:rPr>
                <w:sz w:val="20"/>
                <w:szCs w:val="20"/>
              </w:rPr>
            </w:pPr>
            <w:r w:rsidRPr="00891411">
              <w:rPr>
                <w:sz w:val="20"/>
                <w:szCs w:val="20"/>
              </w:rPr>
              <w:t xml:space="preserve">FILING DATE: </w:t>
            </w:r>
            <w:r w:rsidR="005859D3" w:rsidRPr="00891411">
              <w:rPr>
                <w:sz w:val="20"/>
                <w:szCs w:val="20"/>
              </w:rPr>
              <w:t>February</w:t>
            </w:r>
            <w:r w:rsidRPr="00891411">
              <w:rPr>
                <w:sz w:val="20"/>
                <w:szCs w:val="20"/>
              </w:rPr>
              <w:t xml:space="preserve"> </w:t>
            </w:r>
            <w:r w:rsidR="005859D3" w:rsidRPr="00891411">
              <w:rPr>
                <w:sz w:val="20"/>
                <w:szCs w:val="20"/>
              </w:rPr>
              <w:t>10</w:t>
            </w:r>
            <w:r w:rsidRPr="00891411">
              <w:rPr>
                <w:sz w:val="20"/>
                <w:szCs w:val="20"/>
              </w:rPr>
              <w:t>, 20</w:t>
            </w:r>
            <w:r w:rsidR="005859D3" w:rsidRPr="00891411">
              <w:rPr>
                <w:sz w:val="20"/>
                <w:szCs w:val="20"/>
              </w:rPr>
              <w:t>20</w:t>
            </w:r>
          </w:p>
          <w:p w:rsidR="006104EB" w:rsidRPr="00891411" w:rsidRDefault="006104EB" w:rsidP="006104EB">
            <w:pPr>
              <w:rPr>
                <w:sz w:val="20"/>
                <w:szCs w:val="20"/>
              </w:rPr>
            </w:pPr>
          </w:p>
          <w:p w:rsidR="006104EB" w:rsidRPr="00891411" w:rsidRDefault="00D356C0" w:rsidP="006104EB">
            <w:pPr>
              <w:rPr>
                <w:b/>
                <w:sz w:val="20"/>
                <w:szCs w:val="20"/>
                <w:lang w:val="en-US"/>
              </w:rPr>
            </w:pPr>
            <w:r>
              <w:rPr>
                <w:sz w:val="20"/>
                <w:szCs w:val="20"/>
                <w:lang w:val="fr-CA"/>
              </w:rPr>
              <w:pict>
                <v:rect id="_x0000_i1048" style="width:108pt;height:1pt" o:hrpct="0" o:hrstd="t" o:hrnoshade="t" o:hr="t" fillcolor="black [3213]" stroked="f"/>
              </w:pict>
            </w:r>
          </w:p>
        </w:tc>
      </w:tr>
      <w:tr w:rsidR="000E152C" w:rsidRPr="00891411" w:rsidTr="00F138C1">
        <w:tc>
          <w:tcPr>
            <w:tcW w:w="4239" w:type="dxa"/>
            <w:shd w:val="clear" w:color="auto" w:fill="auto"/>
          </w:tcPr>
          <w:p w:rsidR="000E152C" w:rsidRPr="00891411" w:rsidRDefault="00C60B89" w:rsidP="000E152C">
            <w:pPr>
              <w:rPr>
                <w:sz w:val="20"/>
                <w:szCs w:val="20"/>
                <w:lang w:val="fr-CA"/>
              </w:rPr>
            </w:pPr>
            <w:r w:rsidRPr="00891411">
              <w:rPr>
                <w:b/>
                <w:sz w:val="20"/>
                <w:szCs w:val="20"/>
                <w:lang w:val="fr-CA"/>
              </w:rPr>
              <w:t>Option Consommateurs</w:t>
            </w: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C60B89" w:rsidRPr="00891411">
              <w:rPr>
                <w:sz w:val="20"/>
                <w:szCs w:val="20"/>
                <w:lang w:val="fr-CA"/>
              </w:rPr>
              <w:t>Nasr, Maxime</w:t>
            </w:r>
          </w:p>
          <w:p w:rsidR="00C60B89" w:rsidRPr="00891411" w:rsidRDefault="00C60B89" w:rsidP="000E152C">
            <w:pPr>
              <w:tabs>
                <w:tab w:val="left" w:pos="-1440"/>
                <w:tab w:val="left" w:pos="-720"/>
              </w:tabs>
              <w:rPr>
                <w:sz w:val="20"/>
                <w:szCs w:val="20"/>
                <w:lang w:val="fr-CA"/>
              </w:rPr>
            </w:pPr>
            <w:r w:rsidRPr="00891411">
              <w:rPr>
                <w:sz w:val="20"/>
                <w:szCs w:val="20"/>
                <w:lang w:val="fr-CA"/>
              </w:rPr>
              <w:tab/>
              <w:t>Belleau Lapointe, s.e.n.c.r.l.</w:t>
            </w:r>
          </w:p>
          <w:p w:rsidR="000E152C" w:rsidRPr="00891411" w:rsidRDefault="000E152C" w:rsidP="000E152C">
            <w:pPr>
              <w:tabs>
                <w:tab w:val="left" w:pos="-1440"/>
                <w:tab w:val="left" w:pos="-720"/>
              </w:tabs>
              <w:rPr>
                <w:sz w:val="20"/>
                <w:szCs w:val="20"/>
                <w:lang w:val="fr-CA"/>
              </w:rPr>
            </w:pP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C60B89" w:rsidRPr="00891411">
              <w:rPr>
                <w:sz w:val="20"/>
                <w:szCs w:val="20"/>
                <w:lang w:val="fr-CA"/>
              </w:rPr>
              <w:t>c</w:t>
            </w:r>
            <w:r w:rsidRPr="00891411">
              <w:rPr>
                <w:sz w:val="20"/>
                <w:szCs w:val="20"/>
                <w:lang w:val="fr-CA"/>
              </w:rPr>
              <w:t>. (39</w:t>
            </w:r>
            <w:r w:rsidR="00C60B89" w:rsidRPr="00891411">
              <w:rPr>
                <w:sz w:val="20"/>
                <w:szCs w:val="20"/>
                <w:lang w:val="fr-CA"/>
              </w:rPr>
              <w:t>057</w:t>
            </w:r>
            <w:r w:rsidRPr="00891411">
              <w:rPr>
                <w:sz w:val="20"/>
                <w:szCs w:val="20"/>
                <w:lang w:val="fr-CA"/>
              </w:rPr>
              <w:t>)</w:t>
            </w:r>
          </w:p>
          <w:p w:rsidR="000E152C" w:rsidRPr="00891411" w:rsidRDefault="000E152C" w:rsidP="000E152C">
            <w:pPr>
              <w:tabs>
                <w:tab w:val="left" w:pos="-1440"/>
                <w:tab w:val="left" w:pos="-720"/>
              </w:tabs>
              <w:rPr>
                <w:sz w:val="20"/>
                <w:szCs w:val="20"/>
                <w:lang w:val="fr-CA"/>
              </w:rPr>
            </w:pPr>
          </w:p>
          <w:p w:rsidR="000E152C" w:rsidRPr="00891411" w:rsidRDefault="00C60B89" w:rsidP="000E152C">
            <w:pPr>
              <w:tabs>
                <w:tab w:val="left" w:pos="-1440"/>
                <w:tab w:val="left" w:pos="-720"/>
              </w:tabs>
              <w:rPr>
                <w:b/>
                <w:sz w:val="20"/>
                <w:szCs w:val="20"/>
                <w:lang w:val="fr-CA"/>
              </w:rPr>
            </w:pPr>
            <w:r w:rsidRPr="00891411">
              <w:rPr>
                <w:b/>
                <w:sz w:val="20"/>
                <w:szCs w:val="20"/>
                <w:lang w:val="fr-CA"/>
              </w:rPr>
              <w:t xml:space="preserve">Infineon Technologies AG, et al. </w:t>
            </w:r>
            <w:r w:rsidR="000E152C" w:rsidRPr="00891411">
              <w:rPr>
                <w:b/>
                <w:sz w:val="20"/>
                <w:szCs w:val="20"/>
                <w:lang w:val="fr-CA"/>
              </w:rPr>
              <w:t>(</w:t>
            </w:r>
            <w:r w:rsidRPr="00891411">
              <w:rPr>
                <w:b/>
                <w:sz w:val="20"/>
                <w:szCs w:val="20"/>
                <w:lang w:val="fr-CA"/>
              </w:rPr>
              <w:t>Qc</w:t>
            </w:r>
            <w:r w:rsidR="000E152C" w:rsidRPr="00891411">
              <w:rPr>
                <w:b/>
                <w:sz w:val="20"/>
                <w:szCs w:val="20"/>
                <w:lang w:val="fr-CA"/>
              </w:rPr>
              <w:t>)</w:t>
            </w: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C60B89" w:rsidRPr="00891411">
              <w:rPr>
                <w:sz w:val="20"/>
                <w:szCs w:val="20"/>
                <w:lang w:val="fr-CA"/>
              </w:rPr>
              <w:t>Martineau, Yves</w:t>
            </w: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C60B89" w:rsidRPr="00891411">
              <w:rPr>
                <w:sz w:val="20"/>
                <w:szCs w:val="20"/>
                <w:lang w:val="fr-CA"/>
              </w:rPr>
              <w:t>Stikeman Elliott LLP</w:t>
            </w:r>
          </w:p>
          <w:p w:rsidR="000E152C" w:rsidRPr="00891411" w:rsidRDefault="000E152C" w:rsidP="000E152C">
            <w:pPr>
              <w:tabs>
                <w:tab w:val="left" w:pos="-1440"/>
                <w:tab w:val="left" w:pos="-720"/>
              </w:tabs>
              <w:rPr>
                <w:sz w:val="20"/>
                <w:szCs w:val="20"/>
                <w:lang w:val="fr-CA"/>
              </w:rPr>
            </w:pPr>
          </w:p>
          <w:p w:rsidR="000E152C" w:rsidRPr="00891411" w:rsidRDefault="000E152C" w:rsidP="000E152C">
            <w:pPr>
              <w:rPr>
                <w:sz w:val="20"/>
                <w:szCs w:val="20"/>
                <w:lang w:val="fr-CA"/>
              </w:rPr>
            </w:pPr>
            <w:r w:rsidRPr="00891411">
              <w:rPr>
                <w:sz w:val="20"/>
                <w:szCs w:val="20"/>
                <w:lang w:val="fr-CA"/>
              </w:rPr>
              <w:t>DATE</w:t>
            </w:r>
            <w:r w:rsidR="00C60B89" w:rsidRPr="00891411">
              <w:rPr>
                <w:sz w:val="20"/>
                <w:szCs w:val="20"/>
                <w:lang w:val="fr-CA"/>
              </w:rPr>
              <w:t xml:space="preserve"> DE PRODUCTION </w:t>
            </w:r>
            <w:r w:rsidRPr="00891411">
              <w:rPr>
                <w:sz w:val="20"/>
                <w:szCs w:val="20"/>
                <w:lang w:val="fr-CA"/>
              </w:rPr>
              <w:t xml:space="preserve">: </w:t>
            </w:r>
            <w:r w:rsidR="00C60B89" w:rsidRPr="00891411">
              <w:rPr>
                <w:sz w:val="20"/>
                <w:szCs w:val="20"/>
                <w:lang w:val="fr-CA"/>
              </w:rPr>
              <w:t>le 10 février</w:t>
            </w:r>
            <w:r w:rsidRPr="00891411">
              <w:rPr>
                <w:sz w:val="20"/>
                <w:szCs w:val="20"/>
                <w:lang w:val="fr-CA"/>
              </w:rPr>
              <w:t xml:space="preserve"> 20</w:t>
            </w:r>
            <w:r w:rsidR="00C60B89" w:rsidRPr="00891411">
              <w:rPr>
                <w:sz w:val="20"/>
                <w:szCs w:val="20"/>
                <w:lang w:val="fr-CA"/>
              </w:rPr>
              <w:t>20</w:t>
            </w:r>
          </w:p>
          <w:p w:rsidR="000E152C" w:rsidRPr="00891411" w:rsidRDefault="000E152C" w:rsidP="000E152C">
            <w:pPr>
              <w:rPr>
                <w:sz w:val="20"/>
                <w:szCs w:val="20"/>
                <w:lang w:val="fr-CA"/>
              </w:rPr>
            </w:pPr>
          </w:p>
          <w:p w:rsidR="000E152C" w:rsidRPr="00891411" w:rsidRDefault="00D356C0" w:rsidP="000E152C">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C60B89" w:rsidRPr="00891411" w:rsidRDefault="00C60B89"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tc>
        <w:tc>
          <w:tcPr>
            <w:tcW w:w="4239" w:type="dxa"/>
            <w:shd w:val="clear" w:color="auto" w:fill="auto"/>
          </w:tcPr>
          <w:p w:rsidR="000E152C" w:rsidRPr="00891411" w:rsidRDefault="00020A92" w:rsidP="000E152C">
            <w:pPr>
              <w:rPr>
                <w:sz w:val="20"/>
                <w:szCs w:val="20"/>
                <w:lang w:val="en-US"/>
              </w:rPr>
            </w:pPr>
            <w:r w:rsidRPr="00891411">
              <w:rPr>
                <w:b/>
                <w:sz w:val="20"/>
                <w:szCs w:val="20"/>
                <w:lang w:val="en-US"/>
              </w:rPr>
              <w:t>Shawn Daniel Martin, et al.</w:t>
            </w:r>
          </w:p>
          <w:p w:rsidR="000E152C" w:rsidRPr="00891411" w:rsidRDefault="000E152C" w:rsidP="000E152C">
            <w:pPr>
              <w:tabs>
                <w:tab w:val="left" w:pos="-1440"/>
                <w:tab w:val="left" w:pos="-720"/>
              </w:tabs>
              <w:rPr>
                <w:sz w:val="20"/>
                <w:szCs w:val="20"/>
                <w:lang w:val="en-US"/>
              </w:rPr>
            </w:pPr>
            <w:r w:rsidRPr="00891411">
              <w:rPr>
                <w:sz w:val="20"/>
                <w:szCs w:val="20"/>
                <w:lang w:val="en-US"/>
              </w:rPr>
              <w:tab/>
            </w:r>
            <w:r w:rsidR="00020A92" w:rsidRPr="00891411">
              <w:rPr>
                <w:sz w:val="20"/>
                <w:szCs w:val="20"/>
                <w:lang w:val="en-US"/>
              </w:rPr>
              <w:t>Seddigh, Mohsen</w:t>
            </w:r>
          </w:p>
          <w:p w:rsidR="00020A92" w:rsidRPr="00891411" w:rsidRDefault="00020A92" w:rsidP="000E152C">
            <w:pPr>
              <w:tabs>
                <w:tab w:val="left" w:pos="-1440"/>
                <w:tab w:val="left" w:pos="-720"/>
              </w:tabs>
              <w:rPr>
                <w:sz w:val="20"/>
                <w:szCs w:val="20"/>
                <w:lang w:val="fr-CA"/>
              </w:rPr>
            </w:pPr>
            <w:r w:rsidRPr="00891411">
              <w:rPr>
                <w:sz w:val="20"/>
                <w:szCs w:val="20"/>
                <w:lang w:val="en-US"/>
              </w:rPr>
              <w:tab/>
            </w:r>
            <w:r w:rsidRPr="00891411">
              <w:rPr>
                <w:sz w:val="20"/>
                <w:szCs w:val="20"/>
                <w:lang w:val="fr-CA"/>
              </w:rPr>
              <w:t>Sotos LLP</w:t>
            </w:r>
          </w:p>
          <w:p w:rsidR="000E152C" w:rsidRPr="00891411" w:rsidRDefault="000E152C" w:rsidP="000E152C">
            <w:pPr>
              <w:tabs>
                <w:tab w:val="left" w:pos="-1440"/>
                <w:tab w:val="left" w:pos="-720"/>
              </w:tabs>
              <w:rPr>
                <w:sz w:val="20"/>
                <w:szCs w:val="20"/>
                <w:lang w:val="fr-CA"/>
              </w:rPr>
            </w:pPr>
          </w:p>
          <w:p w:rsidR="000E152C" w:rsidRPr="00891411" w:rsidRDefault="000E152C" w:rsidP="000E152C">
            <w:pPr>
              <w:tabs>
                <w:tab w:val="left" w:pos="-1440"/>
                <w:tab w:val="left" w:pos="-720"/>
              </w:tabs>
              <w:rPr>
                <w:sz w:val="20"/>
                <w:szCs w:val="20"/>
                <w:lang w:val="fr-CA"/>
              </w:rPr>
            </w:pPr>
            <w:r w:rsidRPr="00891411">
              <w:rPr>
                <w:sz w:val="20"/>
                <w:szCs w:val="20"/>
                <w:lang w:val="fr-CA"/>
              </w:rPr>
              <w:tab/>
              <w:t>v. (39</w:t>
            </w:r>
            <w:r w:rsidR="00020A92" w:rsidRPr="00891411">
              <w:rPr>
                <w:sz w:val="20"/>
                <w:szCs w:val="20"/>
                <w:lang w:val="fr-CA"/>
              </w:rPr>
              <w:t>056</w:t>
            </w:r>
            <w:r w:rsidRPr="00891411">
              <w:rPr>
                <w:sz w:val="20"/>
                <w:szCs w:val="20"/>
                <w:lang w:val="fr-CA"/>
              </w:rPr>
              <w:t>)</w:t>
            </w:r>
          </w:p>
          <w:p w:rsidR="000E152C" w:rsidRPr="00891411" w:rsidRDefault="000E152C" w:rsidP="000E152C">
            <w:pPr>
              <w:tabs>
                <w:tab w:val="left" w:pos="-1440"/>
                <w:tab w:val="left" w:pos="-720"/>
              </w:tabs>
              <w:rPr>
                <w:sz w:val="20"/>
                <w:szCs w:val="20"/>
                <w:lang w:val="fr-CA"/>
              </w:rPr>
            </w:pPr>
          </w:p>
          <w:p w:rsidR="000E152C" w:rsidRPr="00891411" w:rsidRDefault="00020A92" w:rsidP="000E152C">
            <w:pPr>
              <w:tabs>
                <w:tab w:val="left" w:pos="-1440"/>
                <w:tab w:val="left" w:pos="-720"/>
              </w:tabs>
              <w:rPr>
                <w:b/>
                <w:sz w:val="20"/>
                <w:szCs w:val="20"/>
                <w:lang w:val="en-US"/>
              </w:rPr>
            </w:pPr>
            <w:r w:rsidRPr="00891411">
              <w:rPr>
                <w:b/>
                <w:sz w:val="20"/>
                <w:szCs w:val="20"/>
                <w:lang w:val="fr-CA"/>
              </w:rPr>
              <w:t xml:space="preserve">Christina Eggiman, et al. </w:t>
            </w:r>
            <w:r w:rsidR="000E152C" w:rsidRPr="00891411">
              <w:rPr>
                <w:b/>
                <w:sz w:val="20"/>
                <w:szCs w:val="20"/>
                <w:lang w:val="en-US"/>
              </w:rPr>
              <w:t>(</w:t>
            </w:r>
            <w:r w:rsidRPr="00891411">
              <w:rPr>
                <w:b/>
                <w:sz w:val="20"/>
                <w:szCs w:val="20"/>
                <w:lang w:val="en-US"/>
              </w:rPr>
              <w:t>Ont</w:t>
            </w:r>
            <w:r w:rsidR="000E152C" w:rsidRPr="00891411">
              <w:rPr>
                <w:b/>
                <w:sz w:val="20"/>
                <w:szCs w:val="20"/>
                <w:lang w:val="en-US"/>
              </w:rPr>
              <w:t>.)</w:t>
            </w:r>
          </w:p>
          <w:p w:rsidR="000E152C" w:rsidRPr="00891411" w:rsidRDefault="000E152C" w:rsidP="000E152C">
            <w:pPr>
              <w:tabs>
                <w:tab w:val="left" w:pos="-1440"/>
                <w:tab w:val="left" w:pos="-720"/>
              </w:tabs>
              <w:rPr>
                <w:sz w:val="20"/>
                <w:szCs w:val="20"/>
                <w:lang w:val="en-US"/>
              </w:rPr>
            </w:pPr>
            <w:r w:rsidRPr="00891411">
              <w:rPr>
                <w:sz w:val="20"/>
                <w:szCs w:val="20"/>
                <w:lang w:val="en-US"/>
              </w:rPr>
              <w:tab/>
            </w:r>
            <w:r w:rsidR="00020A92" w:rsidRPr="00891411">
              <w:rPr>
                <w:sz w:val="20"/>
                <w:szCs w:val="20"/>
                <w:lang w:val="en-US"/>
              </w:rPr>
              <w:t>Storms, Todd D.</w:t>
            </w:r>
          </w:p>
          <w:p w:rsidR="000E152C" w:rsidRPr="00891411" w:rsidRDefault="000E152C" w:rsidP="000E152C">
            <w:pPr>
              <w:tabs>
                <w:tab w:val="left" w:pos="-1440"/>
                <w:tab w:val="left" w:pos="-720"/>
              </w:tabs>
              <w:rPr>
                <w:sz w:val="20"/>
                <w:szCs w:val="20"/>
              </w:rPr>
            </w:pPr>
            <w:r w:rsidRPr="00891411">
              <w:rPr>
                <w:sz w:val="20"/>
                <w:szCs w:val="20"/>
                <w:lang w:val="en-US"/>
              </w:rPr>
              <w:tab/>
            </w:r>
            <w:r w:rsidR="00020A92" w:rsidRPr="00891411">
              <w:rPr>
                <w:sz w:val="20"/>
                <w:szCs w:val="20"/>
              </w:rPr>
              <w:t>Templeman LLP</w:t>
            </w:r>
          </w:p>
          <w:p w:rsidR="000E152C" w:rsidRPr="00891411" w:rsidRDefault="000E152C" w:rsidP="000E152C">
            <w:pPr>
              <w:tabs>
                <w:tab w:val="left" w:pos="-1440"/>
                <w:tab w:val="left" w:pos="-720"/>
              </w:tabs>
              <w:rPr>
                <w:sz w:val="20"/>
                <w:szCs w:val="20"/>
              </w:rPr>
            </w:pPr>
          </w:p>
          <w:p w:rsidR="000E152C" w:rsidRPr="00891411" w:rsidRDefault="00020A92" w:rsidP="000E152C">
            <w:pPr>
              <w:rPr>
                <w:sz w:val="20"/>
                <w:szCs w:val="20"/>
              </w:rPr>
            </w:pPr>
            <w:r w:rsidRPr="00891411">
              <w:rPr>
                <w:sz w:val="20"/>
                <w:szCs w:val="20"/>
              </w:rPr>
              <w:t>FILING DATE: February 10</w:t>
            </w:r>
            <w:r w:rsidR="000E152C" w:rsidRPr="00891411">
              <w:rPr>
                <w:sz w:val="20"/>
                <w:szCs w:val="20"/>
              </w:rPr>
              <w:t>, 20</w:t>
            </w:r>
            <w:r w:rsidRPr="00891411">
              <w:rPr>
                <w:sz w:val="20"/>
                <w:szCs w:val="20"/>
              </w:rPr>
              <w:t>20</w:t>
            </w:r>
          </w:p>
          <w:p w:rsidR="000E152C" w:rsidRPr="00891411" w:rsidRDefault="000E152C" w:rsidP="000E152C">
            <w:pPr>
              <w:rPr>
                <w:sz w:val="20"/>
                <w:szCs w:val="20"/>
              </w:rPr>
            </w:pPr>
          </w:p>
          <w:p w:rsidR="000E152C" w:rsidRPr="00891411" w:rsidRDefault="00D356C0" w:rsidP="000E152C">
            <w:pPr>
              <w:rPr>
                <w:b/>
                <w:sz w:val="20"/>
                <w:szCs w:val="20"/>
                <w:lang w:val="en-US"/>
              </w:rPr>
            </w:pPr>
            <w:r>
              <w:rPr>
                <w:sz w:val="20"/>
                <w:szCs w:val="20"/>
                <w:lang w:val="fr-CA"/>
              </w:rPr>
              <w:pict>
                <v:rect id="_x0000_i1050" style="width:108pt;height:1pt" o:hrpct="0" o:hrstd="t" o:hrnoshade="t" o:hr="t" fillcolor="black [3213]" stroked="f"/>
              </w:pict>
            </w:r>
          </w:p>
        </w:tc>
      </w:tr>
      <w:tr w:rsidR="000E152C" w:rsidRPr="00891411" w:rsidTr="00F138C1">
        <w:tc>
          <w:tcPr>
            <w:tcW w:w="4239" w:type="dxa"/>
            <w:shd w:val="clear" w:color="auto" w:fill="auto"/>
          </w:tcPr>
          <w:p w:rsidR="000E152C" w:rsidRPr="00891411" w:rsidRDefault="00101F1E" w:rsidP="000E152C">
            <w:pPr>
              <w:rPr>
                <w:sz w:val="20"/>
                <w:szCs w:val="20"/>
                <w:lang w:val="en-US"/>
              </w:rPr>
            </w:pPr>
            <w:r w:rsidRPr="00891411">
              <w:rPr>
                <w:b/>
                <w:sz w:val="20"/>
                <w:szCs w:val="20"/>
                <w:lang w:val="en-US"/>
              </w:rPr>
              <w:t>Moshe Segalovich</w:t>
            </w:r>
          </w:p>
          <w:p w:rsidR="000E152C" w:rsidRPr="00891411" w:rsidRDefault="000E152C" w:rsidP="000E152C">
            <w:pPr>
              <w:tabs>
                <w:tab w:val="left" w:pos="-1440"/>
                <w:tab w:val="left" w:pos="-720"/>
              </w:tabs>
              <w:rPr>
                <w:sz w:val="20"/>
                <w:szCs w:val="20"/>
                <w:lang w:val="en-US"/>
              </w:rPr>
            </w:pPr>
            <w:r w:rsidRPr="00891411">
              <w:rPr>
                <w:sz w:val="20"/>
                <w:szCs w:val="20"/>
                <w:lang w:val="en-US"/>
              </w:rPr>
              <w:tab/>
            </w:r>
            <w:r w:rsidR="00101F1E" w:rsidRPr="00891411">
              <w:rPr>
                <w:sz w:val="20"/>
                <w:szCs w:val="20"/>
                <w:lang w:val="en-US"/>
              </w:rPr>
              <w:t>Zukran, Joey – Principal Counsel</w:t>
            </w:r>
          </w:p>
          <w:p w:rsidR="00101F1E" w:rsidRPr="00891411" w:rsidRDefault="00101F1E" w:rsidP="000E152C">
            <w:pPr>
              <w:tabs>
                <w:tab w:val="left" w:pos="-1440"/>
                <w:tab w:val="left" w:pos="-720"/>
              </w:tabs>
              <w:rPr>
                <w:sz w:val="20"/>
                <w:szCs w:val="20"/>
                <w:lang w:val="fr-CA"/>
              </w:rPr>
            </w:pPr>
            <w:r w:rsidRPr="00891411">
              <w:rPr>
                <w:sz w:val="20"/>
                <w:szCs w:val="20"/>
                <w:lang w:val="en-US"/>
              </w:rPr>
              <w:tab/>
            </w:r>
            <w:r w:rsidRPr="00891411">
              <w:rPr>
                <w:sz w:val="20"/>
                <w:szCs w:val="20"/>
                <w:lang w:val="fr-CA"/>
              </w:rPr>
              <w:t>LPC Avocat</w:t>
            </w:r>
          </w:p>
          <w:p w:rsidR="000E152C" w:rsidRPr="00891411" w:rsidRDefault="000E152C" w:rsidP="000E152C">
            <w:pPr>
              <w:tabs>
                <w:tab w:val="left" w:pos="-1440"/>
                <w:tab w:val="left" w:pos="-720"/>
              </w:tabs>
              <w:rPr>
                <w:sz w:val="20"/>
                <w:szCs w:val="20"/>
                <w:lang w:val="fr-CA"/>
              </w:rPr>
            </w:pPr>
          </w:p>
          <w:p w:rsidR="000E152C" w:rsidRPr="00891411" w:rsidRDefault="000E152C" w:rsidP="000E152C">
            <w:pPr>
              <w:tabs>
                <w:tab w:val="left" w:pos="-1440"/>
                <w:tab w:val="left" w:pos="-720"/>
              </w:tabs>
              <w:rPr>
                <w:sz w:val="20"/>
                <w:szCs w:val="20"/>
                <w:lang w:val="fr-CA"/>
              </w:rPr>
            </w:pPr>
            <w:r w:rsidRPr="00891411">
              <w:rPr>
                <w:sz w:val="20"/>
                <w:szCs w:val="20"/>
                <w:lang w:val="fr-CA"/>
              </w:rPr>
              <w:tab/>
              <w:t>v. (39</w:t>
            </w:r>
            <w:r w:rsidR="00101F1E" w:rsidRPr="00891411">
              <w:rPr>
                <w:sz w:val="20"/>
                <w:szCs w:val="20"/>
                <w:lang w:val="fr-CA"/>
              </w:rPr>
              <w:t>05</w:t>
            </w:r>
            <w:r w:rsidRPr="00891411">
              <w:rPr>
                <w:sz w:val="20"/>
                <w:szCs w:val="20"/>
                <w:lang w:val="fr-CA"/>
              </w:rPr>
              <w:t>4)</w:t>
            </w:r>
          </w:p>
          <w:p w:rsidR="000E152C" w:rsidRPr="00891411" w:rsidRDefault="000E152C" w:rsidP="000E152C">
            <w:pPr>
              <w:tabs>
                <w:tab w:val="left" w:pos="-1440"/>
                <w:tab w:val="left" w:pos="-720"/>
              </w:tabs>
              <w:rPr>
                <w:sz w:val="20"/>
                <w:szCs w:val="20"/>
                <w:lang w:val="fr-CA"/>
              </w:rPr>
            </w:pPr>
          </w:p>
          <w:p w:rsidR="000E152C" w:rsidRPr="00891411" w:rsidRDefault="00101F1E" w:rsidP="000E152C">
            <w:pPr>
              <w:tabs>
                <w:tab w:val="left" w:pos="-1440"/>
                <w:tab w:val="left" w:pos="-720"/>
              </w:tabs>
              <w:rPr>
                <w:b/>
                <w:sz w:val="20"/>
                <w:szCs w:val="20"/>
                <w:lang w:val="fr-CA"/>
              </w:rPr>
            </w:pPr>
            <w:r w:rsidRPr="00891411">
              <w:rPr>
                <w:b/>
                <w:sz w:val="20"/>
                <w:szCs w:val="20"/>
                <w:lang w:val="fr-CA"/>
              </w:rPr>
              <w:t xml:space="preserve">C.S.T. CONSULTANTS INC., et al. </w:t>
            </w:r>
            <w:r w:rsidR="000E152C" w:rsidRPr="00891411">
              <w:rPr>
                <w:b/>
                <w:sz w:val="20"/>
                <w:szCs w:val="20"/>
                <w:lang w:val="fr-CA"/>
              </w:rPr>
              <w:t>(</w:t>
            </w:r>
            <w:r w:rsidRPr="00891411">
              <w:rPr>
                <w:b/>
                <w:sz w:val="20"/>
                <w:szCs w:val="20"/>
                <w:lang w:val="fr-CA"/>
              </w:rPr>
              <w:t>Que</w:t>
            </w:r>
            <w:r w:rsidR="000E152C" w:rsidRPr="00891411">
              <w:rPr>
                <w:b/>
                <w:sz w:val="20"/>
                <w:szCs w:val="20"/>
                <w:lang w:val="fr-CA"/>
              </w:rPr>
              <w:t>.)</w:t>
            </w: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101F1E" w:rsidRPr="00891411">
              <w:rPr>
                <w:sz w:val="20"/>
                <w:szCs w:val="20"/>
                <w:lang w:val="fr-CA"/>
              </w:rPr>
              <w:t>Pitre, Stéphane</w:t>
            </w: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101F1E" w:rsidRPr="00891411">
              <w:rPr>
                <w:sz w:val="20"/>
                <w:szCs w:val="20"/>
                <w:lang w:val="fr-CA"/>
              </w:rPr>
              <w:t>Borden Ladner Gervais s.e.n.c.r.l., s.r.l.</w:t>
            </w:r>
          </w:p>
          <w:p w:rsidR="000E152C" w:rsidRPr="00891411" w:rsidRDefault="000E152C" w:rsidP="000E152C">
            <w:pPr>
              <w:tabs>
                <w:tab w:val="left" w:pos="-1440"/>
                <w:tab w:val="left" w:pos="-720"/>
              </w:tabs>
              <w:rPr>
                <w:sz w:val="20"/>
                <w:szCs w:val="20"/>
                <w:lang w:val="fr-CA"/>
              </w:rPr>
            </w:pPr>
          </w:p>
          <w:p w:rsidR="000E152C" w:rsidRPr="00891411" w:rsidRDefault="000E152C" w:rsidP="000E152C">
            <w:pPr>
              <w:rPr>
                <w:sz w:val="20"/>
                <w:szCs w:val="20"/>
              </w:rPr>
            </w:pPr>
            <w:r w:rsidRPr="00891411">
              <w:rPr>
                <w:sz w:val="20"/>
                <w:szCs w:val="20"/>
              </w:rPr>
              <w:t xml:space="preserve">FILING DATE: </w:t>
            </w:r>
            <w:r w:rsidR="00101F1E" w:rsidRPr="00891411">
              <w:rPr>
                <w:sz w:val="20"/>
                <w:szCs w:val="20"/>
              </w:rPr>
              <w:t>February</w:t>
            </w:r>
            <w:r w:rsidRPr="00891411">
              <w:rPr>
                <w:sz w:val="20"/>
                <w:szCs w:val="20"/>
              </w:rPr>
              <w:t xml:space="preserve"> </w:t>
            </w:r>
            <w:r w:rsidR="00101F1E" w:rsidRPr="00891411">
              <w:rPr>
                <w:sz w:val="20"/>
                <w:szCs w:val="20"/>
              </w:rPr>
              <w:t>10</w:t>
            </w:r>
            <w:r w:rsidRPr="00891411">
              <w:rPr>
                <w:sz w:val="20"/>
                <w:szCs w:val="20"/>
              </w:rPr>
              <w:t>, 20</w:t>
            </w:r>
            <w:r w:rsidR="00101F1E" w:rsidRPr="00891411">
              <w:rPr>
                <w:sz w:val="20"/>
                <w:szCs w:val="20"/>
              </w:rPr>
              <w:t>20</w:t>
            </w:r>
          </w:p>
          <w:p w:rsidR="000E152C" w:rsidRPr="00891411" w:rsidRDefault="000E152C" w:rsidP="000E152C">
            <w:pPr>
              <w:rPr>
                <w:sz w:val="20"/>
                <w:szCs w:val="20"/>
              </w:rPr>
            </w:pPr>
          </w:p>
          <w:p w:rsidR="000E152C" w:rsidRPr="00891411" w:rsidRDefault="00D356C0" w:rsidP="000E152C">
            <w:pPr>
              <w:rPr>
                <w:b/>
                <w:sz w:val="20"/>
                <w:szCs w:val="20"/>
                <w:lang w:val="en-US"/>
              </w:rPr>
            </w:pPr>
            <w:r>
              <w:rPr>
                <w:sz w:val="20"/>
                <w:szCs w:val="20"/>
                <w:lang w:val="fr-CA"/>
              </w:rPr>
              <w:pict>
                <v:rect id="_x0000_i1051" style="width:108pt;height:1pt" o:hrpct="0" o:hrstd="t" o:hrnoshade="t" o:hr="t" fillcolor="black [3213]" stroked="f"/>
              </w:pict>
            </w:r>
          </w:p>
        </w:tc>
        <w:tc>
          <w:tcPr>
            <w:tcW w:w="1141" w:type="dxa"/>
            <w:shd w:val="clear" w:color="auto" w:fill="auto"/>
          </w:tcPr>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101F1E" w:rsidRPr="00891411" w:rsidRDefault="00101F1E" w:rsidP="00F138C1">
            <w:pPr>
              <w:jc w:val="center"/>
              <w:rPr>
                <w:sz w:val="20"/>
                <w:szCs w:val="20"/>
                <w:lang w:val="en-US"/>
              </w:rPr>
            </w:pPr>
          </w:p>
          <w:p w:rsidR="000E152C" w:rsidRPr="00891411" w:rsidRDefault="000E152C" w:rsidP="00F138C1">
            <w:pPr>
              <w:jc w:val="center"/>
              <w:rPr>
                <w:sz w:val="20"/>
                <w:szCs w:val="20"/>
                <w:lang w:val="en-US"/>
              </w:rPr>
            </w:pPr>
          </w:p>
          <w:p w:rsidR="00DC369A" w:rsidRPr="00891411" w:rsidRDefault="00DC369A"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tc>
        <w:tc>
          <w:tcPr>
            <w:tcW w:w="4239" w:type="dxa"/>
            <w:shd w:val="clear" w:color="auto" w:fill="auto"/>
          </w:tcPr>
          <w:p w:rsidR="000E152C" w:rsidRPr="00891411" w:rsidRDefault="00DC369A" w:rsidP="000E152C">
            <w:pPr>
              <w:rPr>
                <w:sz w:val="20"/>
                <w:szCs w:val="20"/>
                <w:lang w:val="en-US"/>
              </w:rPr>
            </w:pPr>
            <w:r w:rsidRPr="00891411">
              <w:rPr>
                <w:b/>
                <w:sz w:val="20"/>
                <w:szCs w:val="20"/>
                <w:lang w:val="en-US"/>
              </w:rPr>
              <w:t>Jeffrey Racette</w:t>
            </w:r>
          </w:p>
          <w:p w:rsidR="000E152C" w:rsidRPr="00891411" w:rsidRDefault="000E152C" w:rsidP="000E152C">
            <w:pPr>
              <w:tabs>
                <w:tab w:val="left" w:pos="-1440"/>
                <w:tab w:val="left" w:pos="-720"/>
              </w:tabs>
              <w:rPr>
                <w:sz w:val="20"/>
                <w:szCs w:val="20"/>
                <w:lang w:val="en-US"/>
              </w:rPr>
            </w:pPr>
            <w:r w:rsidRPr="00891411">
              <w:rPr>
                <w:sz w:val="20"/>
                <w:szCs w:val="20"/>
                <w:lang w:val="en-US"/>
              </w:rPr>
              <w:tab/>
            </w:r>
            <w:r w:rsidR="00DC369A" w:rsidRPr="00891411">
              <w:rPr>
                <w:sz w:val="20"/>
                <w:szCs w:val="20"/>
                <w:lang w:val="en-US"/>
              </w:rPr>
              <w:t>Hrycan, Bob P. – Principal Counsel</w:t>
            </w:r>
          </w:p>
          <w:p w:rsidR="000E152C" w:rsidRPr="00891411" w:rsidRDefault="00DC369A" w:rsidP="000E152C">
            <w:pPr>
              <w:tabs>
                <w:tab w:val="left" w:pos="-1440"/>
                <w:tab w:val="left" w:pos="-720"/>
              </w:tabs>
              <w:rPr>
                <w:sz w:val="20"/>
                <w:szCs w:val="20"/>
                <w:lang w:val="en-US"/>
              </w:rPr>
            </w:pPr>
            <w:r w:rsidRPr="00891411">
              <w:rPr>
                <w:sz w:val="20"/>
                <w:szCs w:val="20"/>
                <w:lang w:val="en-US"/>
              </w:rPr>
              <w:tab/>
              <w:t>Hrycan Law Firm</w:t>
            </w:r>
          </w:p>
          <w:p w:rsidR="00DC369A" w:rsidRPr="00891411" w:rsidRDefault="00DC369A" w:rsidP="000E152C">
            <w:pPr>
              <w:tabs>
                <w:tab w:val="left" w:pos="-1440"/>
                <w:tab w:val="left" w:pos="-720"/>
              </w:tabs>
              <w:rPr>
                <w:sz w:val="20"/>
                <w:szCs w:val="20"/>
                <w:lang w:val="en-US"/>
              </w:rPr>
            </w:pPr>
          </w:p>
          <w:p w:rsidR="000E152C" w:rsidRPr="00891411" w:rsidRDefault="000E152C" w:rsidP="000E152C">
            <w:pPr>
              <w:tabs>
                <w:tab w:val="left" w:pos="-1440"/>
                <w:tab w:val="left" w:pos="-720"/>
              </w:tabs>
              <w:rPr>
                <w:sz w:val="20"/>
                <w:szCs w:val="20"/>
                <w:lang w:val="en-US"/>
              </w:rPr>
            </w:pPr>
            <w:r w:rsidRPr="00891411">
              <w:rPr>
                <w:sz w:val="20"/>
                <w:szCs w:val="20"/>
                <w:lang w:val="en-US"/>
              </w:rPr>
              <w:tab/>
              <w:t>v. (39</w:t>
            </w:r>
            <w:r w:rsidR="00301FAD" w:rsidRPr="00891411">
              <w:rPr>
                <w:sz w:val="20"/>
                <w:szCs w:val="20"/>
                <w:lang w:val="en-US"/>
              </w:rPr>
              <w:t>060</w:t>
            </w:r>
            <w:r w:rsidRPr="00891411">
              <w:rPr>
                <w:sz w:val="20"/>
                <w:szCs w:val="20"/>
                <w:lang w:val="en-US"/>
              </w:rPr>
              <w:t>)</w:t>
            </w:r>
          </w:p>
          <w:p w:rsidR="000E152C" w:rsidRPr="00891411" w:rsidRDefault="000E152C" w:rsidP="000E152C">
            <w:pPr>
              <w:tabs>
                <w:tab w:val="left" w:pos="-1440"/>
                <w:tab w:val="left" w:pos="-720"/>
              </w:tabs>
              <w:rPr>
                <w:sz w:val="20"/>
                <w:szCs w:val="20"/>
                <w:lang w:val="en-US"/>
              </w:rPr>
            </w:pPr>
          </w:p>
          <w:p w:rsidR="000E152C" w:rsidRPr="00891411" w:rsidRDefault="00DC369A" w:rsidP="000E152C">
            <w:pPr>
              <w:tabs>
                <w:tab w:val="left" w:pos="-1440"/>
                <w:tab w:val="left" w:pos="-720"/>
              </w:tabs>
              <w:rPr>
                <w:b/>
                <w:sz w:val="20"/>
                <w:szCs w:val="20"/>
                <w:lang w:val="en-US"/>
              </w:rPr>
            </w:pPr>
            <w:r w:rsidRPr="00891411">
              <w:rPr>
                <w:b/>
                <w:sz w:val="20"/>
                <w:szCs w:val="20"/>
                <w:lang w:val="en-US"/>
              </w:rPr>
              <w:t xml:space="preserve">The Government of Saskatchewan, et al. </w:t>
            </w:r>
            <w:r w:rsidR="000E152C" w:rsidRPr="00891411">
              <w:rPr>
                <w:b/>
                <w:sz w:val="20"/>
                <w:szCs w:val="20"/>
                <w:lang w:val="en-US"/>
              </w:rPr>
              <w:t>(</w:t>
            </w:r>
            <w:r w:rsidR="00301FAD" w:rsidRPr="00891411">
              <w:rPr>
                <w:b/>
                <w:sz w:val="20"/>
                <w:szCs w:val="20"/>
                <w:lang w:val="en-US"/>
              </w:rPr>
              <w:t>Sask</w:t>
            </w:r>
            <w:r w:rsidR="000E152C" w:rsidRPr="00891411">
              <w:rPr>
                <w:b/>
                <w:sz w:val="20"/>
                <w:szCs w:val="20"/>
                <w:lang w:val="en-US"/>
              </w:rPr>
              <w:t>.)</w:t>
            </w:r>
          </w:p>
          <w:p w:rsidR="000E152C" w:rsidRPr="00891411" w:rsidRDefault="000E152C" w:rsidP="000E152C">
            <w:pPr>
              <w:tabs>
                <w:tab w:val="left" w:pos="-1440"/>
                <w:tab w:val="left" w:pos="-720"/>
              </w:tabs>
              <w:rPr>
                <w:sz w:val="20"/>
                <w:szCs w:val="20"/>
                <w:lang w:val="en-US"/>
              </w:rPr>
            </w:pPr>
            <w:r w:rsidRPr="00891411">
              <w:rPr>
                <w:sz w:val="20"/>
                <w:szCs w:val="20"/>
                <w:lang w:val="en-US"/>
              </w:rPr>
              <w:tab/>
            </w:r>
            <w:r w:rsidR="00DC369A" w:rsidRPr="00891411">
              <w:rPr>
                <w:sz w:val="20"/>
                <w:szCs w:val="20"/>
                <w:lang w:val="en-US"/>
              </w:rPr>
              <w:t>Wildeman, Jodi</w:t>
            </w:r>
          </w:p>
          <w:p w:rsidR="000E152C" w:rsidRPr="00891411" w:rsidRDefault="000E152C" w:rsidP="000E152C">
            <w:pPr>
              <w:tabs>
                <w:tab w:val="left" w:pos="-1440"/>
                <w:tab w:val="left" w:pos="-720"/>
              </w:tabs>
              <w:rPr>
                <w:sz w:val="20"/>
                <w:szCs w:val="20"/>
              </w:rPr>
            </w:pPr>
            <w:r w:rsidRPr="00891411">
              <w:rPr>
                <w:sz w:val="20"/>
                <w:szCs w:val="20"/>
                <w:lang w:val="en-US"/>
              </w:rPr>
              <w:tab/>
            </w:r>
            <w:r w:rsidR="00DC369A" w:rsidRPr="00891411">
              <w:rPr>
                <w:sz w:val="20"/>
                <w:szCs w:val="20"/>
              </w:rPr>
              <w:t>MLT Aikins LLP</w:t>
            </w:r>
          </w:p>
          <w:p w:rsidR="000E152C" w:rsidRPr="00891411" w:rsidRDefault="000E152C" w:rsidP="000E152C">
            <w:pPr>
              <w:tabs>
                <w:tab w:val="left" w:pos="-1440"/>
                <w:tab w:val="left" w:pos="-720"/>
              </w:tabs>
              <w:rPr>
                <w:sz w:val="20"/>
                <w:szCs w:val="20"/>
              </w:rPr>
            </w:pPr>
          </w:p>
          <w:p w:rsidR="000E152C" w:rsidRPr="00891411" w:rsidRDefault="00301FAD" w:rsidP="000E152C">
            <w:pPr>
              <w:rPr>
                <w:sz w:val="20"/>
                <w:szCs w:val="20"/>
              </w:rPr>
            </w:pPr>
            <w:r w:rsidRPr="00891411">
              <w:rPr>
                <w:sz w:val="20"/>
                <w:szCs w:val="20"/>
              </w:rPr>
              <w:t>FILING DATE: February 20</w:t>
            </w:r>
            <w:r w:rsidR="000E152C" w:rsidRPr="00891411">
              <w:rPr>
                <w:sz w:val="20"/>
                <w:szCs w:val="20"/>
              </w:rPr>
              <w:t>, 20</w:t>
            </w:r>
            <w:r w:rsidRPr="00891411">
              <w:rPr>
                <w:sz w:val="20"/>
                <w:szCs w:val="20"/>
              </w:rPr>
              <w:t>20</w:t>
            </w:r>
          </w:p>
          <w:p w:rsidR="000E152C" w:rsidRPr="00891411" w:rsidRDefault="000E152C" w:rsidP="000E152C">
            <w:pPr>
              <w:rPr>
                <w:sz w:val="20"/>
                <w:szCs w:val="20"/>
              </w:rPr>
            </w:pPr>
          </w:p>
          <w:p w:rsidR="000E152C" w:rsidRPr="00891411" w:rsidRDefault="00D356C0" w:rsidP="000E152C">
            <w:pPr>
              <w:rPr>
                <w:b/>
                <w:sz w:val="20"/>
                <w:szCs w:val="20"/>
                <w:lang w:val="en-US"/>
              </w:rPr>
            </w:pPr>
            <w:r>
              <w:rPr>
                <w:sz w:val="20"/>
                <w:szCs w:val="20"/>
                <w:lang w:val="fr-CA"/>
              </w:rPr>
              <w:pict>
                <v:rect id="_x0000_i1052" style="width:108pt;height:1pt" o:hrpct="0" o:hrstd="t" o:hrnoshade="t" o:hr="t" fillcolor="black [3213]" stroked="f"/>
              </w:pict>
            </w:r>
          </w:p>
        </w:tc>
      </w:tr>
      <w:tr w:rsidR="000E152C" w:rsidRPr="00891411" w:rsidTr="00F138C1">
        <w:tc>
          <w:tcPr>
            <w:tcW w:w="4239" w:type="dxa"/>
            <w:shd w:val="clear" w:color="auto" w:fill="auto"/>
          </w:tcPr>
          <w:p w:rsidR="000E152C" w:rsidRPr="00891411" w:rsidRDefault="00BD22B3" w:rsidP="000E152C">
            <w:pPr>
              <w:rPr>
                <w:sz w:val="20"/>
                <w:szCs w:val="20"/>
                <w:lang w:val="fr-CA"/>
              </w:rPr>
            </w:pPr>
            <w:r w:rsidRPr="00891411">
              <w:rPr>
                <w:b/>
                <w:sz w:val="20"/>
                <w:szCs w:val="20"/>
                <w:lang w:val="fr-CA"/>
              </w:rPr>
              <w:t>Sa Majesté la Reine</w:t>
            </w: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BD22B3" w:rsidRPr="00891411">
              <w:rPr>
                <w:sz w:val="20"/>
                <w:szCs w:val="20"/>
                <w:lang w:val="fr-CA"/>
              </w:rPr>
              <w:t>Duclos-Bélanger, Laurent-Alexandre</w:t>
            </w:r>
          </w:p>
          <w:p w:rsidR="00BD22B3" w:rsidRPr="00891411" w:rsidRDefault="00BD22B3" w:rsidP="000E152C">
            <w:pPr>
              <w:tabs>
                <w:tab w:val="left" w:pos="-1440"/>
                <w:tab w:val="left" w:pos="-720"/>
              </w:tabs>
              <w:rPr>
                <w:sz w:val="20"/>
                <w:szCs w:val="20"/>
                <w:lang w:val="fr-CA"/>
              </w:rPr>
            </w:pPr>
            <w:r w:rsidRPr="00891411">
              <w:rPr>
                <w:sz w:val="20"/>
                <w:szCs w:val="20"/>
                <w:lang w:val="fr-CA"/>
              </w:rPr>
              <w:tab/>
              <w:t xml:space="preserve">Directeur des poursuites criminelles et </w:t>
            </w:r>
          </w:p>
          <w:p w:rsidR="000E152C" w:rsidRPr="00891411" w:rsidRDefault="00BD22B3" w:rsidP="000E152C">
            <w:pPr>
              <w:tabs>
                <w:tab w:val="left" w:pos="-1440"/>
                <w:tab w:val="left" w:pos="-720"/>
              </w:tabs>
              <w:rPr>
                <w:sz w:val="20"/>
                <w:szCs w:val="20"/>
                <w:lang w:val="fr-CA"/>
              </w:rPr>
            </w:pPr>
            <w:r w:rsidRPr="00891411">
              <w:rPr>
                <w:sz w:val="20"/>
                <w:szCs w:val="20"/>
                <w:lang w:val="fr-CA"/>
              </w:rPr>
              <w:tab/>
              <w:t>pénales du Québec</w:t>
            </w:r>
          </w:p>
          <w:p w:rsidR="00BD22B3" w:rsidRPr="00891411" w:rsidRDefault="00BD22B3" w:rsidP="000E152C">
            <w:pPr>
              <w:tabs>
                <w:tab w:val="left" w:pos="-1440"/>
                <w:tab w:val="left" w:pos="-720"/>
              </w:tabs>
              <w:rPr>
                <w:sz w:val="20"/>
                <w:szCs w:val="20"/>
                <w:lang w:val="fr-CA"/>
              </w:rPr>
            </w:pP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BD22B3" w:rsidRPr="00891411">
              <w:rPr>
                <w:sz w:val="20"/>
                <w:szCs w:val="20"/>
                <w:lang w:val="fr-CA"/>
              </w:rPr>
              <w:t>c</w:t>
            </w:r>
            <w:r w:rsidRPr="00891411">
              <w:rPr>
                <w:sz w:val="20"/>
                <w:szCs w:val="20"/>
                <w:lang w:val="fr-CA"/>
              </w:rPr>
              <w:t>. (39</w:t>
            </w:r>
            <w:r w:rsidR="00BD22B3" w:rsidRPr="00891411">
              <w:rPr>
                <w:sz w:val="20"/>
                <w:szCs w:val="20"/>
                <w:lang w:val="fr-CA"/>
              </w:rPr>
              <w:t>073</w:t>
            </w:r>
            <w:r w:rsidRPr="00891411">
              <w:rPr>
                <w:sz w:val="20"/>
                <w:szCs w:val="20"/>
                <w:lang w:val="fr-CA"/>
              </w:rPr>
              <w:t>)</w:t>
            </w:r>
          </w:p>
          <w:p w:rsidR="000E152C" w:rsidRPr="00891411" w:rsidRDefault="000E152C" w:rsidP="000E152C">
            <w:pPr>
              <w:tabs>
                <w:tab w:val="left" w:pos="-1440"/>
                <w:tab w:val="left" w:pos="-720"/>
              </w:tabs>
              <w:rPr>
                <w:sz w:val="20"/>
                <w:szCs w:val="20"/>
                <w:lang w:val="fr-CA"/>
              </w:rPr>
            </w:pPr>
          </w:p>
          <w:p w:rsidR="000E152C" w:rsidRPr="00891411" w:rsidRDefault="00BD22B3" w:rsidP="000E152C">
            <w:pPr>
              <w:tabs>
                <w:tab w:val="left" w:pos="-1440"/>
                <w:tab w:val="left" w:pos="-720"/>
              </w:tabs>
              <w:rPr>
                <w:b/>
                <w:sz w:val="20"/>
                <w:szCs w:val="20"/>
                <w:lang w:val="fr-CA"/>
              </w:rPr>
            </w:pPr>
            <w:r w:rsidRPr="00891411">
              <w:rPr>
                <w:b/>
                <w:sz w:val="20"/>
                <w:szCs w:val="20"/>
                <w:lang w:val="fr-CA"/>
              </w:rPr>
              <w:t xml:space="preserve">Jean-Marie Aloise Hoch </w:t>
            </w:r>
            <w:r w:rsidR="000E152C" w:rsidRPr="00891411">
              <w:rPr>
                <w:b/>
                <w:sz w:val="20"/>
                <w:szCs w:val="20"/>
                <w:lang w:val="fr-CA"/>
              </w:rPr>
              <w:t>(</w:t>
            </w:r>
            <w:r w:rsidRPr="00891411">
              <w:rPr>
                <w:b/>
                <w:sz w:val="20"/>
                <w:szCs w:val="20"/>
                <w:lang w:val="fr-CA"/>
              </w:rPr>
              <w:t>Qc</w:t>
            </w:r>
            <w:r w:rsidR="000E152C" w:rsidRPr="00891411">
              <w:rPr>
                <w:b/>
                <w:sz w:val="20"/>
                <w:szCs w:val="20"/>
                <w:lang w:val="fr-CA"/>
              </w:rPr>
              <w:t>)</w:t>
            </w: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BD22B3" w:rsidRPr="00891411">
              <w:rPr>
                <w:sz w:val="20"/>
                <w:szCs w:val="20"/>
                <w:lang w:val="fr-CA"/>
              </w:rPr>
              <w:t>Rheault, Emmanuelle</w:t>
            </w: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BD22B3" w:rsidRPr="00891411">
              <w:rPr>
                <w:sz w:val="20"/>
                <w:szCs w:val="20"/>
                <w:lang w:val="fr-CA"/>
              </w:rPr>
              <w:t>Raby, Dubé, Le Borgne</w:t>
            </w:r>
          </w:p>
          <w:p w:rsidR="000E152C" w:rsidRPr="00891411" w:rsidRDefault="000E152C" w:rsidP="000E152C">
            <w:pPr>
              <w:tabs>
                <w:tab w:val="left" w:pos="-1440"/>
                <w:tab w:val="left" w:pos="-720"/>
              </w:tabs>
              <w:rPr>
                <w:sz w:val="20"/>
                <w:szCs w:val="20"/>
                <w:lang w:val="fr-CA"/>
              </w:rPr>
            </w:pPr>
          </w:p>
          <w:p w:rsidR="000E152C" w:rsidRPr="00891411" w:rsidRDefault="000E152C" w:rsidP="000E152C">
            <w:pPr>
              <w:rPr>
                <w:sz w:val="20"/>
                <w:szCs w:val="20"/>
                <w:lang w:val="fr-CA"/>
              </w:rPr>
            </w:pPr>
            <w:r w:rsidRPr="00891411">
              <w:rPr>
                <w:sz w:val="20"/>
                <w:szCs w:val="20"/>
                <w:lang w:val="fr-CA"/>
              </w:rPr>
              <w:t>DATE</w:t>
            </w:r>
            <w:r w:rsidR="00BD22B3" w:rsidRPr="00891411">
              <w:rPr>
                <w:sz w:val="20"/>
                <w:szCs w:val="20"/>
                <w:lang w:val="fr-CA"/>
              </w:rPr>
              <w:t xml:space="preserve"> DE PRODUCTION</w:t>
            </w:r>
            <w:r w:rsidRPr="00891411">
              <w:rPr>
                <w:sz w:val="20"/>
                <w:szCs w:val="20"/>
                <w:lang w:val="fr-CA"/>
              </w:rPr>
              <w:t xml:space="preserve">: </w:t>
            </w:r>
            <w:r w:rsidR="00BD22B3" w:rsidRPr="00891411">
              <w:rPr>
                <w:sz w:val="20"/>
                <w:szCs w:val="20"/>
                <w:lang w:val="fr-CA"/>
              </w:rPr>
              <w:t>le 14 février</w:t>
            </w:r>
            <w:r w:rsidRPr="00891411">
              <w:rPr>
                <w:sz w:val="20"/>
                <w:szCs w:val="20"/>
                <w:lang w:val="fr-CA"/>
              </w:rPr>
              <w:t xml:space="preserve"> 20</w:t>
            </w:r>
            <w:r w:rsidR="00BD22B3" w:rsidRPr="00891411">
              <w:rPr>
                <w:sz w:val="20"/>
                <w:szCs w:val="20"/>
                <w:lang w:val="fr-CA"/>
              </w:rPr>
              <w:t>20</w:t>
            </w:r>
          </w:p>
          <w:p w:rsidR="000E152C" w:rsidRPr="00891411" w:rsidRDefault="000E152C" w:rsidP="000E152C">
            <w:pPr>
              <w:rPr>
                <w:sz w:val="20"/>
                <w:szCs w:val="20"/>
                <w:lang w:val="fr-CA"/>
              </w:rPr>
            </w:pPr>
          </w:p>
          <w:p w:rsidR="000E152C" w:rsidRPr="00891411" w:rsidRDefault="00D356C0" w:rsidP="000E152C">
            <w:pPr>
              <w:rPr>
                <w:b/>
                <w:sz w:val="20"/>
                <w:szCs w:val="20"/>
                <w:lang w:val="en-US"/>
              </w:rPr>
            </w:pPr>
            <w:r>
              <w:rPr>
                <w:sz w:val="20"/>
                <w:szCs w:val="20"/>
                <w:lang w:val="fr-CA"/>
              </w:rPr>
              <w:pict>
                <v:rect id="_x0000_i1053" style="width:108pt;height:1pt" o:hrpct="0" o:hrstd="t" o:hrnoshade="t" o:hr="t" fillcolor="black [3213]" stroked="f"/>
              </w:pict>
            </w:r>
          </w:p>
        </w:tc>
        <w:tc>
          <w:tcPr>
            <w:tcW w:w="1141" w:type="dxa"/>
            <w:shd w:val="clear" w:color="auto" w:fill="auto"/>
          </w:tcPr>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BD22B3" w:rsidRPr="00891411" w:rsidRDefault="00BD22B3" w:rsidP="00F138C1">
            <w:pPr>
              <w:jc w:val="center"/>
              <w:rPr>
                <w:sz w:val="20"/>
                <w:szCs w:val="20"/>
                <w:lang w:val="en-US"/>
              </w:rPr>
            </w:pPr>
          </w:p>
          <w:p w:rsidR="00BD22B3" w:rsidRPr="00891411" w:rsidRDefault="00BD22B3"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tc>
        <w:tc>
          <w:tcPr>
            <w:tcW w:w="4239" w:type="dxa"/>
            <w:shd w:val="clear" w:color="auto" w:fill="auto"/>
          </w:tcPr>
          <w:p w:rsidR="000E152C" w:rsidRPr="00891411" w:rsidRDefault="004A3993" w:rsidP="000E152C">
            <w:pPr>
              <w:rPr>
                <w:sz w:val="20"/>
                <w:szCs w:val="20"/>
                <w:lang w:val="en-US"/>
              </w:rPr>
            </w:pPr>
            <w:r w:rsidRPr="00891411">
              <w:rPr>
                <w:b/>
                <w:sz w:val="20"/>
                <w:szCs w:val="20"/>
                <w:lang w:val="en-US"/>
              </w:rPr>
              <w:t>Siksika Health Services</w:t>
            </w:r>
          </w:p>
          <w:p w:rsidR="000E152C" w:rsidRPr="00891411" w:rsidRDefault="000E152C" w:rsidP="000E152C">
            <w:pPr>
              <w:tabs>
                <w:tab w:val="left" w:pos="-1440"/>
                <w:tab w:val="left" w:pos="-720"/>
              </w:tabs>
              <w:rPr>
                <w:sz w:val="20"/>
                <w:szCs w:val="20"/>
                <w:lang w:val="en-US"/>
              </w:rPr>
            </w:pPr>
            <w:r w:rsidRPr="00891411">
              <w:rPr>
                <w:sz w:val="20"/>
                <w:szCs w:val="20"/>
                <w:lang w:val="en-US"/>
              </w:rPr>
              <w:tab/>
            </w:r>
            <w:r w:rsidR="004A3993" w:rsidRPr="00891411">
              <w:rPr>
                <w:sz w:val="20"/>
                <w:szCs w:val="20"/>
                <w:lang w:val="en-US"/>
              </w:rPr>
              <w:t>Chipeur, Q.C., Gerald D.</w:t>
            </w:r>
          </w:p>
          <w:p w:rsidR="000E152C" w:rsidRPr="00891411" w:rsidRDefault="004A3993" w:rsidP="000E152C">
            <w:pPr>
              <w:tabs>
                <w:tab w:val="left" w:pos="-1440"/>
                <w:tab w:val="left" w:pos="-720"/>
              </w:tabs>
              <w:rPr>
                <w:sz w:val="20"/>
                <w:szCs w:val="20"/>
                <w:lang w:val="en-US"/>
              </w:rPr>
            </w:pPr>
            <w:r w:rsidRPr="00891411">
              <w:rPr>
                <w:sz w:val="20"/>
                <w:szCs w:val="20"/>
                <w:lang w:val="en-US"/>
              </w:rPr>
              <w:tab/>
              <w:t>Miller Thomson LLP</w:t>
            </w:r>
          </w:p>
          <w:p w:rsidR="004A3993" w:rsidRPr="00891411" w:rsidRDefault="004A3993" w:rsidP="000E152C">
            <w:pPr>
              <w:tabs>
                <w:tab w:val="left" w:pos="-1440"/>
                <w:tab w:val="left" w:pos="-720"/>
              </w:tabs>
              <w:rPr>
                <w:sz w:val="20"/>
                <w:szCs w:val="20"/>
                <w:lang w:val="en-US"/>
              </w:rPr>
            </w:pPr>
          </w:p>
          <w:p w:rsidR="000E152C" w:rsidRPr="00891411" w:rsidRDefault="000E152C" w:rsidP="000E152C">
            <w:pPr>
              <w:tabs>
                <w:tab w:val="left" w:pos="-1440"/>
                <w:tab w:val="left" w:pos="-720"/>
              </w:tabs>
              <w:rPr>
                <w:sz w:val="20"/>
                <w:szCs w:val="20"/>
                <w:lang w:val="en-US"/>
              </w:rPr>
            </w:pPr>
            <w:r w:rsidRPr="00891411">
              <w:rPr>
                <w:sz w:val="20"/>
                <w:szCs w:val="20"/>
                <w:lang w:val="en-US"/>
              </w:rPr>
              <w:tab/>
              <w:t>v. (39</w:t>
            </w:r>
            <w:r w:rsidR="004A3993" w:rsidRPr="00891411">
              <w:rPr>
                <w:sz w:val="20"/>
                <w:szCs w:val="20"/>
                <w:lang w:val="en-US"/>
              </w:rPr>
              <w:t>07</w:t>
            </w:r>
            <w:r w:rsidRPr="00891411">
              <w:rPr>
                <w:sz w:val="20"/>
                <w:szCs w:val="20"/>
                <w:lang w:val="en-US"/>
              </w:rPr>
              <w:t>1)</w:t>
            </w:r>
          </w:p>
          <w:p w:rsidR="000E152C" w:rsidRPr="00891411" w:rsidRDefault="000E152C" w:rsidP="000E152C">
            <w:pPr>
              <w:tabs>
                <w:tab w:val="left" w:pos="-1440"/>
                <w:tab w:val="left" w:pos="-720"/>
              </w:tabs>
              <w:rPr>
                <w:sz w:val="20"/>
                <w:szCs w:val="20"/>
                <w:lang w:val="en-US"/>
              </w:rPr>
            </w:pPr>
          </w:p>
          <w:p w:rsidR="000E152C" w:rsidRPr="00891411" w:rsidRDefault="004A3993" w:rsidP="000E152C">
            <w:pPr>
              <w:tabs>
                <w:tab w:val="left" w:pos="-1440"/>
                <w:tab w:val="left" w:pos="-720"/>
              </w:tabs>
              <w:rPr>
                <w:b/>
                <w:sz w:val="20"/>
                <w:szCs w:val="20"/>
                <w:lang w:val="en-US"/>
              </w:rPr>
            </w:pPr>
            <w:r w:rsidRPr="00891411">
              <w:rPr>
                <w:b/>
                <w:sz w:val="20"/>
                <w:szCs w:val="20"/>
                <w:lang w:val="en-US"/>
              </w:rPr>
              <w:t xml:space="preserve">Health Sciences Association of Alberta, et al. </w:t>
            </w:r>
            <w:r w:rsidR="000E152C" w:rsidRPr="00891411">
              <w:rPr>
                <w:b/>
                <w:sz w:val="20"/>
                <w:szCs w:val="20"/>
                <w:lang w:val="en-US"/>
              </w:rPr>
              <w:t>(</w:t>
            </w:r>
            <w:r w:rsidRPr="00891411">
              <w:rPr>
                <w:b/>
                <w:sz w:val="20"/>
                <w:szCs w:val="20"/>
                <w:lang w:val="en-US"/>
              </w:rPr>
              <w:t>Alta.</w:t>
            </w:r>
            <w:r w:rsidR="000E152C" w:rsidRPr="00891411">
              <w:rPr>
                <w:b/>
                <w:sz w:val="20"/>
                <w:szCs w:val="20"/>
                <w:lang w:val="en-US"/>
              </w:rPr>
              <w:t>)</w:t>
            </w:r>
          </w:p>
          <w:p w:rsidR="000E152C" w:rsidRPr="00891411" w:rsidRDefault="000E152C" w:rsidP="000E152C">
            <w:pPr>
              <w:tabs>
                <w:tab w:val="left" w:pos="-1440"/>
                <w:tab w:val="left" w:pos="-720"/>
              </w:tabs>
              <w:rPr>
                <w:sz w:val="20"/>
                <w:szCs w:val="20"/>
                <w:lang w:val="en-US"/>
              </w:rPr>
            </w:pPr>
            <w:r w:rsidRPr="00891411">
              <w:rPr>
                <w:sz w:val="20"/>
                <w:szCs w:val="20"/>
                <w:lang w:val="en-US"/>
              </w:rPr>
              <w:tab/>
            </w:r>
            <w:r w:rsidR="004A3993" w:rsidRPr="00891411">
              <w:rPr>
                <w:sz w:val="20"/>
                <w:szCs w:val="20"/>
                <w:lang w:val="en-US"/>
              </w:rPr>
              <w:t>Crummy, Sarah C.</w:t>
            </w:r>
          </w:p>
          <w:p w:rsidR="000E152C" w:rsidRPr="00891411" w:rsidRDefault="000E152C" w:rsidP="000E152C">
            <w:pPr>
              <w:tabs>
                <w:tab w:val="left" w:pos="-1440"/>
                <w:tab w:val="left" w:pos="-720"/>
              </w:tabs>
              <w:rPr>
                <w:sz w:val="20"/>
                <w:szCs w:val="20"/>
              </w:rPr>
            </w:pPr>
            <w:r w:rsidRPr="00891411">
              <w:rPr>
                <w:sz w:val="20"/>
                <w:szCs w:val="20"/>
                <w:lang w:val="en-US"/>
              </w:rPr>
              <w:tab/>
            </w:r>
            <w:r w:rsidR="004A3993" w:rsidRPr="00891411">
              <w:rPr>
                <w:sz w:val="20"/>
                <w:szCs w:val="20"/>
              </w:rPr>
              <w:t>Blair Chahley Lawyers</w:t>
            </w:r>
          </w:p>
          <w:p w:rsidR="000E152C" w:rsidRPr="00891411" w:rsidRDefault="000E152C" w:rsidP="000E152C">
            <w:pPr>
              <w:tabs>
                <w:tab w:val="left" w:pos="-1440"/>
                <w:tab w:val="left" w:pos="-720"/>
              </w:tabs>
              <w:rPr>
                <w:sz w:val="20"/>
                <w:szCs w:val="20"/>
              </w:rPr>
            </w:pPr>
          </w:p>
          <w:p w:rsidR="000E152C" w:rsidRPr="00891411" w:rsidRDefault="000E152C" w:rsidP="000E152C">
            <w:pPr>
              <w:rPr>
                <w:sz w:val="20"/>
                <w:szCs w:val="20"/>
              </w:rPr>
            </w:pPr>
            <w:r w:rsidRPr="00891411">
              <w:rPr>
                <w:sz w:val="20"/>
                <w:szCs w:val="20"/>
              </w:rPr>
              <w:t xml:space="preserve">FILING DATE: </w:t>
            </w:r>
            <w:r w:rsidR="004A3993" w:rsidRPr="00891411">
              <w:rPr>
                <w:sz w:val="20"/>
                <w:szCs w:val="20"/>
              </w:rPr>
              <w:t>February</w:t>
            </w:r>
            <w:r w:rsidRPr="00891411">
              <w:rPr>
                <w:sz w:val="20"/>
                <w:szCs w:val="20"/>
              </w:rPr>
              <w:t xml:space="preserve"> </w:t>
            </w:r>
            <w:r w:rsidR="004A3993" w:rsidRPr="00891411">
              <w:rPr>
                <w:sz w:val="20"/>
                <w:szCs w:val="20"/>
              </w:rPr>
              <w:t>14</w:t>
            </w:r>
            <w:r w:rsidRPr="00891411">
              <w:rPr>
                <w:sz w:val="20"/>
                <w:szCs w:val="20"/>
              </w:rPr>
              <w:t>, 20</w:t>
            </w:r>
            <w:r w:rsidR="004A3993" w:rsidRPr="00891411">
              <w:rPr>
                <w:sz w:val="20"/>
                <w:szCs w:val="20"/>
              </w:rPr>
              <w:t>20</w:t>
            </w:r>
          </w:p>
          <w:p w:rsidR="000E152C" w:rsidRPr="00891411" w:rsidRDefault="000E152C" w:rsidP="000E152C">
            <w:pPr>
              <w:rPr>
                <w:sz w:val="20"/>
                <w:szCs w:val="20"/>
              </w:rPr>
            </w:pPr>
          </w:p>
          <w:p w:rsidR="000E152C" w:rsidRPr="00891411" w:rsidRDefault="00D356C0" w:rsidP="000E152C">
            <w:pPr>
              <w:rPr>
                <w:b/>
                <w:sz w:val="20"/>
                <w:szCs w:val="20"/>
                <w:lang w:val="en-US"/>
              </w:rPr>
            </w:pPr>
            <w:r>
              <w:rPr>
                <w:sz w:val="20"/>
                <w:szCs w:val="20"/>
                <w:lang w:val="fr-CA"/>
              </w:rPr>
              <w:pict>
                <v:rect id="_x0000_i1054" style="width:108pt;height:1pt" o:hrpct="0" o:hrstd="t" o:hrnoshade="t" o:hr="t" fillcolor="black [3213]" stroked="f"/>
              </w:pict>
            </w:r>
          </w:p>
        </w:tc>
      </w:tr>
      <w:tr w:rsidR="000E152C" w:rsidRPr="00891411" w:rsidTr="00F138C1">
        <w:tc>
          <w:tcPr>
            <w:tcW w:w="4239" w:type="dxa"/>
            <w:shd w:val="clear" w:color="auto" w:fill="auto"/>
          </w:tcPr>
          <w:p w:rsidR="000E152C" w:rsidRPr="00891411" w:rsidRDefault="00B35FEA" w:rsidP="000E152C">
            <w:pPr>
              <w:rPr>
                <w:sz w:val="20"/>
                <w:szCs w:val="20"/>
                <w:lang w:val="en-US"/>
              </w:rPr>
            </w:pPr>
            <w:r w:rsidRPr="00891411">
              <w:rPr>
                <w:b/>
                <w:sz w:val="20"/>
                <w:szCs w:val="20"/>
                <w:lang w:val="en-US"/>
              </w:rPr>
              <w:t>Taseko Mines Limited</w:t>
            </w:r>
          </w:p>
          <w:p w:rsidR="000E152C" w:rsidRPr="00891411" w:rsidRDefault="000E152C" w:rsidP="000E152C">
            <w:pPr>
              <w:tabs>
                <w:tab w:val="left" w:pos="-1440"/>
                <w:tab w:val="left" w:pos="-720"/>
              </w:tabs>
              <w:rPr>
                <w:sz w:val="20"/>
                <w:szCs w:val="20"/>
                <w:lang w:val="en-US"/>
              </w:rPr>
            </w:pPr>
            <w:r w:rsidRPr="00891411">
              <w:rPr>
                <w:sz w:val="20"/>
                <w:szCs w:val="20"/>
                <w:lang w:val="en-US"/>
              </w:rPr>
              <w:tab/>
            </w:r>
            <w:r w:rsidR="00B35FEA" w:rsidRPr="00891411">
              <w:rPr>
                <w:sz w:val="20"/>
                <w:szCs w:val="20"/>
                <w:lang w:val="en-US"/>
              </w:rPr>
              <w:t>Stephens, K. Michael</w:t>
            </w:r>
          </w:p>
          <w:p w:rsidR="00B35FEA" w:rsidRPr="00891411" w:rsidRDefault="00B35FEA" w:rsidP="000E152C">
            <w:pPr>
              <w:tabs>
                <w:tab w:val="left" w:pos="-1440"/>
                <w:tab w:val="left" w:pos="-720"/>
              </w:tabs>
              <w:rPr>
                <w:sz w:val="20"/>
                <w:szCs w:val="20"/>
                <w:lang w:val="en-US"/>
              </w:rPr>
            </w:pPr>
            <w:r w:rsidRPr="00891411">
              <w:rPr>
                <w:sz w:val="20"/>
                <w:szCs w:val="20"/>
                <w:lang w:val="en-US"/>
              </w:rPr>
              <w:tab/>
              <w:t xml:space="preserve">Hunter Litigation Chambers Law </w:t>
            </w:r>
          </w:p>
          <w:p w:rsidR="000E152C" w:rsidRPr="00891411" w:rsidRDefault="00B35FEA" w:rsidP="000E152C">
            <w:pPr>
              <w:tabs>
                <w:tab w:val="left" w:pos="-1440"/>
                <w:tab w:val="left" w:pos="-720"/>
              </w:tabs>
              <w:rPr>
                <w:sz w:val="20"/>
                <w:szCs w:val="20"/>
                <w:lang w:val="en-US"/>
              </w:rPr>
            </w:pPr>
            <w:r w:rsidRPr="00891411">
              <w:rPr>
                <w:sz w:val="20"/>
                <w:szCs w:val="20"/>
                <w:lang w:val="en-US"/>
              </w:rPr>
              <w:tab/>
              <w:t>Corporation</w:t>
            </w:r>
          </w:p>
          <w:p w:rsidR="00B35FEA" w:rsidRPr="00891411" w:rsidRDefault="00B35FEA" w:rsidP="000E152C">
            <w:pPr>
              <w:tabs>
                <w:tab w:val="left" w:pos="-1440"/>
                <w:tab w:val="left" w:pos="-720"/>
              </w:tabs>
              <w:rPr>
                <w:sz w:val="20"/>
                <w:szCs w:val="20"/>
                <w:lang w:val="en-US"/>
              </w:rPr>
            </w:pPr>
          </w:p>
          <w:p w:rsidR="000E152C" w:rsidRPr="00891411" w:rsidRDefault="000E152C" w:rsidP="000E152C">
            <w:pPr>
              <w:tabs>
                <w:tab w:val="left" w:pos="-1440"/>
                <w:tab w:val="left" w:pos="-720"/>
              </w:tabs>
              <w:rPr>
                <w:sz w:val="20"/>
                <w:szCs w:val="20"/>
                <w:lang w:val="en-US"/>
              </w:rPr>
            </w:pPr>
            <w:r w:rsidRPr="00891411">
              <w:rPr>
                <w:sz w:val="20"/>
                <w:szCs w:val="20"/>
                <w:lang w:val="en-US"/>
              </w:rPr>
              <w:tab/>
              <w:t>v. (39</w:t>
            </w:r>
            <w:r w:rsidR="00B35FEA" w:rsidRPr="00891411">
              <w:rPr>
                <w:sz w:val="20"/>
                <w:szCs w:val="20"/>
                <w:lang w:val="en-US"/>
              </w:rPr>
              <w:t>066</w:t>
            </w:r>
            <w:r w:rsidRPr="00891411">
              <w:rPr>
                <w:sz w:val="20"/>
                <w:szCs w:val="20"/>
                <w:lang w:val="en-US"/>
              </w:rPr>
              <w:t>)</w:t>
            </w:r>
          </w:p>
          <w:p w:rsidR="000E152C" w:rsidRPr="00891411" w:rsidRDefault="000E152C" w:rsidP="000E152C">
            <w:pPr>
              <w:tabs>
                <w:tab w:val="left" w:pos="-1440"/>
                <w:tab w:val="left" w:pos="-720"/>
              </w:tabs>
              <w:rPr>
                <w:sz w:val="20"/>
                <w:szCs w:val="20"/>
                <w:lang w:val="en-US"/>
              </w:rPr>
            </w:pPr>
          </w:p>
          <w:p w:rsidR="000E152C" w:rsidRPr="00891411" w:rsidRDefault="00AB44CF" w:rsidP="000E152C">
            <w:pPr>
              <w:tabs>
                <w:tab w:val="left" w:pos="-1440"/>
                <w:tab w:val="left" w:pos="-720"/>
              </w:tabs>
              <w:rPr>
                <w:b/>
                <w:sz w:val="20"/>
                <w:szCs w:val="20"/>
                <w:lang w:val="en-US"/>
              </w:rPr>
            </w:pPr>
            <w:r w:rsidRPr="00891411">
              <w:rPr>
                <w:b/>
                <w:sz w:val="20"/>
                <w:szCs w:val="20"/>
                <w:lang w:val="en-US"/>
              </w:rPr>
              <w:t xml:space="preserve">The Minister of the Environment, et al. </w:t>
            </w:r>
            <w:r w:rsidR="000E152C" w:rsidRPr="00891411">
              <w:rPr>
                <w:b/>
                <w:sz w:val="20"/>
                <w:szCs w:val="20"/>
                <w:lang w:val="en-US"/>
              </w:rPr>
              <w:t>(</w:t>
            </w:r>
            <w:r w:rsidRPr="00891411">
              <w:rPr>
                <w:b/>
                <w:sz w:val="20"/>
                <w:szCs w:val="20"/>
                <w:lang w:val="en-US"/>
              </w:rPr>
              <w:t>F.C</w:t>
            </w:r>
            <w:r w:rsidR="000E152C" w:rsidRPr="00891411">
              <w:rPr>
                <w:b/>
                <w:sz w:val="20"/>
                <w:szCs w:val="20"/>
                <w:lang w:val="en-US"/>
              </w:rPr>
              <w:t>.)</w:t>
            </w:r>
          </w:p>
          <w:p w:rsidR="000E152C" w:rsidRPr="00891411" w:rsidRDefault="000E152C" w:rsidP="000E152C">
            <w:pPr>
              <w:tabs>
                <w:tab w:val="left" w:pos="-1440"/>
                <w:tab w:val="left" w:pos="-720"/>
              </w:tabs>
              <w:rPr>
                <w:sz w:val="20"/>
                <w:szCs w:val="20"/>
                <w:lang w:val="en-US"/>
              </w:rPr>
            </w:pPr>
            <w:r w:rsidRPr="00891411">
              <w:rPr>
                <w:sz w:val="20"/>
                <w:szCs w:val="20"/>
                <w:lang w:val="en-US"/>
              </w:rPr>
              <w:tab/>
            </w:r>
            <w:r w:rsidR="00AB44CF" w:rsidRPr="00891411">
              <w:rPr>
                <w:sz w:val="20"/>
                <w:szCs w:val="20"/>
                <w:lang w:val="en-US"/>
              </w:rPr>
              <w:t>Lachance, Lorne</w:t>
            </w:r>
          </w:p>
          <w:p w:rsidR="000E152C" w:rsidRPr="00891411" w:rsidRDefault="000E152C" w:rsidP="000E152C">
            <w:pPr>
              <w:tabs>
                <w:tab w:val="left" w:pos="-1440"/>
                <w:tab w:val="left" w:pos="-720"/>
              </w:tabs>
              <w:rPr>
                <w:sz w:val="20"/>
                <w:szCs w:val="20"/>
              </w:rPr>
            </w:pPr>
            <w:r w:rsidRPr="00891411">
              <w:rPr>
                <w:sz w:val="20"/>
                <w:szCs w:val="20"/>
                <w:lang w:val="en-US"/>
              </w:rPr>
              <w:tab/>
            </w:r>
            <w:r w:rsidR="00AB44CF" w:rsidRPr="00891411">
              <w:rPr>
                <w:sz w:val="20"/>
                <w:szCs w:val="20"/>
              </w:rPr>
              <w:t>Attorney General of Canada</w:t>
            </w:r>
          </w:p>
          <w:p w:rsidR="000E152C" w:rsidRPr="00891411" w:rsidRDefault="000E152C" w:rsidP="000E152C">
            <w:pPr>
              <w:tabs>
                <w:tab w:val="left" w:pos="-1440"/>
                <w:tab w:val="left" w:pos="-720"/>
              </w:tabs>
              <w:rPr>
                <w:sz w:val="20"/>
                <w:szCs w:val="20"/>
              </w:rPr>
            </w:pPr>
          </w:p>
          <w:p w:rsidR="000E152C" w:rsidRPr="00891411" w:rsidRDefault="000E152C" w:rsidP="000E152C">
            <w:pPr>
              <w:rPr>
                <w:sz w:val="20"/>
                <w:szCs w:val="20"/>
              </w:rPr>
            </w:pPr>
            <w:r w:rsidRPr="00891411">
              <w:rPr>
                <w:sz w:val="20"/>
                <w:szCs w:val="20"/>
              </w:rPr>
              <w:t xml:space="preserve">FILING DATE: </w:t>
            </w:r>
            <w:r w:rsidR="00B35FEA" w:rsidRPr="00891411">
              <w:rPr>
                <w:sz w:val="20"/>
                <w:szCs w:val="20"/>
              </w:rPr>
              <w:t>February</w:t>
            </w:r>
            <w:r w:rsidRPr="00891411">
              <w:rPr>
                <w:sz w:val="20"/>
                <w:szCs w:val="20"/>
              </w:rPr>
              <w:t xml:space="preserve"> </w:t>
            </w:r>
            <w:r w:rsidR="00B35FEA" w:rsidRPr="00891411">
              <w:rPr>
                <w:sz w:val="20"/>
                <w:szCs w:val="20"/>
              </w:rPr>
              <w:t>14</w:t>
            </w:r>
            <w:r w:rsidRPr="00891411">
              <w:rPr>
                <w:sz w:val="20"/>
                <w:szCs w:val="20"/>
              </w:rPr>
              <w:t>, 20</w:t>
            </w:r>
            <w:r w:rsidR="00B35FEA" w:rsidRPr="00891411">
              <w:rPr>
                <w:sz w:val="20"/>
                <w:szCs w:val="20"/>
              </w:rPr>
              <w:t>20</w:t>
            </w:r>
          </w:p>
          <w:p w:rsidR="000E152C" w:rsidRPr="00891411" w:rsidRDefault="000E152C" w:rsidP="000E152C">
            <w:pPr>
              <w:rPr>
                <w:sz w:val="20"/>
                <w:szCs w:val="20"/>
              </w:rPr>
            </w:pPr>
          </w:p>
          <w:p w:rsidR="000E152C" w:rsidRPr="00891411" w:rsidRDefault="00D356C0" w:rsidP="000E152C">
            <w:pPr>
              <w:rPr>
                <w:b/>
                <w:sz w:val="20"/>
                <w:szCs w:val="20"/>
                <w:lang w:val="en-US"/>
              </w:rPr>
            </w:pPr>
            <w:r>
              <w:rPr>
                <w:sz w:val="20"/>
                <w:szCs w:val="20"/>
                <w:lang w:val="fr-CA"/>
              </w:rPr>
              <w:pict>
                <v:rect id="_x0000_i1055" style="width:108pt;height:1pt" o:hrpct="0" o:hrstd="t" o:hrnoshade="t" o:hr="t" fillcolor="black [3213]" stroked="f"/>
              </w:pict>
            </w:r>
          </w:p>
        </w:tc>
        <w:tc>
          <w:tcPr>
            <w:tcW w:w="1141" w:type="dxa"/>
            <w:shd w:val="clear" w:color="auto" w:fill="auto"/>
          </w:tcPr>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0E152C" w:rsidRPr="00891411" w:rsidRDefault="000E152C"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0E152C" w:rsidRPr="00891411" w:rsidRDefault="000E152C" w:rsidP="00F138C1">
            <w:pPr>
              <w:jc w:val="center"/>
              <w:rPr>
                <w:sz w:val="20"/>
                <w:szCs w:val="20"/>
                <w:lang w:val="en-US"/>
              </w:rPr>
            </w:pPr>
          </w:p>
        </w:tc>
        <w:tc>
          <w:tcPr>
            <w:tcW w:w="4239" w:type="dxa"/>
            <w:shd w:val="clear" w:color="auto" w:fill="auto"/>
          </w:tcPr>
          <w:p w:rsidR="000E152C" w:rsidRPr="00891411" w:rsidRDefault="00373A24" w:rsidP="000E152C">
            <w:pPr>
              <w:rPr>
                <w:sz w:val="20"/>
                <w:szCs w:val="20"/>
                <w:lang w:val="fr-CA"/>
              </w:rPr>
            </w:pPr>
            <w:r w:rsidRPr="00891411">
              <w:rPr>
                <w:b/>
                <w:sz w:val="20"/>
                <w:szCs w:val="20"/>
                <w:lang w:val="fr-CA"/>
              </w:rPr>
              <w:t>Ian Roher</w:t>
            </w:r>
          </w:p>
          <w:p w:rsidR="000E152C" w:rsidRPr="00891411" w:rsidRDefault="000E152C" w:rsidP="000E152C">
            <w:pPr>
              <w:tabs>
                <w:tab w:val="left" w:pos="-1440"/>
                <w:tab w:val="left" w:pos="-720"/>
              </w:tabs>
              <w:rPr>
                <w:sz w:val="20"/>
                <w:szCs w:val="20"/>
                <w:lang w:val="fr-CA"/>
              </w:rPr>
            </w:pPr>
            <w:r w:rsidRPr="00891411">
              <w:rPr>
                <w:sz w:val="20"/>
                <w:szCs w:val="20"/>
                <w:lang w:val="fr-CA"/>
              </w:rPr>
              <w:tab/>
            </w:r>
            <w:r w:rsidR="00373A24" w:rsidRPr="00891411">
              <w:rPr>
                <w:sz w:val="20"/>
                <w:szCs w:val="20"/>
                <w:lang w:val="fr-CA"/>
              </w:rPr>
              <w:t>Rouleau, Nicolas</w:t>
            </w:r>
          </w:p>
          <w:p w:rsidR="00373A24" w:rsidRPr="00891411" w:rsidRDefault="00373A24" w:rsidP="000E152C">
            <w:pPr>
              <w:tabs>
                <w:tab w:val="left" w:pos="-1440"/>
                <w:tab w:val="left" w:pos="-720"/>
              </w:tabs>
              <w:rPr>
                <w:sz w:val="20"/>
                <w:szCs w:val="20"/>
                <w:lang w:val="fr-CA"/>
              </w:rPr>
            </w:pPr>
            <w:r w:rsidRPr="00891411">
              <w:rPr>
                <w:sz w:val="20"/>
                <w:szCs w:val="20"/>
                <w:lang w:val="fr-CA"/>
              </w:rPr>
              <w:tab/>
              <w:t xml:space="preserve">Nicolas Rouleau, Professional </w:t>
            </w:r>
          </w:p>
          <w:p w:rsidR="000E152C" w:rsidRPr="00891411" w:rsidRDefault="00373A24" w:rsidP="000E152C">
            <w:pPr>
              <w:tabs>
                <w:tab w:val="left" w:pos="-1440"/>
                <w:tab w:val="left" w:pos="-720"/>
              </w:tabs>
              <w:rPr>
                <w:sz w:val="20"/>
                <w:szCs w:val="20"/>
                <w:lang w:val="en-US"/>
              </w:rPr>
            </w:pPr>
            <w:r w:rsidRPr="00891411">
              <w:rPr>
                <w:sz w:val="20"/>
                <w:szCs w:val="20"/>
                <w:lang w:val="fr-CA"/>
              </w:rPr>
              <w:tab/>
            </w:r>
            <w:r w:rsidRPr="00891411">
              <w:rPr>
                <w:sz w:val="20"/>
                <w:szCs w:val="20"/>
                <w:lang w:val="en-US"/>
              </w:rPr>
              <w:t>Corporation</w:t>
            </w:r>
          </w:p>
          <w:p w:rsidR="00373A24" w:rsidRPr="00891411" w:rsidRDefault="00373A24" w:rsidP="000E152C">
            <w:pPr>
              <w:tabs>
                <w:tab w:val="left" w:pos="-1440"/>
                <w:tab w:val="left" w:pos="-720"/>
              </w:tabs>
              <w:rPr>
                <w:sz w:val="20"/>
                <w:szCs w:val="20"/>
                <w:lang w:val="en-US"/>
              </w:rPr>
            </w:pPr>
          </w:p>
          <w:p w:rsidR="000E152C" w:rsidRPr="00891411" w:rsidRDefault="000E152C" w:rsidP="000E152C">
            <w:pPr>
              <w:tabs>
                <w:tab w:val="left" w:pos="-1440"/>
                <w:tab w:val="left" w:pos="-720"/>
              </w:tabs>
              <w:rPr>
                <w:sz w:val="20"/>
                <w:szCs w:val="20"/>
                <w:lang w:val="en-US"/>
              </w:rPr>
            </w:pPr>
            <w:r w:rsidRPr="00891411">
              <w:rPr>
                <w:sz w:val="20"/>
                <w:szCs w:val="20"/>
                <w:lang w:val="en-US"/>
              </w:rPr>
              <w:tab/>
              <w:t>v. (39</w:t>
            </w:r>
            <w:r w:rsidR="00AB44CF" w:rsidRPr="00891411">
              <w:rPr>
                <w:sz w:val="20"/>
                <w:szCs w:val="20"/>
                <w:lang w:val="en-US"/>
              </w:rPr>
              <w:t>059</w:t>
            </w:r>
            <w:r w:rsidRPr="00891411">
              <w:rPr>
                <w:sz w:val="20"/>
                <w:szCs w:val="20"/>
                <w:lang w:val="en-US"/>
              </w:rPr>
              <w:t>)</w:t>
            </w:r>
          </w:p>
          <w:p w:rsidR="000E152C" w:rsidRPr="00891411" w:rsidRDefault="000E152C" w:rsidP="000E152C">
            <w:pPr>
              <w:tabs>
                <w:tab w:val="left" w:pos="-1440"/>
                <w:tab w:val="left" w:pos="-720"/>
              </w:tabs>
              <w:rPr>
                <w:sz w:val="20"/>
                <w:szCs w:val="20"/>
                <w:lang w:val="en-US"/>
              </w:rPr>
            </w:pPr>
          </w:p>
          <w:p w:rsidR="000E152C" w:rsidRPr="00891411" w:rsidRDefault="00387D27" w:rsidP="000E152C">
            <w:pPr>
              <w:tabs>
                <w:tab w:val="left" w:pos="-1440"/>
                <w:tab w:val="left" w:pos="-720"/>
              </w:tabs>
              <w:rPr>
                <w:b/>
                <w:sz w:val="20"/>
                <w:szCs w:val="20"/>
                <w:lang w:val="en-US"/>
              </w:rPr>
            </w:pPr>
            <w:r w:rsidRPr="00891411">
              <w:rPr>
                <w:b/>
                <w:sz w:val="20"/>
                <w:szCs w:val="20"/>
                <w:lang w:val="en-US"/>
              </w:rPr>
              <w:t xml:space="preserve">Her Majesty the Queen </w:t>
            </w:r>
            <w:r w:rsidR="000E152C" w:rsidRPr="00891411">
              <w:rPr>
                <w:b/>
                <w:sz w:val="20"/>
                <w:szCs w:val="20"/>
                <w:lang w:val="en-US"/>
              </w:rPr>
              <w:t>(</w:t>
            </w:r>
            <w:r w:rsidR="00AB44CF" w:rsidRPr="00891411">
              <w:rPr>
                <w:b/>
                <w:sz w:val="20"/>
                <w:szCs w:val="20"/>
                <w:lang w:val="en-US"/>
              </w:rPr>
              <w:t>F.C</w:t>
            </w:r>
            <w:r w:rsidR="000E152C" w:rsidRPr="00891411">
              <w:rPr>
                <w:b/>
                <w:sz w:val="20"/>
                <w:szCs w:val="20"/>
                <w:lang w:val="en-US"/>
              </w:rPr>
              <w:t>.)</w:t>
            </w:r>
          </w:p>
          <w:p w:rsidR="000E152C" w:rsidRPr="00891411" w:rsidRDefault="000E152C" w:rsidP="000E152C">
            <w:pPr>
              <w:tabs>
                <w:tab w:val="left" w:pos="-1440"/>
                <w:tab w:val="left" w:pos="-720"/>
              </w:tabs>
              <w:rPr>
                <w:sz w:val="20"/>
                <w:szCs w:val="20"/>
                <w:lang w:val="en-US"/>
              </w:rPr>
            </w:pPr>
            <w:r w:rsidRPr="00891411">
              <w:rPr>
                <w:sz w:val="20"/>
                <w:szCs w:val="20"/>
                <w:lang w:val="en-US"/>
              </w:rPr>
              <w:tab/>
            </w:r>
            <w:r w:rsidR="00387D27" w:rsidRPr="00891411">
              <w:rPr>
                <w:sz w:val="20"/>
                <w:szCs w:val="20"/>
                <w:lang w:val="en-US"/>
              </w:rPr>
              <w:t>Clark, Jenna</w:t>
            </w:r>
          </w:p>
          <w:p w:rsidR="000E152C" w:rsidRPr="00891411" w:rsidRDefault="000E152C" w:rsidP="000E152C">
            <w:pPr>
              <w:tabs>
                <w:tab w:val="left" w:pos="-1440"/>
                <w:tab w:val="left" w:pos="-720"/>
              </w:tabs>
              <w:rPr>
                <w:sz w:val="20"/>
                <w:szCs w:val="20"/>
              </w:rPr>
            </w:pPr>
            <w:r w:rsidRPr="00891411">
              <w:rPr>
                <w:sz w:val="20"/>
                <w:szCs w:val="20"/>
                <w:lang w:val="en-US"/>
              </w:rPr>
              <w:tab/>
            </w:r>
            <w:r w:rsidR="00387D27" w:rsidRPr="00891411">
              <w:rPr>
                <w:sz w:val="20"/>
                <w:szCs w:val="20"/>
              </w:rPr>
              <w:t>Attorney General of Canada</w:t>
            </w:r>
          </w:p>
          <w:p w:rsidR="000E152C" w:rsidRPr="00891411" w:rsidRDefault="000E152C" w:rsidP="000E152C">
            <w:pPr>
              <w:tabs>
                <w:tab w:val="left" w:pos="-1440"/>
                <w:tab w:val="left" w:pos="-720"/>
              </w:tabs>
              <w:rPr>
                <w:sz w:val="20"/>
                <w:szCs w:val="20"/>
              </w:rPr>
            </w:pPr>
          </w:p>
          <w:p w:rsidR="000E152C" w:rsidRPr="00891411" w:rsidRDefault="000E152C" w:rsidP="000E152C">
            <w:pPr>
              <w:rPr>
                <w:sz w:val="20"/>
                <w:szCs w:val="20"/>
              </w:rPr>
            </w:pPr>
            <w:r w:rsidRPr="00891411">
              <w:rPr>
                <w:sz w:val="20"/>
                <w:szCs w:val="20"/>
              </w:rPr>
              <w:t xml:space="preserve">FILING DATE: </w:t>
            </w:r>
            <w:r w:rsidR="00AB44CF" w:rsidRPr="00891411">
              <w:rPr>
                <w:sz w:val="20"/>
                <w:szCs w:val="20"/>
              </w:rPr>
              <w:t>February</w:t>
            </w:r>
            <w:r w:rsidRPr="00891411">
              <w:rPr>
                <w:sz w:val="20"/>
                <w:szCs w:val="20"/>
              </w:rPr>
              <w:t xml:space="preserve"> </w:t>
            </w:r>
            <w:r w:rsidR="00AB44CF" w:rsidRPr="00891411">
              <w:rPr>
                <w:sz w:val="20"/>
                <w:szCs w:val="20"/>
              </w:rPr>
              <w:t>14</w:t>
            </w:r>
            <w:r w:rsidRPr="00891411">
              <w:rPr>
                <w:sz w:val="20"/>
                <w:szCs w:val="20"/>
              </w:rPr>
              <w:t>, 20</w:t>
            </w:r>
            <w:r w:rsidR="00AB44CF" w:rsidRPr="00891411">
              <w:rPr>
                <w:sz w:val="20"/>
                <w:szCs w:val="20"/>
              </w:rPr>
              <w:t>20</w:t>
            </w:r>
          </w:p>
          <w:p w:rsidR="000E152C" w:rsidRPr="00891411" w:rsidRDefault="000E152C" w:rsidP="000E152C">
            <w:pPr>
              <w:rPr>
                <w:sz w:val="20"/>
                <w:szCs w:val="20"/>
              </w:rPr>
            </w:pPr>
          </w:p>
          <w:p w:rsidR="000E152C" w:rsidRPr="00891411" w:rsidRDefault="00D356C0" w:rsidP="000E152C">
            <w:pPr>
              <w:rPr>
                <w:b/>
                <w:sz w:val="20"/>
                <w:szCs w:val="20"/>
                <w:lang w:val="en-US"/>
              </w:rPr>
            </w:pPr>
            <w:r>
              <w:rPr>
                <w:sz w:val="20"/>
                <w:szCs w:val="20"/>
                <w:lang w:val="fr-CA"/>
              </w:rPr>
              <w:pict>
                <v:rect id="_x0000_i1056" style="width:108pt;height:1pt" o:hrpct="0" o:hrstd="t" o:hrnoshade="t" o:hr="t" fillcolor="black [3213]" stroked="f"/>
              </w:pict>
            </w:r>
          </w:p>
        </w:tc>
      </w:tr>
      <w:tr w:rsidR="00AB44CF" w:rsidRPr="00891411" w:rsidTr="00F138C1">
        <w:tc>
          <w:tcPr>
            <w:tcW w:w="4239" w:type="dxa"/>
            <w:shd w:val="clear" w:color="auto" w:fill="auto"/>
          </w:tcPr>
          <w:p w:rsidR="00AB44CF" w:rsidRPr="00891411" w:rsidRDefault="003E7FCF" w:rsidP="00AB44CF">
            <w:pPr>
              <w:rPr>
                <w:sz w:val="20"/>
                <w:szCs w:val="20"/>
                <w:lang w:val="en-US"/>
              </w:rPr>
            </w:pPr>
            <w:r w:rsidRPr="00891411">
              <w:rPr>
                <w:b/>
                <w:sz w:val="20"/>
                <w:szCs w:val="20"/>
                <w:lang w:val="en-US"/>
              </w:rPr>
              <w:t>M.H.</w:t>
            </w:r>
          </w:p>
          <w:p w:rsidR="00AB44CF" w:rsidRPr="00891411" w:rsidRDefault="00AB44CF" w:rsidP="00AB44CF">
            <w:pPr>
              <w:tabs>
                <w:tab w:val="left" w:pos="-1440"/>
                <w:tab w:val="left" w:pos="-720"/>
              </w:tabs>
              <w:rPr>
                <w:sz w:val="20"/>
                <w:szCs w:val="20"/>
                <w:lang w:val="en-US"/>
              </w:rPr>
            </w:pPr>
            <w:r w:rsidRPr="00891411">
              <w:rPr>
                <w:sz w:val="20"/>
                <w:szCs w:val="20"/>
                <w:lang w:val="en-US"/>
              </w:rPr>
              <w:tab/>
            </w:r>
            <w:r w:rsidR="003E7FCF" w:rsidRPr="00891411">
              <w:rPr>
                <w:sz w:val="20"/>
                <w:szCs w:val="20"/>
                <w:lang w:val="en-US"/>
              </w:rPr>
              <w:t>Martin, Jonathan</w:t>
            </w:r>
          </w:p>
          <w:p w:rsidR="00AB44CF" w:rsidRPr="00891411" w:rsidRDefault="00AB44CF" w:rsidP="00AB44CF">
            <w:pPr>
              <w:tabs>
                <w:tab w:val="left" w:pos="-1440"/>
                <w:tab w:val="left" w:pos="-720"/>
              </w:tabs>
              <w:rPr>
                <w:sz w:val="20"/>
                <w:szCs w:val="20"/>
                <w:lang w:val="en-US"/>
              </w:rPr>
            </w:pPr>
            <w:r w:rsidRPr="00891411">
              <w:rPr>
                <w:sz w:val="20"/>
                <w:szCs w:val="20"/>
                <w:lang w:val="en-US"/>
              </w:rPr>
              <w:tab/>
            </w:r>
            <w:r w:rsidR="003E7FCF" w:rsidRPr="00891411">
              <w:rPr>
                <w:sz w:val="20"/>
                <w:szCs w:val="20"/>
                <w:lang w:val="en-US"/>
              </w:rPr>
              <w:t>Miller Thomson LLP</w:t>
            </w:r>
          </w:p>
          <w:p w:rsidR="00AB44CF" w:rsidRPr="00891411" w:rsidRDefault="00AB44CF" w:rsidP="00AB44CF">
            <w:pPr>
              <w:tabs>
                <w:tab w:val="left" w:pos="-1440"/>
                <w:tab w:val="left" w:pos="-720"/>
              </w:tabs>
              <w:rPr>
                <w:sz w:val="20"/>
                <w:szCs w:val="20"/>
                <w:lang w:val="en-US"/>
              </w:rPr>
            </w:pPr>
          </w:p>
          <w:p w:rsidR="00AB44CF" w:rsidRPr="00891411" w:rsidRDefault="00AB44CF" w:rsidP="00AB44CF">
            <w:pPr>
              <w:tabs>
                <w:tab w:val="left" w:pos="-1440"/>
                <w:tab w:val="left" w:pos="-720"/>
              </w:tabs>
              <w:rPr>
                <w:sz w:val="20"/>
                <w:szCs w:val="20"/>
                <w:lang w:val="en-US"/>
              </w:rPr>
            </w:pPr>
            <w:r w:rsidRPr="00891411">
              <w:rPr>
                <w:sz w:val="20"/>
                <w:szCs w:val="20"/>
                <w:lang w:val="en-US"/>
              </w:rPr>
              <w:tab/>
              <w:t>v. (390</w:t>
            </w:r>
            <w:r w:rsidR="003E7FCF" w:rsidRPr="00891411">
              <w:rPr>
                <w:sz w:val="20"/>
                <w:szCs w:val="20"/>
                <w:lang w:val="en-US"/>
              </w:rPr>
              <w:t>70</w:t>
            </w:r>
            <w:r w:rsidRPr="00891411">
              <w:rPr>
                <w:sz w:val="20"/>
                <w:szCs w:val="20"/>
                <w:lang w:val="en-US"/>
              </w:rPr>
              <w:t>)</w:t>
            </w:r>
          </w:p>
          <w:p w:rsidR="00AB44CF" w:rsidRPr="00891411" w:rsidRDefault="00AB44CF" w:rsidP="00AB44CF">
            <w:pPr>
              <w:tabs>
                <w:tab w:val="left" w:pos="-1440"/>
                <w:tab w:val="left" w:pos="-720"/>
              </w:tabs>
              <w:rPr>
                <w:sz w:val="20"/>
                <w:szCs w:val="20"/>
                <w:lang w:val="en-US"/>
              </w:rPr>
            </w:pPr>
          </w:p>
          <w:p w:rsidR="00AB44CF" w:rsidRPr="00891411" w:rsidRDefault="003E7FCF" w:rsidP="00AB44CF">
            <w:pPr>
              <w:tabs>
                <w:tab w:val="left" w:pos="-1440"/>
                <w:tab w:val="left" w:pos="-720"/>
              </w:tabs>
              <w:rPr>
                <w:b/>
                <w:sz w:val="20"/>
                <w:szCs w:val="20"/>
                <w:lang w:val="en-US"/>
              </w:rPr>
            </w:pPr>
            <w:r w:rsidRPr="00891411">
              <w:rPr>
                <w:b/>
                <w:sz w:val="20"/>
                <w:szCs w:val="20"/>
                <w:lang w:val="en-US"/>
              </w:rPr>
              <w:t xml:space="preserve">A.B. </w:t>
            </w:r>
            <w:r w:rsidR="00AB44CF" w:rsidRPr="00891411">
              <w:rPr>
                <w:b/>
                <w:sz w:val="20"/>
                <w:szCs w:val="20"/>
                <w:lang w:val="en-US"/>
              </w:rPr>
              <w:t>(</w:t>
            </w:r>
            <w:r w:rsidRPr="00891411">
              <w:rPr>
                <w:b/>
                <w:sz w:val="20"/>
                <w:szCs w:val="20"/>
                <w:lang w:val="en-US"/>
              </w:rPr>
              <w:t>Sask</w:t>
            </w:r>
            <w:r w:rsidR="00AB44CF" w:rsidRPr="00891411">
              <w:rPr>
                <w:b/>
                <w:sz w:val="20"/>
                <w:szCs w:val="20"/>
                <w:lang w:val="en-US"/>
              </w:rPr>
              <w:t>.)</w:t>
            </w:r>
          </w:p>
          <w:p w:rsidR="00AB44CF" w:rsidRPr="00891411" w:rsidRDefault="00AB44CF" w:rsidP="00AB44CF">
            <w:pPr>
              <w:tabs>
                <w:tab w:val="left" w:pos="-1440"/>
                <w:tab w:val="left" w:pos="-720"/>
              </w:tabs>
              <w:rPr>
                <w:sz w:val="20"/>
                <w:szCs w:val="20"/>
                <w:lang w:val="en-US"/>
              </w:rPr>
            </w:pPr>
            <w:r w:rsidRPr="00891411">
              <w:rPr>
                <w:sz w:val="20"/>
                <w:szCs w:val="20"/>
                <w:lang w:val="en-US"/>
              </w:rPr>
              <w:tab/>
            </w:r>
            <w:r w:rsidR="003E7FCF" w:rsidRPr="00891411">
              <w:rPr>
                <w:sz w:val="20"/>
                <w:szCs w:val="20"/>
                <w:lang w:val="en-US"/>
              </w:rPr>
              <w:t>Banilevic, Q.C., Brian</w:t>
            </w:r>
          </w:p>
          <w:p w:rsidR="00AB44CF" w:rsidRPr="00891411" w:rsidRDefault="00AB44CF" w:rsidP="00AB44CF">
            <w:pPr>
              <w:tabs>
                <w:tab w:val="left" w:pos="-1440"/>
                <w:tab w:val="left" w:pos="-720"/>
              </w:tabs>
              <w:rPr>
                <w:sz w:val="20"/>
                <w:szCs w:val="20"/>
              </w:rPr>
            </w:pPr>
            <w:r w:rsidRPr="00891411">
              <w:rPr>
                <w:sz w:val="20"/>
                <w:szCs w:val="20"/>
                <w:lang w:val="en-US"/>
              </w:rPr>
              <w:tab/>
            </w:r>
            <w:r w:rsidR="003E7FCF" w:rsidRPr="00891411">
              <w:rPr>
                <w:sz w:val="20"/>
                <w:szCs w:val="20"/>
              </w:rPr>
              <w:t>McDougall Gauley LLP</w:t>
            </w:r>
          </w:p>
          <w:p w:rsidR="00AB44CF" w:rsidRPr="00891411" w:rsidRDefault="00AB44CF" w:rsidP="00AB44CF">
            <w:pPr>
              <w:tabs>
                <w:tab w:val="left" w:pos="-1440"/>
                <w:tab w:val="left" w:pos="-720"/>
              </w:tabs>
              <w:rPr>
                <w:sz w:val="20"/>
                <w:szCs w:val="20"/>
              </w:rPr>
            </w:pPr>
          </w:p>
          <w:p w:rsidR="00AB44CF" w:rsidRPr="00891411" w:rsidRDefault="00AB44CF" w:rsidP="00AB44CF">
            <w:pPr>
              <w:rPr>
                <w:sz w:val="20"/>
                <w:szCs w:val="20"/>
              </w:rPr>
            </w:pPr>
            <w:r w:rsidRPr="00891411">
              <w:rPr>
                <w:sz w:val="20"/>
                <w:szCs w:val="20"/>
              </w:rPr>
              <w:t>FILING DATE: February 14, 2020</w:t>
            </w:r>
          </w:p>
          <w:p w:rsidR="00AB44CF" w:rsidRPr="00891411" w:rsidRDefault="00AB44CF" w:rsidP="00AB44CF">
            <w:pPr>
              <w:rPr>
                <w:sz w:val="20"/>
                <w:szCs w:val="20"/>
              </w:rPr>
            </w:pPr>
          </w:p>
          <w:p w:rsidR="00AB44CF" w:rsidRPr="00891411" w:rsidRDefault="00D356C0" w:rsidP="000E152C">
            <w:pPr>
              <w:rPr>
                <w:b/>
                <w:sz w:val="20"/>
                <w:szCs w:val="20"/>
                <w:lang w:val="en-US"/>
              </w:rPr>
            </w:pPr>
            <w:r>
              <w:rPr>
                <w:sz w:val="20"/>
                <w:szCs w:val="20"/>
                <w:lang w:val="fr-CA"/>
              </w:rPr>
              <w:pict>
                <v:rect id="_x0000_i1057" style="width:108pt;height:1pt" o:hrpct="0" o:hrstd="t" o:hrnoshade="t" o:hr="t" fillcolor="black [3213]" stroked="f"/>
              </w:pict>
            </w:r>
          </w:p>
        </w:tc>
        <w:tc>
          <w:tcPr>
            <w:tcW w:w="1141" w:type="dxa"/>
            <w:shd w:val="clear" w:color="auto" w:fill="auto"/>
          </w:tcPr>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p w:rsidR="00AB44CF" w:rsidRPr="00891411" w:rsidRDefault="00AB44CF" w:rsidP="00F138C1">
            <w:pPr>
              <w:jc w:val="center"/>
              <w:rPr>
                <w:sz w:val="20"/>
                <w:szCs w:val="20"/>
                <w:lang w:val="en-US"/>
              </w:rPr>
            </w:pPr>
          </w:p>
        </w:tc>
        <w:tc>
          <w:tcPr>
            <w:tcW w:w="4239" w:type="dxa"/>
            <w:shd w:val="clear" w:color="auto" w:fill="auto"/>
          </w:tcPr>
          <w:p w:rsidR="00823158" w:rsidRPr="00891411" w:rsidRDefault="00562A38" w:rsidP="00823158">
            <w:pPr>
              <w:rPr>
                <w:sz w:val="20"/>
                <w:szCs w:val="20"/>
                <w:lang w:val="en-US"/>
              </w:rPr>
            </w:pPr>
            <w:r w:rsidRPr="00891411">
              <w:rPr>
                <w:b/>
                <w:sz w:val="20"/>
                <w:szCs w:val="20"/>
                <w:lang w:val="en-US"/>
              </w:rPr>
              <w:t>Hugo Argueta-Gonzalez (aka: Hugo Ramon Castillo-Colunga)</w:t>
            </w:r>
          </w:p>
          <w:p w:rsidR="00823158" w:rsidRPr="00891411" w:rsidRDefault="00823158" w:rsidP="00823158">
            <w:pPr>
              <w:tabs>
                <w:tab w:val="left" w:pos="-1440"/>
                <w:tab w:val="left" w:pos="-720"/>
              </w:tabs>
              <w:rPr>
                <w:sz w:val="20"/>
                <w:szCs w:val="20"/>
                <w:lang w:val="en-US"/>
              </w:rPr>
            </w:pPr>
            <w:r w:rsidRPr="00891411">
              <w:rPr>
                <w:sz w:val="20"/>
                <w:szCs w:val="20"/>
                <w:lang w:val="en-US"/>
              </w:rPr>
              <w:tab/>
            </w:r>
            <w:r w:rsidR="00562A38" w:rsidRPr="00891411">
              <w:rPr>
                <w:sz w:val="20"/>
                <w:szCs w:val="20"/>
                <w:lang w:val="en-US"/>
              </w:rPr>
              <w:t>Botting, Gary</w:t>
            </w:r>
          </w:p>
          <w:p w:rsidR="00823158" w:rsidRPr="00891411" w:rsidRDefault="00823158" w:rsidP="00823158">
            <w:pPr>
              <w:tabs>
                <w:tab w:val="left" w:pos="-1440"/>
                <w:tab w:val="left" w:pos="-720"/>
              </w:tabs>
              <w:rPr>
                <w:sz w:val="20"/>
                <w:szCs w:val="20"/>
                <w:lang w:val="en-US"/>
              </w:rPr>
            </w:pPr>
          </w:p>
          <w:p w:rsidR="00823158" w:rsidRPr="00891411" w:rsidRDefault="00823158" w:rsidP="00823158">
            <w:pPr>
              <w:tabs>
                <w:tab w:val="left" w:pos="-1440"/>
                <w:tab w:val="left" w:pos="-720"/>
              </w:tabs>
              <w:rPr>
                <w:sz w:val="20"/>
                <w:szCs w:val="20"/>
                <w:lang w:val="en-US"/>
              </w:rPr>
            </w:pPr>
            <w:r w:rsidRPr="00891411">
              <w:rPr>
                <w:sz w:val="20"/>
                <w:szCs w:val="20"/>
                <w:lang w:val="en-US"/>
              </w:rPr>
              <w:tab/>
              <w:t>v. (3</w:t>
            </w:r>
            <w:r w:rsidR="00C5583A" w:rsidRPr="00891411">
              <w:rPr>
                <w:sz w:val="20"/>
                <w:szCs w:val="20"/>
                <w:lang w:val="en-US"/>
              </w:rPr>
              <w:t>8</w:t>
            </w:r>
            <w:r w:rsidRPr="00891411">
              <w:rPr>
                <w:sz w:val="20"/>
                <w:szCs w:val="20"/>
                <w:lang w:val="en-US"/>
              </w:rPr>
              <w:t>9</w:t>
            </w:r>
            <w:r w:rsidR="00C5583A" w:rsidRPr="00891411">
              <w:rPr>
                <w:sz w:val="20"/>
                <w:szCs w:val="20"/>
                <w:lang w:val="en-US"/>
              </w:rPr>
              <w:t>85</w:t>
            </w:r>
            <w:r w:rsidRPr="00891411">
              <w:rPr>
                <w:sz w:val="20"/>
                <w:szCs w:val="20"/>
                <w:lang w:val="en-US"/>
              </w:rPr>
              <w:t>)</w:t>
            </w:r>
          </w:p>
          <w:p w:rsidR="00823158" w:rsidRPr="00891411" w:rsidRDefault="00823158" w:rsidP="00823158">
            <w:pPr>
              <w:tabs>
                <w:tab w:val="left" w:pos="-1440"/>
                <w:tab w:val="left" w:pos="-720"/>
              </w:tabs>
              <w:rPr>
                <w:sz w:val="20"/>
                <w:szCs w:val="20"/>
                <w:lang w:val="en-US"/>
              </w:rPr>
            </w:pPr>
          </w:p>
          <w:p w:rsidR="00823158" w:rsidRPr="00891411" w:rsidRDefault="00562A38" w:rsidP="00823158">
            <w:pPr>
              <w:tabs>
                <w:tab w:val="left" w:pos="-1440"/>
                <w:tab w:val="left" w:pos="-720"/>
              </w:tabs>
              <w:rPr>
                <w:b/>
                <w:sz w:val="20"/>
                <w:szCs w:val="20"/>
                <w:lang w:val="en-US"/>
              </w:rPr>
            </w:pPr>
            <w:r w:rsidRPr="00891411">
              <w:rPr>
                <w:b/>
                <w:sz w:val="20"/>
                <w:szCs w:val="20"/>
                <w:lang w:val="en-US"/>
              </w:rPr>
              <w:t>Canada (Minister of Justice)</w:t>
            </w:r>
            <w:r w:rsidR="00823158" w:rsidRPr="00891411">
              <w:rPr>
                <w:b/>
                <w:sz w:val="20"/>
                <w:szCs w:val="20"/>
                <w:lang w:val="en-US"/>
              </w:rPr>
              <w:t xml:space="preserve"> (</w:t>
            </w:r>
            <w:r w:rsidRPr="00891411">
              <w:rPr>
                <w:b/>
                <w:sz w:val="20"/>
                <w:szCs w:val="20"/>
                <w:lang w:val="en-US"/>
              </w:rPr>
              <w:t>B.C</w:t>
            </w:r>
            <w:r w:rsidR="00823158" w:rsidRPr="00891411">
              <w:rPr>
                <w:b/>
                <w:sz w:val="20"/>
                <w:szCs w:val="20"/>
                <w:lang w:val="en-US"/>
              </w:rPr>
              <w:t>.)</w:t>
            </w:r>
          </w:p>
          <w:p w:rsidR="00823158" w:rsidRPr="00891411" w:rsidRDefault="00823158" w:rsidP="00823158">
            <w:pPr>
              <w:tabs>
                <w:tab w:val="left" w:pos="-1440"/>
                <w:tab w:val="left" w:pos="-720"/>
              </w:tabs>
              <w:rPr>
                <w:sz w:val="20"/>
                <w:szCs w:val="20"/>
                <w:lang w:val="en-US"/>
              </w:rPr>
            </w:pPr>
            <w:r w:rsidRPr="00891411">
              <w:rPr>
                <w:sz w:val="20"/>
                <w:szCs w:val="20"/>
                <w:lang w:val="en-US"/>
              </w:rPr>
              <w:tab/>
            </w:r>
            <w:r w:rsidR="00562A38" w:rsidRPr="00891411">
              <w:rPr>
                <w:sz w:val="20"/>
                <w:szCs w:val="20"/>
                <w:lang w:val="en-US"/>
              </w:rPr>
              <w:t>Strachan, Deborah J.</w:t>
            </w:r>
          </w:p>
          <w:p w:rsidR="00823158" w:rsidRPr="00891411" w:rsidRDefault="00823158" w:rsidP="00823158">
            <w:pPr>
              <w:tabs>
                <w:tab w:val="left" w:pos="-1440"/>
                <w:tab w:val="left" w:pos="-720"/>
              </w:tabs>
              <w:rPr>
                <w:sz w:val="20"/>
                <w:szCs w:val="20"/>
              </w:rPr>
            </w:pPr>
            <w:r w:rsidRPr="00891411">
              <w:rPr>
                <w:sz w:val="20"/>
                <w:szCs w:val="20"/>
                <w:lang w:val="en-US"/>
              </w:rPr>
              <w:tab/>
            </w:r>
            <w:r w:rsidR="00562A38" w:rsidRPr="00891411">
              <w:rPr>
                <w:sz w:val="20"/>
                <w:szCs w:val="20"/>
              </w:rPr>
              <w:t>Justice Canada</w:t>
            </w:r>
          </w:p>
          <w:p w:rsidR="00823158" w:rsidRPr="00891411" w:rsidRDefault="00823158" w:rsidP="00823158">
            <w:pPr>
              <w:tabs>
                <w:tab w:val="left" w:pos="-1440"/>
                <w:tab w:val="left" w:pos="-720"/>
              </w:tabs>
              <w:rPr>
                <w:sz w:val="20"/>
                <w:szCs w:val="20"/>
              </w:rPr>
            </w:pPr>
          </w:p>
          <w:p w:rsidR="00823158" w:rsidRPr="00891411" w:rsidRDefault="00823158" w:rsidP="00823158">
            <w:pPr>
              <w:rPr>
                <w:sz w:val="20"/>
                <w:szCs w:val="20"/>
              </w:rPr>
            </w:pPr>
            <w:r w:rsidRPr="00891411">
              <w:rPr>
                <w:sz w:val="20"/>
                <w:szCs w:val="20"/>
              </w:rPr>
              <w:t xml:space="preserve">FILING DATE: </w:t>
            </w:r>
            <w:r w:rsidR="00562A38" w:rsidRPr="00891411">
              <w:rPr>
                <w:sz w:val="20"/>
                <w:szCs w:val="20"/>
              </w:rPr>
              <w:t>March</w:t>
            </w:r>
            <w:r w:rsidRPr="00891411">
              <w:rPr>
                <w:sz w:val="20"/>
                <w:szCs w:val="20"/>
              </w:rPr>
              <w:t xml:space="preserve"> </w:t>
            </w:r>
            <w:r w:rsidR="00562A38" w:rsidRPr="00891411">
              <w:rPr>
                <w:sz w:val="20"/>
                <w:szCs w:val="20"/>
              </w:rPr>
              <w:t>9</w:t>
            </w:r>
            <w:r w:rsidRPr="00891411">
              <w:rPr>
                <w:sz w:val="20"/>
                <w:szCs w:val="20"/>
              </w:rPr>
              <w:t>, 2020</w:t>
            </w:r>
          </w:p>
          <w:p w:rsidR="00823158" w:rsidRPr="00891411" w:rsidRDefault="00823158" w:rsidP="00823158">
            <w:pPr>
              <w:rPr>
                <w:sz w:val="20"/>
                <w:szCs w:val="20"/>
              </w:rPr>
            </w:pPr>
          </w:p>
          <w:p w:rsidR="00AB44CF" w:rsidRPr="00891411" w:rsidRDefault="00D356C0" w:rsidP="00823158">
            <w:pPr>
              <w:rPr>
                <w:b/>
                <w:sz w:val="20"/>
                <w:szCs w:val="20"/>
                <w:lang w:val="en-US"/>
              </w:rPr>
            </w:pPr>
            <w:r>
              <w:rPr>
                <w:sz w:val="20"/>
                <w:szCs w:val="20"/>
                <w:lang w:val="fr-CA"/>
              </w:rPr>
              <w:pict>
                <v:rect id="_x0000_i1058" style="width:108pt;height:1pt" o:hrpct="0" o:hrstd="t" o:hrnoshade="t" o:hr="t" fillcolor="black [3213]" stroked="f"/>
              </w:pict>
            </w:r>
          </w:p>
        </w:tc>
      </w:tr>
    </w:tbl>
    <w:p w:rsidR="00F138C1" w:rsidRPr="00891411" w:rsidRDefault="00F138C1" w:rsidP="00F138C1">
      <w:pPr>
        <w:tabs>
          <w:tab w:val="right" w:pos="9360"/>
        </w:tabs>
        <w:rPr>
          <w:sz w:val="20"/>
          <w:szCs w:val="20"/>
          <w:lang w:val="fr-CA"/>
        </w:rPr>
      </w:pPr>
    </w:p>
    <w:p w:rsidR="00F138C1" w:rsidRPr="00891411" w:rsidRDefault="00F138C1" w:rsidP="00F138C1">
      <w:pPr>
        <w:tabs>
          <w:tab w:val="right" w:pos="9360"/>
        </w:tabs>
        <w:rPr>
          <w:sz w:val="20"/>
          <w:szCs w:val="20"/>
          <w:lang w:val="fr-CA"/>
        </w:rPr>
      </w:pPr>
    </w:p>
    <w:p w:rsidR="00C01FCB" w:rsidRPr="00891411" w:rsidRDefault="00C01FCB" w:rsidP="0095096B">
      <w:pPr>
        <w:tabs>
          <w:tab w:val="right" w:pos="9360"/>
        </w:tabs>
        <w:rPr>
          <w:sz w:val="20"/>
          <w:szCs w:val="20"/>
          <w:lang w:val="fr-CA"/>
        </w:rPr>
      </w:pPr>
    </w:p>
    <w:p w:rsidR="00242AEE" w:rsidRPr="00891411" w:rsidRDefault="00242AEE" w:rsidP="0095096B">
      <w:pPr>
        <w:tabs>
          <w:tab w:val="right" w:pos="9360"/>
        </w:tabs>
        <w:rPr>
          <w:sz w:val="20"/>
          <w:szCs w:val="20"/>
          <w:lang w:val="fr-CA"/>
        </w:rPr>
        <w:sectPr w:rsidR="00242AEE" w:rsidRPr="0089141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91411" w:rsidRDefault="00DD0BDC" w:rsidP="00567602">
      <w:pPr>
        <w:pStyle w:val="Header1StyleE"/>
        <w:pBdr>
          <w:bottom w:val="single" w:sz="12" w:space="1" w:color="auto"/>
        </w:pBdr>
        <w:rPr>
          <w:lang w:val="fr-CA"/>
        </w:rPr>
      </w:pPr>
      <w:bookmarkStart w:id="2" w:name="_Toc35244116"/>
      <w:r w:rsidRPr="00891411">
        <w:rPr>
          <w:lang w:val="fr-CA"/>
        </w:rPr>
        <w:t>Applications for leave submitted to the Court</w:t>
      </w:r>
      <w:r w:rsidR="000F2CA3" w:rsidRPr="00891411">
        <w:rPr>
          <w:lang w:val="fr-CA"/>
        </w:rPr>
        <w:t xml:space="preserve"> </w:t>
      </w:r>
      <w:r w:rsidRPr="00891411">
        <w:rPr>
          <w:lang w:val="fr-CA"/>
        </w:rPr>
        <w:t>since the last issue</w:t>
      </w:r>
      <w:r w:rsidR="000F2CA3" w:rsidRPr="00891411">
        <w:rPr>
          <w:lang w:val="fr-CA"/>
        </w:rPr>
        <w:t xml:space="preserve"> </w:t>
      </w:r>
      <w:r w:rsidR="00271E1E" w:rsidRPr="00891411">
        <w:rPr>
          <w:lang w:val="fr-CA"/>
        </w:rPr>
        <w:t xml:space="preserve">/ </w:t>
      </w:r>
      <w:r w:rsidRPr="00891411">
        <w:rPr>
          <w:lang w:val="fr-CA"/>
        </w:rPr>
        <w:br/>
        <w:t xml:space="preserve">Demandes soumises à la </w:t>
      </w:r>
      <w:r w:rsidR="000C1D9D" w:rsidRPr="00891411">
        <w:rPr>
          <w:lang w:val="fr-CA"/>
        </w:rPr>
        <w:t>C</w:t>
      </w:r>
      <w:r w:rsidRPr="00891411">
        <w:rPr>
          <w:lang w:val="fr-CA"/>
        </w:rPr>
        <w:t>our depuis la dernière parution</w:t>
      </w:r>
      <w:bookmarkEnd w:id="2"/>
    </w:p>
    <w:p w:rsidR="00FB1DB6" w:rsidRPr="00891411" w:rsidRDefault="00FB1DB6" w:rsidP="00FB1DB6">
      <w:pPr>
        <w:rPr>
          <w:sz w:val="20"/>
          <w:szCs w:val="20"/>
          <w:lang w:val="fr-CA" w:eastAsia="en-CA"/>
        </w:rPr>
      </w:pPr>
    </w:p>
    <w:p w:rsidR="00102792" w:rsidRPr="00891411" w:rsidRDefault="00A877FA" w:rsidP="00102792">
      <w:pPr>
        <w:widowControl w:val="0"/>
        <w:rPr>
          <w:b/>
          <w:sz w:val="20"/>
          <w:szCs w:val="20"/>
          <w:lang w:val="fr-CA"/>
        </w:rPr>
      </w:pPr>
      <w:r w:rsidRPr="00891411">
        <w:rPr>
          <w:b/>
          <w:sz w:val="20"/>
          <w:szCs w:val="20"/>
          <w:lang w:val="fr-CA"/>
        </w:rPr>
        <w:t>MARCH</w:t>
      </w:r>
      <w:r w:rsidR="00102792" w:rsidRPr="00891411">
        <w:rPr>
          <w:b/>
          <w:sz w:val="20"/>
          <w:szCs w:val="20"/>
          <w:lang w:val="fr-CA"/>
        </w:rPr>
        <w:t xml:space="preserve"> </w:t>
      </w:r>
      <w:r w:rsidRPr="00891411">
        <w:rPr>
          <w:b/>
          <w:sz w:val="20"/>
          <w:szCs w:val="20"/>
          <w:lang w:val="fr-CA"/>
        </w:rPr>
        <w:t>9</w:t>
      </w:r>
      <w:r w:rsidR="00102792" w:rsidRPr="00891411">
        <w:rPr>
          <w:b/>
          <w:sz w:val="20"/>
          <w:szCs w:val="20"/>
          <w:lang w:val="fr-CA"/>
        </w:rPr>
        <w:t xml:space="preserve">, </w:t>
      </w:r>
      <w:r w:rsidR="0034657E" w:rsidRPr="00891411">
        <w:rPr>
          <w:b/>
          <w:sz w:val="20"/>
          <w:szCs w:val="20"/>
          <w:lang w:val="fr-CA"/>
        </w:rPr>
        <w:t>20</w:t>
      </w:r>
      <w:r w:rsidR="005967EF" w:rsidRPr="00891411">
        <w:rPr>
          <w:b/>
          <w:sz w:val="20"/>
          <w:szCs w:val="20"/>
          <w:lang w:val="fr-CA"/>
        </w:rPr>
        <w:t>20</w:t>
      </w:r>
      <w:r w:rsidR="00102792" w:rsidRPr="00891411">
        <w:rPr>
          <w:b/>
          <w:sz w:val="20"/>
          <w:szCs w:val="20"/>
          <w:lang w:val="fr-CA"/>
        </w:rPr>
        <w:t xml:space="preserve"> / LE </w:t>
      </w:r>
      <w:r w:rsidRPr="00891411">
        <w:rPr>
          <w:b/>
          <w:sz w:val="20"/>
          <w:szCs w:val="20"/>
          <w:lang w:val="fr-CA"/>
        </w:rPr>
        <w:t>9</w:t>
      </w:r>
      <w:r w:rsidR="00102792" w:rsidRPr="00891411">
        <w:rPr>
          <w:b/>
          <w:sz w:val="20"/>
          <w:szCs w:val="20"/>
          <w:lang w:val="fr-CA"/>
        </w:rPr>
        <w:t xml:space="preserve"> </w:t>
      </w:r>
      <w:r w:rsidRPr="00891411">
        <w:rPr>
          <w:b/>
          <w:sz w:val="20"/>
          <w:szCs w:val="20"/>
          <w:lang w:val="fr-CA"/>
        </w:rPr>
        <w:t>MARS</w:t>
      </w:r>
      <w:r w:rsidR="00102792" w:rsidRPr="00891411">
        <w:rPr>
          <w:b/>
          <w:sz w:val="20"/>
          <w:szCs w:val="20"/>
          <w:lang w:val="fr-CA"/>
        </w:rPr>
        <w:t xml:space="preserve"> </w:t>
      </w:r>
      <w:r w:rsidR="0034657E" w:rsidRPr="00891411">
        <w:rPr>
          <w:b/>
          <w:sz w:val="20"/>
          <w:szCs w:val="20"/>
          <w:lang w:val="fr-CA"/>
        </w:rPr>
        <w:t>20</w:t>
      </w:r>
      <w:r w:rsidR="005967EF" w:rsidRPr="00891411">
        <w:rPr>
          <w:b/>
          <w:sz w:val="20"/>
          <w:szCs w:val="20"/>
          <w:lang w:val="fr-CA"/>
        </w:rPr>
        <w:t>20</w:t>
      </w:r>
    </w:p>
    <w:p w:rsidR="00F138C1" w:rsidRPr="00891411" w:rsidRDefault="00F138C1" w:rsidP="00F138C1">
      <w:pPr>
        <w:widowControl w:val="0"/>
        <w:rPr>
          <w:sz w:val="20"/>
          <w:szCs w:val="20"/>
          <w:lang w:val="fr-CA"/>
        </w:rPr>
      </w:pPr>
    </w:p>
    <w:tbl>
      <w:tblPr>
        <w:tblW w:w="4950" w:type="pct"/>
        <w:tblLayout w:type="fixed"/>
        <w:tblCellMar>
          <w:top w:w="58" w:type="dxa"/>
          <w:left w:w="58" w:type="dxa"/>
          <w:bottom w:w="58" w:type="dxa"/>
          <w:right w:w="58" w:type="dxa"/>
        </w:tblCellMar>
        <w:tblLook w:val="04A0" w:firstRow="1" w:lastRow="0" w:firstColumn="1" w:lastColumn="0" w:noHBand="0" w:noVBand="1"/>
      </w:tblPr>
      <w:tblGrid>
        <w:gridCol w:w="505"/>
        <w:gridCol w:w="806"/>
        <w:gridCol w:w="4027"/>
        <w:gridCol w:w="359"/>
        <w:gridCol w:w="3826"/>
      </w:tblGrid>
      <w:tr w:rsidR="007B09D6" w:rsidRPr="00D356C0" w:rsidTr="00840416">
        <w:trPr>
          <w:cantSplit/>
        </w:trPr>
        <w:tc>
          <w:tcPr>
            <w:tcW w:w="9523" w:type="dxa"/>
            <w:gridSpan w:val="5"/>
          </w:tcPr>
          <w:p w:rsidR="007B09D6" w:rsidRPr="00891411" w:rsidRDefault="007B09D6" w:rsidP="00840416">
            <w:pPr>
              <w:widowControl w:val="0"/>
              <w:jc w:val="center"/>
              <w:rPr>
                <w:b/>
                <w:sz w:val="20"/>
                <w:szCs w:val="20"/>
              </w:rPr>
            </w:pPr>
            <w:r w:rsidRPr="00891411">
              <w:rPr>
                <w:b/>
                <w:sz w:val="20"/>
                <w:szCs w:val="20"/>
              </w:rPr>
              <w:t>CORAM:  Chief Justice Wagner and Rowe and Kasirer JJ.</w:t>
            </w:r>
          </w:p>
          <w:p w:rsidR="007B09D6" w:rsidRPr="00891411" w:rsidRDefault="007B09D6" w:rsidP="00840416">
            <w:pPr>
              <w:jc w:val="center"/>
              <w:rPr>
                <w:sz w:val="20"/>
                <w:szCs w:val="20"/>
                <w:lang w:val="fr-CA"/>
              </w:rPr>
            </w:pPr>
            <w:r w:rsidRPr="00891411">
              <w:rPr>
                <w:b/>
                <w:sz w:val="20"/>
                <w:szCs w:val="20"/>
                <w:lang w:val="fr-CA"/>
              </w:rPr>
              <w:t>Le juge en chef Wagner et les juges Rowe et Kasirer</w:t>
            </w:r>
          </w:p>
        </w:tc>
      </w:tr>
      <w:tr w:rsidR="007B09D6" w:rsidRPr="00891411" w:rsidTr="00840416">
        <w:trPr>
          <w:cantSplit/>
        </w:trPr>
        <w:tc>
          <w:tcPr>
            <w:tcW w:w="505" w:type="dxa"/>
          </w:tcPr>
          <w:p w:rsidR="007B09D6" w:rsidRPr="00891411" w:rsidRDefault="007B09D6" w:rsidP="00840416">
            <w:pPr>
              <w:rPr>
                <w:sz w:val="20"/>
                <w:szCs w:val="20"/>
                <w:lang w:val="fr-CA"/>
              </w:rPr>
            </w:pPr>
          </w:p>
        </w:tc>
        <w:tc>
          <w:tcPr>
            <w:tcW w:w="806" w:type="dxa"/>
          </w:tcPr>
          <w:p w:rsidR="007B09D6" w:rsidRPr="00891411" w:rsidRDefault="007B09D6" w:rsidP="00840416">
            <w:pPr>
              <w:rPr>
                <w:sz w:val="20"/>
                <w:szCs w:val="20"/>
                <w:lang w:val="fr-CA"/>
              </w:rPr>
            </w:pPr>
          </w:p>
        </w:tc>
        <w:tc>
          <w:tcPr>
            <w:tcW w:w="4027" w:type="dxa"/>
          </w:tcPr>
          <w:p w:rsidR="007B09D6" w:rsidRPr="00891411" w:rsidRDefault="007B09D6" w:rsidP="00840416">
            <w:pPr>
              <w:pStyle w:val="SCCAppellantInfoTypeOfCase"/>
              <w:rPr>
                <w:sz w:val="20"/>
                <w:szCs w:val="20"/>
              </w:rPr>
            </w:pPr>
            <w:r w:rsidRPr="00891411">
              <w:rPr>
                <w:sz w:val="20"/>
                <w:szCs w:val="20"/>
              </w:rPr>
              <w:t>Criminal / Criminelle</w:t>
            </w:r>
          </w:p>
        </w:tc>
        <w:tc>
          <w:tcPr>
            <w:tcW w:w="359" w:type="dxa"/>
          </w:tcPr>
          <w:p w:rsidR="007B09D6" w:rsidRPr="00891411" w:rsidRDefault="007B09D6" w:rsidP="00840416">
            <w:pPr>
              <w:rPr>
                <w:sz w:val="20"/>
                <w:szCs w:val="20"/>
              </w:rPr>
            </w:pPr>
          </w:p>
        </w:tc>
        <w:tc>
          <w:tcPr>
            <w:tcW w:w="3826" w:type="dxa"/>
          </w:tcPr>
          <w:p w:rsidR="007B09D6" w:rsidRPr="00891411" w:rsidRDefault="007B09D6" w:rsidP="00840416">
            <w:pPr>
              <w:rPr>
                <w:sz w:val="20"/>
                <w:szCs w:val="20"/>
              </w:rPr>
            </w:pPr>
          </w:p>
        </w:tc>
      </w:tr>
      <w:tr w:rsidR="000D2BEC" w:rsidRPr="00891411" w:rsidTr="00840416">
        <w:trPr>
          <w:cantSplit/>
        </w:trPr>
        <w:tc>
          <w:tcPr>
            <w:tcW w:w="505" w:type="dxa"/>
          </w:tcPr>
          <w:p w:rsidR="000D2BEC" w:rsidRPr="00891411" w:rsidRDefault="000D2BEC" w:rsidP="000D2BEC">
            <w:pPr>
              <w:rPr>
                <w:sz w:val="20"/>
                <w:szCs w:val="20"/>
              </w:rPr>
            </w:pPr>
            <w:r w:rsidRPr="00891411">
              <w:rPr>
                <w:sz w:val="20"/>
                <w:szCs w:val="20"/>
              </w:rPr>
              <w:t>1.</w:t>
            </w:r>
          </w:p>
        </w:tc>
        <w:tc>
          <w:tcPr>
            <w:tcW w:w="806" w:type="dxa"/>
          </w:tcPr>
          <w:p w:rsidR="000D2BEC" w:rsidRPr="00891411" w:rsidRDefault="000D2BEC" w:rsidP="000D2BEC">
            <w:pPr>
              <w:rPr>
                <w:sz w:val="20"/>
                <w:szCs w:val="20"/>
              </w:rPr>
            </w:pPr>
            <w:r w:rsidRPr="00891411">
              <w:rPr>
                <w:sz w:val="20"/>
                <w:szCs w:val="20"/>
              </w:rPr>
              <w:t>38943</w:t>
            </w:r>
          </w:p>
        </w:tc>
        <w:tc>
          <w:tcPr>
            <w:tcW w:w="4027" w:type="dxa"/>
          </w:tcPr>
          <w:p w:rsidR="000D2BEC" w:rsidRPr="00891411" w:rsidRDefault="000D2BEC" w:rsidP="000D2BEC">
            <w:pPr>
              <w:pStyle w:val="SCCAppellantInfoAppellantInfo"/>
              <w:rPr>
                <w:sz w:val="20"/>
                <w:szCs w:val="20"/>
                <w:lang w:val="fr-CA"/>
              </w:rPr>
            </w:pPr>
            <w:r w:rsidRPr="00891411">
              <w:rPr>
                <w:sz w:val="20"/>
                <w:szCs w:val="20"/>
                <w:lang w:val="fr-CA"/>
              </w:rPr>
              <w:t>Yujin Wu</w:t>
            </w:r>
          </w:p>
          <w:p w:rsidR="000D2BEC" w:rsidRPr="00891411" w:rsidRDefault="000D2BEC" w:rsidP="000D2BEC">
            <w:pPr>
              <w:pStyle w:val="SCCAppellantInfoAppellantInfo"/>
              <w:rPr>
                <w:sz w:val="20"/>
                <w:szCs w:val="20"/>
                <w:lang w:val="fr-CA"/>
              </w:rPr>
            </w:pPr>
            <w:r w:rsidRPr="00891411">
              <w:rPr>
                <w:sz w:val="20"/>
                <w:szCs w:val="20"/>
                <w:lang w:val="fr-CA"/>
              </w:rPr>
              <w:t>(Qc) (Criminelle) (Autorisation)</w:t>
            </w:r>
          </w:p>
        </w:tc>
        <w:tc>
          <w:tcPr>
            <w:tcW w:w="359" w:type="dxa"/>
          </w:tcPr>
          <w:p w:rsidR="000D2BEC" w:rsidRPr="00891411" w:rsidRDefault="000D2BEC" w:rsidP="000D2BEC">
            <w:pPr>
              <w:rPr>
                <w:sz w:val="20"/>
                <w:szCs w:val="20"/>
              </w:rPr>
            </w:pPr>
            <w:r w:rsidRPr="00891411">
              <w:rPr>
                <w:sz w:val="20"/>
                <w:szCs w:val="20"/>
              </w:rPr>
              <w:t>c.</w:t>
            </w:r>
          </w:p>
        </w:tc>
        <w:tc>
          <w:tcPr>
            <w:tcW w:w="3826" w:type="dxa"/>
          </w:tcPr>
          <w:p w:rsidR="000D2BEC" w:rsidRPr="00891411" w:rsidRDefault="000D2BEC" w:rsidP="000D2BEC">
            <w:pPr>
              <w:pStyle w:val="SCCAppellantInfoAppellantInfo"/>
              <w:rPr>
                <w:sz w:val="20"/>
                <w:szCs w:val="20"/>
              </w:rPr>
            </w:pPr>
            <w:r w:rsidRPr="00891411">
              <w:rPr>
                <w:sz w:val="20"/>
                <w:szCs w:val="20"/>
              </w:rPr>
              <w:t>Sa Majesté la Reine</w:t>
            </w:r>
          </w:p>
        </w:tc>
      </w:tr>
      <w:tr w:rsidR="000D2BEC" w:rsidRPr="00891411" w:rsidTr="00840416">
        <w:trPr>
          <w:cantSplit/>
        </w:trPr>
        <w:tc>
          <w:tcPr>
            <w:tcW w:w="505" w:type="dxa"/>
          </w:tcPr>
          <w:p w:rsidR="000D2BEC" w:rsidRPr="00891411" w:rsidRDefault="000D2BEC" w:rsidP="000D2BEC">
            <w:pPr>
              <w:rPr>
                <w:sz w:val="20"/>
                <w:szCs w:val="20"/>
              </w:rPr>
            </w:pPr>
            <w:r w:rsidRPr="00891411">
              <w:rPr>
                <w:sz w:val="20"/>
                <w:szCs w:val="20"/>
              </w:rPr>
              <w:t>2.</w:t>
            </w:r>
          </w:p>
        </w:tc>
        <w:tc>
          <w:tcPr>
            <w:tcW w:w="806" w:type="dxa"/>
          </w:tcPr>
          <w:p w:rsidR="000D2BEC" w:rsidRPr="00891411" w:rsidRDefault="000D2BEC" w:rsidP="000D2BEC">
            <w:pPr>
              <w:rPr>
                <w:sz w:val="20"/>
                <w:szCs w:val="20"/>
              </w:rPr>
            </w:pPr>
            <w:r w:rsidRPr="00891411">
              <w:rPr>
                <w:sz w:val="20"/>
                <w:szCs w:val="20"/>
              </w:rPr>
              <w:t>38991</w:t>
            </w:r>
          </w:p>
        </w:tc>
        <w:tc>
          <w:tcPr>
            <w:tcW w:w="4027" w:type="dxa"/>
          </w:tcPr>
          <w:p w:rsidR="000D2BEC" w:rsidRPr="00891411" w:rsidRDefault="000D2BEC" w:rsidP="000D2BEC">
            <w:pPr>
              <w:pStyle w:val="SCCAppellantInfoAppellantInfo"/>
              <w:rPr>
                <w:sz w:val="20"/>
                <w:szCs w:val="20"/>
              </w:rPr>
            </w:pPr>
            <w:r w:rsidRPr="00891411">
              <w:rPr>
                <w:sz w:val="20"/>
                <w:szCs w:val="20"/>
              </w:rPr>
              <w:t>Morgan Stuart Knott</w:t>
            </w:r>
          </w:p>
          <w:p w:rsidR="000D2BEC" w:rsidRPr="00891411" w:rsidRDefault="000D2BEC" w:rsidP="000D2BEC">
            <w:pPr>
              <w:pStyle w:val="SCCAppellantInfoAppellantInfo"/>
              <w:rPr>
                <w:sz w:val="20"/>
                <w:szCs w:val="20"/>
              </w:rPr>
            </w:pPr>
            <w:r w:rsidRPr="00891411">
              <w:rPr>
                <w:sz w:val="20"/>
                <w:szCs w:val="20"/>
              </w:rPr>
              <w:t>(Man.) (Criminal) (By Leave)</w:t>
            </w:r>
          </w:p>
        </w:tc>
        <w:tc>
          <w:tcPr>
            <w:tcW w:w="359" w:type="dxa"/>
          </w:tcPr>
          <w:p w:rsidR="000D2BEC" w:rsidRPr="00891411" w:rsidRDefault="000D2BEC" w:rsidP="000D2BEC">
            <w:pPr>
              <w:rPr>
                <w:sz w:val="20"/>
                <w:szCs w:val="20"/>
              </w:rPr>
            </w:pPr>
            <w:r w:rsidRPr="00891411">
              <w:rPr>
                <w:sz w:val="20"/>
                <w:szCs w:val="20"/>
              </w:rPr>
              <w:t>v.</w:t>
            </w:r>
          </w:p>
        </w:tc>
        <w:tc>
          <w:tcPr>
            <w:tcW w:w="3826" w:type="dxa"/>
          </w:tcPr>
          <w:p w:rsidR="000D2BEC" w:rsidRPr="00891411" w:rsidRDefault="000D2BEC" w:rsidP="000D2BEC">
            <w:pPr>
              <w:pStyle w:val="SCCAppellantInfoAppellantInfo"/>
              <w:rPr>
                <w:sz w:val="20"/>
                <w:szCs w:val="20"/>
              </w:rPr>
            </w:pPr>
            <w:r w:rsidRPr="00891411">
              <w:rPr>
                <w:sz w:val="20"/>
                <w:szCs w:val="20"/>
              </w:rPr>
              <w:t>Her Majesty the Queen</w:t>
            </w:r>
          </w:p>
        </w:tc>
      </w:tr>
      <w:tr w:rsidR="007B09D6" w:rsidRPr="00891411" w:rsidTr="00840416">
        <w:trPr>
          <w:cantSplit/>
        </w:trPr>
        <w:tc>
          <w:tcPr>
            <w:tcW w:w="505" w:type="dxa"/>
          </w:tcPr>
          <w:p w:rsidR="007B09D6" w:rsidRPr="00891411" w:rsidRDefault="007B09D6" w:rsidP="00840416">
            <w:pPr>
              <w:rPr>
                <w:sz w:val="20"/>
                <w:szCs w:val="20"/>
              </w:rPr>
            </w:pPr>
          </w:p>
        </w:tc>
        <w:tc>
          <w:tcPr>
            <w:tcW w:w="806" w:type="dxa"/>
          </w:tcPr>
          <w:p w:rsidR="007B09D6" w:rsidRPr="00891411" w:rsidRDefault="007B09D6" w:rsidP="00840416">
            <w:pPr>
              <w:rPr>
                <w:sz w:val="20"/>
                <w:szCs w:val="20"/>
              </w:rPr>
            </w:pPr>
          </w:p>
        </w:tc>
        <w:tc>
          <w:tcPr>
            <w:tcW w:w="4027" w:type="dxa"/>
          </w:tcPr>
          <w:p w:rsidR="007B09D6" w:rsidRPr="00891411" w:rsidRDefault="007B09D6" w:rsidP="00840416">
            <w:pPr>
              <w:pStyle w:val="SCCAppellantInfoAppellantInfo"/>
              <w:tabs>
                <w:tab w:val="left" w:pos="986"/>
              </w:tabs>
              <w:rPr>
                <w:b/>
                <w:sz w:val="20"/>
                <w:szCs w:val="20"/>
                <w:lang w:val="fr-CA"/>
              </w:rPr>
            </w:pPr>
            <w:r w:rsidRPr="00891411">
              <w:rPr>
                <w:b/>
                <w:sz w:val="20"/>
                <w:szCs w:val="20"/>
                <w:lang w:val="fr-CA"/>
              </w:rPr>
              <w:t>Civil / Civile</w:t>
            </w:r>
          </w:p>
        </w:tc>
        <w:tc>
          <w:tcPr>
            <w:tcW w:w="359" w:type="dxa"/>
          </w:tcPr>
          <w:p w:rsidR="007B09D6" w:rsidRPr="00891411" w:rsidRDefault="007B09D6" w:rsidP="00840416">
            <w:pPr>
              <w:rPr>
                <w:sz w:val="20"/>
                <w:szCs w:val="20"/>
              </w:rPr>
            </w:pPr>
          </w:p>
        </w:tc>
        <w:tc>
          <w:tcPr>
            <w:tcW w:w="3826" w:type="dxa"/>
          </w:tcPr>
          <w:p w:rsidR="007B09D6" w:rsidRPr="00891411" w:rsidRDefault="007B09D6" w:rsidP="00840416">
            <w:pPr>
              <w:pStyle w:val="SCCAppellantInfoAppellantInfo"/>
              <w:rPr>
                <w:sz w:val="20"/>
                <w:szCs w:val="20"/>
                <w:lang w:val="fr-CA"/>
              </w:rPr>
            </w:pPr>
          </w:p>
        </w:tc>
      </w:tr>
      <w:tr w:rsidR="006B4543" w:rsidRPr="00891411" w:rsidTr="00840416">
        <w:trPr>
          <w:cantSplit/>
        </w:trPr>
        <w:tc>
          <w:tcPr>
            <w:tcW w:w="505" w:type="dxa"/>
          </w:tcPr>
          <w:p w:rsidR="006B4543" w:rsidRPr="00891411" w:rsidRDefault="006B4543" w:rsidP="006B4543">
            <w:pPr>
              <w:rPr>
                <w:sz w:val="20"/>
                <w:szCs w:val="20"/>
              </w:rPr>
            </w:pPr>
            <w:r w:rsidRPr="00891411">
              <w:rPr>
                <w:sz w:val="20"/>
                <w:szCs w:val="20"/>
              </w:rPr>
              <w:t>3.</w:t>
            </w:r>
          </w:p>
        </w:tc>
        <w:tc>
          <w:tcPr>
            <w:tcW w:w="806" w:type="dxa"/>
          </w:tcPr>
          <w:p w:rsidR="006B4543" w:rsidRPr="00891411" w:rsidRDefault="006B4543" w:rsidP="006B4543">
            <w:pPr>
              <w:rPr>
                <w:sz w:val="20"/>
                <w:szCs w:val="20"/>
              </w:rPr>
            </w:pPr>
            <w:r w:rsidRPr="00891411">
              <w:rPr>
                <w:sz w:val="20"/>
                <w:szCs w:val="20"/>
              </w:rPr>
              <w:t>38795</w:t>
            </w:r>
          </w:p>
        </w:tc>
        <w:tc>
          <w:tcPr>
            <w:tcW w:w="4027" w:type="dxa"/>
          </w:tcPr>
          <w:p w:rsidR="006B4543" w:rsidRPr="00891411" w:rsidRDefault="006B4543" w:rsidP="006B4543">
            <w:pPr>
              <w:pStyle w:val="SCCAppellantInfoAppellantInfo"/>
              <w:rPr>
                <w:sz w:val="20"/>
                <w:szCs w:val="20"/>
              </w:rPr>
            </w:pPr>
            <w:r w:rsidRPr="00891411">
              <w:rPr>
                <w:sz w:val="20"/>
                <w:szCs w:val="20"/>
              </w:rPr>
              <w:t>Roger Southwind, for himself, and on behalf of the members of the Lac Seul Band of Indians, et al.</w:t>
            </w:r>
          </w:p>
          <w:p w:rsidR="006B4543" w:rsidRPr="00891411" w:rsidRDefault="006B4543" w:rsidP="006B4543">
            <w:pPr>
              <w:pStyle w:val="SCCAppellantInfoAppellantInfo"/>
              <w:rPr>
                <w:sz w:val="20"/>
                <w:szCs w:val="20"/>
              </w:rPr>
            </w:pPr>
            <w:r w:rsidRPr="00891411">
              <w:rPr>
                <w:sz w:val="20"/>
                <w:szCs w:val="20"/>
              </w:rPr>
              <w:t>(F.C.) (Civil) (By Leave)</w:t>
            </w:r>
          </w:p>
        </w:tc>
        <w:tc>
          <w:tcPr>
            <w:tcW w:w="359" w:type="dxa"/>
          </w:tcPr>
          <w:p w:rsidR="006B4543" w:rsidRPr="00891411" w:rsidRDefault="006B4543" w:rsidP="006B4543">
            <w:pPr>
              <w:rPr>
                <w:sz w:val="20"/>
                <w:szCs w:val="20"/>
              </w:rPr>
            </w:pPr>
            <w:r w:rsidRPr="00891411">
              <w:rPr>
                <w:sz w:val="20"/>
                <w:szCs w:val="20"/>
              </w:rPr>
              <w:t>v.</w:t>
            </w:r>
          </w:p>
        </w:tc>
        <w:tc>
          <w:tcPr>
            <w:tcW w:w="3826" w:type="dxa"/>
          </w:tcPr>
          <w:p w:rsidR="006B4543" w:rsidRPr="00891411" w:rsidRDefault="006B4543" w:rsidP="006B4543">
            <w:pPr>
              <w:pStyle w:val="SCCAppellantInfoAppellantInfo"/>
              <w:rPr>
                <w:sz w:val="20"/>
                <w:szCs w:val="20"/>
              </w:rPr>
            </w:pPr>
            <w:r w:rsidRPr="00891411">
              <w:rPr>
                <w:sz w:val="20"/>
                <w:szCs w:val="20"/>
              </w:rPr>
              <w:t>Her Majesty the Queen in Right of Canada, et al.</w:t>
            </w:r>
          </w:p>
        </w:tc>
      </w:tr>
      <w:tr w:rsidR="006B4543" w:rsidRPr="00891411" w:rsidTr="00840416">
        <w:trPr>
          <w:cantSplit/>
        </w:trPr>
        <w:tc>
          <w:tcPr>
            <w:tcW w:w="505" w:type="dxa"/>
          </w:tcPr>
          <w:p w:rsidR="006B4543" w:rsidRPr="00891411" w:rsidRDefault="006B4543" w:rsidP="006B4543">
            <w:pPr>
              <w:rPr>
                <w:sz w:val="20"/>
                <w:szCs w:val="20"/>
              </w:rPr>
            </w:pPr>
            <w:r w:rsidRPr="00891411">
              <w:rPr>
                <w:sz w:val="20"/>
                <w:szCs w:val="20"/>
              </w:rPr>
              <w:t>4.</w:t>
            </w:r>
          </w:p>
        </w:tc>
        <w:tc>
          <w:tcPr>
            <w:tcW w:w="806" w:type="dxa"/>
          </w:tcPr>
          <w:p w:rsidR="006B4543" w:rsidRPr="00891411" w:rsidRDefault="006B4543" w:rsidP="006B4543">
            <w:pPr>
              <w:rPr>
                <w:sz w:val="20"/>
                <w:szCs w:val="20"/>
              </w:rPr>
            </w:pPr>
            <w:r w:rsidRPr="00891411">
              <w:rPr>
                <w:sz w:val="20"/>
                <w:szCs w:val="20"/>
              </w:rPr>
              <w:t>38982</w:t>
            </w:r>
          </w:p>
        </w:tc>
        <w:tc>
          <w:tcPr>
            <w:tcW w:w="4027" w:type="dxa"/>
          </w:tcPr>
          <w:p w:rsidR="006B4543" w:rsidRPr="00891411" w:rsidRDefault="006B4543" w:rsidP="006B4543">
            <w:pPr>
              <w:pStyle w:val="SCCAppellantInfoAppellantInfo"/>
              <w:rPr>
                <w:sz w:val="20"/>
                <w:szCs w:val="20"/>
              </w:rPr>
            </w:pPr>
            <w:r w:rsidRPr="00891411">
              <w:rPr>
                <w:sz w:val="20"/>
                <w:szCs w:val="20"/>
              </w:rPr>
              <w:t>Ahmed Sabri Shawqi</w:t>
            </w:r>
          </w:p>
          <w:p w:rsidR="006B4543" w:rsidRPr="00891411" w:rsidRDefault="006B4543" w:rsidP="006B4543">
            <w:pPr>
              <w:pStyle w:val="SCCAppellantInfoAppellantInfo"/>
              <w:rPr>
                <w:sz w:val="20"/>
                <w:szCs w:val="20"/>
              </w:rPr>
            </w:pPr>
            <w:r w:rsidRPr="00891411">
              <w:rPr>
                <w:sz w:val="20"/>
                <w:szCs w:val="20"/>
              </w:rPr>
              <w:t>(Ont.) (Civil) (By Leave)</w:t>
            </w:r>
          </w:p>
        </w:tc>
        <w:tc>
          <w:tcPr>
            <w:tcW w:w="359" w:type="dxa"/>
          </w:tcPr>
          <w:p w:rsidR="006B4543" w:rsidRPr="00891411" w:rsidRDefault="006B4543" w:rsidP="006B4543">
            <w:pPr>
              <w:rPr>
                <w:sz w:val="20"/>
                <w:szCs w:val="20"/>
              </w:rPr>
            </w:pPr>
            <w:r w:rsidRPr="00891411">
              <w:rPr>
                <w:sz w:val="20"/>
                <w:szCs w:val="20"/>
              </w:rPr>
              <w:t>v.</w:t>
            </w:r>
          </w:p>
        </w:tc>
        <w:tc>
          <w:tcPr>
            <w:tcW w:w="3826" w:type="dxa"/>
          </w:tcPr>
          <w:p w:rsidR="006B4543" w:rsidRPr="00891411" w:rsidRDefault="006B4543" w:rsidP="006B4543">
            <w:pPr>
              <w:pStyle w:val="SCCAppellantInfoAppellantInfo"/>
              <w:rPr>
                <w:sz w:val="20"/>
                <w:szCs w:val="20"/>
              </w:rPr>
            </w:pPr>
            <w:r w:rsidRPr="00891411">
              <w:rPr>
                <w:sz w:val="20"/>
                <w:szCs w:val="20"/>
              </w:rPr>
              <w:t>Mark Azzarello, et al.</w:t>
            </w:r>
          </w:p>
        </w:tc>
      </w:tr>
      <w:tr w:rsidR="006B4543" w:rsidRPr="00D356C0" w:rsidTr="00840416">
        <w:trPr>
          <w:cantSplit/>
        </w:trPr>
        <w:tc>
          <w:tcPr>
            <w:tcW w:w="505" w:type="dxa"/>
          </w:tcPr>
          <w:p w:rsidR="006B4543" w:rsidRPr="00891411" w:rsidRDefault="006B4543" w:rsidP="006B4543">
            <w:pPr>
              <w:rPr>
                <w:sz w:val="20"/>
                <w:szCs w:val="20"/>
              </w:rPr>
            </w:pPr>
            <w:r w:rsidRPr="00891411">
              <w:rPr>
                <w:sz w:val="20"/>
                <w:szCs w:val="20"/>
              </w:rPr>
              <w:t>5.</w:t>
            </w:r>
          </w:p>
        </w:tc>
        <w:tc>
          <w:tcPr>
            <w:tcW w:w="806" w:type="dxa"/>
          </w:tcPr>
          <w:p w:rsidR="006B4543" w:rsidRPr="00891411" w:rsidRDefault="006B4543" w:rsidP="006B4543">
            <w:pPr>
              <w:rPr>
                <w:sz w:val="20"/>
                <w:szCs w:val="20"/>
              </w:rPr>
            </w:pPr>
            <w:r w:rsidRPr="00891411">
              <w:rPr>
                <w:sz w:val="20"/>
                <w:szCs w:val="20"/>
              </w:rPr>
              <w:t>38951</w:t>
            </w:r>
          </w:p>
        </w:tc>
        <w:tc>
          <w:tcPr>
            <w:tcW w:w="4027" w:type="dxa"/>
          </w:tcPr>
          <w:p w:rsidR="006B4543" w:rsidRPr="00891411" w:rsidRDefault="006B4543" w:rsidP="006B4543">
            <w:pPr>
              <w:pStyle w:val="SCCAppellantInfoAppellantInfo"/>
              <w:rPr>
                <w:sz w:val="20"/>
                <w:szCs w:val="20"/>
                <w:lang w:val="fr-CA"/>
              </w:rPr>
            </w:pPr>
            <w:r w:rsidRPr="00891411">
              <w:rPr>
                <w:sz w:val="20"/>
                <w:szCs w:val="20"/>
                <w:lang w:val="fr-CA"/>
              </w:rPr>
              <w:t>Anne Bissonnette, et al.</w:t>
            </w:r>
          </w:p>
          <w:p w:rsidR="006B4543" w:rsidRPr="00891411" w:rsidRDefault="006B4543" w:rsidP="006B4543">
            <w:pPr>
              <w:pStyle w:val="SCCAppellantInfoAppellantInfo"/>
              <w:rPr>
                <w:sz w:val="20"/>
                <w:szCs w:val="20"/>
                <w:lang w:val="fr-CA"/>
              </w:rPr>
            </w:pPr>
            <w:r w:rsidRPr="00891411">
              <w:rPr>
                <w:sz w:val="20"/>
                <w:szCs w:val="20"/>
                <w:lang w:val="fr-CA"/>
              </w:rPr>
              <w:t>(Qc) (Civile) (Autorisation)</w:t>
            </w:r>
          </w:p>
        </w:tc>
        <w:tc>
          <w:tcPr>
            <w:tcW w:w="359" w:type="dxa"/>
          </w:tcPr>
          <w:p w:rsidR="006B4543" w:rsidRPr="00891411" w:rsidRDefault="006B4543" w:rsidP="006B4543">
            <w:pPr>
              <w:rPr>
                <w:sz w:val="20"/>
                <w:szCs w:val="20"/>
              </w:rPr>
            </w:pPr>
            <w:r w:rsidRPr="00891411">
              <w:rPr>
                <w:sz w:val="20"/>
                <w:szCs w:val="20"/>
              </w:rPr>
              <w:t>c.</w:t>
            </w:r>
          </w:p>
        </w:tc>
        <w:tc>
          <w:tcPr>
            <w:tcW w:w="3826" w:type="dxa"/>
          </w:tcPr>
          <w:p w:rsidR="006B4543" w:rsidRPr="00891411" w:rsidRDefault="006B4543" w:rsidP="006B4543">
            <w:pPr>
              <w:pStyle w:val="SCCAppellantInfoAppellantInfo"/>
              <w:rPr>
                <w:sz w:val="20"/>
                <w:szCs w:val="20"/>
                <w:lang w:val="fr-CA"/>
              </w:rPr>
            </w:pPr>
            <w:r w:rsidRPr="00891411">
              <w:rPr>
                <w:sz w:val="20"/>
                <w:szCs w:val="20"/>
                <w:lang w:val="fr-CA"/>
              </w:rPr>
              <w:t>Marc André Scraire, et al.</w:t>
            </w:r>
          </w:p>
        </w:tc>
      </w:tr>
      <w:tr w:rsidR="006B4543" w:rsidRPr="00891411" w:rsidTr="00840416">
        <w:trPr>
          <w:cantSplit/>
        </w:trPr>
        <w:tc>
          <w:tcPr>
            <w:tcW w:w="505" w:type="dxa"/>
          </w:tcPr>
          <w:p w:rsidR="006B4543" w:rsidRPr="00891411" w:rsidRDefault="006B4543" w:rsidP="006B4543">
            <w:pPr>
              <w:rPr>
                <w:sz w:val="20"/>
                <w:szCs w:val="20"/>
              </w:rPr>
            </w:pPr>
            <w:r w:rsidRPr="00891411">
              <w:rPr>
                <w:sz w:val="20"/>
                <w:szCs w:val="20"/>
              </w:rPr>
              <w:t>6.</w:t>
            </w:r>
          </w:p>
        </w:tc>
        <w:tc>
          <w:tcPr>
            <w:tcW w:w="806" w:type="dxa"/>
          </w:tcPr>
          <w:p w:rsidR="006B4543" w:rsidRPr="00891411" w:rsidRDefault="006B4543" w:rsidP="006B4543">
            <w:pPr>
              <w:rPr>
                <w:sz w:val="20"/>
                <w:szCs w:val="20"/>
              </w:rPr>
            </w:pPr>
            <w:r w:rsidRPr="00891411">
              <w:rPr>
                <w:sz w:val="20"/>
                <w:szCs w:val="20"/>
              </w:rPr>
              <w:t>38939</w:t>
            </w:r>
          </w:p>
        </w:tc>
        <w:tc>
          <w:tcPr>
            <w:tcW w:w="4027" w:type="dxa"/>
          </w:tcPr>
          <w:p w:rsidR="006B4543" w:rsidRPr="00891411" w:rsidRDefault="006B4543" w:rsidP="006B4543">
            <w:pPr>
              <w:pStyle w:val="SCCAppellantInfoAppellantInfo"/>
              <w:rPr>
                <w:sz w:val="20"/>
                <w:szCs w:val="20"/>
              </w:rPr>
            </w:pPr>
            <w:r w:rsidRPr="00891411">
              <w:rPr>
                <w:sz w:val="20"/>
                <w:szCs w:val="20"/>
              </w:rPr>
              <w:t>Anthony Jacobs</w:t>
            </w:r>
          </w:p>
          <w:p w:rsidR="006B4543" w:rsidRPr="00891411" w:rsidRDefault="006B4543" w:rsidP="006B4543">
            <w:pPr>
              <w:pStyle w:val="SCCAppellantInfoAppellantInfo"/>
              <w:rPr>
                <w:sz w:val="20"/>
                <w:szCs w:val="20"/>
              </w:rPr>
            </w:pPr>
            <w:r w:rsidRPr="00891411">
              <w:rPr>
                <w:sz w:val="20"/>
                <w:szCs w:val="20"/>
              </w:rPr>
              <w:t>(Alta.) (Civil) (By Leave)</w:t>
            </w:r>
          </w:p>
        </w:tc>
        <w:tc>
          <w:tcPr>
            <w:tcW w:w="359" w:type="dxa"/>
          </w:tcPr>
          <w:p w:rsidR="006B4543" w:rsidRPr="00891411" w:rsidRDefault="006B4543" w:rsidP="006B4543">
            <w:pPr>
              <w:rPr>
                <w:sz w:val="20"/>
                <w:szCs w:val="20"/>
              </w:rPr>
            </w:pPr>
            <w:r w:rsidRPr="00891411">
              <w:rPr>
                <w:sz w:val="20"/>
                <w:szCs w:val="20"/>
              </w:rPr>
              <w:t>v.</w:t>
            </w:r>
          </w:p>
        </w:tc>
        <w:tc>
          <w:tcPr>
            <w:tcW w:w="3826" w:type="dxa"/>
          </w:tcPr>
          <w:p w:rsidR="006B4543" w:rsidRPr="00891411" w:rsidRDefault="006B4543" w:rsidP="006B4543">
            <w:pPr>
              <w:pStyle w:val="SCCAppellantInfoAppellantInfo"/>
              <w:rPr>
                <w:sz w:val="20"/>
                <w:szCs w:val="20"/>
              </w:rPr>
            </w:pPr>
            <w:r w:rsidRPr="00891411">
              <w:rPr>
                <w:sz w:val="20"/>
                <w:szCs w:val="20"/>
              </w:rPr>
              <w:t>McElhanney Land Surveys Ltd.</w:t>
            </w:r>
          </w:p>
        </w:tc>
      </w:tr>
      <w:tr w:rsidR="006B4543" w:rsidRPr="00891411" w:rsidTr="00840416">
        <w:trPr>
          <w:cantSplit/>
        </w:trPr>
        <w:tc>
          <w:tcPr>
            <w:tcW w:w="505" w:type="dxa"/>
          </w:tcPr>
          <w:p w:rsidR="006B4543" w:rsidRPr="00891411" w:rsidRDefault="006B4543" w:rsidP="006B4543">
            <w:pPr>
              <w:rPr>
                <w:sz w:val="20"/>
                <w:szCs w:val="20"/>
              </w:rPr>
            </w:pPr>
            <w:r w:rsidRPr="00891411">
              <w:rPr>
                <w:sz w:val="20"/>
                <w:szCs w:val="20"/>
              </w:rPr>
              <w:t>7.</w:t>
            </w:r>
          </w:p>
        </w:tc>
        <w:tc>
          <w:tcPr>
            <w:tcW w:w="806" w:type="dxa"/>
          </w:tcPr>
          <w:p w:rsidR="006B4543" w:rsidRPr="00891411" w:rsidRDefault="006B4543" w:rsidP="006B4543">
            <w:pPr>
              <w:rPr>
                <w:sz w:val="20"/>
                <w:szCs w:val="20"/>
              </w:rPr>
            </w:pPr>
            <w:r w:rsidRPr="00891411">
              <w:rPr>
                <w:sz w:val="20"/>
                <w:szCs w:val="20"/>
              </w:rPr>
              <w:t>38980</w:t>
            </w:r>
          </w:p>
        </w:tc>
        <w:tc>
          <w:tcPr>
            <w:tcW w:w="4027" w:type="dxa"/>
          </w:tcPr>
          <w:p w:rsidR="006B4543" w:rsidRPr="00891411" w:rsidRDefault="006B4543" w:rsidP="006B4543">
            <w:pPr>
              <w:pStyle w:val="SCCAppellantInfoAppellantInfo"/>
              <w:rPr>
                <w:sz w:val="20"/>
                <w:szCs w:val="20"/>
              </w:rPr>
            </w:pPr>
            <w:r w:rsidRPr="00891411">
              <w:rPr>
                <w:sz w:val="20"/>
                <w:szCs w:val="20"/>
              </w:rPr>
              <w:t>Paul Taylor</w:t>
            </w:r>
          </w:p>
          <w:p w:rsidR="006B4543" w:rsidRPr="00891411" w:rsidRDefault="006B4543" w:rsidP="006B4543">
            <w:pPr>
              <w:pStyle w:val="SCCAppellantInfoAppellantInfo"/>
              <w:rPr>
                <w:sz w:val="20"/>
                <w:szCs w:val="20"/>
              </w:rPr>
            </w:pPr>
            <w:r w:rsidRPr="00891411">
              <w:rPr>
                <w:sz w:val="20"/>
                <w:szCs w:val="20"/>
              </w:rPr>
              <w:t>(Ont.) (Civil) (By Leave)</w:t>
            </w:r>
          </w:p>
        </w:tc>
        <w:tc>
          <w:tcPr>
            <w:tcW w:w="359" w:type="dxa"/>
          </w:tcPr>
          <w:p w:rsidR="006B4543" w:rsidRPr="00891411" w:rsidRDefault="006B4543" w:rsidP="006B4543">
            <w:pPr>
              <w:rPr>
                <w:sz w:val="20"/>
                <w:szCs w:val="20"/>
              </w:rPr>
            </w:pPr>
            <w:r w:rsidRPr="00891411">
              <w:rPr>
                <w:sz w:val="20"/>
                <w:szCs w:val="20"/>
              </w:rPr>
              <w:t>v.</w:t>
            </w:r>
          </w:p>
        </w:tc>
        <w:tc>
          <w:tcPr>
            <w:tcW w:w="3826" w:type="dxa"/>
          </w:tcPr>
          <w:p w:rsidR="006B4543" w:rsidRPr="00891411" w:rsidRDefault="006B4543" w:rsidP="006B4543">
            <w:pPr>
              <w:pStyle w:val="SCCAppellantInfoAppellantInfo"/>
              <w:rPr>
                <w:sz w:val="20"/>
                <w:szCs w:val="20"/>
              </w:rPr>
            </w:pPr>
            <w:r w:rsidRPr="00891411">
              <w:rPr>
                <w:sz w:val="20"/>
                <w:szCs w:val="20"/>
              </w:rPr>
              <w:t>Workplace Safety &amp; Insurance Board – WSIB, et al.</w:t>
            </w:r>
          </w:p>
        </w:tc>
      </w:tr>
      <w:tr w:rsidR="006B4543" w:rsidRPr="00891411" w:rsidTr="00840416">
        <w:trPr>
          <w:cantSplit/>
        </w:trPr>
        <w:tc>
          <w:tcPr>
            <w:tcW w:w="505" w:type="dxa"/>
          </w:tcPr>
          <w:p w:rsidR="006B4543" w:rsidRPr="00891411" w:rsidRDefault="006B4543" w:rsidP="006B4543">
            <w:pPr>
              <w:rPr>
                <w:sz w:val="20"/>
                <w:szCs w:val="20"/>
              </w:rPr>
            </w:pPr>
            <w:r w:rsidRPr="00891411">
              <w:rPr>
                <w:sz w:val="20"/>
                <w:szCs w:val="20"/>
              </w:rPr>
              <w:t>8.</w:t>
            </w:r>
          </w:p>
        </w:tc>
        <w:tc>
          <w:tcPr>
            <w:tcW w:w="806" w:type="dxa"/>
          </w:tcPr>
          <w:p w:rsidR="006B4543" w:rsidRPr="00891411" w:rsidRDefault="006B4543" w:rsidP="006B4543">
            <w:pPr>
              <w:rPr>
                <w:sz w:val="20"/>
                <w:szCs w:val="20"/>
              </w:rPr>
            </w:pPr>
            <w:r w:rsidRPr="00891411">
              <w:rPr>
                <w:sz w:val="20"/>
                <w:szCs w:val="20"/>
              </w:rPr>
              <w:t>38946</w:t>
            </w:r>
          </w:p>
        </w:tc>
        <w:tc>
          <w:tcPr>
            <w:tcW w:w="4027" w:type="dxa"/>
          </w:tcPr>
          <w:p w:rsidR="006B4543" w:rsidRPr="00891411" w:rsidRDefault="006B4543" w:rsidP="006B4543">
            <w:pPr>
              <w:pStyle w:val="SCCAppellantInfoAppellantInfo"/>
              <w:rPr>
                <w:sz w:val="20"/>
                <w:szCs w:val="20"/>
              </w:rPr>
            </w:pPr>
            <w:r w:rsidRPr="00891411">
              <w:rPr>
                <w:sz w:val="20"/>
                <w:szCs w:val="20"/>
              </w:rPr>
              <w:t>Victoria Y. Louie</w:t>
            </w:r>
          </w:p>
          <w:p w:rsidR="006B4543" w:rsidRPr="00891411" w:rsidRDefault="006B4543" w:rsidP="006B4543">
            <w:pPr>
              <w:pStyle w:val="SCCAppellantInfoAppellantInfo"/>
              <w:rPr>
                <w:sz w:val="20"/>
                <w:szCs w:val="20"/>
              </w:rPr>
            </w:pPr>
            <w:r w:rsidRPr="00891411">
              <w:rPr>
                <w:sz w:val="20"/>
                <w:szCs w:val="20"/>
              </w:rPr>
              <w:t>(F.C.) (Civil) (By Leave)</w:t>
            </w:r>
          </w:p>
        </w:tc>
        <w:tc>
          <w:tcPr>
            <w:tcW w:w="359" w:type="dxa"/>
          </w:tcPr>
          <w:p w:rsidR="006B4543" w:rsidRPr="00891411" w:rsidRDefault="006B4543" w:rsidP="006B4543">
            <w:pPr>
              <w:rPr>
                <w:sz w:val="20"/>
                <w:szCs w:val="20"/>
              </w:rPr>
            </w:pPr>
            <w:r w:rsidRPr="00891411">
              <w:rPr>
                <w:sz w:val="20"/>
                <w:szCs w:val="20"/>
              </w:rPr>
              <w:t>v.</w:t>
            </w:r>
          </w:p>
        </w:tc>
        <w:tc>
          <w:tcPr>
            <w:tcW w:w="3826" w:type="dxa"/>
          </w:tcPr>
          <w:p w:rsidR="006B4543" w:rsidRPr="00891411" w:rsidRDefault="006B4543" w:rsidP="006B4543">
            <w:pPr>
              <w:pStyle w:val="SCCAppellantInfoAppellantInfo"/>
              <w:rPr>
                <w:sz w:val="20"/>
                <w:szCs w:val="20"/>
              </w:rPr>
            </w:pPr>
            <w:r w:rsidRPr="00891411">
              <w:rPr>
                <w:sz w:val="20"/>
                <w:szCs w:val="20"/>
              </w:rPr>
              <w:t>Her Majesty the Queen</w:t>
            </w:r>
          </w:p>
        </w:tc>
      </w:tr>
      <w:tr w:rsidR="007B09D6" w:rsidRPr="00D356C0" w:rsidTr="00840416">
        <w:trPr>
          <w:cantSplit/>
        </w:trPr>
        <w:tc>
          <w:tcPr>
            <w:tcW w:w="9523" w:type="dxa"/>
            <w:gridSpan w:val="5"/>
          </w:tcPr>
          <w:p w:rsidR="007B09D6" w:rsidRPr="00891411" w:rsidRDefault="007B09D6" w:rsidP="00840416">
            <w:pPr>
              <w:widowControl w:val="0"/>
              <w:jc w:val="center"/>
              <w:rPr>
                <w:b/>
                <w:sz w:val="20"/>
                <w:szCs w:val="20"/>
                <w:lang w:val="en-US"/>
              </w:rPr>
            </w:pPr>
            <w:r w:rsidRPr="00891411">
              <w:rPr>
                <w:b/>
                <w:sz w:val="20"/>
                <w:szCs w:val="20"/>
                <w:lang w:val="en-US"/>
              </w:rPr>
              <w:t>CORAM: Abella, Karakatsanis and Brown JJ.</w:t>
            </w:r>
          </w:p>
          <w:p w:rsidR="007B09D6" w:rsidRPr="00891411" w:rsidRDefault="007B09D6" w:rsidP="00840416">
            <w:pPr>
              <w:widowControl w:val="0"/>
              <w:jc w:val="center"/>
              <w:rPr>
                <w:sz w:val="20"/>
                <w:szCs w:val="20"/>
                <w:lang w:val="fr-CA"/>
              </w:rPr>
            </w:pPr>
            <w:r w:rsidRPr="00891411">
              <w:rPr>
                <w:b/>
                <w:sz w:val="20"/>
                <w:szCs w:val="20"/>
                <w:lang w:val="fr-CA"/>
              </w:rPr>
              <w:t>Les juges Abella, Karakatsanis et Brown</w:t>
            </w:r>
          </w:p>
        </w:tc>
      </w:tr>
      <w:tr w:rsidR="007B09D6" w:rsidRPr="00891411" w:rsidTr="00840416">
        <w:trPr>
          <w:cantSplit/>
        </w:trPr>
        <w:tc>
          <w:tcPr>
            <w:tcW w:w="505" w:type="dxa"/>
          </w:tcPr>
          <w:p w:rsidR="007B09D6" w:rsidRPr="00891411" w:rsidRDefault="007B09D6" w:rsidP="00840416">
            <w:pPr>
              <w:rPr>
                <w:sz w:val="20"/>
                <w:szCs w:val="20"/>
                <w:lang w:val="fr-CA"/>
              </w:rPr>
            </w:pPr>
          </w:p>
        </w:tc>
        <w:tc>
          <w:tcPr>
            <w:tcW w:w="806" w:type="dxa"/>
          </w:tcPr>
          <w:p w:rsidR="007B09D6" w:rsidRPr="00891411" w:rsidRDefault="007B09D6" w:rsidP="00840416">
            <w:pPr>
              <w:rPr>
                <w:sz w:val="20"/>
                <w:szCs w:val="20"/>
                <w:lang w:val="fr-CA"/>
              </w:rPr>
            </w:pPr>
          </w:p>
        </w:tc>
        <w:tc>
          <w:tcPr>
            <w:tcW w:w="4027" w:type="dxa"/>
          </w:tcPr>
          <w:p w:rsidR="007B09D6" w:rsidRPr="00891411" w:rsidRDefault="007B09D6" w:rsidP="00840416">
            <w:pPr>
              <w:pStyle w:val="SCCAppellantInfoTypeOfCase"/>
              <w:rPr>
                <w:sz w:val="20"/>
                <w:szCs w:val="20"/>
              </w:rPr>
            </w:pPr>
            <w:r w:rsidRPr="00891411">
              <w:rPr>
                <w:sz w:val="20"/>
                <w:szCs w:val="20"/>
              </w:rPr>
              <w:t>Criminal / Criminelle</w:t>
            </w:r>
          </w:p>
        </w:tc>
        <w:tc>
          <w:tcPr>
            <w:tcW w:w="359" w:type="dxa"/>
          </w:tcPr>
          <w:p w:rsidR="007B09D6" w:rsidRPr="00891411" w:rsidRDefault="007B09D6" w:rsidP="00840416">
            <w:pPr>
              <w:rPr>
                <w:sz w:val="20"/>
                <w:szCs w:val="20"/>
              </w:rPr>
            </w:pPr>
          </w:p>
        </w:tc>
        <w:tc>
          <w:tcPr>
            <w:tcW w:w="3826" w:type="dxa"/>
          </w:tcPr>
          <w:p w:rsidR="007B09D6" w:rsidRPr="00891411" w:rsidRDefault="007B09D6" w:rsidP="00840416">
            <w:pPr>
              <w:rPr>
                <w:sz w:val="20"/>
                <w:szCs w:val="20"/>
              </w:rPr>
            </w:pPr>
          </w:p>
        </w:tc>
      </w:tr>
      <w:tr w:rsidR="002D70A8" w:rsidRPr="00891411" w:rsidTr="00840416">
        <w:trPr>
          <w:cantSplit/>
        </w:trPr>
        <w:tc>
          <w:tcPr>
            <w:tcW w:w="505" w:type="dxa"/>
          </w:tcPr>
          <w:p w:rsidR="002D70A8" w:rsidRPr="00891411" w:rsidRDefault="002D70A8" w:rsidP="002D70A8">
            <w:pPr>
              <w:rPr>
                <w:sz w:val="20"/>
                <w:szCs w:val="20"/>
              </w:rPr>
            </w:pPr>
            <w:r w:rsidRPr="00891411">
              <w:rPr>
                <w:sz w:val="20"/>
                <w:szCs w:val="20"/>
              </w:rPr>
              <w:t>9.</w:t>
            </w:r>
          </w:p>
        </w:tc>
        <w:tc>
          <w:tcPr>
            <w:tcW w:w="806" w:type="dxa"/>
          </w:tcPr>
          <w:p w:rsidR="002D70A8" w:rsidRPr="00891411" w:rsidRDefault="002D70A8" w:rsidP="002D70A8">
            <w:pPr>
              <w:rPr>
                <w:sz w:val="20"/>
                <w:szCs w:val="20"/>
              </w:rPr>
            </w:pPr>
            <w:r w:rsidRPr="00891411">
              <w:rPr>
                <w:sz w:val="20"/>
                <w:szCs w:val="20"/>
              </w:rPr>
              <w:t>39003</w:t>
            </w:r>
          </w:p>
        </w:tc>
        <w:tc>
          <w:tcPr>
            <w:tcW w:w="4027" w:type="dxa"/>
          </w:tcPr>
          <w:p w:rsidR="002D70A8" w:rsidRPr="00891411" w:rsidRDefault="002D70A8" w:rsidP="002D70A8">
            <w:pPr>
              <w:pStyle w:val="SCCAppellantInfoAppellantInfo"/>
              <w:rPr>
                <w:sz w:val="20"/>
                <w:szCs w:val="20"/>
              </w:rPr>
            </w:pPr>
            <w:r w:rsidRPr="00891411">
              <w:rPr>
                <w:sz w:val="20"/>
                <w:szCs w:val="20"/>
              </w:rPr>
              <w:t>Robert Charles Lawrence</w:t>
            </w:r>
          </w:p>
          <w:p w:rsidR="002D70A8" w:rsidRPr="00891411" w:rsidRDefault="002D70A8" w:rsidP="002D70A8">
            <w:pPr>
              <w:pStyle w:val="SCCAppellantInfoAppellantInfo"/>
              <w:rPr>
                <w:sz w:val="20"/>
                <w:szCs w:val="20"/>
              </w:rPr>
            </w:pPr>
            <w:r w:rsidRPr="00891411">
              <w:rPr>
                <w:sz w:val="20"/>
                <w:szCs w:val="20"/>
              </w:rPr>
              <w:t>(B.C.) (Criminal) (By Leave)</w:t>
            </w:r>
          </w:p>
        </w:tc>
        <w:tc>
          <w:tcPr>
            <w:tcW w:w="359" w:type="dxa"/>
          </w:tcPr>
          <w:p w:rsidR="002D70A8" w:rsidRPr="00891411" w:rsidRDefault="002D70A8" w:rsidP="002D70A8">
            <w:pPr>
              <w:rPr>
                <w:sz w:val="20"/>
                <w:szCs w:val="20"/>
              </w:rPr>
            </w:pPr>
            <w:r w:rsidRPr="00891411">
              <w:rPr>
                <w:sz w:val="20"/>
                <w:szCs w:val="20"/>
              </w:rPr>
              <w:t>v.</w:t>
            </w:r>
          </w:p>
        </w:tc>
        <w:tc>
          <w:tcPr>
            <w:tcW w:w="3826" w:type="dxa"/>
          </w:tcPr>
          <w:p w:rsidR="002D70A8" w:rsidRPr="00891411" w:rsidRDefault="002D70A8" w:rsidP="002D70A8">
            <w:pPr>
              <w:pStyle w:val="SCCAppellantInfoAppellantInfo"/>
              <w:rPr>
                <w:sz w:val="20"/>
                <w:szCs w:val="20"/>
              </w:rPr>
            </w:pPr>
            <w:r w:rsidRPr="00891411">
              <w:rPr>
                <w:sz w:val="20"/>
                <w:szCs w:val="20"/>
              </w:rPr>
              <w:t>Her Majesty the Queen</w:t>
            </w:r>
          </w:p>
        </w:tc>
      </w:tr>
      <w:tr w:rsidR="002D70A8" w:rsidRPr="00891411" w:rsidTr="00840416">
        <w:trPr>
          <w:cantSplit/>
        </w:trPr>
        <w:tc>
          <w:tcPr>
            <w:tcW w:w="505" w:type="dxa"/>
          </w:tcPr>
          <w:p w:rsidR="002D70A8" w:rsidRPr="00891411" w:rsidRDefault="002D70A8" w:rsidP="002D70A8">
            <w:pPr>
              <w:rPr>
                <w:sz w:val="20"/>
                <w:szCs w:val="20"/>
              </w:rPr>
            </w:pPr>
            <w:r w:rsidRPr="00891411">
              <w:rPr>
                <w:sz w:val="20"/>
                <w:szCs w:val="20"/>
              </w:rPr>
              <w:t>10.</w:t>
            </w:r>
          </w:p>
        </w:tc>
        <w:tc>
          <w:tcPr>
            <w:tcW w:w="806" w:type="dxa"/>
          </w:tcPr>
          <w:p w:rsidR="002D70A8" w:rsidRPr="00891411" w:rsidRDefault="002D70A8" w:rsidP="002D70A8">
            <w:pPr>
              <w:rPr>
                <w:sz w:val="20"/>
                <w:szCs w:val="20"/>
              </w:rPr>
            </w:pPr>
            <w:r w:rsidRPr="00891411">
              <w:rPr>
                <w:sz w:val="20"/>
                <w:szCs w:val="20"/>
              </w:rPr>
              <w:t>38977</w:t>
            </w:r>
          </w:p>
        </w:tc>
        <w:tc>
          <w:tcPr>
            <w:tcW w:w="4027" w:type="dxa"/>
          </w:tcPr>
          <w:p w:rsidR="002D70A8" w:rsidRPr="00891411" w:rsidRDefault="002D70A8" w:rsidP="002D70A8">
            <w:pPr>
              <w:pStyle w:val="SCCAppellantInfoAppellantInfo"/>
              <w:rPr>
                <w:sz w:val="20"/>
                <w:szCs w:val="20"/>
                <w:lang w:val="fr-CA"/>
              </w:rPr>
            </w:pPr>
            <w:r w:rsidRPr="00891411">
              <w:rPr>
                <w:sz w:val="20"/>
                <w:szCs w:val="20"/>
                <w:lang w:val="fr-CA"/>
              </w:rPr>
              <w:t>Frédéric Cliche</w:t>
            </w:r>
          </w:p>
          <w:p w:rsidR="002D70A8" w:rsidRPr="00891411" w:rsidRDefault="002D70A8" w:rsidP="002D70A8">
            <w:pPr>
              <w:pStyle w:val="SCCAppellantInfoAppellantInfo"/>
              <w:rPr>
                <w:sz w:val="20"/>
                <w:szCs w:val="20"/>
                <w:lang w:val="fr-CA"/>
              </w:rPr>
            </w:pPr>
            <w:r w:rsidRPr="00891411">
              <w:rPr>
                <w:sz w:val="20"/>
                <w:szCs w:val="20"/>
                <w:lang w:val="fr-CA"/>
              </w:rPr>
              <w:t>(Qc) (Criminelle) (Autorisation)</w:t>
            </w:r>
          </w:p>
        </w:tc>
        <w:tc>
          <w:tcPr>
            <w:tcW w:w="359" w:type="dxa"/>
          </w:tcPr>
          <w:p w:rsidR="002D70A8" w:rsidRPr="00891411" w:rsidRDefault="002D70A8" w:rsidP="002D70A8">
            <w:pPr>
              <w:rPr>
                <w:sz w:val="20"/>
                <w:szCs w:val="20"/>
              </w:rPr>
            </w:pPr>
            <w:r w:rsidRPr="00891411">
              <w:rPr>
                <w:sz w:val="20"/>
                <w:szCs w:val="20"/>
              </w:rPr>
              <w:t>c.</w:t>
            </w:r>
          </w:p>
        </w:tc>
        <w:tc>
          <w:tcPr>
            <w:tcW w:w="3826" w:type="dxa"/>
          </w:tcPr>
          <w:p w:rsidR="002D70A8" w:rsidRPr="00891411" w:rsidRDefault="002D70A8" w:rsidP="002D70A8">
            <w:pPr>
              <w:pStyle w:val="SCCAppellantInfoAppellantInfo"/>
              <w:rPr>
                <w:sz w:val="20"/>
                <w:szCs w:val="20"/>
              </w:rPr>
            </w:pPr>
            <w:r w:rsidRPr="00891411">
              <w:rPr>
                <w:sz w:val="20"/>
                <w:szCs w:val="20"/>
              </w:rPr>
              <w:t>Sa Majesté la Reine</w:t>
            </w:r>
          </w:p>
        </w:tc>
      </w:tr>
      <w:tr w:rsidR="007B09D6" w:rsidRPr="00891411" w:rsidTr="00840416">
        <w:trPr>
          <w:cantSplit/>
        </w:trPr>
        <w:tc>
          <w:tcPr>
            <w:tcW w:w="505" w:type="dxa"/>
          </w:tcPr>
          <w:p w:rsidR="007B09D6" w:rsidRPr="00891411" w:rsidRDefault="007B09D6" w:rsidP="00840416">
            <w:pPr>
              <w:rPr>
                <w:sz w:val="20"/>
                <w:szCs w:val="20"/>
                <w:lang w:val="fr-CA"/>
              </w:rPr>
            </w:pPr>
          </w:p>
        </w:tc>
        <w:tc>
          <w:tcPr>
            <w:tcW w:w="806" w:type="dxa"/>
          </w:tcPr>
          <w:p w:rsidR="007B09D6" w:rsidRPr="00891411" w:rsidRDefault="007B09D6" w:rsidP="00840416">
            <w:pPr>
              <w:rPr>
                <w:sz w:val="20"/>
                <w:szCs w:val="20"/>
                <w:lang w:val="fr-CA"/>
              </w:rPr>
            </w:pPr>
          </w:p>
        </w:tc>
        <w:tc>
          <w:tcPr>
            <w:tcW w:w="4027" w:type="dxa"/>
          </w:tcPr>
          <w:p w:rsidR="007B09D6" w:rsidRPr="00891411" w:rsidRDefault="007B09D6" w:rsidP="00840416">
            <w:pPr>
              <w:pStyle w:val="SCCAppellantInfoTypeOfCase"/>
              <w:rPr>
                <w:sz w:val="20"/>
                <w:szCs w:val="20"/>
              </w:rPr>
            </w:pPr>
            <w:r w:rsidRPr="00891411">
              <w:rPr>
                <w:sz w:val="20"/>
                <w:szCs w:val="20"/>
              </w:rPr>
              <w:t>Civil / Civile</w:t>
            </w:r>
          </w:p>
        </w:tc>
        <w:tc>
          <w:tcPr>
            <w:tcW w:w="359" w:type="dxa"/>
          </w:tcPr>
          <w:p w:rsidR="007B09D6" w:rsidRPr="00891411" w:rsidRDefault="007B09D6" w:rsidP="00840416">
            <w:pPr>
              <w:rPr>
                <w:sz w:val="20"/>
                <w:szCs w:val="20"/>
              </w:rPr>
            </w:pPr>
          </w:p>
        </w:tc>
        <w:tc>
          <w:tcPr>
            <w:tcW w:w="3826" w:type="dxa"/>
          </w:tcPr>
          <w:p w:rsidR="007B09D6" w:rsidRPr="00891411" w:rsidRDefault="007B09D6" w:rsidP="00840416">
            <w:pPr>
              <w:rPr>
                <w:sz w:val="20"/>
                <w:szCs w:val="20"/>
              </w:rPr>
            </w:pPr>
          </w:p>
        </w:tc>
      </w:tr>
      <w:tr w:rsidR="002D70A8" w:rsidRPr="00891411" w:rsidTr="00840416">
        <w:trPr>
          <w:cantSplit/>
        </w:trPr>
        <w:tc>
          <w:tcPr>
            <w:tcW w:w="505" w:type="dxa"/>
          </w:tcPr>
          <w:p w:rsidR="002D70A8" w:rsidRPr="00891411" w:rsidRDefault="002D70A8" w:rsidP="002D70A8">
            <w:pPr>
              <w:rPr>
                <w:sz w:val="20"/>
                <w:szCs w:val="20"/>
              </w:rPr>
            </w:pPr>
            <w:r w:rsidRPr="00891411">
              <w:rPr>
                <w:sz w:val="20"/>
                <w:szCs w:val="20"/>
              </w:rPr>
              <w:t>11.</w:t>
            </w:r>
          </w:p>
        </w:tc>
        <w:tc>
          <w:tcPr>
            <w:tcW w:w="806" w:type="dxa"/>
          </w:tcPr>
          <w:p w:rsidR="002D70A8" w:rsidRPr="00891411" w:rsidRDefault="002D70A8" w:rsidP="002D70A8">
            <w:pPr>
              <w:rPr>
                <w:sz w:val="20"/>
                <w:szCs w:val="20"/>
              </w:rPr>
            </w:pPr>
            <w:r w:rsidRPr="00891411">
              <w:rPr>
                <w:sz w:val="20"/>
                <w:szCs w:val="20"/>
              </w:rPr>
              <w:t>38933</w:t>
            </w:r>
          </w:p>
        </w:tc>
        <w:tc>
          <w:tcPr>
            <w:tcW w:w="4027" w:type="dxa"/>
          </w:tcPr>
          <w:p w:rsidR="002D70A8" w:rsidRPr="00891411" w:rsidRDefault="002D70A8" w:rsidP="002D70A8">
            <w:pPr>
              <w:pStyle w:val="SCCAppellantInfoAppellantInfo"/>
              <w:rPr>
                <w:sz w:val="20"/>
                <w:szCs w:val="20"/>
              </w:rPr>
            </w:pPr>
            <w:r w:rsidRPr="00891411">
              <w:rPr>
                <w:sz w:val="20"/>
                <w:szCs w:val="20"/>
              </w:rPr>
              <w:t>Tracey Roseborough</w:t>
            </w:r>
          </w:p>
          <w:p w:rsidR="002D70A8" w:rsidRPr="00891411" w:rsidRDefault="002D70A8" w:rsidP="002D70A8">
            <w:pPr>
              <w:pStyle w:val="SCCAppellantInfoAppellantInfo"/>
              <w:rPr>
                <w:sz w:val="20"/>
                <w:szCs w:val="20"/>
              </w:rPr>
            </w:pPr>
            <w:r w:rsidRPr="00891411">
              <w:rPr>
                <w:sz w:val="20"/>
                <w:szCs w:val="20"/>
              </w:rPr>
              <w:t>(Que.) (Civil) (By Leave)</w:t>
            </w:r>
          </w:p>
        </w:tc>
        <w:tc>
          <w:tcPr>
            <w:tcW w:w="359" w:type="dxa"/>
          </w:tcPr>
          <w:p w:rsidR="002D70A8" w:rsidRPr="00891411" w:rsidRDefault="002D70A8" w:rsidP="002D70A8">
            <w:pPr>
              <w:rPr>
                <w:sz w:val="20"/>
                <w:szCs w:val="20"/>
              </w:rPr>
            </w:pPr>
            <w:r w:rsidRPr="00891411">
              <w:rPr>
                <w:sz w:val="20"/>
                <w:szCs w:val="20"/>
              </w:rPr>
              <w:t>v.</w:t>
            </w:r>
          </w:p>
        </w:tc>
        <w:tc>
          <w:tcPr>
            <w:tcW w:w="3826" w:type="dxa"/>
          </w:tcPr>
          <w:p w:rsidR="002D70A8" w:rsidRPr="00891411" w:rsidRDefault="002D70A8" w:rsidP="002D70A8">
            <w:pPr>
              <w:pStyle w:val="SCCAppellantInfoAppellantInfo"/>
              <w:rPr>
                <w:sz w:val="20"/>
                <w:szCs w:val="20"/>
              </w:rPr>
            </w:pPr>
            <w:r w:rsidRPr="00891411">
              <w:rPr>
                <w:sz w:val="20"/>
                <w:szCs w:val="20"/>
              </w:rPr>
              <w:t>3092-2231 Québec Inc., et al.</w:t>
            </w:r>
          </w:p>
        </w:tc>
      </w:tr>
      <w:tr w:rsidR="002D70A8" w:rsidRPr="00891411" w:rsidTr="00840416">
        <w:trPr>
          <w:cantSplit/>
        </w:trPr>
        <w:tc>
          <w:tcPr>
            <w:tcW w:w="505" w:type="dxa"/>
          </w:tcPr>
          <w:p w:rsidR="002D70A8" w:rsidRPr="00891411" w:rsidRDefault="002D70A8" w:rsidP="002D70A8">
            <w:pPr>
              <w:rPr>
                <w:sz w:val="20"/>
                <w:szCs w:val="20"/>
              </w:rPr>
            </w:pPr>
            <w:r w:rsidRPr="00891411">
              <w:rPr>
                <w:sz w:val="20"/>
                <w:szCs w:val="20"/>
              </w:rPr>
              <w:t>12.</w:t>
            </w:r>
          </w:p>
        </w:tc>
        <w:tc>
          <w:tcPr>
            <w:tcW w:w="806" w:type="dxa"/>
          </w:tcPr>
          <w:p w:rsidR="002D70A8" w:rsidRPr="00891411" w:rsidRDefault="002D70A8" w:rsidP="002D70A8">
            <w:pPr>
              <w:rPr>
                <w:sz w:val="20"/>
                <w:szCs w:val="20"/>
              </w:rPr>
            </w:pPr>
            <w:r w:rsidRPr="00891411">
              <w:rPr>
                <w:sz w:val="20"/>
                <w:szCs w:val="20"/>
              </w:rPr>
              <w:t>39022</w:t>
            </w:r>
          </w:p>
        </w:tc>
        <w:tc>
          <w:tcPr>
            <w:tcW w:w="4027" w:type="dxa"/>
          </w:tcPr>
          <w:p w:rsidR="002D70A8" w:rsidRPr="00891411" w:rsidRDefault="002D70A8" w:rsidP="002D70A8">
            <w:pPr>
              <w:pStyle w:val="SCCAppellantInfoAppellantInfo"/>
              <w:rPr>
                <w:sz w:val="20"/>
                <w:szCs w:val="20"/>
              </w:rPr>
            </w:pPr>
            <w:r w:rsidRPr="00891411">
              <w:rPr>
                <w:sz w:val="20"/>
                <w:szCs w:val="20"/>
              </w:rPr>
              <w:t>Elizabeth Bernard</w:t>
            </w:r>
          </w:p>
          <w:p w:rsidR="002D70A8" w:rsidRPr="00891411" w:rsidRDefault="002D70A8" w:rsidP="002D70A8">
            <w:pPr>
              <w:pStyle w:val="SCCAppellantInfoAppellantInfo"/>
              <w:rPr>
                <w:sz w:val="20"/>
                <w:szCs w:val="20"/>
              </w:rPr>
            </w:pPr>
            <w:r w:rsidRPr="00891411">
              <w:rPr>
                <w:sz w:val="20"/>
                <w:szCs w:val="20"/>
              </w:rPr>
              <w:t>(F.C.) (Civil) (By Leave)</w:t>
            </w:r>
          </w:p>
        </w:tc>
        <w:tc>
          <w:tcPr>
            <w:tcW w:w="359" w:type="dxa"/>
          </w:tcPr>
          <w:p w:rsidR="002D70A8" w:rsidRPr="00891411" w:rsidRDefault="002D70A8" w:rsidP="002D70A8">
            <w:pPr>
              <w:rPr>
                <w:sz w:val="20"/>
                <w:szCs w:val="20"/>
              </w:rPr>
            </w:pPr>
            <w:r w:rsidRPr="00891411">
              <w:rPr>
                <w:sz w:val="20"/>
                <w:szCs w:val="20"/>
              </w:rPr>
              <w:t>v.</w:t>
            </w:r>
          </w:p>
        </w:tc>
        <w:tc>
          <w:tcPr>
            <w:tcW w:w="3826" w:type="dxa"/>
          </w:tcPr>
          <w:p w:rsidR="002D70A8" w:rsidRPr="00891411" w:rsidRDefault="002D70A8" w:rsidP="002D70A8">
            <w:pPr>
              <w:pStyle w:val="SCCAppellantInfoAppellantInfo"/>
              <w:rPr>
                <w:sz w:val="20"/>
                <w:szCs w:val="20"/>
              </w:rPr>
            </w:pPr>
            <w:r w:rsidRPr="00891411">
              <w:rPr>
                <w:sz w:val="20"/>
                <w:szCs w:val="20"/>
              </w:rPr>
              <w:t>Professional Institute of the Public Service of Canada</w:t>
            </w:r>
          </w:p>
        </w:tc>
      </w:tr>
      <w:tr w:rsidR="002D70A8" w:rsidRPr="00891411" w:rsidTr="00840416">
        <w:trPr>
          <w:cantSplit/>
        </w:trPr>
        <w:tc>
          <w:tcPr>
            <w:tcW w:w="505" w:type="dxa"/>
          </w:tcPr>
          <w:p w:rsidR="002D70A8" w:rsidRPr="00891411" w:rsidRDefault="002D70A8" w:rsidP="002D70A8">
            <w:pPr>
              <w:rPr>
                <w:sz w:val="20"/>
                <w:szCs w:val="20"/>
              </w:rPr>
            </w:pPr>
            <w:r w:rsidRPr="00891411">
              <w:rPr>
                <w:sz w:val="20"/>
                <w:szCs w:val="20"/>
              </w:rPr>
              <w:t>13.</w:t>
            </w:r>
          </w:p>
        </w:tc>
        <w:tc>
          <w:tcPr>
            <w:tcW w:w="806" w:type="dxa"/>
          </w:tcPr>
          <w:p w:rsidR="002D70A8" w:rsidRPr="00891411" w:rsidRDefault="002D70A8" w:rsidP="002D70A8">
            <w:pPr>
              <w:rPr>
                <w:sz w:val="20"/>
                <w:szCs w:val="20"/>
              </w:rPr>
            </w:pPr>
            <w:r w:rsidRPr="00891411">
              <w:rPr>
                <w:sz w:val="20"/>
                <w:szCs w:val="20"/>
              </w:rPr>
              <w:t>39029</w:t>
            </w:r>
          </w:p>
        </w:tc>
        <w:tc>
          <w:tcPr>
            <w:tcW w:w="4027" w:type="dxa"/>
          </w:tcPr>
          <w:p w:rsidR="002D70A8" w:rsidRPr="00891411" w:rsidRDefault="002D70A8" w:rsidP="002D70A8">
            <w:pPr>
              <w:pStyle w:val="SCCAppellantInfoAppellantInfo"/>
              <w:rPr>
                <w:sz w:val="20"/>
                <w:szCs w:val="20"/>
              </w:rPr>
            </w:pPr>
            <w:r w:rsidRPr="00891411">
              <w:rPr>
                <w:sz w:val="20"/>
                <w:szCs w:val="20"/>
              </w:rPr>
              <w:t>Ron Pollock, et al.</w:t>
            </w:r>
          </w:p>
          <w:p w:rsidR="002D70A8" w:rsidRPr="00891411" w:rsidRDefault="002D70A8" w:rsidP="002D70A8">
            <w:pPr>
              <w:pStyle w:val="SCCAppellantInfoAppellantInfo"/>
              <w:rPr>
                <w:sz w:val="20"/>
                <w:szCs w:val="20"/>
              </w:rPr>
            </w:pPr>
            <w:r w:rsidRPr="00891411">
              <w:rPr>
                <w:sz w:val="20"/>
                <w:szCs w:val="20"/>
              </w:rPr>
              <w:t>(Man.) (Civil) (By Leave)</w:t>
            </w:r>
          </w:p>
        </w:tc>
        <w:tc>
          <w:tcPr>
            <w:tcW w:w="359" w:type="dxa"/>
          </w:tcPr>
          <w:p w:rsidR="002D70A8" w:rsidRPr="00891411" w:rsidRDefault="002D70A8" w:rsidP="002D70A8">
            <w:pPr>
              <w:rPr>
                <w:sz w:val="20"/>
                <w:szCs w:val="20"/>
              </w:rPr>
            </w:pPr>
            <w:r w:rsidRPr="00891411">
              <w:rPr>
                <w:sz w:val="20"/>
                <w:szCs w:val="20"/>
              </w:rPr>
              <w:t>v.</w:t>
            </w:r>
          </w:p>
        </w:tc>
        <w:tc>
          <w:tcPr>
            <w:tcW w:w="3826" w:type="dxa"/>
          </w:tcPr>
          <w:p w:rsidR="002D70A8" w:rsidRPr="00891411" w:rsidRDefault="002D70A8" w:rsidP="002D70A8">
            <w:pPr>
              <w:pStyle w:val="SCCAppellantInfoAppellantInfo"/>
              <w:rPr>
                <w:sz w:val="20"/>
                <w:szCs w:val="20"/>
              </w:rPr>
            </w:pPr>
            <w:r w:rsidRPr="00891411">
              <w:rPr>
                <w:sz w:val="20"/>
                <w:szCs w:val="20"/>
              </w:rPr>
              <w:t>Manitoba Human Rights Commission, et al.</w:t>
            </w:r>
          </w:p>
        </w:tc>
      </w:tr>
      <w:tr w:rsidR="002D70A8" w:rsidRPr="00891411" w:rsidTr="00840416">
        <w:trPr>
          <w:cantSplit/>
        </w:trPr>
        <w:tc>
          <w:tcPr>
            <w:tcW w:w="505" w:type="dxa"/>
          </w:tcPr>
          <w:p w:rsidR="002D70A8" w:rsidRPr="00891411" w:rsidRDefault="002D70A8" w:rsidP="002D70A8">
            <w:pPr>
              <w:rPr>
                <w:sz w:val="20"/>
                <w:szCs w:val="20"/>
              </w:rPr>
            </w:pPr>
            <w:r w:rsidRPr="00891411">
              <w:rPr>
                <w:sz w:val="20"/>
                <w:szCs w:val="20"/>
              </w:rPr>
              <w:t>14.</w:t>
            </w:r>
          </w:p>
        </w:tc>
        <w:tc>
          <w:tcPr>
            <w:tcW w:w="806" w:type="dxa"/>
          </w:tcPr>
          <w:p w:rsidR="002D70A8" w:rsidRPr="00891411" w:rsidRDefault="002D70A8" w:rsidP="002D70A8">
            <w:pPr>
              <w:rPr>
                <w:sz w:val="20"/>
                <w:szCs w:val="20"/>
              </w:rPr>
            </w:pPr>
            <w:r w:rsidRPr="00891411">
              <w:rPr>
                <w:sz w:val="20"/>
                <w:szCs w:val="20"/>
              </w:rPr>
              <w:t>39015</w:t>
            </w:r>
          </w:p>
        </w:tc>
        <w:tc>
          <w:tcPr>
            <w:tcW w:w="4027" w:type="dxa"/>
          </w:tcPr>
          <w:p w:rsidR="002D70A8" w:rsidRPr="00891411" w:rsidRDefault="002D70A8" w:rsidP="002D70A8">
            <w:pPr>
              <w:pStyle w:val="SCCAppellantInfoAppellantInfo"/>
              <w:rPr>
                <w:sz w:val="20"/>
                <w:szCs w:val="20"/>
              </w:rPr>
            </w:pPr>
            <w:r w:rsidRPr="00891411">
              <w:rPr>
                <w:sz w:val="20"/>
                <w:szCs w:val="20"/>
              </w:rPr>
              <w:t>The Estate of Kam Sing Leung</w:t>
            </w:r>
          </w:p>
          <w:p w:rsidR="002D70A8" w:rsidRPr="00891411" w:rsidRDefault="002D70A8" w:rsidP="002D70A8">
            <w:pPr>
              <w:pStyle w:val="SCCAppellantInfoAppellantInfo"/>
              <w:rPr>
                <w:sz w:val="20"/>
                <w:szCs w:val="20"/>
              </w:rPr>
            </w:pPr>
            <w:r w:rsidRPr="00891411">
              <w:rPr>
                <w:sz w:val="20"/>
                <w:szCs w:val="20"/>
              </w:rPr>
              <w:t>(F.C.) (Civil) (By Leave)</w:t>
            </w:r>
          </w:p>
        </w:tc>
        <w:tc>
          <w:tcPr>
            <w:tcW w:w="359" w:type="dxa"/>
          </w:tcPr>
          <w:p w:rsidR="002D70A8" w:rsidRPr="00891411" w:rsidRDefault="002D70A8" w:rsidP="002D70A8">
            <w:pPr>
              <w:rPr>
                <w:sz w:val="20"/>
                <w:szCs w:val="20"/>
              </w:rPr>
            </w:pPr>
            <w:r w:rsidRPr="00891411">
              <w:rPr>
                <w:sz w:val="20"/>
                <w:szCs w:val="20"/>
              </w:rPr>
              <w:t>v.</w:t>
            </w:r>
          </w:p>
        </w:tc>
        <w:tc>
          <w:tcPr>
            <w:tcW w:w="3826" w:type="dxa"/>
          </w:tcPr>
          <w:p w:rsidR="002D70A8" w:rsidRPr="00891411" w:rsidRDefault="002D70A8" w:rsidP="002D70A8">
            <w:pPr>
              <w:pStyle w:val="SCCAppellantInfoAppellantInfo"/>
              <w:rPr>
                <w:sz w:val="20"/>
                <w:szCs w:val="20"/>
              </w:rPr>
            </w:pPr>
            <w:r w:rsidRPr="00891411">
              <w:rPr>
                <w:sz w:val="20"/>
                <w:szCs w:val="20"/>
              </w:rPr>
              <w:t>Attorney General of Canada</w:t>
            </w:r>
          </w:p>
        </w:tc>
      </w:tr>
      <w:tr w:rsidR="002D70A8" w:rsidRPr="00891411" w:rsidTr="00840416">
        <w:trPr>
          <w:cantSplit/>
        </w:trPr>
        <w:tc>
          <w:tcPr>
            <w:tcW w:w="505" w:type="dxa"/>
          </w:tcPr>
          <w:p w:rsidR="002D70A8" w:rsidRPr="00891411" w:rsidRDefault="002D70A8" w:rsidP="002D70A8">
            <w:pPr>
              <w:rPr>
                <w:sz w:val="20"/>
                <w:szCs w:val="20"/>
              </w:rPr>
            </w:pPr>
            <w:r w:rsidRPr="00891411">
              <w:rPr>
                <w:sz w:val="20"/>
                <w:szCs w:val="20"/>
              </w:rPr>
              <w:t>15.</w:t>
            </w:r>
          </w:p>
        </w:tc>
        <w:tc>
          <w:tcPr>
            <w:tcW w:w="806" w:type="dxa"/>
          </w:tcPr>
          <w:p w:rsidR="002D70A8" w:rsidRPr="00891411" w:rsidRDefault="002D70A8" w:rsidP="002D70A8">
            <w:pPr>
              <w:rPr>
                <w:sz w:val="20"/>
                <w:szCs w:val="20"/>
              </w:rPr>
            </w:pPr>
            <w:r w:rsidRPr="00891411">
              <w:rPr>
                <w:sz w:val="20"/>
                <w:szCs w:val="20"/>
              </w:rPr>
              <w:t>38966</w:t>
            </w:r>
          </w:p>
        </w:tc>
        <w:tc>
          <w:tcPr>
            <w:tcW w:w="4027" w:type="dxa"/>
          </w:tcPr>
          <w:p w:rsidR="002D70A8" w:rsidRPr="00891411" w:rsidRDefault="002D70A8" w:rsidP="002D70A8">
            <w:pPr>
              <w:pStyle w:val="SCCAppellantInfoAppellantInfo"/>
              <w:rPr>
                <w:sz w:val="20"/>
                <w:szCs w:val="20"/>
                <w:lang w:val="fr-CA"/>
              </w:rPr>
            </w:pPr>
            <w:r w:rsidRPr="00891411">
              <w:rPr>
                <w:sz w:val="20"/>
                <w:szCs w:val="20"/>
                <w:lang w:val="fr-CA"/>
              </w:rPr>
              <w:t>Michel Gaucher</w:t>
            </w:r>
          </w:p>
          <w:p w:rsidR="002D70A8" w:rsidRPr="00891411" w:rsidRDefault="002D70A8" w:rsidP="002D70A8">
            <w:pPr>
              <w:pStyle w:val="SCCAppellantInfoAppellantInfo"/>
              <w:rPr>
                <w:sz w:val="20"/>
                <w:szCs w:val="20"/>
                <w:lang w:val="fr-CA"/>
              </w:rPr>
            </w:pPr>
            <w:r w:rsidRPr="00891411">
              <w:rPr>
                <w:sz w:val="20"/>
                <w:szCs w:val="20"/>
                <w:lang w:val="fr-CA"/>
              </w:rPr>
              <w:t>(Qc) (Civile) (Autorisation)</w:t>
            </w:r>
          </w:p>
        </w:tc>
        <w:tc>
          <w:tcPr>
            <w:tcW w:w="359" w:type="dxa"/>
          </w:tcPr>
          <w:p w:rsidR="002D70A8" w:rsidRPr="00891411" w:rsidRDefault="002D70A8" w:rsidP="002D70A8">
            <w:pPr>
              <w:rPr>
                <w:sz w:val="20"/>
                <w:szCs w:val="20"/>
              </w:rPr>
            </w:pPr>
            <w:r w:rsidRPr="00891411">
              <w:rPr>
                <w:sz w:val="20"/>
                <w:szCs w:val="20"/>
              </w:rPr>
              <w:t>c.</w:t>
            </w:r>
          </w:p>
        </w:tc>
        <w:tc>
          <w:tcPr>
            <w:tcW w:w="3826" w:type="dxa"/>
          </w:tcPr>
          <w:p w:rsidR="002D70A8" w:rsidRPr="00891411" w:rsidRDefault="002D70A8" w:rsidP="002D70A8">
            <w:pPr>
              <w:pStyle w:val="SCCAppellantInfoAppellantInfo"/>
              <w:rPr>
                <w:sz w:val="20"/>
                <w:szCs w:val="20"/>
              </w:rPr>
            </w:pPr>
            <w:r w:rsidRPr="00891411">
              <w:rPr>
                <w:sz w:val="20"/>
                <w:szCs w:val="20"/>
              </w:rPr>
              <w:t>Anne Rankin, et al.</w:t>
            </w:r>
          </w:p>
        </w:tc>
      </w:tr>
      <w:tr w:rsidR="002D70A8" w:rsidRPr="00891411" w:rsidTr="00840416">
        <w:trPr>
          <w:cantSplit/>
        </w:trPr>
        <w:tc>
          <w:tcPr>
            <w:tcW w:w="505" w:type="dxa"/>
          </w:tcPr>
          <w:p w:rsidR="002D70A8" w:rsidRPr="00891411" w:rsidRDefault="002D70A8" w:rsidP="002D70A8">
            <w:pPr>
              <w:rPr>
                <w:sz w:val="20"/>
                <w:szCs w:val="20"/>
              </w:rPr>
            </w:pPr>
            <w:r w:rsidRPr="00891411">
              <w:rPr>
                <w:sz w:val="20"/>
                <w:szCs w:val="20"/>
              </w:rPr>
              <w:t>16.</w:t>
            </w:r>
          </w:p>
        </w:tc>
        <w:tc>
          <w:tcPr>
            <w:tcW w:w="806" w:type="dxa"/>
          </w:tcPr>
          <w:p w:rsidR="002D70A8" w:rsidRPr="00891411" w:rsidRDefault="002D70A8" w:rsidP="002D70A8">
            <w:pPr>
              <w:rPr>
                <w:sz w:val="20"/>
                <w:szCs w:val="20"/>
              </w:rPr>
            </w:pPr>
            <w:r w:rsidRPr="00891411">
              <w:rPr>
                <w:sz w:val="20"/>
                <w:szCs w:val="20"/>
              </w:rPr>
              <w:t>38882</w:t>
            </w:r>
          </w:p>
        </w:tc>
        <w:tc>
          <w:tcPr>
            <w:tcW w:w="4027" w:type="dxa"/>
          </w:tcPr>
          <w:p w:rsidR="002D70A8" w:rsidRPr="00891411" w:rsidRDefault="002D70A8" w:rsidP="002D70A8">
            <w:pPr>
              <w:pStyle w:val="SCCAppellantInfoAppellantInfo"/>
              <w:rPr>
                <w:sz w:val="20"/>
                <w:szCs w:val="20"/>
                <w:lang w:val="fr-CA"/>
              </w:rPr>
            </w:pPr>
            <w:r w:rsidRPr="00891411">
              <w:rPr>
                <w:sz w:val="20"/>
                <w:szCs w:val="20"/>
                <w:lang w:val="fr-CA"/>
              </w:rPr>
              <w:t>Procureure générale du Québec</w:t>
            </w:r>
          </w:p>
          <w:p w:rsidR="002D70A8" w:rsidRPr="00891411" w:rsidRDefault="002D70A8" w:rsidP="002D70A8">
            <w:pPr>
              <w:pStyle w:val="SCCAppellantInfoAppellantInfo"/>
              <w:rPr>
                <w:sz w:val="20"/>
                <w:szCs w:val="20"/>
                <w:lang w:val="fr-CA"/>
              </w:rPr>
            </w:pPr>
            <w:r w:rsidRPr="00891411">
              <w:rPr>
                <w:sz w:val="20"/>
                <w:szCs w:val="20"/>
                <w:lang w:val="fr-CA"/>
              </w:rPr>
              <w:t>(Qc) (Civile) (Autorisation)</w:t>
            </w:r>
          </w:p>
        </w:tc>
        <w:tc>
          <w:tcPr>
            <w:tcW w:w="359" w:type="dxa"/>
          </w:tcPr>
          <w:p w:rsidR="002D70A8" w:rsidRPr="00891411" w:rsidRDefault="002D70A8" w:rsidP="002D70A8">
            <w:pPr>
              <w:rPr>
                <w:sz w:val="20"/>
                <w:szCs w:val="20"/>
              </w:rPr>
            </w:pPr>
            <w:r w:rsidRPr="00891411">
              <w:rPr>
                <w:sz w:val="20"/>
                <w:szCs w:val="20"/>
              </w:rPr>
              <w:t>c.</w:t>
            </w:r>
          </w:p>
        </w:tc>
        <w:tc>
          <w:tcPr>
            <w:tcW w:w="3826" w:type="dxa"/>
          </w:tcPr>
          <w:p w:rsidR="002D70A8" w:rsidRPr="00891411" w:rsidRDefault="002D70A8" w:rsidP="002D70A8">
            <w:pPr>
              <w:pStyle w:val="SCCAppellantInfoAppellantInfo"/>
              <w:rPr>
                <w:sz w:val="20"/>
                <w:szCs w:val="20"/>
              </w:rPr>
            </w:pPr>
            <w:r w:rsidRPr="00891411">
              <w:rPr>
                <w:sz w:val="20"/>
                <w:szCs w:val="20"/>
              </w:rPr>
              <w:t>9105425 Canada Association, et al.</w:t>
            </w:r>
          </w:p>
        </w:tc>
      </w:tr>
      <w:tr w:rsidR="007B09D6" w:rsidRPr="00D356C0" w:rsidTr="00840416">
        <w:trPr>
          <w:cantSplit/>
        </w:trPr>
        <w:tc>
          <w:tcPr>
            <w:tcW w:w="9523" w:type="dxa"/>
            <w:gridSpan w:val="5"/>
          </w:tcPr>
          <w:p w:rsidR="007B09D6" w:rsidRPr="00891411" w:rsidRDefault="007B09D6" w:rsidP="00840416">
            <w:pPr>
              <w:widowControl w:val="0"/>
              <w:jc w:val="center"/>
              <w:rPr>
                <w:b/>
                <w:sz w:val="20"/>
                <w:szCs w:val="20"/>
              </w:rPr>
            </w:pPr>
            <w:r w:rsidRPr="00891411">
              <w:rPr>
                <w:b/>
                <w:sz w:val="20"/>
                <w:szCs w:val="20"/>
              </w:rPr>
              <w:t>CORAM: Moldaver, Côté and Martin JJ.</w:t>
            </w:r>
          </w:p>
          <w:p w:rsidR="007B09D6" w:rsidRPr="00891411" w:rsidRDefault="007B09D6" w:rsidP="00840416">
            <w:pPr>
              <w:widowControl w:val="0"/>
              <w:jc w:val="center"/>
              <w:rPr>
                <w:sz w:val="20"/>
                <w:szCs w:val="20"/>
                <w:lang w:val="fr-CA"/>
              </w:rPr>
            </w:pPr>
            <w:r w:rsidRPr="00891411">
              <w:rPr>
                <w:b/>
                <w:sz w:val="20"/>
                <w:szCs w:val="20"/>
                <w:lang w:val="fr-CA"/>
              </w:rPr>
              <w:t>Les juges Moldaver, Côté et Martin</w:t>
            </w:r>
          </w:p>
        </w:tc>
      </w:tr>
      <w:tr w:rsidR="007B09D6" w:rsidRPr="00891411" w:rsidTr="00840416">
        <w:trPr>
          <w:cantSplit/>
        </w:trPr>
        <w:tc>
          <w:tcPr>
            <w:tcW w:w="505" w:type="dxa"/>
          </w:tcPr>
          <w:p w:rsidR="007B09D6" w:rsidRPr="00891411" w:rsidRDefault="007B09D6" w:rsidP="00840416">
            <w:pPr>
              <w:rPr>
                <w:sz w:val="20"/>
                <w:szCs w:val="20"/>
                <w:lang w:val="fr-CA"/>
              </w:rPr>
            </w:pPr>
          </w:p>
        </w:tc>
        <w:tc>
          <w:tcPr>
            <w:tcW w:w="806" w:type="dxa"/>
          </w:tcPr>
          <w:p w:rsidR="007B09D6" w:rsidRPr="00891411" w:rsidRDefault="007B09D6" w:rsidP="00840416">
            <w:pPr>
              <w:rPr>
                <w:sz w:val="20"/>
                <w:szCs w:val="20"/>
                <w:lang w:val="fr-CA"/>
              </w:rPr>
            </w:pPr>
          </w:p>
        </w:tc>
        <w:tc>
          <w:tcPr>
            <w:tcW w:w="4027" w:type="dxa"/>
          </w:tcPr>
          <w:p w:rsidR="007B09D6" w:rsidRPr="00891411" w:rsidRDefault="007B09D6" w:rsidP="00840416">
            <w:pPr>
              <w:pStyle w:val="SCCAppellantInfoTypeOfCase"/>
              <w:rPr>
                <w:sz w:val="20"/>
                <w:szCs w:val="20"/>
              </w:rPr>
            </w:pPr>
            <w:r w:rsidRPr="00891411">
              <w:rPr>
                <w:sz w:val="20"/>
                <w:szCs w:val="20"/>
              </w:rPr>
              <w:t>Criminal / Criminelle</w:t>
            </w:r>
          </w:p>
        </w:tc>
        <w:tc>
          <w:tcPr>
            <w:tcW w:w="359" w:type="dxa"/>
          </w:tcPr>
          <w:p w:rsidR="007B09D6" w:rsidRPr="00891411" w:rsidRDefault="007B09D6" w:rsidP="00840416">
            <w:pPr>
              <w:rPr>
                <w:sz w:val="20"/>
                <w:szCs w:val="20"/>
              </w:rPr>
            </w:pPr>
          </w:p>
        </w:tc>
        <w:tc>
          <w:tcPr>
            <w:tcW w:w="3826" w:type="dxa"/>
          </w:tcPr>
          <w:p w:rsidR="007B09D6" w:rsidRPr="00891411" w:rsidRDefault="007B09D6" w:rsidP="00840416">
            <w:pPr>
              <w:rPr>
                <w:sz w:val="20"/>
                <w:szCs w:val="20"/>
              </w:rPr>
            </w:pPr>
          </w:p>
        </w:tc>
      </w:tr>
      <w:tr w:rsidR="002D70A8" w:rsidRPr="00891411" w:rsidTr="00840416">
        <w:trPr>
          <w:cantSplit/>
        </w:trPr>
        <w:tc>
          <w:tcPr>
            <w:tcW w:w="505" w:type="dxa"/>
          </w:tcPr>
          <w:p w:rsidR="002D70A8" w:rsidRPr="00891411" w:rsidRDefault="002D70A8" w:rsidP="002D70A8">
            <w:pPr>
              <w:rPr>
                <w:sz w:val="20"/>
                <w:szCs w:val="20"/>
              </w:rPr>
            </w:pPr>
            <w:r w:rsidRPr="00891411">
              <w:rPr>
                <w:sz w:val="20"/>
                <w:szCs w:val="20"/>
              </w:rPr>
              <w:t>17.</w:t>
            </w:r>
          </w:p>
        </w:tc>
        <w:tc>
          <w:tcPr>
            <w:tcW w:w="806" w:type="dxa"/>
          </w:tcPr>
          <w:p w:rsidR="002D70A8" w:rsidRPr="00891411" w:rsidRDefault="002D70A8" w:rsidP="002D70A8">
            <w:pPr>
              <w:rPr>
                <w:sz w:val="20"/>
                <w:szCs w:val="20"/>
              </w:rPr>
            </w:pPr>
            <w:r w:rsidRPr="00891411">
              <w:rPr>
                <w:sz w:val="20"/>
                <w:szCs w:val="20"/>
              </w:rPr>
              <w:t>38996</w:t>
            </w:r>
          </w:p>
        </w:tc>
        <w:tc>
          <w:tcPr>
            <w:tcW w:w="4027" w:type="dxa"/>
          </w:tcPr>
          <w:p w:rsidR="002D70A8" w:rsidRPr="00891411" w:rsidRDefault="002D70A8" w:rsidP="002D70A8">
            <w:pPr>
              <w:pStyle w:val="SCCAppellantInfoAppellantInfo"/>
              <w:rPr>
                <w:sz w:val="20"/>
                <w:szCs w:val="20"/>
              </w:rPr>
            </w:pPr>
            <w:r w:rsidRPr="00891411">
              <w:rPr>
                <w:sz w:val="20"/>
                <w:szCs w:val="20"/>
              </w:rPr>
              <w:t>R.D.F.</w:t>
            </w:r>
          </w:p>
          <w:p w:rsidR="002D70A8" w:rsidRPr="00891411" w:rsidRDefault="002D70A8" w:rsidP="002D70A8">
            <w:pPr>
              <w:pStyle w:val="SCCAppellantInfoAppellantInfo"/>
              <w:rPr>
                <w:sz w:val="20"/>
                <w:szCs w:val="20"/>
              </w:rPr>
            </w:pPr>
            <w:r w:rsidRPr="00891411">
              <w:rPr>
                <w:sz w:val="20"/>
                <w:szCs w:val="20"/>
              </w:rPr>
              <w:t>(Sask.) (Criminal) (By Leave)</w:t>
            </w:r>
          </w:p>
        </w:tc>
        <w:tc>
          <w:tcPr>
            <w:tcW w:w="359" w:type="dxa"/>
          </w:tcPr>
          <w:p w:rsidR="002D70A8" w:rsidRPr="00891411" w:rsidRDefault="002D70A8" w:rsidP="002D70A8">
            <w:pPr>
              <w:rPr>
                <w:sz w:val="20"/>
                <w:szCs w:val="20"/>
              </w:rPr>
            </w:pPr>
            <w:r w:rsidRPr="00891411">
              <w:rPr>
                <w:sz w:val="20"/>
                <w:szCs w:val="20"/>
              </w:rPr>
              <w:t>v.</w:t>
            </w:r>
          </w:p>
        </w:tc>
        <w:tc>
          <w:tcPr>
            <w:tcW w:w="3826" w:type="dxa"/>
          </w:tcPr>
          <w:p w:rsidR="002D70A8" w:rsidRPr="00891411" w:rsidRDefault="002D70A8" w:rsidP="002D70A8">
            <w:pPr>
              <w:pStyle w:val="SCCAppellantInfoAppellantInfo"/>
              <w:rPr>
                <w:sz w:val="20"/>
                <w:szCs w:val="20"/>
              </w:rPr>
            </w:pPr>
            <w:r w:rsidRPr="00891411">
              <w:rPr>
                <w:sz w:val="20"/>
                <w:szCs w:val="20"/>
              </w:rPr>
              <w:t>Her Majesty the Queen</w:t>
            </w:r>
          </w:p>
        </w:tc>
      </w:tr>
      <w:tr w:rsidR="002D70A8" w:rsidRPr="00891411" w:rsidTr="00840416">
        <w:trPr>
          <w:cantSplit/>
        </w:trPr>
        <w:tc>
          <w:tcPr>
            <w:tcW w:w="505" w:type="dxa"/>
          </w:tcPr>
          <w:p w:rsidR="002D70A8" w:rsidRPr="00891411" w:rsidRDefault="002D70A8" w:rsidP="002D70A8">
            <w:pPr>
              <w:rPr>
                <w:sz w:val="20"/>
                <w:szCs w:val="20"/>
              </w:rPr>
            </w:pPr>
            <w:r w:rsidRPr="00891411">
              <w:rPr>
                <w:sz w:val="20"/>
                <w:szCs w:val="20"/>
              </w:rPr>
              <w:t>18.</w:t>
            </w:r>
          </w:p>
        </w:tc>
        <w:tc>
          <w:tcPr>
            <w:tcW w:w="806" w:type="dxa"/>
          </w:tcPr>
          <w:p w:rsidR="002D70A8" w:rsidRPr="00891411" w:rsidRDefault="002D70A8" w:rsidP="002D70A8">
            <w:pPr>
              <w:rPr>
                <w:sz w:val="20"/>
                <w:szCs w:val="20"/>
              </w:rPr>
            </w:pPr>
            <w:r w:rsidRPr="00891411">
              <w:rPr>
                <w:sz w:val="20"/>
                <w:szCs w:val="20"/>
              </w:rPr>
              <w:t>38998</w:t>
            </w:r>
          </w:p>
        </w:tc>
        <w:tc>
          <w:tcPr>
            <w:tcW w:w="4027" w:type="dxa"/>
          </w:tcPr>
          <w:p w:rsidR="002D70A8" w:rsidRPr="00891411" w:rsidRDefault="002D70A8" w:rsidP="002D70A8">
            <w:pPr>
              <w:pStyle w:val="SCCAppellantInfoAppellantInfo"/>
              <w:rPr>
                <w:sz w:val="20"/>
                <w:szCs w:val="20"/>
              </w:rPr>
            </w:pPr>
            <w:r w:rsidRPr="00891411">
              <w:rPr>
                <w:sz w:val="20"/>
                <w:szCs w:val="20"/>
              </w:rPr>
              <w:t>Satinder Paul Singh Dhillon</w:t>
            </w:r>
          </w:p>
          <w:p w:rsidR="002D70A8" w:rsidRPr="00891411" w:rsidRDefault="002D70A8" w:rsidP="002D70A8">
            <w:pPr>
              <w:pStyle w:val="SCCAppellantInfoAppellantInfo"/>
              <w:rPr>
                <w:sz w:val="20"/>
                <w:szCs w:val="20"/>
              </w:rPr>
            </w:pPr>
            <w:r w:rsidRPr="00891411">
              <w:rPr>
                <w:sz w:val="20"/>
                <w:szCs w:val="20"/>
              </w:rPr>
              <w:t>(B.C.) (Criminal) (By Leave)</w:t>
            </w:r>
          </w:p>
        </w:tc>
        <w:tc>
          <w:tcPr>
            <w:tcW w:w="359" w:type="dxa"/>
          </w:tcPr>
          <w:p w:rsidR="002D70A8" w:rsidRPr="00891411" w:rsidRDefault="002D70A8" w:rsidP="002D70A8">
            <w:pPr>
              <w:rPr>
                <w:sz w:val="20"/>
                <w:szCs w:val="20"/>
              </w:rPr>
            </w:pPr>
            <w:r w:rsidRPr="00891411">
              <w:rPr>
                <w:sz w:val="20"/>
                <w:szCs w:val="20"/>
              </w:rPr>
              <w:t>v.</w:t>
            </w:r>
          </w:p>
        </w:tc>
        <w:tc>
          <w:tcPr>
            <w:tcW w:w="3826" w:type="dxa"/>
          </w:tcPr>
          <w:p w:rsidR="002D70A8" w:rsidRPr="00891411" w:rsidRDefault="002D70A8" w:rsidP="002D70A8">
            <w:pPr>
              <w:pStyle w:val="SCCAppellantInfoAppellantInfo"/>
              <w:rPr>
                <w:sz w:val="20"/>
                <w:szCs w:val="20"/>
              </w:rPr>
            </w:pPr>
            <w:r w:rsidRPr="00891411">
              <w:rPr>
                <w:sz w:val="20"/>
                <w:szCs w:val="20"/>
              </w:rPr>
              <w:t>Her Majesty the Queen</w:t>
            </w:r>
          </w:p>
        </w:tc>
      </w:tr>
      <w:tr w:rsidR="007B09D6" w:rsidRPr="00891411" w:rsidTr="00840416">
        <w:trPr>
          <w:cantSplit/>
        </w:trPr>
        <w:tc>
          <w:tcPr>
            <w:tcW w:w="505" w:type="dxa"/>
          </w:tcPr>
          <w:p w:rsidR="007B09D6" w:rsidRPr="00891411" w:rsidRDefault="007B09D6" w:rsidP="00840416">
            <w:pPr>
              <w:rPr>
                <w:sz w:val="20"/>
                <w:szCs w:val="20"/>
                <w:lang w:val="fr-CA"/>
              </w:rPr>
            </w:pPr>
          </w:p>
        </w:tc>
        <w:tc>
          <w:tcPr>
            <w:tcW w:w="806" w:type="dxa"/>
          </w:tcPr>
          <w:p w:rsidR="007B09D6" w:rsidRPr="00891411" w:rsidRDefault="007B09D6" w:rsidP="00840416">
            <w:pPr>
              <w:rPr>
                <w:sz w:val="20"/>
                <w:szCs w:val="20"/>
                <w:lang w:val="fr-CA"/>
              </w:rPr>
            </w:pPr>
          </w:p>
        </w:tc>
        <w:tc>
          <w:tcPr>
            <w:tcW w:w="4027" w:type="dxa"/>
          </w:tcPr>
          <w:p w:rsidR="007B09D6" w:rsidRPr="00891411" w:rsidRDefault="007B09D6" w:rsidP="00840416">
            <w:pPr>
              <w:pStyle w:val="SCCAppellantInfoTypeOfCase"/>
              <w:rPr>
                <w:sz w:val="20"/>
                <w:szCs w:val="20"/>
              </w:rPr>
            </w:pPr>
            <w:r w:rsidRPr="00891411">
              <w:rPr>
                <w:sz w:val="20"/>
                <w:szCs w:val="20"/>
              </w:rPr>
              <w:t>Civil / Civile</w:t>
            </w:r>
          </w:p>
        </w:tc>
        <w:tc>
          <w:tcPr>
            <w:tcW w:w="359" w:type="dxa"/>
          </w:tcPr>
          <w:p w:rsidR="007B09D6" w:rsidRPr="00891411" w:rsidRDefault="007B09D6" w:rsidP="00840416">
            <w:pPr>
              <w:rPr>
                <w:sz w:val="20"/>
                <w:szCs w:val="20"/>
              </w:rPr>
            </w:pPr>
          </w:p>
        </w:tc>
        <w:tc>
          <w:tcPr>
            <w:tcW w:w="3826" w:type="dxa"/>
          </w:tcPr>
          <w:p w:rsidR="007B09D6" w:rsidRPr="00891411" w:rsidRDefault="007B09D6" w:rsidP="00840416">
            <w:pPr>
              <w:rPr>
                <w:sz w:val="20"/>
                <w:szCs w:val="20"/>
              </w:rPr>
            </w:pPr>
          </w:p>
        </w:tc>
      </w:tr>
      <w:tr w:rsidR="00294913" w:rsidRPr="00891411" w:rsidTr="00840416">
        <w:trPr>
          <w:cantSplit/>
        </w:trPr>
        <w:tc>
          <w:tcPr>
            <w:tcW w:w="505" w:type="dxa"/>
          </w:tcPr>
          <w:p w:rsidR="00294913" w:rsidRPr="00891411" w:rsidRDefault="00294913" w:rsidP="00294913">
            <w:pPr>
              <w:rPr>
                <w:sz w:val="20"/>
                <w:szCs w:val="20"/>
              </w:rPr>
            </w:pPr>
            <w:r w:rsidRPr="00891411">
              <w:rPr>
                <w:sz w:val="20"/>
                <w:szCs w:val="20"/>
              </w:rPr>
              <w:t>19.</w:t>
            </w:r>
          </w:p>
        </w:tc>
        <w:tc>
          <w:tcPr>
            <w:tcW w:w="806" w:type="dxa"/>
          </w:tcPr>
          <w:p w:rsidR="00294913" w:rsidRPr="00891411" w:rsidRDefault="00294913" w:rsidP="00294913">
            <w:pPr>
              <w:rPr>
                <w:sz w:val="20"/>
                <w:szCs w:val="20"/>
              </w:rPr>
            </w:pPr>
            <w:r w:rsidRPr="00891411">
              <w:rPr>
                <w:sz w:val="20"/>
                <w:szCs w:val="20"/>
              </w:rPr>
              <w:t>39000</w:t>
            </w:r>
          </w:p>
        </w:tc>
        <w:tc>
          <w:tcPr>
            <w:tcW w:w="4027" w:type="dxa"/>
          </w:tcPr>
          <w:p w:rsidR="00294913" w:rsidRPr="00891411" w:rsidRDefault="00294913" w:rsidP="00294913">
            <w:pPr>
              <w:pStyle w:val="SCCAppellantInfoAppellantInfo"/>
              <w:rPr>
                <w:sz w:val="20"/>
                <w:szCs w:val="20"/>
              </w:rPr>
            </w:pPr>
            <w:r w:rsidRPr="00891411">
              <w:rPr>
                <w:sz w:val="20"/>
                <w:szCs w:val="20"/>
              </w:rPr>
              <w:t>Noel Ayangma</w:t>
            </w:r>
          </w:p>
          <w:p w:rsidR="00294913" w:rsidRPr="00891411" w:rsidRDefault="00294913" w:rsidP="00294913">
            <w:pPr>
              <w:pStyle w:val="SCCAppellantInfoAppellantInfo"/>
              <w:rPr>
                <w:sz w:val="20"/>
                <w:szCs w:val="20"/>
              </w:rPr>
            </w:pPr>
            <w:r w:rsidRPr="00891411">
              <w:rPr>
                <w:sz w:val="20"/>
                <w:szCs w:val="20"/>
              </w:rPr>
              <w:t>(P.E.I.) (Civil) (By Leave)</w:t>
            </w:r>
          </w:p>
        </w:tc>
        <w:tc>
          <w:tcPr>
            <w:tcW w:w="359" w:type="dxa"/>
          </w:tcPr>
          <w:p w:rsidR="00294913" w:rsidRPr="00891411" w:rsidRDefault="00294913" w:rsidP="00294913">
            <w:pPr>
              <w:rPr>
                <w:sz w:val="20"/>
                <w:szCs w:val="20"/>
              </w:rPr>
            </w:pPr>
            <w:r w:rsidRPr="00891411">
              <w:rPr>
                <w:sz w:val="20"/>
                <w:szCs w:val="20"/>
              </w:rPr>
              <w:t>v.</w:t>
            </w:r>
          </w:p>
        </w:tc>
        <w:tc>
          <w:tcPr>
            <w:tcW w:w="3826" w:type="dxa"/>
          </w:tcPr>
          <w:p w:rsidR="00294913" w:rsidRPr="00891411" w:rsidRDefault="00294913" w:rsidP="00294913">
            <w:pPr>
              <w:pStyle w:val="SCCAppellantInfoAppellantInfo"/>
              <w:rPr>
                <w:sz w:val="20"/>
                <w:szCs w:val="20"/>
              </w:rPr>
            </w:pPr>
            <w:r w:rsidRPr="00891411">
              <w:rPr>
                <w:sz w:val="20"/>
                <w:szCs w:val="20"/>
              </w:rPr>
              <w:t>Prince Edward Human Rights Commission, et al.</w:t>
            </w:r>
          </w:p>
        </w:tc>
      </w:tr>
      <w:tr w:rsidR="00294913" w:rsidRPr="00891411" w:rsidTr="00840416">
        <w:trPr>
          <w:cantSplit/>
        </w:trPr>
        <w:tc>
          <w:tcPr>
            <w:tcW w:w="505" w:type="dxa"/>
          </w:tcPr>
          <w:p w:rsidR="00294913" w:rsidRPr="00891411" w:rsidRDefault="00294913" w:rsidP="00294913">
            <w:pPr>
              <w:rPr>
                <w:sz w:val="20"/>
                <w:szCs w:val="20"/>
              </w:rPr>
            </w:pPr>
            <w:r w:rsidRPr="00891411">
              <w:rPr>
                <w:sz w:val="20"/>
                <w:szCs w:val="20"/>
              </w:rPr>
              <w:t>20.</w:t>
            </w:r>
          </w:p>
        </w:tc>
        <w:tc>
          <w:tcPr>
            <w:tcW w:w="806" w:type="dxa"/>
          </w:tcPr>
          <w:p w:rsidR="00294913" w:rsidRPr="00891411" w:rsidRDefault="00294913" w:rsidP="00294913">
            <w:pPr>
              <w:rPr>
                <w:sz w:val="20"/>
                <w:szCs w:val="20"/>
              </w:rPr>
            </w:pPr>
            <w:r w:rsidRPr="00891411">
              <w:rPr>
                <w:sz w:val="20"/>
                <w:szCs w:val="20"/>
              </w:rPr>
              <w:t>39021</w:t>
            </w:r>
          </w:p>
        </w:tc>
        <w:tc>
          <w:tcPr>
            <w:tcW w:w="4027" w:type="dxa"/>
          </w:tcPr>
          <w:p w:rsidR="00294913" w:rsidRPr="00891411" w:rsidRDefault="00294913" w:rsidP="00294913">
            <w:pPr>
              <w:pStyle w:val="SCCAppellantInfoAppellantInfo"/>
              <w:rPr>
                <w:sz w:val="20"/>
                <w:szCs w:val="20"/>
              </w:rPr>
            </w:pPr>
            <w:r w:rsidRPr="00891411">
              <w:rPr>
                <w:sz w:val="20"/>
                <w:szCs w:val="20"/>
              </w:rPr>
              <w:t>Noel Ayangma</w:t>
            </w:r>
          </w:p>
          <w:p w:rsidR="00294913" w:rsidRPr="00891411" w:rsidRDefault="00294913" w:rsidP="00294913">
            <w:pPr>
              <w:pStyle w:val="SCCAppellantInfoAppellantInfo"/>
              <w:rPr>
                <w:sz w:val="20"/>
                <w:szCs w:val="20"/>
              </w:rPr>
            </w:pPr>
            <w:r w:rsidRPr="00891411">
              <w:rPr>
                <w:sz w:val="20"/>
                <w:szCs w:val="20"/>
              </w:rPr>
              <w:t>(P.E.I.) (Civil) (By Leave)</w:t>
            </w:r>
          </w:p>
        </w:tc>
        <w:tc>
          <w:tcPr>
            <w:tcW w:w="359" w:type="dxa"/>
          </w:tcPr>
          <w:p w:rsidR="00294913" w:rsidRPr="00891411" w:rsidRDefault="00294913" w:rsidP="00294913">
            <w:pPr>
              <w:rPr>
                <w:sz w:val="20"/>
                <w:szCs w:val="20"/>
              </w:rPr>
            </w:pPr>
            <w:r w:rsidRPr="00891411">
              <w:rPr>
                <w:sz w:val="20"/>
                <w:szCs w:val="20"/>
              </w:rPr>
              <w:t>v.</w:t>
            </w:r>
          </w:p>
        </w:tc>
        <w:tc>
          <w:tcPr>
            <w:tcW w:w="3826" w:type="dxa"/>
          </w:tcPr>
          <w:p w:rsidR="00294913" w:rsidRPr="00891411" w:rsidRDefault="00294913" w:rsidP="00294913">
            <w:pPr>
              <w:pStyle w:val="SCCAppellantInfoAppellantInfo"/>
              <w:rPr>
                <w:sz w:val="20"/>
                <w:szCs w:val="20"/>
              </w:rPr>
            </w:pPr>
            <w:r w:rsidRPr="00891411">
              <w:rPr>
                <w:sz w:val="20"/>
                <w:szCs w:val="20"/>
              </w:rPr>
              <w:t>French Language School Board, et al.</w:t>
            </w:r>
          </w:p>
        </w:tc>
      </w:tr>
      <w:tr w:rsidR="00294913" w:rsidRPr="00891411" w:rsidTr="00840416">
        <w:trPr>
          <w:cantSplit/>
        </w:trPr>
        <w:tc>
          <w:tcPr>
            <w:tcW w:w="505" w:type="dxa"/>
          </w:tcPr>
          <w:p w:rsidR="00294913" w:rsidRPr="00891411" w:rsidRDefault="00294913" w:rsidP="00294913">
            <w:pPr>
              <w:rPr>
                <w:sz w:val="20"/>
                <w:szCs w:val="20"/>
              </w:rPr>
            </w:pPr>
            <w:r w:rsidRPr="00891411">
              <w:rPr>
                <w:sz w:val="20"/>
                <w:szCs w:val="20"/>
              </w:rPr>
              <w:t>21.</w:t>
            </w:r>
          </w:p>
        </w:tc>
        <w:tc>
          <w:tcPr>
            <w:tcW w:w="806" w:type="dxa"/>
          </w:tcPr>
          <w:p w:rsidR="00294913" w:rsidRPr="00891411" w:rsidRDefault="00294913" w:rsidP="00294913">
            <w:pPr>
              <w:rPr>
                <w:sz w:val="20"/>
                <w:szCs w:val="20"/>
              </w:rPr>
            </w:pPr>
            <w:r w:rsidRPr="00891411">
              <w:rPr>
                <w:sz w:val="20"/>
                <w:szCs w:val="20"/>
              </w:rPr>
              <w:t>39028</w:t>
            </w:r>
          </w:p>
        </w:tc>
        <w:tc>
          <w:tcPr>
            <w:tcW w:w="4027" w:type="dxa"/>
          </w:tcPr>
          <w:p w:rsidR="00294913" w:rsidRPr="00891411" w:rsidRDefault="00294913" w:rsidP="00294913">
            <w:pPr>
              <w:pStyle w:val="SCCAppellantInfoAppellantInfo"/>
              <w:rPr>
                <w:sz w:val="20"/>
                <w:szCs w:val="20"/>
              </w:rPr>
            </w:pPr>
            <w:r w:rsidRPr="00891411">
              <w:rPr>
                <w:sz w:val="20"/>
                <w:szCs w:val="20"/>
              </w:rPr>
              <w:t>Noel Ayangma</w:t>
            </w:r>
          </w:p>
          <w:p w:rsidR="00294913" w:rsidRPr="00891411" w:rsidRDefault="00294913" w:rsidP="00294913">
            <w:pPr>
              <w:pStyle w:val="SCCAppellantInfoAppellantInfo"/>
              <w:rPr>
                <w:sz w:val="20"/>
                <w:szCs w:val="20"/>
              </w:rPr>
            </w:pPr>
            <w:r w:rsidRPr="00891411">
              <w:rPr>
                <w:sz w:val="20"/>
                <w:szCs w:val="20"/>
              </w:rPr>
              <w:t>(N.B.) (Civil) (By Leave)</w:t>
            </w:r>
          </w:p>
        </w:tc>
        <w:tc>
          <w:tcPr>
            <w:tcW w:w="359" w:type="dxa"/>
          </w:tcPr>
          <w:p w:rsidR="00294913" w:rsidRPr="00891411" w:rsidRDefault="00294913" w:rsidP="00294913">
            <w:pPr>
              <w:rPr>
                <w:sz w:val="20"/>
                <w:szCs w:val="20"/>
              </w:rPr>
            </w:pPr>
            <w:r w:rsidRPr="00891411">
              <w:rPr>
                <w:sz w:val="20"/>
                <w:szCs w:val="20"/>
              </w:rPr>
              <w:t>v.</w:t>
            </w:r>
          </w:p>
        </w:tc>
        <w:tc>
          <w:tcPr>
            <w:tcW w:w="3826" w:type="dxa"/>
          </w:tcPr>
          <w:p w:rsidR="00294913" w:rsidRPr="00891411" w:rsidRDefault="00294913" w:rsidP="00294913">
            <w:pPr>
              <w:pStyle w:val="SCCAppellantInfoAppellantInfo"/>
              <w:rPr>
                <w:sz w:val="20"/>
                <w:szCs w:val="20"/>
              </w:rPr>
            </w:pPr>
            <w:r w:rsidRPr="00891411">
              <w:rPr>
                <w:sz w:val="20"/>
                <w:szCs w:val="20"/>
              </w:rPr>
              <w:t>University of Moncton, Campus of Moncton</w:t>
            </w:r>
          </w:p>
        </w:tc>
      </w:tr>
      <w:tr w:rsidR="00294913" w:rsidRPr="00D356C0" w:rsidTr="00840416">
        <w:trPr>
          <w:cantSplit/>
        </w:trPr>
        <w:tc>
          <w:tcPr>
            <w:tcW w:w="505" w:type="dxa"/>
          </w:tcPr>
          <w:p w:rsidR="00294913" w:rsidRPr="00891411" w:rsidRDefault="00294913" w:rsidP="00294913">
            <w:pPr>
              <w:rPr>
                <w:sz w:val="20"/>
                <w:szCs w:val="20"/>
              </w:rPr>
            </w:pPr>
            <w:r w:rsidRPr="00891411">
              <w:rPr>
                <w:sz w:val="20"/>
                <w:szCs w:val="20"/>
              </w:rPr>
              <w:t>22.</w:t>
            </w:r>
          </w:p>
        </w:tc>
        <w:tc>
          <w:tcPr>
            <w:tcW w:w="806" w:type="dxa"/>
          </w:tcPr>
          <w:p w:rsidR="00294913" w:rsidRPr="00891411" w:rsidRDefault="00294913" w:rsidP="00294913">
            <w:pPr>
              <w:rPr>
                <w:sz w:val="20"/>
                <w:szCs w:val="20"/>
              </w:rPr>
            </w:pPr>
            <w:r w:rsidRPr="00891411">
              <w:rPr>
                <w:sz w:val="20"/>
                <w:szCs w:val="20"/>
              </w:rPr>
              <w:t>39031</w:t>
            </w:r>
          </w:p>
        </w:tc>
        <w:tc>
          <w:tcPr>
            <w:tcW w:w="4027" w:type="dxa"/>
          </w:tcPr>
          <w:p w:rsidR="00294913" w:rsidRPr="00891411" w:rsidRDefault="00294913" w:rsidP="00294913">
            <w:pPr>
              <w:pStyle w:val="SCCAppellantInfoAppellantInfo"/>
              <w:rPr>
                <w:sz w:val="20"/>
                <w:szCs w:val="20"/>
              </w:rPr>
            </w:pPr>
            <w:r w:rsidRPr="00891411">
              <w:rPr>
                <w:sz w:val="20"/>
                <w:szCs w:val="20"/>
              </w:rPr>
              <w:t>Noel Ayangma</w:t>
            </w:r>
          </w:p>
          <w:p w:rsidR="00294913" w:rsidRPr="00891411" w:rsidRDefault="00294913" w:rsidP="00294913">
            <w:pPr>
              <w:pStyle w:val="SCCAppellantInfoAppellantInfo"/>
              <w:rPr>
                <w:sz w:val="20"/>
                <w:szCs w:val="20"/>
              </w:rPr>
            </w:pPr>
            <w:r w:rsidRPr="00891411">
              <w:rPr>
                <w:sz w:val="20"/>
                <w:szCs w:val="20"/>
              </w:rPr>
              <w:t>(N.B.) (Civil) (By Leave)</w:t>
            </w:r>
          </w:p>
        </w:tc>
        <w:tc>
          <w:tcPr>
            <w:tcW w:w="359" w:type="dxa"/>
          </w:tcPr>
          <w:p w:rsidR="00294913" w:rsidRPr="00891411" w:rsidRDefault="00294913" w:rsidP="00294913">
            <w:pPr>
              <w:rPr>
                <w:sz w:val="20"/>
                <w:szCs w:val="20"/>
              </w:rPr>
            </w:pPr>
            <w:r w:rsidRPr="00891411">
              <w:rPr>
                <w:sz w:val="20"/>
                <w:szCs w:val="20"/>
              </w:rPr>
              <w:t>v.</w:t>
            </w:r>
          </w:p>
        </w:tc>
        <w:tc>
          <w:tcPr>
            <w:tcW w:w="3826" w:type="dxa"/>
          </w:tcPr>
          <w:p w:rsidR="00294913" w:rsidRPr="00891411" w:rsidRDefault="00294913" w:rsidP="00294913">
            <w:pPr>
              <w:pStyle w:val="SCCAppellantInfoAppellantInfo"/>
              <w:rPr>
                <w:sz w:val="20"/>
                <w:szCs w:val="20"/>
                <w:lang w:val="fr-CA"/>
              </w:rPr>
            </w:pPr>
            <w:r w:rsidRPr="00891411">
              <w:rPr>
                <w:sz w:val="20"/>
                <w:szCs w:val="20"/>
                <w:lang w:val="fr-CA"/>
              </w:rPr>
              <w:t>Université de Moncton, et al.</w:t>
            </w:r>
          </w:p>
        </w:tc>
      </w:tr>
      <w:tr w:rsidR="00294913" w:rsidRPr="00891411" w:rsidTr="00840416">
        <w:trPr>
          <w:cantSplit/>
        </w:trPr>
        <w:tc>
          <w:tcPr>
            <w:tcW w:w="505" w:type="dxa"/>
          </w:tcPr>
          <w:p w:rsidR="00294913" w:rsidRPr="00891411" w:rsidRDefault="00294913" w:rsidP="00294913">
            <w:pPr>
              <w:rPr>
                <w:sz w:val="20"/>
                <w:szCs w:val="20"/>
              </w:rPr>
            </w:pPr>
            <w:r w:rsidRPr="00891411">
              <w:rPr>
                <w:sz w:val="20"/>
                <w:szCs w:val="20"/>
              </w:rPr>
              <w:t>23.</w:t>
            </w:r>
          </w:p>
        </w:tc>
        <w:tc>
          <w:tcPr>
            <w:tcW w:w="806" w:type="dxa"/>
          </w:tcPr>
          <w:p w:rsidR="00294913" w:rsidRPr="00891411" w:rsidRDefault="00294913" w:rsidP="00294913">
            <w:pPr>
              <w:rPr>
                <w:sz w:val="20"/>
                <w:szCs w:val="20"/>
              </w:rPr>
            </w:pPr>
            <w:r w:rsidRPr="00891411">
              <w:rPr>
                <w:sz w:val="20"/>
                <w:szCs w:val="20"/>
              </w:rPr>
              <w:t>39011</w:t>
            </w:r>
          </w:p>
        </w:tc>
        <w:tc>
          <w:tcPr>
            <w:tcW w:w="4027" w:type="dxa"/>
          </w:tcPr>
          <w:p w:rsidR="00294913" w:rsidRPr="00891411" w:rsidRDefault="00294913" w:rsidP="00294913">
            <w:pPr>
              <w:pStyle w:val="SCCAppellantInfoAppellantInfo"/>
              <w:rPr>
                <w:sz w:val="20"/>
                <w:szCs w:val="20"/>
                <w:lang w:val="fr-CA"/>
              </w:rPr>
            </w:pPr>
            <w:r w:rsidRPr="00891411">
              <w:rPr>
                <w:sz w:val="20"/>
                <w:szCs w:val="20"/>
                <w:lang w:val="fr-CA"/>
              </w:rPr>
              <w:t>Robert Gravel</w:t>
            </w:r>
          </w:p>
          <w:p w:rsidR="00294913" w:rsidRPr="00891411" w:rsidRDefault="00294913" w:rsidP="00294913">
            <w:pPr>
              <w:pStyle w:val="SCCAppellantInfoAppellantInfo"/>
              <w:rPr>
                <w:sz w:val="20"/>
                <w:szCs w:val="20"/>
                <w:lang w:val="fr-CA"/>
              </w:rPr>
            </w:pPr>
            <w:r w:rsidRPr="00891411">
              <w:rPr>
                <w:sz w:val="20"/>
                <w:szCs w:val="20"/>
                <w:lang w:val="fr-CA"/>
              </w:rPr>
              <w:t>(Qc) (Civile) (Autorisation)</w:t>
            </w:r>
          </w:p>
        </w:tc>
        <w:tc>
          <w:tcPr>
            <w:tcW w:w="359" w:type="dxa"/>
          </w:tcPr>
          <w:p w:rsidR="00294913" w:rsidRPr="00891411" w:rsidRDefault="00294913" w:rsidP="00294913">
            <w:pPr>
              <w:rPr>
                <w:sz w:val="20"/>
                <w:szCs w:val="20"/>
              </w:rPr>
            </w:pPr>
            <w:r w:rsidRPr="00891411">
              <w:rPr>
                <w:sz w:val="20"/>
                <w:szCs w:val="20"/>
              </w:rPr>
              <w:t>c.</w:t>
            </w:r>
          </w:p>
        </w:tc>
        <w:tc>
          <w:tcPr>
            <w:tcW w:w="3826" w:type="dxa"/>
          </w:tcPr>
          <w:p w:rsidR="00294913" w:rsidRPr="00891411" w:rsidRDefault="00294913" w:rsidP="00294913">
            <w:pPr>
              <w:pStyle w:val="SCCAppellantInfoAppellantInfo"/>
              <w:rPr>
                <w:sz w:val="20"/>
                <w:szCs w:val="20"/>
              </w:rPr>
            </w:pPr>
            <w:r w:rsidRPr="00891411">
              <w:rPr>
                <w:sz w:val="20"/>
                <w:szCs w:val="20"/>
              </w:rPr>
              <w:t>Yvon Mainville, et al.</w:t>
            </w:r>
          </w:p>
        </w:tc>
      </w:tr>
    </w:tbl>
    <w:p w:rsidR="00F138C1" w:rsidRPr="00891411" w:rsidRDefault="00F138C1" w:rsidP="00F138C1">
      <w:pPr>
        <w:widowControl w:val="0"/>
        <w:rPr>
          <w:sz w:val="20"/>
          <w:szCs w:val="20"/>
        </w:rPr>
      </w:pPr>
    </w:p>
    <w:p w:rsidR="00F138C1" w:rsidRPr="00891411" w:rsidRDefault="00D356C0" w:rsidP="00F138C1">
      <w:pPr>
        <w:widowControl w:val="0"/>
        <w:rPr>
          <w:sz w:val="20"/>
          <w:szCs w:val="20"/>
        </w:rPr>
      </w:pPr>
      <w:r>
        <w:rPr>
          <w:sz w:val="20"/>
          <w:szCs w:val="20"/>
        </w:rPr>
        <w:pict>
          <v:rect id="_x0000_i1061" style="width:2in;height:1pt" o:hrpct="0" o:hralign="center" o:hrstd="t" o:hrnoshade="t" o:hr="t" fillcolor="black [3213]" stroked="f"/>
        </w:pict>
      </w:r>
    </w:p>
    <w:p w:rsidR="0044776A" w:rsidRPr="00891411" w:rsidRDefault="0044776A" w:rsidP="002E2327">
      <w:pPr>
        <w:widowControl w:val="0"/>
        <w:spacing w:line="0" w:lineRule="atLeast"/>
        <w:rPr>
          <w:sz w:val="20"/>
          <w:szCs w:val="20"/>
        </w:rPr>
      </w:pPr>
    </w:p>
    <w:p w:rsidR="00A877FA" w:rsidRPr="00891411" w:rsidRDefault="00A877FA" w:rsidP="002E2327">
      <w:pPr>
        <w:widowControl w:val="0"/>
        <w:spacing w:line="0" w:lineRule="atLeast"/>
        <w:rPr>
          <w:sz w:val="20"/>
          <w:szCs w:val="20"/>
        </w:rPr>
      </w:pPr>
    </w:p>
    <w:p w:rsidR="00A877FA" w:rsidRPr="00891411" w:rsidRDefault="00A877FA" w:rsidP="002E2327">
      <w:pPr>
        <w:widowControl w:val="0"/>
        <w:spacing w:line="0" w:lineRule="atLeast"/>
        <w:rPr>
          <w:sz w:val="20"/>
          <w:szCs w:val="20"/>
        </w:rPr>
        <w:sectPr w:rsidR="00A877FA" w:rsidRPr="00891411"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891411" w:rsidRDefault="00DD0BDC" w:rsidP="00567602">
      <w:pPr>
        <w:pStyle w:val="Header1StyleE"/>
        <w:pBdr>
          <w:bottom w:val="single" w:sz="12" w:space="1" w:color="auto"/>
        </w:pBdr>
        <w:rPr>
          <w:lang w:val="fr-CA"/>
        </w:rPr>
      </w:pPr>
      <w:bookmarkStart w:id="3" w:name="QuickMark_1"/>
      <w:bookmarkStart w:id="4" w:name="_Toc35244117"/>
      <w:bookmarkEnd w:id="3"/>
      <w:r w:rsidRPr="00891411">
        <w:rPr>
          <w:lang w:val="fr-CA"/>
        </w:rPr>
        <w:t>Judgments on applications</w:t>
      </w:r>
      <w:r w:rsidR="000C1D9D" w:rsidRPr="00891411">
        <w:rPr>
          <w:lang w:val="fr-CA"/>
        </w:rPr>
        <w:t xml:space="preserve"> </w:t>
      </w:r>
      <w:r w:rsidRPr="00891411">
        <w:rPr>
          <w:lang w:val="fr-CA"/>
        </w:rPr>
        <w:t>for leave</w:t>
      </w:r>
      <w:r w:rsidR="00693C38" w:rsidRPr="00891411">
        <w:rPr>
          <w:noProof/>
          <w:sz w:val="20"/>
          <w:lang w:val="fr-CA"/>
        </w:rPr>
        <w:t xml:space="preserve"> </w:t>
      </w:r>
      <w:r w:rsidR="00271E1E" w:rsidRPr="00891411">
        <w:rPr>
          <w:noProof/>
          <w:sz w:val="20"/>
          <w:lang w:val="fr-CA"/>
        </w:rPr>
        <w:t xml:space="preserve">/ </w:t>
      </w:r>
      <w:r w:rsidR="00693C38" w:rsidRPr="00891411">
        <w:rPr>
          <w:noProof/>
          <w:sz w:val="20"/>
          <w:lang w:val="fr-CA"/>
        </w:rPr>
        <w:br/>
      </w:r>
      <w:r w:rsidRPr="00891411">
        <w:rPr>
          <w:lang w:val="fr-CA"/>
        </w:rPr>
        <w:t>Jugements rendus sur les demandes d’autorisation</w:t>
      </w:r>
      <w:bookmarkEnd w:id="4"/>
    </w:p>
    <w:p w:rsidR="00FB1DB6" w:rsidRPr="00891411" w:rsidRDefault="00FB1DB6" w:rsidP="00693C38">
      <w:pPr>
        <w:rPr>
          <w:sz w:val="20"/>
          <w:szCs w:val="20"/>
          <w:lang w:val="fr-CA"/>
        </w:rPr>
      </w:pPr>
    </w:p>
    <w:p w:rsidR="00F16063" w:rsidRPr="00891411" w:rsidRDefault="00A877FA" w:rsidP="00F16063">
      <w:pPr>
        <w:rPr>
          <w:b/>
          <w:sz w:val="20"/>
          <w:szCs w:val="20"/>
        </w:rPr>
      </w:pPr>
      <w:r w:rsidRPr="00891411">
        <w:rPr>
          <w:b/>
          <w:sz w:val="20"/>
          <w:szCs w:val="20"/>
          <w:lang w:val="fr-CA"/>
        </w:rPr>
        <w:t>MARCH</w:t>
      </w:r>
      <w:r w:rsidR="00F16063" w:rsidRPr="00891411">
        <w:rPr>
          <w:b/>
          <w:sz w:val="20"/>
          <w:szCs w:val="20"/>
        </w:rPr>
        <w:t xml:space="preserve"> </w:t>
      </w:r>
      <w:r w:rsidRPr="00891411">
        <w:rPr>
          <w:b/>
          <w:sz w:val="20"/>
          <w:szCs w:val="20"/>
        </w:rPr>
        <w:t>12</w:t>
      </w:r>
      <w:r w:rsidR="00F16063" w:rsidRPr="00891411">
        <w:rPr>
          <w:b/>
          <w:sz w:val="20"/>
          <w:szCs w:val="20"/>
        </w:rPr>
        <w:t xml:space="preserve">, </w:t>
      </w:r>
      <w:r w:rsidR="0034657E" w:rsidRPr="00891411">
        <w:rPr>
          <w:b/>
          <w:sz w:val="20"/>
          <w:szCs w:val="20"/>
        </w:rPr>
        <w:t>20</w:t>
      </w:r>
      <w:r w:rsidR="005967EF" w:rsidRPr="00891411">
        <w:rPr>
          <w:b/>
          <w:sz w:val="20"/>
          <w:szCs w:val="20"/>
        </w:rPr>
        <w:t>20</w:t>
      </w:r>
      <w:r w:rsidR="00F16063" w:rsidRPr="00891411">
        <w:rPr>
          <w:b/>
          <w:sz w:val="20"/>
          <w:szCs w:val="20"/>
        </w:rPr>
        <w:t xml:space="preserve"> / LE </w:t>
      </w:r>
      <w:r w:rsidRPr="00891411">
        <w:rPr>
          <w:b/>
          <w:sz w:val="20"/>
          <w:szCs w:val="20"/>
        </w:rPr>
        <w:t>12</w:t>
      </w:r>
      <w:r w:rsidR="00F16063" w:rsidRPr="00891411">
        <w:rPr>
          <w:b/>
          <w:sz w:val="20"/>
          <w:szCs w:val="20"/>
        </w:rPr>
        <w:t xml:space="preserve"> </w:t>
      </w:r>
      <w:r w:rsidRPr="00891411">
        <w:rPr>
          <w:b/>
          <w:sz w:val="20"/>
          <w:szCs w:val="20"/>
        </w:rPr>
        <w:t>MARS</w:t>
      </w:r>
      <w:r w:rsidR="00F16063" w:rsidRPr="00891411">
        <w:rPr>
          <w:b/>
          <w:sz w:val="20"/>
          <w:szCs w:val="20"/>
        </w:rPr>
        <w:t xml:space="preserve"> </w:t>
      </w:r>
      <w:r w:rsidR="0034657E" w:rsidRPr="00891411">
        <w:rPr>
          <w:b/>
          <w:sz w:val="20"/>
          <w:szCs w:val="20"/>
        </w:rPr>
        <w:t>20</w:t>
      </w:r>
      <w:r w:rsidR="005967EF" w:rsidRPr="00891411">
        <w:rPr>
          <w:b/>
          <w:sz w:val="20"/>
          <w:szCs w:val="20"/>
        </w:rPr>
        <w:t>20</w:t>
      </w:r>
    </w:p>
    <w:p w:rsidR="00F16063" w:rsidRPr="00891411"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rPr>
          <w:trHeight w:val="392"/>
        </w:trPr>
        <w:tc>
          <w:tcPr>
            <w:tcW w:w="543" w:type="pct"/>
          </w:tcPr>
          <w:p w:rsidR="00840416" w:rsidRPr="00891411" w:rsidRDefault="00840416" w:rsidP="00840416">
            <w:pPr>
              <w:jc w:val="both"/>
              <w:rPr>
                <w:sz w:val="20"/>
              </w:rPr>
            </w:pPr>
            <w:r w:rsidRPr="00891411">
              <w:rPr>
                <w:rStyle w:val="SCCFileNumberChar"/>
                <w:sz w:val="20"/>
                <w:szCs w:val="20"/>
              </w:rPr>
              <w:t>38817</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Lemuel Mussie Paulos v. Her Majesty the Queen</w:t>
            </w:r>
          </w:p>
          <w:p w:rsidR="00840416" w:rsidRPr="00891411" w:rsidRDefault="00840416" w:rsidP="00840416">
            <w:pPr>
              <w:jc w:val="both"/>
              <w:rPr>
                <w:sz w:val="20"/>
              </w:rPr>
            </w:pPr>
            <w:r w:rsidRPr="00891411">
              <w:rPr>
                <w:sz w:val="20"/>
              </w:rPr>
              <w:t>(Alta.) (Criminal) (By Leave)</w:t>
            </w:r>
          </w:p>
        </w:tc>
      </w:tr>
      <w:tr w:rsidR="00840416" w:rsidRPr="00891411" w:rsidTr="00840416">
        <w:tc>
          <w:tcPr>
            <w:tcW w:w="5000" w:type="pct"/>
            <w:gridSpan w:val="4"/>
          </w:tcPr>
          <w:p w:rsidR="00840416" w:rsidRPr="00891411" w:rsidRDefault="00946C06" w:rsidP="00840416">
            <w:pPr>
              <w:pStyle w:val="SCCBanSummary0"/>
              <w:rPr>
                <w:smallCaps w:val="0"/>
                <w:sz w:val="20"/>
                <w:szCs w:val="20"/>
              </w:rPr>
            </w:pPr>
            <w:r w:rsidRPr="00891411">
              <w:rPr>
                <w:smallCaps w:val="0"/>
                <w:sz w:val="20"/>
                <w:szCs w:val="20"/>
              </w:rPr>
              <w:t>The motion for an extension of time to serve and file the application for leave to appeal is granted. The motion for an extension of time to serve and file the response to the motion for an extension of time is granted. The application for leave to appeal from the judgment of the</w:t>
            </w:r>
            <w:bookmarkStart w:id="5" w:name="BM_1_"/>
            <w:bookmarkEnd w:id="5"/>
            <w:r w:rsidRPr="00891411">
              <w:rPr>
                <w:smallCaps w:val="0"/>
                <w:sz w:val="20"/>
                <w:szCs w:val="20"/>
              </w:rPr>
              <w:t xml:space="preserve"> Court of Appeal of Alberta (Calgary), Number 1701-0026-A, 2018 ABCA 433, dated December 18, 2018, is dismissed.</w:t>
            </w:r>
          </w:p>
          <w:p w:rsidR="00946C06" w:rsidRPr="00891411" w:rsidRDefault="00946C06" w:rsidP="00946C06"/>
        </w:tc>
      </w:tr>
      <w:tr w:rsidR="00840416" w:rsidRPr="00891411" w:rsidTr="00840416">
        <w:tc>
          <w:tcPr>
            <w:tcW w:w="5000" w:type="pct"/>
            <w:gridSpan w:val="4"/>
          </w:tcPr>
          <w:p w:rsidR="00840416" w:rsidRPr="00891411" w:rsidRDefault="00840416" w:rsidP="00840416">
            <w:pPr>
              <w:pStyle w:val="SCCBanSummary0"/>
              <w:rPr>
                <w:sz w:val="20"/>
                <w:szCs w:val="20"/>
              </w:rPr>
            </w:pPr>
            <w:r w:rsidRPr="00891411">
              <w:rPr>
                <w:sz w:val="20"/>
                <w:szCs w:val="20"/>
              </w:rPr>
              <w:t>(Publication ban in case)</w:t>
            </w:r>
          </w:p>
          <w:p w:rsidR="00840416" w:rsidRPr="00891411" w:rsidRDefault="00840416" w:rsidP="00840416">
            <w:pPr>
              <w:rPr>
                <w:sz w:val="20"/>
              </w:rPr>
            </w:pPr>
          </w:p>
          <w:p w:rsidR="00840416" w:rsidRPr="00891411" w:rsidRDefault="00840416" w:rsidP="00840416">
            <w:pPr>
              <w:jc w:val="both"/>
              <w:rPr>
                <w:sz w:val="20"/>
              </w:rPr>
            </w:pPr>
            <w:r w:rsidRPr="00891411">
              <w:rPr>
                <w:sz w:val="20"/>
              </w:rPr>
              <w:t>Criminal law — Appeals — Powers of Court of Appeal — Unreasonable verdict — Curative proviso — Evidence — Whether Court of Appeal erred in refusing to grant remedy after finding legal errors in the trial judge’s ruling — Whether Court of Appeal erred in failing to appreciate extent of trial judge’s reliance on impermissible sexual stereotypes?</w:t>
            </w:r>
          </w:p>
          <w:p w:rsidR="00840416" w:rsidRPr="00891411" w:rsidRDefault="00840416"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lang w:val="en"/>
              </w:rPr>
            </w:pPr>
            <w:r w:rsidRPr="00891411">
              <w:rPr>
                <w:sz w:val="20"/>
                <w:lang w:val="en"/>
              </w:rPr>
              <w:t xml:space="preserve">Mr. Paulos was a taxi cab driver in Calgary. A complainant testified that on the evening of March 30, 2013, at the end of a ride in his cab to her residence, he parked in the visitor parking area, entered the back seat of the cab and sexually assaulted her. Mr. Paulos testified that the complainant asked him to walk her up the stairs of her building, pulled him inside her residence, and sexually assaulted him. The trial judge found the complainant credible and accepted her testimony. She found Mr. Paulos not credible and disbelieved much of his testimony. Mr. Paulos was convicted of sexual assault. </w:t>
            </w:r>
            <w:r w:rsidRPr="00891411">
              <w:rPr>
                <w:bCs/>
                <w:color w:val="000000"/>
                <w:sz w:val="20"/>
                <w:lang w:val="en"/>
              </w:rPr>
              <w:t>The Court of Appeal found</w:t>
            </w:r>
            <w:r w:rsidRPr="00891411">
              <w:rPr>
                <w:sz w:val="20"/>
                <w:lang w:val="en"/>
              </w:rPr>
              <w:t xml:space="preserve"> that the trial judge committed errors in her reasoning but it dismissed an appeal from the conviction.</w:t>
            </w:r>
          </w:p>
        </w:tc>
      </w:tr>
      <w:tr w:rsidR="00840416" w:rsidRPr="00891411" w:rsidTr="00840416">
        <w:tc>
          <w:tcPr>
            <w:tcW w:w="5000" w:type="pct"/>
            <w:gridSpan w:val="4"/>
          </w:tcPr>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shd w:val="clear" w:color="auto" w:fill="FFFFFF"/>
              <w:jc w:val="both"/>
              <w:rPr>
                <w:sz w:val="20"/>
                <w:lang w:val="en"/>
              </w:rPr>
            </w:pPr>
            <w:bookmarkStart w:id="6" w:name="TrialJudgeName"/>
            <w:r w:rsidRPr="00891411">
              <w:rPr>
                <w:sz w:val="20"/>
                <w:lang w:val="en"/>
              </w:rPr>
              <w:t>January 31, 2017</w:t>
            </w:r>
          </w:p>
          <w:p w:rsidR="00840416" w:rsidRPr="00891411" w:rsidRDefault="00840416" w:rsidP="00840416">
            <w:pPr>
              <w:shd w:val="clear" w:color="auto" w:fill="FFFFFF"/>
              <w:jc w:val="both"/>
              <w:rPr>
                <w:sz w:val="20"/>
                <w:lang w:val="en"/>
              </w:rPr>
            </w:pPr>
            <w:r w:rsidRPr="00891411">
              <w:rPr>
                <w:sz w:val="20"/>
                <w:lang w:val="en"/>
              </w:rPr>
              <w:t>Court of Queen’s Bench of Alberta (Calgary)</w:t>
            </w:r>
          </w:p>
          <w:p w:rsidR="00840416" w:rsidRPr="00891411" w:rsidRDefault="00840416" w:rsidP="00840416">
            <w:pPr>
              <w:shd w:val="clear" w:color="auto" w:fill="FFFFFF"/>
              <w:jc w:val="both"/>
              <w:rPr>
                <w:sz w:val="20"/>
                <w:lang w:val="en"/>
              </w:rPr>
            </w:pPr>
            <w:r w:rsidRPr="00891411">
              <w:rPr>
                <w:sz w:val="20"/>
                <w:lang w:val="en"/>
              </w:rPr>
              <w:t>(Campbell</w:t>
            </w:r>
            <w:bookmarkEnd w:id="6"/>
            <w:r w:rsidRPr="00891411">
              <w:rPr>
                <w:sz w:val="20"/>
                <w:lang w:val="en"/>
              </w:rPr>
              <w:t xml:space="preserve"> J.)</w:t>
            </w:r>
          </w:p>
          <w:p w:rsidR="00840416" w:rsidRPr="00891411" w:rsidRDefault="00840416" w:rsidP="00840416">
            <w:pPr>
              <w:shd w:val="clear" w:color="auto" w:fill="FFFFFF"/>
              <w:jc w:val="both"/>
              <w:rPr>
                <w:sz w:val="20"/>
                <w:lang w:val="en"/>
              </w:rPr>
            </w:pPr>
            <w:r w:rsidRPr="00891411">
              <w:rPr>
                <w:color w:val="000000"/>
                <w:sz w:val="20"/>
                <w:lang w:val="en"/>
              </w:rPr>
              <w:t>140582156Q1 (Unreported)</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Conviction for sexual assault</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December 18, 2018</w:t>
            </w:r>
          </w:p>
          <w:p w:rsidR="00840416" w:rsidRPr="00891411" w:rsidRDefault="00840416" w:rsidP="00840416">
            <w:pPr>
              <w:jc w:val="both"/>
              <w:rPr>
                <w:sz w:val="20"/>
              </w:rPr>
            </w:pPr>
            <w:r w:rsidRPr="00891411">
              <w:rPr>
                <w:sz w:val="20"/>
              </w:rPr>
              <w:t>Court of Appeal of Alberta (Calgary)</w:t>
            </w:r>
          </w:p>
          <w:p w:rsidR="00840416" w:rsidRPr="00891411" w:rsidRDefault="00840416" w:rsidP="00840416">
            <w:pPr>
              <w:jc w:val="both"/>
              <w:rPr>
                <w:sz w:val="20"/>
              </w:rPr>
            </w:pPr>
            <w:r w:rsidRPr="00891411">
              <w:rPr>
                <w:sz w:val="20"/>
              </w:rPr>
              <w:t>(Greckol, Strekaf, Khullar JJ.A.)</w:t>
            </w:r>
          </w:p>
          <w:p w:rsidR="00840416" w:rsidRPr="00891411" w:rsidRDefault="00D356C0" w:rsidP="00840416">
            <w:pPr>
              <w:shd w:val="clear" w:color="auto" w:fill="FFFFFF"/>
              <w:jc w:val="both"/>
              <w:rPr>
                <w:sz w:val="20"/>
                <w:lang w:val="en"/>
              </w:rPr>
            </w:pPr>
            <w:hyperlink r:id="rId19" w:history="1">
              <w:r w:rsidR="00840416" w:rsidRPr="00891411">
                <w:rPr>
                  <w:rStyle w:val="Hyperlink"/>
                  <w:sz w:val="20"/>
                </w:rPr>
                <w:t>2018 ABCA 433</w:t>
              </w:r>
            </w:hyperlink>
            <w:r w:rsidR="00840416" w:rsidRPr="00891411">
              <w:rPr>
                <w:sz w:val="20"/>
              </w:rPr>
              <w:t xml:space="preserve">; </w:t>
            </w:r>
            <w:r w:rsidR="00840416" w:rsidRPr="00891411">
              <w:rPr>
                <w:sz w:val="20"/>
                <w:lang w:val="en"/>
              </w:rPr>
              <w:t>1701</w:t>
            </w:r>
            <w:r w:rsidR="00840416" w:rsidRPr="00891411">
              <w:rPr>
                <w:sz w:val="20"/>
                <w:lang w:val="en"/>
              </w:rPr>
              <w:noBreakHyphen/>
              <w:t>0026</w:t>
            </w:r>
            <w:r w:rsidR="00840416" w:rsidRPr="00891411">
              <w:rPr>
                <w:sz w:val="20"/>
                <w:lang w:val="en"/>
              </w:rPr>
              <w:noBreakHyphen/>
              <w:t>A</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Appeal dismissed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September 24,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Motion for extension of time to file and serve application for leave to appeal and application for leave to appeal filed</w:t>
            </w: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64" style="width:2in;height:1pt" o:hrpct="0" o:hralign="center" o:hrstd="t" o:hrnoshade="t" o:hr="t" fillcolor="black [3213]" stroked="f"/>
        </w:pict>
      </w:r>
    </w:p>
    <w:p w:rsidR="00840416" w:rsidRPr="00891411" w:rsidRDefault="00840416" w:rsidP="008404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38817</w:t>
            </w:r>
          </w:p>
        </w:tc>
        <w:tc>
          <w:tcPr>
            <w:tcW w:w="4457" w:type="pct"/>
          </w:tcPr>
          <w:p w:rsidR="00840416" w:rsidRPr="00891411" w:rsidRDefault="00840416" w:rsidP="00840416">
            <w:pPr>
              <w:pStyle w:val="SCCLsocParty"/>
              <w:jc w:val="both"/>
              <w:rPr>
                <w:b/>
                <w:sz w:val="20"/>
                <w:szCs w:val="20"/>
              </w:rPr>
            </w:pPr>
            <w:r w:rsidRPr="00891411">
              <w:rPr>
                <w:b/>
                <w:sz w:val="20"/>
                <w:szCs w:val="20"/>
              </w:rPr>
              <w:t>Lemuel Mussie Paulos c. Sa Majesté la Reine</w:t>
            </w:r>
          </w:p>
          <w:p w:rsidR="00840416" w:rsidRPr="00891411" w:rsidRDefault="00840416" w:rsidP="00840416">
            <w:pPr>
              <w:jc w:val="both"/>
              <w:rPr>
                <w:sz w:val="20"/>
                <w:lang w:val="fr-CA"/>
              </w:rPr>
            </w:pPr>
            <w:r w:rsidRPr="00891411">
              <w:rPr>
                <w:sz w:val="20"/>
                <w:lang w:val="fr-CA"/>
              </w:rPr>
              <w:t>(Alb.) (Criminelle) (Autorisation)</w:t>
            </w:r>
          </w:p>
        </w:tc>
      </w:tr>
      <w:tr w:rsidR="00840416" w:rsidRPr="00D356C0" w:rsidTr="00840416">
        <w:tc>
          <w:tcPr>
            <w:tcW w:w="5000" w:type="pct"/>
            <w:gridSpan w:val="2"/>
          </w:tcPr>
          <w:p w:rsidR="00840416" w:rsidRPr="00891411" w:rsidRDefault="00946C06" w:rsidP="00840416">
            <w:pPr>
              <w:pStyle w:val="SCCBanSummary0"/>
              <w:rPr>
                <w:smallCaps w:val="0"/>
                <w:sz w:val="20"/>
                <w:szCs w:val="20"/>
                <w:lang w:val="fr-CA"/>
              </w:rPr>
            </w:pPr>
            <w:r w:rsidRPr="00891411">
              <w:rPr>
                <w:smallCaps w:val="0"/>
                <w:sz w:val="20"/>
                <w:szCs w:val="20"/>
                <w:lang w:val="fr-CA"/>
              </w:rPr>
              <w:t xml:space="preserve">La requête en prorogation du délai de signification et de dépôt de la demande d’autorisation d’appel est accueillie. La requête en prorogation du délai de signification et de dépôt de la réponse à la requête en prorogation du délai est accueillie. La demande d’autorisation d’appel de l’arrêt de la </w:t>
            </w:r>
            <w:r w:rsidRPr="00891411">
              <w:rPr>
                <w:smallCaps w:val="0"/>
                <w:sz w:val="20"/>
                <w:szCs w:val="20"/>
                <w:lang w:val="fr-FR"/>
              </w:rPr>
              <w:t>Cour d’appel de l’Alberta (Calgary)</w:t>
            </w:r>
            <w:r w:rsidRPr="00891411">
              <w:rPr>
                <w:smallCaps w:val="0"/>
                <w:sz w:val="20"/>
                <w:szCs w:val="20"/>
                <w:lang w:val="fr-CA"/>
              </w:rPr>
              <w:t xml:space="preserve">, numéro </w:t>
            </w:r>
            <w:r w:rsidRPr="00891411">
              <w:rPr>
                <w:smallCaps w:val="0"/>
                <w:sz w:val="20"/>
                <w:szCs w:val="20"/>
                <w:lang w:val="fr-FR"/>
              </w:rPr>
              <w:t>1701-0026-A, 2018 ABCA 433</w:t>
            </w:r>
            <w:r w:rsidRPr="00891411">
              <w:rPr>
                <w:smallCaps w:val="0"/>
                <w:sz w:val="20"/>
                <w:szCs w:val="20"/>
                <w:lang w:val="fr-CA"/>
              </w:rPr>
              <w:t xml:space="preserve">, daté du </w:t>
            </w:r>
            <w:r w:rsidRPr="00891411">
              <w:rPr>
                <w:smallCaps w:val="0"/>
                <w:sz w:val="20"/>
                <w:szCs w:val="20"/>
                <w:lang w:val="fr-FR"/>
              </w:rPr>
              <w:t>18 décembre 2018</w:t>
            </w:r>
            <w:r w:rsidRPr="00891411">
              <w:rPr>
                <w:smallCaps w:val="0"/>
                <w:sz w:val="20"/>
                <w:szCs w:val="20"/>
                <w:lang w:val="fr-CA"/>
              </w:rPr>
              <w:t>, est rejetée.</w:t>
            </w:r>
          </w:p>
          <w:p w:rsidR="00946C06" w:rsidRPr="00891411" w:rsidRDefault="00946C06" w:rsidP="00946C06">
            <w:pPr>
              <w:rPr>
                <w:lang w:val="fr-CA"/>
              </w:rPr>
            </w:pPr>
          </w:p>
        </w:tc>
      </w:tr>
    </w:tbl>
    <w:p w:rsidR="009D3A65" w:rsidRPr="00891411" w:rsidRDefault="009D3A65">
      <w:pPr>
        <w:rPr>
          <w:lang w:val="fr-CA"/>
        </w:rPr>
      </w:pPr>
      <w:r w:rsidRPr="00891411">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D356C0" w:rsidTr="00840416">
        <w:tc>
          <w:tcPr>
            <w:tcW w:w="5000" w:type="pct"/>
            <w:gridSpan w:val="3"/>
          </w:tcPr>
          <w:p w:rsidR="00840416" w:rsidRPr="00891411" w:rsidRDefault="00840416" w:rsidP="00840416">
            <w:pPr>
              <w:pStyle w:val="SCCBanSummary0"/>
              <w:rPr>
                <w:sz w:val="20"/>
                <w:szCs w:val="20"/>
                <w:lang w:val="fr-CA"/>
              </w:rPr>
            </w:pPr>
            <w:r w:rsidRPr="00891411">
              <w:rPr>
                <w:sz w:val="20"/>
                <w:szCs w:val="20"/>
                <w:lang w:val="fr-CA"/>
              </w:rPr>
              <w:t>(Ordonnance de non</w:t>
            </w:r>
            <w:r w:rsidRPr="00891411">
              <w:rPr>
                <w:sz w:val="20"/>
                <w:szCs w:val="20"/>
                <w:lang w:val="fr-CA"/>
              </w:rPr>
              <w:noBreakHyphen/>
              <w:t>publication dans le dossier)</w:t>
            </w:r>
          </w:p>
          <w:p w:rsidR="00840416" w:rsidRPr="00891411" w:rsidRDefault="00840416" w:rsidP="00840416">
            <w:pPr>
              <w:rPr>
                <w:sz w:val="20"/>
                <w:lang w:val="fr-CA"/>
              </w:rPr>
            </w:pPr>
          </w:p>
          <w:p w:rsidR="00840416" w:rsidRPr="00891411" w:rsidRDefault="00840416" w:rsidP="00840416">
            <w:pPr>
              <w:jc w:val="both"/>
              <w:rPr>
                <w:sz w:val="20"/>
                <w:lang w:val="fr-CA"/>
              </w:rPr>
            </w:pPr>
            <w:r w:rsidRPr="00891411">
              <w:rPr>
                <w:sz w:val="20"/>
                <w:lang w:val="fr-CA"/>
              </w:rPr>
              <w:t>Droit criminel — Appels — Pouvoirs de la Cour d’appel — Verdict déraisonnable — Disposition réparatrice — Preuve — La Cour d’appel a</w:t>
            </w:r>
            <w:r w:rsidRPr="00891411">
              <w:rPr>
                <w:sz w:val="20"/>
                <w:lang w:val="fr-CA"/>
              </w:rPr>
              <w:noBreakHyphen/>
              <w:t>t</w:t>
            </w:r>
            <w:r w:rsidRPr="00891411">
              <w:rPr>
                <w:sz w:val="20"/>
                <w:lang w:val="fr-CA"/>
              </w:rPr>
              <w:noBreakHyphen/>
              <w:t>elle eu tort de refuser d’accorder réparation après avoir constaté des erreurs de droit dans la décision du juge de première instance? — La Cour d’appel a</w:t>
            </w:r>
            <w:r w:rsidRPr="00891411">
              <w:rPr>
                <w:sz w:val="20"/>
                <w:lang w:val="fr-CA"/>
              </w:rPr>
              <w:noBreakHyphen/>
              <w:t>t</w:t>
            </w:r>
            <w:r w:rsidRPr="00891411">
              <w:rPr>
                <w:sz w:val="20"/>
                <w:lang w:val="fr-CA"/>
              </w:rPr>
              <w:noBreakHyphen/>
              <w:t>elle eu tort de ne pas avoir apprécié à quel point la juge de première instance s’est appuyée sur des stéréotypes sexuels inadmissibles?</w:t>
            </w:r>
          </w:p>
          <w:p w:rsidR="00840416" w:rsidRPr="00891411" w:rsidRDefault="00840416" w:rsidP="00840416">
            <w:pPr>
              <w:jc w:val="both"/>
              <w:rPr>
                <w:sz w:val="20"/>
                <w:lang w:val="fr-CA"/>
              </w:rPr>
            </w:pPr>
          </w:p>
        </w:tc>
      </w:tr>
      <w:tr w:rsidR="00840416" w:rsidRPr="00D356C0" w:rsidTr="00840416">
        <w:tc>
          <w:tcPr>
            <w:tcW w:w="5000" w:type="pct"/>
            <w:gridSpan w:val="3"/>
          </w:tcPr>
          <w:p w:rsidR="00840416" w:rsidRPr="00891411" w:rsidRDefault="00840416" w:rsidP="00840416">
            <w:pPr>
              <w:jc w:val="both"/>
              <w:rPr>
                <w:sz w:val="20"/>
                <w:lang w:val="fr-CA"/>
              </w:rPr>
            </w:pPr>
            <w:r w:rsidRPr="00891411">
              <w:rPr>
                <w:sz w:val="20"/>
                <w:lang w:val="fr-CA"/>
              </w:rPr>
              <w:t xml:space="preserve">Monsieur Paulos était chauffeur de taxi à Calgary. Dans son témoignage, une plaignante a affirmé que dans la soirée du 30 mars 2013, après l’avoir conduite dans son taxi jusqu’à chez elle, M. Paulos se serait garé dans l’aire de stationnement des visiteurs, entré à l’arrière du taxi et l’aurait agressée sexuellement. Dans son témoignage, M. Paulos a affirmé que la plaignante lui avait demandé l’accompagner jusqu’en haut de l’escalier de son édifice, qu’elle l’aurait tiré à l’intérieur de chez elle et qu’elle l’aurait agressé sexuellement. La juge du procès a trouvé la plaignante crédible et a accepté son témoignage. Elle a trouvé que M. Paulos n’était pas crédible et elle a rejeté une bonne partie de son témoignage. Monsieur Paulos a été déclaré coupable d’agression sexuelle. </w:t>
            </w:r>
            <w:r w:rsidRPr="00891411">
              <w:rPr>
                <w:bCs/>
                <w:color w:val="000000"/>
                <w:sz w:val="20"/>
                <w:lang w:val="fr-CA"/>
              </w:rPr>
              <w:t>La Cour d’appel a conclu que la juge du procès avait commis des erreurs dans son raisonnement, mais a rejeté l’appel de la déclaration de culpabilité</w:t>
            </w:r>
            <w:r w:rsidRPr="00891411">
              <w:rPr>
                <w:sz w:val="20"/>
                <w:lang w:val="fr-CA"/>
              </w:rPr>
              <w:t>.</w:t>
            </w:r>
          </w:p>
        </w:tc>
      </w:tr>
      <w:tr w:rsidR="00840416" w:rsidRPr="00D356C0" w:rsidTr="00840416">
        <w:tc>
          <w:tcPr>
            <w:tcW w:w="5000" w:type="pct"/>
            <w:gridSpan w:val="3"/>
          </w:tcPr>
          <w:p w:rsidR="00840416" w:rsidRPr="00891411" w:rsidRDefault="00840416" w:rsidP="00840416">
            <w:pPr>
              <w:jc w:val="both"/>
              <w:rPr>
                <w:sz w:val="20"/>
                <w:lang w:val="fr-CA"/>
              </w:rPr>
            </w:pPr>
          </w:p>
        </w:tc>
      </w:tr>
      <w:tr w:rsidR="00840416" w:rsidRPr="00891411" w:rsidTr="00840416">
        <w:tc>
          <w:tcPr>
            <w:tcW w:w="2427" w:type="pct"/>
          </w:tcPr>
          <w:p w:rsidR="00840416" w:rsidRPr="00891411" w:rsidRDefault="00840416" w:rsidP="00840416">
            <w:pPr>
              <w:shd w:val="clear" w:color="auto" w:fill="FFFFFF"/>
              <w:jc w:val="both"/>
              <w:rPr>
                <w:sz w:val="20"/>
                <w:lang w:val="fr-CA"/>
              </w:rPr>
            </w:pPr>
            <w:r w:rsidRPr="00891411">
              <w:rPr>
                <w:sz w:val="20"/>
                <w:lang w:val="fr-CA"/>
              </w:rPr>
              <w:t>31 janvier 2017</w:t>
            </w:r>
          </w:p>
          <w:p w:rsidR="00840416" w:rsidRPr="00891411" w:rsidRDefault="00840416" w:rsidP="00840416">
            <w:pPr>
              <w:shd w:val="clear" w:color="auto" w:fill="FFFFFF"/>
              <w:jc w:val="both"/>
              <w:rPr>
                <w:sz w:val="20"/>
                <w:lang w:val="fr-CA"/>
              </w:rPr>
            </w:pPr>
            <w:r w:rsidRPr="00891411">
              <w:rPr>
                <w:sz w:val="20"/>
                <w:lang w:val="fr-CA"/>
              </w:rPr>
              <w:t>Cour du Banc de la Reine de l’Alberta (Calgary)</w:t>
            </w:r>
          </w:p>
          <w:p w:rsidR="00840416" w:rsidRPr="00891411" w:rsidRDefault="00840416" w:rsidP="00840416">
            <w:pPr>
              <w:shd w:val="clear" w:color="auto" w:fill="FFFFFF"/>
              <w:jc w:val="both"/>
              <w:rPr>
                <w:sz w:val="20"/>
                <w:lang w:val="fr-CA"/>
              </w:rPr>
            </w:pPr>
            <w:r w:rsidRPr="00891411">
              <w:rPr>
                <w:sz w:val="20"/>
                <w:lang w:val="fr-CA"/>
              </w:rPr>
              <w:t>(Juge Campbell)</w:t>
            </w:r>
          </w:p>
          <w:p w:rsidR="00840416" w:rsidRPr="00891411" w:rsidRDefault="00840416" w:rsidP="00840416">
            <w:pPr>
              <w:shd w:val="clear" w:color="auto" w:fill="FFFFFF"/>
              <w:jc w:val="both"/>
              <w:rPr>
                <w:sz w:val="20"/>
                <w:lang w:val="fr-CA"/>
              </w:rPr>
            </w:pPr>
            <w:r w:rsidRPr="00891411">
              <w:rPr>
                <w:color w:val="000000"/>
                <w:sz w:val="20"/>
                <w:lang w:val="fr-CA"/>
              </w:rPr>
              <w:t>140582156Q1 (Non publié)</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Déclaration de culpabilité d’agression sexuelle</w:t>
            </w:r>
          </w:p>
          <w:p w:rsidR="00840416" w:rsidRPr="00891411" w:rsidRDefault="00840416" w:rsidP="00840416">
            <w:pPr>
              <w:jc w:val="both"/>
              <w:rPr>
                <w:sz w:val="20"/>
                <w:lang w:val="fr-CA"/>
              </w:rPr>
            </w:pPr>
          </w:p>
        </w:tc>
      </w:tr>
      <w:tr w:rsidR="00840416" w:rsidRPr="00891411" w:rsidTr="00840416">
        <w:tc>
          <w:tcPr>
            <w:tcW w:w="2427" w:type="pct"/>
          </w:tcPr>
          <w:p w:rsidR="00840416" w:rsidRPr="00891411" w:rsidRDefault="00840416" w:rsidP="00840416">
            <w:pPr>
              <w:jc w:val="both"/>
              <w:rPr>
                <w:sz w:val="20"/>
                <w:lang w:val="fr-CA"/>
              </w:rPr>
            </w:pPr>
            <w:r w:rsidRPr="00891411">
              <w:rPr>
                <w:sz w:val="20"/>
                <w:lang w:val="fr-CA"/>
              </w:rPr>
              <w:t>18 décembre 2018</w:t>
            </w:r>
          </w:p>
          <w:p w:rsidR="00840416" w:rsidRPr="00891411" w:rsidRDefault="00840416" w:rsidP="00840416">
            <w:pPr>
              <w:jc w:val="both"/>
              <w:rPr>
                <w:sz w:val="20"/>
                <w:lang w:val="fr-CA"/>
              </w:rPr>
            </w:pPr>
            <w:r w:rsidRPr="00891411">
              <w:rPr>
                <w:sz w:val="20"/>
                <w:lang w:val="fr-CA"/>
              </w:rPr>
              <w:t>Cour d’appel de l’Alberta (Calgary)</w:t>
            </w:r>
          </w:p>
          <w:p w:rsidR="00840416" w:rsidRPr="00891411" w:rsidRDefault="00840416" w:rsidP="00840416">
            <w:pPr>
              <w:jc w:val="both"/>
              <w:rPr>
                <w:sz w:val="20"/>
                <w:lang w:val="fr-CA"/>
              </w:rPr>
            </w:pPr>
            <w:r w:rsidRPr="00891411">
              <w:rPr>
                <w:sz w:val="20"/>
                <w:lang w:val="fr-CA"/>
              </w:rPr>
              <w:t>(Juges Greckol, Strekaf et Khullar)</w:t>
            </w:r>
          </w:p>
          <w:p w:rsidR="00840416" w:rsidRPr="00891411" w:rsidRDefault="00D356C0" w:rsidP="00840416">
            <w:pPr>
              <w:shd w:val="clear" w:color="auto" w:fill="FFFFFF"/>
              <w:jc w:val="both"/>
              <w:rPr>
                <w:sz w:val="20"/>
                <w:lang w:val="fr-CA"/>
              </w:rPr>
            </w:pPr>
            <w:hyperlink r:id="rId20" w:history="1">
              <w:r w:rsidR="00840416" w:rsidRPr="00891411">
                <w:rPr>
                  <w:rStyle w:val="Hyperlink"/>
                  <w:sz w:val="20"/>
                  <w:lang w:val="fr-CA"/>
                </w:rPr>
                <w:t>2018 ABCA 433</w:t>
              </w:r>
            </w:hyperlink>
            <w:r w:rsidR="00840416" w:rsidRPr="00891411">
              <w:rPr>
                <w:sz w:val="20"/>
                <w:lang w:val="fr-CA"/>
              </w:rPr>
              <w:t>; 1701</w:t>
            </w:r>
            <w:r w:rsidR="00840416" w:rsidRPr="00891411">
              <w:rPr>
                <w:sz w:val="20"/>
                <w:lang w:val="fr-CA"/>
              </w:rPr>
              <w:noBreakHyphen/>
              <w:t>0026</w:t>
            </w:r>
            <w:r w:rsidR="00840416" w:rsidRPr="00891411">
              <w:rPr>
                <w:sz w:val="20"/>
                <w:lang w:val="fr-CA"/>
              </w:rPr>
              <w:noBreakHyphen/>
              <w:t>A</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l’appel</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24 septembre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requête en prorogation du délai de dépôt et de signification de la demande d’autorisation d’appel et de la demande d’autorisation d’appel</w:t>
            </w:r>
          </w:p>
        </w:tc>
      </w:tr>
    </w:tbl>
    <w:p w:rsidR="00840416" w:rsidRPr="00891411" w:rsidRDefault="00840416" w:rsidP="00840416">
      <w:pPr>
        <w:jc w:val="both"/>
        <w:rPr>
          <w:sz w:val="20"/>
          <w:lang w:val="fr-CA"/>
        </w:rPr>
      </w:pPr>
    </w:p>
    <w:p w:rsidR="00840416" w:rsidRPr="00891411" w:rsidRDefault="00D356C0" w:rsidP="00840416">
      <w:pPr>
        <w:ind w:left="142" w:hanging="142"/>
        <w:jc w:val="both"/>
        <w:rPr>
          <w:sz w:val="20"/>
          <w:lang w:val="fr-CA"/>
        </w:rPr>
      </w:pPr>
      <w:r>
        <w:rPr>
          <w:sz w:val="20"/>
        </w:rPr>
        <w:pict>
          <v:rect id="_x0000_i1065"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38845</w:t>
            </w:r>
          </w:p>
        </w:tc>
        <w:tc>
          <w:tcPr>
            <w:tcW w:w="4457" w:type="pct"/>
          </w:tcPr>
          <w:p w:rsidR="00840416" w:rsidRPr="00891411" w:rsidRDefault="00840416" w:rsidP="00840416">
            <w:pPr>
              <w:pStyle w:val="SCCLsocParty"/>
              <w:jc w:val="both"/>
              <w:rPr>
                <w:b/>
                <w:sz w:val="20"/>
                <w:szCs w:val="20"/>
                <w:lang w:val="en-US"/>
              </w:rPr>
            </w:pPr>
            <w:r w:rsidRPr="00891411">
              <w:rPr>
                <w:b/>
                <w:sz w:val="20"/>
                <w:szCs w:val="20"/>
                <w:lang w:val="en-US"/>
              </w:rPr>
              <w:t xml:space="preserve">OZ Merchandising Inc. v. Eastern Ontario District Soccer Association, Ontario Soccer Association </w:t>
            </w:r>
            <w:r w:rsidR="00800956" w:rsidRPr="00891411">
              <w:rPr>
                <w:b/>
                <w:sz w:val="20"/>
                <w:szCs w:val="20"/>
                <w:lang w:val="en-US"/>
              </w:rPr>
              <w:t xml:space="preserve"> Incorporated </w:t>
            </w:r>
            <w:r w:rsidRPr="00891411">
              <w:rPr>
                <w:b/>
                <w:sz w:val="20"/>
                <w:szCs w:val="20"/>
                <w:lang w:val="en-US"/>
              </w:rPr>
              <w:t>and Canadian Soccer Association</w:t>
            </w:r>
            <w:r w:rsidR="00800956" w:rsidRPr="00891411">
              <w:rPr>
                <w:b/>
                <w:sz w:val="20"/>
                <w:szCs w:val="20"/>
                <w:lang w:val="en-US"/>
              </w:rPr>
              <w:t xml:space="preserve"> Incorporated</w:t>
            </w:r>
          </w:p>
          <w:p w:rsidR="00840416" w:rsidRPr="00891411" w:rsidRDefault="00840416" w:rsidP="00840416">
            <w:pPr>
              <w:jc w:val="both"/>
              <w:rPr>
                <w:sz w:val="20"/>
              </w:rPr>
            </w:pPr>
            <w:r w:rsidRPr="00891411">
              <w:rPr>
                <w:sz w:val="20"/>
              </w:rPr>
              <w:t>(Ont.) (Civil) (By Leave)</w:t>
            </w:r>
          </w:p>
        </w:tc>
      </w:tr>
      <w:tr w:rsidR="00840416" w:rsidRPr="00891411" w:rsidTr="00840416">
        <w:tc>
          <w:tcPr>
            <w:tcW w:w="5000" w:type="pct"/>
            <w:gridSpan w:val="2"/>
          </w:tcPr>
          <w:p w:rsidR="00840416" w:rsidRPr="00891411" w:rsidRDefault="00800956" w:rsidP="00840416">
            <w:pPr>
              <w:jc w:val="both"/>
              <w:rPr>
                <w:sz w:val="20"/>
                <w:szCs w:val="20"/>
              </w:rPr>
            </w:pPr>
            <w:r w:rsidRPr="00891411">
              <w:rPr>
                <w:sz w:val="20"/>
                <w:szCs w:val="20"/>
              </w:rPr>
              <w:t>The application for leave to appeal from the judgment of the Court of Appeal for Ontario, Numbers M50222 and 04-CV-026293, dated July 8, 2019, is dismissed with costs.</w:t>
            </w:r>
          </w:p>
          <w:p w:rsidR="00800956" w:rsidRPr="00891411" w:rsidRDefault="00800956" w:rsidP="00840416">
            <w:pPr>
              <w:jc w:val="both"/>
              <w:rPr>
                <w:sz w:val="20"/>
              </w:rPr>
            </w:pPr>
          </w:p>
        </w:tc>
      </w:tr>
      <w:tr w:rsidR="00840416" w:rsidRPr="00891411" w:rsidTr="00840416">
        <w:tc>
          <w:tcPr>
            <w:tcW w:w="5000" w:type="pct"/>
            <w:gridSpan w:val="2"/>
          </w:tcPr>
          <w:p w:rsidR="00840416" w:rsidRPr="00891411" w:rsidRDefault="00840416" w:rsidP="00840416">
            <w:pPr>
              <w:jc w:val="both"/>
              <w:rPr>
                <w:sz w:val="20"/>
              </w:rPr>
            </w:pPr>
            <w:r w:rsidRPr="00891411">
              <w:rPr>
                <w:sz w:val="20"/>
              </w:rPr>
              <w:t xml:space="preserve">Civil procedure — Pleadings — Motion to amend amended statement of claim dismissed — Divisional Court dismissing appeal of motion for want of jurisdiction and dismissing request to transfer appeal to Court of Appeal — Motion for leave to appeal order of Divisional Court dismissed — Whether Court of Appeal erred in law by failing to correct order of Divisional Court declining to exercise its discretion pursuant to s. 110 of </w:t>
            </w:r>
            <w:r w:rsidRPr="00891411">
              <w:rPr>
                <w:i/>
                <w:sz w:val="20"/>
              </w:rPr>
              <w:t>Courts of Justice Act</w:t>
            </w:r>
            <w:r w:rsidRPr="00891411">
              <w:rPr>
                <w:sz w:val="20"/>
              </w:rPr>
              <w:t>, R.S.O. 1990, c. C.43, to transfer appeal of motion judge’s order dismissing motion to Court of Appeal.</w:t>
            </w:r>
          </w:p>
          <w:p w:rsidR="00840416" w:rsidRPr="00891411" w:rsidRDefault="00840416" w:rsidP="00840416">
            <w:pPr>
              <w:jc w:val="both"/>
              <w:rPr>
                <w:sz w:val="20"/>
              </w:rPr>
            </w:pPr>
          </w:p>
        </w:tc>
      </w:tr>
    </w:tbl>
    <w:p w:rsidR="009D3A65" w:rsidRPr="00891411" w:rsidRDefault="009D3A65">
      <w:r w:rsidRPr="0089141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891411" w:rsidTr="00840416">
        <w:tc>
          <w:tcPr>
            <w:tcW w:w="5000" w:type="pct"/>
            <w:gridSpan w:val="3"/>
          </w:tcPr>
          <w:p w:rsidR="00840416" w:rsidRPr="00891411" w:rsidRDefault="00840416" w:rsidP="00840416">
            <w:pPr>
              <w:jc w:val="both"/>
              <w:rPr>
                <w:sz w:val="20"/>
              </w:rPr>
            </w:pPr>
            <w:r w:rsidRPr="00891411">
              <w:rPr>
                <w:sz w:val="20"/>
              </w:rPr>
              <w:t>The applicant, OZ Merchandising Inc. (OZ) operated a semi</w:t>
            </w:r>
            <w:r w:rsidRPr="00891411">
              <w:rPr>
                <w:sz w:val="20"/>
              </w:rPr>
              <w:noBreakHyphen/>
              <w:t>professional soccer known as the Ottawa Wizards, for three seasons in 2001 to 2003 in the now defunct Canadian Professional Soccer League (CPSL). The respondents involved govern the sport of soccer in Eastern Ontario.  The CPSL would have been subject to the respondent, Canadian Soccer Association’s (CSA) governance when the league was in existence. The statement of claim (originally issued in 2004 and amended in 2008, 2012 and 2016) alleged CSA breached a contract with OZ when it permitted two of the team’s leading players to leave the team and transfer back to their native Malawi. Damages were claimed. OZ sought two further amendments to the amended statement of claim. The motion judge dismissed the motion to amend the amended statement of claim (but allowed minor grammatical edits). The Divisional Court quashed the appeal to its court for want of jurisdiction. The Court of Appeal denied leave to appeal the Divisional Court order.</w:t>
            </w:r>
          </w:p>
        </w:tc>
      </w:tr>
      <w:tr w:rsidR="00840416" w:rsidRPr="00891411" w:rsidTr="00840416">
        <w:tc>
          <w:tcPr>
            <w:tcW w:w="5000" w:type="pct"/>
            <w:gridSpan w:val="3"/>
          </w:tcPr>
          <w:p w:rsidR="00840416" w:rsidRPr="00891411" w:rsidRDefault="00840416" w:rsidP="00840416">
            <w:pPr>
              <w:jc w:val="both"/>
              <w:rPr>
                <w:sz w:val="20"/>
              </w:rPr>
            </w:pPr>
          </w:p>
        </w:tc>
      </w:tr>
      <w:tr w:rsidR="00840416" w:rsidRPr="00891411" w:rsidTr="00840416">
        <w:tc>
          <w:tcPr>
            <w:tcW w:w="2427" w:type="pct"/>
          </w:tcPr>
          <w:p w:rsidR="00840416" w:rsidRPr="00891411" w:rsidRDefault="00840416" w:rsidP="00840416">
            <w:pPr>
              <w:jc w:val="both"/>
              <w:rPr>
                <w:sz w:val="20"/>
              </w:rPr>
            </w:pPr>
            <w:r w:rsidRPr="00891411">
              <w:rPr>
                <w:sz w:val="20"/>
              </w:rPr>
              <w:t>December 12, 2018</w:t>
            </w:r>
          </w:p>
          <w:p w:rsidR="00840416" w:rsidRPr="00891411" w:rsidRDefault="00840416" w:rsidP="00840416">
            <w:pPr>
              <w:jc w:val="both"/>
              <w:rPr>
                <w:sz w:val="20"/>
              </w:rPr>
            </w:pPr>
            <w:r w:rsidRPr="00891411">
              <w:rPr>
                <w:sz w:val="20"/>
              </w:rPr>
              <w:t>Ontario Superior Court of Justice</w:t>
            </w:r>
          </w:p>
          <w:p w:rsidR="00840416" w:rsidRPr="00891411" w:rsidRDefault="00840416" w:rsidP="00840416">
            <w:pPr>
              <w:jc w:val="both"/>
              <w:rPr>
                <w:sz w:val="20"/>
              </w:rPr>
            </w:pPr>
            <w:r w:rsidRPr="00891411">
              <w:rPr>
                <w:sz w:val="20"/>
              </w:rPr>
              <w:t>(Hackland J.)</w:t>
            </w:r>
          </w:p>
          <w:p w:rsidR="00840416" w:rsidRPr="00891411" w:rsidRDefault="00D356C0" w:rsidP="00840416">
            <w:pPr>
              <w:jc w:val="both"/>
              <w:rPr>
                <w:sz w:val="20"/>
              </w:rPr>
            </w:pPr>
            <w:hyperlink r:id="rId21" w:history="1">
              <w:r w:rsidR="00840416" w:rsidRPr="00891411">
                <w:rPr>
                  <w:rStyle w:val="Hyperlink"/>
                  <w:sz w:val="20"/>
                </w:rPr>
                <w:t>2018 ONSC 7468</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Motion by OZ Merchandising to amend Amended Statement of Claim dismissed.</w:t>
            </w:r>
          </w:p>
        </w:tc>
      </w:tr>
      <w:tr w:rsidR="00840416" w:rsidRPr="00891411" w:rsidTr="00840416">
        <w:tc>
          <w:tcPr>
            <w:tcW w:w="2427" w:type="pct"/>
          </w:tcPr>
          <w:p w:rsidR="00840416" w:rsidRPr="00891411" w:rsidRDefault="00840416" w:rsidP="00840416">
            <w:pPr>
              <w:jc w:val="both"/>
              <w:rPr>
                <w:sz w:val="20"/>
              </w:rPr>
            </w:pPr>
            <w:r w:rsidRPr="00891411">
              <w:rPr>
                <w:sz w:val="20"/>
              </w:rPr>
              <w:t>February 21, 2019</w:t>
            </w:r>
          </w:p>
          <w:p w:rsidR="00840416" w:rsidRPr="00891411" w:rsidRDefault="00840416" w:rsidP="00840416">
            <w:pPr>
              <w:jc w:val="both"/>
              <w:rPr>
                <w:sz w:val="20"/>
              </w:rPr>
            </w:pPr>
            <w:r w:rsidRPr="00891411">
              <w:rPr>
                <w:sz w:val="20"/>
              </w:rPr>
              <w:t>Ontario Superior Court of Justice</w:t>
            </w:r>
          </w:p>
          <w:p w:rsidR="00840416" w:rsidRPr="00891411" w:rsidRDefault="00840416" w:rsidP="00840416">
            <w:pPr>
              <w:jc w:val="both"/>
              <w:rPr>
                <w:sz w:val="20"/>
              </w:rPr>
            </w:pPr>
            <w:r w:rsidRPr="00891411">
              <w:rPr>
                <w:sz w:val="20"/>
              </w:rPr>
              <w:t>(Swinton, Mulligan and Raikes JJ.A.)</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Appeal of order dismissing motion quashed for lack of jurisdiction. Request to transfer appeal to Court of Appeal denied.</w:t>
            </w:r>
          </w:p>
          <w:p w:rsidR="00840416" w:rsidRPr="00891411" w:rsidRDefault="00840416" w:rsidP="00840416">
            <w:pPr>
              <w:jc w:val="both"/>
              <w:rPr>
                <w:sz w:val="20"/>
              </w:rPr>
            </w:pPr>
          </w:p>
        </w:tc>
      </w:tr>
      <w:tr w:rsidR="00840416" w:rsidRPr="00891411" w:rsidTr="00840416">
        <w:tc>
          <w:tcPr>
            <w:tcW w:w="2427" w:type="pct"/>
          </w:tcPr>
          <w:p w:rsidR="00840416" w:rsidRPr="00891411" w:rsidRDefault="00840416" w:rsidP="00840416">
            <w:pPr>
              <w:jc w:val="both"/>
              <w:rPr>
                <w:sz w:val="20"/>
              </w:rPr>
            </w:pPr>
            <w:r w:rsidRPr="00891411">
              <w:rPr>
                <w:sz w:val="20"/>
              </w:rPr>
              <w:t>July 8, 2019</w:t>
            </w:r>
          </w:p>
          <w:p w:rsidR="00840416" w:rsidRPr="00891411" w:rsidRDefault="00840416" w:rsidP="00840416">
            <w:pPr>
              <w:jc w:val="both"/>
              <w:rPr>
                <w:sz w:val="20"/>
              </w:rPr>
            </w:pPr>
            <w:r w:rsidRPr="00891411">
              <w:rPr>
                <w:sz w:val="20"/>
              </w:rPr>
              <w:t>Court of Appeal for Ontario</w:t>
            </w:r>
          </w:p>
          <w:p w:rsidR="00840416" w:rsidRPr="00891411" w:rsidRDefault="00840416" w:rsidP="00840416">
            <w:pPr>
              <w:jc w:val="both"/>
              <w:rPr>
                <w:sz w:val="20"/>
              </w:rPr>
            </w:pPr>
            <w:r w:rsidRPr="00891411">
              <w:rPr>
                <w:sz w:val="20"/>
              </w:rPr>
              <w:t>(Feldman, Hourigan and Brown JJ.A.)</w:t>
            </w:r>
          </w:p>
          <w:p w:rsidR="00840416" w:rsidRPr="00891411" w:rsidRDefault="00840416" w:rsidP="00840416">
            <w:pPr>
              <w:jc w:val="both"/>
              <w:rPr>
                <w:sz w:val="20"/>
              </w:rPr>
            </w:pPr>
            <w:r w:rsidRPr="00891411">
              <w:rPr>
                <w:sz w:val="20"/>
              </w:rPr>
              <w:t>File No.: 04</w:t>
            </w:r>
            <w:r w:rsidRPr="00891411">
              <w:rPr>
                <w:sz w:val="20"/>
              </w:rPr>
              <w:noBreakHyphen/>
              <w:t>CV</w:t>
            </w:r>
            <w:r w:rsidRPr="00891411">
              <w:rPr>
                <w:sz w:val="20"/>
              </w:rPr>
              <w:noBreakHyphen/>
              <w:t>29693 (M50222)</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Motion for leave to appeal order of Divisional Court dismissed.</w:t>
            </w:r>
          </w:p>
          <w:p w:rsidR="00840416" w:rsidRPr="00891411" w:rsidRDefault="00840416" w:rsidP="00840416">
            <w:pPr>
              <w:jc w:val="both"/>
              <w:rPr>
                <w:sz w:val="20"/>
              </w:rPr>
            </w:pPr>
          </w:p>
        </w:tc>
      </w:tr>
      <w:tr w:rsidR="00840416" w:rsidRPr="00891411" w:rsidTr="00840416">
        <w:tc>
          <w:tcPr>
            <w:tcW w:w="2427" w:type="pct"/>
          </w:tcPr>
          <w:p w:rsidR="00840416" w:rsidRPr="00891411" w:rsidRDefault="00840416" w:rsidP="00840416">
            <w:pPr>
              <w:jc w:val="both"/>
              <w:rPr>
                <w:sz w:val="20"/>
              </w:rPr>
            </w:pPr>
            <w:r w:rsidRPr="00891411">
              <w:rPr>
                <w:sz w:val="20"/>
              </w:rPr>
              <w:t>September 30,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66" style="width:2in;height:1pt" o:hrpct="0" o:hralign="center" o:hrstd="t" o:hrnoshade="t" o:hr="t" fillcolor="black [3213]" stroked="f"/>
        </w:pict>
      </w:r>
    </w:p>
    <w:p w:rsidR="00840416" w:rsidRPr="00891411" w:rsidRDefault="00840416" w:rsidP="008404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40416" w:rsidRPr="00D356C0"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38845</w:t>
            </w:r>
          </w:p>
        </w:tc>
        <w:tc>
          <w:tcPr>
            <w:tcW w:w="4457" w:type="pct"/>
          </w:tcPr>
          <w:p w:rsidR="00840416" w:rsidRPr="00891411" w:rsidRDefault="00840416" w:rsidP="00840416">
            <w:pPr>
              <w:pStyle w:val="SCCLsocParty"/>
              <w:jc w:val="both"/>
              <w:rPr>
                <w:b/>
                <w:sz w:val="20"/>
                <w:szCs w:val="20"/>
              </w:rPr>
            </w:pPr>
            <w:r w:rsidRPr="00891411">
              <w:rPr>
                <w:b/>
                <w:sz w:val="20"/>
                <w:szCs w:val="20"/>
              </w:rPr>
              <w:t xml:space="preserve">OZ Merchandising Inc. c. Eastern Ontario District Soccer Association, Ontario Soccer Association </w:t>
            </w:r>
            <w:r w:rsidR="00800956" w:rsidRPr="00891411">
              <w:rPr>
                <w:b/>
                <w:sz w:val="20"/>
                <w:szCs w:val="20"/>
              </w:rPr>
              <w:t xml:space="preserve"> Incorporated </w:t>
            </w:r>
            <w:r w:rsidRPr="00891411">
              <w:rPr>
                <w:b/>
                <w:sz w:val="20"/>
                <w:szCs w:val="20"/>
              </w:rPr>
              <w:t>et l’Association canadienne de soccer</w:t>
            </w:r>
            <w:r w:rsidR="00800956" w:rsidRPr="00891411">
              <w:rPr>
                <w:b/>
                <w:sz w:val="20"/>
                <w:szCs w:val="20"/>
              </w:rPr>
              <w:t xml:space="preserve"> incorporée</w:t>
            </w:r>
          </w:p>
          <w:p w:rsidR="00840416" w:rsidRPr="00891411" w:rsidRDefault="00840416" w:rsidP="00840416">
            <w:pPr>
              <w:jc w:val="both"/>
              <w:rPr>
                <w:sz w:val="20"/>
                <w:lang w:val="fr-CA"/>
              </w:rPr>
            </w:pPr>
            <w:r w:rsidRPr="00891411">
              <w:rPr>
                <w:sz w:val="20"/>
                <w:lang w:val="fr-CA"/>
              </w:rPr>
              <w:t>(Ont.) (Civile) (Autorisation)</w:t>
            </w:r>
          </w:p>
        </w:tc>
      </w:tr>
      <w:tr w:rsidR="00840416" w:rsidRPr="00D356C0" w:rsidTr="00840416">
        <w:tc>
          <w:tcPr>
            <w:tcW w:w="5000" w:type="pct"/>
            <w:gridSpan w:val="2"/>
          </w:tcPr>
          <w:p w:rsidR="00840416" w:rsidRPr="00891411" w:rsidRDefault="00800956" w:rsidP="00840416">
            <w:pPr>
              <w:jc w:val="both"/>
              <w:rPr>
                <w:sz w:val="20"/>
                <w:szCs w:val="20"/>
                <w:lang w:val="fr-CA"/>
              </w:rPr>
            </w:pPr>
            <w:r w:rsidRPr="00891411">
              <w:rPr>
                <w:sz w:val="20"/>
                <w:szCs w:val="20"/>
                <w:lang w:val="fr-CA"/>
              </w:rPr>
              <w:t xml:space="preserve">La demande d’autorisation d’appel de l’arrêt de la </w:t>
            </w:r>
            <w:r w:rsidRPr="00891411">
              <w:rPr>
                <w:sz w:val="20"/>
                <w:szCs w:val="20"/>
                <w:lang w:val="fr-FR"/>
              </w:rPr>
              <w:t>Cour d’appel de l’Ontario</w:t>
            </w:r>
            <w:r w:rsidRPr="00891411">
              <w:rPr>
                <w:sz w:val="20"/>
                <w:szCs w:val="20"/>
                <w:lang w:val="fr-CA"/>
              </w:rPr>
              <w:t xml:space="preserve">, numéros </w:t>
            </w:r>
            <w:r w:rsidRPr="00891411">
              <w:rPr>
                <w:sz w:val="20"/>
                <w:szCs w:val="20"/>
                <w:lang w:val="fr-FR"/>
              </w:rPr>
              <w:t>M50222 et 04-CV-026293</w:t>
            </w:r>
            <w:r w:rsidRPr="00891411">
              <w:rPr>
                <w:sz w:val="20"/>
                <w:szCs w:val="20"/>
                <w:lang w:val="fr-CA"/>
              </w:rPr>
              <w:t xml:space="preserve">, daté du </w:t>
            </w:r>
            <w:r w:rsidRPr="00891411">
              <w:rPr>
                <w:sz w:val="20"/>
                <w:szCs w:val="20"/>
                <w:lang w:val="fr-FR"/>
              </w:rPr>
              <w:t>8 juillet 2019</w:t>
            </w:r>
            <w:r w:rsidRPr="00891411">
              <w:rPr>
                <w:sz w:val="20"/>
                <w:szCs w:val="20"/>
                <w:lang w:val="fr-CA"/>
              </w:rPr>
              <w:t>, est rejetée avec dépens.</w:t>
            </w:r>
          </w:p>
          <w:p w:rsidR="00800956" w:rsidRPr="00891411" w:rsidRDefault="00800956" w:rsidP="00840416">
            <w:pPr>
              <w:jc w:val="both"/>
              <w:rPr>
                <w:sz w:val="20"/>
                <w:lang w:val="fr-CA"/>
              </w:rPr>
            </w:pPr>
          </w:p>
        </w:tc>
      </w:tr>
      <w:tr w:rsidR="00840416" w:rsidRPr="00D356C0" w:rsidTr="00840416">
        <w:tc>
          <w:tcPr>
            <w:tcW w:w="5000" w:type="pct"/>
            <w:gridSpan w:val="2"/>
          </w:tcPr>
          <w:p w:rsidR="00840416" w:rsidRPr="00891411" w:rsidRDefault="00840416" w:rsidP="00840416">
            <w:pPr>
              <w:jc w:val="both"/>
              <w:rPr>
                <w:sz w:val="20"/>
                <w:lang w:val="fr-CA"/>
              </w:rPr>
            </w:pPr>
            <w:r w:rsidRPr="00891411">
              <w:rPr>
                <w:sz w:val="20"/>
                <w:lang w:val="fr-CA"/>
              </w:rPr>
              <w:t>Procédure civile — Actes de procédure — Rejet de la motion en modification de la déclaration modifiée — La Cour divisionnaire a rejeté l’appel de la motion pour défaut de compétence et a rejeté une demande pour que l’appel soit renvoyé à la Cour d’appel — Rejet de la motion en autorisation d’interjeter appel de l’ordonnance de la Cour divisionnaire — La Cour d’appel a</w:t>
            </w:r>
            <w:r w:rsidRPr="00891411">
              <w:rPr>
                <w:sz w:val="20"/>
                <w:lang w:val="fr-CA"/>
              </w:rPr>
              <w:noBreakHyphen/>
              <w:t>t</w:t>
            </w:r>
            <w:r w:rsidRPr="00891411">
              <w:rPr>
                <w:sz w:val="20"/>
                <w:lang w:val="fr-CA"/>
              </w:rPr>
              <w:noBreakHyphen/>
              <w:t xml:space="preserve">elle commis une erreur de droit en ne corrigeant pas l’ordonnance de la Cour divisionnaire qui a refusé d’exercer le pouvoir discrétionnaire que lui confère l’art. 110 de la </w:t>
            </w:r>
            <w:r w:rsidRPr="00891411">
              <w:rPr>
                <w:i/>
                <w:sz w:val="20"/>
                <w:lang w:val="fr-CA"/>
              </w:rPr>
              <w:t>Loi sur les tribunaux judiciaires</w:t>
            </w:r>
            <w:r w:rsidRPr="00891411">
              <w:rPr>
                <w:sz w:val="20"/>
                <w:lang w:val="fr-CA"/>
              </w:rPr>
              <w:t>, L.R.O. 1990, ch. C.43, de renvoyer à la Cour d’appel l’appel de l’ordonnance du juge des requêtes rejetant la motion?</w:t>
            </w:r>
          </w:p>
          <w:p w:rsidR="00840416" w:rsidRPr="00891411" w:rsidRDefault="00840416" w:rsidP="00840416">
            <w:pPr>
              <w:jc w:val="both"/>
              <w:rPr>
                <w:sz w:val="20"/>
                <w:lang w:val="fr-CA"/>
              </w:rPr>
            </w:pPr>
          </w:p>
        </w:tc>
      </w:tr>
    </w:tbl>
    <w:p w:rsidR="009D3A65" w:rsidRPr="00891411" w:rsidRDefault="009D3A65">
      <w:pPr>
        <w:rPr>
          <w:lang w:val="fr-CA"/>
        </w:rPr>
      </w:pPr>
      <w:r w:rsidRPr="0089141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D356C0" w:rsidTr="00840416">
        <w:tc>
          <w:tcPr>
            <w:tcW w:w="5000" w:type="pct"/>
            <w:gridSpan w:val="3"/>
          </w:tcPr>
          <w:p w:rsidR="00840416" w:rsidRPr="00891411" w:rsidRDefault="00840416" w:rsidP="00840416">
            <w:pPr>
              <w:jc w:val="both"/>
              <w:rPr>
                <w:sz w:val="20"/>
                <w:lang w:val="fr-CA"/>
              </w:rPr>
            </w:pPr>
            <w:r w:rsidRPr="00891411">
              <w:rPr>
                <w:sz w:val="20"/>
                <w:lang w:val="fr-CA"/>
              </w:rPr>
              <w:t>La demanderesse, OZ Merchandising Inc. (OZ) a exploité une équipe de soccer semi</w:t>
            </w:r>
            <w:r w:rsidRPr="00891411">
              <w:rPr>
                <w:sz w:val="20"/>
                <w:lang w:val="fr-CA"/>
              </w:rPr>
              <w:noBreakHyphen/>
              <w:t>professionnelle, les Wizards d’Ottawa, pendant trois saisons, de 2001 à 2003, dans la maintenant défunte Ligue canadienne de soccer professionnel (LCSP). Les intimées régissent le sport du soccer dans l’Est de l’Ontario. La LCSP aurait été soumise à la gouvernance de l’intimée Association canadienne de soccer (ACS) lorsque la ligue existait. La déclaration (introduite en 2004 et modifiée en 2008, en 2012 et en 2016) reprochait à l’ACS d’avoir violé un contrat avec OZ lorsqu’elle a permis à deux joueurs de premier plan de l’équipe de quitter l’équipe et de retourner au Malawi, leur pays natal. Des dommages</w:t>
            </w:r>
            <w:r w:rsidRPr="00891411">
              <w:rPr>
                <w:sz w:val="20"/>
                <w:lang w:val="fr-CA"/>
              </w:rPr>
              <w:noBreakHyphen/>
              <w:t>intérêts ont été demandés. OZ a demandé que deux autres modifications soient apportées à la déclaration modifiée. Le juge des requêtes a rejeté la motion en modification de la déclaration modifiée (mais a autorisé de petites corrections d’ordre grammatical). La Cour divisionnaire a annulé l’appel qui lui a été soumis pour défaut de compétence. La Cour d’appel a refusé l’autorisation d’interjeter appel de l’ordonnance de la Cour divisionnaire.</w:t>
            </w:r>
          </w:p>
        </w:tc>
      </w:tr>
      <w:tr w:rsidR="00840416" w:rsidRPr="00D356C0" w:rsidTr="00840416">
        <w:tc>
          <w:tcPr>
            <w:tcW w:w="5000" w:type="pct"/>
            <w:gridSpan w:val="3"/>
          </w:tcPr>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12 décembre 2018</w:t>
            </w:r>
          </w:p>
          <w:p w:rsidR="00840416" w:rsidRPr="00891411" w:rsidRDefault="00840416" w:rsidP="00840416">
            <w:pPr>
              <w:jc w:val="both"/>
              <w:rPr>
                <w:sz w:val="20"/>
                <w:lang w:val="fr-CA"/>
              </w:rPr>
            </w:pPr>
            <w:r w:rsidRPr="00891411">
              <w:rPr>
                <w:sz w:val="20"/>
                <w:lang w:val="fr-CA"/>
              </w:rPr>
              <w:t>Cour supérieure de justice de l’Ontario</w:t>
            </w:r>
          </w:p>
          <w:p w:rsidR="00840416" w:rsidRPr="00891411" w:rsidRDefault="00840416" w:rsidP="00840416">
            <w:pPr>
              <w:jc w:val="both"/>
              <w:rPr>
                <w:sz w:val="20"/>
                <w:lang w:val="fr-CA"/>
              </w:rPr>
            </w:pPr>
            <w:r w:rsidRPr="00891411">
              <w:rPr>
                <w:sz w:val="20"/>
                <w:lang w:val="fr-CA"/>
              </w:rPr>
              <w:t>(Juge Hackland)</w:t>
            </w:r>
          </w:p>
          <w:p w:rsidR="00840416" w:rsidRPr="00891411" w:rsidRDefault="00D356C0" w:rsidP="00840416">
            <w:pPr>
              <w:jc w:val="both"/>
              <w:rPr>
                <w:sz w:val="20"/>
                <w:lang w:val="fr-CA"/>
              </w:rPr>
            </w:pPr>
            <w:hyperlink r:id="rId22" w:history="1">
              <w:r w:rsidR="00840416" w:rsidRPr="00891411">
                <w:rPr>
                  <w:rStyle w:val="Hyperlink"/>
                  <w:sz w:val="20"/>
                  <w:lang w:val="fr-CA"/>
                </w:rPr>
                <w:t>2018 ONSC 7468</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 motion d’OZ Merchandising en modification de la déclaration modifiée.</w:t>
            </w: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21 février 2019</w:t>
            </w:r>
          </w:p>
          <w:p w:rsidR="00840416" w:rsidRPr="00891411" w:rsidRDefault="00840416" w:rsidP="00840416">
            <w:pPr>
              <w:jc w:val="both"/>
              <w:rPr>
                <w:sz w:val="20"/>
                <w:lang w:val="fr-CA"/>
              </w:rPr>
            </w:pPr>
            <w:r w:rsidRPr="00891411">
              <w:rPr>
                <w:sz w:val="20"/>
                <w:lang w:val="fr-CA"/>
              </w:rPr>
              <w:t>Cour supérieure de justice de l’Ontario</w:t>
            </w:r>
          </w:p>
          <w:p w:rsidR="00840416" w:rsidRPr="00891411" w:rsidRDefault="00840416" w:rsidP="00840416">
            <w:pPr>
              <w:jc w:val="both"/>
              <w:rPr>
                <w:sz w:val="20"/>
                <w:lang w:val="fr-CA"/>
              </w:rPr>
            </w:pPr>
            <w:r w:rsidRPr="00891411">
              <w:rPr>
                <w:sz w:val="20"/>
                <w:lang w:val="fr-CA"/>
              </w:rPr>
              <w:t>(Juges Swinton, Mulligan et Raikes)</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Annulation de l’appel de l’ordonnance rejetant la motion pour défaut de compétence. Rejet de la demande de renvoi de l’appel à la Cour d’appel.</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8 juillet 2019</w:t>
            </w:r>
          </w:p>
          <w:p w:rsidR="00840416" w:rsidRPr="00891411" w:rsidRDefault="00840416" w:rsidP="00840416">
            <w:pPr>
              <w:jc w:val="both"/>
              <w:rPr>
                <w:sz w:val="20"/>
                <w:lang w:val="fr-CA"/>
              </w:rPr>
            </w:pPr>
            <w:r w:rsidRPr="00891411">
              <w:rPr>
                <w:sz w:val="20"/>
                <w:lang w:val="fr-CA"/>
              </w:rPr>
              <w:t>Cour d’appel de l’Ontario</w:t>
            </w:r>
          </w:p>
          <w:p w:rsidR="00840416" w:rsidRPr="00891411" w:rsidRDefault="00840416" w:rsidP="00840416">
            <w:pPr>
              <w:jc w:val="both"/>
              <w:rPr>
                <w:sz w:val="20"/>
                <w:lang w:val="fr-CA"/>
              </w:rPr>
            </w:pPr>
            <w:r w:rsidRPr="00891411">
              <w:rPr>
                <w:sz w:val="20"/>
                <w:lang w:val="fr-CA"/>
              </w:rPr>
              <w:t>(Juges Feldman, Hourigan et Brown)</w:t>
            </w:r>
          </w:p>
          <w:p w:rsidR="00840416" w:rsidRPr="00891411" w:rsidRDefault="00840416" w:rsidP="00840416">
            <w:pPr>
              <w:jc w:val="both"/>
              <w:rPr>
                <w:sz w:val="20"/>
                <w:lang w:val="fr-CA"/>
              </w:rPr>
            </w:pPr>
            <w:r w:rsidRPr="00891411">
              <w:rPr>
                <w:sz w:val="20"/>
                <w:lang w:val="fr-CA"/>
              </w:rPr>
              <w:t>N</w:t>
            </w:r>
            <w:r w:rsidRPr="00891411">
              <w:rPr>
                <w:sz w:val="20"/>
                <w:vertAlign w:val="superscript"/>
                <w:lang w:val="fr-CA"/>
              </w:rPr>
              <w:t>o</w:t>
            </w:r>
            <w:r w:rsidRPr="00891411">
              <w:rPr>
                <w:sz w:val="20"/>
                <w:lang w:val="fr-CA"/>
              </w:rPr>
              <w:t xml:space="preserve"> de dossier : 04</w:t>
            </w:r>
            <w:r w:rsidRPr="00891411">
              <w:rPr>
                <w:sz w:val="20"/>
                <w:lang w:val="fr-CA"/>
              </w:rPr>
              <w:noBreakHyphen/>
              <w:t>CV</w:t>
            </w:r>
            <w:r w:rsidRPr="00891411">
              <w:rPr>
                <w:sz w:val="20"/>
                <w:lang w:val="fr-CA"/>
              </w:rPr>
              <w:noBreakHyphen/>
              <w:t>29693 (M50222)</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 motion en autorisation d’interjeter appel de l’ordonnance de la Cour divisionnaire.</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30 septembre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demande d’autorisation d’appel.</w:t>
            </w:r>
          </w:p>
          <w:p w:rsidR="00840416" w:rsidRPr="00891411" w:rsidRDefault="00840416" w:rsidP="00840416">
            <w:pPr>
              <w:jc w:val="both"/>
              <w:rPr>
                <w:sz w:val="20"/>
                <w:lang w:val="fr-CA"/>
              </w:rPr>
            </w:pPr>
          </w:p>
        </w:tc>
      </w:tr>
    </w:tbl>
    <w:p w:rsidR="00840416" w:rsidRPr="00891411" w:rsidRDefault="00840416" w:rsidP="00840416">
      <w:pPr>
        <w:jc w:val="both"/>
        <w:rPr>
          <w:sz w:val="20"/>
          <w:lang w:val="fr-CA"/>
        </w:rPr>
      </w:pPr>
    </w:p>
    <w:p w:rsidR="00840416" w:rsidRPr="00891411" w:rsidRDefault="00D356C0" w:rsidP="00840416">
      <w:pPr>
        <w:ind w:left="142" w:hanging="142"/>
        <w:jc w:val="both"/>
        <w:rPr>
          <w:sz w:val="20"/>
          <w:lang w:val="fr-CA"/>
        </w:rPr>
      </w:pPr>
      <w:r>
        <w:rPr>
          <w:sz w:val="20"/>
        </w:rPr>
        <w:pict>
          <v:rect id="_x0000_i1067"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38902</w:t>
            </w:r>
          </w:p>
        </w:tc>
        <w:tc>
          <w:tcPr>
            <w:tcW w:w="4457" w:type="pct"/>
          </w:tcPr>
          <w:p w:rsidR="00840416" w:rsidRPr="00891411" w:rsidRDefault="00840416" w:rsidP="00840416">
            <w:pPr>
              <w:pStyle w:val="SCCLsocParty"/>
              <w:jc w:val="both"/>
              <w:rPr>
                <w:b/>
                <w:sz w:val="20"/>
                <w:szCs w:val="20"/>
                <w:lang w:val="en-US"/>
              </w:rPr>
            </w:pPr>
            <w:r w:rsidRPr="00891411">
              <w:rPr>
                <w:b/>
                <w:sz w:val="20"/>
                <w:szCs w:val="20"/>
                <w:lang w:val="en-US"/>
              </w:rPr>
              <w:t>Alberta Union of Provincial Employees, Guy Smith, Susan Slade</w:t>
            </w:r>
            <w:r w:rsidR="004306B5" w:rsidRPr="00891411">
              <w:rPr>
                <w:b/>
                <w:sz w:val="20"/>
                <w:szCs w:val="20"/>
                <w:lang w:val="en-US"/>
              </w:rPr>
              <w:t xml:space="preserve"> and</w:t>
            </w:r>
            <w:r w:rsidRPr="00891411">
              <w:rPr>
                <w:b/>
                <w:sz w:val="20"/>
                <w:szCs w:val="20"/>
                <w:lang w:val="en-US"/>
              </w:rPr>
              <w:t xml:space="preserve"> Karen Weiers v. Her Majesty the Queen in Right of Alberta</w:t>
            </w:r>
          </w:p>
          <w:p w:rsidR="00840416" w:rsidRPr="00891411" w:rsidRDefault="00840416" w:rsidP="00840416">
            <w:pPr>
              <w:jc w:val="both"/>
              <w:rPr>
                <w:sz w:val="20"/>
              </w:rPr>
            </w:pPr>
            <w:r w:rsidRPr="00891411">
              <w:rPr>
                <w:sz w:val="20"/>
              </w:rPr>
              <w:t>(Alta.) (Civil) (By Leave)</w:t>
            </w:r>
          </w:p>
        </w:tc>
      </w:tr>
      <w:tr w:rsidR="00840416" w:rsidRPr="00891411" w:rsidTr="00840416">
        <w:tc>
          <w:tcPr>
            <w:tcW w:w="5000" w:type="pct"/>
            <w:gridSpan w:val="2"/>
          </w:tcPr>
          <w:p w:rsidR="00840416" w:rsidRPr="00891411" w:rsidRDefault="004306B5" w:rsidP="004306B5">
            <w:pPr>
              <w:tabs>
                <w:tab w:val="left" w:pos="2517"/>
              </w:tabs>
              <w:jc w:val="both"/>
              <w:rPr>
                <w:sz w:val="20"/>
                <w:szCs w:val="20"/>
              </w:rPr>
            </w:pPr>
            <w:r w:rsidRPr="00891411">
              <w:rPr>
                <w:sz w:val="20"/>
                <w:szCs w:val="20"/>
              </w:rPr>
              <w:t>The application for leave to appeal from the judgment of the Court of Appeal of Alberta (Edmonton), Number 1903-0194-AC, 2019 ABCA 320, dated September 6, 2019, is dismissed with costs.</w:t>
            </w:r>
          </w:p>
          <w:p w:rsidR="004306B5" w:rsidRPr="00891411" w:rsidRDefault="004306B5" w:rsidP="004306B5">
            <w:pPr>
              <w:tabs>
                <w:tab w:val="left" w:pos="2517"/>
              </w:tabs>
              <w:jc w:val="both"/>
              <w:rPr>
                <w:sz w:val="20"/>
              </w:rPr>
            </w:pPr>
          </w:p>
        </w:tc>
      </w:tr>
      <w:tr w:rsidR="00840416" w:rsidRPr="00891411" w:rsidTr="00840416">
        <w:tc>
          <w:tcPr>
            <w:tcW w:w="5000" w:type="pct"/>
            <w:gridSpan w:val="2"/>
          </w:tcPr>
          <w:p w:rsidR="00840416" w:rsidRPr="00891411" w:rsidRDefault="006D126D" w:rsidP="00840416">
            <w:pPr>
              <w:jc w:val="both"/>
              <w:rPr>
                <w:sz w:val="20"/>
              </w:rPr>
            </w:pPr>
            <w:r w:rsidRPr="00891411">
              <w:rPr>
                <w:i/>
                <w:sz w:val="20"/>
                <w:szCs w:val="20"/>
              </w:rPr>
              <w:t>Charter of Rights</w:t>
            </w:r>
            <w:r w:rsidRPr="00891411">
              <w:rPr>
                <w:sz w:val="20"/>
                <w:szCs w:val="20"/>
              </w:rPr>
              <w:t xml:space="preserve"> — Constitutional law — Freedom of association — Injunctions — Tripartite test — How is the “clear case” concept to be applied in the context of the tripartite test for an injunction — Is there a presumption of constitutional validity in an injunction application?</w:t>
            </w:r>
          </w:p>
          <w:p w:rsidR="00840416" w:rsidRPr="00891411" w:rsidRDefault="00840416" w:rsidP="00840416">
            <w:pPr>
              <w:jc w:val="both"/>
              <w:rPr>
                <w:sz w:val="20"/>
              </w:rPr>
            </w:pPr>
          </w:p>
        </w:tc>
      </w:tr>
    </w:tbl>
    <w:p w:rsidR="009D3A65" w:rsidRPr="00891411" w:rsidRDefault="009D3A65">
      <w:r w:rsidRPr="0089141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891411" w:rsidTr="00840416">
        <w:tc>
          <w:tcPr>
            <w:tcW w:w="5000" w:type="pct"/>
            <w:gridSpan w:val="3"/>
          </w:tcPr>
          <w:p w:rsidR="00840416" w:rsidRPr="00891411" w:rsidRDefault="006D126D" w:rsidP="00840416">
            <w:pPr>
              <w:jc w:val="both"/>
              <w:rPr>
                <w:sz w:val="20"/>
              </w:rPr>
            </w:pPr>
            <w:r w:rsidRPr="00891411">
              <w:rPr>
                <w:sz w:val="20"/>
                <w:szCs w:val="20"/>
                <w:lang w:val="en-US"/>
              </w:rPr>
              <w:t>The Province of Alberta and the Alberta Union of Provincial Employees (AUPE) entered into a number of three year collective agreements. Those agreements implemented a two year wage freeze, with an option in the third year to reopen negotiations about wages. The agreements provided that if the ‘wage</w:t>
            </w:r>
            <w:r w:rsidRPr="00891411">
              <w:rPr>
                <w:sz w:val="20"/>
                <w:szCs w:val="20"/>
                <w:lang w:val="en-US"/>
              </w:rPr>
              <w:noBreakHyphen/>
              <w:t>reopener’ negotiations were not successful, the issue would be sent to binding arbitration, with any wage adjustment to be retroactive to April 1, 2019. Some of the agreements provided that the arbitration would occur no later than June 30, 2019. The wage</w:t>
            </w:r>
            <w:r w:rsidRPr="00891411">
              <w:rPr>
                <w:sz w:val="20"/>
                <w:szCs w:val="20"/>
                <w:lang w:val="en-US"/>
              </w:rPr>
              <w:noBreakHyphen/>
              <w:t xml:space="preserve">reopener negotiations were not successful and AUPE triggered the arbitration process. However, a provincial election was held on April 16, 2019, resulting in a change of government. Consultation and discussions with the new government about an adjournment of the arbitration were unsuccessful, and the arbitrator ruled that she had no jurisdiction to delay the arbitration. The government therefore enacted Bill 9, the essential effect of which was to suspend the arbitration process until October 31, 2019. Several unions commenced actions for a declaration that Bill 9 was unconstitutional. AUPE applied for an interim injunction preventing Bill 9’s implementation. </w:t>
            </w:r>
            <w:r w:rsidRPr="00891411">
              <w:rPr>
                <w:sz w:val="20"/>
                <w:szCs w:val="20"/>
              </w:rPr>
              <w:t>The Court of Queen</w:t>
            </w:r>
            <w:r w:rsidRPr="00891411">
              <w:rPr>
                <w:sz w:val="20"/>
                <w:szCs w:val="20"/>
                <w:lang w:val="en-US"/>
              </w:rPr>
              <w:t>’s Bench of Alberta applied a three part test and granted the injunction. The judge found that there was a genuine issue to be tried, that there was irreparable harm to the collective bargaining relationship, and that the balance of convenience favoured granting an injunction. A majority of the Court of Appeal for Alberta allowed the appeal and set aside the injunction; a dissenting judge would have dismissed the appeal.</w:t>
            </w:r>
          </w:p>
        </w:tc>
      </w:tr>
      <w:tr w:rsidR="00840416" w:rsidRPr="00891411" w:rsidTr="00840416">
        <w:tc>
          <w:tcPr>
            <w:tcW w:w="5000" w:type="pct"/>
            <w:gridSpan w:val="3"/>
          </w:tcPr>
          <w:p w:rsidR="00840416" w:rsidRPr="00891411" w:rsidRDefault="00840416" w:rsidP="00840416">
            <w:pPr>
              <w:jc w:val="both"/>
              <w:rPr>
                <w:sz w:val="20"/>
              </w:rPr>
            </w:pPr>
          </w:p>
        </w:tc>
      </w:tr>
      <w:tr w:rsidR="00840416" w:rsidRPr="00891411" w:rsidTr="00840416">
        <w:tc>
          <w:tcPr>
            <w:tcW w:w="2427" w:type="pct"/>
          </w:tcPr>
          <w:p w:rsidR="006D126D" w:rsidRPr="00891411" w:rsidRDefault="006D126D" w:rsidP="006D126D">
            <w:pPr>
              <w:jc w:val="both"/>
              <w:rPr>
                <w:sz w:val="20"/>
                <w:szCs w:val="20"/>
              </w:rPr>
            </w:pPr>
            <w:r w:rsidRPr="00891411">
              <w:rPr>
                <w:sz w:val="20"/>
                <w:szCs w:val="20"/>
              </w:rPr>
              <w:t>July 30, 2019</w:t>
            </w:r>
          </w:p>
          <w:p w:rsidR="006D126D" w:rsidRPr="00891411" w:rsidRDefault="006D126D" w:rsidP="006D126D">
            <w:pPr>
              <w:jc w:val="both"/>
              <w:rPr>
                <w:sz w:val="20"/>
                <w:szCs w:val="20"/>
              </w:rPr>
            </w:pPr>
            <w:r w:rsidRPr="00891411">
              <w:rPr>
                <w:sz w:val="20"/>
                <w:szCs w:val="20"/>
              </w:rPr>
              <w:t>Court of Queen’s Bench of Alberta</w:t>
            </w:r>
          </w:p>
          <w:p w:rsidR="006D126D" w:rsidRPr="00891411" w:rsidRDefault="006D126D" w:rsidP="006D126D">
            <w:pPr>
              <w:jc w:val="both"/>
              <w:rPr>
                <w:sz w:val="20"/>
                <w:szCs w:val="20"/>
              </w:rPr>
            </w:pPr>
            <w:r w:rsidRPr="00891411">
              <w:rPr>
                <w:sz w:val="20"/>
                <w:szCs w:val="20"/>
              </w:rPr>
              <w:t>(Macklin J.)</w:t>
            </w:r>
          </w:p>
          <w:p w:rsidR="006D126D" w:rsidRPr="00891411" w:rsidRDefault="00D356C0" w:rsidP="006D126D">
            <w:pPr>
              <w:jc w:val="both"/>
              <w:rPr>
                <w:sz w:val="20"/>
                <w:szCs w:val="20"/>
              </w:rPr>
            </w:pPr>
            <w:hyperlink r:id="rId23" w:history="1">
              <w:r w:rsidR="006D126D" w:rsidRPr="00891411">
                <w:rPr>
                  <w:rStyle w:val="Hyperlink"/>
                  <w:sz w:val="20"/>
                  <w:szCs w:val="20"/>
                </w:rPr>
                <w:t>2019 ABQB 577</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Interim injunction against Bill 9 granted.</w:t>
            </w:r>
          </w:p>
          <w:p w:rsidR="00840416" w:rsidRPr="00891411" w:rsidRDefault="00840416" w:rsidP="00840416">
            <w:pPr>
              <w:jc w:val="both"/>
              <w:rPr>
                <w:sz w:val="20"/>
              </w:rPr>
            </w:pPr>
          </w:p>
        </w:tc>
      </w:tr>
      <w:tr w:rsidR="00840416" w:rsidRPr="00891411" w:rsidTr="00840416">
        <w:tc>
          <w:tcPr>
            <w:tcW w:w="2427" w:type="pct"/>
          </w:tcPr>
          <w:p w:rsidR="006D126D" w:rsidRPr="00891411" w:rsidRDefault="006D126D" w:rsidP="006D126D">
            <w:pPr>
              <w:jc w:val="both"/>
              <w:rPr>
                <w:sz w:val="20"/>
                <w:szCs w:val="20"/>
              </w:rPr>
            </w:pPr>
            <w:r w:rsidRPr="00891411">
              <w:rPr>
                <w:sz w:val="20"/>
                <w:szCs w:val="20"/>
              </w:rPr>
              <w:t>September 6, 2019</w:t>
            </w:r>
          </w:p>
          <w:p w:rsidR="006D126D" w:rsidRPr="00891411" w:rsidRDefault="006D126D" w:rsidP="006D126D">
            <w:pPr>
              <w:jc w:val="both"/>
              <w:rPr>
                <w:sz w:val="20"/>
                <w:szCs w:val="20"/>
              </w:rPr>
            </w:pPr>
            <w:r w:rsidRPr="00891411">
              <w:rPr>
                <w:sz w:val="20"/>
                <w:szCs w:val="20"/>
              </w:rPr>
              <w:t>Court of Appeal of Alberta (Edmonton)</w:t>
            </w:r>
          </w:p>
          <w:p w:rsidR="006D126D" w:rsidRPr="00891411" w:rsidRDefault="006D126D" w:rsidP="006D126D">
            <w:pPr>
              <w:jc w:val="both"/>
              <w:rPr>
                <w:sz w:val="20"/>
                <w:szCs w:val="20"/>
              </w:rPr>
            </w:pPr>
            <w:r w:rsidRPr="00891411">
              <w:rPr>
                <w:sz w:val="20"/>
                <w:szCs w:val="20"/>
              </w:rPr>
              <w:t xml:space="preserve">(Watson and Slatter JJ.A.; Paperny J.A. </w:t>
            </w:r>
          </w:p>
          <w:p w:rsidR="006D126D" w:rsidRPr="00891411" w:rsidRDefault="006D126D" w:rsidP="006D126D">
            <w:pPr>
              <w:jc w:val="both"/>
              <w:rPr>
                <w:sz w:val="20"/>
                <w:szCs w:val="20"/>
              </w:rPr>
            </w:pPr>
            <w:r w:rsidRPr="00891411">
              <w:rPr>
                <w:sz w:val="20"/>
                <w:szCs w:val="20"/>
              </w:rPr>
              <w:t>dissenting)</w:t>
            </w:r>
          </w:p>
          <w:p w:rsidR="006D126D" w:rsidRPr="00891411" w:rsidRDefault="00D356C0" w:rsidP="006D126D">
            <w:pPr>
              <w:jc w:val="both"/>
              <w:rPr>
                <w:sz w:val="20"/>
                <w:szCs w:val="20"/>
              </w:rPr>
            </w:pPr>
            <w:hyperlink r:id="rId24" w:history="1">
              <w:r w:rsidR="006D126D" w:rsidRPr="00891411">
                <w:rPr>
                  <w:rStyle w:val="Hyperlink"/>
                  <w:sz w:val="20"/>
                  <w:szCs w:val="20"/>
                </w:rPr>
                <w:t>2019 ABCA 320</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Appeal allowed and injunction set aside.</w:t>
            </w:r>
          </w:p>
          <w:p w:rsidR="00840416" w:rsidRPr="00891411" w:rsidRDefault="00840416" w:rsidP="00840416">
            <w:pPr>
              <w:jc w:val="both"/>
              <w:rPr>
                <w:sz w:val="20"/>
              </w:rPr>
            </w:pPr>
          </w:p>
        </w:tc>
      </w:tr>
      <w:tr w:rsidR="00840416" w:rsidRPr="00891411" w:rsidTr="00840416">
        <w:tc>
          <w:tcPr>
            <w:tcW w:w="2427" w:type="pct"/>
          </w:tcPr>
          <w:p w:rsidR="00840416" w:rsidRPr="00891411" w:rsidRDefault="00840416" w:rsidP="00840416">
            <w:pPr>
              <w:jc w:val="both"/>
              <w:rPr>
                <w:sz w:val="20"/>
              </w:rPr>
            </w:pPr>
            <w:r w:rsidRPr="00891411">
              <w:rPr>
                <w:sz w:val="20"/>
              </w:rPr>
              <w:t>November 4,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68" style="width:2in;height:1pt" o:hrpct="0" o:hralign="center" o:hrstd="t" o:hrnoshade="t" o:hr="t" fillcolor="black [3213]" stroked="f"/>
        </w:pict>
      </w:r>
    </w:p>
    <w:p w:rsidR="00840416" w:rsidRPr="00891411" w:rsidRDefault="00840416" w:rsidP="008404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38902</w:t>
            </w:r>
          </w:p>
        </w:tc>
        <w:tc>
          <w:tcPr>
            <w:tcW w:w="4457" w:type="pct"/>
          </w:tcPr>
          <w:p w:rsidR="00840416" w:rsidRPr="00891411" w:rsidRDefault="00840416" w:rsidP="00840416">
            <w:pPr>
              <w:pStyle w:val="SCCLsocParty"/>
              <w:jc w:val="both"/>
              <w:rPr>
                <w:b/>
                <w:sz w:val="20"/>
                <w:szCs w:val="20"/>
              </w:rPr>
            </w:pPr>
            <w:r w:rsidRPr="00891411">
              <w:rPr>
                <w:b/>
                <w:sz w:val="20"/>
                <w:szCs w:val="20"/>
              </w:rPr>
              <w:t>Alberta Union of Provincial Employees, Guy Smith, Susan Slade</w:t>
            </w:r>
            <w:r w:rsidR="004306B5" w:rsidRPr="00891411">
              <w:rPr>
                <w:b/>
                <w:sz w:val="20"/>
                <w:szCs w:val="20"/>
              </w:rPr>
              <w:t xml:space="preserve"> et</w:t>
            </w:r>
            <w:r w:rsidRPr="00891411">
              <w:rPr>
                <w:b/>
                <w:sz w:val="20"/>
                <w:szCs w:val="20"/>
              </w:rPr>
              <w:t xml:space="preserve"> Karen Weiers c. Sa Majesté la Reine du chef de l’Alberta</w:t>
            </w:r>
          </w:p>
          <w:p w:rsidR="00840416" w:rsidRPr="00891411" w:rsidRDefault="00840416" w:rsidP="00840416">
            <w:pPr>
              <w:jc w:val="both"/>
              <w:rPr>
                <w:sz w:val="20"/>
                <w:lang w:val="fr-CA"/>
              </w:rPr>
            </w:pPr>
            <w:r w:rsidRPr="00891411">
              <w:rPr>
                <w:sz w:val="20"/>
                <w:lang w:val="fr-CA"/>
              </w:rPr>
              <w:t>(Alb.) (Civile) (Autorisation)</w:t>
            </w:r>
          </w:p>
        </w:tc>
      </w:tr>
      <w:tr w:rsidR="00840416" w:rsidRPr="00D356C0" w:rsidTr="00840416">
        <w:tc>
          <w:tcPr>
            <w:tcW w:w="5000" w:type="pct"/>
            <w:gridSpan w:val="2"/>
          </w:tcPr>
          <w:p w:rsidR="00840416" w:rsidRPr="00891411" w:rsidRDefault="004306B5" w:rsidP="00840416">
            <w:pPr>
              <w:jc w:val="both"/>
              <w:rPr>
                <w:sz w:val="20"/>
                <w:szCs w:val="20"/>
                <w:lang w:val="fr-CA"/>
              </w:rPr>
            </w:pPr>
            <w:r w:rsidRPr="00891411">
              <w:rPr>
                <w:sz w:val="20"/>
                <w:szCs w:val="20"/>
                <w:lang w:val="fr-CA"/>
              </w:rPr>
              <w:t xml:space="preserve">La demande d’autorisation d’appel de l’arrêt de la </w:t>
            </w:r>
            <w:r w:rsidRPr="00891411">
              <w:rPr>
                <w:sz w:val="20"/>
                <w:szCs w:val="20"/>
                <w:lang w:val="fr-FR"/>
              </w:rPr>
              <w:t>Cour d’appel de l’Alberta (Edmonton)</w:t>
            </w:r>
            <w:r w:rsidRPr="00891411">
              <w:rPr>
                <w:sz w:val="20"/>
                <w:szCs w:val="20"/>
                <w:lang w:val="fr-CA"/>
              </w:rPr>
              <w:t xml:space="preserve">, numéro </w:t>
            </w:r>
            <w:r w:rsidRPr="00891411">
              <w:rPr>
                <w:sz w:val="20"/>
                <w:szCs w:val="20"/>
                <w:lang w:val="fr-FR"/>
              </w:rPr>
              <w:t>1903-0194-AC, 2019 ABCA 320</w:t>
            </w:r>
            <w:r w:rsidRPr="00891411">
              <w:rPr>
                <w:sz w:val="20"/>
                <w:szCs w:val="20"/>
                <w:lang w:val="fr-CA"/>
              </w:rPr>
              <w:t xml:space="preserve">, daté du </w:t>
            </w:r>
            <w:r w:rsidRPr="00891411">
              <w:rPr>
                <w:sz w:val="20"/>
                <w:szCs w:val="20"/>
                <w:lang w:val="fr-FR"/>
              </w:rPr>
              <w:t>6 septembre 2019</w:t>
            </w:r>
            <w:r w:rsidRPr="00891411">
              <w:rPr>
                <w:sz w:val="20"/>
                <w:szCs w:val="20"/>
                <w:lang w:val="fr-CA"/>
              </w:rPr>
              <w:t>, est rejetée avec dépens.</w:t>
            </w:r>
          </w:p>
          <w:p w:rsidR="004306B5" w:rsidRPr="00891411" w:rsidRDefault="004306B5" w:rsidP="00840416">
            <w:pPr>
              <w:jc w:val="both"/>
              <w:rPr>
                <w:sz w:val="20"/>
                <w:lang w:val="fr-CA"/>
              </w:rPr>
            </w:pPr>
          </w:p>
        </w:tc>
      </w:tr>
      <w:tr w:rsidR="00840416" w:rsidRPr="00D356C0" w:rsidTr="00840416">
        <w:tc>
          <w:tcPr>
            <w:tcW w:w="5000" w:type="pct"/>
            <w:gridSpan w:val="2"/>
          </w:tcPr>
          <w:p w:rsidR="006D126D" w:rsidRPr="00891411" w:rsidRDefault="006D126D" w:rsidP="006D126D">
            <w:pPr>
              <w:jc w:val="both"/>
              <w:rPr>
                <w:sz w:val="20"/>
                <w:lang w:val="fr-CA"/>
              </w:rPr>
            </w:pPr>
            <w:r w:rsidRPr="00891411">
              <w:rPr>
                <w:i/>
                <w:sz w:val="20"/>
                <w:szCs w:val="20"/>
                <w:lang w:val="fr-CA"/>
              </w:rPr>
              <w:t>Charte des droits</w:t>
            </w:r>
            <w:r w:rsidRPr="00891411">
              <w:rPr>
                <w:sz w:val="20"/>
                <w:szCs w:val="20"/>
                <w:lang w:val="fr-CA"/>
              </w:rPr>
              <w:t xml:space="preserve"> — Droit constitutionnel — Liberté d’association — Injonctions — Analyse à trois étapes — Comment convient</w:t>
            </w:r>
            <w:r w:rsidRPr="00891411">
              <w:rPr>
                <w:sz w:val="20"/>
                <w:szCs w:val="20"/>
                <w:lang w:val="fr-CA"/>
              </w:rPr>
              <w:noBreakHyphen/>
              <w:t>il d’appliquer la notion de « cas manifeste » dans le contexte de l’analyse à trois étapes en matière d’injonction? — Y a</w:t>
            </w:r>
            <w:r w:rsidRPr="00891411">
              <w:rPr>
                <w:sz w:val="20"/>
                <w:szCs w:val="20"/>
                <w:lang w:val="fr-CA"/>
              </w:rPr>
              <w:noBreakHyphen/>
              <w:t>t</w:t>
            </w:r>
            <w:r w:rsidRPr="00891411">
              <w:rPr>
                <w:sz w:val="20"/>
                <w:szCs w:val="20"/>
                <w:lang w:val="fr-CA"/>
              </w:rPr>
              <w:noBreakHyphen/>
              <w:t>il présomption de validité constitutionnelle dans une demande d’injonction?</w:t>
            </w:r>
          </w:p>
          <w:p w:rsidR="00840416" w:rsidRPr="00891411" w:rsidRDefault="00840416" w:rsidP="00840416">
            <w:pPr>
              <w:jc w:val="both"/>
              <w:rPr>
                <w:sz w:val="20"/>
                <w:lang w:val="fr-CA"/>
              </w:rPr>
            </w:pPr>
          </w:p>
        </w:tc>
      </w:tr>
    </w:tbl>
    <w:p w:rsidR="009D3A65" w:rsidRPr="00891411" w:rsidRDefault="009D3A65">
      <w:pPr>
        <w:rPr>
          <w:lang w:val="fr-CA"/>
        </w:rPr>
      </w:pPr>
      <w:r w:rsidRPr="0089141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D356C0" w:rsidTr="00840416">
        <w:tc>
          <w:tcPr>
            <w:tcW w:w="5000" w:type="pct"/>
            <w:gridSpan w:val="3"/>
          </w:tcPr>
          <w:p w:rsidR="00840416" w:rsidRPr="00891411" w:rsidRDefault="006D126D" w:rsidP="00840416">
            <w:pPr>
              <w:jc w:val="both"/>
              <w:rPr>
                <w:sz w:val="20"/>
                <w:lang w:val="fr-CA"/>
              </w:rPr>
            </w:pPr>
            <w:r w:rsidRPr="00891411">
              <w:rPr>
                <w:sz w:val="20"/>
                <w:szCs w:val="20"/>
                <w:lang w:val="fr-CA"/>
              </w:rPr>
              <w:t>La Province de l’Alberta et l’Alberta Union of Provincial Employees (AUPE) ont conclu un certain nombre de conventions collectives de trois ans. Ces conventions ont mis en œuvre un gel salarial de deux ans avec l’option, dans la troisième année, de rouvrir les négociations salariales. Les conventions prévoyaient que si les négociations de « réexamen des salaires » échouaient, la question serait renvoyée à l’arbitrage contraignant, avec rétroactivité de tout rajustement salarial au 1</w:t>
            </w:r>
            <w:r w:rsidRPr="00891411">
              <w:rPr>
                <w:sz w:val="20"/>
                <w:szCs w:val="20"/>
                <w:vertAlign w:val="superscript"/>
                <w:lang w:val="fr-CA"/>
              </w:rPr>
              <w:t>er</w:t>
            </w:r>
            <w:r w:rsidRPr="00891411">
              <w:rPr>
                <w:sz w:val="20"/>
                <w:szCs w:val="20"/>
                <w:lang w:val="fr-CA"/>
              </w:rPr>
              <w:t> avril 2019. Certaines conventions prévoyaient que l’arbitrage devait avoir lieu au plus tard le 30 juin 2019. Les négociations sur le réexamen des salaires ont échoué et l’AUPE a déclenché le processus d’arbitrage. Cependant, une élection provinciale a eu lieu le 16 avril 2019, entraînant un changement de gouvernement. La consultation et les discussions avec le nouveau gouvernement à propos d’un ajournement de l’arbitrage ont échoué et l’arbitre a statué qu’elle n’avait pas compétence pour retarder l’arbitrage. Le gouvernement a donc adopté la loi 9, dont l’effet principal a été de suspendre le processus d’arbitrage jusqu’au 31 octobre 2019. Plusieurs syndicats ont intenté des actions en jugement déclarant que la loi 9 était inconstitutionnelle. L’AUPE a présenté une demande d’injonction interlocutoire empêchant la mise en œuvre de la loi 9. La Cour du Banc de la Reine a appliqué une analyse à trois étapes et a prononcé l’injonction. Le juge a conclu qu’il y avait une véritable question litigieuse, que la relation de négociation collective subirait un préjudice irréparable et que la prépondérance des inconvénients favorisait l’octroi de l’injonction. Les juges majoritaires de la Cour d’appel de l’Alberta ont accueilli l’appel et annulé l’injonction; un juge dissident était d’avis de rejeter l’appel.</w:t>
            </w:r>
          </w:p>
        </w:tc>
      </w:tr>
      <w:tr w:rsidR="00840416" w:rsidRPr="00D356C0" w:rsidTr="00840416">
        <w:tc>
          <w:tcPr>
            <w:tcW w:w="5000" w:type="pct"/>
            <w:gridSpan w:val="3"/>
          </w:tcPr>
          <w:p w:rsidR="00840416" w:rsidRPr="00891411" w:rsidRDefault="00840416" w:rsidP="00840416">
            <w:pPr>
              <w:jc w:val="both"/>
              <w:rPr>
                <w:sz w:val="20"/>
                <w:lang w:val="fr-CA"/>
              </w:rPr>
            </w:pPr>
          </w:p>
        </w:tc>
      </w:tr>
      <w:tr w:rsidR="00840416" w:rsidRPr="00D356C0" w:rsidTr="00840416">
        <w:tc>
          <w:tcPr>
            <w:tcW w:w="2427" w:type="pct"/>
          </w:tcPr>
          <w:p w:rsidR="006D126D" w:rsidRPr="00891411" w:rsidRDefault="006D126D" w:rsidP="006D126D">
            <w:pPr>
              <w:jc w:val="both"/>
              <w:rPr>
                <w:sz w:val="20"/>
                <w:szCs w:val="20"/>
                <w:lang w:val="fr-CA"/>
              </w:rPr>
            </w:pPr>
            <w:r w:rsidRPr="00891411">
              <w:rPr>
                <w:sz w:val="20"/>
                <w:szCs w:val="20"/>
                <w:lang w:val="fr-CA"/>
              </w:rPr>
              <w:t>30 juillet 2019</w:t>
            </w:r>
          </w:p>
          <w:p w:rsidR="006D126D" w:rsidRPr="00891411" w:rsidRDefault="006D126D" w:rsidP="006D126D">
            <w:pPr>
              <w:jc w:val="both"/>
              <w:rPr>
                <w:sz w:val="20"/>
                <w:szCs w:val="20"/>
                <w:lang w:val="fr-CA"/>
              </w:rPr>
            </w:pPr>
            <w:r w:rsidRPr="00891411">
              <w:rPr>
                <w:sz w:val="20"/>
                <w:szCs w:val="20"/>
                <w:lang w:val="fr-CA"/>
              </w:rPr>
              <w:t>Cour du Banc de la Reine de l’Alberta</w:t>
            </w:r>
          </w:p>
          <w:p w:rsidR="006D126D" w:rsidRPr="00891411" w:rsidRDefault="006D126D" w:rsidP="006D126D">
            <w:pPr>
              <w:jc w:val="both"/>
              <w:rPr>
                <w:sz w:val="20"/>
                <w:szCs w:val="20"/>
                <w:lang w:val="fr-CA"/>
              </w:rPr>
            </w:pPr>
            <w:r w:rsidRPr="00891411">
              <w:rPr>
                <w:sz w:val="20"/>
                <w:szCs w:val="20"/>
                <w:lang w:val="fr-CA"/>
              </w:rPr>
              <w:t>(Juge Macklin)</w:t>
            </w:r>
          </w:p>
          <w:p w:rsidR="006D126D" w:rsidRPr="00891411" w:rsidRDefault="00D356C0" w:rsidP="006D126D">
            <w:pPr>
              <w:jc w:val="both"/>
              <w:rPr>
                <w:sz w:val="20"/>
                <w:szCs w:val="20"/>
                <w:lang w:val="fr-CA"/>
              </w:rPr>
            </w:pPr>
            <w:hyperlink r:id="rId25" w:history="1">
              <w:r w:rsidR="006D126D" w:rsidRPr="00891411">
                <w:rPr>
                  <w:rStyle w:val="Hyperlink"/>
                  <w:sz w:val="20"/>
                  <w:szCs w:val="20"/>
                  <w:lang w:val="fr-CA"/>
                </w:rPr>
                <w:t>2019 ABQB 577</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Injonction provisoire contre la loi 9.</w:t>
            </w:r>
          </w:p>
          <w:p w:rsidR="00840416" w:rsidRPr="00891411" w:rsidRDefault="00840416" w:rsidP="00840416">
            <w:pPr>
              <w:jc w:val="both"/>
              <w:rPr>
                <w:sz w:val="20"/>
                <w:lang w:val="fr-CA"/>
              </w:rPr>
            </w:pPr>
          </w:p>
        </w:tc>
      </w:tr>
      <w:tr w:rsidR="00840416" w:rsidRPr="00D356C0" w:rsidTr="00840416">
        <w:tc>
          <w:tcPr>
            <w:tcW w:w="2427" w:type="pct"/>
          </w:tcPr>
          <w:p w:rsidR="006D126D" w:rsidRPr="00891411" w:rsidRDefault="006D126D" w:rsidP="006D126D">
            <w:pPr>
              <w:jc w:val="both"/>
              <w:rPr>
                <w:sz w:val="20"/>
                <w:szCs w:val="20"/>
                <w:lang w:val="fr-CA"/>
              </w:rPr>
            </w:pPr>
            <w:r w:rsidRPr="00891411">
              <w:rPr>
                <w:sz w:val="20"/>
                <w:szCs w:val="20"/>
                <w:lang w:val="fr-CA"/>
              </w:rPr>
              <w:t>6 septembre 2019</w:t>
            </w:r>
          </w:p>
          <w:p w:rsidR="006D126D" w:rsidRPr="00891411" w:rsidRDefault="006D126D" w:rsidP="006D126D">
            <w:pPr>
              <w:jc w:val="both"/>
              <w:rPr>
                <w:sz w:val="20"/>
                <w:szCs w:val="20"/>
                <w:lang w:val="fr-CA"/>
              </w:rPr>
            </w:pPr>
            <w:r w:rsidRPr="00891411">
              <w:rPr>
                <w:sz w:val="20"/>
                <w:szCs w:val="20"/>
                <w:lang w:val="fr-CA"/>
              </w:rPr>
              <w:t>Cour d’appel de l’Alberta (Edmonton)</w:t>
            </w:r>
          </w:p>
          <w:p w:rsidR="006D126D" w:rsidRPr="00891411" w:rsidRDefault="006D126D" w:rsidP="006D126D">
            <w:pPr>
              <w:jc w:val="both"/>
              <w:rPr>
                <w:sz w:val="20"/>
                <w:szCs w:val="20"/>
                <w:lang w:val="fr-CA"/>
              </w:rPr>
            </w:pPr>
            <w:r w:rsidRPr="00891411">
              <w:rPr>
                <w:sz w:val="20"/>
                <w:szCs w:val="20"/>
                <w:lang w:val="fr-CA"/>
              </w:rPr>
              <w:t>(Juges Watson, Slatter et Paperny (dissident)</w:t>
            </w:r>
          </w:p>
          <w:p w:rsidR="006D126D" w:rsidRPr="00891411" w:rsidRDefault="00D356C0" w:rsidP="006D126D">
            <w:pPr>
              <w:jc w:val="both"/>
              <w:rPr>
                <w:sz w:val="20"/>
                <w:szCs w:val="20"/>
                <w:lang w:val="fr-CA"/>
              </w:rPr>
            </w:pPr>
            <w:hyperlink r:id="rId26" w:history="1">
              <w:r w:rsidR="006D126D" w:rsidRPr="00891411">
                <w:rPr>
                  <w:rStyle w:val="Hyperlink"/>
                  <w:sz w:val="20"/>
                  <w:szCs w:val="20"/>
                  <w:lang w:val="fr-CA"/>
                </w:rPr>
                <w:t>2019 ABCA 320</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Arrêt accueillant l’appel et annulant l’injonction.</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4 novembre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demande d’autorisation d’appel</w:t>
            </w:r>
          </w:p>
          <w:p w:rsidR="00840416" w:rsidRPr="00891411" w:rsidRDefault="00840416" w:rsidP="00840416">
            <w:pPr>
              <w:jc w:val="both"/>
              <w:rPr>
                <w:sz w:val="20"/>
                <w:lang w:val="fr-CA"/>
              </w:rPr>
            </w:pPr>
          </w:p>
        </w:tc>
      </w:tr>
    </w:tbl>
    <w:p w:rsidR="00840416" w:rsidRPr="00891411" w:rsidRDefault="00840416" w:rsidP="00840416">
      <w:pPr>
        <w:jc w:val="both"/>
        <w:rPr>
          <w:sz w:val="20"/>
          <w:lang w:val="fr-CA"/>
        </w:rPr>
      </w:pPr>
    </w:p>
    <w:p w:rsidR="00840416" w:rsidRPr="00891411" w:rsidRDefault="00D356C0" w:rsidP="00840416">
      <w:pPr>
        <w:ind w:left="142" w:hanging="142"/>
        <w:jc w:val="both"/>
        <w:rPr>
          <w:sz w:val="20"/>
          <w:lang w:val="fr-CA"/>
        </w:rPr>
      </w:pPr>
      <w:r>
        <w:rPr>
          <w:sz w:val="20"/>
        </w:rPr>
        <w:pict>
          <v:rect id="_x0000_i1069"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38914</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MacDonald Communities Limited v. Alberta Utilities Commission</w:t>
            </w:r>
          </w:p>
          <w:p w:rsidR="00840416" w:rsidRPr="00891411" w:rsidRDefault="00840416" w:rsidP="00840416">
            <w:pPr>
              <w:jc w:val="both"/>
              <w:rPr>
                <w:sz w:val="20"/>
              </w:rPr>
            </w:pPr>
            <w:r w:rsidRPr="00891411">
              <w:rPr>
                <w:sz w:val="20"/>
              </w:rPr>
              <w:t>(Alta.) (Civil) (By Leave)</w:t>
            </w:r>
          </w:p>
        </w:tc>
      </w:tr>
      <w:tr w:rsidR="00840416" w:rsidRPr="00891411" w:rsidTr="00840416">
        <w:tc>
          <w:tcPr>
            <w:tcW w:w="5000" w:type="pct"/>
            <w:gridSpan w:val="4"/>
          </w:tcPr>
          <w:p w:rsidR="00840416" w:rsidRPr="00891411" w:rsidRDefault="00F05FA4" w:rsidP="00840416">
            <w:pPr>
              <w:jc w:val="both"/>
              <w:rPr>
                <w:sz w:val="20"/>
                <w:szCs w:val="20"/>
              </w:rPr>
            </w:pPr>
            <w:r w:rsidRPr="00891411">
              <w:rPr>
                <w:sz w:val="20"/>
                <w:szCs w:val="20"/>
              </w:rPr>
              <w:t>The application for leave to appeal from the judgment of the Court of Appeal of Alberta (Calgary), Number 1701-0327-AC, 2019 ABCA 353, dated September 25, 2019, is dismissed.</w:t>
            </w:r>
          </w:p>
          <w:p w:rsidR="00F05FA4" w:rsidRPr="00891411" w:rsidRDefault="00F05FA4"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lang w:val="en"/>
              </w:rPr>
            </w:pPr>
            <w:r w:rsidRPr="00891411">
              <w:rPr>
                <w:sz w:val="20"/>
              </w:rPr>
              <w:t>Administrative law — Boards and tribunals — Regulatory boards — Alberta Utilities Commission — What is a “public utility” in Canada — Whether a “public utility” should include wastewater or sewerage services provided to public — Whether a utilities commission should have jurisdiction over wastewater or sewerage services provided to public — If a situation arises where there are differing interpretations of public utility legislation should a utilities commission be obliged to give effect to interpretation that protects public —</w:t>
            </w:r>
            <w:r w:rsidRPr="00891411">
              <w:rPr>
                <w:i/>
                <w:sz w:val="20"/>
                <w:lang w:val="en"/>
              </w:rPr>
              <w:t xml:space="preserve"> Public Utilities Act</w:t>
            </w:r>
            <w:r w:rsidRPr="00891411">
              <w:rPr>
                <w:sz w:val="20"/>
                <w:lang w:val="en"/>
              </w:rPr>
              <w:t>, R.S.A. 2000, c. P</w:t>
            </w:r>
            <w:r w:rsidRPr="00891411">
              <w:rPr>
                <w:sz w:val="20"/>
                <w:lang w:val="en"/>
              </w:rPr>
              <w:noBreakHyphen/>
              <w:t>45.</w:t>
            </w:r>
          </w:p>
          <w:p w:rsidR="00840416" w:rsidRPr="00891411" w:rsidRDefault="00840416"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lang w:val="en"/>
              </w:rPr>
            </w:pPr>
            <w:r w:rsidRPr="00891411">
              <w:rPr>
                <w:sz w:val="20"/>
                <w:lang w:val="en"/>
              </w:rPr>
              <w:t>The applicant, Macdonald Communities Limited applied to have the respondent, Alberta Utilities Commission set rates charged by a privately</w:t>
            </w:r>
            <w:r w:rsidRPr="00891411">
              <w:rPr>
                <w:sz w:val="20"/>
                <w:lang w:val="en"/>
              </w:rPr>
              <w:noBreakHyphen/>
              <w:t>owned wastewater service provider.</w:t>
            </w:r>
          </w:p>
          <w:p w:rsidR="00840416" w:rsidRPr="00891411" w:rsidRDefault="00840416" w:rsidP="00840416">
            <w:pPr>
              <w:jc w:val="both"/>
              <w:rPr>
                <w:sz w:val="20"/>
                <w:lang w:val="en"/>
              </w:rPr>
            </w:pPr>
          </w:p>
          <w:p w:rsidR="00840416" w:rsidRPr="00891411" w:rsidRDefault="00840416" w:rsidP="00840416">
            <w:pPr>
              <w:jc w:val="both"/>
              <w:rPr>
                <w:sz w:val="20"/>
                <w:lang w:val="en"/>
              </w:rPr>
            </w:pPr>
            <w:r w:rsidRPr="00891411">
              <w:rPr>
                <w:sz w:val="20"/>
                <w:lang w:val="en"/>
              </w:rPr>
              <w:t xml:space="preserve">The Commission declined to do so, holding that a “public utility” as defined in the </w:t>
            </w:r>
            <w:r w:rsidRPr="00891411">
              <w:rPr>
                <w:i/>
                <w:sz w:val="20"/>
                <w:lang w:val="en"/>
              </w:rPr>
              <w:t>Public Utilities Act</w:t>
            </w:r>
            <w:r w:rsidRPr="00891411">
              <w:rPr>
                <w:sz w:val="20"/>
                <w:lang w:val="en"/>
              </w:rPr>
              <w:t>, R.S.A. 2000, c. P</w:t>
            </w:r>
            <w:r w:rsidRPr="00891411">
              <w:rPr>
                <w:sz w:val="20"/>
                <w:lang w:val="en"/>
              </w:rPr>
              <w:noBreakHyphen/>
              <w:t>45, does not generally include wastewater or sewer services. The Commission’s Review Panel affirmed this decision. The Court of Appeal also confirmed the decision of the Commission.</w:t>
            </w:r>
          </w:p>
        </w:tc>
      </w:tr>
      <w:tr w:rsidR="00840416" w:rsidRPr="00891411" w:rsidTr="00840416">
        <w:tc>
          <w:tcPr>
            <w:tcW w:w="5000" w:type="pct"/>
            <w:gridSpan w:val="4"/>
          </w:tcPr>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October 20, 2017</w:t>
            </w:r>
          </w:p>
          <w:p w:rsidR="00840416" w:rsidRPr="00891411" w:rsidRDefault="00840416" w:rsidP="00840416">
            <w:pPr>
              <w:jc w:val="both"/>
              <w:rPr>
                <w:sz w:val="20"/>
              </w:rPr>
            </w:pPr>
            <w:r w:rsidRPr="00891411">
              <w:rPr>
                <w:sz w:val="20"/>
              </w:rPr>
              <w:t>Alberta Utilities Commission</w:t>
            </w:r>
          </w:p>
          <w:p w:rsidR="00840416" w:rsidRPr="00891411" w:rsidRDefault="00840416" w:rsidP="00840416">
            <w:pPr>
              <w:jc w:val="both"/>
              <w:rPr>
                <w:sz w:val="20"/>
              </w:rPr>
            </w:pPr>
            <w:r w:rsidRPr="00891411">
              <w:rPr>
                <w:sz w:val="20"/>
              </w:rPr>
              <w:t>(N. Jamieson, Commission Member)</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Commission’s jurisdiction to deal with public utilities does not generally extend to waste water utilities in this case.</w:t>
            </w:r>
          </w:p>
        </w:tc>
      </w:tr>
      <w:tr w:rsidR="00840416" w:rsidRPr="00891411" w:rsidTr="00840416">
        <w:tc>
          <w:tcPr>
            <w:tcW w:w="2427" w:type="pct"/>
            <w:gridSpan w:val="2"/>
          </w:tcPr>
          <w:p w:rsidR="00840416" w:rsidRPr="00891411" w:rsidRDefault="00840416" w:rsidP="00840416">
            <w:pPr>
              <w:jc w:val="both"/>
              <w:rPr>
                <w:sz w:val="20"/>
              </w:rPr>
            </w:pPr>
            <w:r w:rsidRPr="00891411">
              <w:rPr>
                <w:sz w:val="20"/>
              </w:rPr>
              <w:t>May 22, 2018</w:t>
            </w:r>
          </w:p>
          <w:p w:rsidR="00840416" w:rsidRPr="00891411" w:rsidRDefault="00840416" w:rsidP="00840416">
            <w:pPr>
              <w:jc w:val="both"/>
              <w:rPr>
                <w:sz w:val="20"/>
              </w:rPr>
            </w:pPr>
            <w:r w:rsidRPr="00891411">
              <w:rPr>
                <w:sz w:val="20"/>
              </w:rPr>
              <w:t>Alberta Utilities Commission</w:t>
            </w:r>
          </w:p>
          <w:p w:rsidR="00840416" w:rsidRPr="00891411" w:rsidRDefault="00840416" w:rsidP="00840416">
            <w:pPr>
              <w:jc w:val="both"/>
              <w:rPr>
                <w:sz w:val="20"/>
              </w:rPr>
            </w:pPr>
            <w:r w:rsidRPr="00891411">
              <w:rPr>
                <w:sz w:val="20"/>
              </w:rPr>
              <w:t>(C. Hutniak, Commission Member)</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Applications for review of Commission’s decision denied.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September 25, 2019</w:t>
            </w:r>
          </w:p>
          <w:p w:rsidR="00840416" w:rsidRPr="00891411" w:rsidRDefault="00840416" w:rsidP="00840416">
            <w:pPr>
              <w:jc w:val="both"/>
              <w:rPr>
                <w:sz w:val="20"/>
              </w:rPr>
            </w:pPr>
            <w:r w:rsidRPr="00891411">
              <w:rPr>
                <w:sz w:val="20"/>
              </w:rPr>
              <w:t>Court of Appeal of Alberta (Calgary)</w:t>
            </w:r>
          </w:p>
          <w:p w:rsidR="00840416" w:rsidRPr="00891411" w:rsidRDefault="00840416" w:rsidP="00840416">
            <w:pPr>
              <w:jc w:val="both"/>
              <w:rPr>
                <w:sz w:val="20"/>
              </w:rPr>
            </w:pPr>
            <w:r w:rsidRPr="00891411">
              <w:rPr>
                <w:sz w:val="20"/>
              </w:rPr>
              <w:t>(Costigan, Pentelechuk and Feehan JJ.A.)</w:t>
            </w:r>
          </w:p>
          <w:p w:rsidR="00840416" w:rsidRPr="00891411" w:rsidRDefault="00D356C0" w:rsidP="00840416">
            <w:pPr>
              <w:jc w:val="both"/>
              <w:rPr>
                <w:sz w:val="20"/>
              </w:rPr>
            </w:pPr>
            <w:hyperlink r:id="rId27" w:history="1">
              <w:r w:rsidR="00840416" w:rsidRPr="00891411">
                <w:rPr>
                  <w:rStyle w:val="Hyperlink"/>
                  <w:sz w:val="20"/>
                </w:rPr>
                <w:t>2019 ABCA 353</w:t>
              </w:r>
            </w:hyperlink>
          </w:p>
          <w:p w:rsidR="00840416" w:rsidRPr="00891411" w:rsidRDefault="00840416" w:rsidP="00840416">
            <w:pPr>
              <w:jc w:val="both"/>
              <w:rPr>
                <w:sz w:val="20"/>
              </w:rPr>
            </w:pPr>
            <w:r w:rsidRPr="00891411">
              <w:rPr>
                <w:sz w:val="20"/>
              </w:rPr>
              <w:t>File No.: 1701</w:t>
            </w:r>
            <w:r w:rsidRPr="00891411">
              <w:rPr>
                <w:sz w:val="20"/>
              </w:rPr>
              <w:noBreakHyphen/>
              <w:t>0327</w:t>
            </w:r>
            <w:r w:rsidRPr="00891411">
              <w:rPr>
                <w:sz w:val="20"/>
              </w:rPr>
              <w:noBreakHyphen/>
              <w:t>AC</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Commission’s interpretation of “public utility” is entitled to deference. Appeal dismissed.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November 20,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70" style="width:2in;height:1pt" o:hrpct="0" o:hralign="center" o:hrstd="t" o:hrnoshade="t" o:hr="t" fillcolor="black [3213]" stroked="f"/>
        </w:pict>
      </w:r>
    </w:p>
    <w:p w:rsidR="00840416" w:rsidRPr="00891411" w:rsidRDefault="00840416" w:rsidP="008404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38914</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MacDonald Communities Limited c. Alberta Utilities Commission</w:t>
            </w:r>
          </w:p>
          <w:p w:rsidR="00840416" w:rsidRPr="00891411" w:rsidRDefault="00840416" w:rsidP="00840416">
            <w:pPr>
              <w:jc w:val="both"/>
              <w:rPr>
                <w:sz w:val="20"/>
                <w:lang w:val="fr-CA"/>
              </w:rPr>
            </w:pPr>
            <w:r w:rsidRPr="00891411">
              <w:rPr>
                <w:sz w:val="20"/>
                <w:lang w:val="fr-CA"/>
              </w:rPr>
              <w:t>(Alb.) (Civile) (Autorisation)</w:t>
            </w:r>
          </w:p>
        </w:tc>
      </w:tr>
      <w:tr w:rsidR="00840416" w:rsidRPr="00D356C0" w:rsidTr="00840416">
        <w:tc>
          <w:tcPr>
            <w:tcW w:w="5000" w:type="pct"/>
            <w:gridSpan w:val="4"/>
          </w:tcPr>
          <w:p w:rsidR="00840416" w:rsidRPr="00891411" w:rsidRDefault="00F05FA4" w:rsidP="00840416">
            <w:pPr>
              <w:jc w:val="both"/>
              <w:rPr>
                <w:sz w:val="20"/>
                <w:szCs w:val="20"/>
                <w:lang w:val="fr-CA"/>
              </w:rPr>
            </w:pPr>
            <w:r w:rsidRPr="00891411">
              <w:rPr>
                <w:sz w:val="20"/>
                <w:szCs w:val="20"/>
                <w:lang w:val="fr-CA"/>
              </w:rPr>
              <w:t xml:space="preserve">La demande d’autorisation d’appel de l’arrêt de la </w:t>
            </w:r>
            <w:r w:rsidRPr="00891411">
              <w:rPr>
                <w:sz w:val="20"/>
                <w:szCs w:val="20"/>
                <w:lang w:val="fr-FR"/>
              </w:rPr>
              <w:t>Cour d’appel de l’Alberta (Calgary)</w:t>
            </w:r>
            <w:r w:rsidRPr="00891411">
              <w:rPr>
                <w:sz w:val="20"/>
                <w:szCs w:val="20"/>
                <w:lang w:val="fr-CA"/>
              </w:rPr>
              <w:t xml:space="preserve">, numéro </w:t>
            </w:r>
            <w:r w:rsidRPr="00891411">
              <w:rPr>
                <w:sz w:val="20"/>
                <w:szCs w:val="20"/>
                <w:lang w:val="fr-FR"/>
              </w:rPr>
              <w:t>1701-0327-AC, 2019 ABCA 353</w:t>
            </w:r>
            <w:r w:rsidRPr="00891411">
              <w:rPr>
                <w:sz w:val="20"/>
                <w:szCs w:val="20"/>
                <w:lang w:val="fr-CA"/>
              </w:rPr>
              <w:t xml:space="preserve">, daté du </w:t>
            </w:r>
            <w:r w:rsidRPr="00891411">
              <w:rPr>
                <w:sz w:val="20"/>
                <w:szCs w:val="20"/>
                <w:lang w:val="fr-FR"/>
              </w:rPr>
              <w:t>25 septembre 2019</w:t>
            </w:r>
            <w:r w:rsidRPr="00891411">
              <w:rPr>
                <w:sz w:val="20"/>
                <w:szCs w:val="20"/>
                <w:lang w:val="fr-CA"/>
              </w:rPr>
              <w:t>, est rejetée.</w:t>
            </w:r>
          </w:p>
          <w:p w:rsidR="00F05FA4" w:rsidRPr="00891411" w:rsidRDefault="00F05FA4" w:rsidP="00840416">
            <w:pPr>
              <w:jc w:val="both"/>
              <w:rPr>
                <w:sz w:val="20"/>
                <w:lang w:val="fr-CA"/>
              </w:rPr>
            </w:pPr>
          </w:p>
        </w:tc>
      </w:tr>
      <w:tr w:rsidR="00840416" w:rsidRPr="00891411" w:rsidTr="00840416">
        <w:tc>
          <w:tcPr>
            <w:tcW w:w="5000" w:type="pct"/>
            <w:gridSpan w:val="4"/>
          </w:tcPr>
          <w:p w:rsidR="00840416" w:rsidRPr="00891411" w:rsidRDefault="00840416" w:rsidP="00840416">
            <w:pPr>
              <w:jc w:val="both"/>
              <w:rPr>
                <w:sz w:val="20"/>
                <w:lang w:val="fr-CA"/>
              </w:rPr>
            </w:pPr>
            <w:r w:rsidRPr="00891411">
              <w:rPr>
                <w:sz w:val="20"/>
                <w:lang w:val="fr-CA"/>
              </w:rPr>
              <w:t>Droit administratif — Organismes et tribunaux administratifs — Organismes de réglementation — Alberta Utilities Commission — Qu’est</w:t>
            </w:r>
            <w:r w:rsidRPr="00891411">
              <w:rPr>
                <w:sz w:val="20"/>
                <w:lang w:val="fr-CA"/>
              </w:rPr>
              <w:noBreakHyphen/>
              <w:t>ce qu’un « service d’utilité publique » au Canada? — Les « services d’utilité publique » devraient</w:t>
            </w:r>
            <w:r w:rsidRPr="00891411">
              <w:rPr>
                <w:sz w:val="20"/>
                <w:lang w:val="fr-CA"/>
              </w:rPr>
              <w:noBreakHyphen/>
              <w:t>ils comprendre les services de traitement des eaux usées et d’égout fournis au public? — Une commission des services publics devait</w:t>
            </w:r>
            <w:r w:rsidRPr="00891411">
              <w:rPr>
                <w:sz w:val="20"/>
                <w:lang w:val="fr-CA"/>
              </w:rPr>
              <w:noBreakHyphen/>
              <w:t>elle avoir compétence sur les services de traitement des eaux usées et d’égout fournis au public? — Dans une situation où la loi sur les services d’utilité publique peut être interprétée de différentes façons, une commission des services publics devrait</w:t>
            </w:r>
            <w:r w:rsidRPr="00891411">
              <w:rPr>
                <w:sz w:val="20"/>
                <w:lang w:val="fr-CA"/>
              </w:rPr>
              <w:noBreakHyphen/>
              <w:t>elle être obligée de donner effet à l’interprétation qui protège le public? —</w:t>
            </w:r>
            <w:r w:rsidRPr="00891411">
              <w:rPr>
                <w:i/>
                <w:sz w:val="20"/>
                <w:lang w:val="fr-CA"/>
              </w:rPr>
              <w:t xml:space="preserve"> Public Utilities Act</w:t>
            </w:r>
            <w:r w:rsidRPr="00891411">
              <w:rPr>
                <w:sz w:val="20"/>
                <w:lang w:val="fr-CA"/>
              </w:rPr>
              <w:t>, R.S.A. 2000, ch. P</w:t>
            </w:r>
            <w:r w:rsidRPr="00891411">
              <w:rPr>
                <w:sz w:val="20"/>
                <w:lang w:val="fr-CA"/>
              </w:rPr>
              <w:noBreakHyphen/>
              <w:t>45.</w:t>
            </w:r>
          </w:p>
          <w:p w:rsidR="00840416" w:rsidRPr="00891411" w:rsidRDefault="00840416" w:rsidP="00840416">
            <w:pPr>
              <w:jc w:val="both"/>
              <w:rPr>
                <w:sz w:val="20"/>
                <w:lang w:val="fr-CA"/>
              </w:rPr>
            </w:pPr>
          </w:p>
        </w:tc>
      </w:tr>
      <w:tr w:rsidR="00840416" w:rsidRPr="00D356C0" w:rsidTr="00840416">
        <w:tc>
          <w:tcPr>
            <w:tcW w:w="5000" w:type="pct"/>
            <w:gridSpan w:val="4"/>
          </w:tcPr>
          <w:p w:rsidR="00840416" w:rsidRPr="00891411" w:rsidRDefault="00840416" w:rsidP="00840416">
            <w:pPr>
              <w:jc w:val="both"/>
              <w:rPr>
                <w:sz w:val="20"/>
                <w:lang w:val="fr-CA"/>
              </w:rPr>
            </w:pPr>
            <w:r w:rsidRPr="00891411">
              <w:rPr>
                <w:sz w:val="20"/>
                <w:lang w:val="fr-CA"/>
              </w:rPr>
              <w:t>La demanderesse, Macdonald Communities Limited, a présenté une demande pour que l’intimée, Alberta Utilities Commission, fixe les tarifs demandés par un fournisseur privé de services de traitement des eaux usées.</w:t>
            </w:r>
          </w:p>
          <w:p w:rsidR="00840416" w:rsidRPr="00891411" w:rsidRDefault="00840416" w:rsidP="00840416">
            <w:pPr>
              <w:jc w:val="both"/>
              <w:rPr>
                <w:sz w:val="20"/>
                <w:lang w:val="fr-CA"/>
              </w:rPr>
            </w:pPr>
          </w:p>
          <w:p w:rsidR="00840416" w:rsidRPr="00891411" w:rsidRDefault="00840416" w:rsidP="00840416">
            <w:pPr>
              <w:jc w:val="both"/>
              <w:rPr>
                <w:sz w:val="20"/>
                <w:lang w:val="fr-CA"/>
              </w:rPr>
            </w:pPr>
            <w:r w:rsidRPr="00891411">
              <w:rPr>
                <w:sz w:val="20"/>
                <w:lang w:val="fr-CA"/>
              </w:rPr>
              <w:t>La Commission a refusé de le faire, statuant qu’un « service d’utilité publique » (</w:t>
            </w:r>
            <w:r w:rsidRPr="00891411">
              <w:rPr>
                <w:i/>
                <w:sz w:val="20"/>
                <w:lang w:val="fr-CA"/>
              </w:rPr>
              <w:t>public utility</w:t>
            </w:r>
            <w:r w:rsidRPr="00891411">
              <w:rPr>
                <w:sz w:val="20"/>
                <w:lang w:val="fr-CA"/>
              </w:rPr>
              <w:t xml:space="preserve">) défini dans la </w:t>
            </w:r>
            <w:r w:rsidRPr="00891411">
              <w:rPr>
                <w:i/>
                <w:sz w:val="20"/>
                <w:lang w:val="fr-CA"/>
              </w:rPr>
              <w:t>Public Utilities Act</w:t>
            </w:r>
            <w:r w:rsidRPr="00891411">
              <w:rPr>
                <w:sz w:val="20"/>
                <w:lang w:val="fr-CA"/>
              </w:rPr>
              <w:t>, R.S.A. 2000, ch. P</w:t>
            </w:r>
            <w:r w:rsidRPr="00891411">
              <w:rPr>
                <w:sz w:val="20"/>
                <w:lang w:val="fr-CA"/>
              </w:rPr>
              <w:noBreakHyphen/>
              <w:t>45, ne comprend pas généralement les services de traitement des eaux usées et d’égout. Le comité de révision de la Commission a confirmé cette décision. La Cour d’appel a elle aussi confirmé la décision de la Commission.</w:t>
            </w:r>
          </w:p>
        </w:tc>
      </w:tr>
      <w:tr w:rsidR="00840416" w:rsidRPr="00D356C0" w:rsidTr="00840416">
        <w:tc>
          <w:tcPr>
            <w:tcW w:w="5000" w:type="pct"/>
            <w:gridSpan w:val="4"/>
          </w:tcPr>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20 octobre 2017</w:t>
            </w:r>
          </w:p>
          <w:p w:rsidR="00840416" w:rsidRPr="00891411" w:rsidRDefault="00840416" w:rsidP="00840416">
            <w:pPr>
              <w:jc w:val="both"/>
              <w:rPr>
                <w:sz w:val="20"/>
                <w:lang w:val="fr-CA"/>
              </w:rPr>
            </w:pPr>
            <w:r w:rsidRPr="00891411">
              <w:rPr>
                <w:sz w:val="20"/>
                <w:lang w:val="fr-CA"/>
              </w:rPr>
              <w:t>Alberta Utilities Commission</w:t>
            </w:r>
          </w:p>
          <w:p w:rsidR="00840416" w:rsidRPr="00891411" w:rsidRDefault="00840416" w:rsidP="00840416">
            <w:pPr>
              <w:jc w:val="both"/>
              <w:rPr>
                <w:sz w:val="20"/>
                <w:lang w:val="fr-CA"/>
              </w:rPr>
            </w:pPr>
            <w:r w:rsidRPr="00891411">
              <w:rPr>
                <w:sz w:val="20"/>
                <w:lang w:val="fr-CA"/>
              </w:rPr>
              <w:t>(Commissaire N. Jamieson)</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Décision portant que la compétence de la Commission pour traiter de services d’utilité publique ne s’étend pas généralement aux services de traitement des eaux usées en l’espèce.</w:t>
            </w: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22 mai 2018</w:t>
            </w:r>
          </w:p>
          <w:p w:rsidR="00840416" w:rsidRPr="00891411" w:rsidRDefault="00840416" w:rsidP="00840416">
            <w:pPr>
              <w:jc w:val="both"/>
              <w:rPr>
                <w:sz w:val="20"/>
                <w:lang w:val="fr-CA"/>
              </w:rPr>
            </w:pPr>
            <w:r w:rsidRPr="00891411">
              <w:rPr>
                <w:sz w:val="20"/>
                <w:lang w:val="fr-CA"/>
              </w:rPr>
              <w:t>Alberta Utilities Commission</w:t>
            </w:r>
          </w:p>
          <w:p w:rsidR="00840416" w:rsidRPr="00891411" w:rsidRDefault="00840416" w:rsidP="00840416">
            <w:pPr>
              <w:jc w:val="both"/>
              <w:rPr>
                <w:sz w:val="20"/>
                <w:lang w:val="fr-CA"/>
              </w:rPr>
            </w:pPr>
            <w:r w:rsidRPr="00891411">
              <w:rPr>
                <w:sz w:val="20"/>
                <w:lang w:val="fr-CA"/>
              </w:rPr>
              <w:t>(Commissaire C. Hutniak)</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des demandes de révision de la décision de la Commission.</w:t>
            </w:r>
          </w:p>
          <w:p w:rsidR="00840416" w:rsidRPr="00891411" w:rsidRDefault="00840416" w:rsidP="00840416">
            <w:pPr>
              <w:jc w:val="both"/>
              <w:rPr>
                <w:sz w:val="20"/>
                <w:lang w:val="fr-CA"/>
              </w:rPr>
            </w:pPr>
          </w:p>
        </w:tc>
      </w:tr>
    </w:tbl>
    <w:p w:rsidR="009D3A65" w:rsidRPr="00891411" w:rsidRDefault="009D3A65">
      <w:pPr>
        <w:rPr>
          <w:lang w:val="fr-CA"/>
        </w:rPr>
      </w:pPr>
      <w:r w:rsidRPr="0089141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D356C0" w:rsidTr="00840416">
        <w:tc>
          <w:tcPr>
            <w:tcW w:w="2427" w:type="pct"/>
          </w:tcPr>
          <w:p w:rsidR="00840416" w:rsidRPr="00891411" w:rsidRDefault="00840416" w:rsidP="00840416">
            <w:pPr>
              <w:jc w:val="both"/>
              <w:rPr>
                <w:sz w:val="20"/>
                <w:lang w:val="fr-CA"/>
              </w:rPr>
            </w:pPr>
            <w:r w:rsidRPr="00891411">
              <w:rPr>
                <w:sz w:val="20"/>
                <w:lang w:val="fr-CA"/>
              </w:rPr>
              <w:t>25 septembre 2019</w:t>
            </w:r>
          </w:p>
          <w:p w:rsidR="00840416" w:rsidRPr="00891411" w:rsidRDefault="00840416" w:rsidP="00840416">
            <w:pPr>
              <w:jc w:val="both"/>
              <w:rPr>
                <w:sz w:val="20"/>
                <w:lang w:val="fr-CA"/>
              </w:rPr>
            </w:pPr>
            <w:r w:rsidRPr="00891411">
              <w:rPr>
                <w:sz w:val="20"/>
                <w:lang w:val="fr-CA"/>
              </w:rPr>
              <w:t>Cour d’appel de l’Alberta (Calgary)</w:t>
            </w:r>
          </w:p>
          <w:p w:rsidR="00840416" w:rsidRPr="00891411" w:rsidRDefault="00840416" w:rsidP="00840416">
            <w:pPr>
              <w:jc w:val="both"/>
              <w:rPr>
                <w:sz w:val="20"/>
                <w:lang w:val="fr-CA"/>
              </w:rPr>
            </w:pPr>
            <w:r w:rsidRPr="00891411">
              <w:rPr>
                <w:sz w:val="20"/>
                <w:lang w:val="fr-CA"/>
              </w:rPr>
              <w:t>(Juges Costigan, Pentelechuk et Feehan)</w:t>
            </w:r>
          </w:p>
          <w:p w:rsidR="00840416" w:rsidRPr="00891411" w:rsidRDefault="00D356C0" w:rsidP="00840416">
            <w:pPr>
              <w:jc w:val="both"/>
              <w:rPr>
                <w:sz w:val="20"/>
                <w:lang w:val="fr-CA"/>
              </w:rPr>
            </w:pPr>
            <w:hyperlink r:id="rId28" w:history="1">
              <w:r w:rsidR="00840416" w:rsidRPr="00891411">
                <w:rPr>
                  <w:rStyle w:val="Hyperlink"/>
                  <w:sz w:val="20"/>
                  <w:lang w:val="fr-CA"/>
                </w:rPr>
                <w:t>2019 ABCA 353</w:t>
              </w:r>
            </w:hyperlink>
          </w:p>
          <w:p w:rsidR="00840416" w:rsidRPr="00891411" w:rsidRDefault="00840416" w:rsidP="00840416">
            <w:pPr>
              <w:jc w:val="both"/>
              <w:rPr>
                <w:sz w:val="20"/>
                <w:lang w:val="fr-CA"/>
              </w:rPr>
            </w:pPr>
            <w:r w:rsidRPr="00891411">
              <w:rPr>
                <w:sz w:val="20"/>
                <w:lang w:val="fr-CA"/>
              </w:rPr>
              <w:t>N</w:t>
            </w:r>
            <w:r w:rsidRPr="00891411">
              <w:rPr>
                <w:sz w:val="20"/>
                <w:vertAlign w:val="superscript"/>
                <w:lang w:val="fr-CA"/>
              </w:rPr>
              <w:t>o</w:t>
            </w:r>
            <w:r w:rsidRPr="00891411">
              <w:rPr>
                <w:sz w:val="20"/>
                <w:lang w:val="fr-CA"/>
              </w:rPr>
              <w:t xml:space="preserve"> de dossier : 1701</w:t>
            </w:r>
            <w:r w:rsidRPr="00891411">
              <w:rPr>
                <w:sz w:val="20"/>
                <w:lang w:val="fr-CA"/>
              </w:rPr>
              <w:noBreakHyphen/>
              <w:t>0327</w:t>
            </w:r>
            <w:r w:rsidRPr="00891411">
              <w:rPr>
                <w:sz w:val="20"/>
                <w:lang w:val="fr-CA"/>
              </w:rPr>
              <w:noBreakHyphen/>
              <w:t>AC</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Arrêt statuant qu’il faut faire preuve de déférence à l’égard de l’interprétation qu’a donnée la Commission à l’expression « service d’utilité publique » (</w:t>
            </w:r>
            <w:r w:rsidRPr="00891411">
              <w:rPr>
                <w:i/>
                <w:sz w:val="20"/>
                <w:lang w:val="fr-CA"/>
              </w:rPr>
              <w:t>public utility</w:t>
            </w:r>
            <w:r w:rsidRPr="00891411">
              <w:rPr>
                <w:sz w:val="20"/>
                <w:lang w:val="fr-CA"/>
              </w:rPr>
              <w:t>).</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20 novembre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demande d’autorisation d’appel.</w:t>
            </w:r>
          </w:p>
          <w:p w:rsidR="00840416" w:rsidRPr="00891411" w:rsidRDefault="00840416" w:rsidP="00840416">
            <w:pPr>
              <w:jc w:val="both"/>
              <w:rPr>
                <w:sz w:val="20"/>
                <w:lang w:val="fr-CA"/>
              </w:rPr>
            </w:pPr>
          </w:p>
        </w:tc>
      </w:tr>
    </w:tbl>
    <w:p w:rsidR="00840416" w:rsidRPr="00891411" w:rsidRDefault="00840416" w:rsidP="00840416">
      <w:pPr>
        <w:jc w:val="both"/>
        <w:rPr>
          <w:sz w:val="20"/>
          <w:lang w:val="fr-CA"/>
        </w:rPr>
      </w:pPr>
    </w:p>
    <w:p w:rsidR="00840416" w:rsidRPr="00891411" w:rsidRDefault="00D356C0" w:rsidP="00840416">
      <w:pPr>
        <w:ind w:left="142" w:hanging="142"/>
        <w:jc w:val="both"/>
        <w:rPr>
          <w:sz w:val="20"/>
          <w:lang w:val="fr-CA"/>
        </w:rPr>
      </w:pPr>
      <w:r>
        <w:rPr>
          <w:sz w:val="20"/>
        </w:rPr>
        <w:pict>
          <v:rect id="_x0000_i1071"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38975</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Dexter Boyce v. Her Majesty the Queen</w:t>
            </w:r>
          </w:p>
          <w:p w:rsidR="00840416" w:rsidRPr="00891411" w:rsidRDefault="00840416" w:rsidP="00840416">
            <w:pPr>
              <w:jc w:val="both"/>
              <w:rPr>
                <w:sz w:val="20"/>
              </w:rPr>
            </w:pPr>
            <w:r w:rsidRPr="00891411">
              <w:rPr>
                <w:sz w:val="20"/>
              </w:rPr>
              <w:t>(Ont.) (Criminal) (By Leave)</w:t>
            </w:r>
          </w:p>
        </w:tc>
      </w:tr>
      <w:tr w:rsidR="00840416" w:rsidRPr="00891411" w:rsidTr="00840416">
        <w:tc>
          <w:tcPr>
            <w:tcW w:w="5000" w:type="pct"/>
            <w:gridSpan w:val="4"/>
          </w:tcPr>
          <w:p w:rsidR="00840416" w:rsidRPr="00891411" w:rsidRDefault="009C5116" w:rsidP="00840416">
            <w:pPr>
              <w:jc w:val="both"/>
              <w:rPr>
                <w:sz w:val="20"/>
                <w:szCs w:val="20"/>
              </w:rPr>
            </w:pPr>
            <w:r w:rsidRPr="00891411">
              <w:rPr>
                <w:sz w:val="20"/>
                <w:szCs w:val="20"/>
              </w:rPr>
              <w:t>The application for leave to appeal from the judgment of the Court of Appeal for Ontario, Number C62277, 2019 ONCA 828, dated October 21, 2019, is dismissed.</w:t>
            </w:r>
          </w:p>
          <w:p w:rsidR="009C5116" w:rsidRPr="00891411" w:rsidRDefault="009C5116"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rPr>
            </w:pPr>
            <w:r w:rsidRPr="00891411">
              <w:rPr>
                <w:i/>
                <w:sz w:val="20"/>
              </w:rPr>
              <w:t>Charter of Rights</w:t>
            </w:r>
            <w:r w:rsidRPr="00891411">
              <w:rPr>
                <w:sz w:val="20"/>
              </w:rPr>
              <w:t xml:space="preserve"> — Constitutional law — Right to life, liberty and security of person — Right to a fair hearing — </w:t>
            </w:r>
            <w:r w:rsidRPr="00891411">
              <w:rPr>
                <w:iCs/>
                <w:sz w:val="20"/>
                <w:lang w:val="en"/>
              </w:rPr>
              <w:t xml:space="preserve">Whether the Court of Appeal erred in declining to exercise its discretion to decide the constitutionality of s. 36 of the </w:t>
            </w:r>
            <w:r w:rsidRPr="00891411">
              <w:rPr>
                <w:i/>
                <w:iCs/>
                <w:sz w:val="20"/>
                <w:lang w:val="en"/>
              </w:rPr>
              <w:t>Mutual Legal Assistance in Criminal Matters Act</w:t>
            </w:r>
            <w:r w:rsidRPr="00891411">
              <w:rPr>
                <w:iCs/>
                <w:sz w:val="20"/>
                <w:lang w:val="en"/>
              </w:rPr>
              <w:t>, R.S.C. 1985, c. 30 (4</w:t>
            </w:r>
            <w:r w:rsidRPr="00891411">
              <w:rPr>
                <w:iCs/>
                <w:sz w:val="20"/>
                <w:vertAlign w:val="superscript"/>
                <w:lang w:val="en"/>
              </w:rPr>
              <w:t>th</w:t>
            </w:r>
            <w:r w:rsidRPr="00891411">
              <w:rPr>
                <w:iCs/>
                <w:sz w:val="20"/>
                <w:lang w:val="en"/>
              </w:rPr>
              <w:t xml:space="preserve"> Supp.) </w:t>
            </w:r>
            <w:r w:rsidRPr="00891411">
              <w:rPr>
                <w:sz w:val="20"/>
              </w:rPr>
              <w:t xml:space="preserve">— </w:t>
            </w:r>
            <w:r w:rsidRPr="00891411">
              <w:rPr>
                <w:iCs/>
                <w:sz w:val="20"/>
              </w:rPr>
              <w:t>W</w:t>
            </w:r>
            <w:r w:rsidRPr="00891411">
              <w:rPr>
                <w:iCs/>
                <w:sz w:val="20"/>
                <w:lang w:val="en"/>
              </w:rPr>
              <w:t xml:space="preserve">hether s. 36 of the </w:t>
            </w:r>
            <w:r w:rsidRPr="00891411">
              <w:rPr>
                <w:i/>
                <w:iCs/>
                <w:sz w:val="20"/>
                <w:lang w:val="en"/>
              </w:rPr>
              <w:t>Mutual Legal Assistance in Criminal Matters Act</w:t>
            </w:r>
            <w:r w:rsidRPr="00891411">
              <w:rPr>
                <w:iCs/>
                <w:sz w:val="20"/>
                <w:lang w:val="en"/>
              </w:rPr>
              <w:t xml:space="preserve"> violates ss. 7 or 11(d) of the </w:t>
            </w:r>
            <w:r w:rsidRPr="00891411">
              <w:rPr>
                <w:i/>
                <w:iCs/>
                <w:sz w:val="20"/>
                <w:lang w:val="en"/>
              </w:rPr>
              <w:t>Charter</w:t>
            </w:r>
            <w:r w:rsidRPr="00891411">
              <w:rPr>
                <w:iCs/>
                <w:sz w:val="20"/>
                <w:lang w:val="en"/>
              </w:rPr>
              <w:t xml:space="preserve"> </w:t>
            </w:r>
            <w:r w:rsidRPr="00891411">
              <w:rPr>
                <w:sz w:val="20"/>
              </w:rPr>
              <w:t xml:space="preserve">— </w:t>
            </w:r>
            <w:r w:rsidRPr="00891411">
              <w:rPr>
                <w:iCs/>
                <w:sz w:val="20"/>
                <w:lang w:val="en"/>
              </w:rPr>
              <w:t xml:space="preserve">ss. 7, 11(d) of the </w:t>
            </w:r>
            <w:r w:rsidRPr="00891411">
              <w:rPr>
                <w:i/>
                <w:iCs/>
                <w:sz w:val="20"/>
                <w:lang w:val="en"/>
              </w:rPr>
              <w:t>Canadian Charter of Rights and Freedoms</w:t>
            </w:r>
            <w:r w:rsidRPr="00891411">
              <w:rPr>
                <w:iCs/>
                <w:sz w:val="20"/>
                <w:lang w:val="en"/>
              </w:rPr>
              <w:t>.</w:t>
            </w:r>
          </w:p>
          <w:p w:rsidR="00840416" w:rsidRPr="00891411" w:rsidRDefault="00840416"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lang w:val="en"/>
              </w:rPr>
            </w:pPr>
            <w:r w:rsidRPr="00891411">
              <w:rPr>
                <w:sz w:val="20"/>
                <w:lang w:val="en"/>
              </w:rPr>
              <w:t xml:space="preserve">The applicant was convicted of conspiracy to import a narcotic and importation of a narcotic arising from his part in a failed conspiracy to import cocaine from Costa Rica to Toronto. A key part of the Crown’s case was based on documents obtained from Panama (collectively the Panamanian Documents) pursuant to the </w:t>
            </w:r>
            <w:r w:rsidRPr="00891411">
              <w:rPr>
                <w:i/>
                <w:iCs/>
                <w:sz w:val="20"/>
                <w:lang w:val="en"/>
              </w:rPr>
              <w:t>Mutual Legal Assistance in Criminal Matters Act</w:t>
            </w:r>
            <w:r w:rsidRPr="00891411">
              <w:rPr>
                <w:iCs/>
                <w:sz w:val="20"/>
                <w:lang w:val="en"/>
              </w:rPr>
              <w:t>, R.S.C. 1985, c. 30 (4</w:t>
            </w:r>
            <w:r w:rsidRPr="00891411">
              <w:rPr>
                <w:iCs/>
                <w:sz w:val="20"/>
                <w:vertAlign w:val="superscript"/>
                <w:lang w:val="en"/>
              </w:rPr>
              <w:t>th</w:t>
            </w:r>
            <w:r w:rsidRPr="00891411">
              <w:rPr>
                <w:iCs/>
                <w:sz w:val="20"/>
                <w:lang w:val="en"/>
              </w:rPr>
              <w:t xml:space="preserve"> Supp.). </w:t>
            </w:r>
            <w:r w:rsidRPr="00891411">
              <w:rPr>
                <w:sz w:val="20"/>
                <w:lang w:val="en"/>
              </w:rPr>
              <w:t xml:space="preserve">The trial judge found the Panamanian Documents to be reliable, based on the cumulative effect of the documents, as well as corroboration from information obtained through intercepted communications. Based on the Panamanian drug testing, expert evidence testifying about the nature of the three tests used by the Panamanian laboratory, and other evidence that reinforced the reliability of the documents, the trial judge concluded that the substance found in the intercepted packages was cocaine. </w:t>
            </w:r>
            <w:r w:rsidRPr="00891411">
              <w:rPr>
                <w:iCs/>
                <w:sz w:val="20"/>
                <w:lang w:val="en"/>
              </w:rPr>
              <w:t>The applicant’s conviction appeal was dismissed.</w:t>
            </w:r>
          </w:p>
        </w:tc>
      </w:tr>
      <w:tr w:rsidR="00840416" w:rsidRPr="00891411" w:rsidTr="00840416">
        <w:tc>
          <w:tcPr>
            <w:tcW w:w="5000" w:type="pct"/>
            <w:gridSpan w:val="4"/>
          </w:tcPr>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December 11, 2015</w:t>
            </w:r>
          </w:p>
          <w:p w:rsidR="00840416" w:rsidRPr="00891411" w:rsidRDefault="00840416" w:rsidP="00840416">
            <w:pPr>
              <w:jc w:val="both"/>
              <w:rPr>
                <w:sz w:val="20"/>
              </w:rPr>
            </w:pPr>
            <w:r w:rsidRPr="00891411">
              <w:rPr>
                <w:sz w:val="20"/>
              </w:rPr>
              <w:t>Ontario Superior Court of Justice</w:t>
            </w:r>
          </w:p>
          <w:p w:rsidR="00840416" w:rsidRPr="00891411" w:rsidRDefault="00840416" w:rsidP="00840416">
            <w:pPr>
              <w:jc w:val="both"/>
              <w:rPr>
                <w:sz w:val="20"/>
              </w:rPr>
            </w:pPr>
            <w:r w:rsidRPr="00891411">
              <w:rPr>
                <w:sz w:val="20"/>
              </w:rPr>
              <w:t>(Spies J.)</w:t>
            </w:r>
          </w:p>
          <w:p w:rsidR="00840416" w:rsidRPr="00891411" w:rsidRDefault="00D356C0" w:rsidP="00840416">
            <w:pPr>
              <w:jc w:val="both"/>
              <w:rPr>
                <w:sz w:val="20"/>
              </w:rPr>
            </w:pPr>
            <w:hyperlink r:id="rId29" w:history="1">
              <w:r w:rsidR="00840416" w:rsidRPr="00891411">
                <w:rPr>
                  <w:rStyle w:val="Hyperlink"/>
                  <w:sz w:val="20"/>
                </w:rPr>
                <w:t>2015 ONSC 7672</w:t>
              </w:r>
            </w:hyperlink>
            <w:r w:rsidR="00840416" w:rsidRPr="00891411">
              <w:rPr>
                <w:sz w:val="20"/>
              </w:rPr>
              <w:t xml:space="preserve"> </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Convictions:</w:t>
            </w:r>
            <w:r w:rsidRPr="00891411">
              <w:rPr>
                <w:sz w:val="20"/>
                <w:lang w:val="en"/>
              </w:rPr>
              <w:t xml:space="preserve"> conspiracy to import a narcotic and importation of a narcotic</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October 21, 2019</w:t>
            </w:r>
          </w:p>
          <w:p w:rsidR="00840416" w:rsidRPr="00891411" w:rsidRDefault="00840416" w:rsidP="00840416">
            <w:pPr>
              <w:jc w:val="both"/>
              <w:rPr>
                <w:sz w:val="20"/>
              </w:rPr>
            </w:pPr>
            <w:r w:rsidRPr="00891411">
              <w:rPr>
                <w:sz w:val="20"/>
              </w:rPr>
              <w:t>Court of Appeal for Ontario</w:t>
            </w:r>
          </w:p>
          <w:p w:rsidR="00840416" w:rsidRPr="00891411" w:rsidRDefault="00840416" w:rsidP="00840416">
            <w:pPr>
              <w:jc w:val="both"/>
              <w:rPr>
                <w:sz w:val="20"/>
              </w:rPr>
            </w:pPr>
            <w:r w:rsidRPr="00891411">
              <w:rPr>
                <w:sz w:val="20"/>
              </w:rPr>
              <w:t>(Strathy C.J.O., Rouleau and Miller JJ.A.)</w:t>
            </w:r>
          </w:p>
          <w:p w:rsidR="00840416" w:rsidRPr="00891411" w:rsidRDefault="00D356C0" w:rsidP="00840416">
            <w:pPr>
              <w:jc w:val="both"/>
              <w:rPr>
                <w:sz w:val="20"/>
              </w:rPr>
            </w:pPr>
            <w:hyperlink r:id="rId30" w:history="1">
              <w:r w:rsidR="00840416" w:rsidRPr="00891411">
                <w:rPr>
                  <w:rStyle w:val="Hyperlink"/>
                  <w:sz w:val="20"/>
                </w:rPr>
                <w:t>2019 ONCA 828</w:t>
              </w:r>
            </w:hyperlink>
            <w:r w:rsidR="00840416" w:rsidRPr="00891411">
              <w:rPr>
                <w:sz w:val="20"/>
              </w:rPr>
              <w:t xml:space="preserve"> </w:t>
            </w:r>
          </w:p>
          <w:p w:rsidR="00840416" w:rsidRPr="00891411" w:rsidRDefault="00840416" w:rsidP="00840416">
            <w:pPr>
              <w:jc w:val="both"/>
              <w:rPr>
                <w:sz w:val="20"/>
              </w:rPr>
            </w:pPr>
            <w:r w:rsidRPr="00891411">
              <w:rPr>
                <w:sz w:val="20"/>
              </w:rPr>
              <w:t>C62277</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rPr>
            </w:pPr>
            <w:r w:rsidRPr="00891411">
              <w:rPr>
                <w:sz w:val="20"/>
              </w:rPr>
              <w:t>Conviction appeal dismissed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December 20, 2019</w:t>
            </w:r>
          </w:p>
          <w:p w:rsidR="00840416" w:rsidRPr="00891411" w:rsidRDefault="00840416" w:rsidP="00840416">
            <w:pPr>
              <w:jc w:val="both"/>
              <w:rPr>
                <w:sz w:val="20"/>
              </w:rPr>
            </w:pPr>
            <w:r w:rsidRPr="00891411">
              <w:rPr>
                <w:sz w:val="20"/>
              </w:rPr>
              <w:t>Supreme Court of Canad</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72" style="width:2in;height:1pt" o:hrpct="0" o:hralign="center" o:hrstd="t" o:hrnoshade="t" o:hr="t" fillcolor="black [3213]" stroked="f"/>
        </w:pict>
      </w:r>
    </w:p>
    <w:p w:rsidR="00840416" w:rsidRPr="00891411" w:rsidRDefault="00840416" w:rsidP="00840416">
      <w:pPr>
        <w:jc w:val="both"/>
        <w:rPr>
          <w:sz w:val="20"/>
        </w:rPr>
      </w:pPr>
    </w:p>
    <w:p w:rsidR="00FD024A" w:rsidRPr="00891411" w:rsidRDefault="00FD024A">
      <w:r w:rsidRPr="0089141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38975</w:t>
            </w:r>
          </w:p>
        </w:tc>
        <w:tc>
          <w:tcPr>
            <w:tcW w:w="4457" w:type="pct"/>
            <w:gridSpan w:val="3"/>
          </w:tcPr>
          <w:p w:rsidR="00840416" w:rsidRPr="00891411" w:rsidRDefault="00840416" w:rsidP="00840416">
            <w:pPr>
              <w:pStyle w:val="SCCLsocParty"/>
              <w:jc w:val="both"/>
              <w:rPr>
                <w:b/>
                <w:sz w:val="20"/>
                <w:szCs w:val="20"/>
              </w:rPr>
            </w:pPr>
            <w:r w:rsidRPr="00891411">
              <w:rPr>
                <w:b/>
                <w:sz w:val="20"/>
                <w:szCs w:val="20"/>
              </w:rPr>
              <w:t>Dexter Boyce c. Sa Majesté la Reine</w:t>
            </w:r>
          </w:p>
          <w:p w:rsidR="00840416" w:rsidRPr="00891411" w:rsidRDefault="00840416" w:rsidP="00840416">
            <w:pPr>
              <w:jc w:val="both"/>
              <w:rPr>
                <w:sz w:val="20"/>
                <w:lang w:val="fr-CA"/>
              </w:rPr>
            </w:pPr>
            <w:r w:rsidRPr="00891411">
              <w:rPr>
                <w:sz w:val="20"/>
                <w:lang w:val="fr-CA"/>
              </w:rPr>
              <w:t>(Ont.) (Criminelle) (Autorisation)</w:t>
            </w:r>
          </w:p>
        </w:tc>
      </w:tr>
      <w:tr w:rsidR="00840416" w:rsidRPr="00D356C0" w:rsidTr="00840416">
        <w:tc>
          <w:tcPr>
            <w:tcW w:w="5000" w:type="pct"/>
            <w:gridSpan w:val="4"/>
          </w:tcPr>
          <w:p w:rsidR="00840416" w:rsidRPr="00891411" w:rsidRDefault="009C5116" w:rsidP="00840416">
            <w:pPr>
              <w:jc w:val="both"/>
              <w:rPr>
                <w:sz w:val="20"/>
                <w:szCs w:val="20"/>
                <w:lang w:val="fr-CA"/>
              </w:rPr>
            </w:pPr>
            <w:r w:rsidRPr="00891411">
              <w:rPr>
                <w:sz w:val="20"/>
                <w:szCs w:val="20"/>
                <w:lang w:val="fr-CA"/>
              </w:rPr>
              <w:t xml:space="preserve">La demande d’autorisation d’appel de l’arrêt de la </w:t>
            </w:r>
            <w:r w:rsidRPr="00891411">
              <w:rPr>
                <w:sz w:val="20"/>
                <w:szCs w:val="20"/>
                <w:lang w:val="fr-FR"/>
              </w:rPr>
              <w:t>Cour d’appel de l’Ontario</w:t>
            </w:r>
            <w:r w:rsidRPr="00891411">
              <w:rPr>
                <w:sz w:val="20"/>
                <w:szCs w:val="20"/>
                <w:lang w:val="fr-CA"/>
              </w:rPr>
              <w:t xml:space="preserve">, numéro </w:t>
            </w:r>
            <w:r w:rsidRPr="00891411">
              <w:rPr>
                <w:sz w:val="20"/>
                <w:szCs w:val="20"/>
                <w:lang w:val="fr-FR"/>
              </w:rPr>
              <w:t>C62277, 2019 ONCA 828</w:t>
            </w:r>
            <w:r w:rsidRPr="00891411">
              <w:rPr>
                <w:sz w:val="20"/>
                <w:szCs w:val="20"/>
                <w:lang w:val="fr-CA"/>
              </w:rPr>
              <w:t xml:space="preserve">, daté du </w:t>
            </w:r>
            <w:r w:rsidRPr="00891411">
              <w:rPr>
                <w:sz w:val="20"/>
                <w:szCs w:val="20"/>
                <w:lang w:val="fr-FR"/>
              </w:rPr>
              <w:t>21 octobre 2019</w:t>
            </w:r>
            <w:r w:rsidRPr="00891411">
              <w:rPr>
                <w:sz w:val="20"/>
                <w:szCs w:val="20"/>
                <w:lang w:val="fr-CA"/>
              </w:rPr>
              <w:t>, est rejetée.</w:t>
            </w:r>
          </w:p>
          <w:p w:rsidR="009C5116" w:rsidRPr="00891411" w:rsidRDefault="009C5116" w:rsidP="00840416">
            <w:pPr>
              <w:jc w:val="both"/>
              <w:rPr>
                <w:sz w:val="20"/>
                <w:lang w:val="fr-CA"/>
              </w:rPr>
            </w:pPr>
          </w:p>
        </w:tc>
      </w:tr>
      <w:tr w:rsidR="00840416" w:rsidRPr="00D356C0" w:rsidTr="00840416">
        <w:tc>
          <w:tcPr>
            <w:tcW w:w="5000" w:type="pct"/>
            <w:gridSpan w:val="4"/>
          </w:tcPr>
          <w:p w:rsidR="00840416" w:rsidRPr="00891411" w:rsidRDefault="00840416" w:rsidP="00840416">
            <w:pPr>
              <w:jc w:val="both"/>
              <w:rPr>
                <w:sz w:val="20"/>
                <w:lang w:val="fr-CA"/>
              </w:rPr>
            </w:pPr>
            <w:r w:rsidRPr="00891411">
              <w:rPr>
                <w:i/>
                <w:sz w:val="20"/>
                <w:lang w:val="fr-CA"/>
              </w:rPr>
              <w:t>Charte des droits</w:t>
            </w:r>
            <w:r w:rsidRPr="00891411">
              <w:rPr>
                <w:sz w:val="20"/>
                <w:lang w:val="fr-CA"/>
              </w:rPr>
              <w:t xml:space="preserve"> — Droit constitutionnel — Droit à la vie, à la liberté et à la sécurité de la personne — Procès équitable — </w:t>
            </w:r>
            <w:r w:rsidRPr="00891411">
              <w:rPr>
                <w:iCs/>
                <w:sz w:val="20"/>
                <w:lang w:val="fr-CA"/>
              </w:rPr>
              <w:t>La Cour d’appel a</w:t>
            </w:r>
            <w:r w:rsidRPr="00891411">
              <w:rPr>
                <w:iCs/>
                <w:sz w:val="20"/>
                <w:lang w:val="fr-CA"/>
              </w:rPr>
              <w:noBreakHyphen/>
              <w:t>t</w:t>
            </w:r>
            <w:r w:rsidRPr="00891411">
              <w:rPr>
                <w:iCs/>
                <w:sz w:val="20"/>
                <w:lang w:val="fr-CA"/>
              </w:rPr>
              <w:noBreakHyphen/>
              <w:t xml:space="preserve">elle eu tort de refuser d’exercer son pouvoir discrétionnaire de statuer sur la constitutionnalité de l’art. 36 de la </w:t>
            </w:r>
            <w:r w:rsidRPr="00891411">
              <w:rPr>
                <w:i/>
                <w:iCs/>
                <w:sz w:val="20"/>
                <w:lang w:val="fr-CA"/>
              </w:rPr>
              <w:t>Loi sur l’entraide juridique en matière criminelle</w:t>
            </w:r>
            <w:r w:rsidRPr="00891411">
              <w:rPr>
                <w:iCs/>
                <w:sz w:val="20"/>
                <w:lang w:val="fr-CA"/>
              </w:rPr>
              <w:t>, L.R.C. 1985, ch. 30 (4</w:t>
            </w:r>
            <w:r w:rsidRPr="00891411">
              <w:rPr>
                <w:iCs/>
                <w:sz w:val="20"/>
                <w:vertAlign w:val="superscript"/>
                <w:lang w:val="fr-CA"/>
              </w:rPr>
              <w:t>e</w:t>
            </w:r>
            <w:r w:rsidRPr="00891411">
              <w:rPr>
                <w:iCs/>
                <w:sz w:val="20"/>
                <w:lang w:val="fr-CA"/>
              </w:rPr>
              <w:t xml:space="preserve"> suppl.)? </w:t>
            </w:r>
            <w:r w:rsidRPr="00891411">
              <w:rPr>
                <w:sz w:val="20"/>
                <w:lang w:val="fr-CA"/>
              </w:rPr>
              <w:t xml:space="preserve">— </w:t>
            </w:r>
            <w:r w:rsidRPr="00891411">
              <w:rPr>
                <w:iCs/>
                <w:sz w:val="20"/>
                <w:lang w:val="fr-CA"/>
              </w:rPr>
              <w:t xml:space="preserve">L’art. 36 de la </w:t>
            </w:r>
            <w:r w:rsidRPr="00891411">
              <w:rPr>
                <w:i/>
                <w:iCs/>
                <w:sz w:val="20"/>
                <w:lang w:val="fr-CA"/>
              </w:rPr>
              <w:t>Loi sur l’entraide juridique en matière criminelle</w:t>
            </w:r>
            <w:r w:rsidRPr="00891411">
              <w:rPr>
                <w:iCs/>
                <w:sz w:val="20"/>
                <w:lang w:val="fr-CA"/>
              </w:rPr>
              <w:t xml:space="preserve"> viole</w:t>
            </w:r>
            <w:r w:rsidRPr="00891411">
              <w:rPr>
                <w:iCs/>
                <w:sz w:val="20"/>
                <w:lang w:val="fr-CA"/>
              </w:rPr>
              <w:noBreakHyphen/>
              <w:t>t</w:t>
            </w:r>
            <w:r w:rsidRPr="00891411">
              <w:rPr>
                <w:iCs/>
                <w:sz w:val="20"/>
                <w:lang w:val="fr-CA"/>
              </w:rPr>
              <w:noBreakHyphen/>
              <w:t xml:space="preserve">il les art. 7 ou 11d) de la </w:t>
            </w:r>
            <w:r w:rsidRPr="00891411">
              <w:rPr>
                <w:i/>
                <w:iCs/>
                <w:sz w:val="20"/>
                <w:lang w:val="fr-CA"/>
              </w:rPr>
              <w:t>Charte</w:t>
            </w:r>
            <w:r w:rsidRPr="00891411">
              <w:rPr>
                <w:iCs/>
                <w:sz w:val="20"/>
                <w:lang w:val="fr-CA"/>
              </w:rPr>
              <w:t xml:space="preserve">? </w:t>
            </w:r>
            <w:r w:rsidRPr="00891411">
              <w:rPr>
                <w:sz w:val="20"/>
                <w:lang w:val="fr-CA"/>
              </w:rPr>
              <w:t xml:space="preserve">— </w:t>
            </w:r>
            <w:r w:rsidRPr="00891411">
              <w:rPr>
                <w:i/>
                <w:iCs/>
                <w:sz w:val="20"/>
                <w:lang w:val="fr-CA"/>
              </w:rPr>
              <w:t>Art</w:t>
            </w:r>
            <w:r w:rsidRPr="00891411">
              <w:rPr>
                <w:iCs/>
                <w:sz w:val="20"/>
                <w:lang w:val="fr-CA"/>
              </w:rPr>
              <w:t xml:space="preserve">. 7, 11d) de la </w:t>
            </w:r>
            <w:r w:rsidRPr="00891411">
              <w:rPr>
                <w:i/>
                <w:iCs/>
                <w:sz w:val="20"/>
                <w:lang w:val="fr-CA"/>
              </w:rPr>
              <w:t>Charte canadienne des droits et libertés</w:t>
            </w:r>
            <w:r w:rsidRPr="00891411">
              <w:rPr>
                <w:iCs/>
                <w:sz w:val="20"/>
                <w:lang w:val="fr-CA"/>
              </w:rPr>
              <w:t>.</w:t>
            </w:r>
          </w:p>
          <w:p w:rsidR="00840416" w:rsidRPr="00891411" w:rsidRDefault="00840416" w:rsidP="00840416">
            <w:pPr>
              <w:jc w:val="both"/>
              <w:rPr>
                <w:sz w:val="20"/>
                <w:lang w:val="fr-CA"/>
              </w:rPr>
            </w:pPr>
          </w:p>
        </w:tc>
      </w:tr>
      <w:tr w:rsidR="00840416" w:rsidRPr="00D356C0" w:rsidTr="00840416">
        <w:tc>
          <w:tcPr>
            <w:tcW w:w="5000" w:type="pct"/>
            <w:gridSpan w:val="4"/>
          </w:tcPr>
          <w:p w:rsidR="00840416" w:rsidRPr="00891411" w:rsidRDefault="00840416" w:rsidP="00840416">
            <w:pPr>
              <w:jc w:val="both"/>
              <w:rPr>
                <w:sz w:val="20"/>
                <w:lang w:val="fr-CA"/>
              </w:rPr>
            </w:pPr>
            <w:r w:rsidRPr="00891411">
              <w:rPr>
                <w:sz w:val="20"/>
                <w:lang w:val="fr-CA"/>
              </w:rPr>
              <w:t xml:space="preserve">Le demandeur a été déclaré coupable de complot en vue d’importer un stupéfiant et d’importation d’un stupéfiant pour le rôle qu’il a joué dans un complot déjoué en vue d’importer de la cocaïne du Costa Rica à Toronto. Une partie clé de la preuve du ministère public était fondée sur des documents obtenus du Panama (collectivement, les documents panaméens) en application de la </w:t>
            </w:r>
            <w:r w:rsidRPr="00891411">
              <w:rPr>
                <w:i/>
                <w:iCs/>
                <w:sz w:val="20"/>
                <w:lang w:val="fr-CA"/>
              </w:rPr>
              <w:t>Loi sur l’entraide juridique en matière criminelle</w:t>
            </w:r>
            <w:r w:rsidRPr="00891411">
              <w:rPr>
                <w:iCs/>
                <w:sz w:val="20"/>
                <w:lang w:val="fr-CA"/>
              </w:rPr>
              <w:t>, L.R.C. 1985, ch. 30 (4</w:t>
            </w:r>
            <w:r w:rsidRPr="00891411">
              <w:rPr>
                <w:iCs/>
                <w:sz w:val="20"/>
                <w:vertAlign w:val="superscript"/>
                <w:lang w:val="fr-CA"/>
              </w:rPr>
              <w:t>e</w:t>
            </w:r>
            <w:r w:rsidRPr="00891411">
              <w:rPr>
                <w:iCs/>
                <w:sz w:val="20"/>
                <w:lang w:val="fr-CA"/>
              </w:rPr>
              <w:t xml:space="preserve"> suppl.). </w:t>
            </w:r>
            <w:r w:rsidRPr="00891411">
              <w:rPr>
                <w:sz w:val="20"/>
                <w:lang w:val="fr-CA"/>
              </w:rPr>
              <w:t xml:space="preserve">Le juge de première instance a trouvé les documents panaméens fiables, vu l’effet cumulatif des documents et la corroboration par des renseignements obtenus par des communications interceptées. Vu les analyses panaméennes de la drogue, le témoignage d’un expert sur la nature des trois analyses utilisées par le laboratoire panaméen et d’autres éléments de preuve qui renforçaient la fiabilité des documents, le juge de première instance a conclu que la substance trouvée dans les paquets interceptés était de la cocaïne. </w:t>
            </w:r>
            <w:r w:rsidRPr="00891411">
              <w:rPr>
                <w:iCs/>
                <w:sz w:val="20"/>
                <w:lang w:val="fr-CA"/>
              </w:rPr>
              <w:t>L’appel du demandeur de la déclaration de culpabilité a été rejeté.</w:t>
            </w:r>
          </w:p>
        </w:tc>
      </w:tr>
      <w:tr w:rsidR="00840416" w:rsidRPr="00D356C0" w:rsidTr="00840416">
        <w:tc>
          <w:tcPr>
            <w:tcW w:w="5000" w:type="pct"/>
            <w:gridSpan w:val="4"/>
          </w:tcPr>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11 décembre 2015</w:t>
            </w:r>
          </w:p>
          <w:p w:rsidR="00840416" w:rsidRPr="00891411" w:rsidRDefault="00840416" w:rsidP="00840416">
            <w:pPr>
              <w:jc w:val="both"/>
              <w:rPr>
                <w:sz w:val="20"/>
                <w:lang w:val="fr-CA"/>
              </w:rPr>
            </w:pPr>
            <w:r w:rsidRPr="00891411">
              <w:rPr>
                <w:sz w:val="20"/>
                <w:lang w:val="fr-CA"/>
              </w:rPr>
              <w:t>Cour supérieure de justice de l’Ontario</w:t>
            </w:r>
          </w:p>
          <w:p w:rsidR="00840416" w:rsidRPr="00891411" w:rsidRDefault="00840416" w:rsidP="00840416">
            <w:pPr>
              <w:jc w:val="both"/>
              <w:rPr>
                <w:sz w:val="20"/>
                <w:lang w:val="fr-CA"/>
              </w:rPr>
            </w:pPr>
            <w:r w:rsidRPr="00891411">
              <w:rPr>
                <w:sz w:val="20"/>
                <w:lang w:val="fr-CA"/>
              </w:rPr>
              <w:t>(Juge Spies)</w:t>
            </w:r>
          </w:p>
          <w:p w:rsidR="00840416" w:rsidRPr="00891411" w:rsidRDefault="00D356C0" w:rsidP="00840416">
            <w:pPr>
              <w:jc w:val="both"/>
              <w:rPr>
                <w:sz w:val="20"/>
                <w:lang w:val="fr-CA"/>
              </w:rPr>
            </w:pPr>
            <w:hyperlink r:id="rId31" w:history="1">
              <w:r w:rsidR="00840416" w:rsidRPr="00891411">
                <w:rPr>
                  <w:rStyle w:val="Hyperlink"/>
                  <w:sz w:val="20"/>
                  <w:lang w:val="fr-CA"/>
                </w:rPr>
                <w:t>2015 ONSC 7672</w:t>
              </w:r>
            </w:hyperlink>
            <w:r w:rsidR="00840416" w:rsidRPr="00891411">
              <w:rPr>
                <w:sz w:val="20"/>
                <w:lang w:val="fr-CA"/>
              </w:rPr>
              <w:t xml:space="preserve"> </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Déclarations de culpabilité : complot en vue d’importer un stupéfiant et importation d’un stupéfiant</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21 octobre 2019</w:t>
            </w:r>
          </w:p>
          <w:p w:rsidR="00840416" w:rsidRPr="00891411" w:rsidRDefault="00840416" w:rsidP="00840416">
            <w:pPr>
              <w:jc w:val="both"/>
              <w:rPr>
                <w:sz w:val="20"/>
                <w:lang w:val="fr-CA"/>
              </w:rPr>
            </w:pPr>
            <w:r w:rsidRPr="00891411">
              <w:rPr>
                <w:sz w:val="20"/>
                <w:lang w:val="fr-CA"/>
              </w:rPr>
              <w:t>Cour d’appel de l’Ontario</w:t>
            </w:r>
          </w:p>
          <w:p w:rsidR="00840416" w:rsidRPr="00891411" w:rsidRDefault="00840416" w:rsidP="00840416">
            <w:pPr>
              <w:jc w:val="both"/>
              <w:rPr>
                <w:sz w:val="20"/>
                <w:lang w:val="fr-CA"/>
              </w:rPr>
            </w:pPr>
            <w:r w:rsidRPr="00891411">
              <w:rPr>
                <w:sz w:val="20"/>
                <w:lang w:val="fr-CA"/>
              </w:rPr>
              <w:t>(Juge en chef Strathy, juges Rouleau et Miller)</w:t>
            </w:r>
          </w:p>
          <w:p w:rsidR="00840416" w:rsidRPr="00891411" w:rsidRDefault="00D356C0" w:rsidP="00840416">
            <w:pPr>
              <w:jc w:val="both"/>
              <w:rPr>
                <w:sz w:val="20"/>
                <w:lang w:val="fr-CA"/>
              </w:rPr>
            </w:pPr>
            <w:hyperlink r:id="rId32" w:history="1">
              <w:r w:rsidR="00840416" w:rsidRPr="00891411">
                <w:rPr>
                  <w:rStyle w:val="Hyperlink"/>
                  <w:sz w:val="20"/>
                  <w:lang w:val="fr-CA"/>
                </w:rPr>
                <w:t>2019 ONCA 828</w:t>
              </w:r>
            </w:hyperlink>
            <w:r w:rsidR="00840416" w:rsidRPr="00891411">
              <w:rPr>
                <w:sz w:val="20"/>
                <w:lang w:val="fr-CA"/>
              </w:rPr>
              <w:t xml:space="preserve"> </w:t>
            </w:r>
          </w:p>
          <w:p w:rsidR="00840416" w:rsidRPr="00891411" w:rsidRDefault="00840416" w:rsidP="00840416">
            <w:pPr>
              <w:jc w:val="both"/>
              <w:rPr>
                <w:sz w:val="20"/>
                <w:lang w:val="fr-CA"/>
              </w:rPr>
            </w:pPr>
            <w:r w:rsidRPr="00891411">
              <w:rPr>
                <w:sz w:val="20"/>
                <w:lang w:val="fr-CA"/>
              </w:rPr>
              <w:t>C62277</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l’appel de la déclaration de culpabilité</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20 décembre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demande d’autorisation d’appel</w:t>
            </w:r>
          </w:p>
          <w:p w:rsidR="00840416" w:rsidRPr="00891411" w:rsidRDefault="00840416" w:rsidP="00840416">
            <w:pPr>
              <w:jc w:val="both"/>
              <w:rPr>
                <w:sz w:val="20"/>
                <w:lang w:val="fr-CA"/>
              </w:rPr>
            </w:pPr>
          </w:p>
        </w:tc>
      </w:tr>
    </w:tbl>
    <w:p w:rsidR="00840416" w:rsidRPr="00891411" w:rsidRDefault="00840416" w:rsidP="00840416">
      <w:pPr>
        <w:jc w:val="both"/>
        <w:rPr>
          <w:sz w:val="20"/>
          <w:lang w:val="fr-CA"/>
        </w:rPr>
      </w:pPr>
    </w:p>
    <w:p w:rsidR="00840416" w:rsidRPr="00891411" w:rsidRDefault="00D356C0" w:rsidP="00840416">
      <w:pPr>
        <w:ind w:left="142" w:hanging="142"/>
        <w:jc w:val="both"/>
        <w:rPr>
          <w:sz w:val="20"/>
          <w:lang w:val="fr-CA"/>
        </w:rPr>
      </w:pPr>
      <w:r>
        <w:rPr>
          <w:sz w:val="20"/>
        </w:rPr>
        <w:pict>
          <v:rect id="_x0000_i1073"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38546</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C.P. v. Her Majesty the Queen</w:t>
            </w:r>
          </w:p>
          <w:p w:rsidR="00840416" w:rsidRPr="00891411" w:rsidRDefault="00840416" w:rsidP="00840416">
            <w:pPr>
              <w:pStyle w:val="SCCLsocOtherPartySeparator"/>
              <w:rPr>
                <w:b/>
                <w:i w:val="0"/>
                <w:sz w:val="20"/>
                <w:szCs w:val="20"/>
              </w:rPr>
            </w:pPr>
            <w:r w:rsidRPr="00891411">
              <w:rPr>
                <w:i w:val="0"/>
                <w:sz w:val="20"/>
                <w:szCs w:val="20"/>
              </w:rPr>
              <w:t>(Ont.) (Criminal) (By Leave)</w:t>
            </w:r>
          </w:p>
        </w:tc>
      </w:tr>
      <w:tr w:rsidR="00840416" w:rsidRPr="00891411" w:rsidTr="008E15A8">
        <w:trPr>
          <w:trHeight w:val="1237"/>
        </w:trPr>
        <w:tc>
          <w:tcPr>
            <w:tcW w:w="5000" w:type="pct"/>
            <w:gridSpan w:val="4"/>
          </w:tcPr>
          <w:p w:rsidR="00840416" w:rsidRPr="00891411" w:rsidRDefault="008E15A8" w:rsidP="00840416">
            <w:pPr>
              <w:pStyle w:val="SCCBanSummary0"/>
              <w:rPr>
                <w:smallCaps w:val="0"/>
                <w:sz w:val="20"/>
                <w:szCs w:val="20"/>
              </w:rPr>
            </w:pPr>
            <w:r w:rsidRPr="00891411">
              <w:rPr>
                <w:smallCaps w:val="0"/>
                <w:sz w:val="20"/>
                <w:szCs w:val="20"/>
              </w:rPr>
              <w:t>The motion for an extension of time to serve and file the motion for leave to intervene in the leave application filed by Justice for Children and Youth is granted. The motion for leave to intervene in the leave application filed by Justice for Children and Youth is dismissed, without prejudice to its right to bring a motion for leave to intervene in the appeal. The application for leave to appeal from the judgment of the Court of Appeal for Ontario, Number C65441, 2019 ONCA 85, dated February 8, 2019, is granted.</w:t>
            </w:r>
          </w:p>
          <w:p w:rsidR="008E15A8" w:rsidRPr="00891411" w:rsidRDefault="008E15A8" w:rsidP="008E15A8">
            <w:pPr>
              <w:rPr>
                <w:sz w:val="20"/>
                <w:szCs w:val="20"/>
              </w:rPr>
            </w:pPr>
          </w:p>
        </w:tc>
      </w:tr>
      <w:tr w:rsidR="00840416" w:rsidRPr="00891411" w:rsidTr="00840416">
        <w:tc>
          <w:tcPr>
            <w:tcW w:w="5000" w:type="pct"/>
            <w:gridSpan w:val="4"/>
          </w:tcPr>
          <w:p w:rsidR="00840416" w:rsidRPr="00891411" w:rsidRDefault="00840416" w:rsidP="00840416">
            <w:pPr>
              <w:pStyle w:val="SCCBanSummary0"/>
              <w:rPr>
                <w:sz w:val="20"/>
                <w:szCs w:val="20"/>
              </w:rPr>
            </w:pPr>
            <w:r w:rsidRPr="00891411">
              <w:rPr>
                <w:sz w:val="20"/>
                <w:szCs w:val="20"/>
              </w:rPr>
              <w:t>(Publication ban in case) (Court file contains information that is not available for inspection by the public)</w:t>
            </w:r>
          </w:p>
          <w:p w:rsidR="00840416" w:rsidRPr="00891411" w:rsidRDefault="00840416" w:rsidP="00840416">
            <w:pPr>
              <w:jc w:val="both"/>
              <w:rPr>
                <w:sz w:val="20"/>
              </w:rPr>
            </w:pPr>
          </w:p>
        </w:tc>
      </w:tr>
      <w:tr w:rsidR="00840416" w:rsidRPr="00891411" w:rsidTr="00840416">
        <w:trPr>
          <w:trHeight w:val="486"/>
        </w:trPr>
        <w:tc>
          <w:tcPr>
            <w:tcW w:w="5000" w:type="pct"/>
            <w:gridSpan w:val="4"/>
          </w:tcPr>
          <w:p w:rsidR="00840416" w:rsidRPr="00891411" w:rsidRDefault="00840416" w:rsidP="00840416">
            <w:pPr>
              <w:jc w:val="both"/>
              <w:rPr>
                <w:sz w:val="20"/>
              </w:rPr>
            </w:pPr>
            <w:r w:rsidRPr="00891411">
              <w:rPr>
                <w:i/>
                <w:sz w:val="20"/>
              </w:rPr>
              <w:t>Charter of rights</w:t>
            </w:r>
            <w:r w:rsidRPr="00891411">
              <w:rPr>
                <w:sz w:val="20"/>
              </w:rPr>
              <w:t xml:space="preserve"> — Right to liberty — Right to equality — Criminal law — Sexual Assault —Reasonable verdict — (1) Whether s. 37(10) of the </w:t>
            </w:r>
            <w:r w:rsidRPr="00891411">
              <w:rPr>
                <w:i/>
                <w:sz w:val="20"/>
              </w:rPr>
              <w:t xml:space="preserve">Youth Criminal Justice Act </w:t>
            </w:r>
            <w:r w:rsidRPr="00891411">
              <w:rPr>
                <w:sz w:val="20"/>
              </w:rPr>
              <w:t xml:space="preserve">infringes s. 7 of the </w:t>
            </w:r>
            <w:r w:rsidRPr="00891411">
              <w:rPr>
                <w:i/>
                <w:sz w:val="20"/>
              </w:rPr>
              <w:t>Charter</w:t>
            </w:r>
            <w:r w:rsidRPr="00891411">
              <w:rPr>
                <w:sz w:val="20"/>
              </w:rPr>
              <w:t xml:space="preserve"> insofar as it contravenes the principle of fundamental justice that young people are entitled to heightened procedural protections in the criminal justice system by virtue of their heightened vulnerability and diminished moral culpability — (2) Whether s. 37(10) infringes s. 15(1) of the </w:t>
            </w:r>
            <w:r w:rsidRPr="00891411">
              <w:rPr>
                <w:i/>
                <w:sz w:val="20"/>
              </w:rPr>
              <w:t xml:space="preserve">Charter </w:t>
            </w:r>
            <w:r w:rsidRPr="00891411">
              <w:rPr>
                <w:sz w:val="20"/>
              </w:rPr>
              <w:t xml:space="preserve">as impermissible age discrimination — If the answer to (1) or (2) is “yes,” is the infringement justified under s. 1? — If the answer to (1) and (2) is “no,” should leave nonetheless be granted on the underlying conviction appeal? — </w:t>
            </w:r>
            <w:r w:rsidRPr="00891411">
              <w:rPr>
                <w:i/>
                <w:sz w:val="20"/>
              </w:rPr>
              <w:t>Youth Criminal Justice Act</w:t>
            </w:r>
            <w:r w:rsidRPr="00891411">
              <w:rPr>
                <w:sz w:val="20"/>
              </w:rPr>
              <w:t>, S.C. 2002, c. 1, s. 37(10).</w:t>
            </w:r>
          </w:p>
          <w:p w:rsidR="00840416" w:rsidRPr="00891411" w:rsidRDefault="00840416" w:rsidP="00840416">
            <w:pPr>
              <w:jc w:val="both"/>
              <w:rPr>
                <w:sz w:val="20"/>
              </w:rPr>
            </w:pPr>
          </w:p>
        </w:tc>
      </w:tr>
      <w:tr w:rsidR="00840416" w:rsidRPr="00891411" w:rsidTr="00840416">
        <w:tc>
          <w:tcPr>
            <w:tcW w:w="5000" w:type="pct"/>
            <w:gridSpan w:val="4"/>
          </w:tcPr>
          <w:p w:rsidR="00840416" w:rsidRPr="00891411" w:rsidRDefault="00840416" w:rsidP="00840416">
            <w:pPr>
              <w:widowControl w:val="0"/>
              <w:jc w:val="both"/>
              <w:rPr>
                <w:sz w:val="20"/>
                <w:lang w:val="en"/>
              </w:rPr>
            </w:pPr>
            <w:r w:rsidRPr="00891411">
              <w:rPr>
                <w:sz w:val="20"/>
              </w:rPr>
              <w:t xml:space="preserve">The applicant, C.P., a young person within the meaning of the </w:t>
            </w:r>
            <w:r w:rsidRPr="00891411">
              <w:rPr>
                <w:i/>
                <w:sz w:val="20"/>
              </w:rPr>
              <w:t>Youth Criminal Justice Act</w:t>
            </w:r>
            <w:r w:rsidRPr="00891411">
              <w:rPr>
                <w:sz w:val="20"/>
              </w:rPr>
              <w:t xml:space="preserve">, S.C. 2002, c. 1 (“YCJA”) </w:t>
            </w:r>
            <w:r w:rsidRPr="00891411">
              <w:rPr>
                <w:sz w:val="20"/>
                <w:lang w:val="en"/>
              </w:rPr>
              <w:t>was convicted of one count of sexual assault. It is alleged that he had non</w:t>
            </w:r>
            <w:r w:rsidRPr="00891411">
              <w:rPr>
                <w:sz w:val="20"/>
                <w:lang w:val="en"/>
              </w:rPr>
              <w:noBreakHyphen/>
              <w:t>consensual sexual intercourse with his 14</w:t>
            </w:r>
            <w:r w:rsidRPr="00891411">
              <w:rPr>
                <w:sz w:val="20"/>
                <w:lang w:val="en"/>
              </w:rPr>
              <w:noBreakHyphen/>
              <w:t>year</w:t>
            </w:r>
            <w:r w:rsidRPr="00891411">
              <w:rPr>
                <w:sz w:val="20"/>
                <w:lang w:val="en"/>
              </w:rPr>
              <w:noBreakHyphen/>
              <w:t>old friend, the complainant, while at a beach to celebrate a friend’s birthday. Central to a finding of guilt was whether the complainant had the capacity to consent to the sexual activity, and that depended largely on the timing of the sexual activity. The Crown alleged that the complainant could not have consented to the sexual activity because it had occurred late at night when she was severely intoxicated.</w:t>
            </w:r>
          </w:p>
          <w:p w:rsidR="00840416" w:rsidRPr="00891411" w:rsidRDefault="00840416" w:rsidP="00840416">
            <w:pPr>
              <w:widowControl w:val="0"/>
              <w:jc w:val="both"/>
              <w:rPr>
                <w:sz w:val="20"/>
                <w:lang w:val="en"/>
              </w:rPr>
            </w:pPr>
          </w:p>
          <w:p w:rsidR="00840416" w:rsidRPr="00891411" w:rsidRDefault="00840416" w:rsidP="00840416">
            <w:pPr>
              <w:widowControl w:val="0"/>
              <w:jc w:val="both"/>
              <w:rPr>
                <w:sz w:val="20"/>
                <w:lang w:val="en"/>
              </w:rPr>
            </w:pPr>
            <w:r w:rsidRPr="00891411">
              <w:rPr>
                <w:sz w:val="20"/>
                <w:lang w:val="en"/>
              </w:rPr>
              <w:t>The trial judge at the Ontario Court of Justice was satisfied beyond a reasonable doubt that the complainant was not capable of consenting and that the applicant could not rely on an honest but mistaken belief that she had consented.</w:t>
            </w:r>
          </w:p>
          <w:p w:rsidR="00840416" w:rsidRPr="00891411" w:rsidRDefault="00840416" w:rsidP="00840416">
            <w:pPr>
              <w:widowControl w:val="0"/>
              <w:jc w:val="both"/>
              <w:rPr>
                <w:sz w:val="20"/>
                <w:lang w:val="en"/>
              </w:rPr>
            </w:pPr>
          </w:p>
          <w:p w:rsidR="00840416" w:rsidRPr="00891411" w:rsidRDefault="00840416" w:rsidP="00840416">
            <w:pPr>
              <w:widowControl w:val="0"/>
              <w:jc w:val="both"/>
              <w:rPr>
                <w:sz w:val="20"/>
                <w:lang w:val="en"/>
              </w:rPr>
            </w:pPr>
            <w:r w:rsidRPr="00891411">
              <w:rPr>
                <w:sz w:val="20"/>
                <w:lang w:val="en"/>
              </w:rPr>
              <w:t>A majority of the Court of Appeal for Ontario dismissed the appeal. Nordheimer J.A., dissenting, would have allowed the appeal, set aside the conviction and entered an acquittal. In his view, the trial judge’s conclusion that the complainant was not capable of consenting was demonstrably incompatible with the whole of the evidence, especially the uncontradicted evidence.</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May 2, 2017</w:t>
            </w:r>
          </w:p>
          <w:p w:rsidR="00840416" w:rsidRPr="00891411" w:rsidRDefault="00840416" w:rsidP="00840416">
            <w:pPr>
              <w:jc w:val="both"/>
              <w:rPr>
                <w:sz w:val="20"/>
              </w:rPr>
            </w:pPr>
            <w:r w:rsidRPr="00891411">
              <w:rPr>
                <w:sz w:val="20"/>
              </w:rPr>
              <w:t>Ontario Court of Justice</w:t>
            </w:r>
          </w:p>
          <w:p w:rsidR="00840416" w:rsidRPr="00891411" w:rsidRDefault="00840416" w:rsidP="00840416">
            <w:pPr>
              <w:jc w:val="both"/>
              <w:rPr>
                <w:sz w:val="20"/>
              </w:rPr>
            </w:pPr>
            <w:r w:rsidRPr="00891411">
              <w:rPr>
                <w:sz w:val="20"/>
              </w:rPr>
              <w:t>(Crosbie J.)</w:t>
            </w:r>
          </w:p>
          <w:p w:rsidR="00840416" w:rsidRPr="00891411" w:rsidRDefault="00D356C0" w:rsidP="00840416">
            <w:pPr>
              <w:jc w:val="both"/>
              <w:rPr>
                <w:color w:val="0000FF"/>
                <w:sz w:val="20"/>
              </w:rPr>
            </w:pPr>
            <w:hyperlink r:id="rId33" w:history="1">
              <w:r w:rsidR="00840416" w:rsidRPr="00891411">
                <w:rPr>
                  <w:rStyle w:val="Hyperlink"/>
                  <w:sz w:val="20"/>
                </w:rPr>
                <w:t>2017 ONCJ 277</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Applicant convicted of sexual assault</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February 8, 2019</w:t>
            </w:r>
          </w:p>
          <w:p w:rsidR="00840416" w:rsidRPr="00891411" w:rsidRDefault="00840416" w:rsidP="00840416">
            <w:pPr>
              <w:jc w:val="both"/>
              <w:rPr>
                <w:sz w:val="20"/>
              </w:rPr>
            </w:pPr>
            <w:r w:rsidRPr="00891411">
              <w:rPr>
                <w:sz w:val="20"/>
              </w:rPr>
              <w:t>Court of Appeal for Ontario</w:t>
            </w:r>
          </w:p>
          <w:p w:rsidR="00840416" w:rsidRPr="00891411" w:rsidRDefault="00840416" w:rsidP="00840416">
            <w:pPr>
              <w:jc w:val="both"/>
              <w:rPr>
                <w:sz w:val="20"/>
              </w:rPr>
            </w:pPr>
            <w:r w:rsidRPr="00891411">
              <w:rPr>
                <w:sz w:val="20"/>
              </w:rPr>
              <w:t>(Feldman, MacPherson, and Nordheimer JJ.A.)</w:t>
            </w:r>
          </w:p>
          <w:p w:rsidR="00840416" w:rsidRPr="00891411" w:rsidRDefault="00D356C0" w:rsidP="00840416">
            <w:pPr>
              <w:jc w:val="both"/>
              <w:rPr>
                <w:color w:val="0000FF"/>
                <w:sz w:val="20"/>
              </w:rPr>
            </w:pPr>
            <w:hyperlink r:id="rId34" w:history="1">
              <w:r w:rsidR="00840416" w:rsidRPr="00891411">
                <w:rPr>
                  <w:rStyle w:val="Hyperlink"/>
                  <w:sz w:val="20"/>
                </w:rPr>
                <w:t>2019 ONCA 85</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Appeal dismissed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March 11, 2019</w:t>
            </w:r>
          </w:p>
          <w:p w:rsidR="00840416" w:rsidRPr="00891411" w:rsidRDefault="00840416" w:rsidP="00840416">
            <w:pPr>
              <w:jc w:val="both"/>
              <w:rPr>
                <w:sz w:val="20"/>
              </w:rPr>
            </w:pPr>
            <w:r w:rsidRPr="00891411">
              <w:rPr>
                <w:sz w:val="20"/>
              </w:rPr>
              <w:t>Supreme Court of Canada</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Notice of appeal filed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April 8, 2019</w:t>
            </w:r>
          </w:p>
          <w:p w:rsidR="00840416" w:rsidRPr="00891411" w:rsidRDefault="00840416" w:rsidP="00840416">
            <w:pPr>
              <w:jc w:val="both"/>
              <w:rPr>
                <w:sz w:val="20"/>
              </w:rPr>
            </w:pPr>
            <w:r w:rsidRPr="00891411">
              <w:rPr>
                <w:sz w:val="20"/>
              </w:rPr>
              <w:t>Supreme Court of Canada</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Motion to quash filed by the Crown</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November 8, 2019</w:t>
            </w:r>
          </w:p>
          <w:p w:rsidR="00840416" w:rsidRPr="00891411" w:rsidRDefault="00840416" w:rsidP="00840416">
            <w:pPr>
              <w:jc w:val="both"/>
              <w:rPr>
                <w:sz w:val="20"/>
              </w:rPr>
            </w:pPr>
            <w:r w:rsidRPr="00891411">
              <w:rPr>
                <w:sz w:val="20"/>
              </w:rPr>
              <w:t>Supreme Court of Canada</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Motion to quash adjourned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December 9,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74" style="width:2in;height:1pt" o:hrpct="0" o:hralign="center" o:hrstd="t" o:hrnoshade="t" o:hr="t" fillcolor="black [3213]" stroked="f"/>
        </w:pict>
      </w:r>
    </w:p>
    <w:p w:rsidR="00840416" w:rsidRPr="00891411" w:rsidRDefault="00840416" w:rsidP="00840416">
      <w:pPr>
        <w:jc w:val="both"/>
        <w:rPr>
          <w:sz w:val="20"/>
        </w:rPr>
      </w:pPr>
    </w:p>
    <w:p w:rsidR="00FD024A" w:rsidRPr="00891411" w:rsidRDefault="00FD024A">
      <w:r w:rsidRPr="0089141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38546</w:t>
            </w:r>
          </w:p>
        </w:tc>
        <w:tc>
          <w:tcPr>
            <w:tcW w:w="4457" w:type="pct"/>
            <w:gridSpan w:val="3"/>
          </w:tcPr>
          <w:p w:rsidR="00840416" w:rsidRPr="00891411" w:rsidRDefault="00840416" w:rsidP="00840416">
            <w:pPr>
              <w:pStyle w:val="SCCLsocParty"/>
              <w:jc w:val="both"/>
              <w:rPr>
                <w:b/>
                <w:sz w:val="20"/>
                <w:szCs w:val="20"/>
              </w:rPr>
            </w:pPr>
            <w:r w:rsidRPr="00891411">
              <w:rPr>
                <w:b/>
                <w:sz w:val="20"/>
                <w:szCs w:val="20"/>
              </w:rPr>
              <w:t>C.P. c. Sa Majesté la Reine</w:t>
            </w:r>
          </w:p>
          <w:p w:rsidR="00840416" w:rsidRPr="00891411" w:rsidRDefault="00840416" w:rsidP="00840416">
            <w:pPr>
              <w:pStyle w:val="SCCLsocOtherPartySeparator"/>
              <w:rPr>
                <w:b/>
                <w:i w:val="0"/>
                <w:sz w:val="20"/>
                <w:szCs w:val="20"/>
              </w:rPr>
            </w:pPr>
            <w:r w:rsidRPr="00891411">
              <w:rPr>
                <w:i w:val="0"/>
                <w:sz w:val="20"/>
                <w:szCs w:val="20"/>
              </w:rPr>
              <w:t>(Ont.) (Criminelle) (Autorisation)</w:t>
            </w:r>
          </w:p>
        </w:tc>
      </w:tr>
      <w:tr w:rsidR="00840416" w:rsidRPr="00D356C0" w:rsidTr="00840416">
        <w:tc>
          <w:tcPr>
            <w:tcW w:w="5000" w:type="pct"/>
            <w:gridSpan w:val="4"/>
          </w:tcPr>
          <w:p w:rsidR="00840416" w:rsidRPr="00891411" w:rsidRDefault="00D07600" w:rsidP="00840416">
            <w:pPr>
              <w:pStyle w:val="SCCBanSummary0"/>
              <w:rPr>
                <w:smallCaps w:val="0"/>
                <w:sz w:val="20"/>
                <w:szCs w:val="20"/>
                <w:lang w:val="fr-CA"/>
              </w:rPr>
            </w:pPr>
            <w:r w:rsidRPr="00891411">
              <w:rPr>
                <w:smallCaps w:val="0"/>
                <w:sz w:val="20"/>
                <w:szCs w:val="20"/>
                <w:lang w:val="fr-CA"/>
              </w:rPr>
              <w:t xml:space="preserve">La requête en prorogation du délai de signification et de dépôt de la requête pour permission d’intervenir dans la demande d’autorisation d’appel déposée par Justice for Children and Youth est accueillie. La requête pour permission d’intervenir dans la demande d’autorisation d’appel déposée par Justice for Children and Youth est rejetée, sans préjudice à son droit de présenter une demande pour permission d’intervenir dans l’appel. La demande d’autorisation d’appel de l’arrêt de la </w:t>
            </w:r>
            <w:r w:rsidRPr="00891411">
              <w:rPr>
                <w:smallCaps w:val="0"/>
                <w:sz w:val="20"/>
                <w:szCs w:val="20"/>
                <w:lang w:val="fr-FR"/>
              </w:rPr>
              <w:t>Cour d’appel de l’Ontario</w:t>
            </w:r>
            <w:r w:rsidRPr="00891411">
              <w:rPr>
                <w:smallCaps w:val="0"/>
                <w:sz w:val="20"/>
                <w:szCs w:val="20"/>
                <w:lang w:val="fr-CA"/>
              </w:rPr>
              <w:t xml:space="preserve">, numéro </w:t>
            </w:r>
            <w:r w:rsidRPr="00891411">
              <w:rPr>
                <w:smallCaps w:val="0"/>
                <w:sz w:val="20"/>
                <w:szCs w:val="20"/>
                <w:lang w:val="fr-FR"/>
              </w:rPr>
              <w:t>C65441, 2019 ONCA 85</w:t>
            </w:r>
            <w:r w:rsidRPr="00891411">
              <w:rPr>
                <w:smallCaps w:val="0"/>
                <w:sz w:val="20"/>
                <w:szCs w:val="20"/>
                <w:lang w:val="fr-CA"/>
              </w:rPr>
              <w:t xml:space="preserve">, daté du </w:t>
            </w:r>
            <w:r w:rsidRPr="00891411">
              <w:rPr>
                <w:smallCaps w:val="0"/>
                <w:sz w:val="20"/>
                <w:szCs w:val="20"/>
                <w:lang w:val="fr-FR"/>
              </w:rPr>
              <w:t>8 février 2019</w:t>
            </w:r>
            <w:r w:rsidRPr="00891411">
              <w:rPr>
                <w:smallCaps w:val="0"/>
                <w:sz w:val="20"/>
                <w:szCs w:val="20"/>
                <w:lang w:val="fr-CA"/>
              </w:rPr>
              <w:t>, est accueillie.</w:t>
            </w:r>
          </w:p>
          <w:p w:rsidR="00D07600" w:rsidRPr="00891411" w:rsidRDefault="00D07600" w:rsidP="00D07600">
            <w:pPr>
              <w:rPr>
                <w:sz w:val="20"/>
                <w:szCs w:val="20"/>
                <w:lang w:val="fr-CA"/>
              </w:rPr>
            </w:pPr>
          </w:p>
        </w:tc>
      </w:tr>
      <w:tr w:rsidR="00840416" w:rsidRPr="00D356C0" w:rsidTr="00840416">
        <w:tc>
          <w:tcPr>
            <w:tcW w:w="5000" w:type="pct"/>
            <w:gridSpan w:val="4"/>
          </w:tcPr>
          <w:p w:rsidR="00840416" w:rsidRPr="00891411" w:rsidRDefault="00840416" w:rsidP="00840416">
            <w:pPr>
              <w:pStyle w:val="SCCBanSummary0"/>
              <w:rPr>
                <w:sz w:val="20"/>
                <w:szCs w:val="20"/>
                <w:lang w:val="fr-CA"/>
              </w:rPr>
            </w:pPr>
            <w:r w:rsidRPr="00891411">
              <w:rPr>
                <w:sz w:val="20"/>
                <w:szCs w:val="20"/>
                <w:lang w:val="fr-CA"/>
              </w:rPr>
              <w:t>(Ordonnance de non</w:t>
            </w:r>
            <w:r w:rsidRPr="00891411">
              <w:rPr>
                <w:sz w:val="20"/>
                <w:szCs w:val="20"/>
                <w:lang w:val="fr-CA"/>
              </w:rPr>
              <w:noBreakHyphen/>
              <w:t>publication dans le dossier) (Le dossier de la Cour renferme des données que le public n’est pas autorisé à consulter)</w:t>
            </w:r>
          </w:p>
          <w:p w:rsidR="00840416" w:rsidRPr="00891411" w:rsidRDefault="00840416" w:rsidP="00840416">
            <w:pPr>
              <w:jc w:val="both"/>
              <w:rPr>
                <w:sz w:val="20"/>
                <w:lang w:val="fr-CA"/>
              </w:rPr>
            </w:pPr>
          </w:p>
        </w:tc>
      </w:tr>
      <w:tr w:rsidR="00840416" w:rsidRPr="00D356C0" w:rsidTr="00840416">
        <w:trPr>
          <w:trHeight w:val="486"/>
        </w:trPr>
        <w:tc>
          <w:tcPr>
            <w:tcW w:w="5000" w:type="pct"/>
            <w:gridSpan w:val="4"/>
          </w:tcPr>
          <w:p w:rsidR="00840416" w:rsidRPr="00891411" w:rsidRDefault="00840416" w:rsidP="00840416">
            <w:pPr>
              <w:jc w:val="both"/>
              <w:rPr>
                <w:sz w:val="20"/>
                <w:lang w:val="fr-CA"/>
              </w:rPr>
            </w:pPr>
            <w:r w:rsidRPr="00891411">
              <w:rPr>
                <w:i/>
                <w:sz w:val="20"/>
                <w:lang w:val="fr-CA"/>
              </w:rPr>
              <w:t>Charte des droits</w:t>
            </w:r>
            <w:r w:rsidRPr="00891411">
              <w:rPr>
                <w:sz w:val="20"/>
                <w:lang w:val="fr-CA"/>
              </w:rPr>
              <w:t xml:space="preserve"> — Droit à la liberté — Droit à l’égalité — Droit criminel — Agression sexuelle — Verdict raisonnable — (1) Le par. 37(10) de la </w:t>
            </w:r>
            <w:r w:rsidRPr="00891411">
              <w:rPr>
                <w:i/>
                <w:sz w:val="20"/>
                <w:lang w:val="fr-CA"/>
              </w:rPr>
              <w:t xml:space="preserve">Loi sur le système de justice pénale pour les adolescents </w:t>
            </w:r>
            <w:r w:rsidRPr="00891411">
              <w:rPr>
                <w:sz w:val="20"/>
                <w:lang w:val="fr-CA"/>
              </w:rPr>
              <w:t>porte</w:t>
            </w:r>
            <w:r w:rsidRPr="00891411">
              <w:rPr>
                <w:sz w:val="20"/>
                <w:lang w:val="fr-CA"/>
              </w:rPr>
              <w:noBreakHyphen/>
              <w:t>t</w:t>
            </w:r>
            <w:r w:rsidRPr="00891411">
              <w:rPr>
                <w:sz w:val="20"/>
                <w:lang w:val="fr-CA"/>
              </w:rPr>
              <w:noBreakHyphen/>
              <w:t xml:space="preserve">il atteinte à l’art. 7 de la </w:t>
            </w:r>
            <w:r w:rsidRPr="00891411">
              <w:rPr>
                <w:i/>
                <w:sz w:val="20"/>
                <w:lang w:val="fr-CA"/>
              </w:rPr>
              <w:t>Charte</w:t>
            </w:r>
            <w:r w:rsidRPr="00891411">
              <w:rPr>
                <w:sz w:val="20"/>
                <w:lang w:val="fr-CA"/>
              </w:rPr>
              <w:t xml:space="preserve"> dans la mesure où il contrevient au principe de justice fondamentale selon lequel les jeunes ont droit à des protections procédurales accrues dans le système de justice pénale en raison de leur plus grande vulnérabilité et de leur culpabilité morale moindre? — (2) Le par. 37(10) porte</w:t>
            </w:r>
            <w:r w:rsidRPr="00891411">
              <w:rPr>
                <w:sz w:val="20"/>
                <w:lang w:val="fr-CA"/>
              </w:rPr>
              <w:noBreakHyphen/>
              <w:t>t</w:t>
            </w:r>
            <w:r w:rsidRPr="00891411">
              <w:rPr>
                <w:sz w:val="20"/>
                <w:lang w:val="fr-CA"/>
              </w:rPr>
              <w:noBreakHyphen/>
              <w:t xml:space="preserve">il atteinte au par. 15(1) de la </w:t>
            </w:r>
            <w:r w:rsidRPr="00891411">
              <w:rPr>
                <w:i/>
                <w:sz w:val="20"/>
                <w:lang w:val="fr-CA"/>
              </w:rPr>
              <w:t xml:space="preserve">Charte </w:t>
            </w:r>
            <w:r w:rsidRPr="00891411">
              <w:rPr>
                <w:sz w:val="20"/>
                <w:lang w:val="fr-CA"/>
              </w:rPr>
              <w:t>en tant que discrimination inadmissible fondée sur l’âge? — Si la réponse aux questions (1) ou (2) est affirmative, l’atteinte est</w:t>
            </w:r>
            <w:r w:rsidRPr="00891411">
              <w:rPr>
                <w:sz w:val="20"/>
                <w:lang w:val="fr-CA"/>
              </w:rPr>
              <w:noBreakHyphen/>
              <w:t>elle justifiée au regard de l’article premier? — Si la réponse aux questions (1) ou (2) est négative, y a</w:t>
            </w:r>
            <w:r w:rsidRPr="00891411">
              <w:rPr>
                <w:sz w:val="20"/>
                <w:lang w:val="fr-CA"/>
              </w:rPr>
              <w:noBreakHyphen/>
              <w:t>t</w:t>
            </w:r>
            <w:r w:rsidRPr="00891411">
              <w:rPr>
                <w:sz w:val="20"/>
                <w:lang w:val="fr-CA"/>
              </w:rPr>
              <w:noBreakHyphen/>
              <w:t>il lieu d’accorder néanmoins l’autorisation relativement à l’appel sous</w:t>
            </w:r>
            <w:r w:rsidRPr="00891411">
              <w:rPr>
                <w:sz w:val="20"/>
                <w:lang w:val="fr-CA"/>
              </w:rPr>
              <w:noBreakHyphen/>
              <w:t xml:space="preserve">jacent de la déclaration de culpabilité? — </w:t>
            </w:r>
            <w:r w:rsidRPr="00891411">
              <w:rPr>
                <w:i/>
                <w:sz w:val="20"/>
                <w:lang w:val="fr-CA"/>
              </w:rPr>
              <w:t>Loi sur le système de justice pénale pour les adolescents</w:t>
            </w:r>
            <w:r w:rsidRPr="00891411">
              <w:rPr>
                <w:sz w:val="20"/>
                <w:lang w:val="fr-CA"/>
              </w:rPr>
              <w:t>, L.C. 2002, ch. 1, par. 37(10).</w:t>
            </w:r>
          </w:p>
          <w:p w:rsidR="00840416" w:rsidRPr="00891411" w:rsidRDefault="00840416" w:rsidP="00840416">
            <w:pPr>
              <w:jc w:val="both"/>
              <w:rPr>
                <w:sz w:val="20"/>
                <w:lang w:val="fr-CA"/>
              </w:rPr>
            </w:pPr>
          </w:p>
        </w:tc>
      </w:tr>
      <w:tr w:rsidR="00840416" w:rsidRPr="00D356C0" w:rsidTr="00840416">
        <w:tc>
          <w:tcPr>
            <w:tcW w:w="5000" w:type="pct"/>
            <w:gridSpan w:val="4"/>
          </w:tcPr>
          <w:p w:rsidR="00840416" w:rsidRPr="00891411" w:rsidRDefault="00840416" w:rsidP="00840416">
            <w:pPr>
              <w:widowControl w:val="0"/>
              <w:jc w:val="both"/>
              <w:rPr>
                <w:sz w:val="20"/>
                <w:lang w:val="fr-CA"/>
              </w:rPr>
            </w:pPr>
            <w:r w:rsidRPr="00891411">
              <w:rPr>
                <w:sz w:val="20"/>
                <w:lang w:val="fr-CA"/>
              </w:rPr>
              <w:t xml:space="preserve">Le demandeur, C.P., un adolescent au sens de la </w:t>
            </w:r>
            <w:r w:rsidRPr="00891411">
              <w:rPr>
                <w:i/>
                <w:sz w:val="20"/>
                <w:lang w:val="fr-CA"/>
              </w:rPr>
              <w:t>Loi sur le système de justice pénale pour les adolescents</w:t>
            </w:r>
            <w:r w:rsidRPr="00891411">
              <w:rPr>
                <w:sz w:val="20"/>
                <w:lang w:val="fr-CA"/>
              </w:rPr>
              <w:t>, L.C. 2002, ch. 1 (« LSJPA ») a été déclaré coupable d’un chef d’agression sexuelle. On lui reproche d’avoir eu une relation sexuelle non consensuelle avec son amie âgée de quatorze ans, la plaignante, pendant qu’ils étaient à la plage pour fêter l’anniversaire d’un ami. Une question déterminante pour conclure à la culpabilité était de savoir si la plaignante avait eu la capacité de consentir à l’activité sexuelle, laquelle dépendait en grande partie du moment où l’activité sexuelle avait eu lieu. Le ministère public a allégué que la plaignante ne pouvait pas avoir consenti à l’activité sexuelle parce que celle</w:t>
            </w:r>
            <w:r w:rsidRPr="00891411">
              <w:rPr>
                <w:sz w:val="20"/>
                <w:lang w:val="fr-CA"/>
              </w:rPr>
              <w:noBreakHyphen/>
              <w:t>ci avait eu lieu tard la nuit, alors que la plaignante était en état d’ébriété avancée.</w:t>
            </w:r>
          </w:p>
          <w:p w:rsidR="00840416" w:rsidRPr="00891411" w:rsidRDefault="00840416" w:rsidP="00840416">
            <w:pPr>
              <w:widowControl w:val="0"/>
              <w:jc w:val="both"/>
              <w:rPr>
                <w:sz w:val="20"/>
                <w:lang w:val="fr-CA"/>
              </w:rPr>
            </w:pPr>
          </w:p>
          <w:p w:rsidR="00840416" w:rsidRPr="00891411" w:rsidRDefault="00840416" w:rsidP="00840416">
            <w:pPr>
              <w:widowControl w:val="0"/>
              <w:jc w:val="both"/>
              <w:rPr>
                <w:sz w:val="20"/>
                <w:lang w:val="fr-CA"/>
              </w:rPr>
            </w:pPr>
            <w:r w:rsidRPr="00891411">
              <w:rPr>
                <w:sz w:val="20"/>
                <w:lang w:val="fr-CA"/>
              </w:rPr>
              <w:t>La juge de première instance à la Cour de justice de l’Ontario était convaincue hors de tout doute raisonnable que la plaignante n’avait pas été capable de consentir et que le demandeur ne pouvait s’appuyer sur une croyance sincère, mais erronée à son consentement.</w:t>
            </w:r>
          </w:p>
          <w:p w:rsidR="00840416" w:rsidRPr="00891411" w:rsidRDefault="00840416" w:rsidP="00840416">
            <w:pPr>
              <w:widowControl w:val="0"/>
              <w:jc w:val="both"/>
              <w:rPr>
                <w:sz w:val="20"/>
                <w:lang w:val="fr-CA"/>
              </w:rPr>
            </w:pPr>
          </w:p>
          <w:p w:rsidR="00840416" w:rsidRPr="00891411" w:rsidRDefault="00840416" w:rsidP="00840416">
            <w:pPr>
              <w:widowControl w:val="0"/>
              <w:jc w:val="both"/>
              <w:rPr>
                <w:sz w:val="20"/>
                <w:lang w:val="fr-CA"/>
              </w:rPr>
            </w:pPr>
            <w:r w:rsidRPr="00891411">
              <w:rPr>
                <w:sz w:val="20"/>
                <w:lang w:val="fr-CA"/>
              </w:rPr>
              <w:t>Les juges majoritaires de la Cour d’appel de l’Ontario ont rejeté l’appel. Le juge Nordheimer, dissident, aurait accueilli l’appel, annulé la déclaration de culpabilité et inscrit un acquittement. À son avis, la conclusion de la juge de première instance selon laquelle la plaignante était incapable de consentir était une conclusion dont on peut démontrer qu’elle est incompatible avec l’ensemble de la preuve, surtout la preuve non contredite.</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2 mai 2017</w:t>
            </w:r>
          </w:p>
          <w:p w:rsidR="00840416" w:rsidRPr="00891411" w:rsidRDefault="00840416" w:rsidP="00840416">
            <w:pPr>
              <w:jc w:val="both"/>
              <w:rPr>
                <w:sz w:val="20"/>
                <w:lang w:val="fr-CA"/>
              </w:rPr>
            </w:pPr>
            <w:r w:rsidRPr="00891411">
              <w:rPr>
                <w:sz w:val="20"/>
                <w:lang w:val="fr-CA"/>
              </w:rPr>
              <w:t>Cour de justice de l’Ontario</w:t>
            </w:r>
          </w:p>
          <w:p w:rsidR="00840416" w:rsidRPr="00891411" w:rsidRDefault="00840416" w:rsidP="00840416">
            <w:pPr>
              <w:jc w:val="both"/>
              <w:rPr>
                <w:sz w:val="20"/>
                <w:lang w:val="fr-CA"/>
              </w:rPr>
            </w:pPr>
            <w:r w:rsidRPr="00891411">
              <w:rPr>
                <w:sz w:val="20"/>
                <w:lang w:val="fr-CA"/>
              </w:rPr>
              <w:t>(Juge Crosbie)</w:t>
            </w:r>
          </w:p>
          <w:p w:rsidR="00840416" w:rsidRPr="00891411" w:rsidRDefault="00D356C0" w:rsidP="00840416">
            <w:pPr>
              <w:jc w:val="both"/>
              <w:rPr>
                <w:color w:val="0000FF"/>
                <w:sz w:val="20"/>
                <w:lang w:val="fr-CA"/>
              </w:rPr>
            </w:pPr>
            <w:hyperlink r:id="rId35" w:history="1">
              <w:r w:rsidR="00840416" w:rsidRPr="00891411">
                <w:rPr>
                  <w:rStyle w:val="Hyperlink"/>
                  <w:sz w:val="20"/>
                  <w:lang w:val="fr-CA"/>
                </w:rPr>
                <w:t>2017 ONCJ 277</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Déclaration de culpabilité d’agression sexuelle prononcée à l’égard du demandeur</w:t>
            </w:r>
          </w:p>
          <w:p w:rsidR="00840416" w:rsidRPr="00891411" w:rsidRDefault="00840416" w:rsidP="00840416">
            <w:pPr>
              <w:jc w:val="both"/>
              <w:rPr>
                <w:sz w:val="20"/>
                <w:lang w:val="fr-CA"/>
              </w:rPr>
            </w:pPr>
          </w:p>
        </w:tc>
      </w:tr>
      <w:tr w:rsidR="00840416" w:rsidRPr="00891411" w:rsidTr="00840416">
        <w:tc>
          <w:tcPr>
            <w:tcW w:w="2427" w:type="pct"/>
            <w:gridSpan w:val="2"/>
          </w:tcPr>
          <w:p w:rsidR="00840416" w:rsidRPr="00891411" w:rsidRDefault="00840416" w:rsidP="00840416">
            <w:pPr>
              <w:jc w:val="both"/>
              <w:rPr>
                <w:sz w:val="20"/>
                <w:lang w:val="fr-CA"/>
              </w:rPr>
            </w:pPr>
            <w:r w:rsidRPr="00891411">
              <w:rPr>
                <w:sz w:val="20"/>
                <w:lang w:val="fr-CA"/>
              </w:rPr>
              <w:t>8 février 2019</w:t>
            </w:r>
          </w:p>
          <w:p w:rsidR="00840416" w:rsidRPr="00891411" w:rsidRDefault="00840416" w:rsidP="00840416">
            <w:pPr>
              <w:jc w:val="both"/>
              <w:rPr>
                <w:sz w:val="20"/>
                <w:lang w:val="fr-CA"/>
              </w:rPr>
            </w:pPr>
            <w:r w:rsidRPr="00891411">
              <w:rPr>
                <w:sz w:val="20"/>
                <w:lang w:val="fr-CA"/>
              </w:rPr>
              <w:t>Cour d’appel de l’Ontario</w:t>
            </w:r>
          </w:p>
          <w:p w:rsidR="00840416" w:rsidRPr="00891411" w:rsidRDefault="00840416" w:rsidP="00840416">
            <w:pPr>
              <w:jc w:val="both"/>
              <w:rPr>
                <w:sz w:val="20"/>
                <w:lang w:val="fr-CA"/>
              </w:rPr>
            </w:pPr>
            <w:r w:rsidRPr="00891411">
              <w:rPr>
                <w:sz w:val="20"/>
                <w:lang w:val="fr-CA"/>
              </w:rPr>
              <w:t>(Juges Feldman, MacPherson et Nordheimer)</w:t>
            </w:r>
          </w:p>
          <w:p w:rsidR="00840416" w:rsidRPr="00891411" w:rsidRDefault="00D356C0" w:rsidP="00840416">
            <w:pPr>
              <w:jc w:val="both"/>
              <w:rPr>
                <w:color w:val="0000FF"/>
                <w:sz w:val="20"/>
                <w:lang w:val="fr-CA"/>
              </w:rPr>
            </w:pPr>
            <w:hyperlink r:id="rId36" w:history="1">
              <w:r w:rsidR="00840416" w:rsidRPr="00891411">
                <w:rPr>
                  <w:rStyle w:val="Hyperlink"/>
                  <w:sz w:val="20"/>
                  <w:lang w:val="fr-CA"/>
                </w:rPr>
                <w:t>2019 ONCA 85</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l’appel</w:t>
            </w:r>
          </w:p>
          <w:p w:rsidR="00840416" w:rsidRPr="00891411" w:rsidRDefault="00840416" w:rsidP="00840416">
            <w:pPr>
              <w:jc w:val="both"/>
              <w:rPr>
                <w:sz w:val="20"/>
                <w:lang w:val="fr-CA"/>
              </w:rPr>
            </w:pPr>
          </w:p>
        </w:tc>
      </w:tr>
      <w:tr w:rsidR="00840416" w:rsidRPr="00891411" w:rsidTr="00840416">
        <w:tc>
          <w:tcPr>
            <w:tcW w:w="2427" w:type="pct"/>
            <w:gridSpan w:val="2"/>
          </w:tcPr>
          <w:p w:rsidR="00840416" w:rsidRPr="00891411" w:rsidRDefault="00840416" w:rsidP="00840416">
            <w:pPr>
              <w:jc w:val="both"/>
              <w:rPr>
                <w:sz w:val="20"/>
                <w:lang w:val="fr-CA"/>
              </w:rPr>
            </w:pPr>
            <w:r w:rsidRPr="00891411">
              <w:rPr>
                <w:sz w:val="20"/>
                <w:lang w:val="fr-CA"/>
              </w:rPr>
              <w:t>11 mars 2019</w:t>
            </w:r>
          </w:p>
          <w:p w:rsidR="00840416" w:rsidRPr="00891411" w:rsidRDefault="00840416" w:rsidP="00840416">
            <w:pPr>
              <w:jc w:val="both"/>
              <w:rPr>
                <w:sz w:val="20"/>
                <w:lang w:val="fr-CA"/>
              </w:rPr>
            </w:pPr>
            <w:r w:rsidRPr="00891411">
              <w:rPr>
                <w:sz w:val="20"/>
                <w:lang w:val="fr-CA"/>
              </w:rPr>
              <w:t>Cour suprême du Canada</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l’avis d’appel</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8 avril 2019</w:t>
            </w:r>
          </w:p>
          <w:p w:rsidR="00840416" w:rsidRPr="00891411" w:rsidRDefault="00840416" w:rsidP="00840416">
            <w:pPr>
              <w:jc w:val="both"/>
              <w:rPr>
                <w:sz w:val="20"/>
                <w:lang w:val="fr-CA"/>
              </w:rPr>
            </w:pPr>
            <w:r w:rsidRPr="00891411">
              <w:rPr>
                <w:sz w:val="20"/>
                <w:lang w:val="fr-CA"/>
              </w:rPr>
              <w:t>Cour suprême du Canada</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par le ministère public de la requête en annulation</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8 novembre 2019</w:t>
            </w:r>
          </w:p>
          <w:p w:rsidR="00840416" w:rsidRPr="00891411" w:rsidRDefault="00840416" w:rsidP="00840416">
            <w:pPr>
              <w:jc w:val="both"/>
              <w:rPr>
                <w:sz w:val="20"/>
                <w:lang w:val="fr-CA"/>
              </w:rPr>
            </w:pPr>
            <w:r w:rsidRPr="00891411">
              <w:rPr>
                <w:sz w:val="20"/>
                <w:lang w:val="fr-CA"/>
              </w:rPr>
              <w:t>Cour suprême du Canada</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 xml:space="preserve">Ajournement de la requête en annulation </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9 décembre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demande d’autorisation d’appel</w:t>
            </w:r>
          </w:p>
          <w:p w:rsidR="00840416" w:rsidRPr="00891411" w:rsidRDefault="00840416" w:rsidP="00840416">
            <w:pPr>
              <w:jc w:val="both"/>
              <w:rPr>
                <w:sz w:val="20"/>
                <w:lang w:val="fr-CA"/>
              </w:rPr>
            </w:pPr>
          </w:p>
        </w:tc>
      </w:tr>
    </w:tbl>
    <w:p w:rsidR="00840416" w:rsidRPr="00891411" w:rsidRDefault="00840416" w:rsidP="00840416">
      <w:pPr>
        <w:ind w:left="142" w:hanging="142"/>
        <w:jc w:val="both"/>
        <w:rPr>
          <w:sz w:val="20"/>
          <w:lang w:val="fr-CA"/>
        </w:rPr>
      </w:pPr>
    </w:p>
    <w:p w:rsidR="00840416" w:rsidRPr="00891411" w:rsidRDefault="00D356C0" w:rsidP="00840416">
      <w:pPr>
        <w:ind w:left="142" w:hanging="142"/>
        <w:jc w:val="both"/>
        <w:rPr>
          <w:sz w:val="20"/>
          <w:lang w:val="fr-CA"/>
        </w:rPr>
      </w:pPr>
      <w:r>
        <w:rPr>
          <w:sz w:val="20"/>
        </w:rPr>
        <w:pict>
          <v:rect id="_x0000_i1075"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38947</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Hafeez Fazl also known as Fazl Hafeez v. 2256157 Ontario Ltd.</w:t>
            </w:r>
          </w:p>
          <w:p w:rsidR="00840416" w:rsidRPr="00891411" w:rsidRDefault="00840416" w:rsidP="00840416">
            <w:pPr>
              <w:jc w:val="both"/>
              <w:rPr>
                <w:sz w:val="20"/>
              </w:rPr>
            </w:pPr>
            <w:r w:rsidRPr="00891411">
              <w:rPr>
                <w:sz w:val="20"/>
              </w:rPr>
              <w:t>(Ont.) (Civil) (By Leave)</w:t>
            </w:r>
          </w:p>
        </w:tc>
      </w:tr>
      <w:tr w:rsidR="00FD253E" w:rsidRPr="00891411" w:rsidTr="00840416">
        <w:tc>
          <w:tcPr>
            <w:tcW w:w="5000" w:type="pct"/>
            <w:gridSpan w:val="4"/>
          </w:tcPr>
          <w:p w:rsidR="00FD253E" w:rsidRPr="00891411" w:rsidRDefault="004A07BB" w:rsidP="00840416">
            <w:pPr>
              <w:jc w:val="both"/>
              <w:rPr>
                <w:sz w:val="20"/>
                <w:szCs w:val="20"/>
              </w:rPr>
            </w:pPr>
            <w:r w:rsidRPr="00891411">
              <w:rPr>
                <w:sz w:val="20"/>
                <w:szCs w:val="20"/>
              </w:rPr>
              <w:t>The motion for a stay of execution is dismissed. The application for leave to appeal from the judgment of the Court of Appeal for Ontario, Number M50400 (C65716), 2019 ONCA 666, dated August 16, 2019, is dismissed with costs.</w:t>
            </w:r>
          </w:p>
          <w:p w:rsidR="004A07BB" w:rsidRPr="00891411" w:rsidRDefault="004A07BB"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rPr>
            </w:pPr>
            <w:r w:rsidRPr="00891411">
              <w:rPr>
                <w:sz w:val="20"/>
              </w:rPr>
              <w:t xml:space="preserve">Civil Procedure –– Judgments and orders –– Interlocutory orders –– Access to justice –– Applicant failed to appear at appeal hearing –– Appeal dismissed –– Applicant brought motion to set aside judgment on appeal based on absence of notice of the hearing –– Motion denied on grounds that applicant was served notice of hearing date –– </w:t>
            </w:r>
            <w:r w:rsidRPr="00891411">
              <w:rPr>
                <w:i/>
                <w:sz w:val="20"/>
              </w:rPr>
              <w:t>Rules of Civil Procedure</w:t>
            </w:r>
            <w:r w:rsidRPr="00891411">
              <w:rPr>
                <w:sz w:val="20"/>
              </w:rPr>
              <w:t xml:space="preserve">, </w:t>
            </w:r>
            <w:r w:rsidRPr="00891411">
              <w:rPr>
                <w:rFonts w:cs="Arial"/>
                <w:sz w:val="20"/>
                <w:lang w:val="en"/>
              </w:rPr>
              <w:t>R.R.O. 1990, Reg. 194, R. 37.14.</w:t>
            </w:r>
          </w:p>
        </w:tc>
      </w:tr>
      <w:tr w:rsidR="00840416" w:rsidRPr="00891411" w:rsidTr="00840416">
        <w:tc>
          <w:tcPr>
            <w:tcW w:w="5000" w:type="pct"/>
            <w:gridSpan w:val="4"/>
          </w:tcPr>
          <w:p w:rsidR="00840416" w:rsidRPr="00891411" w:rsidRDefault="00840416"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rPr>
            </w:pPr>
            <w:r w:rsidRPr="00891411">
              <w:rPr>
                <w:sz w:val="20"/>
              </w:rPr>
              <w:t>This matter involves a mortgage registered by the respondent 2256157 Ontario Ltd (“225 Ltd”) against two properties owned by the applicant, Mr. Fazl. When the mortgage matured, Mr. Fazl failed to pay 225 Ltd.</w:t>
            </w:r>
            <w:r w:rsidRPr="00891411">
              <w:rPr>
                <w:sz w:val="20"/>
                <w:lang w:val="en"/>
              </w:rPr>
              <w:t xml:space="preserve"> 225 Ltd</w:t>
            </w:r>
            <w:r w:rsidRPr="00891411">
              <w:rPr>
                <w:sz w:val="20"/>
              </w:rPr>
              <w:t xml:space="preserve"> commenced power of sale proceedings and successfully brought a motion for summary judgment before the Superior Court of Justice. Mr. Fazl appealed this decision, but failed to appear at the hearing. The appeal was dismissed by the Court of Appeal. Mr. Fazl brought a motion to set aside the Court of Appeal’s judgment on the grounds that he did not attend the hearing because he was never served a notice of the hearing date. The Court of Appeal dismissed the motion on the grounds that Mr. Fazl had failed to prove that non</w:t>
            </w:r>
            <w:r w:rsidRPr="00891411">
              <w:rPr>
                <w:sz w:val="20"/>
              </w:rPr>
              <w:noBreakHyphen/>
              <w:t>attendance was the result of accident or mistake.</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July 10, 2018</w:t>
            </w:r>
          </w:p>
          <w:p w:rsidR="00840416" w:rsidRPr="00891411" w:rsidRDefault="00840416" w:rsidP="00840416">
            <w:pPr>
              <w:jc w:val="both"/>
              <w:rPr>
                <w:sz w:val="20"/>
              </w:rPr>
            </w:pPr>
            <w:r w:rsidRPr="00891411">
              <w:rPr>
                <w:sz w:val="20"/>
              </w:rPr>
              <w:t>Ontario Superior Court of Justice</w:t>
            </w:r>
          </w:p>
          <w:p w:rsidR="00840416" w:rsidRPr="00891411" w:rsidRDefault="00840416" w:rsidP="00840416">
            <w:pPr>
              <w:jc w:val="both"/>
              <w:rPr>
                <w:sz w:val="20"/>
              </w:rPr>
            </w:pPr>
            <w:r w:rsidRPr="00891411">
              <w:rPr>
                <w:sz w:val="20"/>
              </w:rPr>
              <w:t>(Allen J.)</w:t>
            </w:r>
          </w:p>
          <w:p w:rsidR="00840416" w:rsidRPr="00891411" w:rsidRDefault="00840416" w:rsidP="00840416">
            <w:pPr>
              <w:jc w:val="both"/>
              <w:rPr>
                <w:sz w:val="20"/>
              </w:rPr>
            </w:pPr>
            <w:r w:rsidRPr="00891411">
              <w:rPr>
                <w:sz w:val="20"/>
              </w:rPr>
              <w:t>CV</w:t>
            </w:r>
            <w:r w:rsidRPr="00891411">
              <w:rPr>
                <w:sz w:val="20"/>
              </w:rPr>
              <w:noBreakHyphen/>
              <w:t>17</w:t>
            </w:r>
            <w:r w:rsidRPr="00891411">
              <w:rPr>
                <w:sz w:val="20"/>
              </w:rPr>
              <w:noBreakHyphen/>
              <w:t>00588021</w:t>
            </w:r>
            <w:r w:rsidRPr="00891411">
              <w:rPr>
                <w:sz w:val="20"/>
              </w:rPr>
              <w:noBreakHyphen/>
              <w:t>0000</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Originating application granted on summary judgment with costs</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March 29, 2019</w:t>
            </w:r>
          </w:p>
          <w:p w:rsidR="00840416" w:rsidRPr="00891411" w:rsidRDefault="00840416" w:rsidP="00840416">
            <w:pPr>
              <w:jc w:val="both"/>
              <w:rPr>
                <w:sz w:val="20"/>
              </w:rPr>
            </w:pPr>
            <w:r w:rsidRPr="00891411">
              <w:rPr>
                <w:sz w:val="20"/>
              </w:rPr>
              <w:t>Court of Appeal for Ontario</w:t>
            </w:r>
          </w:p>
          <w:p w:rsidR="00840416" w:rsidRPr="00891411" w:rsidRDefault="00840416" w:rsidP="00840416">
            <w:pPr>
              <w:jc w:val="both"/>
              <w:rPr>
                <w:sz w:val="20"/>
              </w:rPr>
            </w:pPr>
            <w:r w:rsidRPr="00891411">
              <w:rPr>
                <w:sz w:val="20"/>
              </w:rPr>
              <w:t>(Paciocco, Young, Zarnett JJ.A.)</w:t>
            </w:r>
          </w:p>
          <w:p w:rsidR="00840416" w:rsidRPr="00891411" w:rsidRDefault="00D356C0" w:rsidP="00840416">
            <w:pPr>
              <w:jc w:val="both"/>
              <w:rPr>
                <w:sz w:val="20"/>
              </w:rPr>
            </w:pPr>
            <w:hyperlink r:id="rId37" w:history="1">
              <w:r w:rsidR="00840416" w:rsidRPr="00891411">
                <w:rPr>
                  <w:rStyle w:val="Hyperlink"/>
                  <w:sz w:val="20"/>
                </w:rPr>
                <w:t>2019 ONCA 259</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Appeal dismissed</w:t>
            </w:r>
          </w:p>
          <w:p w:rsidR="00840416" w:rsidRPr="00891411" w:rsidRDefault="00840416" w:rsidP="00840416">
            <w:pPr>
              <w:jc w:val="both"/>
              <w:rPr>
                <w:sz w:val="20"/>
                <w:lang w:val="fr-CA"/>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August 16, 2019</w:t>
            </w:r>
          </w:p>
          <w:p w:rsidR="00840416" w:rsidRPr="00891411" w:rsidRDefault="00840416" w:rsidP="00840416">
            <w:pPr>
              <w:jc w:val="both"/>
              <w:rPr>
                <w:sz w:val="20"/>
              </w:rPr>
            </w:pPr>
            <w:r w:rsidRPr="00891411">
              <w:rPr>
                <w:sz w:val="20"/>
              </w:rPr>
              <w:t>Court of Appeal for Ontario</w:t>
            </w:r>
          </w:p>
          <w:p w:rsidR="00840416" w:rsidRPr="00891411" w:rsidRDefault="00840416" w:rsidP="00840416">
            <w:pPr>
              <w:tabs>
                <w:tab w:val="center" w:pos="2215"/>
              </w:tabs>
              <w:jc w:val="both"/>
              <w:rPr>
                <w:sz w:val="20"/>
              </w:rPr>
            </w:pPr>
            <w:r w:rsidRPr="00891411">
              <w:rPr>
                <w:sz w:val="20"/>
              </w:rPr>
              <w:t>(Paciocco, Young, Zarnett JJ.A.)</w:t>
            </w:r>
          </w:p>
          <w:p w:rsidR="00840416" w:rsidRPr="00891411" w:rsidRDefault="00D356C0" w:rsidP="00840416">
            <w:pPr>
              <w:tabs>
                <w:tab w:val="center" w:pos="2215"/>
              </w:tabs>
              <w:jc w:val="both"/>
              <w:rPr>
                <w:sz w:val="20"/>
              </w:rPr>
            </w:pPr>
            <w:hyperlink r:id="rId38" w:history="1">
              <w:r w:rsidR="00840416" w:rsidRPr="00891411">
                <w:rPr>
                  <w:rStyle w:val="Hyperlink"/>
                  <w:sz w:val="20"/>
                </w:rPr>
                <w:t>2019 ONCA 666</w:t>
              </w:r>
            </w:hyperlink>
          </w:p>
          <w:p w:rsidR="00840416" w:rsidRPr="00891411" w:rsidRDefault="00840416" w:rsidP="00840416">
            <w:pPr>
              <w:tabs>
                <w:tab w:val="center" w:pos="2215"/>
              </w:tabs>
              <w:jc w:val="both"/>
              <w:rPr>
                <w:sz w:val="20"/>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rPr>
            </w:pPr>
            <w:r w:rsidRPr="00891411">
              <w:rPr>
                <w:sz w:val="20"/>
              </w:rPr>
              <w:t xml:space="preserve">Motion to set aside or vary the March 29, 2019 order dismissed </w:t>
            </w:r>
          </w:p>
        </w:tc>
      </w:tr>
      <w:tr w:rsidR="00840416" w:rsidRPr="00891411" w:rsidTr="00840416">
        <w:tc>
          <w:tcPr>
            <w:tcW w:w="2427" w:type="pct"/>
            <w:gridSpan w:val="2"/>
          </w:tcPr>
          <w:p w:rsidR="00840416" w:rsidRPr="00891411" w:rsidRDefault="00840416" w:rsidP="00840416">
            <w:pPr>
              <w:jc w:val="both"/>
              <w:rPr>
                <w:sz w:val="20"/>
              </w:rPr>
            </w:pPr>
            <w:r w:rsidRPr="00891411">
              <w:rPr>
                <w:sz w:val="20"/>
              </w:rPr>
              <w:t>October 16,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76" style="width:2in;height:1pt" o:hrpct="0" o:hralign="center" o:hrstd="t" o:hrnoshade="t" o:hr="t" fillcolor="black [3213]" stroked="f"/>
        </w:pict>
      </w:r>
    </w:p>
    <w:p w:rsidR="00840416" w:rsidRPr="00891411" w:rsidRDefault="00840416" w:rsidP="00840416">
      <w:pPr>
        <w:jc w:val="both"/>
        <w:rPr>
          <w:sz w:val="20"/>
        </w:rPr>
      </w:pPr>
    </w:p>
    <w:p w:rsidR="0076099A" w:rsidRPr="00891411" w:rsidRDefault="0076099A">
      <w:r w:rsidRPr="0089141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38947</w:t>
            </w:r>
          </w:p>
        </w:tc>
        <w:tc>
          <w:tcPr>
            <w:tcW w:w="4457" w:type="pct"/>
            <w:gridSpan w:val="3"/>
          </w:tcPr>
          <w:p w:rsidR="00840416" w:rsidRPr="00891411" w:rsidRDefault="00840416" w:rsidP="00840416">
            <w:pPr>
              <w:pStyle w:val="SCCLsocParty"/>
              <w:jc w:val="both"/>
              <w:rPr>
                <w:b/>
                <w:sz w:val="20"/>
                <w:szCs w:val="20"/>
              </w:rPr>
            </w:pPr>
            <w:r w:rsidRPr="00891411">
              <w:rPr>
                <w:b/>
                <w:sz w:val="20"/>
                <w:szCs w:val="20"/>
              </w:rPr>
              <w:t>Hafeez Fazl aussi connu sous le nom de Fazl Hafeez c. 2256157 Ontario Ltd.</w:t>
            </w:r>
          </w:p>
          <w:p w:rsidR="00840416" w:rsidRPr="00891411" w:rsidRDefault="00840416" w:rsidP="00840416">
            <w:pPr>
              <w:jc w:val="both"/>
              <w:rPr>
                <w:sz w:val="20"/>
                <w:lang w:val="fr-CA"/>
              </w:rPr>
            </w:pPr>
            <w:r w:rsidRPr="00891411">
              <w:rPr>
                <w:sz w:val="20"/>
                <w:lang w:val="fr-CA"/>
              </w:rPr>
              <w:t>(Ont.) (Civile) (Autorisation)</w:t>
            </w:r>
          </w:p>
        </w:tc>
      </w:tr>
      <w:tr w:rsidR="00FD253E" w:rsidRPr="00D356C0" w:rsidTr="00840416">
        <w:tc>
          <w:tcPr>
            <w:tcW w:w="5000" w:type="pct"/>
            <w:gridSpan w:val="4"/>
          </w:tcPr>
          <w:p w:rsidR="00FD253E" w:rsidRPr="00891411" w:rsidRDefault="004A07BB" w:rsidP="00840416">
            <w:pPr>
              <w:jc w:val="both"/>
              <w:rPr>
                <w:rFonts w:cs="Times New Roman"/>
                <w:sz w:val="20"/>
                <w:szCs w:val="20"/>
                <w:lang w:val="fr-CA"/>
              </w:rPr>
            </w:pPr>
            <w:r w:rsidRPr="00891411">
              <w:rPr>
                <w:rFonts w:cs="Times New Roman"/>
                <w:sz w:val="20"/>
                <w:szCs w:val="20"/>
                <w:lang w:val="fr-CA"/>
              </w:rPr>
              <w:t xml:space="preserve">La requête en sursis d’exécution est rejetée. La demande d’autorisation d’appel de l’arrêt de la </w:t>
            </w:r>
            <w:r w:rsidRPr="00891411">
              <w:rPr>
                <w:rFonts w:cs="Times New Roman"/>
                <w:sz w:val="20"/>
                <w:szCs w:val="20"/>
                <w:lang w:val="fr-FR"/>
              </w:rPr>
              <w:t>Cour d’appel de l’Ontario</w:t>
            </w:r>
            <w:r w:rsidRPr="00891411">
              <w:rPr>
                <w:rFonts w:cs="Times New Roman"/>
                <w:sz w:val="20"/>
                <w:szCs w:val="20"/>
                <w:lang w:val="fr-CA"/>
              </w:rPr>
              <w:t xml:space="preserve">, numéro </w:t>
            </w:r>
            <w:r w:rsidRPr="00891411">
              <w:rPr>
                <w:rFonts w:cs="Times New Roman"/>
                <w:sz w:val="20"/>
                <w:szCs w:val="20"/>
                <w:lang w:val="fr-FR"/>
              </w:rPr>
              <w:t>M50400 (C65716), 2019 ONCA 666</w:t>
            </w:r>
            <w:r w:rsidRPr="00891411">
              <w:rPr>
                <w:rFonts w:cs="Times New Roman"/>
                <w:sz w:val="20"/>
                <w:szCs w:val="20"/>
                <w:lang w:val="fr-CA"/>
              </w:rPr>
              <w:t xml:space="preserve">, daté du </w:t>
            </w:r>
            <w:r w:rsidRPr="00891411">
              <w:rPr>
                <w:rFonts w:cs="Times New Roman"/>
                <w:sz w:val="20"/>
                <w:szCs w:val="20"/>
                <w:lang w:val="fr-FR"/>
              </w:rPr>
              <w:t>16 août 2019</w:t>
            </w:r>
            <w:r w:rsidRPr="00891411">
              <w:rPr>
                <w:rFonts w:cs="Times New Roman"/>
                <w:sz w:val="20"/>
                <w:szCs w:val="20"/>
                <w:lang w:val="fr-CA"/>
              </w:rPr>
              <w:t>, est rejetée avec dépens.</w:t>
            </w:r>
          </w:p>
          <w:p w:rsidR="004A07BB" w:rsidRPr="00891411" w:rsidRDefault="004A07BB" w:rsidP="00840416">
            <w:pPr>
              <w:jc w:val="both"/>
              <w:rPr>
                <w:sz w:val="20"/>
                <w:lang w:val="fr-CA"/>
              </w:rPr>
            </w:pPr>
          </w:p>
        </w:tc>
      </w:tr>
      <w:tr w:rsidR="00840416" w:rsidRPr="00891411" w:rsidTr="00840416">
        <w:tc>
          <w:tcPr>
            <w:tcW w:w="5000" w:type="pct"/>
            <w:gridSpan w:val="4"/>
          </w:tcPr>
          <w:p w:rsidR="00840416" w:rsidRPr="00891411" w:rsidRDefault="00840416" w:rsidP="00840416">
            <w:pPr>
              <w:jc w:val="both"/>
              <w:rPr>
                <w:sz w:val="20"/>
                <w:lang w:val="fr-CA"/>
              </w:rPr>
            </w:pPr>
            <w:r w:rsidRPr="00891411">
              <w:rPr>
                <w:sz w:val="20"/>
                <w:lang w:val="fr-CA"/>
              </w:rPr>
              <w:t xml:space="preserve">Procédure civile –– Jugements et ordonnances –– Ordonnances interlocutoires –– Accès à la justice –– Le demandeur n’a pas comparu à une audience d’appel –– Rejet de l’appel –– Le demandeur a présenté une motion en annulation du jugement d’appel, plaidant l’absence de préavis de l’audience –– Rejet de la motion au motif que le demandeur s’était fait signifié un préavis de la date d’audience –– </w:t>
            </w:r>
            <w:r w:rsidRPr="00891411">
              <w:rPr>
                <w:i/>
                <w:sz w:val="20"/>
                <w:lang w:val="fr-CA"/>
              </w:rPr>
              <w:t>Règles de procédure civile</w:t>
            </w:r>
            <w:r w:rsidRPr="00891411">
              <w:rPr>
                <w:sz w:val="20"/>
                <w:lang w:val="fr-CA"/>
              </w:rPr>
              <w:t>, R.R.O. 1990, règl. 194, R. 37.14</w:t>
            </w:r>
            <w:r w:rsidRPr="00891411">
              <w:rPr>
                <w:rFonts w:cs="Arial"/>
                <w:sz w:val="20"/>
                <w:lang w:val="fr-CA"/>
              </w:rPr>
              <w:t>.</w:t>
            </w:r>
          </w:p>
        </w:tc>
      </w:tr>
      <w:tr w:rsidR="00840416" w:rsidRPr="00891411" w:rsidTr="00840416">
        <w:tc>
          <w:tcPr>
            <w:tcW w:w="5000" w:type="pct"/>
            <w:gridSpan w:val="4"/>
          </w:tcPr>
          <w:p w:rsidR="00840416" w:rsidRPr="00891411" w:rsidRDefault="00840416" w:rsidP="00840416">
            <w:pPr>
              <w:jc w:val="both"/>
              <w:rPr>
                <w:sz w:val="20"/>
                <w:lang w:val="fr-CA"/>
              </w:rPr>
            </w:pPr>
          </w:p>
        </w:tc>
      </w:tr>
      <w:tr w:rsidR="00840416" w:rsidRPr="00D356C0" w:rsidTr="00840416">
        <w:tc>
          <w:tcPr>
            <w:tcW w:w="5000" w:type="pct"/>
            <w:gridSpan w:val="4"/>
          </w:tcPr>
          <w:p w:rsidR="00840416" w:rsidRPr="00891411" w:rsidRDefault="00840416" w:rsidP="00840416">
            <w:pPr>
              <w:jc w:val="both"/>
              <w:rPr>
                <w:sz w:val="20"/>
                <w:lang w:val="fr-CA"/>
              </w:rPr>
            </w:pPr>
            <w:r w:rsidRPr="00891411">
              <w:rPr>
                <w:sz w:val="20"/>
                <w:lang w:val="fr-CA"/>
              </w:rPr>
              <w:t>La présente affaire a pour objet une hypothèque enregistrée par l’intimée, 2256157 Ontario Ltd (« 225 Ltd ») grevant deux propriétés appartenant à M. Fazl. Lorsque les emprunts hypothécaires sont venus à échéance, M. Fazl n’a pas payé 225 Ltd. 225 Ltd a introduit une instance de pouvoir de vente et a présenté avec succès une motion en jugement sommaire devant la Cour supérieure de justice. Monsieur Fazl a interjeté appel de cette décision, mais il n’a pas comparu à l’audience. La Cour d’appel a rejeté l’appel. Monsieur Fazl a présenté une motion en annulation du jugement de la Cour d’appel, plaidant qu’il ne s’était pas présenté à l’audience parce qu’il ne s’était jamais fait signifier de préavis de la date d’audience. La Cour d’appel a rejeté la motion au motif que M. Fazl n’avait pas prouvé que son absence était le résultat d’un accident ou d’une erreur.</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10 juillet 2018</w:t>
            </w:r>
          </w:p>
          <w:p w:rsidR="00840416" w:rsidRPr="00891411" w:rsidRDefault="00840416" w:rsidP="00840416">
            <w:pPr>
              <w:jc w:val="both"/>
              <w:rPr>
                <w:sz w:val="20"/>
                <w:lang w:val="fr-CA"/>
              </w:rPr>
            </w:pPr>
            <w:r w:rsidRPr="00891411">
              <w:rPr>
                <w:sz w:val="20"/>
                <w:lang w:val="fr-CA"/>
              </w:rPr>
              <w:t>Cour supérieure de justice de l’Ontario</w:t>
            </w:r>
          </w:p>
          <w:p w:rsidR="00840416" w:rsidRPr="00891411" w:rsidRDefault="00840416" w:rsidP="00840416">
            <w:pPr>
              <w:jc w:val="both"/>
              <w:rPr>
                <w:sz w:val="20"/>
                <w:lang w:val="fr-CA"/>
              </w:rPr>
            </w:pPr>
            <w:r w:rsidRPr="00891411">
              <w:rPr>
                <w:sz w:val="20"/>
                <w:lang w:val="fr-CA"/>
              </w:rPr>
              <w:t>(Juge Allen)</w:t>
            </w:r>
          </w:p>
          <w:p w:rsidR="00840416" w:rsidRPr="00891411" w:rsidRDefault="00840416" w:rsidP="00840416">
            <w:pPr>
              <w:jc w:val="both"/>
              <w:rPr>
                <w:sz w:val="20"/>
                <w:lang w:val="fr-CA"/>
              </w:rPr>
            </w:pPr>
            <w:r w:rsidRPr="00891411">
              <w:rPr>
                <w:sz w:val="20"/>
                <w:lang w:val="fr-CA"/>
              </w:rPr>
              <w:t>CV</w:t>
            </w:r>
            <w:r w:rsidRPr="00891411">
              <w:rPr>
                <w:sz w:val="20"/>
                <w:lang w:val="fr-CA"/>
              </w:rPr>
              <w:noBreakHyphen/>
              <w:t>17</w:t>
            </w:r>
            <w:r w:rsidRPr="00891411">
              <w:rPr>
                <w:sz w:val="20"/>
                <w:lang w:val="fr-CA"/>
              </w:rPr>
              <w:noBreakHyphen/>
              <w:t>00588021</w:t>
            </w:r>
            <w:r w:rsidRPr="00891411">
              <w:rPr>
                <w:sz w:val="20"/>
                <w:lang w:val="fr-CA"/>
              </w:rPr>
              <w:noBreakHyphen/>
              <w:t>0000</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Jugement accueillant la demande introductive par voie sommaire, avec dépens</w:t>
            </w:r>
          </w:p>
          <w:p w:rsidR="00840416" w:rsidRPr="00891411" w:rsidRDefault="00840416" w:rsidP="00840416">
            <w:pPr>
              <w:jc w:val="both"/>
              <w:rPr>
                <w:sz w:val="20"/>
                <w:lang w:val="fr-CA"/>
              </w:rPr>
            </w:pPr>
          </w:p>
        </w:tc>
      </w:tr>
      <w:tr w:rsidR="00840416" w:rsidRPr="00891411" w:rsidTr="00840416">
        <w:tc>
          <w:tcPr>
            <w:tcW w:w="2427" w:type="pct"/>
            <w:gridSpan w:val="2"/>
          </w:tcPr>
          <w:p w:rsidR="00840416" w:rsidRPr="00891411" w:rsidRDefault="00840416" w:rsidP="00840416">
            <w:pPr>
              <w:jc w:val="both"/>
              <w:rPr>
                <w:sz w:val="20"/>
                <w:lang w:val="fr-CA"/>
              </w:rPr>
            </w:pPr>
            <w:r w:rsidRPr="00891411">
              <w:rPr>
                <w:sz w:val="20"/>
                <w:lang w:val="fr-CA"/>
              </w:rPr>
              <w:t>29 mars 2019</w:t>
            </w:r>
          </w:p>
          <w:p w:rsidR="00840416" w:rsidRPr="00891411" w:rsidRDefault="00840416" w:rsidP="00840416">
            <w:pPr>
              <w:jc w:val="both"/>
              <w:rPr>
                <w:sz w:val="20"/>
                <w:lang w:val="fr-CA"/>
              </w:rPr>
            </w:pPr>
            <w:r w:rsidRPr="00891411">
              <w:rPr>
                <w:sz w:val="20"/>
                <w:lang w:val="fr-CA"/>
              </w:rPr>
              <w:t>Cour d’appel de l’Ontario</w:t>
            </w:r>
          </w:p>
          <w:p w:rsidR="00840416" w:rsidRPr="00891411" w:rsidRDefault="00840416" w:rsidP="00840416">
            <w:pPr>
              <w:jc w:val="both"/>
              <w:rPr>
                <w:sz w:val="20"/>
                <w:lang w:val="fr-CA"/>
              </w:rPr>
            </w:pPr>
            <w:r w:rsidRPr="00891411">
              <w:rPr>
                <w:sz w:val="20"/>
                <w:lang w:val="fr-CA"/>
              </w:rPr>
              <w:t>(Juges Paciocco, Young et Zarnett)</w:t>
            </w:r>
          </w:p>
          <w:p w:rsidR="00840416" w:rsidRPr="00891411" w:rsidRDefault="00D356C0" w:rsidP="00840416">
            <w:pPr>
              <w:jc w:val="both"/>
              <w:rPr>
                <w:sz w:val="20"/>
                <w:lang w:val="fr-CA"/>
              </w:rPr>
            </w:pPr>
            <w:hyperlink r:id="rId39" w:history="1">
              <w:r w:rsidR="00840416" w:rsidRPr="00891411">
                <w:rPr>
                  <w:rStyle w:val="Hyperlink"/>
                  <w:sz w:val="20"/>
                  <w:lang w:val="fr-CA"/>
                </w:rPr>
                <w:t>2019 ONCA 259</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l’appel</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6 août 2019</w:t>
            </w:r>
          </w:p>
          <w:p w:rsidR="00840416" w:rsidRPr="00891411" w:rsidRDefault="00840416" w:rsidP="00840416">
            <w:pPr>
              <w:jc w:val="both"/>
              <w:rPr>
                <w:sz w:val="20"/>
                <w:lang w:val="fr-CA"/>
              </w:rPr>
            </w:pPr>
            <w:r w:rsidRPr="00891411">
              <w:rPr>
                <w:sz w:val="20"/>
                <w:lang w:val="fr-CA"/>
              </w:rPr>
              <w:t>Cour d’appel de l’Ontario</w:t>
            </w:r>
          </w:p>
          <w:p w:rsidR="00840416" w:rsidRPr="00891411" w:rsidRDefault="00840416" w:rsidP="00840416">
            <w:pPr>
              <w:tabs>
                <w:tab w:val="center" w:pos="2215"/>
              </w:tabs>
              <w:jc w:val="both"/>
              <w:rPr>
                <w:sz w:val="20"/>
                <w:lang w:val="fr-CA"/>
              </w:rPr>
            </w:pPr>
            <w:r w:rsidRPr="00891411">
              <w:rPr>
                <w:sz w:val="20"/>
                <w:lang w:val="fr-CA"/>
              </w:rPr>
              <w:t>(Juges Paciocco, Young et Zarnett)</w:t>
            </w:r>
          </w:p>
          <w:p w:rsidR="00840416" w:rsidRPr="00891411" w:rsidRDefault="00D356C0" w:rsidP="00840416">
            <w:pPr>
              <w:tabs>
                <w:tab w:val="center" w:pos="2215"/>
              </w:tabs>
              <w:jc w:val="both"/>
              <w:rPr>
                <w:sz w:val="20"/>
                <w:lang w:val="fr-CA"/>
              </w:rPr>
            </w:pPr>
            <w:hyperlink r:id="rId40" w:history="1">
              <w:r w:rsidR="00840416" w:rsidRPr="00891411">
                <w:rPr>
                  <w:rStyle w:val="Hyperlink"/>
                  <w:sz w:val="20"/>
                  <w:lang w:val="fr-CA"/>
                </w:rPr>
                <w:t>2019 ONCA 666</w:t>
              </w:r>
            </w:hyperlink>
          </w:p>
          <w:p w:rsidR="00840416" w:rsidRPr="00891411" w:rsidRDefault="00840416" w:rsidP="00840416">
            <w:pPr>
              <w:tabs>
                <w:tab w:val="center" w:pos="2215"/>
              </w:tabs>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 xml:space="preserve">Rejet de la motion en annulation ou en modification de l’ordonnance du 29 mars 2019 </w:t>
            </w: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16 octobre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demande d’autorisation d’appel</w:t>
            </w:r>
          </w:p>
          <w:p w:rsidR="00840416" w:rsidRPr="00891411" w:rsidRDefault="00840416" w:rsidP="00840416">
            <w:pPr>
              <w:jc w:val="both"/>
              <w:rPr>
                <w:sz w:val="20"/>
                <w:lang w:val="fr-CA"/>
              </w:rPr>
            </w:pPr>
          </w:p>
        </w:tc>
      </w:tr>
    </w:tbl>
    <w:p w:rsidR="00840416" w:rsidRPr="00891411" w:rsidRDefault="00840416" w:rsidP="00840416">
      <w:pPr>
        <w:jc w:val="both"/>
        <w:rPr>
          <w:sz w:val="20"/>
          <w:lang w:val="fr-CA"/>
        </w:rPr>
      </w:pPr>
    </w:p>
    <w:p w:rsidR="00840416" w:rsidRPr="00891411" w:rsidRDefault="00D356C0" w:rsidP="00840416">
      <w:pPr>
        <w:jc w:val="both"/>
        <w:rPr>
          <w:sz w:val="20"/>
          <w:lang w:val="fr-CA"/>
        </w:rPr>
      </w:pPr>
      <w:r>
        <w:rPr>
          <w:sz w:val="20"/>
        </w:rPr>
        <w:pict>
          <v:rect id="_x0000_i1077"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38831</w:t>
            </w:r>
          </w:p>
        </w:tc>
        <w:tc>
          <w:tcPr>
            <w:tcW w:w="4457" w:type="pct"/>
          </w:tcPr>
          <w:p w:rsidR="00840416" w:rsidRPr="00891411" w:rsidRDefault="00840416" w:rsidP="00840416">
            <w:pPr>
              <w:pStyle w:val="SCCLsocParty"/>
              <w:jc w:val="both"/>
              <w:rPr>
                <w:b/>
                <w:sz w:val="20"/>
                <w:szCs w:val="20"/>
                <w:lang w:val="en-CA"/>
              </w:rPr>
            </w:pPr>
            <w:r w:rsidRPr="00891411">
              <w:rPr>
                <w:b/>
                <w:sz w:val="20"/>
                <w:szCs w:val="20"/>
                <w:lang w:val="en-CA"/>
              </w:rPr>
              <w:t>Daniel Gaudreau, Nathalie Bombardier</w:t>
            </w:r>
            <w:r w:rsidR="00F45260" w:rsidRPr="00891411">
              <w:rPr>
                <w:b/>
                <w:sz w:val="20"/>
                <w:szCs w:val="20"/>
                <w:lang w:val="en-CA"/>
              </w:rPr>
              <w:t xml:space="preserve"> and</w:t>
            </w:r>
            <w:r w:rsidRPr="00891411">
              <w:rPr>
                <w:b/>
                <w:sz w:val="20"/>
                <w:szCs w:val="20"/>
                <w:lang w:val="en-CA"/>
              </w:rPr>
              <w:t xml:space="preserve"> Fiducie familiale Daniel Gaudreau v. Québec Maple Syrup Producers</w:t>
            </w:r>
            <w:r w:rsidR="00F45260" w:rsidRPr="00891411">
              <w:rPr>
                <w:b/>
                <w:sz w:val="20"/>
                <w:szCs w:val="20"/>
                <w:lang w:val="en-CA"/>
              </w:rPr>
              <w:t xml:space="preserve"> and</w:t>
            </w:r>
            <w:r w:rsidRPr="00891411">
              <w:rPr>
                <w:b/>
                <w:sz w:val="20"/>
                <w:szCs w:val="20"/>
                <w:lang w:val="en-CA"/>
              </w:rPr>
              <w:t xml:space="preserve"> Attorney General of Quebec</w:t>
            </w:r>
          </w:p>
          <w:p w:rsidR="00840416" w:rsidRPr="00891411" w:rsidRDefault="00840416" w:rsidP="00840416">
            <w:pPr>
              <w:pStyle w:val="SCCLsocOtherPartySeparator"/>
              <w:rPr>
                <w:sz w:val="20"/>
                <w:szCs w:val="20"/>
                <w:lang w:val="en-CA"/>
              </w:rPr>
            </w:pPr>
            <w:r w:rsidRPr="00891411">
              <w:rPr>
                <w:sz w:val="20"/>
                <w:szCs w:val="20"/>
                <w:lang w:val="en-CA"/>
              </w:rPr>
              <w:t>- and -</w:t>
            </w:r>
          </w:p>
          <w:p w:rsidR="00840416" w:rsidRPr="00891411" w:rsidRDefault="00840416" w:rsidP="00840416">
            <w:pPr>
              <w:pStyle w:val="SCCLsocParty"/>
              <w:jc w:val="both"/>
              <w:rPr>
                <w:b/>
                <w:sz w:val="20"/>
                <w:szCs w:val="20"/>
                <w:lang w:val="en-CA"/>
              </w:rPr>
            </w:pPr>
            <w:r w:rsidRPr="00891411">
              <w:rPr>
                <w:b/>
                <w:sz w:val="20"/>
                <w:szCs w:val="20"/>
                <w:lang w:val="en-CA"/>
              </w:rPr>
              <w:t>Attorney General of Canada</w:t>
            </w:r>
          </w:p>
          <w:p w:rsidR="00840416" w:rsidRPr="00891411" w:rsidRDefault="00840416" w:rsidP="00840416">
            <w:pPr>
              <w:jc w:val="both"/>
              <w:rPr>
                <w:sz w:val="20"/>
              </w:rPr>
            </w:pPr>
            <w:r w:rsidRPr="00891411">
              <w:rPr>
                <w:sz w:val="20"/>
              </w:rPr>
              <w:t>(Que.) (Civil) (By Leave)</w:t>
            </w:r>
          </w:p>
        </w:tc>
      </w:tr>
      <w:tr w:rsidR="00FD253E" w:rsidRPr="00891411" w:rsidTr="00840416">
        <w:tc>
          <w:tcPr>
            <w:tcW w:w="5000" w:type="pct"/>
            <w:gridSpan w:val="2"/>
          </w:tcPr>
          <w:p w:rsidR="00FD253E" w:rsidRPr="00891411" w:rsidRDefault="00265CE1" w:rsidP="00840416">
            <w:pPr>
              <w:jc w:val="both"/>
              <w:rPr>
                <w:sz w:val="20"/>
                <w:szCs w:val="20"/>
              </w:rPr>
            </w:pPr>
            <w:r w:rsidRPr="00891411">
              <w:rPr>
                <w:sz w:val="20"/>
                <w:szCs w:val="20"/>
              </w:rPr>
              <w:t xml:space="preserve">The application for leave to appeal from the judgment of the </w:t>
            </w:r>
            <w:r w:rsidRPr="00891411">
              <w:rPr>
                <w:sz w:val="20"/>
                <w:szCs w:val="20"/>
                <w:lang w:val="en-US"/>
              </w:rPr>
              <w:t>Court of Appeal of Quebec (Montréal)</w:t>
            </w:r>
            <w:r w:rsidRPr="00891411">
              <w:rPr>
                <w:sz w:val="20"/>
                <w:szCs w:val="20"/>
              </w:rPr>
              <w:t xml:space="preserve">, Number </w:t>
            </w:r>
            <w:r w:rsidRPr="00891411">
              <w:rPr>
                <w:sz w:val="20"/>
                <w:szCs w:val="20"/>
                <w:lang w:val="en-US"/>
              </w:rPr>
              <w:t>500-09-028390-193</w:t>
            </w:r>
            <w:r w:rsidRPr="00891411">
              <w:rPr>
                <w:sz w:val="20"/>
                <w:szCs w:val="20"/>
              </w:rPr>
              <w:t xml:space="preserve">, </w:t>
            </w:r>
            <w:r w:rsidRPr="00891411">
              <w:rPr>
                <w:sz w:val="20"/>
                <w:szCs w:val="20"/>
                <w:lang w:val="en-US"/>
              </w:rPr>
              <w:t xml:space="preserve">2019 QCCA 1204, </w:t>
            </w:r>
            <w:r w:rsidRPr="00891411">
              <w:rPr>
                <w:sz w:val="20"/>
                <w:szCs w:val="20"/>
              </w:rPr>
              <w:t xml:space="preserve">dated </w:t>
            </w:r>
            <w:r w:rsidRPr="00891411">
              <w:rPr>
                <w:sz w:val="20"/>
                <w:szCs w:val="20"/>
                <w:lang w:val="en-US"/>
              </w:rPr>
              <w:t>June 28, 2019,</w:t>
            </w:r>
            <w:r w:rsidRPr="00891411">
              <w:rPr>
                <w:sz w:val="20"/>
                <w:szCs w:val="20"/>
              </w:rPr>
              <w:t xml:space="preserve"> is dismissed with costs to the respondent, Québec Maple Syrup Producers.</w:t>
            </w:r>
          </w:p>
          <w:p w:rsidR="00265CE1" w:rsidRPr="00891411" w:rsidRDefault="00265CE1" w:rsidP="00840416">
            <w:pPr>
              <w:jc w:val="both"/>
              <w:rPr>
                <w:sz w:val="20"/>
              </w:rPr>
            </w:pPr>
          </w:p>
        </w:tc>
      </w:tr>
    </w:tbl>
    <w:p w:rsidR="0076099A" w:rsidRPr="00891411" w:rsidRDefault="0076099A">
      <w:r w:rsidRPr="0089141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891411" w:rsidTr="00840416">
        <w:tc>
          <w:tcPr>
            <w:tcW w:w="5000" w:type="pct"/>
            <w:gridSpan w:val="3"/>
          </w:tcPr>
          <w:p w:rsidR="00840416" w:rsidRPr="00891411" w:rsidRDefault="00840416" w:rsidP="00840416">
            <w:pPr>
              <w:jc w:val="both"/>
              <w:rPr>
                <w:sz w:val="20"/>
              </w:rPr>
            </w:pPr>
            <w:r w:rsidRPr="00891411">
              <w:rPr>
                <w:sz w:val="20"/>
              </w:rPr>
              <w:t>Civil procedure — Appeals — Notice of constitutional question to Attorney General of Quebec — Whether this Court should agree in this case to exercise its discretion to consider question of whether order of Parliament of Canada, SOR/93</w:t>
            </w:r>
            <w:r w:rsidRPr="00891411">
              <w:rPr>
                <w:sz w:val="20"/>
              </w:rPr>
              <w:noBreakHyphen/>
              <w:t xml:space="preserve">154, extended application of Quebec legislative scheme, namely </w:t>
            </w:r>
            <w:r w:rsidRPr="00891411">
              <w:rPr>
                <w:i/>
                <w:sz w:val="20"/>
              </w:rPr>
              <w:t xml:space="preserve">Act respecting the marketing of agricultural, food and fish products </w:t>
            </w:r>
            <w:r w:rsidRPr="00891411">
              <w:rPr>
                <w:sz w:val="20"/>
              </w:rPr>
              <w:t>(CQLR, c. M</w:t>
            </w:r>
            <w:r w:rsidRPr="00891411">
              <w:rPr>
                <w:sz w:val="20"/>
              </w:rPr>
              <w:noBreakHyphen/>
              <w:t xml:space="preserve">35.1), and regulations made under that Act to export sales in small containers, and whether this Court should agree to consider other questions or all questions described in applicant producers’ notice of constitutional question (arts. 76 and 77 of </w:t>
            </w:r>
            <w:r w:rsidRPr="00891411">
              <w:rPr>
                <w:i/>
                <w:sz w:val="20"/>
              </w:rPr>
              <w:t>Code of Civil Procedure</w:t>
            </w:r>
            <w:r w:rsidRPr="00891411">
              <w:rPr>
                <w:sz w:val="20"/>
              </w:rPr>
              <w:t>) dated April 4, 2019 — If not, whether this Court should, with its leave, remand this case to Quebec Court of Appeal, District of Montréal, so it can decide appeal with respect to issue as submitted by applicants in their motion for leave to appeal and notice of appeal dated June 14, 2019 in file of Court of Appeal (500</w:t>
            </w:r>
            <w:r w:rsidRPr="00891411">
              <w:rPr>
                <w:sz w:val="20"/>
              </w:rPr>
              <w:noBreakHyphen/>
              <w:t>09</w:t>
            </w:r>
            <w:r w:rsidRPr="00891411">
              <w:rPr>
                <w:sz w:val="20"/>
              </w:rPr>
              <w:noBreakHyphen/>
              <w:t>028390</w:t>
            </w:r>
            <w:r w:rsidRPr="00891411">
              <w:rPr>
                <w:sz w:val="20"/>
              </w:rPr>
              <w:noBreakHyphen/>
              <w:t>193 (450</w:t>
            </w:r>
            <w:r w:rsidRPr="00891411">
              <w:rPr>
                <w:sz w:val="20"/>
              </w:rPr>
              <w:noBreakHyphen/>
              <w:t>17</w:t>
            </w:r>
            <w:r w:rsidRPr="00891411">
              <w:rPr>
                <w:sz w:val="20"/>
              </w:rPr>
              <w:noBreakHyphen/>
              <w:t>005246</w:t>
            </w:r>
            <w:r w:rsidRPr="00891411">
              <w:rPr>
                <w:sz w:val="20"/>
              </w:rPr>
              <w:noBreakHyphen/>
              <w:t>146 (Sup. Ct.)).</w:t>
            </w:r>
          </w:p>
        </w:tc>
      </w:tr>
      <w:tr w:rsidR="00840416" w:rsidRPr="00891411" w:rsidTr="00840416">
        <w:tc>
          <w:tcPr>
            <w:tcW w:w="5000" w:type="pct"/>
            <w:gridSpan w:val="3"/>
          </w:tcPr>
          <w:p w:rsidR="00840416" w:rsidRPr="00891411" w:rsidRDefault="00840416" w:rsidP="00840416">
            <w:pPr>
              <w:jc w:val="both"/>
              <w:rPr>
                <w:sz w:val="20"/>
              </w:rPr>
            </w:pPr>
          </w:p>
        </w:tc>
      </w:tr>
      <w:tr w:rsidR="00840416" w:rsidRPr="00891411" w:rsidTr="00840416">
        <w:tc>
          <w:tcPr>
            <w:tcW w:w="5000" w:type="pct"/>
            <w:gridSpan w:val="3"/>
          </w:tcPr>
          <w:p w:rsidR="00840416" w:rsidRPr="00891411" w:rsidRDefault="00840416" w:rsidP="00840416">
            <w:pPr>
              <w:jc w:val="both"/>
              <w:rPr>
                <w:sz w:val="20"/>
              </w:rPr>
            </w:pPr>
            <w:r w:rsidRPr="00891411">
              <w:rPr>
                <w:sz w:val="20"/>
              </w:rPr>
              <w:t>In 2014, the respondent Québec Maple Syrup Producers applied for an injunction and for seizures before judgment against the applicants Mr. Gaudreau et al. In defence, Mr. Gaudreau et al. alleged the constitutional invalidity of the Quebec legal scheme governing the interprovincial sale of maple sap and maple syrup. They gave a notice of constitutional question to the Attorney General of Quebec. In 2019, an updated notice was served on the Attorney General of Quebec, who applied for the dismissal of the notices.</w:t>
            </w:r>
          </w:p>
          <w:p w:rsidR="00840416" w:rsidRPr="00891411" w:rsidRDefault="00840416" w:rsidP="00840416">
            <w:pPr>
              <w:jc w:val="both"/>
              <w:rPr>
                <w:sz w:val="20"/>
              </w:rPr>
            </w:pPr>
          </w:p>
          <w:p w:rsidR="00840416" w:rsidRPr="00891411" w:rsidRDefault="00840416" w:rsidP="00840416">
            <w:pPr>
              <w:jc w:val="both"/>
              <w:rPr>
                <w:sz w:val="20"/>
              </w:rPr>
            </w:pPr>
            <w:r w:rsidRPr="00891411">
              <w:rPr>
                <w:sz w:val="20"/>
              </w:rPr>
              <w:t>The Superior Court dismissed both notices. It found that the circumstances did not warrant authorizing the late filing of the 2019 notice and that the 2014 notice had become moot. It also dismissed an application for a stay of proceedings pending a decision by the Court of Appeal. The Court of Appeal refused leave to appeal, finding that the trial judge’s exercise of discretion had not been unreasonable.</w:t>
            </w:r>
          </w:p>
          <w:p w:rsidR="00840416" w:rsidRPr="00891411" w:rsidRDefault="00840416" w:rsidP="00840416">
            <w:pPr>
              <w:jc w:val="both"/>
              <w:rPr>
                <w:sz w:val="20"/>
              </w:rPr>
            </w:pPr>
          </w:p>
        </w:tc>
      </w:tr>
      <w:tr w:rsidR="00840416" w:rsidRPr="00891411" w:rsidTr="00840416">
        <w:tc>
          <w:tcPr>
            <w:tcW w:w="2427" w:type="pct"/>
          </w:tcPr>
          <w:p w:rsidR="00840416" w:rsidRPr="00891411" w:rsidRDefault="00840416" w:rsidP="00840416">
            <w:pPr>
              <w:jc w:val="both"/>
              <w:rPr>
                <w:sz w:val="20"/>
              </w:rPr>
            </w:pPr>
            <w:r w:rsidRPr="00891411">
              <w:rPr>
                <w:sz w:val="20"/>
              </w:rPr>
              <w:t>May 17, 2019</w:t>
            </w:r>
          </w:p>
          <w:p w:rsidR="00840416" w:rsidRPr="00891411" w:rsidRDefault="00840416" w:rsidP="00840416">
            <w:pPr>
              <w:jc w:val="both"/>
              <w:rPr>
                <w:sz w:val="20"/>
              </w:rPr>
            </w:pPr>
            <w:r w:rsidRPr="00891411">
              <w:rPr>
                <w:sz w:val="20"/>
              </w:rPr>
              <w:t>Quebec Superior Court</w:t>
            </w:r>
          </w:p>
          <w:p w:rsidR="00840416" w:rsidRPr="00891411" w:rsidRDefault="00840416" w:rsidP="00840416">
            <w:pPr>
              <w:jc w:val="both"/>
              <w:rPr>
                <w:sz w:val="20"/>
              </w:rPr>
            </w:pPr>
            <w:r w:rsidRPr="00891411">
              <w:rPr>
                <w:sz w:val="20"/>
              </w:rPr>
              <w:t>(Tôth J.)</w:t>
            </w:r>
          </w:p>
          <w:p w:rsidR="00840416" w:rsidRPr="00891411" w:rsidRDefault="00840416" w:rsidP="00840416">
            <w:pPr>
              <w:jc w:val="both"/>
              <w:rPr>
                <w:sz w:val="20"/>
              </w:rPr>
            </w:pPr>
            <w:r w:rsidRPr="00891411">
              <w:rPr>
                <w:sz w:val="20"/>
              </w:rPr>
              <w:t>450</w:t>
            </w:r>
            <w:r w:rsidRPr="00891411">
              <w:rPr>
                <w:sz w:val="20"/>
              </w:rPr>
              <w:noBreakHyphen/>
              <w:t>17</w:t>
            </w:r>
            <w:r w:rsidRPr="00891411">
              <w:rPr>
                <w:sz w:val="20"/>
              </w:rPr>
              <w:noBreakHyphen/>
              <w:t>005246</w:t>
            </w:r>
            <w:r w:rsidRPr="00891411">
              <w:rPr>
                <w:sz w:val="20"/>
              </w:rPr>
              <w:noBreakHyphen/>
              <w:t>146</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Notices to Attorney General of Quebec dismissed</w:t>
            </w:r>
          </w:p>
          <w:p w:rsidR="00840416" w:rsidRPr="00891411" w:rsidRDefault="00840416" w:rsidP="00840416">
            <w:pPr>
              <w:jc w:val="both"/>
              <w:rPr>
                <w:sz w:val="20"/>
              </w:rPr>
            </w:pPr>
          </w:p>
        </w:tc>
      </w:tr>
      <w:tr w:rsidR="00840416" w:rsidRPr="00891411" w:rsidTr="00840416">
        <w:tc>
          <w:tcPr>
            <w:tcW w:w="2427" w:type="pct"/>
          </w:tcPr>
          <w:p w:rsidR="00840416" w:rsidRPr="00891411" w:rsidRDefault="00840416" w:rsidP="00840416">
            <w:pPr>
              <w:jc w:val="both"/>
              <w:rPr>
                <w:sz w:val="20"/>
              </w:rPr>
            </w:pPr>
            <w:r w:rsidRPr="00891411">
              <w:rPr>
                <w:sz w:val="20"/>
              </w:rPr>
              <w:t>May 17, 2019</w:t>
            </w:r>
          </w:p>
          <w:p w:rsidR="00840416" w:rsidRPr="00891411" w:rsidRDefault="00840416" w:rsidP="00840416">
            <w:pPr>
              <w:jc w:val="both"/>
              <w:rPr>
                <w:sz w:val="20"/>
              </w:rPr>
            </w:pPr>
            <w:r w:rsidRPr="00891411">
              <w:rPr>
                <w:sz w:val="20"/>
              </w:rPr>
              <w:t>Quebec Superior Court</w:t>
            </w:r>
          </w:p>
          <w:p w:rsidR="00840416" w:rsidRPr="00891411" w:rsidRDefault="00840416" w:rsidP="00840416">
            <w:pPr>
              <w:jc w:val="both"/>
              <w:rPr>
                <w:sz w:val="20"/>
              </w:rPr>
            </w:pPr>
            <w:r w:rsidRPr="00891411">
              <w:rPr>
                <w:sz w:val="20"/>
              </w:rPr>
              <w:t>(Tôth J.)</w:t>
            </w:r>
          </w:p>
          <w:p w:rsidR="00840416" w:rsidRPr="00891411" w:rsidRDefault="00840416" w:rsidP="00840416">
            <w:pPr>
              <w:jc w:val="both"/>
              <w:rPr>
                <w:sz w:val="20"/>
              </w:rPr>
            </w:pPr>
            <w:r w:rsidRPr="00891411">
              <w:rPr>
                <w:sz w:val="20"/>
              </w:rPr>
              <w:t>450</w:t>
            </w:r>
            <w:r w:rsidRPr="00891411">
              <w:rPr>
                <w:sz w:val="20"/>
              </w:rPr>
              <w:noBreakHyphen/>
              <w:t>17</w:t>
            </w:r>
            <w:r w:rsidRPr="00891411">
              <w:rPr>
                <w:sz w:val="20"/>
              </w:rPr>
              <w:noBreakHyphen/>
              <w:t>005246</w:t>
            </w:r>
            <w:r w:rsidRPr="00891411">
              <w:rPr>
                <w:sz w:val="20"/>
              </w:rPr>
              <w:noBreakHyphen/>
              <w:t>146</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 xml:space="preserve">Application for stay of proceedings pending decision by Court of Appeal dismissed </w:t>
            </w:r>
          </w:p>
        </w:tc>
      </w:tr>
      <w:tr w:rsidR="00840416" w:rsidRPr="00891411" w:rsidTr="00840416">
        <w:tc>
          <w:tcPr>
            <w:tcW w:w="2427" w:type="pct"/>
          </w:tcPr>
          <w:p w:rsidR="00840416" w:rsidRPr="00891411" w:rsidRDefault="00840416" w:rsidP="00840416">
            <w:pPr>
              <w:jc w:val="both"/>
              <w:rPr>
                <w:sz w:val="20"/>
              </w:rPr>
            </w:pPr>
            <w:r w:rsidRPr="00891411">
              <w:rPr>
                <w:sz w:val="20"/>
              </w:rPr>
              <w:t>June 28, 2019</w:t>
            </w:r>
          </w:p>
          <w:p w:rsidR="00840416" w:rsidRPr="00891411" w:rsidRDefault="00840416" w:rsidP="00840416">
            <w:pPr>
              <w:jc w:val="both"/>
              <w:rPr>
                <w:sz w:val="20"/>
              </w:rPr>
            </w:pPr>
            <w:r w:rsidRPr="00891411">
              <w:rPr>
                <w:sz w:val="20"/>
              </w:rPr>
              <w:t>Quebec Court of Appeal (Montréal)</w:t>
            </w:r>
          </w:p>
          <w:p w:rsidR="00840416" w:rsidRPr="00891411" w:rsidRDefault="00840416" w:rsidP="00840416">
            <w:pPr>
              <w:jc w:val="both"/>
              <w:rPr>
                <w:sz w:val="20"/>
              </w:rPr>
            </w:pPr>
            <w:r w:rsidRPr="00891411">
              <w:rPr>
                <w:sz w:val="20"/>
              </w:rPr>
              <w:t>(Schrager J.A.)</w:t>
            </w:r>
          </w:p>
          <w:p w:rsidR="00840416" w:rsidRPr="00891411" w:rsidRDefault="00D356C0" w:rsidP="00840416">
            <w:pPr>
              <w:jc w:val="both"/>
              <w:rPr>
                <w:sz w:val="20"/>
              </w:rPr>
            </w:pPr>
            <w:hyperlink r:id="rId41" w:anchor="document" w:history="1">
              <w:r w:rsidR="00840416" w:rsidRPr="00891411">
                <w:rPr>
                  <w:rStyle w:val="Hyperlink"/>
                  <w:sz w:val="20"/>
                </w:rPr>
                <w:t>2019 QCCA 1204</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Motion for leave to appeal two judgments dismissed</w:t>
            </w:r>
          </w:p>
          <w:p w:rsidR="00840416" w:rsidRPr="00891411" w:rsidRDefault="00840416" w:rsidP="00840416">
            <w:pPr>
              <w:jc w:val="both"/>
              <w:rPr>
                <w:sz w:val="20"/>
              </w:rPr>
            </w:pPr>
          </w:p>
        </w:tc>
      </w:tr>
      <w:tr w:rsidR="00840416" w:rsidRPr="00891411" w:rsidTr="00840416">
        <w:tc>
          <w:tcPr>
            <w:tcW w:w="2427" w:type="pct"/>
          </w:tcPr>
          <w:p w:rsidR="00840416" w:rsidRPr="00891411" w:rsidRDefault="00840416" w:rsidP="00840416">
            <w:pPr>
              <w:jc w:val="both"/>
              <w:rPr>
                <w:sz w:val="20"/>
              </w:rPr>
            </w:pPr>
            <w:r w:rsidRPr="00891411">
              <w:rPr>
                <w:sz w:val="20"/>
              </w:rPr>
              <w:t>September 27,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78" style="width:2in;height:1pt" o:hrpct="0" o:hralign="center" o:hrstd="t" o:hrnoshade="t" o:hr="t" fillcolor="black [3213]" stroked="f"/>
        </w:pict>
      </w:r>
    </w:p>
    <w:p w:rsidR="00840416" w:rsidRPr="00891411" w:rsidRDefault="00840416" w:rsidP="008404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D356C0" w:rsidTr="00840416">
        <w:tc>
          <w:tcPr>
            <w:tcW w:w="543" w:type="pct"/>
          </w:tcPr>
          <w:p w:rsidR="00840416" w:rsidRPr="00891411" w:rsidRDefault="00840416" w:rsidP="00840416">
            <w:pPr>
              <w:jc w:val="both"/>
              <w:rPr>
                <w:sz w:val="20"/>
              </w:rPr>
            </w:pPr>
            <w:r w:rsidRPr="00891411">
              <w:rPr>
                <w:rStyle w:val="SCCFileNumberChar"/>
                <w:sz w:val="20"/>
                <w:szCs w:val="20"/>
              </w:rPr>
              <w:t>38831</w:t>
            </w:r>
          </w:p>
        </w:tc>
        <w:tc>
          <w:tcPr>
            <w:tcW w:w="4457" w:type="pct"/>
            <w:gridSpan w:val="3"/>
          </w:tcPr>
          <w:p w:rsidR="00840416" w:rsidRPr="00891411" w:rsidRDefault="00840416" w:rsidP="00840416">
            <w:pPr>
              <w:pStyle w:val="SCCLsocParty"/>
              <w:jc w:val="both"/>
              <w:rPr>
                <w:b/>
                <w:sz w:val="20"/>
                <w:szCs w:val="20"/>
              </w:rPr>
            </w:pPr>
            <w:r w:rsidRPr="00891411">
              <w:rPr>
                <w:b/>
                <w:sz w:val="20"/>
                <w:szCs w:val="20"/>
              </w:rPr>
              <w:t>Daniel Gaudreau, Nathalie Bombardier</w:t>
            </w:r>
            <w:r w:rsidR="00C758F4" w:rsidRPr="00891411">
              <w:rPr>
                <w:b/>
                <w:sz w:val="20"/>
                <w:szCs w:val="20"/>
              </w:rPr>
              <w:t xml:space="preserve"> et</w:t>
            </w:r>
            <w:r w:rsidRPr="00891411">
              <w:rPr>
                <w:b/>
                <w:sz w:val="20"/>
                <w:szCs w:val="20"/>
              </w:rPr>
              <w:t xml:space="preserve"> Fiducie familiale Daniel Gaudreau c. Producteurs et productrices acéricoles du Québec</w:t>
            </w:r>
            <w:r w:rsidR="00C758F4" w:rsidRPr="00891411">
              <w:rPr>
                <w:b/>
                <w:sz w:val="20"/>
                <w:szCs w:val="20"/>
              </w:rPr>
              <w:t xml:space="preserve"> et</w:t>
            </w:r>
            <w:r w:rsidRPr="00891411">
              <w:rPr>
                <w:b/>
                <w:sz w:val="20"/>
                <w:szCs w:val="20"/>
              </w:rPr>
              <w:t xml:space="preserve"> procureure générale du Québec</w:t>
            </w:r>
          </w:p>
          <w:p w:rsidR="00840416" w:rsidRPr="00891411" w:rsidRDefault="00840416" w:rsidP="00840416">
            <w:pPr>
              <w:pStyle w:val="SCCLsocOtherPartySeparator"/>
              <w:rPr>
                <w:sz w:val="20"/>
                <w:szCs w:val="20"/>
                <w:lang w:val="fr-CA"/>
              </w:rPr>
            </w:pPr>
            <w:r w:rsidRPr="00891411">
              <w:rPr>
                <w:sz w:val="20"/>
                <w:szCs w:val="20"/>
                <w:lang w:val="fr-CA"/>
              </w:rPr>
              <w:t>- et -</w:t>
            </w:r>
          </w:p>
          <w:p w:rsidR="00840416" w:rsidRPr="00891411" w:rsidRDefault="00840416" w:rsidP="00840416">
            <w:pPr>
              <w:pStyle w:val="SCCLsocParty"/>
              <w:jc w:val="both"/>
              <w:rPr>
                <w:b/>
                <w:sz w:val="20"/>
                <w:szCs w:val="20"/>
              </w:rPr>
            </w:pPr>
            <w:r w:rsidRPr="00891411">
              <w:rPr>
                <w:b/>
                <w:sz w:val="20"/>
                <w:szCs w:val="20"/>
              </w:rPr>
              <w:t>Procureur général du Canada</w:t>
            </w:r>
          </w:p>
          <w:p w:rsidR="00840416" w:rsidRPr="00891411" w:rsidRDefault="00840416" w:rsidP="00840416">
            <w:pPr>
              <w:jc w:val="both"/>
              <w:rPr>
                <w:sz w:val="20"/>
                <w:lang w:val="fr-CA"/>
              </w:rPr>
            </w:pPr>
            <w:r w:rsidRPr="00891411">
              <w:rPr>
                <w:sz w:val="20"/>
                <w:lang w:val="fr-CA"/>
              </w:rPr>
              <w:t>(Qc) (Civile) (Autorisation)</w:t>
            </w:r>
          </w:p>
        </w:tc>
      </w:tr>
      <w:tr w:rsidR="00FD253E" w:rsidRPr="00D356C0" w:rsidTr="00840416">
        <w:tc>
          <w:tcPr>
            <w:tcW w:w="5000" w:type="pct"/>
            <w:gridSpan w:val="4"/>
          </w:tcPr>
          <w:p w:rsidR="00FD253E" w:rsidRPr="00891411" w:rsidRDefault="00953F1F" w:rsidP="00840416">
            <w:pPr>
              <w:jc w:val="both"/>
              <w:rPr>
                <w:sz w:val="20"/>
                <w:szCs w:val="20"/>
                <w:lang w:val="fr-CA"/>
              </w:rPr>
            </w:pPr>
            <w:r w:rsidRPr="00891411">
              <w:rPr>
                <w:sz w:val="20"/>
                <w:szCs w:val="20"/>
                <w:lang w:val="fr-CA"/>
              </w:rPr>
              <w:t>La demande d’autorisation d’appel de l’arrêt de la Cour d’appel du Québec (Montréal), numéro 500-09-028390-193, 2019 QCCA 1204, daté du 28 juin 2019, est rejetée avec dépens en faveur de l’intimée, Producteurs et productrices acéricoles du Québec.</w:t>
            </w:r>
          </w:p>
          <w:p w:rsidR="00953F1F" w:rsidRPr="00891411" w:rsidRDefault="00953F1F" w:rsidP="00840416">
            <w:pPr>
              <w:jc w:val="both"/>
              <w:rPr>
                <w:sz w:val="20"/>
                <w:lang w:val="fr-CA"/>
              </w:rPr>
            </w:pPr>
          </w:p>
        </w:tc>
      </w:tr>
      <w:tr w:rsidR="00840416" w:rsidRPr="00D356C0" w:rsidTr="00840416">
        <w:tc>
          <w:tcPr>
            <w:tcW w:w="5000" w:type="pct"/>
            <w:gridSpan w:val="4"/>
          </w:tcPr>
          <w:p w:rsidR="00840416" w:rsidRPr="00891411" w:rsidRDefault="00840416" w:rsidP="00840416">
            <w:pPr>
              <w:jc w:val="both"/>
              <w:rPr>
                <w:sz w:val="20"/>
                <w:lang w:val="fr-CA"/>
              </w:rPr>
            </w:pPr>
            <w:r w:rsidRPr="00891411">
              <w:rPr>
                <w:sz w:val="20"/>
                <w:lang w:val="fr-CA"/>
              </w:rPr>
              <w:t>Procédure civile — Appels — Avis de question constitutionnelle à la procureure générale du Québec —Cette Cour devrait</w:t>
            </w:r>
            <w:r w:rsidRPr="00891411">
              <w:rPr>
                <w:sz w:val="20"/>
                <w:lang w:val="fr-CA"/>
              </w:rPr>
              <w:noBreakHyphen/>
              <w:t>elle accepter d’exercer dans le présent dossier son pouvoir discrétionnaire de se saisir de cette question de trancher à savoir si le décret du Parlement du Canada, DORS/93</w:t>
            </w:r>
            <w:r w:rsidRPr="00891411">
              <w:rPr>
                <w:sz w:val="20"/>
                <w:lang w:val="fr-CA"/>
              </w:rPr>
              <w:noBreakHyphen/>
              <w:t xml:space="preserve">154, a étendu l’application du régime législatif du Québec, soit la </w:t>
            </w:r>
            <w:r w:rsidRPr="00891411">
              <w:rPr>
                <w:i/>
                <w:sz w:val="20"/>
                <w:lang w:val="fr-CA"/>
              </w:rPr>
              <w:t xml:space="preserve">Loi sur la mise en marché des produits agricoles, alimentaires et de la pêche </w:t>
            </w:r>
            <w:r w:rsidRPr="00891411">
              <w:rPr>
                <w:sz w:val="20"/>
                <w:lang w:val="fr-CA"/>
              </w:rPr>
              <w:t>(RLRQ, c. M</w:t>
            </w:r>
            <w:r w:rsidRPr="00891411">
              <w:rPr>
                <w:sz w:val="20"/>
                <w:lang w:val="fr-CA"/>
              </w:rPr>
              <w:noBreakHyphen/>
              <w:t xml:space="preserve">35.1) et de ses règlements, aux ventes en petits contenants sur les marchés internationaux, et accepter d’examiner d’autres questions ou toutes les questions décrites dans l’avis de question constitutionnelle (art. 76 et 77 du </w:t>
            </w:r>
            <w:r w:rsidRPr="00891411">
              <w:rPr>
                <w:i/>
                <w:sz w:val="20"/>
                <w:lang w:val="fr-CA"/>
              </w:rPr>
              <w:t>Code de procédure civile</w:t>
            </w:r>
            <w:r w:rsidRPr="00891411">
              <w:rPr>
                <w:sz w:val="20"/>
                <w:lang w:val="fr-CA"/>
              </w:rPr>
              <w:t>) des producteurs</w:t>
            </w:r>
            <w:r w:rsidRPr="00891411">
              <w:rPr>
                <w:sz w:val="20"/>
                <w:lang w:val="fr-CA"/>
              </w:rPr>
              <w:noBreakHyphen/>
              <w:t>demandeurs daté du 4 avril 2019? — Est</w:t>
            </w:r>
            <w:r w:rsidRPr="00891411">
              <w:rPr>
                <w:sz w:val="20"/>
                <w:lang w:val="fr-CA"/>
              </w:rPr>
              <w:noBreakHyphen/>
              <w:t>ce que cette Cour doit, sinon, renvoyer avec l’autorisation de cette Cour le présent dossier à la Cour d’appel du Québec, district de Montréal, et ce, afin qu’elle tranche l’appel en ce qui concerne le débat tel que soumis par les demandeurs dans leur requête pour permission d’appeler et dans leur déclaration d’appel datées du 14 juin 2019 dans le dossier de la Cour d’appel (500</w:t>
            </w:r>
            <w:r w:rsidRPr="00891411">
              <w:rPr>
                <w:sz w:val="20"/>
                <w:lang w:val="fr-CA"/>
              </w:rPr>
              <w:noBreakHyphen/>
              <w:t>09</w:t>
            </w:r>
            <w:r w:rsidRPr="00891411">
              <w:rPr>
                <w:sz w:val="20"/>
                <w:lang w:val="fr-CA"/>
              </w:rPr>
              <w:noBreakHyphen/>
              <w:t>028390</w:t>
            </w:r>
            <w:r w:rsidRPr="00891411">
              <w:rPr>
                <w:sz w:val="20"/>
                <w:lang w:val="fr-CA"/>
              </w:rPr>
              <w:noBreakHyphen/>
              <w:t>193 (450</w:t>
            </w:r>
            <w:r w:rsidRPr="00891411">
              <w:rPr>
                <w:sz w:val="20"/>
                <w:lang w:val="fr-CA"/>
              </w:rPr>
              <w:noBreakHyphen/>
              <w:t>17</w:t>
            </w:r>
            <w:r w:rsidRPr="00891411">
              <w:rPr>
                <w:sz w:val="20"/>
                <w:lang w:val="fr-CA"/>
              </w:rPr>
              <w:noBreakHyphen/>
              <w:t>005246</w:t>
            </w:r>
            <w:r w:rsidRPr="00891411">
              <w:rPr>
                <w:sz w:val="20"/>
                <w:lang w:val="fr-CA"/>
              </w:rPr>
              <w:noBreakHyphen/>
              <w:t>146 (C.S.))?</w:t>
            </w:r>
          </w:p>
        </w:tc>
      </w:tr>
      <w:tr w:rsidR="00840416" w:rsidRPr="00D356C0" w:rsidTr="00840416">
        <w:tc>
          <w:tcPr>
            <w:tcW w:w="5000" w:type="pct"/>
            <w:gridSpan w:val="4"/>
          </w:tcPr>
          <w:p w:rsidR="00840416" w:rsidRPr="00891411" w:rsidRDefault="00840416" w:rsidP="00840416">
            <w:pPr>
              <w:jc w:val="both"/>
              <w:rPr>
                <w:sz w:val="20"/>
                <w:lang w:val="fr-CA"/>
              </w:rPr>
            </w:pPr>
          </w:p>
        </w:tc>
      </w:tr>
      <w:tr w:rsidR="00840416" w:rsidRPr="00D356C0" w:rsidTr="00840416">
        <w:tc>
          <w:tcPr>
            <w:tcW w:w="5000" w:type="pct"/>
            <w:gridSpan w:val="4"/>
          </w:tcPr>
          <w:p w:rsidR="00840416" w:rsidRPr="00891411" w:rsidRDefault="00840416" w:rsidP="00840416">
            <w:pPr>
              <w:jc w:val="both"/>
              <w:rPr>
                <w:sz w:val="20"/>
                <w:lang w:val="fr-CA"/>
              </w:rPr>
            </w:pPr>
            <w:r w:rsidRPr="00891411">
              <w:rPr>
                <w:sz w:val="20"/>
                <w:lang w:val="fr-CA"/>
              </w:rPr>
              <w:t xml:space="preserve">En 2014, l’intimée </w:t>
            </w:r>
            <w:proofErr w:type="gramStart"/>
            <w:r w:rsidRPr="00891411">
              <w:rPr>
                <w:sz w:val="20"/>
                <w:lang w:val="fr-CA"/>
              </w:rPr>
              <w:t>Producteurs et productrices</w:t>
            </w:r>
            <w:proofErr w:type="gramEnd"/>
            <w:r w:rsidRPr="00891411">
              <w:rPr>
                <w:sz w:val="20"/>
                <w:lang w:val="fr-CA"/>
              </w:rPr>
              <w:t xml:space="preserve"> acéricoles du Québec demande une injonction et l’octroi de saisies avant jugement visant les demandeurs M. Gaudreau et al. En défense, M. Gaudreau et al. soulèvent l’invalidité constitutionnelle du régime juridique québécois sur la vente interprovinciale de l’eau et du sirop d’érable. Ils remettent un « avis de question constitutionnelle » à la procureure générale du Québec. En 2019, un « avis actualisé » est signifié à la procureure générale du Québec. Cette dernière demande le rejet des avis.</w:t>
            </w:r>
          </w:p>
          <w:p w:rsidR="00840416" w:rsidRPr="00891411" w:rsidRDefault="00840416" w:rsidP="00840416">
            <w:pPr>
              <w:jc w:val="both"/>
              <w:rPr>
                <w:sz w:val="20"/>
                <w:lang w:val="fr-CA"/>
              </w:rPr>
            </w:pPr>
          </w:p>
          <w:p w:rsidR="00840416" w:rsidRPr="00891411" w:rsidRDefault="00840416" w:rsidP="00840416">
            <w:pPr>
              <w:jc w:val="both"/>
              <w:rPr>
                <w:sz w:val="20"/>
                <w:lang w:val="fr-CA"/>
              </w:rPr>
            </w:pPr>
            <w:r w:rsidRPr="00891411">
              <w:rPr>
                <w:sz w:val="20"/>
                <w:lang w:val="fr-CA"/>
              </w:rPr>
              <w:t>La Cour supérieure rejette les deux avis. Elle considère que les circonstances ne justifient pas de permettre la production tardive de l’avis de 2019 et que l’avis de 2014 n’a plus d’objet. Elle rejette en revanche une demande de suspension de l’instance en attendant une décision de la Cour d’appel. La Cour d’appel rejette la permission d’appel. Elle considère que l’exercice de la discrétion par la premier juge n’était pas déraisonnable.</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Le 17 mai 2019</w:t>
            </w:r>
          </w:p>
          <w:p w:rsidR="00840416" w:rsidRPr="00891411" w:rsidRDefault="00840416" w:rsidP="00840416">
            <w:pPr>
              <w:jc w:val="both"/>
              <w:rPr>
                <w:sz w:val="20"/>
                <w:lang w:val="fr-CA"/>
              </w:rPr>
            </w:pPr>
            <w:r w:rsidRPr="00891411">
              <w:rPr>
                <w:sz w:val="20"/>
                <w:lang w:val="fr-CA"/>
              </w:rPr>
              <w:t>Cour supérieure du Québec</w:t>
            </w:r>
          </w:p>
          <w:p w:rsidR="00840416" w:rsidRPr="00891411" w:rsidRDefault="00840416" w:rsidP="00840416">
            <w:pPr>
              <w:jc w:val="both"/>
              <w:rPr>
                <w:sz w:val="20"/>
              </w:rPr>
            </w:pPr>
            <w:r w:rsidRPr="00891411">
              <w:rPr>
                <w:sz w:val="20"/>
              </w:rPr>
              <w:t>(le juge Tôth)</w:t>
            </w:r>
          </w:p>
          <w:p w:rsidR="00840416" w:rsidRPr="00891411" w:rsidRDefault="00840416" w:rsidP="00840416">
            <w:pPr>
              <w:jc w:val="both"/>
              <w:rPr>
                <w:sz w:val="20"/>
              </w:rPr>
            </w:pPr>
            <w:r w:rsidRPr="00891411">
              <w:rPr>
                <w:sz w:val="20"/>
              </w:rPr>
              <w:t>450</w:t>
            </w:r>
            <w:r w:rsidRPr="00891411">
              <w:rPr>
                <w:sz w:val="20"/>
              </w:rPr>
              <w:noBreakHyphen/>
              <w:t>17</w:t>
            </w:r>
            <w:r w:rsidRPr="00891411">
              <w:rPr>
                <w:sz w:val="20"/>
              </w:rPr>
              <w:noBreakHyphen/>
              <w:t>005246</w:t>
            </w:r>
            <w:r w:rsidRPr="00891411">
              <w:rPr>
                <w:sz w:val="20"/>
              </w:rPr>
              <w:noBreakHyphen/>
              <w:t>146</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lang w:val="fr-CA"/>
              </w:rPr>
            </w:pPr>
            <w:r w:rsidRPr="00891411">
              <w:rPr>
                <w:sz w:val="20"/>
                <w:lang w:val="fr-CA"/>
              </w:rPr>
              <w:t>Avis à la procureure générale du Québec rejetés</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Le 17 mai 2019</w:t>
            </w:r>
          </w:p>
          <w:p w:rsidR="00840416" w:rsidRPr="00891411" w:rsidRDefault="00840416" w:rsidP="00840416">
            <w:pPr>
              <w:jc w:val="both"/>
              <w:rPr>
                <w:sz w:val="20"/>
                <w:lang w:val="fr-CA"/>
              </w:rPr>
            </w:pPr>
            <w:r w:rsidRPr="00891411">
              <w:rPr>
                <w:sz w:val="20"/>
                <w:lang w:val="fr-CA"/>
              </w:rPr>
              <w:t>Cour supérieure du Québec</w:t>
            </w:r>
          </w:p>
          <w:p w:rsidR="00840416" w:rsidRPr="00891411" w:rsidRDefault="00840416" w:rsidP="00840416">
            <w:pPr>
              <w:jc w:val="both"/>
              <w:rPr>
                <w:sz w:val="20"/>
              </w:rPr>
            </w:pPr>
            <w:r w:rsidRPr="00891411">
              <w:rPr>
                <w:sz w:val="20"/>
              </w:rPr>
              <w:t>(le juge Tôth)</w:t>
            </w:r>
          </w:p>
          <w:p w:rsidR="00840416" w:rsidRPr="00891411" w:rsidRDefault="00840416" w:rsidP="00840416">
            <w:pPr>
              <w:jc w:val="both"/>
              <w:rPr>
                <w:sz w:val="20"/>
              </w:rPr>
            </w:pPr>
            <w:r w:rsidRPr="00891411">
              <w:rPr>
                <w:sz w:val="20"/>
              </w:rPr>
              <w:t>450</w:t>
            </w:r>
            <w:r w:rsidRPr="00891411">
              <w:rPr>
                <w:sz w:val="20"/>
              </w:rPr>
              <w:noBreakHyphen/>
              <w:t>17</w:t>
            </w:r>
            <w:r w:rsidRPr="00891411">
              <w:rPr>
                <w:sz w:val="20"/>
              </w:rPr>
              <w:noBreakHyphen/>
              <w:t>005246</w:t>
            </w:r>
            <w:r w:rsidRPr="00891411">
              <w:rPr>
                <w:sz w:val="20"/>
              </w:rPr>
              <w:noBreakHyphen/>
              <w:t>146</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lang w:val="fr-CA"/>
              </w:rPr>
            </w:pPr>
            <w:r w:rsidRPr="00891411">
              <w:rPr>
                <w:sz w:val="20"/>
                <w:lang w:val="fr-CA"/>
              </w:rPr>
              <w:t xml:space="preserve">Demande en suspension de l’instance en attendant une décision de la Cour d’appel rejetée </w:t>
            </w: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Le 28 juin 2019</w:t>
            </w:r>
          </w:p>
          <w:p w:rsidR="00840416" w:rsidRPr="00891411" w:rsidRDefault="00840416" w:rsidP="00840416">
            <w:pPr>
              <w:jc w:val="both"/>
              <w:rPr>
                <w:sz w:val="20"/>
                <w:lang w:val="fr-CA"/>
              </w:rPr>
            </w:pPr>
            <w:r w:rsidRPr="00891411">
              <w:rPr>
                <w:sz w:val="20"/>
                <w:lang w:val="fr-CA"/>
              </w:rPr>
              <w:t>Cour d’appel du Québec (Montréal)</w:t>
            </w:r>
          </w:p>
          <w:p w:rsidR="00840416" w:rsidRPr="00891411" w:rsidRDefault="00840416" w:rsidP="00840416">
            <w:pPr>
              <w:jc w:val="both"/>
              <w:rPr>
                <w:sz w:val="20"/>
              </w:rPr>
            </w:pPr>
            <w:r w:rsidRPr="00891411">
              <w:rPr>
                <w:sz w:val="20"/>
              </w:rPr>
              <w:t>(le juge Schrager)</w:t>
            </w:r>
          </w:p>
          <w:p w:rsidR="00840416" w:rsidRPr="00891411" w:rsidRDefault="00D356C0" w:rsidP="00840416">
            <w:pPr>
              <w:jc w:val="both"/>
              <w:rPr>
                <w:sz w:val="20"/>
              </w:rPr>
            </w:pPr>
            <w:hyperlink r:id="rId42" w:anchor="document" w:history="1">
              <w:r w:rsidR="00840416" w:rsidRPr="00891411">
                <w:rPr>
                  <w:rStyle w:val="Hyperlink"/>
                  <w:sz w:val="20"/>
                </w:rPr>
                <w:t>2019 QCCA 1204</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lang w:val="fr-CA"/>
              </w:rPr>
            </w:pPr>
            <w:r w:rsidRPr="00891411">
              <w:rPr>
                <w:sz w:val="20"/>
                <w:lang w:val="fr-CA"/>
              </w:rPr>
              <w:t>Requête pour permission d’appeler des deux jugements rejetée</w:t>
            </w:r>
          </w:p>
          <w:p w:rsidR="00840416" w:rsidRPr="00891411" w:rsidRDefault="00840416" w:rsidP="00840416">
            <w:pPr>
              <w:jc w:val="both"/>
              <w:rPr>
                <w:sz w:val="20"/>
                <w:lang w:val="fr-CA"/>
              </w:rPr>
            </w:pPr>
          </w:p>
        </w:tc>
      </w:tr>
      <w:tr w:rsidR="00840416" w:rsidRPr="00891411" w:rsidTr="00840416">
        <w:tc>
          <w:tcPr>
            <w:tcW w:w="2427" w:type="pct"/>
            <w:gridSpan w:val="2"/>
          </w:tcPr>
          <w:p w:rsidR="00840416" w:rsidRPr="00891411" w:rsidRDefault="00840416" w:rsidP="00840416">
            <w:pPr>
              <w:jc w:val="both"/>
              <w:rPr>
                <w:sz w:val="20"/>
                <w:lang w:val="fr-CA"/>
              </w:rPr>
            </w:pPr>
            <w:r w:rsidRPr="00891411">
              <w:rPr>
                <w:sz w:val="20"/>
                <w:lang w:val="fr-CA"/>
              </w:rPr>
              <w:t>Le 27 septembre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rPr>
            </w:pPr>
            <w:r w:rsidRPr="00891411">
              <w:rPr>
                <w:sz w:val="20"/>
              </w:rPr>
              <w:t>Demande d'autorisation d'appel déposée</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79"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38893</w:t>
            </w:r>
          </w:p>
        </w:tc>
        <w:tc>
          <w:tcPr>
            <w:tcW w:w="4457" w:type="pct"/>
          </w:tcPr>
          <w:p w:rsidR="00840416" w:rsidRPr="00891411" w:rsidRDefault="00840416" w:rsidP="00840416">
            <w:pPr>
              <w:pStyle w:val="SCCLsocParty"/>
              <w:jc w:val="both"/>
              <w:rPr>
                <w:b/>
                <w:sz w:val="20"/>
                <w:szCs w:val="20"/>
              </w:rPr>
            </w:pPr>
            <w:r w:rsidRPr="00891411">
              <w:rPr>
                <w:b/>
                <w:sz w:val="20"/>
                <w:szCs w:val="20"/>
              </w:rPr>
              <w:t>Bernadine Marie Vavrek v. Darryl Kevin Vavrek</w:t>
            </w:r>
          </w:p>
          <w:p w:rsidR="00840416" w:rsidRPr="00891411" w:rsidRDefault="00840416" w:rsidP="00840416">
            <w:pPr>
              <w:jc w:val="both"/>
              <w:rPr>
                <w:sz w:val="20"/>
              </w:rPr>
            </w:pPr>
            <w:r w:rsidRPr="00891411">
              <w:rPr>
                <w:sz w:val="20"/>
              </w:rPr>
              <w:t>(Alta.) (Civil) (By Leave)</w:t>
            </w:r>
          </w:p>
        </w:tc>
      </w:tr>
      <w:tr w:rsidR="00FD253E" w:rsidRPr="00891411" w:rsidTr="00840416">
        <w:tc>
          <w:tcPr>
            <w:tcW w:w="5000" w:type="pct"/>
            <w:gridSpan w:val="2"/>
          </w:tcPr>
          <w:p w:rsidR="0076099A" w:rsidRPr="00891411" w:rsidRDefault="00F276F7" w:rsidP="00840416">
            <w:pPr>
              <w:jc w:val="both"/>
              <w:rPr>
                <w:sz w:val="20"/>
                <w:szCs w:val="20"/>
              </w:rPr>
            </w:pPr>
            <w:r w:rsidRPr="00891411">
              <w:rPr>
                <w:sz w:val="20"/>
                <w:szCs w:val="20"/>
              </w:rPr>
              <w:t>The application for leave to appeal from the judgment of the Court of Appeal of Alberta (Edmonton), Number 1903-0027-AC, 2019 ABCA 325, dated September 3, 2019, is dismissed without costs.</w:t>
            </w:r>
          </w:p>
          <w:p w:rsidR="0076099A" w:rsidRPr="00891411" w:rsidRDefault="0076099A" w:rsidP="00840416">
            <w:pPr>
              <w:jc w:val="both"/>
              <w:rPr>
                <w:sz w:val="20"/>
              </w:rPr>
            </w:pPr>
          </w:p>
        </w:tc>
      </w:tr>
    </w:tbl>
    <w:p w:rsidR="0076099A" w:rsidRPr="00891411" w:rsidRDefault="0076099A">
      <w:r w:rsidRPr="0089141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891411" w:rsidTr="00840416">
        <w:tc>
          <w:tcPr>
            <w:tcW w:w="5000" w:type="pct"/>
            <w:gridSpan w:val="3"/>
          </w:tcPr>
          <w:p w:rsidR="00840416" w:rsidRPr="00891411" w:rsidRDefault="00840416" w:rsidP="00840416">
            <w:pPr>
              <w:jc w:val="both"/>
              <w:rPr>
                <w:sz w:val="20"/>
              </w:rPr>
            </w:pPr>
            <w:r w:rsidRPr="00891411">
              <w:rPr>
                <w:sz w:val="20"/>
              </w:rPr>
              <w:t>Family law — Support — Child support — Financial disclosure — Self</w:t>
            </w:r>
            <w:r w:rsidRPr="00891411">
              <w:rPr>
                <w:sz w:val="20"/>
              </w:rPr>
              <w:noBreakHyphen/>
              <w:t>employed respondent failing to completely comply with terms of disclosure order — Lower courts permitting respondent to file substitute document instead of missing ordered information and requiring him to submit to questioning — What disclosure must self</w:t>
            </w:r>
            <w:r w:rsidRPr="00891411">
              <w:rPr>
                <w:sz w:val="20"/>
              </w:rPr>
              <w:noBreakHyphen/>
              <w:t xml:space="preserve">employed parents provide under the </w:t>
            </w:r>
            <w:r w:rsidRPr="00891411">
              <w:rPr>
                <w:i/>
                <w:sz w:val="20"/>
              </w:rPr>
              <w:t>Guidelines</w:t>
            </w:r>
            <w:r w:rsidRPr="00891411">
              <w:rPr>
                <w:sz w:val="20"/>
              </w:rPr>
              <w:t>? — How are self</w:t>
            </w:r>
            <w:r w:rsidRPr="00891411">
              <w:rPr>
                <w:sz w:val="20"/>
              </w:rPr>
              <w:noBreakHyphen/>
              <w:t>employed parents to satisfy their disclosure obligations? — Whether self</w:t>
            </w:r>
            <w:r w:rsidRPr="00891411">
              <w:rPr>
                <w:sz w:val="20"/>
              </w:rPr>
              <w:noBreakHyphen/>
              <w:t xml:space="preserve">employed parents may satisfy their disclosure obligations by proceeding to questioning or providing a </w:t>
            </w:r>
            <w:r w:rsidRPr="00891411">
              <w:rPr>
                <w:i/>
                <w:sz w:val="20"/>
              </w:rPr>
              <w:t>Guideline</w:t>
            </w:r>
            <w:r w:rsidRPr="00891411">
              <w:rPr>
                <w:sz w:val="20"/>
              </w:rPr>
              <w:t xml:space="preserve"> income report — How and when disputes between parents are to be resolved if one parent alleges that the other has not provided complete disclosure — How the financial disclosure requirements of self</w:t>
            </w:r>
            <w:r w:rsidRPr="00891411">
              <w:rPr>
                <w:sz w:val="20"/>
              </w:rPr>
              <w:noBreakHyphen/>
              <w:t>employed parents are to be enforced — When will it be appropriate to find a self</w:t>
            </w:r>
            <w:r w:rsidRPr="00891411">
              <w:rPr>
                <w:sz w:val="20"/>
              </w:rPr>
              <w:noBreakHyphen/>
              <w:t>employed parent in contempt for failing to comply with a Court order requiring the production of financial disclosure.</w:t>
            </w:r>
          </w:p>
        </w:tc>
      </w:tr>
      <w:tr w:rsidR="00840416" w:rsidRPr="00891411" w:rsidTr="00840416">
        <w:tc>
          <w:tcPr>
            <w:tcW w:w="5000" w:type="pct"/>
            <w:gridSpan w:val="3"/>
          </w:tcPr>
          <w:p w:rsidR="00840416" w:rsidRPr="00891411" w:rsidRDefault="00840416" w:rsidP="00840416">
            <w:pPr>
              <w:jc w:val="both"/>
              <w:rPr>
                <w:sz w:val="20"/>
              </w:rPr>
            </w:pPr>
          </w:p>
        </w:tc>
      </w:tr>
      <w:tr w:rsidR="00840416" w:rsidRPr="00891411" w:rsidTr="00840416">
        <w:tc>
          <w:tcPr>
            <w:tcW w:w="5000" w:type="pct"/>
            <w:gridSpan w:val="3"/>
          </w:tcPr>
          <w:p w:rsidR="00840416" w:rsidRPr="00891411" w:rsidRDefault="00840416" w:rsidP="00840416">
            <w:pPr>
              <w:jc w:val="both"/>
              <w:rPr>
                <w:sz w:val="20"/>
                <w:lang w:val="en"/>
              </w:rPr>
            </w:pPr>
            <w:r w:rsidRPr="00891411">
              <w:rPr>
                <w:sz w:val="20"/>
              </w:rPr>
              <w:t xml:space="preserve">The parties separated in 2006 and divorced the following year after reaching an agreement regarding support and a division of property. The mother informally requested corporate financial disclosure from the father but was unsuccessful. In 2018, the mother served the father with a Notice to Disclose.  When the father failed to completely comply, the mother brought a motion to obtain proper financial disclosure dating back to 2010, to pursue a retroactive child support adjustment. </w:t>
            </w:r>
            <w:r w:rsidRPr="00891411">
              <w:rPr>
                <w:sz w:val="20"/>
                <w:lang w:val="en"/>
              </w:rPr>
              <w:t xml:space="preserve">The court ordered the respondent to provide a number of financial documents pertaining to his </w:t>
            </w:r>
            <w:r w:rsidRPr="00891411">
              <w:rPr>
                <w:i/>
                <w:sz w:val="20"/>
                <w:lang w:val="en"/>
              </w:rPr>
              <w:t>Federal Child Support</w:t>
            </w:r>
            <w:r w:rsidRPr="00891411">
              <w:rPr>
                <w:sz w:val="20"/>
                <w:lang w:val="en"/>
              </w:rPr>
              <w:t xml:space="preserve"> </w:t>
            </w:r>
            <w:r w:rsidRPr="00891411">
              <w:rPr>
                <w:i/>
                <w:sz w:val="20"/>
                <w:lang w:val="en"/>
              </w:rPr>
              <w:t>Guidelines</w:t>
            </w:r>
            <w:r w:rsidRPr="00891411">
              <w:rPr>
                <w:sz w:val="20"/>
                <w:lang w:val="en"/>
              </w:rPr>
              <w:t xml:space="preserve"> income by November 30, 2018. Two weeks after the November 30, 2018 deadline passed and not having received all of the court</w:t>
            </w:r>
            <w:r w:rsidRPr="00891411">
              <w:rPr>
                <w:sz w:val="20"/>
                <w:lang w:val="en"/>
              </w:rPr>
              <w:noBreakHyphen/>
              <w:t>ordered documents, the mother filed a contempt application and sought a further order compelling disclosure of the missing information.</w:t>
            </w:r>
          </w:p>
          <w:p w:rsidR="00840416" w:rsidRPr="00891411" w:rsidRDefault="00840416" w:rsidP="00840416">
            <w:pPr>
              <w:jc w:val="both"/>
              <w:rPr>
                <w:sz w:val="20"/>
                <w:lang w:val="en"/>
              </w:rPr>
            </w:pPr>
          </w:p>
          <w:p w:rsidR="00840416" w:rsidRPr="00891411" w:rsidRDefault="00840416" w:rsidP="00840416">
            <w:pPr>
              <w:jc w:val="both"/>
              <w:rPr>
                <w:sz w:val="20"/>
              </w:rPr>
            </w:pPr>
            <w:r w:rsidRPr="00891411">
              <w:rPr>
                <w:sz w:val="20"/>
              </w:rPr>
              <w:t xml:space="preserve">The motion judge declined to deal with the contempt motion. Instead, </w:t>
            </w:r>
            <w:r w:rsidRPr="00891411">
              <w:rPr>
                <w:sz w:val="20"/>
                <w:lang w:val="en"/>
              </w:rPr>
              <w:t xml:space="preserve">the court ordered the father to produce an expert </w:t>
            </w:r>
            <w:r w:rsidRPr="00891411">
              <w:rPr>
                <w:i/>
                <w:sz w:val="20"/>
                <w:lang w:val="en"/>
              </w:rPr>
              <w:t>Guideline</w:t>
            </w:r>
            <w:r w:rsidRPr="00891411">
              <w:rPr>
                <w:sz w:val="20"/>
                <w:lang w:val="en"/>
              </w:rPr>
              <w:t xml:space="preserve"> income report within 30 days, and the parties were then to complete questioning within 15 days thereafter </w:t>
            </w:r>
            <w:r w:rsidRPr="00891411">
              <w:rPr>
                <w:sz w:val="20"/>
              </w:rPr>
              <w:t>with a view to determining what documentation would be required to complete disclosure</w:t>
            </w:r>
            <w:r w:rsidRPr="00891411">
              <w:rPr>
                <w:sz w:val="20"/>
                <w:lang w:val="en"/>
              </w:rPr>
              <w:t xml:space="preserve">, with a special chambers hearing to be scheduled if necessary. </w:t>
            </w:r>
            <w:r w:rsidRPr="00891411">
              <w:rPr>
                <w:sz w:val="20"/>
              </w:rPr>
              <w:t>The mother obtained an order staying the order to attend for questioning. Her appeal from the order of the motion judge was dismissed.</w:t>
            </w:r>
          </w:p>
          <w:p w:rsidR="00840416" w:rsidRPr="00891411" w:rsidRDefault="00840416" w:rsidP="00840416">
            <w:pPr>
              <w:jc w:val="both"/>
              <w:rPr>
                <w:sz w:val="20"/>
              </w:rPr>
            </w:pPr>
          </w:p>
        </w:tc>
      </w:tr>
      <w:tr w:rsidR="00840416" w:rsidRPr="00891411" w:rsidTr="00840416">
        <w:tc>
          <w:tcPr>
            <w:tcW w:w="2427" w:type="pct"/>
          </w:tcPr>
          <w:p w:rsidR="00840416" w:rsidRPr="00891411" w:rsidRDefault="00840416" w:rsidP="00840416">
            <w:pPr>
              <w:jc w:val="both"/>
              <w:rPr>
                <w:sz w:val="20"/>
              </w:rPr>
            </w:pPr>
            <w:r w:rsidRPr="00891411">
              <w:rPr>
                <w:sz w:val="20"/>
              </w:rPr>
              <w:t>January 9, 2019</w:t>
            </w:r>
          </w:p>
          <w:p w:rsidR="00840416" w:rsidRPr="00891411" w:rsidRDefault="00840416" w:rsidP="00840416">
            <w:pPr>
              <w:jc w:val="both"/>
              <w:rPr>
                <w:sz w:val="20"/>
              </w:rPr>
            </w:pPr>
            <w:r w:rsidRPr="00891411">
              <w:rPr>
                <w:sz w:val="20"/>
              </w:rPr>
              <w:t>Court of Queen’s Bench of Alberta</w:t>
            </w:r>
          </w:p>
          <w:p w:rsidR="00840416" w:rsidRPr="00891411" w:rsidRDefault="00840416" w:rsidP="00840416">
            <w:pPr>
              <w:jc w:val="both"/>
              <w:rPr>
                <w:sz w:val="20"/>
              </w:rPr>
            </w:pPr>
            <w:r w:rsidRPr="00891411">
              <w:rPr>
                <w:sz w:val="20"/>
              </w:rPr>
              <w:t>(Sullivan J.)</w:t>
            </w:r>
          </w:p>
          <w:p w:rsidR="00840416" w:rsidRPr="00891411" w:rsidRDefault="00840416" w:rsidP="00840416">
            <w:pPr>
              <w:jc w:val="both"/>
              <w:rPr>
                <w:sz w:val="20"/>
              </w:rPr>
            </w:pPr>
            <w:r w:rsidRPr="00891411">
              <w:rPr>
                <w:sz w:val="20"/>
              </w:rPr>
              <w:t>Unreported</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 xml:space="preserve">Court declining to order respondent in contempt; Respondent ordered to prepare </w:t>
            </w:r>
            <w:r w:rsidRPr="00891411">
              <w:rPr>
                <w:i/>
                <w:sz w:val="20"/>
              </w:rPr>
              <w:t>Guideline</w:t>
            </w:r>
            <w:r w:rsidRPr="00891411">
              <w:rPr>
                <w:sz w:val="20"/>
              </w:rPr>
              <w:t xml:space="preserve"> income report and to submit to questioning</w:t>
            </w:r>
          </w:p>
        </w:tc>
      </w:tr>
      <w:tr w:rsidR="00840416" w:rsidRPr="00891411" w:rsidTr="00840416">
        <w:tc>
          <w:tcPr>
            <w:tcW w:w="2427" w:type="pct"/>
          </w:tcPr>
          <w:p w:rsidR="00840416" w:rsidRPr="00891411" w:rsidRDefault="00840416" w:rsidP="00840416">
            <w:pPr>
              <w:jc w:val="both"/>
              <w:rPr>
                <w:sz w:val="20"/>
              </w:rPr>
            </w:pPr>
            <w:r w:rsidRPr="00891411">
              <w:rPr>
                <w:sz w:val="20"/>
              </w:rPr>
              <w:t>September 3, 2019</w:t>
            </w:r>
          </w:p>
          <w:p w:rsidR="00840416" w:rsidRPr="00891411" w:rsidRDefault="00840416" w:rsidP="00840416">
            <w:pPr>
              <w:jc w:val="both"/>
              <w:rPr>
                <w:sz w:val="20"/>
              </w:rPr>
            </w:pPr>
            <w:r w:rsidRPr="00891411">
              <w:rPr>
                <w:sz w:val="20"/>
              </w:rPr>
              <w:t>Court of Appeal of Alberta (Edmonton)</w:t>
            </w:r>
          </w:p>
          <w:p w:rsidR="00840416" w:rsidRPr="00891411" w:rsidRDefault="00840416" w:rsidP="00840416">
            <w:pPr>
              <w:jc w:val="both"/>
              <w:rPr>
                <w:sz w:val="20"/>
              </w:rPr>
            </w:pPr>
            <w:r w:rsidRPr="00891411">
              <w:rPr>
                <w:sz w:val="20"/>
              </w:rPr>
              <w:t>(Watson, Crighton and Feehan JJ.A.)</w:t>
            </w:r>
          </w:p>
          <w:p w:rsidR="00840416" w:rsidRPr="00891411" w:rsidRDefault="00D356C0" w:rsidP="00840416">
            <w:pPr>
              <w:jc w:val="both"/>
              <w:rPr>
                <w:rStyle w:val="Hyperlink"/>
                <w:sz w:val="20"/>
              </w:rPr>
            </w:pPr>
            <w:hyperlink r:id="rId43" w:history="1">
              <w:r w:rsidR="00840416" w:rsidRPr="00891411">
                <w:rPr>
                  <w:rStyle w:val="Hyperlink"/>
                  <w:sz w:val="20"/>
                </w:rPr>
                <w:t>2019 ABCA 325</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Applicant’s appeal dismissed</w:t>
            </w:r>
          </w:p>
          <w:p w:rsidR="00840416" w:rsidRPr="00891411" w:rsidRDefault="00840416" w:rsidP="00840416">
            <w:pPr>
              <w:jc w:val="both"/>
              <w:rPr>
                <w:sz w:val="20"/>
              </w:rPr>
            </w:pPr>
          </w:p>
        </w:tc>
      </w:tr>
      <w:tr w:rsidR="00840416" w:rsidRPr="00891411" w:rsidTr="00840416">
        <w:tc>
          <w:tcPr>
            <w:tcW w:w="2427" w:type="pct"/>
          </w:tcPr>
          <w:p w:rsidR="00840416" w:rsidRPr="00891411" w:rsidRDefault="00840416" w:rsidP="00840416">
            <w:pPr>
              <w:jc w:val="both"/>
              <w:rPr>
                <w:sz w:val="20"/>
              </w:rPr>
            </w:pPr>
            <w:r w:rsidRPr="00891411">
              <w:rPr>
                <w:sz w:val="20"/>
              </w:rPr>
              <w:t>November 1,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80" style="width:2in;height:1pt" o:hrpct="0" o:hralign="center" o:hrstd="t" o:hrnoshade="t" o:hr="t" fillcolor="black [3213]" stroked="f"/>
        </w:pict>
      </w:r>
    </w:p>
    <w:p w:rsidR="00840416" w:rsidRPr="00891411" w:rsidRDefault="00840416" w:rsidP="008404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38893</w:t>
            </w:r>
          </w:p>
        </w:tc>
        <w:tc>
          <w:tcPr>
            <w:tcW w:w="4457" w:type="pct"/>
          </w:tcPr>
          <w:p w:rsidR="00840416" w:rsidRPr="00891411" w:rsidRDefault="00840416" w:rsidP="00840416">
            <w:pPr>
              <w:pStyle w:val="SCCLsocParty"/>
              <w:jc w:val="both"/>
              <w:rPr>
                <w:b/>
                <w:sz w:val="20"/>
                <w:szCs w:val="20"/>
              </w:rPr>
            </w:pPr>
            <w:r w:rsidRPr="00891411">
              <w:rPr>
                <w:b/>
                <w:sz w:val="20"/>
                <w:szCs w:val="20"/>
              </w:rPr>
              <w:t>Bernadine Marie Vavrek c. Darryl Kevin Vavrek</w:t>
            </w:r>
          </w:p>
          <w:p w:rsidR="00840416" w:rsidRPr="00891411" w:rsidRDefault="00840416" w:rsidP="00840416">
            <w:pPr>
              <w:jc w:val="both"/>
              <w:rPr>
                <w:sz w:val="20"/>
                <w:lang w:val="fr-CA"/>
              </w:rPr>
            </w:pPr>
            <w:r w:rsidRPr="00891411">
              <w:rPr>
                <w:sz w:val="20"/>
                <w:lang w:val="fr-CA"/>
              </w:rPr>
              <w:t>(Alb.) (Civile) (Autorisation)</w:t>
            </w:r>
          </w:p>
        </w:tc>
      </w:tr>
      <w:tr w:rsidR="00FD253E" w:rsidRPr="00D356C0" w:rsidTr="00840416">
        <w:tc>
          <w:tcPr>
            <w:tcW w:w="5000" w:type="pct"/>
            <w:gridSpan w:val="2"/>
          </w:tcPr>
          <w:p w:rsidR="00FD253E" w:rsidRPr="00891411" w:rsidRDefault="00866E30" w:rsidP="00840416">
            <w:pPr>
              <w:jc w:val="both"/>
              <w:rPr>
                <w:sz w:val="20"/>
                <w:szCs w:val="20"/>
                <w:lang w:val="fr-CA"/>
              </w:rPr>
            </w:pPr>
            <w:r w:rsidRPr="00891411">
              <w:rPr>
                <w:sz w:val="20"/>
                <w:szCs w:val="20"/>
                <w:lang w:val="fr-CA"/>
              </w:rPr>
              <w:t>La demande d’autorisation d’appel de l’arrêt de la Cour d’appel de l’Alberta (Edmonton), numéro 1903-0027-AC, 2019 ABCA 325, daté du 3 septembre 2019, est rejetée sans dépens.</w:t>
            </w:r>
          </w:p>
          <w:p w:rsidR="0076099A" w:rsidRPr="00891411" w:rsidRDefault="0076099A" w:rsidP="00840416">
            <w:pPr>
              <w:jc w:val="both"/>
              <w:rPr>
                <w:sz w:val="20"/>
                <w:lang w:val="fr-CA"/>
              </w:rPr>
            </w:pPr>
          </w:p>
        </w:tc>
      </w:tr>
    </w:tbl>
    <w:p w:rsidR="0076099A" w:rsidRPr="00891411" w:rsidRDefault="0076099A">
      <w:pPr>
        <w:rPr>
          <w:lang w:val="fr-CA"/>
        </w:rPr>
      </w:pPr>
      <w:r w:rsidRPr="0089141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D356C0" w:rsidTr="00840416">
        <w:tc>
          <w:tcPr>
            <w:tcW w:w="5000" w:type="pct"/>
            <w:gridSpan w:val="3"/>
          </w:tcPr>
          <w:p w:rsidR="00840416" w:rsidRPr="00891411" w:rsidRDefault="00840416" w:rsidP="00840416">
            <w:pPr>
              <w:jc w:val="both"/>
              <w:rPr>
                <w:sz w:val="20"/>
                <w:lang w:val="fr-CA"/>
              </w:rPr>
            </w:pPr>
            <w:r w:rsidRPr="00891411">
              <w:rPr>
                <w:sz w:val="20"/>
                <w:lang w:val="fr-CA"/>
              </w:rPr>
              <w:t>Droit de la famille — Aliments — Pension alimentaire pour enfants — Communication de renseignements financiers — L’intimé travailleur indépendant ne s’est pas conformé complètement aux conditions d’une ordonnance de communication — Les juridictions inférieures ont permis à l’intimé de déposer un document de remplacement, plutôt que les renseignements manquants qu’il avait été sommé de fournir, et elles l’ont obligé à se soumettre à un interrogatoire — Quelle communication les parents travailleurs indépendants doivent</w:t>
            </w:r>
            <w:r w:rsidRPr="00891411">
              <w:rPr>
                <w:sz w:val="20"/>
                <w:lang w:val="fr-CA"/>
              </w:rPr>
              <w:noBreakHyphen/>
              <w:t xml:space="preserve">ils faire en application des </w:t>
            </w:r>
            <w:r w:rsidRPr="00891411">
              <w:rPr>
                <w:i/>
                <w:sz w:val="20"/>
                <w:lang w:val="fr-CA"/>
              </w:rPr>
              <w:t>Lignes directrices</w:t>
            </w:r>
            <w:r w:rsidRPr="00891411">
              <w:rPr>
                <w:sz w:val="20"/>
                <w:lang w:val="fr-CA"/>
              </w:rPr>
              <w:t>? — Comment les parents travailleurs indépendants peuvent</w:t>
            </w:r>
            <w:r w:rsidRPr="00891411">
              <w:rPr>
                <w:sz w:val="20"/>
                <w:lang w:val="fr-CA"/>
              </w:rPr>
              <w:noBreakHyphen/>
              <w:t>ils satisfaire à leurs obligations de communication? — Les parents travailleurs indépendants peuvent</w:t>
            </w:r>
            <w:r w:rsidRPr="00891411">
              <w:rPr>
                <w:sz w:val="20"/>
                <w:lang w:val="fr-CA"/>
              </w:rPr>
              <w:noBreakHyphen/>
              <w:t xml:space="preserve">ils satisfaire à leurs obligations de communication en se soumettant à un interrogatoire ou en fournissant un rapport sur le revenu en application des </w:t>
            </w:r>
            <w:r w:rsidRPr="00891411">
              <w:rPr>
                <w:i/>
                <w:sz w:val="20"/>
                <w:lang w:val="fr-CA"/>
              </w:rPr>
              <w:t>Lignes directrices</w:t>
            </w:r>
            <w:r w:rsidRPr="00891411">
              <w:rPr>
                <w:sz w:val="20"/>
                <w:lang w:val="fr-CA"/>
              </w:rPr>
              <w:t>? — Comment et quand doit</w:t>
            </w:r>
            <w:r w:rsidRPr="00891411">
              <w:rPr>
                <w:sz w:val="20"/>
                <w:lang w:val="fr-CA"/>
              </w:rPr>
              <w:noBreakHyphen/>
              <w:t>on régler les différends entre parents si l’un d’eux allègue que l’autre n’a pas fait une communication complète? — Comment doit</w:t>
            </w:r>
            <w:r w:rsidRPr="00891411">
              <w:rPr>
                <w:sz w:val="20"/>
                <w:lang w:val="fr-CA"/>
              </w:rPr>
              <w:noBreakHyphen/>
              <w:t>on faire respecter les obligations de communication de renseignements financiers de parents travailleurs indépendants? — Dans quelles situations convient</w:t>
            </w:r>
            <w:r w:rsidRPr="00891411">
              <w:rPr>
                <w:sz w:val="20"/>
                <w:lang w:val="fr-CA"/>
              </w:rPr>
              <w:noBreakHyphen/>
              <w:t>il de conclure qu’un parent travailleur indépendant a commis un outrage au tribunal pour ne pas s’être conformé à une ordonnance du tribunal de communication de renseignements financiers?</w:t>
            </w:r>
          </w:p>
        </w:tc>
      </w:tr>
      <w:tr w:rsidR="00840416" w:rsidRPr="00D356C0" w:rsidTr="00840416">
        <w:tc>
          <w:tcPr>
            <w:tcW w:w="5000" w:type="pct"/>
            <w:gridSpan w:val="3"/>
          </w:tcPr>
          <w:p w:rsidR="00840416" w:rsidRPr="00891411" w:rsidRDefault="00840416" w:rsidP="00840416">
            <w:pPr>
              <w:jc w:val="both"/>
              <w:rPr>
                <w:sz w:val="20"/>
                <w:lang w:val="fr-CA"/>
              </w:rPr>
            </w:pPr>
          </w:p>
        </w:tc>
      </w:tr>
      <w:tr w:rsidR="00840416" w:rsidRPr="00D356C0" w:rsidTr="00840416">
        <w:tc>
          <w:tcPr>
            <w:tcW w:w="5000" w:type="pct"/>
            <w:gridSpan w:val="3"/>
          </w:tcPr>
          <w:p w:rsidR="00840416" w:rsidRPr="00891411" w:rsidRDefault="00840416" w:rsidP="00840416">
            <w:pPr>
              <w:jc w:val="both"/>
              <w:rPr>
                <w:sz w:val="20"/>
                <w:lang w:val="fr-CA"/>
              </w:rPr>
            </w:pPr>
            <w:r w:rsidRPr="00891411">
              <w:rPr>
                <w:sz w:val="20"/>
                <w:lang w:val="fr-CA"/>
              </w:rPr>
              <w:t xml:space="preserve">Les parties se sont séparées en 2006 et elles se sont divorcées l’année suivante après être parvenues à une entente sur les aliments et le partage des biens. La mère a officieusement demandé que le père communique des renseignements financiers d’entreprise, mais elle n’a pas réussi à les obtenir. En 2018, la mère a signifié au père une demande de communication. Parce que le père ne s’y est pas conformé complètement, la mère a présenté une requête pour obtenir la communication en bonne et due forme de renseignements financiers remontant à 2010 pour appuyer une demande d’ajustement rétroactif de la pension alimentaire pour enfants. Le tribunal a ordonné à l’intimé de fournir, au plus tard le 30 novembre 2018, un certain nombre de documents financiers relatifs à son revenu visé par les </w:t>
            </w:r>
            <w:r w:rsidRPr="00891411">
              <w:rPr>
                <w:i/>
                <w:sz w:val="20"/>
                <w:lang w:val="fr-CA"/>
              </w:rPr>
              <w:t>Lignes directrices sur les pensions alimentaires pour enfants</w:t>
            </w:r>
            <w:r w:rsidRPr="00891411">
              <w:rPr>
                <w:sz w:val="20"/>
                <w:lang w:val="fr-CA"/>
              </w:rPr>
              <w:t>. Deux semaines après l’échéance du 30 novembre 2018, n’ayant pas reçu tous les documents visés par l’ordonnance du tribunal, la mère a déposé une demande en outrage au tribunal et a sollicité une autre ordonnance pour contraindre la communication des renseignements manquants.</w:t>
            </w:r>
          </w:p>
          <w:p w:rsidR="00840416" w:rsidRPr="00891411" w:rsidRDefault="00840416" w:rsidP="00840416">
            <w:pPr>
              <w:jc w:val="both"/>
              <w:rPr>
                <w:sz w:val="20"/>
                <w:lang w:val="fr-CA"/>
              </w:rPr>
            </w:pPr>
          </w:p>
          <w:p w:rsidR="00840416" w:rsidRPr="00891411" w:rsidRDefault="00840416" w:rsidP="00840416">
            <w:pPr>
              <w:jc w:val="both"/>
              <w:rPr>
                <w:sz w:val="20"/>
                <w:lang w:val="fr-CA"/>
              </w:rPr>
            </w:pPr>
            <w:r w:rsidRPr="00891411">
              <w:rPr>
                <w:sz w:val="20"/>
                <w:lang w:val="fr-CA"/>
              </w:rPr>
              <w:t xml:space="preserve">Le juge des requêtes a refusé de traiter la requête en outrage. Le tribunal a plutôt ordonné au père de produire un rapport d’expert sur le revenu conforme aux </w:t>
            </w:r>
            <w:r w:rsidRPr="00891411">
              <w:rPr>
                <w:i/>
                <w:sz w:val="20"/>
                <w:lang w:val="fr-CA"/>
              </w:rPr>
              <w:t>Lignes directrices</w:t>
            </w:r>
            <w:r w:rsidRPr="00891411">
              <w:rPr>
                <w:sz w:val="20"/>
                <w:lang w:val="fr-CA"/>
              </w:rPr>
              <w:t xml:space="preserve"> dans un délai de trente jours, après quoi les parties devaient se soumettre à un interrogatoire dans les quinze jours suivants en vue de déterminer la documentation qui serait nécessaire pour que la communication soit complète, avec la possibilité de la tenue d’audience spéciale dans le cabinet du juge au besoin. La mère a obtenu une ordonnance de sursis de l’ordonnance pour se soumettre à un interrogatoire. Son appel de l’ordonnance prononcée par le juge des requêtes a été rejeté.</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9 janvier 2019</w:t>
            </w:r>
          </w:p>
          <w:p w:rsidR="00840416" w:rsidRPr="00891411" w:rsidRDefault="00840416" w:rsidP="00840416">
            <w:pPr>
              <w:jc w:val="both"/>
              <w:rPr>
                <w:sz w:val="20"/>
                <w:lang w:val="fr-CA"/>
              </w:rPr>
            </w:pPr>
            <w:r w:rsidRPr="00891411">
              <w:rPr>
                <w:sz w:val="20"/>
                <w:lang w:val="fr-CA"/>
              </w:rPr>
              <w:t>Cour du Banc de la Reine de l’Alberta</w:t>
            </w:r>
          </w:p>
          <w:p w:rsidR="00840416" w:rsidRPr="00891411" w:rsidRDefault="00840416" w:rsidP="00840416">
            <w:pPr>
              <w:jc w:val="both"/>
              <w:rPr>
                <w:sz w:val="20"/>
                <w:lang w:val="fr-CA"/>
              </w:rPr>
            </w:pPr>
            <w:r w:rsidRPr="00891411">
              <w:rPr>
                <w:sz w:val="20"/>
                <w:lang w:val="fr-CA"/>
              </w:rPr>
              <w:t>(Juge Sullivan)</w:t>
            </w:r>
          </w:p>
          <w:p w:rsidR="00840416" w:rsidRPr="00891411" w:rsidRDefault="00840416" w:rsidP="00840416">
            <w:pPr>
              <w:jc w:val="both"/>
              <w:rPr>
                <w:sz w:val="20"/>
                <w:lang w:val="fr-CA"/>
              </w:rPr>
            </w:pPr>
            <w:r w:rsidRPr="00891411">
              <w:rPr>
                <w:sz w:val="20"/>
                <w:lang w:val="fr-CA"/>
              </w:rPr>
              <w:t>Non publié</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 xml:space="preserve">Jugement refusant de déclarer l’intimé coupable l’outrage au tribunal et ordonnant à l’intimé de rédiger un rapport sur le revenu conforme aux </w:t>
            </w:r>
            <w:r w:rsidRPr="00891411">
              <w:rPr>
                <w:i/>
                <w:sz w:val="20"/>
                <w:lang w:val="fr-CA"/>
              </w:rPr>
              <w:t>Lignes directrices</w:t>
            </w:r>
            <w:r w:rsidRPr="00891411">
              <w:rPr>
                <w:sz w:val="20"/>
                <w:lang w:val="fr-CA"/>
              </w:rPr>
              <w:t xml:space="preserve"> et de se soumettre à un interrogatoire</w:t>
            </w: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3 septembre 2019</w:t>
            </w:r>
          </w:p>
          <w:p w:rsidR="00840416" w:rsidRPr="00891411" w:rsidRDefault="00840416" w:rsidP="00840416">
            <w:pPr>
              <w:jc w:val="both"/>
              <w:rPr>
                <w:sz w:val="20"/>
                <w:lang w:val="fr-CA"/>
              </w:rPr>
            </w:pPr>
            <w:r w:rsidRPr="00891411">
              <w:rPr>
                <w:sz w:val="20"/>
                <w:lang w:val="fr-CA"/>
              </w:rPr>
              <w:t>Cour d’appel de l’Alberta (Edmonton)</w:t>
            </w:r>
          </w:p>
          <w:p w:rsidR="00840416" w:rsidRPr="00891411" w:rsidRDefault="00840416" w:rsidP="00840416">
            <w:pPr>
              <w:jc w:val="both"/>
              <w:rPr>
                <w:sz w:val="20"/>
                <w:lang w:val="fr-CA"/>
              </w:rPr>
            </w:pPr>
            <w:r w:rsidRPr="00891411">
              <w:rPr>
                <w:sz w:val="20"/>
                <w:lang w:val="fr-CA"/>
              </w:rPr>
              <w:t>(Juges Watson, Crighton et Feehan)</w:t>
            </w:r>
          </w:p>
          <w:p w:rsidR="00840416" w:rsidRPr="00891411" w:rsidRDefault="00D356C0" w:rsidP="00840416">
            <w:pPr>
              <w:jc w:val="both"/>
              <w:rPr>
                <w:rStyle w:val="Hyperlink"/>
                <w:sz w:val="20"/>
                <w:lang w:val="fr-CA"/>
              </w:rPr>
            </w:pPr>
            <w:hyperlink r:id="rId44" w:history="1">
              <w:r w:rsidR="00840416" w:rsidRPr="00891411">
                <w:rPr>
                  <w:rStyle w:val="Hyperlink"/>
                  <w:sz w:val="20"/>
                  <w:lang w:val="fr-CA"/>
                </w:rPr>
                <w:t>2019 ABCA 325</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l’appel de la demanderesse</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1</w:t>
            </w:r>
            <w:r w:rsidRPr="00891411">
              <w:rPr>
                <w:sz w:val="20"/>
                <w:vertAlign w:val="superscript"/>
                <w:lang w:val="fr-CA"/>
              </w:rPr>
              <w:t>er</w:t>
            </w:r>
            <w:r w:rsidRPr="00891411">
              <w:rPr>
                <w:sz w:val="20"/>
                <w:lang w:val="fr-CA"/>
              </w:rPr>
              <w:t xml:space="preserve"> novembre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demande d’autorisation d’appel</w:t>
            </w:r>
          </w:p>
          <w:p w:rsidR="00840416" w:rsidRPr="00891411" w:rsidRDefault="00840416" w:rsidP="00840416">
            <w:pPr>
              <w:jc w:val="both"/>
              <w:rPr>
                <w:sz w:val="20"/>
                <w:lang w:val="fr-CA"/>
              </w:rPr>
            </w:pPr>
          </w:p>
        </w:tc>
      </w:tr>
    </w:tbl>
    <w:p w:rsidR="00840416" w:rsidRPr="00891411" w:rsidRDefault="00840416" w:rsidP="00840416">
      <w:pPr>
        <w:jc w:val="both"/>
        <w:rPr>
          <w:sz w:val="20"/>
          <w:lang w:val="fr-CA"/>
        </w:rPr>
      </w:pPr>
    </w:p>
    <w:p w:rsidR="00840416" w:rsidRPr="00891411" w:rsidRDefault="00D356C0" w:rsidP="00840416">
      <w:pPr>
        <w:ind w:left="142" w:hanging="142"/>
        <w:jc w:val="both"/>
        <w:rPr>
          <w:sz w:val="20"/>
          <w:lang w:val="fr-CA"/>
        </w:rPr>
      </w:pPr>
      <w:r>
        <w:rPr>
          <w:sz w:val="20"/>
        </w:rPr>
        <w:pict>
          <v:rect id="_x0000_i1081"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38910</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Heiko Peter Wiechern v. Maili Lorraine Wiechern</w:t>
            </w:r>
          </w:p>
          <w:p w:rsidR="00840416" w:rsidRPr="00891411" w:rsidRDefault="00840416" w:rsidP="00840416">
            <w:pPr>
              <w:jc w:val="both"/>
              <w:rPr>
                <w:sz w:val="20"/>
              </w:rPr>
            </w:pPr>
            <w:r w:rsidRPr="00891411">
              <w:rPr>
                <w:sz w:val="20"/>
              </w:rPr>
              <w:t>(Man.) (Civil) (By Leave)</w:t>
            </w:r>
          </w:p>
        </w:tc>
      </w:tr>
      <w:tr w:rsidR="00FD253E" w:rsidRPr="00891411" w:rsidTr="00840416">
        <w:tc>
          <w:tcPr>
            <w:tcW w:w="5000" w:type="pct"/>
            <w:gridSpan w:val="4"/>
          </w:tcPr>
          <w:p w:rsidR="00FD253E" w:rsidRPr="00891411" w:rsidRDefault="00F762C7" w:rsidP="00840416">
            <w:pPr>
              <w:jc w:val="both"/>
              <w:rPr>
                <w:sz w:val="20"/>
                <w:szCs w:val="20"/>
              </w:rPr>
            </w:pPr>
            <w:r w:rsidRPr="00891411">
              <w:rPr>
                <w:sz w:val="20"/>
                <w:szCs w:val="20"/>
              </w:rPr>
              <w:t>The application for leave to appeal from the judgment of the Court of Appeal of Manitoba, Number AF19-30-09215, 2019 MBCA 96, dated September 13, 2019, is dismissed with costs.</w:t>
            </w:r>
          </w:p>
          <w:p w:rsidR="00F762C7" w:rsidRPr="00891411" w:rsidRDefault="00F762C7"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rPr>
            </w:pPr>
            <w:r w:rsidRPr="00891411">
              <w:rPr>
                <w:sz w:val="20"/>
              </w:rPr>
              <w:t xml:space="preserve">Family law — Support — Child support — Shared custody — Court ordering retroactive and ongoing variation in child support based on changes to custodial arrangements and increase in income of payor spouse — Whether there is need to promote certainty and uniformity in treatment of re-partnering in context of shared care and control pursuant to s. 9 of the </w:t>
            </w:r>
            <w:r w:rsidRPr="00891411">
              <w:rPr>
                <w:i/>
                <w:sz w:val="20"/>
              </w:rPr>
              <w:t>Federal Child Support Guidelines</w:t>
            </w:r>
            <w:r w:rsidRPr="00891411">
              <w:rPr>
                <w:sz w:val="20"/>
              </w:rPr>
              <w:t>, SOR 97/175 — When children who are equally well</w:t>
            </w:r>
            <w:r w:rsidRPr="00891411">
              <w:rPr>
                <w:sz w:val="20"/>
              </w:rPr>
              <w:noBreakHyphen/>
              <w:t>supported in the care of both parents in shared custody regime, and no need is expressed on the part of the recipient, whether purpose for child support and application of s. 9 should support an increase in child support based exclusively on payor’s increase in revenue.</w:t>
            </w:r>
          </w:p>
        </w:tc>
      </w:tr>
      <w:tr w:rsidR="00840416" w:rsidRPr="00891411" w:rsidTr="00840416">
        <w:tc>
          <w:tcPr>
            <w:tcW w:w="5000" w:type="pct"/>
            <w:gridSpan w:val="4"/>
          </w:tcPr>
          <w:p w:rsidR="00840416" w:rsidRPr="00891411" w:rsidRDefault="00840416"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rPr>
            </w:pPr>
            <w:r w:rsidRPr="00891411">
              <w:rPr>
                <w:sz w:val="20"/>
              </w:rPr>
              <w:t xml:space="preserve">The parties are parents of three children. The eldest is no longer a child. The parties separated after eight years of marriage in 2008 and entered into a shared custody arrangement with respect to their children. Child support was settled by way of a consent final order in 2011, that was varied on consent in 2013. </w:t>
            </w:r>
            <w:r w:rsidRPr="00891411">
              <w:rPr>
                <w:sz w:val="20"/>
                <w:shd w:val="clear" w:color="auto" w:fill="FFFFFF"/>
                <w:lang w:val="en"/>
              </w:rPr>
              <w:t>The father’s income was higher than the mother’s and, therefore, he paid a set</w:t>
            </w:r>
            <w:r w:rsidRPr="00891411">
              <w:rPr>
                <w:sz w:val="20"/>
                <w:shd w:val="clear" w:color="auto" w:fill="FFFFFF"/>
                <w:lang w:val="en"/>
              </w:rPr>
              <w:noBreakHyphen/>
              <w:t>off amount to the mother.</w:t>
            </w:r>
            <w:r w:rsidRPr="00891411">
              <w:rPr>
                <w:sz w:val="20"/>
                <w:lang w:val="en"/>
              </w:rPr>
              <w:t xml:space="preserve"> </w:t>
            </w:r>
            <w:r w:rsidRPr="00891411">
              <w:rPr>
                <w:sz w:val="20"/>
              </w:rPr>
              <w:t>The father sought a variation in child support due to a change in the shared custody arrangement. The mother sought an increase in child support based upon the father’s increase in income. The application judge determined the amount of support for each year in issue for both the father and the mother then applied a set</w:t>
            </w:r>
            <w:r w:rsidRPr="00891411">
              <w:rPr>
                <w:sz w:val="20"/>
              </w:rPr>
              <w:noBreakHyphen/>
              <w:t>off. As a result, the father was ordered to pay increased ongoing child support for the youngest child and arrears of child support. The Court of Appeal reduced the amount of retroactive child support, but otherwise dismissed the father’s appeal.</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May 28, 2019</w:t>
            </w:r>
          </w:p>
          <w:p w:rsidR="00840416" w:rsidRPr="00891411" w:rsidRDefault="00840416" w:rsidP="00840416">
            <w:pPr>
              <w:jc w:val="both"/>
              <w:rPr>
                <w:sz w:val="20"/>
              </w:rPr>
            </w:pPr>
            <w:r w:rsidRPr="00891411">
              <w:rPr>
                <w:sz w:val="20"/>
              </w:rPr>
              <w:t>Court of Queen’s Bench of Manitoba</w:t>
            </w:r>
          </w:p>
          <w:p w:rsidR="00840416" w:rsidRPr="00891411" w:rsidRDefault="00840416" w:rsidP="00840416">
            <w:pPr>
              <w:jc w:val="both"/>
              <w:rPr>
                <w:sz w:val="20"/>
              </w:rPr>
            </w:pPr>
            <w:r w:rsidRPr="00891411">
              <w:rPr>
                <w:sz w:val="20"/>
              </w:rPr>
              <w:t>(Thomson J.)</w:t>
            </w:r>
          </w:p>
          <w:p w:rsidR="00840416" w:rsidRPr="00891411" w:rsidRDefault="00D356C0" w:rsidP="00840416">
            <w:pPr>
              <w:jc w:val="both"/>
              <w:rPr>
                <w:sz w:val="20"/>
              </w:rPr>
            </w:pPr>
            <w:hyperlink r:id="rId45" w:history="1">
              <w:r w:rsidR="00840416" w:rsidRPr="00891411">
                <w:rPr>
                  <w:rStyle w:val="Hyperlink"/>
                  <w:sz w:val="20"/>
                </w:rPr>
                <w:t>2018 MBQB 90</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Applicant ordered to pay increased child support based on set</w:t>
            </w:r>
            <w:r w:rsidRPr="00891411">
              <w:rPr>
                <w:sz w:val="20"/>
              </w:rPr>
              <w:noBreakHyphen/>
              <w:t>off amounts</w:t>
            </w:r>
          </w:p>
          <w:p w:rsidR="00840416" w:rsidRPr="00891411" w:rsidRDefault="00840416" w:rsidP="00840416">
            <w:pPr>
              <w:jc w:val="both"/>
              <w:rPr>
                <w:sz w:val="20"/>
              </w:rPr>
            </w:pP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September 30, 2019</w:t>
            </w:r>
          </w:p>
          <w:p w:rsidR="00840416" w:rsidRPr="00891411" w:rsidRDefault="00840416" w:rsidP="00840416">
            <w:pPr>
              <w:jc w:val="both"/>
              <w:rPr>
                <w:sz w:val="20"/>
              </w:rPr>
            </w:pPr>
            <w:r w:rsidRPr="00891411">
              <w:rPr>
                <w:sz w:val="20"/>
              </w:rPr>
              <w:t>Court of Appeal of Manitoba</w:t>
            </w:r>
          </w:p>
          <w:p w:rsidR="00840416" w:rsidRPr="00891411" w:rsidRDefault="00840416" w:rsidP="00840416">
            <w:pPr>
              <w:jc w:val="both"/>
              <w:rPr>
                <w:sz w:val="20"/>
                <w:lang w:val="fr-CA"/>
              </w:rPr>
            </w:pPr>
            <w:r w:rsidRPr="00891411">
              <w:rPr>
                <w:sz w:val="20"/>
                <w:lang w:val="fr-CA"/>
              </w:rPr>
              <w:t>(Burnett, Mainella and leMaistre JJ.A.)</w:t>
            </w:r>
          </w:p>
          <w:p w:rsidR="00840416" w:rsidRPr="00891411" w:rsidRDefault="00D356C0" w:rsidP="00840416">
            <w:pPr>
              <w:jc w:val="both"/>
              <w:rPr>
                <w:sz w:val="20"/>
              </w:rPr>
            </w:pPr>
            <w:hyperlink r:id="rId46" w:history="1">
              <w:r w:rsidR="00840416" w:rsidRPr="00891411">
                <w:rPr>
                  <w:rStyle w:val="Hyperlink"/>
                  <w:sz w:val="20"/>
                </w:rPr>
                <w:t>2019 MBCA 96</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rPr>
            </w:pPr>
            <w:r w:rsidRPr="00891411">
              <w:rPr>
                <w:sz w:val="20"/>
              </w:rPr>
              <w:t>Applicant’s appeal allowed in part, amount of retroactive award reduced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November 8,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82" style="width:2in;height:1pt" o:hrpct="0" o:hralign="center" o:hrstd="t" o:hrnoshade="t" o:hr="t" fillcolor="black [3213]" stroked="f"/>
        </w:pict>
      </w:r>
    </w:p>
    <w:p w:rsidR="00840416" w:rsidRPr="00891411" w:rsidRDefault="00840416" w:rsidP="008404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38910</w:t>
            </w:r>
          </w:p>
        </w:tc>
        <w:tc>
          <w:tcPr>
            <w:tcW w:w="4457" w:type="pct"/>
          </w:tcPr>
          <w:p w:rsidR="00840416" w:rsidRPr="00891411" w:rsidRDefault="00840416" w:rsidP="00840416">
            <w:pPr>
              <w:pStyle w:val="SCCLsocParty"/>
              <w:jc w:val="both"/>
              <w:rPr>
                <w:b/>
                <w:sz w:val="20"/>
                <w:szCs w:val="20"/>
                <w:lang w:val="en-US"/>
              </w:rPr>
            </w:pPr>
            <w:r w:rsidRPr="00891411">
              <w:rPr>
                <w:b/>
                <w:sz w:val="20"/>
                <w:szCs w:val="20"/>
                <w:lang w:val="en-US"/>
              </w:rPr>
              <w:t>Heiko Peter Wiechern c. Maili Lorraine Wiechern</w:t>
            </w:r>
          </w:p>
          <w:p w:rsidR="00840416" w:rsidRPr="00891411" w:rsidRDefault="00840416" w:rsidP="00840416">
            <w:pPr>
              <w:jc w:val="both"/>
              <w:rPr>
                <w:sz w:val="20"/>
                <w:lang w:val="fr-CA"/>
              </w:rPr>
            </w:pPr>
            <w:r w:rsidRPr="00891411">
              <w:rPr>
                <w:sz w:val="20"/>
                <w:lang w:val="fr-CA"/>
              </w:rPr>
              <w:t>(Man.) (Civile) (Autorisation)</w:t>
            </w:r>
          </w:p>
        </w:tc>
      </w:tr>
      <w:tr w:rsidR="00FD253E" w:rsidRPr="00D356C0" w:rsidTr="00840416">
        <w:tc>
          <w:tcPr>
            <w:tcW w:w="5000" w:type="pct"/>
            <w:gridSpan w:val="2"/>
          </w:tcPr>
          <w:p w:rsidR="00FD253E" w:rsidRPr="00891411" w:rsidRDefault="00F762C7" w:rsidP="00840416">
            <w:pPr>
              <w:jc w:val="both"/>
              <w:rPr>
                <w:sz w:val="20"/>
                <w:szCs w:val="20"/>
                <w:lang w:val="fr-CA"/>
              </w:rPr>
            </w:pPr>
            <w:r w:rsidRPr="00891411">
              <w:rPr>
                <w:sz w:val="20"/>
                <w:szCs w:val="20"/>
                <w:lang w:val="fr-CA"/>
              </w:rPr>
              <w:t>La demande d’autorisation d’appel de l’arrêt de la Cour d’appel du Manitoba, numéro AF19-30-09215, 2019 MBCA 96, daté du 13 septembre 2019, est rejetée avec dépens.</w:t>
            </w:r>
          </w:p>
          <w:p w:rsidR="00F762C7" w:rsidRPr="00891411" w:rsidRDefault="00F762C7" w:rsidP="00840416">
            <w:pPr>
              <w:jc w:val="both"/>
              <w:rPr>
                <w:sz w:val="20"/>
                <w:lang w:val="fr-CA"/>
              </w:rPr>
            </w:pPr>
          </w:p>
        </w:tc>
      </w:tr>
      <w:tr w:rsidR="00840416" w:rsidRPr="00D356C0" w:rsidTr="00840416">
        <w:tc>
          <w:tcPr>
            <w:tcW w:w="5000" w:type="pct"/>
            <w:gridSpan w:val="2"/>
          </w:tcPr>
          <w:p w:rsidR="00840416" w:rsidRPr="00891411" w:rsidRDefault="00840416" w:rsidP="00840416">
            <w:pPr>
              <w:jc w:val="both"/>
              <w:rPr>
                <w:sz w:val="20"/>
                <w:lang w:val="fr-CA"/>
              </w:rPr>
            </w:pPr>
            <w:r w:rsidRPr="00891411">
              <w:rPr>
                <w:sz w:val="20"/>
                <w:lang w:val="fr-CA"/>
              </w:rPr>
              <w:t>Droit de la famille — Aliments — Pension alimentaire pour enfants — Garde partagée — Le tribunal ordonne une modification rétroactive et pour l’avenir de la pension alimentaire pour enfants fondée sur des changements apportés aux modalités de garde et une augmentation du revenu du parent débiteur — Y a</w:t>
            </w:r>
            <w:r w:rsidRPr="00891411">
              <w:rPr>
                <w:sz w:val="20"/>
                <w:lang w:val="fr-CA"/>
              </w:rPr>
              <w:noBreakHyphen/>
              <w:t>t</w:t>
            </w:r>
            <w:r w:rsidRPr="00891411">
              <w:rPr>
                <w:sz w:val="20"/>
                <w:lang w:val="fr-CA"/>
              </w:rPr>
              <w:noBreakHyphen/>
              <w:t xml:space="preserve">il lieu de promouvoir la certitude et l’uniformité dans le traitement de situations où un parent a un nouveau conjoint dans le contexte de la garde partagée en application de l’art. 9 des </w:t>
            </w:r>
            <w:r w:rsidRPr="00891411">
              <w:rPr>
                <w:i/>
                <w:sz w:val="20"/>
                <w:lang w:val="fr-CA"/>
              </w:rPr>
              <w:t>Lignes directrices fédérales sur les pensions alimentaires pour enfants</w:t>
            </w:r>
            <w:r w:rsidRPr="00891411">
              <w:rPr>
                <w:sz w:val="20"/>
                <w:lang w:val="fr-CA"/>
              </w:rPr>
              <w:t>, DORS 97/175? — Dans une situation où les parents ayant la garde partagée subviennent également bien aux besoins des enfants et où le parent créancier n’a exprimé aucun besoin, l’objectif de la pension alimentaire pour enfants et l’application de l’art. 9 justifient</w:t>
            </w:r>
            <w:r w:rsidRPr="00891411">
              <w:rPr>
                <w:sz w:val="20"/>
                <w:lang w:val="fr-CA"/>
              </w:rPr>
              <w:noBreakHyphen/>
              <w:t>ils une augmentation de la pension alimentaire pour enfants sur le seul fondement de l’augmentation du revenu du parent débiteur?</w:t>
            </w:r>
          </w:p>
        </w:tc>
      </w:tr>
      <w:tr w:rsidR="00840416" w:rsidRPr="00D356C0" w:rsidTr="00840416">
        <w:tc>
          <w:tcPr>
            <w:tcW w:w="5000" w:type="pct"/>
            <w:gridSpan w:val="2"/>
          </w:tcPr>
          <w:p w:rsidR="00840416" w:rsidRPr="00891411" w:rsidRDefault="00840416" w:rsidP="00840416">
            <w:pPr>
              <w:jc w:val="both"/>
              <w:rPr>
                <w:sz w:val="20"/>
                <w:lang w:val="fr-CA"/>
              </w:rPr>
            </w:pPr>
          </w:p>
        </w:tc>
      </w:tr>
    </w:tbl>
    <w:p w:rsidR="00305133" w:rsidRPr="00891411" w:rsidRDefault="00305133">
      <w:pPr>
        <w:rPr>
          <w:lang w:val="fr-CA"/>
        </w:rPr>
      </w:pPr>
      <w:r w:rsidRPr="0089141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D356C0" w:rsidTr="00840416">
        <w:tc>
          <w:tcPr>
            <w:tcW w:w="5000" w:type="pct"/>
            <w:gridSpan w:val="3"/>
          </w:tcPr>
          <w:p w:rsidR="00840416" w:rsidRPr="00891411" w:rsidRDefault="00840416" w:rsidP="00840416">
            <w:pPr>
              <w:jc w:val="both"/>
              <w:rPr>
                <w:sz w:val="20"/>
                <w:lang w:val="fr-CA"/>
              </w:rPr>
            </w:pPr>
            <w:r w:rsidRPr="00891411">
              <w:rPr>
                <w:sz w:val="20"/>
                <w:lang w:val="fr-CA"/>
              </w:rPr>
              <w:t>Les parties sont parents de trois enfants. L’aînée n’est plus une enfant. Les parties se sont séparées après huit ans de mariage en 2008 et elles ont conclu un accord de garde partagée de leurs enfants. La pension alimentaire pour enfants a été réglée par voie d’ordonnance définitive sur consentement en 2011 et a été modifiée sur consentement en 2013. Le revenu du père était supérieur à celui de la mère et, pour cette raison, il versait un montant compensatoire à la mère. Le père a demandé une modification de la pension alimentaire pour enfants en raison d’un changement des modalités de la garde partagée. La mère a demandé une augmentation de la pension alimentaire pour enfants fondée sur l’augmentation du revenu du père. Le juge saisi de la demande a déterminé le montant de la pension alimentaire pour chaque année en cause pour le père et la mère et a ensuite appliqué une compensation. En conséquence, il a ordonné au père de payer une pension alimentaire accrue pour l’avenir pour l’enfant le plus jeune et des arriérés de pension alimentaire pour enfants. La Cour d’appel a réduit le montant de la pension alimentaire pour enfants rétroactive, mais a rejeté l’appel du père par ailleurs.</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28 mai 2019</w:t>
            </w:r>
          </w:p>
          <w:p w:rsidR="00840416" w:rsidRPr="00891411" w:rsidRDefault="00840416" w:rsidP="00840416">
            <w:pPr>
              <w:jc w:val="both"/>
              <w:rPr>
                <w:sz w:val="20"/>
                <w:lang w:val="fr-CA"/>
              </w:rPr>
            </w:pPr>
            <w:r w:rsidRPr="00891411">
              <w:rPr>
                <w:sz w:val="20"/>
                <w:lang w:val="fr-CA"/>
              </w:rPr>
              <w:t>Cour du Banc de la Reine du Manitoba</w:t>
            </w:r>
          </w:p>
          <w:p w:rsidR="00840416" w:rsidRPr="00891411" w:rsidRDefault="00840416" w:rsidP="00840416">
            <w:pPr>
              <w:jc w:val="both"/>
              <w:rPr>
                <w:sz w:val="20"/>
                <w:lang w:val="fr-CA"/>
              </w:rPr>
            </w:pPr>
            <w:r w:rsidRPr="00891411">
              <w:rPr>
                <w:sz w:val="20"/>
                <w:lang w:val="fr-CA"/>
              </w:rPr>
              <w:t>(Juge Thomson)</w:t>
            </w:r>
          </w:p>
          <w:p w:rsidR="00840416" w:rsidRPr="00891411" w:rsidRDefault="00D356C0" w:rsidP="00840416">
            <w:pPr>
              <w:jc w:val="both"/>
              <w:rPr>
                <w:sz w:val="20"/>
                <w:lang w:val="fr-CA"/>
              </w:rPr>
            </w:pPr>
            <w:hyperlink r:id="rId47" w:history="1">
              <w:r w:rsidR="00840416" w:rsidRPr="00891411">
                <w:rPr>
                  <w:rStyle w:val="Hyperlink"/>
                  <w:sz w:val="20"/>
                  <w:lang w:val="fr-CA"/>
                </w:rPr>
                <w:t>2018 MBQB 90</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Jugement ordonnant au demandeur de verser une pension alimentaire pour enfants accrue sur le fondement de montants compensatoires</w:t>
            </w:r>
          </w:p>
          <w:p w:rsidR="00840416" w:rsidRPr="00891411" w:rsidRDefault="00840416" w:rsidP="00840416">
            <w:pPr>
              <w:jc w:val="both"/>
              <w:rPr>
                <w:sz w:val="20"/>
                <w:lang w:val="fr-CA"/>
              </w:rPr>
            </w:pP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30 septembre 2019</w:t>
            </w:r>
          </w:p>
          <w:p w:rsidR="00840416" w:rsidRPr="00891411" w:rsidRDefault="00840416" w:rsidP="00840416">
            <w:pPr>
              <w:jc w:val="both"/>
              <w:rPr>
                <w:sz w:val="20"/>
                <w:lang w:val="fr-CA"/>
              </w:rPr>
            </w:pPr>
            <w:r w:rsidRPr="00891411">
              <w:rPr>
                <w:sz w:val="20"/>
                <w:lang w:val="fr-CA"/>
              </w:rPr>
              <w:t>Cour d’appel du Manitoba</w:t>
            </w:r>
          </w:p>
          <w:p w:rsidR="00840416" w:rsidRPr="00891411" w:rsidRDefault="00840416" w:rsidP="00840416">
            <w:pPr>
              <w:jc w:val="both"/>
              <w:rPr>
                <w:sz w:val="20"/>
                <w:lang w:val="fr-CA"/>
              </w:rPr>
            </w:pPr>
            <w:r w:rsidRPr="00891411">
              <w:rPr>
                <w:sz w:val="20"/>
                <w:lang w:val="fr-CA"/>
              </w:rPr>
              <w:t>(Juges Burnett, Mainella et leMaistre)</w:t>
            </w:r>
          </w:p>
          <w:p w:rsidR="00840416" w:rsidRPr="00891411" w:rsidRDefault="00D356C0" w:rsidP="00840416">
            <w:pPr>
              <w:jc w:val="both"/>
              <w:rPr>
                <w:sz w:val="20"/>
                <w:lang w:val="fr-CA"/>
              </w:rPr>
            </w:pPr>
            <w:hyperlink r:id="rId48" w:history="1">
              <w:r w:rsidR="00840416" w:rsidRPr="00891411">
                <w:rPr>
                  <w:rStyle w:val="Hyperlink"/>
                  <w:sz w:val="20"/>
                  <w:lang w:val="fr-CA"/>
                </w:rPr>
                <w:t>2019 MBCA 96</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Arrêt accueillant l’appel du demandeur en partie, réduisant le montant rétroactif accordé</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8 novembre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demande d’autorisation d’appel</w:t>
            </w:r>
          </w:p>
          <w:p w:rsidR="00840416" w:rsidRPr="00891411" w:rsidRDefault="00840416" w:rsidP="00840416">
            <w:pPr>
              <w:jc w:val="both"/>
              <w:rPr>
                <w:sz w:val="20"/>
                <w:lang w:val="fr-CA"/>
              </w:rPr>
            </w:pPr>
          </w:p>
        </w:tc>
      </w:tr>
    </w:tbl>
    <w:p w:rsidR="00840416" w:rsidRPr="00891411" w:rsidRDefault="00840416" w:rsidP="00840416">
      <w:pPr>
        <w:jc w:val="both"/>
        <w:rPr>
          <w:sz w:val="20"/>
          <w:lang w:val="fr-CA"/>
        </w:rPr>
      </w:pPr>
    </w:p>
    <w:p w:rsidR="00840416" w:rsidRPr="00891411" w:rsidRDefault="00D356C0" w:rsidP="00840416">
      <w:pPr>
        <w:jc w:val="both"/>
        <w:rPr>
          <w:sz w:val="20"/>
          <w:lang w:val="fr-CA"/>
        </w:rPr>
      </w:pPr>
      <w:r>
        <w:rPr>
          <w:sz w:val="20"/>
        </w:rPr>
        <w:pict>
          <v:rect id="_x0000_i1083"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38978</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Dahir Mohamed v. Farhiyo Tah</w:t>
            </w:r>
            <w:r w:rsidR="002F14BE" w:rsidRPr="00891411">
              <w:rPr>
                <w:b/>
                <w:sz w:val="20"/>
                <w:szCs w:val="20"/>
                <w:lang w:val="en-US"/>
              </w:rPr>
              <w:t>l</w:t>
            </w:r>
            <w:r w:rsidRPr="00891411">
              <w:rPr>
                <w:b/>
                <w:sz w:val="20"/>
                <w:szCs w:val="20"/>
                <w:lang w:val="en-US"/>
              </w:rPr>
              <w:t>il Farah</w:t>
            </w:r>
          </w:p>
          <w:p w:rsidR="00840416" w:rsidRPr="00891411" w:rsidRDefault="00840416" w:rsidP="00840416">
            <w:pPr>
              <w:jc w:val="both"/>
              <w:rPr>
                <w:sz w:val="20"/>
              </w:rPr>
            </w:pPr>
            <w:r w:rsidRPr="00891411">
              <w:rPr>
                <w:sz w:val="20"/>
              </w:rPr>
              <w:t>(Ont.) (Civil) (By Leave)</w:t>
            </w:r>
          </w:p>
        </w:tc>
      </w:tr>
      <w:tr w:rsidR="00FD253E" w:rsidRPr="00891411" w:rsidTr="00840416">
        <w:tc>
          <w:tcPr>
            <w:tcW w:w="5000" w:type="pct"/>
            <w:gridSpan w:val="4"/>
          </w:tcPr>
          <w:p w:rsidR="00FD253E" w:rsidRPr="00891411" w:rsidRDefault="00295945" w:rsidP="00840416">
            <w:pPr>
              <w:jc w:val="both"/>
              <w:rPr>
                <w:sz w:val="20"/>
                <w:szCs w:val="20"/>
              </w:rPr>
            </w:pPr>
            <w:r w:rsidRPr="00891411">
              <w:rPr>
                <w:sz w:val="20"/>
                <w:szCs w:val="20"/>
              </w:rPr>
              <w:t>The various requests for miscellaneous relief are dismissed. The application for leave to appeal from the judgment of the Court of Appeal for Ontario, Number C66662, 2019 ONCA 620, dated July 18, 2019, is dismissed.</w:t>
            </w:r>
          </w:p>
          <w:p w:rsidR="00295945" w:rsidRPr="00891411" w:rsidRDefault="00295945"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rPr>
            </w:pPr>
            <w:r w:rsidRPr="00891411">
              <w:rPr>
                <w:sz w:val="20"/>
              </w:rPr>
              <w:t xml:space="preserve">Family law — Custody and access — Custody of three children awarded to mother — Father granted supervised access rights — Father’s appeal of custody and access orders dismissed as meritless, given lack of complete record — Father’s further appeal to Court of Appeal dismissed — Whether children have statutory right to have unimpeded access to parents — Whether parents have duty to be truthful and candid and not to engage in fraudulent misrepresentations about children to mislead courts — Whether courts have statutory or common law duties or obligations to cite parent for contempt of court if parent misrepresented material facts about children and other parent to obtain custody and child support — </w:t>
            </w:r>
            <w:r w:rsidRPr="00891411">
              <w:rPr>
                <w:i/>
                <w:sz w:val="20"/>
              </w:rPr>
              <w:t>Family Law Act</w:t>
            </w:r>
            <w:r w:rsidRPr="00891411">
              <w:rPr>
                <w:sz w:val="20"/>
              </w:rPr>
              <w:t xml:space="preserve">, R.S.O. 1990, c. F. 3, s. 49(1) — </w:t>
            </w:r>
            <w:r w:rsidRPr="00891411">
              <w:rPr>
                <w:i/>
                <w:sz w:val="20"/>
              </w:rPr>
              <w:t>Children’s Law Reform Act</w:t>
            </w:r>
            <w:r w:rsidRPr="00891411">
              <w:rPr>
                <w:sz w:val="20"/>
              </w:rPr>
              <w:t>, R.S.O. 1990, c. C</w:t>
            </w:r>
            <w:r w:rsidRPr="00891411">
              <w:rPr>
                <w:sz w:val="20"/>
              </w:rPr>
              <w:noBreakHyphen/>
              <w:t>12.</w:t>
            </w:r>
          </w:p>
          <w:p w:rsidR="00840416" w:rsidRPr="00891411" w:rsidRDefault="00840416"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rPr>
            </w:pPr>
            <w:r w:rsidRPr="00891411">
              <w:rPr>
                <w:sz w:val="20"/>
              </w:rPr>
              <w:t>The applicant father, Mr. Dahir Mohamed, and the respondent mother, Ms. Farhiyo Tahill Farah, have three children. Between 2010 and 2018, the Ontario Superior Court of Justice issued four family law orders relating to custody and access for the three children, ultimately resulting in the mother having sole custody of the children, with supervised access rights for the father.</w:t>
            </w:r>
          </w:p>
          <w:p w:rsidR="00840416" w:rsidRPr="00891411" w:rsidRDefault="00840416" w:rsidP="00840416">
            <w:pPr>
              <w:jc w:val="both"/>
              <w:rPr>
                <w:sz w:val="20"/>
              </w:rPr>
            </w:pPr>
          </w:p>
          <w:p w:rsidR="00840416" w:rsidRPr="00891411" w:rsidRDefault="00840416" w:rsidP="00840416">
            <w:pPr>
              <w:jc w:val="both"/>
              <w:rPr>
                <w:sz w:val="20"/>
              </w:rPr>
            </w:pPr>
            <w:r w:rsidRPr="00891411">
              <w:rPr>
                <w:sz w:val="20"/>
              </w:rPr>
              <w:t>The applicant father sought to challenge all four orders. His appeal from all four orders was dismissed by Justice De Sousa of the Ontario Superior Court of Justice on February 28, 2019, who found that the appeal had no merit, based on the incomplete state of the record. A further appeal to the Ontario Court of Appeal was dismissed unanimously on July 18, 2019 (with written reasons provided on July 22, 2019).</w:t>
            </w:r>
          </w:p>
        </w:tc>
      </w:tr>
      <w:tr w:rsidR="00840416" w:rsidRPr="00891411" w:rsidTr="00840416">
        <w:tc>
          <w:tcPr>
            <w:tcW w:w="5000" w:type="pct"/>
            <w:gridSpan w:val="4"/>
          </w:tcPr>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February 28, 2019</w:t>
            </w:r>
          </w:p>
          <w:p w:rsidR="00840416" w:rsidRPr="00891411" w:rsidRDefault="00840416" w:rsidP="00840416">
            <w:pPr>
              <w:jc w:val="both"/>
              <w:rPr>
                <w:sz w:val="20"/>
              </w:rPr>
            </w:pPr>
            <w:r w:rsidRPr="00891411">
              <w:rPr>
                <w:sz w:val="20"/>
              </w:rPr>
              <w:t>Ontario Superior Court of Justice</w:t>
            </w:r>
          </w:p>
          <w:p w:rsidR="00840416" w:rsidRPr="00891411" w:rsidRDefault="00840416" w:rsidP="00840416">
            <w:pPr>
              <w:jc w:val="both"/>
              <w:rPr>
                <w:sz w:val="20"/>
                <w:lang w:val="fr-CA"/>
              </w:rPr>
            </w:pPr>
            <w:r w:rsidRPr="00891411">
              <w:rPr>
                <w:sz w:val="20"/>
                <w:lang w:val="fr-CA"/>
              </w:rPr>
              <w:t>(De Sousa J.)</w:t>
            </w:r>
          </w:p>
          <w:p w:rsidR="00840416" w:rsidRPr="00891411" w:rsidRDefault="00840416" w:rsidP="00840416">
            <w:pPr>
              <w:jc w:val="both"/>
              <w:rPr>
                <w:sz w:val="20"/>
              </w:rPr>
            </w:pPr>
            <w:r w:rsidRPr="00891411">
              <w:rPr>
                <w:sz w:val="20"/>
                <w:lang w:val="fr-CA"/>
              </w:rPr>
              <w:t xml:space="preserve">File no. </w:t>
            </w:r>
            <w:r w:rsidRPr="00891411">
              <w:rPr>
                <w:sz w:val="20"/>
              </w:rPr>
              <w:t>FO</w:t>
            </w:r>
            <w:r w:rsidRPr="00891411">
              <w:rPr>
                <w:sz w:val="20"/>
              </w:rPr>
              <w:noBreakHyphen/>
              <w:t>10</w:t>
            </w:r>
            <w:r w:rsidRPr="00891411">
              <w:rPr>
                <w:sz w:val="20"/>
              </w:rPr>
              <w:noBreakHyphen/>
              <w:t>11131</w:t>
            </w:r>
            <w:r w:rsidRPr="00891411">
              <w:rPr>
                <w:sz w:val="20"/>
              </w:rPr>
              <w:noBreakHyphen/>
              <w:t>00</w:t>
            </w:r>
            <w:r w:rsidRPr="00891411">
              <w:rPr>
                <w:sz w:val="20"/>
              </w:rPr>
              <w:noBreakHyphen/>
              <w:t>B2</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rPr>
            </w:pPr>
            <w:r w:rsidRPr="00891411">
              <w:rPr>
                <w:sz w:val="20"/>
              </w:rPr>
              <w:t>Mr. Mohamed’s appeal from four prior family law orders relating to custody and access — dismissed.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July 18, 2019</w:t>
            </w:r>
          </w:p>
          <w:p w:rsidR="00840416" w:rsidRPr="00891411" w:rsidRDefault="00840416" w:rsidP="00840416">
            <w:pPr>
              <w:jc w:val="both"/>
              <w:rPr>
                <w:sz w:val="20"/>
              </w:rPr>
            </w:pPr>
            <w:r w:rsidRPr="00891411">
              <w:rPr>
                <w:sz w:val="20"/>
              </w:rPr>
              <w:t>(reasons for judgment issued July 22, 2019)</w:t>
            </w:r>
          </w:p>
          <w:p w:rsidR="00840416" w:rsidRPr="00891411" w:rsidRDefault="00840416" w:rsidP="00840416">
            <w:pPr>
              <w:jc w:val="both"/>
              <w:rPr>
                <w:sz w:val="20"/>
              </w:rPr>
            </w:pPr>
            <w:r w:rsidRPr="00891411">
              <w:rPr>
                <w:sz w:val="20"/>
              </w:rPr>
              <w:t>Court of Appeal for Ontario</w:t>
            </w:r>
          </w:p>
          <w:p w:rsidR="00840416" w:rsidRPr="00891411" w:rsidRDefault="00840416" w:rsidP="00840416">
            <w:pPr>
              <w:jc w:val="both"/>
              <w:rPr>
                <w:sz w:val="20"/>
              </w:rPr>
            </w:pPr>
            <w:r w:rsidRPr="00891411">
              <w:rPr>
                <w:sz w:val="20"/>
              </w:rPr>
              <w:t>(Hoy A.C.J.O., and Trotter and Jamal JJ.A.)</w:t>
            </w:r>
          </w:p>
          <w:p w:rsidR="00840416" w:rsidRPr="00891411" w:rsidRDefault="00D356C0" w:rsidP="00840416">
            <w:pPr>
              <w:jc w:val="both"/>
              <w:rPr>
                <w:sz w:val="20"/>
              </w:rPr>
            </w:pPr>
            <w:hyperlink r:id="rId49" w:history="1">
              <w:r w:rsidR="00840416" w:rsidRPr="00891411">
                <w:rPr>
                  <w:rStyle w:val="Hyperlink"/>
                  <w:sz w:val="20"/>
                </w:rPr>
                <w:t>2019 ONCA 620</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Mr. Mohamed’s further appeal — dismissed.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September 9,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 by Mr. Mohamed</w:t>
            </w: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84" style="width:2in;height:1pt" o:hrpct="0" o:hralign="center" o:hrstd="t" o:hrnoshade="t" o:hr="t" fillcolor="black [3213]" stroked="f"/>
        </w:pict>
      </w:r>
    </w:p>
    <w:p w:rsidR="00840416" w:rsidRPr="00891411" w:rsidRDefault="00840416" w:rsidP="008404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38978</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Dahir Mohamed c. Farhiyo Tah</w:t>
            </w:r>
            <w:r w:rsidR="002F14BE" w:rsidRPr="00891411">
              <w:rPr>
                <w:b/>
                <w:sz w:val="20"/>
                <w:szCs w:val="20"/>
                <w:lang w:val="en-US"/>
              </w:rPr>
              <w:t>l</w:t>
            </w:r>
            <w:r w:rsidRPr="00891411">
              <w:rPr>
                <w:b/>
                <w:sz w:val="20"/>
                <w:szCs w:val="20"/>
                <w:lang w:val="en-US"/>
              </w:rPr>
              <w:t>il Farah</w:t>
            </w:r>
          </w:p>
          <w:p w:rsidR="00840416" w:rsidRPr="00891411" w:rsidRDefault="00840416" w:rsidP="00840416">
            <w:pPr>
              <w:jc w:val="both"/>
              <w:rPr>
                <w:sz w:val="20"/>
                <w:lang w:val="fr-CA"/>
              </w:rPr>
            </w:pPr>
            <w:r w:rsidRPr="00891411">
              <w:rPr>
                <w:sz w:val="20"/>
                <w:lang w:val="fr-CA"/>
              </w:rPr>
              <w:t>(Ont.) (Civile) (Autorisation)</w:t>
            </w:r>
          </w:p>
        </w:tc>
      </w:tr>
      <w:tr w:rsidR="00FD253E" w:rsidRPr="00D356C0" w:rsidTr="00840416">
        <w:tc>
          <w:tcPr>
            <w:tcW w:w="5000" w:type="pct"/>
            <w:gridSpan w:val="4"/>
          </w:tcPr>
          <w:p w:rsidR="00FD253E" w:rsidRPr="00891411" w:rsidRDefault="00295945" w:rsidP="00840416">
            <w:pPr>
              <w:jc w:val="both"/>
              <w:rPr>
                <w:sz w:val="20"/>
                <w:szCs w:val="20"/>
                <w:lang w:val="fr-CA"/>
              </w:rPr>
            </w:pPr>
            <w:r w:rsidRPr="00891411">
              <w:rPr>
                <w:sz w:val="20"/>
                <w:szCs w:val="20"/>
                <w:lang w:val="fr-CA"/>
              </w:rPr>
              <w:t>Les demandes diverses de redressement sont rejetées. La demande d’autorisation d’appel de l’arrêt de la Cour d’appel de l’Ontario, numéro C66662, 2019 ONCA 620, daté du 18 juillet 2019, est rejetée.</w:t>
            </w:r>
          </w:p>
          <w:p w:rsidR="00295945" w:rsidRPr="00891411" w:rsidRDefault="00295945" w:rsidP="00840416">
            <w:pPr>
              <w:jc w:val="both"/>
              <w:rPr>
                <w:sz w:val="20"/>
                <w:lang w:val="fr-CA"/>
              </w:rPr>
            </w:pPr>
          </w:p>
        </w:tc>
      </w:tr>
      <w:tr w:rsidR="00840416" w:rsidRPr="00891411" w:rsidTr="00840416">
        <w:tc>
          <w:tcPr>
            <w:tcW w:w="5000" w:type="pct"/>
            <w:gridSpan w:val="4"/>
          </w:tcPr>
          <w:p w:rsidR="00840416" w:rsidRPr="00891411" w:rsidRDefault="00840416" w:rsidP="00840416">
            <w:pPr>
              <w:jc w:val="both"/>
              <w:rPr>
                <w:sz w:val="20"/>
                <w:lang w:val="fr-CA"/>
              </w:rPr>
            </w:pPr>
            <w:r w:rsidRPr="00891411">
              <w:rPr>
                <w:sz w:val="20"/>
                <w:lang w:val="fr-CA"/>
              </w:rPr>
              <w:t>Droit de la famille — Garde et droit de visite — La garde des trois enfants a été confiée à la mère — Le père s’est vu octroyer des droits de visite supervisée — L’appel interjeté par le père des ordonnances de garde et des droits de visite est rejeté comme non fondé parce que le dossier n’était pas complet — L’appel subséquent du père à la Cour d’appel est rejeté — Est</w:t>
            </w:r>
            <w:r w:rsidRPr="00891411">
              <w:rPr>
                <w:sz w:val="20"/>
                <w:lang w:val="fr-CA"/>
              </w:rPr>
              <w:noBreakHyphen/>
              <w:t>ce que la loi reconnaît aux enfants un droit d’accès sans entrave aux parents? — Les parents ont</w:t>
            </w:r>
            <w:r w:rsidRPr="00891411">
              <w:rPr>
                <w:sz w:val="20"/>
                <w:lang w:val="fr-CA"/>
              </w:rPr>
              <w:noBreakHyphen/>
              <w:t>ils l’obligation d’être francs et transparents et de ne pas faire de fausses déclarations à propos des enfants dans le but de tromper le tribunal? — Est</w:t>
            </w:r>
            <w:r w:rsidRPr="00891411">
              <w:rPr>
                <w:sz w:val="20"/>
                <w:lang w:val="fr-CA"/>
              </w:rPr>
              <w:noBreakHyphen/>
              <w:t xml:space="preserve">ce que la loi ou la common law impose aux tribunaux l’obligation assigner pour outrage au tribunal le parent qui a présenté de manière inexacte des faits importants à propos des enfants pour obtenir la garde et une pension alimentaire pour enfants? — </w:t>
            </w:r>
            <w:r w:rsidRPr="00891411">
              <w:rPr>
                <w:i/>
                <w:sz w:val="20"/>
                <w:lang w:val="fr-CA"/>
              </w:rPr>
              <w:t>Loi sur le droit de la famille</w:t>
            </w:r>
            <w:r w:rsidRPr="00891411">
              <w:rPr>
                <w:sz w:val="20"/>
                <w:lang w:val="fr-CA"/>
              </w:rPr>
              <w:t xml:space="preserve">, L.R.O. 1990, ch. F. 3, par. 49(1) — </w:t>
            </w:r>
            <w:r w:rsidRPr="00891411">
              <w:rPr>
                <w:i/>
                <w:sz w:val="20"/>
                <w:lang w:val="fr-CA"/>
              </w:rPr>
              <w:t>Loi portant réforme du droit de l’enfance</w:t>
            </w:r>
            <w:r w:rsidRPr="00891411">
              <w:rPr>
                <w:sz w:val="20"/>
                <w:lang w:val="fr-CA"/>
              </w:rPr>
              <w:t>, L.R.O. 1990, ch. C</w:t>
            </w:r>
            <w:r w:rsidRPr="00891411">
              <w:rPr>
                <w:sz w:val="20"/>
                <w:lang w:val="fr-CA"/>
              </w:rPr>
              <w:noBreakHyphen/>
              <w:t>12.</w:t>
            </w:r>
          </w:p>
          <w:p w:rsidR="00840416" w:rsidRPr="00891411" w:rsidRDefault="00840416" w:rsidP="00840416">
            <w:pPr>
              <w:jc w:val="both"/>
              <w:rPr>
                <w:sz w:val="20"/>
                <w:lang w:val="fr-CA"/>
              </w:rPr>
            </w:pPr>
          </w:p>
        </w:tc>
      </w:tr>
      <w:tr w:rsidR="00840416" w:rsidRPr="00D356C0" w:rsidTr="00840416">
        <w:tc>
          <w:tcPr>
            <w:tcW w:w="5000" w:type="pct"/>
            <w:gridSpan w:val="4"/>
          </w:tcPr>
          <w:p w:rsidR="00840416" w:rsidRPr="00891411" w:rsidRDefault="00840416" w:rsidP="00840416">
            <w:pPr>
              <w:jc w:val="both"/>
              <w:rPr>
                <w:sz w:val="20"/>
                <w:lang w:val="fr-CA"/>
              </w:rPr>
            </w:pPr>
            <w:r w:rsidRPr="00891411">
              <w:rPr>
                <w:sz w:val="20"/>
                <w:lang w:val="fr-CA"/>
              </w:rPr>
              <w:t>Le père demandeur, M. Dahir Mohamed, et la mère intimée, Mme Farhiyo Tahill Farah, ont trois enfants. Entre 2010 et 2018, la Cour supérieure de justice de l’Ontario a prononcé quatre ordonnances en matière de droit de la famille relativement à la garde et aux droits de visite des trois enfants, confiant en définitive à la mère la garde exclusive des enfants et octroyant au père des droits de visite supervisée.</w:t>
            </w:r>
          </w:p>
          <w:p w:rsidR="00840416" w:rsidRPr="00891411" w:rsidRDefault="00840416" w:rsidP="00840416">
            <w:pPr>
              <w:jc w:val="both"/>
              <w:rPr>
                <w:sz w:val="20"/>
                <w:lang w:val="fr-CA"/>
              </w:rPr>
            </w:pPr>
          </w:p>
          <w:p w:rsidR="00840416" w:rsidRPr="00891411" w:rsidRDefault="00840416" w:rsidP="00840416">
            <w:pPr>
              <w:jc w:val="both"/>
              <w:rPr>
                <w:sz w:val="20"/>
                <w:lang w:val="fr-CA"/>
              </w:rPr>
            </w:pPr>
            <w:r w:rsidRPr="00891411">
              <w:rPr>
                <w:sz w:val="20"/>
                <w:lang w:val="fr-CA"/>
              </w:rPr>
              <w:t>Le père demandeur a cherché à contester les quatre ordonnances. Le 28 février 2019, la juge De Sousa de la Cour supérieure de justice de l’Ontario a rejeté l’appel des quatre ordonnances interjeté par le père, concluant que l’appel était non fondé, vu l’état incomplet du dossier. Un appel à la Cour d’appel de l’Ontario a été rejeté à l’unanimité le 18 juillet 2019 (suivi de la publication des motifs le 22 juillet 2019).</w:t>
            </w:r>
          </w:p>
        </w:tc>
      </w:tr>
      <w:tr w:rsidR="00840416" w:rsidRPr="00D356C0" w:rsidTr="00840416">
        <w:tc>
          <w:tcPr>
            <w:tcW w:w="5000" w:type="pct"/>
            <w:gridSpan w:val="4"/>
          </w:tcPr>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28 février 2019</w:t>
            </w:r>
          </w:p>
          <w:p w:rsidR="00840416" w:rsidRPr="00891411" w:rsidRDefault="00840416" w:rsidP="00840416">
            <w:pPr>
              <w:jc w:val="both"/>
              <w:rPr>
                <w:sz w:val="20"/>
                <w:lang w:val="fr-CA"/>
              </w:rPr>
            </w:pPr>
            <w:r w:rsidRPr="00891411">
              <w:rPr>
                <w:sz w:val="20"/>
                <w:lang w:val="fr-CA"/>
              </w:rPr>
              <w:t>Cour supérieure de justice de l’Ontario</w:t>
            </w:r>
          </w:p>
          <w:p w:rsidR="00840416" w:rsidRPr="00891411" w:rsidRDefault="00840416" w:rsidP="00840416">
            <w:pPr>
              <w:jc w:val="both"/>
              <w:rPr>
                <w:sz w:val="20"/>
                <w:lang w:val="fr-CA"/>
              </w:rPr>
            </w:pPr>
            <w:r w:rsidRPr="00891411">
              <w:rPr>
                <w:sz w:val="20"/>
                <w:lang w:val="fr-CA"/>
              </w:rPr>
              <w:t>(Juge De Sousa)</w:t>
            </w:r>
          </w:p>
          <w:p w:rsidR="00840416" w:rsidRPr="00891411" w:rsidRDefault="00840416" w:rsidP="00840416">
            <w:pPr>
              <w:jc w:val="both"/>
              <w:rPr>
                <w:sz w:val="20"/>
                <w:lang w:val="fr-CA"/>
              </w:rPr>
            </w:pPr>
            <w:r w:rsidRPr="00891411">
              <w:rPr>
                <w:sz w:val="20"/>
                <w:lang w:val="fr-CA"/>
              </w:rPr>
              <w:t>N</w:t>
            </w:r>
            <w:r w:rsidRPr="00891411">
              <w:rPr>
                <w:sz w:val="20"/>
                <w:vertAlign w:val="superscript"/>
                <w:lang w:val="fr-CA"/>
              </w:rPr>
              <w:t>o</w:t>
            </w:r>
            <w:r w:rsidRPr="00891411">
              <w:rPr>
                <w:sz w:val="20"/>
                <w:lang w:val="fr-CA"/>
              </w:rPr>
              <w:t xml:space="preserve"> de dossier FO</w:t>
            </w:r>
            <w:r w:rsidRPr="00891411">
              <w:rPr>
                <w:sz w:val="20"/>
                <w:lang w:val="fr-CA"/>
              </w:rPr>
              <w:noBreakHyphen/>
              <w:t>10</w:t>
            </w:r>
            <w:r w:rsidRPr="00891411">
              <w:rPr>
                <w:sz w:val="20"/>
                <w:lang w:val="fr-CA"/>
              </w:rPr>
              <w:noBreakHyphen/>
              <w:t>11131</w:t>
            </w:r>
            <w:r w:rsidRPr="00891411">
              <w:rPr>
                <w:sz w:val="20"/>
                <w:lang w:val="fr-CA"/>
              </w:rPr>
              <w:noBreakHyphen/>
              <w:t>00</w:t>
            </w:r>
            <w:r w:rsidRPr="00891411">
              <w:rPr>
                <w:sz w:val="20"/>
                <w:lang w:val="fr-CA"/>
              </w:rPr>
              <w:noBreakHyphen/>
              <w:t>B2</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l’appel interjeté par M. Mohamed de quatre ordonnances en matière de droit de la famille portant sur la garde et les droits de visite.</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18 juillet 2019</w:t>
            </w:r>
          </w:p>
          <w:p w:rsidR="00840416" w:rsidRPr="00891411" w:rsidRDefault="00840416" w:rsidP="00840416">
            <w:pPr>
              <w:jc w:val="both"/>
              <w:rPr>
                <w:sz w:val="20"/>
                <w:lang w:val="fr-CA"/>
              </w:rPr>
            </w:pPr>
            <w:r w:rsidRPr="00891411">
              <w:rPr>
                <w:sz w:val="20"/>
                <w:lang w:val="fr-CA"/>
              </w:rPr>
              <w:t>(Motifs du jugement publiés le 22 juillet 2019)</w:t>
            </w:r>
          </w:p>
          <w:p w:rsidR="00840416" w:rsidRPr="00891411" w:rsidRDefault="00840416" w:rsidP="00840416">
            <w:pPr>
              <w:jc w:val="both"/>
              <w:rPr>
                <w:sz w:val="20"/>
                <w:lang w:val="fr-CA"/>
              </w:rPr>
            </w:pPr>
            <w:r w:rsidRPr="00891411">
              <w:rPr>
                <w:sz w:val="20"/>
                <w:lang w:val="fr-CA"/>
              </w:rPr>
              <w:t>Cour d’appel de l’Ontario</w:t>
            </w:r>
          </w:p>
          <w:p w:rsidR="00840416" w:rsidRPr="00891411" w:rsidRDefault="00840416" w:rsidP="00840416">
            <w:pPr>
              <w:jc w:val="both"/>
              <w:rPr>
                <w:sz w:val="20"/>
                <w:lang w:val="fr-CA"/>
              </w:rPr>
            </w:pPr>
            <w:r w:rsidRPr="00891411">
              <w:rPr>
                <w:sz w:val="20"/>
                <w:lang w:val="fr-CA"/>
              </w:rPr>
              <w:t>(Juge en chef adjointe Hoy, juges Trotter et Jamal)</w:t>
            </w:r>
          </w:p>
          <w:p w:rsidR="00840416" w:rsidRPr="00891411" w:rsidRDefault="00D356C0" w:rsidP="00840416">
            <w:pPr>
              <w:jc w:val="both"/>
              <w:rPr>
                <w:sz w:val="20"/>
                <w:lang w:val="fr-CA"/>
              </w:rPr>
            </w:pPr>
            <w:hyperlink r:id="rId50" w:history="1">
              <w:r w:rsidR="00840416" w:rsidRPr="00891411">
                <w:rPr>
                  <w:rStyle w:val="Hyperlink"/>
                  <w:sz w:val="20"/>
                  <w:lang w:val="fr-CA"/>
                </w:rPr>
                <w:t>2019 ONCA 620</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l’appel de M. Mohamed.</w:t>
            </w:r>
          </w:p>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9 septembre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par M. Mohamed de la demande d’autorisation d’appel</w:t>
            </w:r>
          </w:p>
        </w:tc>
      </w:tr>
    </w:tbl>
    <w:p w:rsidR="00840416" w:rsidRPr="00891411" w:rsidRDefault="00840416" w:rsidP="00840416">
      <w:pPr>
        <w:jc w:val="both"/>
        <w:rPr>
          <w:sz w:val="20"/>
          <w:lang w:val="fr-CA"/>
        </w:rPr>
      </w:pPr>
    </w:p>
    <w:p w:rsidR="00840416" w:rsidRPr="00891411" w:rsidRDefault="00D356C0" w:rsidP="00840416">
      <w:pPr>
        <w:ind w:left="142" w:hanging="142"/>
        <w:jc w:val="both"/>
        <w:rPr>
          <w:sz w:val="20"/>
          <w:lang w:val="fr-CA"/>
        </w:rPr>
      </w:pPr>
      <w:r>
        <w:rPr>
          <w:sz w:val="20"/>
        </w:rPr>
        <w:pict>
          <v:rect id="_x0000_i1085"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38937</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Harold Russell</w:t>
            </w:r>
            <w:r w:rsidR="0026670C" w:rsidRPr="00891411">
              <w:rPr>
                <w:b/>
                <w:sz w:val="20"/>
                <w:szCs w:val="20"/>
                <w:lang w:val="en-US"/>
              </w:rPr>
              <w:t xml:space="preserve"> and</w:t>
            </w:r>
            <w:r w:rsidRPr="00891411">
              <w:rPr>
                <w:b/>
                <w:sz w:val="20"/>
                <w:szCs w:val="20"/>
                <w:lang w:val="en-US"/>
              </w:rPr>
              <w:t xml:space="preserve"> Brian Russell v. Northumberland Co-Operative Limited</w:t>
            </w:r>
          </w:p>
          <w:p w:rsidR="00840416" w:rsidRPr="00891411" w:rsidRDefault="00840416" w:rsidP="00840416">
            <w:pPr>
              <w:jc w:val="both"/>
              <w:rPr>
                <w:sz w:val="20"/>
              </w:rPr>
            </w:pPr>
            <w:r w:rsidRPr="00891411">
              <w:rPr>
                <w:sz w:val="20"/>
              </w:rPr>
              <w:t>(N.B.) (Civil) (By Leave)</w:t>
            </w:r>
          </w:p>
        </w:tc>
      </w:tr>
      <w:tr w:rsidR="00FD253E" w:rsidRPr="00891411" w:rsidTr="00840416">
        <w:tc>
          <w:tcPr>
            <w:tcW w:w="5000" w:type="pct"/>
            <w:gridSpan w:val="4"/>
          </w:tcPr>
          <w:p w:rsidR="00FD253E" w:rsidRPr="00891411" w:rsidRDefault="0026670C" w:rsidP="00840416">
            <w:pPr>
              <w:jc w:val="both"/>
              <w:rPr>
                <w:sz w:val="20"/>
                <w:szCs w:val="20"/>
              </w:rPr>
            </w:pPr>
            <w:r w:rsidRPr="00891411">
              <w:rPr>
                <w:sz w:val="20"/>
                <w:szCs w:val="20"/>
              </w:rPr>
              <w:t>The application for leave to appeal from the judgment of the Court of Appeal of New Brunswick, Number 109-18-CA, 2019 NBCA 70, dated October 3, 2019, is dismissed with costs.</w:t>
            </w:r>
          </w:p>
          <w:p w:rsidR="0026670C" w:rsidRPr="00891411" w:rsidRDefault="0026670C"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rPr>
            </w:pPr>
            <w:r w:rsidRPr="00891411">
              <w:rPr>
                <w:sz w:val="20"/>
              </w:rPr>
              <w:t>Commercial law — Corporations — Is an oppression remedy available to a shareholder at common law, and if so, under what circumstances is the remedy available — What factors can be considered in determining whether a party had reasonable expectations in the context of an oppression remedy action.</w:t>
            </w:r>
          </w:p>
          <w:p w:rsidR="00840416" w:rsidRPr="00891411" w:rsidRDefault="00840416"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rPr>
            </w:pPr>
            <w:r w:rsidRPr="00891411">
              <w:rPr>
                <w:sz w:val="20"/>
              </w:rPr>
              <w:t>The defendant co</w:t>
            </w:r>
            <w:r w:rsidRPr="00891411">
              <w:rPr>
                <w:sz w:val="20"/>
              </w:rPr>
              <w:noBreakHyphen/>
              <w:t>operative was founded by a group which included the applicants’ father. The applicants inherited their father’s membership and continued to be members of the co</w:t>
            </w:r>
            <w:r w:rsidRPr="00891411">
              <w:rPr>
                <w:sz w:val="20"/>
              </w:rPr>
              <w:noBreakHyphen/>
              <w:t>operative for many years, selling all their milk production to it. When the co</w:t>
            </w:r>
            <w:r w:rsidRPr="00891411">
              <w:rPr>
                <w:sz w:val="20"/>
              </w:rPr>
              <w:noBreakHyphen/>
              <w:t>operative sold its assets in 2014, the applicants unsuccessfully requested a distribution allocation of the sales proceeds of $1,000,000, in recognition of their status as longstanding founding members. Instead, the distribution formula proposed by the board of directors and approved by a majority of members of the co</w:t>
            </w:r>
            <w:r w:rsidRPr="00891411">
              <w:rPr>
                <w:sz w:val="20"/>
              </w:rPr>
              <w:noBreakHyphen/>
              <w:t>operative resulted in an allocation to the applicants of $353,601.13, plus interest, paid over three years.</w:t>
            </w:r>
          </w:p>
          <w:p w:rsidR="00840416" w:rsidRPr="00891411" w:rsidRDefault="00840416" w:rsidP="00840416">
            <w:pPr>
              <w:jc w:val="both"/>
              <w:rPr>
                <w:sz w:val="20"/>
              </w:rPr>
            </w:pPr>
          </w:p>
          <w:p w:rsidR="00840416" w:rsidRPr="00891411" w:rsidRDefault="00840416" w:rsidP="00840416">
            <w:pPr>
              <w:jc w:val="both"/>
              <w:rPr>
                <w:sz w:val="20"/>
              </w:rPr>
            </w:pPr>
            <w:r w:rsidRPr="00891411">
              <w:rPr>
                <w:sz w:val="20"/>
              </w:rPr>
              <w:t>The applicants commenced an action in damages for an oppression remedy, claiming that the defendant had breached their reasonable expectations and treated them unfairly, unjustly, and in an oppressive manner. The defendant brought a motion for summary judgment. A Judge of the New Brunswick Court of Queen’s Bench granted the motion for summary judgment and dismissed the applicants’ action. The New Brunswick Court of Appeal dismissed the appeal.</w:t>
            </w:r>
          </w:p>
        </w:tc>
      </w:tr>
      <w:tr w:rsidR="00840416" w:rsidRPr="00891411" w:rsidTr="00840416">
        <w:tc>
          <w:tcPr>
            <w:tcW w:w="5000" w:type="pct"/>
            <w:gridSpan w:val="4"/>
          </w:tcPr>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August 21, 2018</w:t>
            </w:r>
          </w:p>
          <w:p w:rsidR="00840416" w:rsidRPr="00891411" w:rsidRDefault="00840416" w:rsidP="00840416">
            <w:pPr>
              <w:jc w:val="both"/>
              <w:rPr>
                <w:sz w:val="20"/>
              </w:rPr>
            </w:pPr>
            <w:r w:rsidRPr="00891411">
              <w:rPr>
                <w:sz w:val="20"/>
              </w:rPr>
              <w:t>Court of Queen’s Bench of New Brunswick</w:t>
            </w:r>
          </w:p>
          <w:p w:rsidR="00840416" w:rsidRPr="00891411" w:rsidRDefault="00840416" w:rsidP="00840416">
            <w:pPr>
              <w:jc w:val="both"/>
              <w:rPr>
                <w:sz w:val="20"/>
              </w:rPr>
            </w:pPr>
            <w:r w:rsidRPr="00891411">
              <w:rPr>
                <w:sz w:val="20"/>
              </w:rPr>
              <w:t>(Walsh J.)</w:t>
            </w:r>
          </w:p>
          <w:p w:rsidR="00840416" w:rsidRPr="00891411" w:rsidRDefault="00D356C0" w:rsidP="00840416">
            <w:pPr>
              <w:jc w:val="both"/>
              <w:rPr>
                <w:sz w:val="20"/>
              </w:rPr>
            </w:pPr>
            <w:hyperlink r:id="rId51" w:history="1">
              <w:r w:rsidR="00840416" w:rsidRPr="00891411">
                <w:rPr>
                  <w:rStyle w:val="Hyperlink"/>
                  <w:sz w:val="20"/>
                </w:rPr>
                <w:t>2018 NBQB 165</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Respondent’s motion for summary judgment granted; applicants’ action dismissed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October 3, 2019</w:t>
            </w:r>
          </w:p>
          <w:p w:rsidR="00840416" w:rsidRPr="00891411" w:rsidRDefault="00840416" w:rsidP="00840416">
            <w:pPr>
              <w:jc w:val="both"/>
              <w:rPr>
                <w:sz w:val="20"/>
              </w:rPr>
            </w:pPr>
            <w:r w:rsidRPr="00891411">
              <w:rPr>
                <w:sz w:val="20"/>
              </w:rPr>
              <w:t>Court of Appeal of New Brunswick</w:t>
            </w:r>
          </w:p>
          <w:p w:rsidR="00840416" w:rsidRPr="00891411" w:rsidRDefault="00840416" w:rsidP="00840416">
            <w:pPr>
              <w:jc w:val="both"/>
              <w:rPr>
                <w:sz w:val="20"/>
              </w:rPr>
            </w:pPr>
            <w:r w:rsidRPr="00891411">
              <w:rPr>
                <w:sz w:val="20"/>
              </w:rPr>
              <w:t>(Baird, French and LeBlond JJ.A.)</w:t>
            </w:r>
          </w:p>
          <w:p w:rsidR="00840416" w:rsidRPr="00891411" w:rsidRDefault="00D356C0" w:rsidP="00840416">
            <w:pPr>
              <w:jc w:val="both"/>
              <w:rPr>
                <w:sz w:val="20"/>
              </w:rPr>
            </w:pPr>
            <w:hyperlink r:id="rId52" w:history="1">
              <w:r w:rsidR="00840416" w:rsidRPr="00891411">
                <w:rPr>
                  <w:rStyle w:val="Hyperlink"/>
                  <w:sz w:val="20"/>
                </w:rPr>
                <w:t>2019 NBCA 70</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Appeal dismissed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December 2,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86" style="width:2in;height:1pt" o:hrpct="0" o:hralign="center" o:hrstd="t" o:hrnoshade="t" o:hr="t" fillcolor="black [3213]" stroked="f"/>
        </w:pict>
      </w:r>
    </w:p>
    <w:p w:rsidR="00840416" w:rsidRPr="00891411" w:rsidRDefault="00840416" w:rsidP="008404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38937</w:t>
            </w:r>
          </w:p>
        </w:tc>
        <w:tc>
          <w:tcPr>
            <w:tcW w:w="4457" w:type="pct"/>
          </w:tcPr>
          <w:p w:rsidR="00840416" w:rsidRPr="00891411" w:rsidRDefault="00840416" w:rsidP="00840416">
            <w:pPr>
              <w:pStyle w:val="SCCLsocParty"/>
              <w:jc w:val="both"/>
              <w:rPr>
                <w:b/>
                <w:sz w:val="20"/>
                <w:szCs w:val="20"/>
                <w:lang w:val="en-US"/>
              </w:rPr>
            </w:pPr>
            <w:r w:rsidRPr="00891411">
              <w:rPr>
                <w:b/>
                <w:sz w:val="20"/>
                <w:szCs w:val="20"/>
                <w:lang w:val="en-US"/>
              </w:rPr>
              <w:t>Harold Russell</w:t>
            </w:r>
            <w:r w:rsidR="0026670C" w:rsidRPr="00891411">
              <w:rPr>
                <w:b/>
                <w:sz w:val="20"/>
                <w:szCs w:val="20"/>
                <w:lang w:val="en-US"/>
              </w:rPr>
              <w:t xml:space="preserve"> et</w:t>
            </w:r>
            <w:r w:rsidRPr="00891411">
              <w:rPr>
                <w:b/>
                <w:sz w:val="20"/>
                <w:szCs w:val="20"/>
                <w:lang w:val="en-US"/>
              </w:rPr>
              <w:t xml:space="preserve"> Brian Russell c. Northumberland Co-Operative Limited</w:t>
            </w:r>
          </w:p>
          <w:p w:rsidR="00840416" w:rsidRPr="00891411" w:rsidRDefault="00840416" w:rsidP="00840416">
            <w:pPr>
              <w:jc w:val="both"/>
              <w:rPr>
                <w:sz w:val="20"/>
                <w:lang w:val="fr-CA"/>
              </w:rPr>
            </w:pPr>
            <w:r w:rsidRPr="00891411">
              <w:rPr>
                <w:sz w:val="20"/>
                <w:lang w:val="fr-CA"/>
              </w:rPr>
              <w:t>(N.</w:t>
            </w:r>
            <w:r w:rsidRPr="00891411">
              <w:rPr>
                <w:sz w:val="20"/>
                <w:lang w:val="fr-CA"/>
              </w:rPr>
              <w:noBreakHyphen/>
              <w:t>B.) (Civile) (Autorisation)</w:t>
            </w:r>
          </w:p>
        </w:tc>
      </w:tr>
      <w:tr w:rsidR="00FD253E" w:rsidRPr="00D356C0" w:rsidTr="00840416">
        <w:tc>
          <w:tcPr>
            <w:tcW w:w="5000" w:type="pct"/>
            <w:gridSpan w:val="2"/>
          </w:tcPr>
          <w:p w:rsidR="00FD253E" w:rsidRPr="00891411" w:rsidRDefault="0026670C" w:rsidP="00840416">
            <w:pPr>
              <w:jc w:val="both"/>
              <w:rPr>
                <w:sz w:val="20"/>
                <w:szCs w:val="20"/>
                <w:lang w:val="fr-CA"/>
              </w:rPr>
            </w:pPr>
            <w:r w:rsidRPr="00891411">
              <w:rPr>
                <w:sz w:val="20"/>
                <w:szCs w:val="20"/>
                <w:lang w:val="fr-CA"/>
              </w:rPr>
              <w:t>La demande d’autorisation d’appel de l’arrêt de la Cour d’appel du Nouveau-Brunswick, numéro 109-18-CA, 2019 NBCA 70, daté du 3 octobre 2019, est rejetée avec dépens.</w:t>
            </w:r>
          </w:p>
          <w:p w:rsidR="0026670C" w:rsidRPr="00891411" w:rsidRDefault="0026670C" w:rsidP="00840416">
            <w:pPr>
              <w:jc w:val="both"/>
              <w:rPr>
                <w:sz w:val="20"/>
                <w:lang w:val="fr-CA"/>
              </w:rPr>
            </w:pPr>
          </w:p>
        </w:tc>
      </w:tr>
    </w:tbl>
    <w:p w:rsidR="0046229C" w:rsidRPr="00891411" w:rsidRDefault="0046229C">
      <w:pPr>
        <w:rPr>
          <w:lang w:val="fr-CA"/>
        </w:rPr>
      </w:pPr>
      <w:r w:rsidRPr="0089141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D356C0" w:rsidTr="00840416">
        <w:tc>
          <w:tcPr>
            <w:tcW w:w="5000" w:type="pct"/>
            <w:gridSpan w:val="3"/>
          </w:tcPr>
          <w:p w:rsidR="00840416" w:rsidRPr="00891411" w:rsidRDefault="00840416" w:rsidP="00840416">
            <w:pPr>
              <w:jc w:val="both"/>
              <w:rPr>
                <w:sz w:val="20"/>
                <w:lang w:val="fr-CA"/>
              </w:rPr>
            </w:pPr>
            <w:r w:rsidRPr="00891411">
              <w:rPr>
                <w:sz w:val="20"/>
                <w:lang w:val="fr-CA"/>
              </w:rPr>
              <w:t>Droit commercial — Sociétés par actions — Un actionnaire peut</w:t>
            </w:r>
            <w:r w:rsidRPr="00891411">
              <w:rPr>
                <w:sz w:val="20"/>
                <w:lang w:val="fr-CA"/>
              </w:rPr>
              <w:noBreakHyphen/>
              <w:t>il obtenir un redressement pour abus en common law et, dans l’affirmative, dans quelles circonstances peut</w:t>
            </w:r>
            <w:r w:rsidRPr="00891411">
              <w:rPr>
                <w:sz w:val="20"/>
                <w:lang w:val="fr-CA"/>
              </w:rPr>
              <w:noBreakHyphen/>
              <w:t>il l’obtenir? — Quels facteurs peut</w:t>
            </w:r>
            <w:r w:rsidRPr="00891411">
              <w:rPr>
                <w:sz w:val="20"/>
                <w:lang w:val="fr-CA"/>
              </w:rPr>
              <w:noBreakHyphen/>
              <w:t>on prendre en compte pour déterminer si une personne avait une attente raisonnable dans le contexte d’une action en redressement pour abus?</w:t>
            </w:r>
          </w:p>
          <w:p w:rsidR="00840416" w:rsidRPr="00891411" w:rsidRDefault="00840416" w:rsidP="00840416">
            <w:pPr>
              <w:jc w:val="both"/>
              <w:rPr>
                <w:sz w:val="20"/>
                <w:lang w:val="fr-CA"/>
              </w:rPr>
            </w:pPr>
          </w:p>
        </w:tc>
      </w:tr>
      <w:tr w:rsidR="00840416" w:rsidRPr="00891411" w:rsidTr="00840416">
        <w:tc>
          <w:tcPr>
            <w:tcW w:w="5000" w:type="pct"/>
            <w:gridSpan w:val="3"/>
          </w:tcPr>
          <w:p w:rsidR="00840416" w:rsidRPr="00891411" w:rsidRDefault="00840416" w:rsidP="00840416">
            <w:pPr>
              <w:jc w:val="both"/>
              <w:rPr>
                <w:sz w:val="20"/>
                <w:lang w:val="fr-CA"/>
              </w:rPr>
            </w:pPr>
            <w:r w:rsidRPr="00891411">
              <w:rPr>
                <w:sz w:val="20"/>
                <w:lang w:val="fr-CA"/>
              </w:rPr>
              <w:t>La coopérative défenderesse a été fondée par un groupe qui comprenait le père des demandeurs. Les demandeurs ont hérité la qualité de membre de leur père et ont continué d’être membres de la coopérative pendant plusieurs années, lui vendant tout le lait qu’ils produisaient. Lorsque la coopérative a vendu ses actifs en 2014, les demandeurs ont sollicité sans succès une attribution du produit de la vente d’un million de dollars en reconnaissance de leur statut de membres fondateurs de longue date. La formule de distribution proposée par le conseil d’administration et approuvée par la majorité des membres de la coopérative a plutôt résulté en une attribution aux demandeurs de la somme  de 353 601,13 $, plus les intérêts, versée sur une période de trois ans.</w:t>
            </w:r>
          </w:p>
          <w:p w:rsidR="00840416" w:rsidRPr="00891411" w:rsidRDefault="00840416" w:rsidP="00840416">
            <w:pPr>
              <w:jc w:val="both"/>
              <w:rPr>
                <w:sz w:val="20"/>
                <w:lang w:val="fr-CA"/>
              </w:rPr>
            </w:pPr>
          </w:p>
          <w:p w:rsidR="00840416" w:rsidRPr="00891411" w:rsidRDefault="00840416" w:rsidP="00840416">
            <w:pPr>
              <w:jc w:val="both"/>
              <w:rPr>
                <w:sz w:val="20"/>
                <w:lang w:val="fr-CA"/>
              </w:rPr>
            </w:pPr>
            <w:r w:rsidRPr="00891411">
              <w:rPr>
                <w:sz w:val="20"/>
                <w:lang w:val="fr-CA"/>
              </w:rPr>
              <w:t>Les demandeurs ont intenté une action en dommages</w:t>
            </w:r>
            <w:r w:rsidRPr="00891411">
              <w:rPr>
                <w:sz w:val="20"/>
                <w:lang w:val="fr-CA"/>
              </w:rPr>
              <w:noBreakHyphen/>
              <w:t>intérêts au titre d’un redressement pour abus, alléguant que la défenderesse avait violé leurs attentes raisonnables et les a traités de façon abusive, inéquitable et injuste. La défenderesse a présenté une motion en jugement sommaire. Un juge de la Cour du Banc de la Reine du Nouveau</w:t>
            </w:r>
            <w:r w:rsidRPr="00891411">
              <w:rPr>
                <w:sz w:val="20"/>
                <w:lang w:val="fr-CA"/>
              </w:rPr>
              <w:noBreakHyphen/>
              <w:t>Brunswick a accueilli la motion en jugement sommaire et rejeté l’action des demandeurs. La Cour d’appel du Nouveau</w:t>
            </w:r>
            <w:r w:rsidRPr="00891411">
              <w:rPr>
                <w:sz w:val="20"/>
                <w:lang w:val="fr-CA"/>
              </w:rPr>
              <w:noBreakHyphen/>
              <w:t>Brunswick a rejeté l’appel.</w:t>
            </w:r>
          </w:p>
        </w:tc>
      </w:tr>
      <w:tr w:rsidR="00840416" w:rsidRPr="00891411" w:rsidTr="00840416">
        <w:tc>
          <w:tcPr>
            <w:tcW w:w="5000" w:type="pct"/>
            <w:gridSpan w:val="3"/>
          </w:tcPr>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21 août 2018</w:t>
            </w:r>
          </w:p>
          <w:p w:rsidR="00840416" w:rsidRPr="00891411" w:rsidRDefault="00840416" w:rsidP="00840416">
            <w:pPr>
              <w:jc w:val="both"/>
              <w:rPr>
                <w:sz w:val="20"/>
                <w:lang w:val="fr-CA"/>
              </w:rPr>
            </w:pPr>
            <w:r w:rsidRPr="00891411">
              <w:rPr>
                <w:sz w:val="20"/>
                <w:lang w:val="fr-CA"/>
              </w:rPr>
              <w:t>Cour du Banc de la Reine du Nouveau</w:t>
            </w:r>
            <w:r w:rsidRPr="00891411">
              <w:rPr>
                <w:sz w:val="20"/>
                <w:lang w:val="fr-CA"/>
              </w:rPr>
              <w:noBreakHyphen/>
              <w:t>Brunswick</w:t>
            </w:r>
          </w:p>
          <w:p w:rsidR="00840416" w:rsidRPr="00891411" w:rsidRDefault="00840416" w:rsidP="00840416">
            <w:pPr>
              <w:jc w:val="both"/>
              <w:rPr>
                <w:sz w:val="20"/>
                <w:lang w:val="fr-CA"/>
              </w:rPr>
            </w:pPr>
            <w:r w:rsidRPr="00891411">
              <w:rPr>
                <w:sz w:val="20"/>
                <w:lang w:val="fr-CA"/>
              </w:rPr>
              <w:t>(Juge Walsh)</w:t>
            </w:r>
          </w:p>
          <w:p w:rsidR="00840416" w:rsidRPr="00891411" w:rsidRDefault="00D356C0" w:rsidP="00840416">
            <w:pPr>
              <w:jc w:val="both"/>
              <w:rPr>
                <w:sz w:val="20"/>
                <w:lang w:val="fr-CA"/>
              </w:rPr>
            </w:pPr>
            <w:hyperlink r:id="rId53" w:history="1">
              <w:r w:rsidR="00840416" w:rsidRPr="00891411">
                <w:rPr>
                  <w:rStyle w:val="Hyperlink"/>
                  <w:sz w:val="20"/>
                  <w:lang w:val="fr-CA"/>
                </w:rPr>
                <w:t>2018 NBQB 165</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Jugement accueillant la motion en jugement sommaire de l’intimée et rejetant l’action des demandeurs</w:t>
            </w:r>
          </w:p>
          <w:p w:rsidR="00840416" w:rsidRPr="00891411" w:rsidRDefault="00840416" w:rsidP="00840416">
            <w:pPr>
              <w:jc w:val="both"/>
              <w:rPr>
                <w:sz w:val="20"/>
                <w:lang w:val="fr-CA"/>
              </w:rPr>
            </w:pPr>
          </w:p>
        </w:tc>
      </w:tr>
      <w:tr w:rsidR="00840416" w:rsidRPr="00891411" w:rsidTr="00840416">
        <w:tc>
          <w:tcPr>
            <w:tcW w:w="2427" w:type="pct"/>
          </w:tcPr>
          <w:p w:rsidR="00840416" w:rsidRPr="00891411" w:rsidRDefault="00840416" w:rsidP="00840416">
            <w:pPr>
              <w:jc w:val="both"/>
              <w:rPr>
                <w:sz w:val="20"/>
                <w:lang w:val="fr-CA"/>
              </w:rPr>
            </w:pPr>
            <w:r w:rsidRPr="00891411">
              <w:rPr>
                <w:sz w:val="20"/>
                <w:lang w:val="fr-CA"/>
              </w:rPr>
              <w:t>3 octobre 2019</w:t>
            </w:r>
          </w:p>
          <w:p w:rsidR="00840416" w:rsidRPr="00891411" w:rsidRDefault="00840416" w:rsidP="00840416">
            <w:pPr>
              <w:jc w:val="both"/>
              <w:rPr>
                <w:sz w:val="20"/>
                <w:lang w:val="fr-CA"/>
              </w:rPr>
            </w:pPr>
            <w:r w:rsidRPr="00891411">
              <w:rPr>
                <w:sz w:val="20"/>
                <w:lang w:val="fr-CA"/>
              </w:rPr>
              <w:t>Cour d’appel du Nouveau</w:t>
            </w:r>
            <w:r w:rsidRPr="00891411">
              <w:rPr>
                <w:sz w:val="20"/>
                <w:lang w:val="fr-CA"/>
              </w:rPr>
              <w:noBreakHyphen/>
              <w:t>Brunswick</w:t>
            </w:r>
          </w:p>
          <w:p w:rsidR="00840416" w:rsidRPr="00891411" w:rsidRDefault="00840416" w:rsidP="00840416">
            <w:pPr>
              <w:jc w:val="both"/>
              <w:rPr>
                <w:sz w:val="20"/>
                <w:lang w:val="fr-CA"/>
              </w:rPr>
            </w:pPr>
            <w:r w:rsidRPr="00891411">
              <w:rPr>
                <w:sz w:val="20"/>
                <w:lang w:val="fr-CA"/>
              </w:rPr>
              <w:t>(Juges Baird, French et LeBlond)</w:t>
            </w:r>
          </w:p>
          <w:p w:rsidR="00840416" w:rsidRPr="00891411" w:rsidRDefault="00D356C0" w:rsidP="00840416">
            <w:pPr>
              <w:jc w:val="both"/>
              <w:rPr>
                <w:sz w:val="20"/>
                <w:lang w:val="fr-CA"/>
              </w:rPr>
            </w:pPr>
            <w:hyperlink r:id="rId54" w:history="1">
              <w:r w:rsidR="00840416" w:rsidRPr="00891411">
                <w:rPr>
                  <w:rStyle w:val="Hyperlink"/>
                  <w:sz w:val="20"/>
                  <w:lang w:val="fr-CA"/>
                </w:rPr>
                <w:t>2019 NBCA 70</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l’appel</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2 décembre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demande d’autorisation d’appel</w:t>
            </w:r>
          </w:p>
        </w:tc>
      </w:tr>
    </w:tbl>
    <w:p w:rsidR="00840416" w:rsidRPr="00891411" w:rsidRDefault="00840416" w:rsidP="00840416">
      <w:pPr>
        <w:jc w:val="both"/>
        <w:rPr>
          <w:sz w:val="20"/>
          <w:lang w:val="fr-CA"/>
        </w:rPr>
      </w:pPr>
    </w:p>
    <w:p w:rsidR="00840416" w:rsidRPr="00891411" w:rsidRDefault="00D356C0" w:rsidP="00840416">
      <w:pPr>
        <w:ind w:left="142" w:hanging="142"/>
        <w:jc w:val="both"/>
        <w:rPr>
          <w:sz w:val="20"/>
          <w:lang w:val="fr-CA"/>
        </w:rPr>
      </w:pPr>
      <w:r>
        <w:rPr>
          <w:sz w:val="20"/>
        </w:rPr>
        <w:pict>
          <v:rect id="_x0000_i1087" style="width:2in;height:1pt" o:hrpct="0" o:hralign="center" o:hrstd="t" o:hrnoshade="t" o:hr="t" fillcolor="black [3213]" stroked="f"/>
        </w:pict>
      </w:r>
    </w:p>
    <w:p w:rsidR="00840416" w:rsidRPr="00891411" w:rsidRDefault="00840416" w:rsidP="0084041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rPr>
            </w:pPr>
            <w:r w:rsidRPr="00891411">
              <w:rPr>
                <w:rStyle w:val="SCCFileNumberChar"/>
                <w:sz w:val="20"/>
                <w:szCs w:val="20"/>
              </w:rPr>
              <w:t>38906</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L.A.N. v. Child and Family Services of Western Manitoba and Attorney General of Manitoba</w:t>
            </w:r>
          </w:p>
          <w:p w:rsidR="00840416" w:rsidRPr="00891411" w:rsidRDefault="00840416" w:rsidP="00840416">
            <w:pPr>
              <w:jc w:val="both"/>
              <w:rPr>
                <w:sz w:val="20"/>
              </w:rPr>
            </w:pPr>
            <w:r w:rsidRPr="00891411">
              <w:rPr>
                <w:sz w:val="20"/>
              </w:rPr>
              <w:t>(Man.) (Civil) (By Leave)</w:t>
            </w:r>
          </w:p>
        </w:tc>
      </w:tr>
      <w:tr w:rsidR="00FD253E" w:rsidRPr="00891411" w:rsidTr="00840416">
        <w:tc>
          <w:tcPr>
            <w:tcW w:w="5000" w:type="pct"/>
            <w:gridSpan w:val="4"/>
          </w:tcPr>
          <w:p w:rsidR="00FD253E" w:rsidRPr="00891411" w:rsidRDefault="001036D6" w:rsidP="00840416">
            <w:pPr>
              <w:jc w:val="both"/>
              <w:rPr>
                <w:sz w:val="20"/>
                <w:szCs w:val="20"/>
              </w:rPr>
            </w:pPr>
            <w:r w:rsidRPr="00891411">
              <w:rPr>
                <w:sz w:val="20"/>
                <w:szCs w:val="20"/>
              </w:rPr>
              <w:t>The application for leave to appeal from the judgment of the Court of Appeal of Manitoba, Number AH18-30-09056,   2019 MBCA 92, dated September 6, 2019, is dismissed.</w:t>
            </w:r>
          </w:p>
          <w:p w:rsidR="001036D6" w:rsidRPr="00891411" w:rsidRDefault="001036D6" w:rsidP="00840416">
            <w:pPr>
              <w:jc w:val="both"/>
              <w:rPr>
                <w:sz w:val="20"/>
              </w:rPr>
            </w:pPr>
          </w:p>
        </w:tc>
      </w:tr>
      <w:tr w:rsidR="00840416" w:rsidRPr="00891411" w:rsidTr="00840416">
        <w:tc>
          <w:tcPr>
            <w:tcW w:w="5000" w:type="pct"/>
            <w:gridSpan w:val="4"/>
          </w:tcPr>
          <w:p w:rsidR="00840416" w:rsidRPr="00891411" w:rsidRDefault="00840416" w:rsidP="00840416">
            <w:pPr>
              <w:jc w:val="both"/>
              <w:rPr>
                <w:sz w:val="20"/>
              </w:rPr>
            </w:pPr>
            <w:r w:rsidRPr="00891411">
              <w:rPr>
                <w:i/>
                <w:sz w:val="20"/>
              </w:rPr>
              <w:t>Charter of Rights</w:t>
            </w:r>
            <w:r w:rsidRPr="00891411">
              <w:rPr>
                <w:sz w:val="20"/>
              </w:rPr>
              <w:t xml:space="preserve"> — Right to fair hearing — Status of persons — Child protection — Judgments and orders — Summary judgments — Court granting permanent order of guardianship by way of summary judgment — Whether Court of Appeal erred in determining that summary judgement procedure was a fair hearing after a child has been apprehended from a parent, as required by s. 7 of the </w:t>
            </w:r>
            <w:r w:rsidRPr="00891411">
              <w:rPr>
                <w:i/>
                <w:sz w:val="20"/>
              </w:rPr>
              <w:t xml:space="preserve">Charter </w:t>
            </w:r>
            <w:r w:rsidRPr="00891411">
              <w:rPr>
                <w:sz w:val="20"/>
              </w:rPr>
              <w:t>— Whether onus has shifted to respondent parent to prove there is a genuine issue for trial where other party seeks summary judgment.</w:t>
            </w:r>
          </w:p>
          <w:p w:rsidR="00840416" w:rsidRPr="00891411" w:rsidRDefault="00840416" w:rsidP="00840416">
            <w:pPr>
              <w:jc w:val="both"/>
              <w:rPr>
                <w:sz w:val="20"/>
              </w:rPr>
            </w:pPr>
          </w:p>
        </w:tc>
      </w:tr>
      <w:tr w:rsidR="00840416" w:rsidRPr="00891411" w:rsidTr="00840416">
        <w:tc>
          <w:tcPr>
            <w:tcW w:w="5000" w:type="pct"/>
            <w:gridSpan w:val="4"/>
          </w:tcPr>
          <w:p w:rsidR="00840416" w:rsidRPr="00891411" w:rsidRDefault="00840416" w:rsidP="00840416">
            <w:pPr>
              <w:pStyle w:val="mainparagraph1"/>
              <w:shd w:val="clear" w:color="auto" w:fill="FFFFFF"/>
              <w:spacing w:after="0"/>
              <w:ind w:left="0" w:firstLine="0"/>
              <w:rPr>
                <w:sz w:val="20"/>
                <w:szCs w:val="20"/>
                <w:lang w:val="en"/>
              </w:rPr>
            </w:pPr>
            <w:r w:rsidRPr="00891411">
              <w:rPr>
                <w:sz w:val="20"/>
                <w:szCs w:val="20"/>
                <w:lang w:val="en"/>
              </w:rPr>
              <w:t>The respondent, Child and Family Services of Western Manitoba (the “Agency”), sought a permanent order of guardianship for the child, who had been living with the same foster family for more than two years. This was opposed by the child’s mother who proposed continued temporary guardianship. At a pre</w:t>
            </w:r>
            <w:r w:rsidRPr="00891411">
              <w:rPr>
                <w:sz w:val="20"/>
                <w:szCs w:val="20"/>
                <w:lang w:val="en"/>
              </w:rPr>
              <w:noBreakHyphen/>
              <w:t>trial conference in 2017, the Agency indicated that it would proceed with a motion for summary judgment for an order for permanent guardianship. The plan was for the child to remain in the long</w:t>
            </w:r>
            <w:r w:rsidRPr="00891411">
              <w:rPr>
                <w:sz w:val="20"/>
                <w:szCs w:val="20"/>
                <w:lang w:val="en"/>
              </w:rPr>
              <w:noBreakHyphen/>
              <w:t>term foster care with no plan for adoption, and that visitation between the mother and child could continue as long as it was in the child’s best interests.</w:t>
            </w:r>
          </w:p>
          <w:p w:rsidR="00840416" w:rsidRPr="00891411" w:rsidRDefault="00840416" w:rsidP="00840416">
            <w:pPr>
              <w:pStyle w:val="mainparagraph1"/>
              <w:shd w:val="clear" w:color="auto" w:fill="FFFFFF"/>
              <w:spacing w:after="0"/>
              <w:ind w:left="0" w:firstLine="0"/>
              <w:rPr>
                <w:sz w:val="20"/>
                <w:szCs w:val="20"/>
                <w:lang w:val="en"/>
              </w:rPr>
            </w:pPr>
          </w:p>
          <w:p w:rsidR="00840416" w:rsidRPr="00891411" w:rsidRDefault="00840416" w:rsidP="00840416">
            <w:pPr>
              <w:pStyle w:val="mainparagraph1"/>
              <w:shd w:val="clear" w:color="auto" w:fill="FFFFFF"/>
              <w:spacing w:after="0"/>
              <w:ind w:left="0" w:firstLine="0"/>
              <w:rPr>
                <w:sz w:val="20"/>
                <w:szCs w:val="20"/>
              </w:rPr>
            </w:pPr>
            <w:r w:rsidRPr="00891411">
              <w:rPr>
                <w:sz w:val="20"/>
                <w:szCs w:val="20"/>
                <w:lang w:val="en"/>
              </w:rPr>
              <w:t xml:space="preserve">The motion judge at the summary judgment hearing ordered that the child be made a permanent ward of the Agency. The mother filed a notice of constitutional question, challenging the application of the summary judgment rules to child protection proceedings where a permanent order of guardianship was sought, as a violation of her </w:t>
            </w:r>
            <w:r w:rsidRPr="00891411">
              <w:rPr>
                <w:i/>
                <w:sz w:val="20"/>
                <w:szCs w:val="20"/>
                <w:lang w:val="en"/>
              </w:rPr>
              <w:t>Charter</w:t>
            </w:r>
            <w:r w:rsidRPr="00891411">
              <w:rPr>
                <w:sz w:val="20"/>
                <w:szCs w:val="20"/>
                <w:lang w:val="en"/>
              </w:rPr>
              <w:t xml:space="preserve"> rights. The Court of Appeal dismissed the mother’s appeal.</w:t>
            </w:r>
          </w:p>
        </w:tc>
      </w:tr>
      <w:tr w:rsidR="00840416" w:rsidRPr="00891411" w:rsidTr="00840416">
        <w:tc>
          <w:tcPr>
            <w:tcW w:w="5000" w:type="pct"/>
            <w:gridSpan w:val="4"/>
          </w:tcPr>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March 16, 2018</w:t>
            </w:r>
          </w:p>
          <w:p w:rsidR="00840416" w:rsidRPr="00891411" w:rsidRDefault="00840416" w:rsidP="00840416">
            <w:pPr>
              <w:jc w:val="both"/>
              <w:rPr>
                <w:sz w:val="20"/>
              </w:rPr>
            </w:pPr>
            <w:r w:rsidRPr="00891411">
              <w:rPr>
                <w:sz w:val="20"/>
              </w:rPr>
              <w:t>Court of Queen’s Bench of Manitoba</w:t>
            </w:r>
          </w:p>
          <w:p w:rsidR="00840416" w:rsidRPr="00891411" w:rsidRDefault="00840416" w:rsidP="00840416">
            <w:pPr>
              <w:jc w:val="both"/>
              <w:rPr>
                <w:sz w:val="20"/>
              </w:rPr>
            </w:pPr>
            <w:r w:rsidRPr="00891411">
              <w:rPr>
                <w:sz w:val="20"/>
              </w:rPr>
              <w:t>(Abel J.)</w:t>
            </w:r>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Permanent order of guardianship granted at summary judgment hearing</w:t>
            </w:r>
          </w:p>
          <w:p w:rsidR="00840416" w:rsidRPr="00891411" w:rsidRDefault="00840416" w:rsidP="00840416">
            <w:pPr>
              <w:jc w:val="both"/>
              <w:rPr>
                <w:sz w:val="20"/>
              </w:rPr>
            </w:pP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September 6, 2019</w:t>
            </w:r>
          </w:p>
          <w:p w:rsidR="00840416" w:rsidRPr="00891411" w:rsidRDefault="00840416" w:rsidP="00840416">
            <w:pPr>
              <w:jc w:val="both"/>
              <w:rPr>
                <w:sz w:val="20"/>
              </w:rPr>
            </w:pPr>
            <w:r w:rsidRPr="00891411">
              <w:rPr>
                <w:sz w:val="20"/>
              </w:rPr>
              <w:t>Court of Appeal of Manitoba</w:t>
            </w:r>
          </w:p>
          <w:p w:rsidR="00840416" w:rsidRPr="00891411" w:rsidRDefault="00840416" w:rsidP="00840416">
            <w:pPr>
              <w:jc w:val="both"/>
              <w:rPr>
                <w:sz w:val="20"/>
              </w:rPr>
            </w:pPr>
            <w:r w:rsidRPr="00891411">
              <w:rPr>
                <w:sz w:val="20"/>
              </w:rPr>
              <w:t>(Cameron, Burnett and Simonsen JJ.A.)</w:t>
            </w:r>
          </w:p>
          <w:p w:rsidR="00840416" w:rsidRPr="00891411" w:rsidRDefault="00D356C0" w:rsidP="00840416">
            <w:pPr>
              <w:jc w:val="both"/>
              <w:rPr>
                <w:sz w:val="20"/>
              </w:rPr>
            </w:pPr>
            <w:hyperlink r:id="rId55" w:history="1">
              <w:r w:rsidR="00840416" w:rsidRPr="00891411">
                <w:rPr>
                  <w:rStyle w:val="Hyperlink"/>
                  <w:sz w:val="20"/>
                </w:rPr>
                <w:t>2019 MBCA 92</w:t>
              </w:r>
            </w:hyperlink>
          </w:p>
          <w:p w:rsidR="00840416" w:rsidRPr="00891411" w:rsidRDefault="00840416" w:rsidP="00840416">
            <w:pPr>
              <w:jc w:val="both"/>
              <w:rPr>
                <w:sz w:val="20"/>
              </w:rPr>
            </w:pP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Applicant’s appeal dismissed</w:t>
            </w:r>
          </w:p>
          <w:p w:rsidR="00840416" w:rsidRPr="00891411" w:rsidRDefault="00840416" w:rsidP="00840416">
            <w:pPr>
              <w:jc w:val="both"/>
              <w:rPr>
                <w:sz w:val="20"/>
              </w:rPr>
            </w:pPr>
          </w:p>
        </w:tc>
      </w:tr>
      <w:tr w:rsidR="00840416" w:rsidRPr="00891411" w:rsidTr="00840416">
        <w:tc>
          <w:tcPr>
            <w:tcW w:w="2427" w:type="pct"/>
            <w:gridSpan w:val="2"/>
          </w:tcPr>
          <w:p w:rsidR="00840416" w:rsidRPr="00891411" w:rsidRDefault="00840416" w:rsidP="00840416">
            <w:pPr>
              <w:jc w:val="both"/>
              <w:rPr>
                <w:sz w:val="20"/>
              </w:rPr>
            </w:pPr>
            <w:r w:rsidRPr="00891411">
              <w:rPr>
                <w:sz w:val="20"/>
              </w:rPr>
              <w:t>November 5, 2019</w:t>
            </w:r>
          </w:p>
          <w:p w:rsidR="00840416" w:rsidRPr="00891411" w:rsidRDefault="00840416" w:rsidP="00840416">
            <w:pPr>
              <w:jc w:val="both"/>
              <w:rPr>
                <w:sz w:val="20"/>
              </w:rPr>
            </w:pPr>
            <w:r w:rsidRPr="00891411">
              <w:rPr>
                <w:sz w:val="20"/>
              </w:rPr>
              <w:t>Supreme Court of Canada</w:t>
            </w:r>
          </w:p>
        </w:tc>
        <w:tc>
          <w:tcPr>
            <w:tcW w:w="243" w:type="pct"/>
          </w:tcPr>
          <w:p w:rsidR="00840416" w:rsidRPr="00891411" w:rsidRDefault="00840416" w:rsidP="00840416">
            <w:pPr>
              <w:jc w:val="both"/>
              <w:rPr>
                <w:sz w:val="20"/>
              </w:rPr>
            </w:pPr>
          </w:p>
        </w:tc>
        <w:tc>
          <w:tcPr>
            <w:tcW w:w="2330" w:type="pct"/>
          </w:tcPr>
          <w:p w:rsidR="00840416" w:rsidRPr="00891411" w:rsidRDefault="00840416" w:rsidP="00840416">
            <w:pPr>
              <w:jc w:val="both"/>
              <w:rPr>
                <w:sz w:val="20"/>
              </w:rPr>
            </w:pPr>
            <w:r w:rsidRPr="00891411">
              <w:rPr>
                <w:sz w:val="20"/>
              </w:rPr>
              <w:t>Application for leave to appeal filed</w:t>
            </w:r>
          </w:p>
          <w:p w:rsidR="00840416" w:rsidRPr="00891411" w:rsidRDefault="00840416" w:rsidP="00840416">
            <w:pPr>
              <w:jc w:val="both"/>
              <w:rPr>
                <w:sz w:val="20"/>
              </w:rPr>
            </w:pPr>
          </w:p>
        </w:tc>
      </w:tr>
    </w:tbl>
    <w:p w:rsidR="00840416" w:rsidRPr="00891411" w:rsidRDefault="00840416" w:rsidP="00840416">
      <w:pPr>
        <w:jc w:val="both"/>
        <w:rPr>
          <w:sz w:val="20"/>
        </w:rPr>
      </w:pPr>
    </w:p>
    <w:p w:rsidR="00840416" w:rsidRPr="00891411" w:rsidRDefault="00D356C0" w:rsidP="00840416">
      <w:pPr>
        <w:jc w:val="both"/>
        <w:rPr>
          <w:sz w:val="20"/>
        </w:rPr>
      </w:pPr>
      <w:r>
        <w:rPr>
          <w:sz w:val="20"/>
        </w:rPr>
        <w:pict>
          <v:rect id="_x0000_i1088" style="width:2in;height:1pt" o:hrpct="0" o:hralign="center" o:hrstd="t" o:hrnoshade="t" o:hr="t" fillcolor="black [3213]" stroked="f"/>
        </w:pict>
      </w:r>
    </w:p>
    <w:p w:rsidR="00840416" w:rsidRPr="00891411" w:rsidRDefault="00840416" w:rsidP="008404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0416" w:rsidRPr="00891411" w:rsidTr="00840416">
        <w:tc>
          <w:tcPr>
            <w:tcW w:w="543" w:type="pct"/>
          </w:tcPr>
          <w:p w:rsidR="00840416" w:rsidRPr="00891411" w:rsidRDefault="00840416" w:rsidP="00840416">
            <w:pPr>
              <w:jc w:val="both"/>
              <w:rPr>
                <w:sz w:val="20"/>
                <w:lang w:val="fr-CA"/>
              </w:rPr>
            </w:pPr>
            <w:r w:rsidRPr="00891411">
              <w:rPr>
                <w:rStyle w:val="SCCFileNumberChar"/>
                <w:sz w:val="20"/>
                <w:szCs w:val="20"/>
                <w:lang w:val="fr-CA"/>
              </w:rPr>
              <w:t>38906</w:t>
            </w:r>
          </w:p>
        </w:tc>
        <w:tc>
          <w:tcPr>
            <w:tcW w:w="4457" w:type="pct"/>
            <w:gridSpan w:val="3"/>
          </w:tcPr>
          <w:p w:rsidR="00840416" w:rsidRPr="00891411" w:rsidRDefault="00840416" w:rsidP="00840416">
            <w:pPr>
              <w:pStyle w:val="SCCLsocParty"/>
              <w:jc w:val="both"/>
              <w:rPr>
                <w:b/>
                <w:sz w:val="20"/>
                <w:szCs w:val="20"/>
                <w:lang w:val="en-US"/>
              </w:rPr>
            </w:pPr>
            <w:r w:rsidRPr="00891411">
              <w:rPr>
                <w:b/>
                <w:sz w:val="20"/>
                <w:szCs w:val="20"/>
                <w:lang w:val="en-US"/>
              </w:rPr>
              <w:t>L.A.N. c. Child and Family Services of Western Manitoba et p</w:t>
            </w:r>
            <w:r w:rsidRPr="00891411">
              <w:rPr>
                <w:b/>
                <w:sz w:val="20"/>
                <w:szCs w:val="20"/>
              </w:rPr>
              <w:t>rocureur général du Manitoba</w:t>
            </w:r>
          </w:p>
          <w:p w:rsidR="00840416" w:rsidRPr="00891411" w:rsidRDefault="00840416" w:rsidP="00840416">
            <w:pPr>
              <w:jc w:val="both"/>
              <w:rPr>
                <w:sz w:val="20"/>
                <w:lang w:val="fr-CA"/>
              </w:rPr>
            </w:pPr>
            <w:r w:rsidRPr="00891411">
              <w:rPr>
                <w:sz w:val="20"/>
                <w:lang w:val="fr-CA"/>
              </w:rPr>
              <w:t>(Man.) (Civile) (Autorisation)</w:t>
            </w:r>
          </w:p>
        </w:tc>
      </w:tr>
      <w:tr w:rsidR="00FD253E" w:rsidRPr="00D356C0" w:rsidTr="00840416">
        <w:tc>
          <w:tcPr>
            <w:tcW w:w="5000" w:type="pct"/>
            <w:gridSpan w:val="4"/>
          </w:tcPr>
          <w:p w:rsidR="00FD253E" w:rsidRPr="00891411" w:rsidRDefault="001036D6" w:rsidP="00840416">
            <w:pPr>
              <w:jc w:val="both"/>
              <w:rPr>
                <w:sz w:val="20"/>
                <w:szCs w:val="20"/>
                <w:lang w:val="fr-CA"/>
              </w:rPr>
            </w:pPr>
            <w:r w:rsidRPr="00891411">
              <w:rPr>
                <w:sz w:val="20"/>
                <w:szCs w:val="20"/>
                <w:lang w:val="fr-CA"/>
              </w:rPr>
              <w:t>La demande d’autorisation d’appel de l’arrêt de la Cour d’appel du Manitoba, numéro  AH18-30-09056, 2019 MBCA 92, daté du 6 septembre 2019, est rejetée.</w:t>
            </w:r>
          </w:p>
          <w:p w:rsidR="001036D6" w:rsidRPr="00891411" w:rsidRDefault="001036D6" w:rsidP="00840416">
            <w:pPr>
              <w:jc w:val="both"/>
              <w:rPr>
                <w:sz w:val="20"/>
                <w:lang w:val="fr-CA"/>
              </w:rPr>
            </w:pPr>
          </w:p>
        </w:tc>
      </w:tr>
      <w:tr w:rsidR="00840416" w:rsidRPr="00D356C0" w:rsidTr="00840416">
        <w:tc>
          <w:tcPr>
            <w:tcW w:w="5000" w:type="pct"/>
            <w:gridSpan w:val="4"/>
          </w:tcPr>
          <w:p w:rsidR="00840416" w:rsidRPr="00891411" w:rsidRDefault="00840416" w:rsidP="00840416">
            <w:pPr>
              <w:jc w:val="both"/>
              <w:rPr>
                <w:sz w:val="20"/>
                <w:lang w:val="fr-CA"/>
              </w:rPr>
            </w:pPr>
            <w:r w:rsidRPr="00891411">
              <w:rPr>
                <w:i/>
                <w:sz w:val="20"/>
                <w:lang w:val="fr-CA"/>
              </w:rPr>
              <w:t>Charte des droits</w:t>
            </w:r>
            <w:r w:rsidRPr="00891411">
              <w:rPr>
                <w:sz w:val="20"/>
                <w:lang w:val="fr-CA"/>
              </w:rPr>
              <w:t xml:space="preserve"> — Procès équitable — Droit des personnes — Protection de l’enfance — Jugements et ordonnances — Jugements sommaires — Le tribunal a prononcé une ordonnance permanente de tutelle par voie de jugement sommaire — La Cour d’appel a</w:t>
            </w:r>
            <w:r w:rsidRPr="00891411">
              <w:rPr>
                <w:sz w:val="20"/>
                <w:lang w:val="fr-CA"/>
              </w:rPr>
              <w:noBreakHyphen/>
              <w:t>t</w:t>
            </w:r>
            <w:r w:rsidRPr="00891411">
              <w:rPr>
                <w:sz w:val="20"/>
                <w:lang w:val="fr-CA"/>
              </w:rPr>
              <w:noBreakHyphen/>
              <w:t xml:space="preserve">elle eu tort de conclure que la procédure de jugement sommaire était équitable, comme l’exige l’art. 7 de la </w:t>
            </w:r>
            <w:r w:rsidRPr="00891411">
              <w:rPr>
                <w:i/>
                <w:sz w:val="20"/>
                <w:lang w:val="fr-CA"/>
              </w:rPr>
              <w:t>Charte</w:t>
            </w:r>
            <w:r w:rsidRPr="00891411">
              <w:rPr>
                <w:sz w:val="20"/>
                <w:lang w:val="fr-CA"/>
              </w:rPr>
              <w:t>, après qu’un enfant a été appréhendé d’un parent? — Le parent intimé assume</w:t>
            </w:r>
            <w:r w:rsidRPr="00891411">
              <w:rPr>
                <w:sz w:val="20"/>
                <w:lang w:val="fr-CA"/>
              </w:rPr>
              <w:noBreakHyphen/>
              <w:t>t</w:t>
            </w:r>
            <w:r w:rsidRPr="00891411">
              <w:rPr>
                <w:sz w:val="20"/>
                <w:lang w:val="fr-CA"/>
              </w:rPr>
              <w:noBreakHyphen/>
              <w:t>il dorénavant le fardeau de prouver l’existence d’une véritable question litigieuse lorsque l’autre partie sollicite un jugement sommaire?</w:t>
            </w:r>
          </w:p>
          <w:p w:rsidR="00840416" w:rsidRPr="00891411" w:rsidRDefault="00840416" w:rsidP="00840416">
            <w:pPr>
              <w:jc w:val="both"/>
              <w:rPr>
                <w:sz w:val="20"/>
                <w:lang w:val="fr-CA"/>
              </w:rPr>
            </w:pPr>
          </w:p>
        </w:tc>
      </w:tr>
      <w:tr w:rsidR="00840416" w:rsidRPr="00891411" w:rsidTr="00840416">
        <w:tc>
          <w:tcPr>
            <w:tcW w:w="5000" w:type="pct"/>
            <w:gridSpan w:val="4"/>
          </w:tcPr>
          <w:p w:rsidR="00840416" w:rsidRPr="00891411" w:rsidRDefault="00840416" w:rsidP="00840416">
            <w:pPr>
              <w:pStyle w:val="mainparagraph1"/>
              <w:shd w:val="clear" w:color="auto" w:fill="FFFFFF"/>
              <w:spacing w:after="0"/>
              <w:ind w:left="0" w:firstLine="0"/>
              <w:rPr>
                <w:sz w:val="20"/>
                <w:szCs w:val="20"/>
                <w:lang w:val="fr-CA"/>
              </w:rPr>
            </w:pPr>
            <w:r w:rsidRPr="00891411">
              <w:rPr>
                <w:sz w:val="20"/>
                <w:szCs w:val="20"/>
                <w:lang w:val="fr-CA"/>
              </w:rPr>
              <w:t>L’intimée, Child and Family Services of Western Manitoba (l’« Organisme »), a sollicité une ordonnance permanente de tutelle de l’enfant, qui avait vécu dans la même famille d’accueil depuis plus de deux ans. La mère de l’enfant s’est opposée à cette demande, proposant plutôt le maintien d’une tutelle temporaire. À une conférence préparatoire tenue en 2017, l’Organisme a fait savoir qu’il allait présenter une motion pour obtenir, par voie de jugement sommaire, une ordonnance de tutelle permanente. Le projet était que l’enfant demeure placé dans la famille d’accueil à long terme, sans perspective d’adoption, et que les visites mère</w:t>
            </w:r>
            <w:r w:rsidRPr="00891411">
              <w:rPr>
                <w:sz w:val="20"/>
                <w:szCs w:val="20"/>
                <w:lang w:val="fr-CA"/>
              </w:rPr>
              <w:noBreakHyphen/>
              <w:t>enfant se poursuivent tant qu’elles étaient dans l’intérêt de l’enfant.</w:t>
            </w:r>
          </w:p>
          <w:p w:rsidR="00840416" w:rsidRPr="00891411" w:rsidRDefault="00840416" w:rsidP="00840416">
            <w:pPr>
              <w:pStyle w:val="mainparagraph1"/>
              <w:shd w:val="clear" w:color="auto" w:fill="FFFFFF"/>
              <w:spacing w:after="0"/>
              <w:ind w:left="0" w:firstLine="0"/>
              <w:rPr>
                <w:sz w:val="20"/>
                <w:szCs w:val="20"/>
                <w:lang w:val="fr-CA"/>
              </w:rPr>
            </w:pPr>
          </w:p>
          <w:p w:rsidR="00840416" w:rsidRPr="00891411" w:rsidRDefault="00840416" w:rsidP="00840416">
            <w:pPr>
              <w:pStyle w:val="mainparagraph1"/>
              <w:shd w:val="clear" w:color="auto" w:fill="FFFFFF"/>
              <w:spacing w:after="0"/>
              <w:ind w:left="0" w:firstLine="0"/>
              <w:rPr>
                <w:sz w:val="20"/>
                <w:szCs w:val="20"/>
                <w:lang w:val="fr-CA"/>
              </w:rPr>
            </w:pPr>
            <w:r w:rsidRPr="00891411">
              <w:rPr>
                <w:sz w:val="20"/>
                <w:szCs w:val="20"/>
                <w:lang w:val="fr-CA"/>
              </w:rPr>
              <w:t xml:space="preserve">Le juge des requêtes qui a présidé l’audience de jugement sommaire a ordonné que l’enfant soit constitué pupille permanent de l’Organisme. La mère a présenté un avis de question constitutionnelle, contestant l’application des règles en matière de jugement sommaire à une instance en matière de protection de l’enfant dans laquelle une ordonnance de tutelle permanente était demandée, en tant que violation des droits que lui garantit la </w:t>
            </w:r>
            <w:r w:rsidRPr="00891411">
              <w:rPr>
                <w:i/>
                <w:sz w:val="20"/>
                <w:szCs w:val="20"/>
                <w:lang w:val="fr-CA"/>
              </w:rPr>
              <w:t>Charte</w:t>
            </w:r>
            <w:r w:rsidRPr="00891411">
              <w:rPr>
                <w:sz w:val="20"/>
                <w:szCs w:val="20"/>
                <w:lang w:val="fr-CA"/>
              </w:rPr>
              <w:t>. La Cour d’appel a rejeté l’appel de la mère.</w:t>
            </w:r>
          </w:p>
        </w:tc>
      </w:tr>
      <w:tr w:rsidR="00840416" w:rsidRPr="00891411" w:rsidTr="00840416">
        <w:tc>
          <w:tcPr>
            <w:tcW w:w="5000" w:type="pct"/>
            <w:gridSpan w:val="4"/>
          </w:tcPr>
          <w:p w:rsidR="00840416" w:rsidRPr="00891411" w:rsidRDefault="00840416" w:rsidP="00840416">
            <w:pPr>
              <w:jc w:val="both"/>
              <w:rPr>
                <w:sz w:val="20"/>
                <w:lang w:val="fr-CA"/>
              </w:rPr>
            </w:pPr>
          </w:p>
        </w:tc>
      </w:tr>
      <w:tr w:rsidR="00840416" w:rsidRPr="00D356C0" w:rsidTr="00840416">
        <w:tc>
          <w:tcPr>
            <w:tcW w:w="2427" w:type="pct"/>
            <w:gridSpan w:val="2"/>
          </w:tcPr>
          <w:p w:rsidR="00840416" w:rsidRPr="00891411" w:rsidRDefault="00840416" w:rsidP="00840416">
            <w:pPr>
              <w:jc w:val="both"/>
              <w:rPr>
                <w:sz w:val="20"/>
                <w:lang w:val="fr-CA"/>
              </w:rPr>
            </w:pPr>
            <w:r w:rsidRPr="00891411">
              <w:rPr>
                <w:sz w:val="20"/>
                <w:lang w:val="fr-CA"/>
              </w:rPr>
              <w:t>16 mars 2018</w:t>
            </w:r>
          </w:p>
          <w:p w:rsidR="00840416" w:rsidRPr="00891411" w:rsidRDefault="00840416" w:rsidP="00840416">
            <w:pPr>
              <w:jc w:val="both"/>
              <w:rPr>
                <w:sz w:val="20"/>
                <w:lang w:val="fr-CA"/>
              </w:rPr>
            </w:pPr>
            <w:r w:rsidRPr="00891411">
              <w:rPr>
                <w:sz w:val="20"/>
                <w:lang w:val="fr-CA"/>
              </w:rPr>
              <w:t>Cour du Banc de la Reine du Manitoba</w:t>
            </w:r>
          </w:p>
          <w:p w:rsidR="00840416" w:rsidRPr="00891411" w:rsidRDefault="00840416" w:rsidP="00840416">
            <w:pPr>
              <w:jc w:val="both"/>
              <w:rPr>
                <w:sz w:val="20"/>
                <w:lang w:val="fr-CA"/>
              </w:rPr>
            </w:pPr>
            <w:r w:rsidRPr="00891411">
              <w:rPr>
                <w:sz w:val="20"/>
                <w:lang w:val="fr-CA"/>
              </w:rPr>
              <w:t>(Juge Abel)</w:t>
            </w:r>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Ordonnance permanente de tutelle à une audience de jugement sommaire</w:t>
            </w:r>
          </w:p>
          <w:p w:rsidR="00840416" w:rsidRPr="00891411" w:rsidRDefault="00840416" w:rsidP="00840416">
            <w:pPr>
              <w:jc w:val="both"/>
              <w:rPr>
                <w:sz w:val="20"/>
                <w:lang w:val="fr-CA"/>
              </w:rPr>
            </w:pPr>
          </w:p>
          <w:p w:rsidR="00840416" w:rsidRPr="00891411" w:rsidRDefault="00840416" w:rsidP="00840416">
            <w:pPr>
              <w:jc w:val="both"/>
              <w:rPr>
                <w:sz w:val="20"/>
                <w:lang w:val="fr-CA"/>
              </w:rPr>
            </w:pPr>
          </w:p>
        </w:tc>
      </w:tr>
    </w:tbl>
    <w:p w:rsidR="0046229C" w:rsidRPr="00891411" w:rsidRDefault="0046229C">
      <w:pPr>
        <w:rPr>
          <w:lang w:val="fr-CA"/>
        </w:rPr>
      </w:pPr>
      <w:r w:rsidRPr="0089141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0416" w:rsidRPr="00D356C0" w:rsidTr="00840416">
        <w:tc>
          <w:tcPr>
            <w:tcW w:w="2427" w:type="pct"/>
          </w:tcPr>
          <w:p w:rsidR="00840416" w:rsidRPr="00891411" w:rsidRDefault="00840416" w:rsidP="00840416">
            <w:pPr>
              <w:jc w:val="both"/>
              <w:rPr>
                <w:sz w:val="20"/>
                <w:lang w:val="fr-CA"/>
              </w:rPr>
            </w:pPr>
            <w:r w:rsidRPr="00891411">
              <w:rPr>
                <w:sz w:val="20"/>
                <w:lang w:val="fr-CA"/>
              </w:rPr>
              <w:t>6 septembre 2019</w:t>
            </w:r>
          </w:p>
          <w:p w:rsidR="00840416" w:rsidRPr="00891411" w:rsidRDefault="00840416" w:rsidP="00840416">
            <w:pPr>
              <w:jc w:val="both"/>
              <w:rPr>
                <w:sz w:val="20"/>
                <w:lang w:val="fr-CA"/>
              </w:rPr>
            </w:pPr>
            <w:r w:rsidRPr="00891411">
              <w:rPr>
                <w:sz w:val="20"/>
                <w:lang w:val="fr-CA"/>
              </w:rPr>
              <w:t>Cour d’appel du Manitoba</w:t>
            </w:r>
          </w:p>
          <w:p w:rsidR="00840416" w:rsidRPr="00891411" w:rsidRDefault="00840416" w:rsidP="00840416">
            <w:pPr>
              <w:jc w:val="both"/>
              <w:rPr>
                <w:sz w:val="20"/>
                <w:lang w:val="fr-CA"/>
              </w:rPr>
            </w:pPr>
            <w:r w:rsidRPr="00891411">
              <w:rPr>
                <w:sz w:val="20"/>
                <w:lang w:val="fr-CA"/>
              </w:rPr>
              <w:t>(Juges Cameron, Burnett et Simonsen)</w:t>
            </w:r>
          </w:p>
          <w:p w:rsidR="00840416" w:rsidRPr="00891411" w:rsidRDefault="00D356C0" w:rsidP="00840416">
            <w:pPr>
              <w:jc w:val="both"/>
              <w:rPr>
                <w:sz w:val="20"/>
                <w:lang w:val="fr-CA"/>
              </w:rPr>
            </w:pPr>
            <w:hyperlink r:id="rId56" w:history="1">
              <w:r w:rsidR="00840416" w:rsidRPr="00891411">
                <w:rPr>
                  <w:rStyle w:val="Hyperlink"/>
                  <w:sz w:val="20"/>
                  <w:lang w:val="fr-CA"/>
                </w:rPr>
                <w:t>2019 MBCA 92</w:t>
              </w:r>
            </w:hyperlink>
          </w:p>
          <w:p w:rsidR="00840416" w:rsidRPr="00891411" w:rsidRDefault="00840416" w:rsidP="00840416">
            <w:pPr>
              <w:jc w:val="both"/>
              <w:rPr>
                <w:sz w:val="20"/>
                <w:lang w:val="fr-CA"/>
              </w:rPr>
            </w:pP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Rejet de l’appel de la demanderesse</w:t>
            </w:r>
          </w:p>
          <w:p w:rsidR="00840416" w:rsidRPr="00891411" w:rsidRDefault="00840416" w:rsidP="00840416">
            <w:pPr>
              <w:jc w:val="both"/>
              <w:rPr>
                <w:sz w:val="20"/>
                <w:lang w:val="fr-CA"/>
              </w:rPr>
            </w:pPr>
          </w:p>
        </w:tc>
      </w:tr>
      <w:tr w:rsidR="00840416" w:rsidRPr="00D356C0" w:rsidTr="00840416">
        <w:tc>
          <w:tcPr>
            <w:tcW w:w="2427" w:type="pct"/>
          </w:tcPr>
          <w:p w:rsidR="00840416" w:rsidRPr="00891411" w:rsidRDefault="00840416" w:rsidP="00840416">
            <w:pPr>
              <w:jc w:val="both"/>
              <w:rPr>
                <w:sz w:val="20"/>
                <w:lang w:val="fr-CA"/>
              </w:rPr>
            </w:pPr>
            <w:r w:rsidRPr="00891411">
              <w:rPr>
                <w:sz w:val="20"/>
                <w:lang w:val="fr-CA"/>
              </w:rPr>
              <w:t>5 novembre 2019</w:t>
            </w:r>
          </w:p>
          <w:p w:rsidR="00840416" w:rsidRPr="00891411" w:rsidRDefault="00840416" w:rsidP="00840416">
            <w:pPr>
              <w:jc w:val="both"/>
              <w:rPr>
                <w:sz w:val="20"/>
                <w:lang w:val="fr-CA"/>
              </w:rPr>
            </w:pPr>
            <w:r w:rsidRPr="00891411">
              <w:rPr>
                <w:sz w:val="20"/>
                <w:lang w:val="fr-CA"/>
              </w:rPr>
              <w:t>Cour suprême du Canada</w:t>
            </w:r>
          </w:p>
        </w:tc>
        <w:tc>
          <w:tcPr>
            <w:tcW w:w="243" w:type="pct"/>
          </w:tcPr>
          <w:p w:rsidR="00840416" w:rsidRPr="00891411" w:rsidRDefault="00840416" w:rsidP="00840416">
            <w:pPr>
              <w:jc w:val="both"/>
              <w:rPr>
                <w:sz w:val="20"/>
                <w:lang w:val="fr-CA"/>
              </w:rPr>
            </w:pPr>
          </w:p>
        </w:tc>
        <w:tc>
          <w:tcPr>
            <w:tcW w:w="2330" w:type="pct"/>
          </w:tcPr>
          <w:p w:rsidR="00840416" w:rsidRPr="00891411" w:rsidRDefault="00840416" w:rsidP="00840416">
            <w:pPr>
              <w:jc w:val="both"/>
              <w:rPr>
                <w:sz w:val="20"/>
                <w:lang w:val="fr-CA"/>
              </w:rPr>
            </w:pPr>
            <w:r w:rsidRPr="00891411">
              <w:rPr>
                <w:sz w:val="20"/>
                <w:lang w:val="fr-CA"/>
              </w:rPr>
              <w:t>Dépôt de la demande d’autorisation d’appel</w:t>
            </w:r>
          </w:p>
          <w:p w:rsidR="00840416" w:rsidRPr="00891411" w:rsidRDefault="00840416" w:rsidP="00840416">
            <w:pPr>
              <w:jc w:val="both"/>
              <w:rPr>
                <w:sz w:val="20"/>
                <w:lang w:val="fr-CA"/>
              </w:rPr>
            </w:pPr>
          </w:p>
        </w:tc>
      </w:tr>
    </w:tbl>
    <w:p w:rsidR="004B2E86" w:rsidRPr="00891411" w:rsidRDefault="004B2E86" w:rsidP="004B2E86">
      <w:pPr>
        <w:jc w:val="both"/>
        <w:rPr>
          <w:sz w:val="20"/>
          <w:szCs w:val="20"/>
          <w:lang w:val="fr-CA"/>
        </w:rPr>
      </w:pPr>
    </w:p>
    <w:p w:rsidR="00102792" w:rsidRPr="00891411" w:rsidRDefault="00D356C0" w:rsidP="004B2E86">
      <w:pPr>
        <w:jc w:val="both"/>
        <w:rPr>
          <w:sz w:val="20"/>
          <w:szCs w:val="20"/>
          <w:lang w:val="fr-CA"/>
        </w:rPr>
      </w:pPr>
      <w:r>
        <w:rPr>
          <w:sz w:val="20"/>
          <w:szCs w:val="20"/>
        </w:rPr>
        <w:pict>
          <v:rect id="_x0000_i1089" style="width:2in;height:1pt" o:hrpct="0" o:hralign="center" o:hrstd="t" o:hrnoshade="t" o:hr="t" fillcolor="black" stroked="f"/>
        </w:pict>
      </w:r>
    </w:p>
    <w:p w:rsidR="00E06F20" w:rsidRPr="00891411" w:rsidRDefault="00E06F20" w:rsidP="00102792">
      <w:pPr>
        <w:jc w:val="both"/>
        <w:rPr>
          <w:sz w:val="20"/>
          <w:lang w:val="fr-CA"/>
        </w:rPr>
      </w:pPr>
    </w:p>
    <w:p w:rsidR="00890FEB" w:rsidRPr="00891411" w:rsidRDefault="00890FEB" w:rsidP="008D292F">
      <w:pPr>
        <w:rPr>
          <w:sz w:val="20"/>
          <w:szCs w:val="20"/>
          <w:lang w:val="fr-CA"/>
        </w:rPr>
      </w:pPr>
    </w:p>
    <w:p w:rsidR="00A877FA" w:rsidRPr="00891411" w:rsidRDefault="00A877FA" w:rsidP="008D292F">
      <w:pPr>
        <w:rPr>
          <w:sz w:val="20"/>
          <w:szCs w:val="20"/>
          <w:lang w:val="fr-CA"/>
        </w:rPr>
      </w:pPr>
    </w:p>
    <w:p w:rsidR="00890FEB" w:rsidRPr="00891411" w:rsidRDefault="00890FEB" w:rsidP="008D292F">
      <w:pPr>
        <w:rPr>
          <w:b/>
          <w:sz w:val="20"/>
          <w:szCs w:val="20"/>
          <w:lang w:val="fr-CA"/>
        </w:rPr>
        <w:sectPr w:rsidR="00890FEB" w:rsidRPr="00891411"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693C38" w:rsidRPr="00891411" w:rsidRDefault="00DD0BDC" w:rsidP="00567602">
      <w:pPr>
        <w:pStyle w:val="Header1StyleE"/>
        <w:pBdr>
          <w:bottom w:val="single" w:sz="12" w:space="1" w:color="auto"/>
        </w:pBdr>
        <w:rPr>
          <w:lang w:val="fr-CA"/>
        </w:rPr>
      </w:pPr>
      <w:bookmarkStart w:id="7" w:name="_Toc35244118"/>
      <w:r w:rsidRPr="00891411">
        <w:rPr>
          <w:lang w:val="fr-CA"/>
        </w:rPr>
        <w:t>Motions</w:t>
      </w:r>
      <w:r w:rsidR="00271E1E" w:rsidRPr="00891411">
        <w:rPr>
          <w:lang w:val="fr-CA"/>
        </w:rPr>
        <w:t xml:space="preserve"> / </w:t>
      </w:r>
      <w:r w:rsidR="00693C38" w:rsidRPr="00891411">
        <w:rPr>
          <w:lang w:val="fr-CA"/>
        </w:rPr>
        <w:br/>
      </w:r>
      <w:r w:rsidRPr="00891411">
        <w:rPr>
          <w:lang w:val="fr-CA"/>
        </w:rPr>
        <w:t>Requêtes</w:t>
      </w:r>
      <w:bookmarkEnd w:id="7"/>
    </w:p>
    <w:p w:rsidR="00890FEB" w:rsidRPr="00891411" w:rsidRDefault="00890FEB" w:rsidP="00890FEB">
      <w:pPr>
        <w:rPr>
          <w:sz w:val="20"/>
          <w:szCs w:val="20"/>
          <w:lang w:val="fr-CA"/>
        </w:rPr>
      </w:pPr>
    </w:p>
    <w:p w:rsidR="008859F1" w:rsidRPr="00891411" w:rsidRDefault="00B6779D" w:rsidP="008859F1">
      <w:pPr>
        <w:rPr>
          <w:b/>
          <w:sz w:val="20"/>
          <w:szCs w:val="20"/>
          <w:lang w:val="fr-CA"/>
        </w:rPr>
      </w:pPr>
      <w:r w:rsidRPr="00891411">
        <w:rPr>
          <w:b/>
          <w:sz w:val="20"/>
          <w:szCs w:val="20"/>
          <w:lang w:val="fr-CA"/>
        </w:rPr>
        <w:t>MARCH</w:t>
      </w:r>
      <w:r w:rsidR="008859F1" w:rsidRPr="00891411">
        <w:rPr>
          <w:b/>
          <w:sz w:val="20"/>
          <w:szCs w:val="20"/>
          <w:lang w:val="fr-CA"/>
        </w:rPr>
        <w:t xml:space="preserve"> </w:t>
      </w:r>
      <w:r w:rsidRPr="00891411">
        <w:rPr>
          <w:b/>
          <w:sz w:val="20"/>
          <w:szCs w:val="20"/>
          <w:lang w:val="fr-CA"/>
        </w:rPr>
        <w:t>9</w:t>
      </w:r>
      <w:r w:rsidR="008859F1" w:rsidRPr="00891411">
        <w:rPr>
          <w:b/>
          <w:sz w:val="20"/>
          <w:szCs w:val="20"/>
          <w:lang w:val="fr-CA"/>
        </w:rPr>
        <w:t>, 20</w:t>
      </w:r>
      <w:r w:rsidR="005967EF" w:rsidRPr="00891411">
        <w:rPr>
          <w:b/>
          <w:sz w:val="20"/>
          <w:szCs w:val="20"/>
          <w:lang w:val="fr-CA"/>
        </w:rPr>
        <w:t>20</w:t>
      </w:r>
      <w:r w:rsidR="008859F1" w:rsidRPr="00891411">
        <w:rPr>
          <w:b/>
          <w:sz w:val="20"/>
          <w:szCs w:val="20"/>
          <w:lang w:val="fr-CA"/>
        </w:rPr>
        <w:t xml:space="preserve"> / LE </w:t>
      </w:r>
      <w:r w:rsidRPr="00891411">
        <w:rPr>
          <w:b/>
          <w:sz w:val="20"/>
          <w:szCs w:val="20"/>
          <w:lang w:val="fr-CA"/>
        </w:rPr>
        <w:t>9</w:t>
      </w:r>
      <w:r w:rsidR="008859F1" w:rsidRPr="00891411">
        <w:rPr>
          <w:b/>
          <w:sz w:val="20"/>
          <w:szCs w:val="20"/>
          <w:lang w:val="fr-CA"/>
        </w:rPr>
        <w:t xml:space="preserve"> </w:t>
      </w:r>
      <w:r w:rsidRPr="00891411">
        <w:rPr>
          <w:b/>
          <w:sz w:val="20"/>
          <w:szCs w:val="20"/>
          <w:lang w:val="fr-CA"/>
        </w:rPr>
        <w:t>MARS</w:t>
      </w:r>
      <w:r w:rsidR="008859F1" w:rsidRPr="00891411">
        <w:rPr>
          <w:b/>
          <w:sz w:val="20"/>
          <w:szCs w:val="20"/>
          <w:lang w:val="fr-CA"/>
        </w:rPr>
        <w:t xml:space="preserve"> 20</w:t>
      </w:r>
      <w:r w:rsidR="005967EF" w:rsidRPr="00891411">
        <w:rPr>
          <w:b/>
          <w:sz w:val="20"/>
          <w:szCs w:val="20"/>
          <w:lang w:val="fr-CA"/>
        </w:rPr>
        <w:t>20</w:t>
      </w:r>
    </w:p>
    <w:p w:rsidR="00102792" w:rsidRPr="00891411" w:rsidRDefault="00102792" w:rsidP="00102792">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D93A6C" w:rsidRPr="00891411" w:rsidTr="00840416">
        <w:tc>
          <w:tcPr>
            <w:tcW w:w="4410" w:type="dxa"/>
            <w:tcBorders>
              <w:top w:val="nil"/>
              <w:left w:val="nil"/>
              <w:bottom w:val="nil"/>
              <w:right w:val="nil"/>
            </w:tcBorders>
          </w:tcPr>
          <w:p w:rsidR="00D93A6C" w:rsidRPr="00891411" w:rsidRDefault="00D93A6C" w:rsidP="00840416">
            <w:pPr>
              <w:jc w:val="both"/>
              <w:rPr>
                <w:rFonts w:cs="Times New Roman"/>
                <w:b/>
                <w:bCs/>
                <w:sz w:val="20"/>
                <w:szCs w:val="20"/>
                <w:lang w:val="en-US"/>
              </w:rPr>
            </w:pPr>
            <w:r w:rsidRPr="00891411">
              <w:rPr>
                <w:rFonts w:eastAsia="Times New Roman" w:cs="Times New Roman"/>
                <w:b/>
                <w:sz w:val="20"/>
                <w:szCs w:val="20"/>
                <w:lang w:val="en-US" w:eastAsia="en-CA"/>
              </w:rPr>
              <w:t xml:space="preserve">Motion </w:t>
            </w:r>
            <w:r w:rsidR="00F77153" w:rsidRPr="00891411">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891411" w:rsidRDefault="00D93A6C" w:rsidP="00840416">
            <w:pPr>
              <w:jc w:val="both"/>
              <w:rPr>
                <w:rFonts w:cs="Times New Roman"/>
                <w:b/>
                <w:bCs/>
                <w:sz w:val="20"/>
                <w:szCs w:val="20"/>
                <w:lang w:val="en-US"/>
              </w:rPr>
            </w:pPr>
          </w:p>
        </w:tc>
        <w:tc>
          <w:tcPr>
            <w:tcW w:w="4399" w:type="dxa"/>
            <w:tcBorders>
              <w:top w:val="nil"/>
              <w:left w:val="nil"/>
              <w:bottom w:val="nil"/>
              <w:right w:val="nil"/>
            </w:tcBorders>
          </w:tcPr>
          <w:p w:rsidR="00D93A6C" w:rsidRPr="00891411" w:rsidRDefault="00D93A6C" w:rsidP="00840416">
            <w:pPr>
              <w:jc w:val="both"/>
              <w:rPr>
                <w:rFonts w:cs="Times New Roman"/>
                <w:b/>
                <w:bCs/>
                <w:sz w:val="20"/>
                <w:szCs w:val="20"/>
                <w:lang w:val="fr-CA"/>
              </w:rPr>
            </w:pPr>
            <w:r w:rsidRPr="00891411">
              <w:rPr>
                <w:rFonts w:eastAsia="Times New Roman" w:cs="Times New Roman"/>
                <w:b/>
                <w:sz w:val="20"/>
                <w:szCs w:val="20"/>
                <w:lang w:val="fr-CA" w:eastAsia="en-CA"/>
              </w:rPr>
              <w:t xml:space="preserve">Requête </w:t>
            </w:r>
            <w:r w:rsidR="00F77153" w:rsidRPr="00891411">
              <w:rPr>
                <w:rFonts w:eastAsia="Times New Roman" w:cs="Times New Roman"/>
                <w:b/>
                <w:sz w:val="20"/>
                <w:szCs w:val="20"/>
                <w:lang w:val="fr-CA" w:eastAsia="en-CA"/>
              </w:rPr>
              <w:t>en autorisation d'intervention</w:t>
            </w:r>
          </w:p>
        </w:tc>
      </w:tr>
    </w:tbl>
    <w:p w:rsidR="00D93A6C" w:rsidRPr="00891411" w:rsidRDefault="00D93A6C" w:rsidP="00102792">
      <w:pPr>
        <w:tabs>
          <w:tab w:val="left" w:pos="-1440"/>
          <w:tab w:val="left" w:pos="-720"/>
        </w:tabs>
        <w:jc w:val="both"/>
        <w:rPr>
          <w:rFonts w:eastAsia="Times New Roman" w:cs="Times New Roman"/>
          <w:sz w:val="20"/>
          <w:szCs w:val="20"/>
          <w:lang w:val="fr-CA" w:eastAsia="en-CA"/>
        </w:rPr>
      </w:pPr>
    </w:p>
    <w:p w:rsidR="00D93A6C" w:rsidRPr="00891411" w:rsidRDefault="00D93A6C" w:rsidP="00102792">
      <w:pPr>
        <w:tabs>
          <w:tab w:val="left" w:pos="-1440"/>
          <w:tab w:val="left" w:pos="-720"/>
        </w:tabs>
        <w:jc w:val="both"/>
        <w:rPr>
          <w:rFonts w:eastAsia="Times New Roman" w:cs="Times New Roman"/>
          <w:sz w:val="20"/>
          <w:szCs w:val="20"/>
          <w:lang w:val="fr-CA" w:eastAsia="en-CA"/>
        </w:rPr>
      </w:pPr>
    </w:p>
    <w:p w:rsidR="00B6779D" w:rsidRPr="00891411" w:rsidRDefault="00B6779D" w:rsidP="00B6779D">
      <w:pPr>
        <w:rPr>
          <w:b/>
          <w:sz w:val="20"/>
          <w:szCs w:val="20"/>
        </w:rPr>
      </w:pPr>
      <w:r w:rsidRPr="00891411">
        <w:rPr>
          <w:b/>
          <w:sz w:val="20"/>
          <w:szCs w:val="20"/>
        </w:rPr>
        <w:t>HER MAJESTY THE QUEEN</w:t>
      </w:r>
    </w:p>
    <w:p w:rsidR="00B6779D" w:rsidRPr="00891411" w:rsidRDefault="00B6779D" w:rsidP="00B6779D">
      <w:pPr>
        <w:rPr>
          <w:b/>
          <w:sz w:val="20"/>
          <w:szCs w:val="20"/>
          <w:lang w:val="en-US"/>
        </w:rPr>
      </w:pPr>
      <w:r w:rsidRPr="00891411">
        <w:rPr>
          <w:b/>
          <w:sz w:val="20"/>
          <w:szCs w:val="20"/>
          <w:lang w:val="en-US"/>
        </w:rPr>
        <w:t>v.</w:t>
      </w:r>
    </w:p>
    <w:p w:rsidR="00B6779D" w:rsidRPr="00891411" w:rsidRDefault="00B6779D" w:rsidP="00B6779D">
      <w:pPr>
        <w:rPr>
          <w:b/>
          <w:sz w:val="20"/>
          <w:szCs w:val="20"/>
          <w:lang w:val="fr-CA"/>
        </w:rPr>
      </w:pPr>
      <w:r w:rsidRPr="00891411">
        <w:rPr>
          <w:b/>
          <w:sz w:val="20"/>
          <w:szCs w:val="20"/>
          <w:lang w:val="fr-CA"/>
        </w:rPr>
        <w:t>RICHARD LEE DESAUTEL</w:t>
      </w:r>
    </w:p>
    <w:p w:rsidR="00B6779D" w:rsidRPr="00891411" w:rsidRDefault="00B6779D" w:rsidP="00B6779D">
      <w:pPr>
        <w:jc w:val="both"/>
        <w:rPr>
          <w:sz w:val="20"/>
          <w:szCs w:val="20"/>
          <w:lang w:val="fr-CA"/>
        </w:rPr>
      </w:pPr>
      <w:r w:rsidRPr="00891411">
        <w:rPr>
          <w:sz w:val="20"/>
          <w:szCs w:val="20"/>
          <w:lang w:val="fr-CA"/>
        </w:rPr>
        <w:t>(B.C.) (38734)</w:t>
      </w:r>
    </w:p>
    <w:p w:rsidR="00B6779D" w:rsidRPr="00891411" w:rsidRDefault="00B6779D" w:rsidP="00B6779D">
      <w:pPr>
        <w:jc w:val="both"/>
        <w:rPr>
          <w:bCs/>
          <w:sz w:val="20"/>
          <w:szCs w:val="20"/>
          <w:lang w:val="fr-CA"/>
        </w:rPr>
      </w:pPr>
    </w:p>
    <w:p w:rsidR="00B6779D" w:rsidRPr="00891411" w:rsidRDefault="00B6779D" w:rsidP="00B6779D">
      <w:pPr>
        <w:jc w:val="both"/>
        <w:rPr>
          <w:sz w:val="20"/>
          <w:szCs w:val="20"/>
        </w:rPr>
      </w:pPr>
      <w:r w:rsidRPr="00891411">
        <w:rPr>
          <w:b/>
          <w:bCs/>
          <w:caps/>
          <w:sz w:val="20"/>
          <w:szCs w:val="20"/>
          <w:u w:val="single"/>
        </w:rPr>
        <w:t>CÔTÉ J.</w:t>
      </w:r>
      <w:r w:rsidRPr="00891411">
        <w:rPr>
          <w:b/>
          <w:bCs/>
          <w:sz w:val="20"/>
          <w:szCs w:val="20"/>
        </w:rPr>
        <w:t>:</w:t>
      </w:r>
    </w:p>
    <w:p w:rsidR="00B6779D" w:rsidRPr="00891411" w:rsidRDefault="00B6779D" w:rsidP="00B6779D">
      <w:pPr>
        <w:jc w:val="both"/>
        <w:rPr>
          <w:sz w:val="20"/>
          <w:szCs w:val="20"/>
        </w:rPr>
      </w:pPr>
    </w:p>
    <w:p w:rsidR="00B6779D" w:rsidRPr="00891411" w:rsidRDefault="00B6779D" w:rsidP="00B6779D">
      <w:pPr>
        <w:jc w:val="both"/>
        <w:rPr>
          <w:sz w:val="20"/>
          <w:szCs w:val="20"/>
        </w:rPr>
      </w:pPr>
      <w:r w:rsidRPr="00891411">
        <w:rPr>
          <w:b/>
          <w:bCs/>
          <w:sz w:val="20"/>
          <w:szCs w:val="20"/>
        </w:rPr>
        <w:t xml:space="preserve">UPON APPLICATIONS </w:t>
      </w:r>
      <w:r w:rsidRPr="00891411">
        <w:rPr>
          <w:sz w:val="20"/>
          <w:szCs w:val="20"/>
        </w:rPr>
        <w:t>by the Peskotomuhkati Nation; the Indigenous Bar Association in Canada; the Whitecap Dakota First Nation; the Grand Council of the Crees (Eeyou Istchee) and the Cree Nation Government (jointly); the Okanagan Nation Alliance; the Mohawk Council of Kahnawà:ke; the Assembly of First Nations; the Métis National Council and the Manitoba Metis Federation Inc. (jointly); the Nuchatlaht First Nation; the Congress of Aboriginal Peoples; and the Lummi Nation for leave to intervene in the above appeal;</w:t>
      </w:r>
    </w:p>
    <w:p w:rsidR="00B6779D" w:rsidRPr="00891411" w:rsidRDefault="00B6779D" w:rsidP="00B6779D">
      <w:pPr>
        <w:jc w:val="both"/>
        <w:rPr>
          <w:sz w:val="20"/>
          <w:szCs w:val="20"/>
        </w:rPr>
      </w:pPr>
    </w:p>
    <w:p w:rsidR="00B6779D" w:rsidRPr="00891411" w:rsidRDefault="00B6779D" w:rsidP="00B6779D">
      <w:pPr>
        <w:jc w:val="both"/>
        <w:rPr>
          <w:sz w:val="20"/>
          <w:szCs w:val="20"/>
        </w:rPr>
      </w:pPr>
      <w:r w:rsidRPr="00891411">
        <w:rPr>
          <w:b/>
          <w:sz w:val="20"/>
          <w:szCs w:val="20"/>
        </w:rPr>
        <w:t xml:space="preserve">AND </w:t>
      </w:r>
      <w:r w:rsidRPr="00891411">
        <w:rPr>
          <w:b/>
          <w:bCs/>
          <w:sz w:val="20"/>
          <w:szCs w:val="20"/>
        </w:rPr>
        <w:t xml:space="preserve">UPON APPLICATION </w:t>
      </w:r>
      <w:r w:rsidRPr="00891411">
        <w:rPr>
          <w:sz w:val="20"/>
          <w:szCs w:val="20"/>
        </w:rPr>
        <w:t>by the Lummi Nation for an order extending the time to serve and file its motion for leave to intervene to February 21, 2020;</w:t>
      </w:r>
    </w:p>
    <w:p w:rsidR="00B6779D" w:rsidRPr="00891411" w:rsidRDefault="00B6779D" w:rsidP="00B6779D">
      <w:pPr>
        <w:jc w:val="both"/>
        <w:rPr>
          <w:sz w:val="20"/>
          <w:szCs w:val="20"/>
        </w:rPr>
      </w:pPr>
    </w:p>
    <w:p w:rsidR="00B6779D" w:rsidRPr="00891411" w:rsidRDefault="00B6779D" w:rsidP="00B6779D">
      <w:pPr>
        <w:jc w:val="both"/>
        <w:rPr>
          <w:sz w:val="20"/>
          <w:szCs w:val="20"/>
        </w:rPr>
      </w:pPr>
      <w:r w:rsidRPr="00891411">
        <w:rPr>
          <w:b/>
          <w:bCs/>
          <w:sz w:val="20"/>
          <w:szCs w:val="20"/>
        </w:rPr>
        <w:t xml:space="preserve">AND THE MATERIAL FILED </w:t>
      </w:r>
      <w:r w:rsidRPr="00891411">
        <w:rPr>
          <w:sz w:val="20"/>
          <w:szCs w:val="20"/>
        </w:rPr>
        <w:t>having been read;</w:t>
      </w:r>
    </w:p>
    <w:p w:rsidR="00B6779D" w:rsidRPr="00891411" w:rsidRDefault="00B6779D" w:rsidP="00B6779D">
      <w:pPr>
        <w:jc w:val="both"/>
        <w:rPr>
          <w:sz w:val="20"/>
          <w:szCs w:val="20"/>
        </w:rPr>
      </w:pPr>
    </w:p>
    <w:p w:rsidR="00B6779D" w:rsidRPr="00891411" w:rsidRDefault="00B6779D" w:rsidP="00B6779D">
      <w:pPr>
        <w:jc w:val="both"/>
        <w:rPr>
          <w:b/>
          <w:bCs/>
          <w:sz w:val="20"/>
          <w:szCs w:val="20"/>
        </w:rPr>
      </w:pPr>
      <w:r w:rsidRPr="00891411">
        <w:rPr>
          <w:b/>
          <w:bCs/>
          <w:sz w:val="20"/>
          <w:szCs w:val="20"/>
        </w:rPr>
        <w:t>IT IS HEREBY ORDERED THAT:</w:t>
      </w:r>
    </w:p>
    <w:p w:rsidR="00B6779D" w:rsidRPr="00891411" w:rsidRDefault="00B6779D" w:rsidP="00B6779D">
      <w:pPr>
        <w:jc w:val="both"/>
        <w:rPr>
          <w:sz w:val="20"/>
          <w:szCs w:val="20"/>
        </w:rPr>
      </w:pPr>
    </w:p>
    <w:p w:rsidR="00B6779D" w:rsidRPr="00891411" w:rsidRDefault="00B6779D" w:rsidP="00B6779D">
      <w:pPr>
        <w:jc w:val="both"/>
        <w:rPr>
          <w:sz w:val="20"/>
          <w:szCs w:val="20"/>
        </w:rPr>
      </w:pPr>
      <w:r w:rsidRPr="00891411">
        <w:rPr>
          <w:sz w:val="20"/>
          <w:szCs w:val="20"/>
        </w:rPr>
        <w:t>The motion for an extension of time to serve and file a motion for leave to intervene is granted.</w:t>
      </w:r>
    </w:p>
    <w:p w:rsidR="00B6779D" w:rsidRPr="00891411" w:rsidRDefault="00B6779D" w:rsidP="00B6779D">
      <w:pPr>
        <w:jc w:val="both"/>
        <w:rPr>
          <w:sz w:val="20"/>
          <w:szCs w:val="20"/>
        </w:rPr>
      </w:pPr>
    </w:p>
    <w:p w:rsidR="00B6779D" w:rsidRPr="00891411" w:rsidRDefault="00B6779D" w:rsidP="00B6779D">
      <w:pPr>
        <w:jc w:val="both"/>
        <w:rPr>
          <w:sz w:val="20"/>
          <w:szCs w:val="20"/>
        </w:rPr>
      </w:pPr>
      <w:r w:rsidRPr="00891411">
        <w:rPr>
          <w:sz w:val="20"/>
          <w:szCs w:val="20"/>
        </w:rPr>
        <w:t>The motions for leave to intervene are granted and the said eleven (11) interveners or groups of interveners shall be entitled to each serve and file a single factum not to exceed ten (10) pages in length. The deadline set by the Registrar on January 24, 2020, is varied and the interveners or groups of interveners shall serve and file their factums and books of authorities, if any, on or before April 20, 2020.</w:t>
      </w:r>
    </w:p>
    <w:p w:rsidR="00B6779D" w:rsidRPr="00891411" w:rsidRDefault="00B6779D" w:rsidP="00B6779D">
      <w:pPr>
        <w:jc w:val="both"/>
        <w:rPr>
          <w:sz w:val="20"/>
          <w:szCs w:val="20"/>
        </w:rPr>
      </w:pPr>
    </w:p>
    <w:p w:rsidR="00B6779D" w:rsidRPr="00891411" w:rsidRDefault="00B6779D" w:rsidP="00B6779D">
      <w:pPr>
        <w:jc w:val="both"/>
        <w:rPr>
          <w:sz w:val="20"/>
          <w:szCs w:val="20"/>
        </w:rPr>
      </w:pPr>
      <w:r w:rsidRPr="00891411">
        <w:rPr>
          <w:sz w:val="20"/>
          <w:szCs w:val="20"/>
        </w:rPr>
        <w:t>The said eleven (11) interveners or groups of interveners are each granted permission to present oral argument not exceeding five (5) minutes at the hearing of the appeals.</w:t>
      </w:r>
    </w:p>
    <w:p w:rsidR="00B6779D" w:rsidRPr="00891411" w:rsidRDefault="00B6779D" w:rsidP="00B6779D">
      <w:pPr>
        <w:jc w:val="both"/>
        <w:rPr>
          <w:sz w:val="20"/>
          <w:szCs w:val="20"/>
        </w:rPr>
      </w:pPr>
    </w:p>
    <w:p w:rsidR="00B6779D" w:rsidRPr="00891411" w:rsidRDefault="00B6779D" w:rsidP="00B6779D">
      <w:pPr>
        <w:jc w:val="both"/>
        <w:rPr>
          <w:sz w:val="20"/>
          <w:szCs w:val="20"/>
        </w:rPr>
      </w:pPr>
      <w:r w:rsidRPr="00891411">
        <w:rPr>
          <w:sz w:val="20"/>
          <w:szCs w:val="20"/>
        </w:rPr>
        <w:t>The appellants and respondent are each granted permission to serve and file a single factum in reply to all interventions not to exceed five (5) pages in length on or before April 27, 2020.</w:t>
      </w:r>
    </w:p>
    <w:p w:rsidR="00B6779D" w:rsidRPr="00891411" w:rsidRDefault="00B6779D" w:rsidP="00B6779D">
      <w:pPr>
        <w:jc w:val="both"/>
        <w:rPr>
          <w:sz w:val="20"/>
          <w:szCs w:val="20"/>
        </w:rPr>
      </w:pPr>
    </w:p>
    <w:p w:rsidR="00B6779D" w:rsidRPr="00891411" w:rsidRDefault="00B6779D" w:rsidP="00B6779D">
      <w:pPr>
        <w:jc w:val="both"/>
        <w:rPr>
          <w:b/>
          <w:bCs/>
          <w:sz w:val="20"/>
          <w:szCs w:val="20"/>
        </w:rPr>
      </w:pPr>
      <w:r w:rsidRPr="00891411">
        <w:rPr>
          <w:sz w:val="20"/>
          <w:szCs w:val="20"/>
        </w:rPr>
        <w:fldChar w:fldCharType="begin"/>
      </w:r>
      <w:r w:rsidRPr="00891411">
        <w:rPr>
          <w:sz w:val="20"/>
          <w:szCs w:val="20"/>
        </w:rPr>
        <w:instrText xml:space="preserve"> SEQ CHAPTER \h \r 1</w:instrText>
      </w:r>
      <w:r w:rsidRPr="00891411">
        <w:rPr>
          <w:sz w:val="20"/>
          <w:szCs w:val="20"/>
        </w:rPr>
        <w:fldChar w:fldCharType="end"/>
      </w:r>
      <w:r w:rsidRPr="00891411">
        <w:rPr>
          <w:b/>
          <w:bCs/>
          <w:sz w:val="20"/>
          <w:szCs w:val="20"/>
        </w:rPr>
        <w:t>The interveners or groups of interveners are not entitled to raise new issues or to adduce further evidence or otherwise to supplement the record of the parties.</w:t>
      </w:r>
    </w:p>
    <w:p w:rsidR="00B6779D" w:rsidRPr="00891411" w:rsidRDefault="00B6779D" w:rsidP="00B6779D">
      <w:pPr>
        <w:jc w:val="both"/>
        <w:rPr>
          <w:bCs/>
          <w:sz w:val="20"/>
          <w:szCs w:val="20"/>
        </w:rPr>
      </w:pPr>
    </w:p>
    <w:p w:rsidR="00B6779D" w:rsidRPr="00891411" w:rsidRDefault="00B6779D" w:rsidP="00B6779D">
      <w:pPr>
        <w:jc w:val="both"/>
        <w:rPr>
          <w:sz w:val="20"/>
          <w:szCs w:val="20"/>
        </w:rPr>
      </w:pPr>
      <w:r w:rsidRPr="00891411">
        <w:rPr>
          <w:sz w:val="20"/>
          <w:szCs w:val="20"/>
        </w:rPr>
        <w:t>Pursuant to Rule 59(1)(</w:t>
      </w:r>
      <w:r w:rsidRPr="00891411">
        <w:rPr>
          <w:i/>
          <w:iCs/>
          <w:sz w:val="20"/>
          <w:szCs w:val="20"/>
        </w:rPr>
        <w:t>a</w:t>
      </w:r>
      <w:r w:rsidRPr="00891411">
        <w:rPr>
          <w:sz w:val="20"/>
          <w:szCs w:val="20"/>
        </w:rPr>
        <w:t xml:space="preserve">) of the </w:t>
      </w:r>
      <w:r w:rsidRPr="00891411">
        <w:rPr>
          <w:i/>
          <w:iCs/>
          <w:sz w:val="20"/>
          <w:szCs w:val="20"/>
        </w:rPr>
        <w:t>Rules of the Supreme Court of Canada</w:t>
      </w:r>
      <w:r w:rsidRPr="00891411">
        <w:rPr>
          <w:sz w:val="20"/>
          <w:szCs w:val="20"/>
        </w:rPr>
        <w:t>, the interveners or groups of interveners shall pay to the appellant and the respondent any additional disbursements resulting from their interventions.</w:t>
      </w:r>
    </w:p>
    <w:p w:rsidR="00B6779D" w:rsidRPr="00891411" w:rsidRDefault="00B6779D" w:rsidP="00B6779D">
      <w:pPr>
        <w:jc w:val="both"/>
        <w:rPr>
          <w:b/>
          <w:bCs/>
          <w:sz w:val="20"/>
          <w:szCs w:val="20"/>
        </w:rPr>
      </w:pPr>
    </w:p>
    <w:p w:rsidR="00B6779D" w:rsidRPr="00891411" w:rsidRDefault="00B6779D" w:rsidP="00B6779D">
      <w:pPr>
        <w:jc w:val="both"/>
        <w:rPr>
          <w:b/>
          <w:bCs/>
          <w:sz w:val="20"/>
          <w:szCs w:val="20"/>
        </w:rPr>
      </w:pPr>
      <w:r w:rsidRPr="00891411">
        <w:rPr>
          <w:b/>
          <w:bCs/>
          <w:sz w:val="20"/>
          <w:szCs w:val="20"/>
        </w:rPr>
        <w:t>AND IT IS HEREBY FURTHER ORDERED THAT:</w:t>
      </w:r>
    </w:p>
    <w:p w:rsidR="00B6779D" w:rsidRPr="00891411" w:rsidRDefault="00B6779D" w:rsidP="00B6779D">
      <w:pPr>
        <w:jc w:val="both"/>
        <w:rPr>
          <w:sz w:val="20"/>
          <w:szCs w:val="20"/>
        </w:rPr>
      </w:pPr>
    </w:p>
    <w:p w:rsidR="00102792" w:rsidRPr="00891411" w:rsidRDefault="00B6779D" w:rsidP="00B6779D">
      <w:pPr>
        <w:spacing w:line="228" w:lineRule="auto"/>
        <w:rPr>
          <w:sz w:val="20"/>
          <w:szCs w:val="20"/>
        </w:rPr>
      </w:pPr>
      <w:r w:rsidRPr="00891411">
        <w:rPr>
          <w:sz w:val="20"/>
          <w:szCs w:val="20"/>
        </w:rPr>
        <w:t>The Attorney General of Canada, the Attorney General of Ontario, the Attorney General of Quebec, the Attorney General of New Brunswick, the Attorney General for Saskatchewan, the Attorney General of Alberta and the Attorney General of the Yukon Territory are each granted permission to present oral argument not exceeding five (5) minutes at the hearing of the appeal.</w:t>
      </w:r>
    </w:p>
    <w:p w:rsidR="00102792" w:rsidRPr="00891411" w:rsidRDefault="00102792" w:rsidP="00102792">
      <w:pPr>
        <w:spacing w:line="228" w:lineRule="auto"/>
        <w:rPr>
          <w:sz w:val="20"/>
          <w:szCs w:val="20"/>
        </w:rPr>
      </w:pPr>
    </w:p>
    <w:p w:rsidR="005967EF" w:rsidRPr="00891411" w:rsidRDefault="005967EF" w:rsidP="00102792">
      <w:pPr>
        <w:spacing w:line="228" w:lineRule="auto"/>
        <w:rPr>
          <w:sz w:val="20"/>
          <w:szCs w:val="20"/>
        </w:rPr>
      </w:pPr>
    </w:p>
    <w:p w:rsidR="00F77153" w:rsidRPr="00891411" w:rsidRDefault="00F77153">
      <w:pPr>
        <w:rPr>
          <w:b/>
          <w:bCs/>
          <w:sz w:val="20"/>
          <w:szCs w:val="20"/>
          <w:lang w:val="en-US"/>
        </w:rPr>
      </w:pPr>
      <w:r w:rsidRPr="00891411">
        <w:rPr>
          <w:b/>
          <w:bCs/>
          <w:sz w:val="20"/>
          <w:szCs w:val="20"/>
          <w:lang w:val="en-US"/>
        </w:rPr>
        <w:br w:type="page"/>
      </w:r>
    </w:p>
    <w:p w:rsidR="00B6779D" w:rsidRPr="00891411" w:rsidRDefault="00B6779D" w:rsidP="00B6779D">
      <w:pPr>
        <w:jc w:val="both"/>
        <w:rPr>
          <w:sz w:val="20"/>
          <w:szCs w:val="20"/>
          <w:lang w:val="fr-CA"/>
        </w:rPr>
      </w:pPr>
      <w:r w:rsidRPr="00891411">
        <w:rPr>
          <w:b/>
          <w:bCs/>
          <w:sz w:val="20"/>
          <w:szCs w:val="20"/>
          <w:lang w:val="fr-CA"/>
        </w:rPr>
        <w:t>À LA SUITE DES DEMANDES</w:t>
      </w:r>
      <w:r w:rsidRPr="00891411">
        <w:rPr>
          <w:sz w:val="20"/>
          <w:szCs w:val="20"/>
          <w:lang w:val="fr-CA"/>
        </w:rPr>
        <w:t xml:space="preserve"> présentées par la Nation Peskotomuhkati; Indigenous Bar Association in Canada; la Whitecap Dakota First Nation; le Grand Conseil des Cris (Eeyou Istchee) et le Gouvernement de la nation crie (conjointement); la Okanagan Nation Alliance; le Mohawk Council of Kahnawà:ke; l’Assemblée des Premières Nations; le Ralliement National des Métis et la Fédération Métisse du Manitoba (conjointement); la Première nation Nuchatlaht; le Congrès des peuples autochtones; et la Lummi Nation en vue d’obtenir la permission d’intervenir dans l’appel;</w:t>
      </w:r>
    </w:p>
    <w:p w:rsidR="00B6779D" w:rsidRPr="00891411" w:rsidRDefault="00B6779D" w:rsidP="00B6779D">
      <w:pPr>
        <w:jc w:val="both"/>
        <w:rPr>
          <w:sz w:val="20"/>
          <w:szCs w:val="20"/>
          <w:lang w:val="fr-CA"/>
        </w:rPr>
      </w:pPr>
    </w:p>
    <w:p w:rsidR="00B6779D" w:rsidRPr="00891411" w:rsidRDefault="00B6779D" w:rsidP="00B6779D">
      <w:pPr>
        <w:jc w:val="both"/>
        <w:rPr>
          <w:b/>
          <w:bCs/>
          <w:sz w:val="20"/>
          <w:szCs w:val="20"/>
          <w:lang w:val="fr-CA"/>
        </w:rPr>
      </w:pPr>
      <w:r w:rsidRPr="00891411">
        <w:rPr>
          <w:b/>
          <w:bCs/>
          <w:sz w:val="20"/>
          <w:szCs w:val="20"/>
          <w:lang w:val="fr-CA"/>
        </w:rPr>
        <w:t>ET À LA SUITE DE LA DEMANDE</w:t>
      </w:r>
      <w:r w:rsidRPr="00891411">
        <w:rPr>
          <w:sz w:val="20"/>
          <w:szCs w:val="20"/>
          <w:lang w:val="fr-CA"/>
        </w:rPr>
        <w:t xml:space="preserve"> présentée par la Lummi Nation </w:t>
      </w:r>
      <w:r w:rsidRPr="00891411">
        <w:rPr>
          <w:bCs/>
          <w:sz w:val="20"/>
          <w:szCs w:val="20"/>
          <w:lang w:val="fr-CA"/>
        </w:rPr>
        <w:t>en vue d’obtenir la prorogation du délai de signification et de dépôt de sa requête pour permission d’intervenir au 21 février 2020;</w:t>
      </w:r>
      <w:r w:rsidRPr="00891411">
        <w:rPr>
          <w:sz w:val="20"/>
          <w:szCs w:val="20"/>
          <w:lang w:val="fr-CA"/>
        </w:rPr>
        <w:t xml:space="preserve"> </w:t>
      </w:r>
    </w:p>
    <w:p w:rsidR="00B6779D" w:rsidRPr="00891411" w:rsidRDefault="00B6779D" w:rsidP="00B6779D">
      <w:pPr>
        <w:jc w:val="both"/>
        <w:rPr>
          <w:sz w:val="20"/>
          <w:szCs w:val="20"/>
          <w:lang w:val="fr-CA"/>
        </w:rPr>
      </w:pPr>
    </w:p>
    <w:p w:rsidR="00B6779D" w:rsidRPr="00891411" w:rsidRDefault="00B6779D" w:rsidP="00B6779D">
      <w:pPr>
        <w:rPr>
          <w:b/>
          <w:bCs/>
          <w:sz w:val="20"/>
          <w:szCs w:val="20"/>
          <w:lang w:val="fr-CA"/>
        </w:rPr>
      </w:pPr>
      <w:r w:rsidRPr="00891411">
        <w:rPr>
          <w:b/>
          <w:bCs/>
          <w:sz w:val="20"/>
          <w:szCs w:val="20"/>
          <w:lang w:val="fr-CA"/>
        </w:rPr>
        <w:t xml:space="preserve">ET APRÈS EXAMEN </w:t>
      </w:r>
      <w:r w:rsidRPr="00891411">
        <w:rPr>
          <w:sz w:val="20"/>
          <w:szCs w:val="20"/>
          <w:lang w:val="fr-CA"/>
        </w:rPr>
        <w:t>des documents déposés;</w:t>
      </w:r>
    </w:p>
    <w:p w:rsidR="00B6779D" w:rsidRPr="00891411" w:rsidRDefault="00B6779D" w:rsidP="00B6779D">
      <w:pPr>
        <w:rPr>
          <w:b/>
          <w:bCs/>
          <w:sz w:val="20"/>
          <w:szCs w:val="20"/>
          <w:lang w:val="fr-CA"/>
        </w:rPr>
      </w:pPr>
    </w:p>
    <w:p w:rsidR="00B6779D" w:rsidRPr="00891411" w:rsidRDefault="00B6779D" w:rsidP="00B6779D">
      <w:pPr>
        <w:rPr>
          <w:b/>
          <w:bCs/>
          <w:sz w:val="20"/>
          <w:szCs w:val="20"/>
          <w:lang w:val="fr-CA"/>
        </w:rPr>
      </w:pPr>
      <w:r w:rsidRPr="00891411">
        <w:rPr>
          <w:b/>
          <w:bCs/>
          <w:sz w:val="20"/>
          <w:szCs w:val="20"/>
          <w:lang w:val="fr-CA"/>
        </w:rPr>
        <w:t>IL EST ORDONNÉ CE QUI SUIT :</w:t>
      </w:r>
    </w:p>
    <w:p w:rsidR="00B6779D" w:rsidRPr="00891411" w:rsidRDefault="00B6779D" w:rsidP="00B6779D">
      <w:pPr>
        <w:rPr>
          <w:bCs/>
          <w:sz w:val="20"/>
          <w:szCs w:val="20"/>
          <w:lang w:val="fr-CA"/>
        </w:rPr>
      </w:pPr>
    </w:p>
    <w:p w:rsidR="00B6779D" w:rsidRPr="00891411" w:rsidRDefault="00B6779D" w:rsidP="00B6779D">
      <w:pPr>
        <w:jc w:val="both"/>
        <w:rPr>
          <w:sz w:val="20"/>
          <w:szCs w:val="20"/>
          <w:lang w:val="fr-CA"/>
        </w:rPr>
      </w:pPr>
      <w:r w:rsidRPr="00891411">
        <w:rPr>
          <w:bCs/>
          <w:sz w:val="20"/>
          <w:szCs w:val="20"/>
          <w:lang w:val="fr-CA"/>
        </w:rPr>
        <w:t>La requête</w:t>
      </w:r>
      <w:r w:rsidRPr="00891411">
        <w:rPr>
          <w:sz w:val="20"/>
          <w:szCs w:val="20"/>
          <w:lang w:val="fr-CA"/>
        </w:rPr>
        <w:t xml:space="preserve"> </w:t>
      </w:r>
      <w:r w:rsidRPr="00891411">
        <w:rPr>
          <w:bCs/>
          <w:sz w:val="20"/>
          <w:szCs w:val="20"/>
          <w:lang w:val="fr-CA"/>
        </w:rPr>
        <w:t xml:space="preserve">en prorogation du délai </w:t>
      </w:r>
      <w:r w:rsidRPr="00891411">
        <w:rPr>
          <w:sz w:val="20"/>
          <w:szCs w:val="20"/>
          <w:lang w:val="fr-CA"/>
        </w:rPr>
        <w:t>pour signifier et déposer une requête en autorisation d’intervenir</w:t>
      </w:r>
      <w:r w:rsidRPr="00891411">
        <w:rPr>
          <w:bCs/>
          <w:sz w:val="20"/>
          <w:szCs w:val="20"/>
          <w:lang w:val="fr-CA"/>
        </w:rPr>
        <w:t xml:space="preserve"> est accueillie</w:t>
      </w:r>
      <w:r w:rsidRPr="00891411">
        <w:rPr>
          <w:sz w:val="20"/>
          <w:szCs w:val="20"/>
          <w:lang w:val="fr-CA"/>
        </w:rPr>
        <w:t>.</w:t>
      </w:r>
    </w:p>
    <w:p w:rsidR="00B6779D" w:rsidRPr="00891411" w:rsidRDefault="00B6779D" w:rsidP="00B6779D">
      <w:pPr>
        <w:rPr>
          <w:bCs/>
          <w:sz w:val="20"/>
          <w:szCs w:val="20"/>
          <w:lang w:val="fr-CA"/>
        </w:rPr>
      </w:pPr>
    </w:p>
    <w:p w:rsidR="00B6779D" w:rsidRPr="00891411" w:rsidRDefault="00B6779D" w:rsidP="00B6779D">
      <w:pPr>
        <w:jc w:val="both"/>
        <w:rPr>
          <w:bCs/>
          <w:sz w:val="20"/>
          <w:szCs w:val="20"/>
          <w:lang w:val="fr-CA"/>
        </w:rPr>
      </w:pPr>
      <w:r w:rsidRPr="00891411">
        <w:rPr>
          <w:bCs/>
          <w:sz w:val="20"/>
          <w:szCs w:val="20"/>
          <w:lang w:val="fr-CA"/>
        </w:rPr>
        <w:t>Les requêtes en autorisation d’intervenir sont accueillies et chacun de ces onze (11) intervenants ou groupes d’intervenants pourra signifier et déposer un seul mémoire d’au plus dix (10) pages. L’échéance fixée par le registraire le 24 janvier 2020 est modifiée et les intervenants ou groupes d’intervenants signifieront et déposeront leurs mémoires et leurs recueils de sources, le cas échéant, au plus tard le 20 avril 2020.</w:t>
      </w:r>
    </w:p>
    <w:p w:rsidR="00B6779D" w:rsidRPr="00891411" w:rsidRDefault="00B6779D" w:rsidP="00B6779D">
      <w:pPr>
        <w:jc w:val="both"/>
        <w:rPr>
          <w:bCs/>
          <w:sz w:val="20"/>
          <w:szCs w:val="20"/>
          <w:lang w:val="fr-CA"/>
        </w:rPr>
      </w:pPr>
    </w:p>
    <w:p w:rsidR="00B6779D" w:rsidRPr="00891411" w:rsidRDefault="00B6779D" w:rsidP="00B6779D">
      <w:pPr>
        <w:jc w:val="both"/>
        <w:rPr>
          <w:bCs/>
          <w:sz w:val="20"/>
          <w:szCs w:val="20"/>
          <w:lang w:val="fr-CA"/>
        </w:rPr>
      </w:pPr>
      <w:r w:rsidRPr="00891411">
        <w:rPr>
          <w:bCs/>
          <w:sz w:val="20"/>
          <w:szCs w:val="20"/>
          <w:lang w:val="fr-CA"/>
        </w:rPr>
        <w:t>Ces onze (11) intervenants ou groupes d’intervenants auront chacun le droit de présenter une plaidoirie orale d’au plus cinq (5) minutes lors de l’audition de l’appel.</w:t>
      </w:r>
    </w:p>
    <w:p w:rsidR="00B6779D" w:rsidRPr="00891411" w:rsidRDefault="00B6779D" w:rsidP="00B6779D">
      <w:pPr>
        <w:jc w:val="both"/>
        <w:rPr>
          <w:bCs/>
          <w:sz w:val="20"/>
          <w:szCs w:val="20"/>
          <w:lang w:val="fr-CA"/>
        </w:rPr>
      </w:pPr>
    </w:p>
    <w:p w:rsidR="00B6779D" w:rsidRPr="00891411" w:rsidRDefault="00B6779D" w:rsidP="00B6779D">
      <w:pPr>
        <w:jc w:val="both"/>
        <w:rPr>
          <w:sz w:val="20"/>
          <w:szCs w:val="20"/>
          <w:lang w:val="fr-CA"/>
        </w:rPr>
      </w:pPr>
      <w:r w:rsidRPr="00891411">
        <w:rPr>
          <w:sz w:val="20"/>
          <w:szCs w:val="20"/>
          <w:lang w:val="fr-CA"/>
        </w:rPr>
        <w:t>Les appelants et l’intimé sont chacun autorisés à signifier et déposer un seul mémoire en réplique à toutes les interventions d’au plus cinq (5) pages au plus tard le 27 avril 2020.</w:t>
      </w:r>
    </w:p>
    <w:p w:rsidR="00B6779D" w:rsidRPr="00891411" w:rsidRDefault="00B6779D" w:rsidP="00B6779D">
      <w:pPr>
        <w:jc w:val="both"/>
        <w:rPr>
          <w:sz w:val="20"/>
          <w:szCs w:val="20"/>
          <w:lang w:val="fr-CA"/>
        </w:rPr>
      </w:pPr>
    </w:p>
    <w:p w:rsidR="00B6779D" w:rsidRPr="00891411" w:rsidRDefault="00B6779D" w:rsidP="00B6779D">
      <w:pPr>
        <w:jc w:val="both"/>
        <w:rPr>
          <w:b/>
          <w:bCs/>
          <w:sz w:val="20"/>
          <w:szCs w:val="20"/>
          <w:lang w:val="fr-CA"/>
        </w:rPr>
      </w:pPr>
      <w:r w:rsidRPr="00891411">
        <w:rPr>
          <w:b/>
          <w:sz w:val="20"/>
          <w:szCs w:val="20"/>
          <w:lang w:val="fr-CA"/>
        </w:rPr>
        <w:t>Les intervenants ou groupes d’intervenants</w:t>
      </w:r>
      <w:r w:rsidRPr="00891411">
        <w:rPr>
          <w:sz w:val="20"/>
          <w:szCs w:val="20"/>
          <w:lang w:val="fr-CA"/>
        </w:rPr>
        <w:t xml:space="preserve"> </w:t>
      </w:r>
      <w:r w:rsidRPr="00891411">
        <w:rPr>
          <w:b/>
          <w:sz w:val="20"/>
          <w:szCs w:val="20"/>
          <w:lang w:val="fr-CA"/>
        </w:rPr>
        <w:t xml:space="preserve">n’ont pas le droit de soulever de nouvelles questions, de produire d’autres éléments de preuve ni de compléter de quelque autre façon le dossier des </w:t>
      </w:r>
      <w:r w:rsidRPr="00891411">
        <w:rPr>
          <w:sz w:val="20"/>
          <w:szCs w:val="20"/>
        </w:rPr>
        <w:fldChar w:fldCharType="begin"/>
      </w:r>
      <w:r w:rsidRPr="00891411">
        <w:rPr>
          <w:sz w:val="20"/>
          <w:szCs w:val="20"/>
          <w:lang w:val="fr-CA"/>
        </w:rPr>
        <w:instrText xml:space="preserve"> SEQ CHAPTER \h \r 1</w:instrText>
      </w:r>
      <w:r w:rsidRPr="00891411">
        <w:rPr>
          <w:sz w:val="20"/>
          <w:szCs w:val="20"/>
        </w:rPr>
        <w:fldChar w:fldCharType="end"/>
      </w:r>
      <w:r w:rsidRPr="00891411">
        <w:rPr>
          <w:b/>
          <w:bCs/>
          <w:sz w:val="20"/>
          <w:szCs w:val="20"/>
          <w:lang w:val="fr-CA"/>
        </w:rPr>
        <w:t>parties.</w:t>
      </w:r>
    </w:p>
    <w:p w:rsidR="00B6779D" w:rsidRPr="00891411" w:rsidRDefault="00B6779D" w:rsidP="00B6779D">
      <w:pPr>
        <w:jc w:val="both"/>
        <w:rPr>
          <w:bCs/>
          <w:sz w:val="20"/>
          <w:szCs w:val="20"/>
          <w:lang w:val="fr-CA"/>
        </w:rPr>
      </w:pPr>
    </w:p>
    <w:p w:rsidR="00B6779D" w:rsidRPr="00891411" w:rsidRDefault="00B6779D" w:rsidP="00B6779D">
      <w:pPr>
        <w:jc w:val="both"/>
        <w:rPr>
          <w:sz w:val="20"/>
          <w:szCs w:val="20"/>
          <w:lang w:val="fr-FR"/>
        </w:rPr>
      </w:pPr>
      <w:r w:rsidRPr="00891411">
        <w:rPr>
          <w:sz w:val="20"/>
          <w:szCs w:val="20"/>
          <w:lang w:val="fr-FR"/>
        </w:rPr>
        <w:t>Conformément à l’alinéa 59(1)</w:t>
      </w:r>
      <w:r w:rsidRPr="00891411">
        <w:rPr>
          <w:i/>
          <w:sz w:val="20"/>
          <w:szCs w:val="20"/>
          <w:lang w:val="fr-FR"/>
        </w:rPr>
        <w:t>a</w:t>
      </w:r>
      <w:r w:rsidRPr="00891411">
        <w:rPr>
          <w:sz w:val="20"/>
          <w:szCs w:val="20"/>
          <w:lang w:val="fr-FR"/>
        </w:rPr>
        <w:t xml:space="preserve">) des </w:t>
      </w:r>
      <w:r w:rsidRPr="00891411">
        <w:rPr>
          <w:i/>
          <w:sz w:val="20"/>
          <w:szCs w:val="20"/>
          <w:lang w:val="fr-FR"/>
        </w:rPr>
        <w:t>Règles de la Cour suprême du Canada</w:t>
      </w:r>
      <w:r w:rsidRPr="00891411">
        <w:rPr>
          <w:sz w:val="20"/>
          <w:szCs w:val="20"/>
          <w:lang w:val="fr-FR"/>
        </w:rPr>
        <w:t>, les intervenants ou groupes d’intervenants paieront à l’appelante et à l’intimé tous débours supplémentaires résultant de leurs interventions.</w:t>
      </w:r>
    </w:p>
    <w:p w:rsidR="00B6779D" w:rsidRPr="00891411" w:rsidRDefault="00B6779D" w:rsidP="00B6779D">
      <w:pPr>
        <w:jc w:val="both"/>
        <w:rPr>
          <w:sz w:val="20"/>
          <w:szCs w:val="20"/>
          <w:lang w:val="fr-FR"/>
        </w:rPr>
      </w:pPr>
    </w:p>
    <w:p w:rsidR="00B6779D" w:rsidRPr="00891411" w:rsidRDefault="00B6779D" w:rsidP="00B6779D">
      <w:pPr>
        <w:rPr>
          <w:b/>
          <w:bCs/>
          <w:sz w:val="20"/>
          <w:szCs w:val="20"/>
          <w:lang w:val="fr-CA"/>
        </w:rPr>
      </w:pPr>
      <w:r w:rsidRPr="00891411">
        <w:rPr>
          <w:b/>
          <w:bCs/>
          <w:sz w:val="20"/>
          <w:szCs w:val="20"/>
          <w:lang w:val="fr-CA"/>
        </w:rPr>
        <w:t>ET IL EST EN OUTRE ORDONNÉ CE QUI SUIT :</w:t>
      </w:r>
    </w:p>
    <w:p w:rsidR="00B6779D" w:rsidRPr="00891411" w:rsidRDefault="00B6779D" w:rsidP="00B6779D">
      <w:pPr>
        <w:rPr>
          <w:bCs/>
          <w:sz w:val="20"/>
          <w:szCs w:val="20"/>
          <w:lang w:val="fr-CA"/>
        </w:rPr>
      </w:pPr>
    </w:p>
    <w:p w:rsidR="00102792" w:rsidRPr="00891411" w:rsidRDefault="00B6779D" w:rsidP="00B6779D">
      <w:pPr>
        <w:spacing w:line="228" w:lineRule="auto"/>
        <w:rPr>
          <w:i/>
          <w:sz w:val="20"/>
          <w:szCs w:val="20"/>
          <w:lang w:val="fr-CA"/>
        </w:rPr>
      </w:pPr>
      <w:r w:rsidRPr="00891411">
        <w:rPr>
          <w:sz w:val="20"/>
          <w:szCs w:val="20"/>
          <w:lang w:val="fr-CA"/>
        </w:rPr>
        <w:t>Le procureur général du Canada, le procureur général de l’Ontario, la procureure générale du Québec, le procureur général du Nouveau-Brunswick, le procureur général Saskatchewan, le procureur général de l’Alberta et le procureur général du Territoire du Yukon auront chacun le droit de présenter une plaidoirie orale d’au plus cinq (5) minutes lors de l’audition de l’appel.</w:t>
      </w:r>
    </w:p>
    <w:p w:rsidR="00102792" w:rsidRPr="00891411" w:rsidRDefault="00102792" w:rsidP="00102792">
      <w:pPr>
        <w:spacing w:line="232" w:lineRule="auto"/>
        <w:rPr>
          <w:rFonts w:cs="Times New Roman"/>
          <w:sz w:val="20"/>
          <w:lang w:val="fr-CA"/>
        </w:rPr>
      </w:pPr>
    </w:p>
    <w:p w:rsidR="00102792" w:rsidRPr="00891411" w:rsidRDefault="00D356C0"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92" style="width:2in;height:1pt" o:hrpct="0" o:hralign="center" o:hrstd="t" o:hrnoshade="t" o:hr="t" fillcolor="black [3213]" stroked="f"/>
        </w:pict>
      </w:r>
    </w:p>
    <w:p w:rsidR="005967EF" w:rsidRPr="00891411" w:rsidRDefault="005967EF" w:rsidP="00102792">
      <w:pPr>
        <w:rPr>
          <w:rFonts w:eastAsia="Times New Roman" w:cs="Times New Roman"/>
          <w:sz w:val="20"/>
          <w:szCs w:val="20"/>
          <w:lang w:val="fr-CA" w:eastAsia="en-CA"/>
        </w:rPr>
      </w:pPr>
    </w:p>
    <w:p w:rsidR="007B09D6" w:rsidRPr="00891411" w:rsidRDefault="007B09D6" w:rsidP="00102792">
      <w:pPr>
        <w:rPr>
          <w:rFonts w:eastAsia="Times New Roman" w:cs="Times New Roman"/>
          <w:sz w:val="20"/>
          <w:szCs w:val="20"/>
          <w:lang w:val="fr-CA" w:eastAsia="en-CA"/>
        </w:rPr>
      </w:pPr>
    </w:p>
    <w:p w:rsidR="00890FEB" w:rsidRPr="00891411" w:rsidRDefault="00890FEB" w:rsidP="00831CA9">
      <w:pPr>
        <w:jc w:val="both"/>
        <w:rPr>
          <w:sz w:val="20"/>
          <w:szCs w:val="20"/>
          <w:lang w:val="fr-CA"/>
        </w:rPr>
      </w:pPr>
    </w:p>
    <w:p w:rsidR="00831CA9" w:rsidRPr="00891411" w:rsidRDefault="00831CA9" w:rsidP="00831CA9">
      <w:pPr>
        <w:jc w:val="both"/>
        <w:rPr>
          <w:sz w:val="20"/>
          <w:szCs w:val="20"/>
          <w:lang w:val="fr-CA"/>
        </w:rPr>
        <w:sectPr w:rsidR="00831CA9" w:rsidRPr="00891411" w:rsidSect="00831CA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567602" w:rsidRPr="00891411" w:rsidRDefault="001434B9" w:rsidP="00567602">
      <w:pPr>
        <w:pStyle w:val="Header1StyleE"/>
        <w:pBdr>
          <w:bottom w:val="single" w:sz="12" w:space="1" w:color="auto"/>
        </w:pBdr>
        <w:rPr>
          <w:lang w:val="fr-CA"/>
        </w:rPr>
      </w:pPr>
      <w:bookmarkStart w:id="8" w:name="_Toc35244119"/>
      <w:r w:rsidRPr="00891411">
        <w:rPr>
          <w:lang w:val="fr-CA"/>
        </w:rPr>
        <w:t>Pronouncements of reserved</w:t>
      </w:r>
      <w:r w:rsidR="00271E1E" w:rsidRPr="00891411">
        <w:rPr>
          <w:lang w:val="fr-CA"/>
        </w:rPr>
        <w:t xml:space="preserve"> appeals / </w:t>
      </w:r>
      <w:r w:rsidR="00567602" w:rsidRPr="00891411">
        <w:rPr>
          <w:lang w:val="fr-CA"/>
        </w:rPr>
        <w:br/>
      </w:r>
      <w:r w:rsidRPr="00891411">
        <w:rPr>
          <w:lang w:val="fr-CA"/>
        </w:rPr>
        <w:t>Jugements rendus sur les appels en délibéré</w:t>
      </w:r>
      <w:bookmarkEnd w:id="8"/>
    </w:p>
    <w:p w:rsidR="00FF6EEC" w:rsidRPr="00891411" w:rsidRDefault="00FF6EEC" w:rsidP="00FF6EEC">
      <w:pPr>
        <w:rPr>
          <w:sz w:val="20"/>
          <w:szCs w:val="20"/>
          <w:lang w:val="fr-CA"/>
        </w:rPr>
      </w:pPr>
    </w:p>
    <w:p w:rsidR="00102792" w:rsidRPr="00891411" w:rsidRDefault="00D03470" w:rsidP="00102792">
      <w:pPr>
        <w:rPr>
          <w:b/>
          <w:sz w:val="20"/>
          <w:szCs w:val="20"/>
          <w:lang w:val="en-US"/>
        </w:rPr>
      </w:pPr>
      <w:r w:rsidRPr="00891411">
        <w:rPr>
          <w:b/>
          <w:sz w:val="20"/>
          <w:szCs w:val="20"/>
          <w:lang w:val="en-US"/>
        </w:rPr>
        <w:t>MARCH</w:t>
      </w:r>
      <w:r w:rsidR="00102792" w:rsidRPr="00891411">
        <w:rPr>
          <w:b/>
          <w:sz w:val="20"/>
          <w:szCs w:val="20"/>
          <w:lang w:val="en-US"/>
        </w:rPr>
        <w:t xml:space="preserve"> 1</w:t>
      </w:r>
      <w:r w:rsidRPr="00891411">
        <w:rPr>
          <w:b/>
          <w:sz w:val="20"/>
          <w:szCs w:val="20"/>
          <w:lang w:val="en-US"/>
        </w:rPr>
        <w:t>3</w:t>
      </w:r>
      <w:r w:rsidR="00102792" w:rsidRPr="00891411">
        <w:rPr>
          <w:b/>
          <w:sz w:val="20"/>
          <w:szCs w:val="20"/>
          <w:lang w:val="en-US"/>
        </w:rPr>
        <w:t xml:space="preserve">, </w:t>
      </w:r>
      <w:r w:rsidR="0034657E" w:rsidRPr="00891411">
        <w:rPr>
          <w:b/>
          <w:sz w:val="20"/>
          <w:szCs w:val="20"/>
          <w:lang w:val="en-US"/>
        </w:rPr>
        <w:t>20</w:t>
      </w:r>
      <w:r w:rsidR="00172473" w:rsidRPr="00891411">
        <w:rPr>
          <w:b/>
          <w:sz w:val="20"/>
          <w:szCs w:val="20"/>
          <w:lang w:val="en-US"/>
        </w:rPr>
        <w:t>20</w:t>
      </w:r>
      <w:r w:rsidR="00102792" w:rsidRPr="00891411">
        <w:rPr>
          <w:b/>
          <w:sz w:val="20"/>
          <w:szCs w:val="20"/>
          <w:lang w:val="en-US"/>
        </w:rPr>
        <w:t xml:space="preserve"> / LE 1</w:t>
      </w:r>
      <w:r w:rsidRPr="00891411">
        <w:rPr>
          <w:b/>
          <w:sz w:val="20"/>
          <w:szCs w:val="20"/>
          <w:lang w:val="en-US"/>
        </w:rPr>
        <w:t>3</w:t>
      </w:r>
      <w:r w:rsidR="00102792" w:rsidRPr="00891411">
        <w:rPr>
          <w:b/>
          <w:sz w:val="20"/>
          <w:szCs w:val="20"/>
          <w:lang w:val="en-US"/>
        </w:rPr>
        <w:t xml:space="preserve"> </w:t>
      </w:r>
      <w:r w:rsidRPr="00891411">
        <w:rPr>
          <w:b/>
          <w:sz w:val="20"/>
          <w:szCs w:val="20"/>
          <w:lang w:val="en-US"/>
        </w:rPr>
        <w:t>MARS</w:t>
      </w:r>
      <w:r w:rsidR="00102792" w:rsidRPr="00891411">
        <w:rPr>
          <w:b/>
          <w:sz w:val="20"/>
          <w:szCs w:val="20"/>
          <w:lang w:val="en-US"/>
        </w:rPr>
        <w:t xml:space="preserve"> </w:t>
      </w:r>
      <w:r w:rsidR="0034657E" w:rsidRPr="00891411">
        <w:rPr>
          <w:b/>
          <w:sz w:val="20"/>
          <w:szCs w:val="20"/>
          <w:lang w:val="en-US"/>
        </w:rPr>
        <w:t>20</w:t>
      </w:r>
      <w:r w:rsidR="00172473" w:rsidRPr="00891411">
        <w:rPr>
          <w:b/>
          <w:sz w:val="20"/>
          <w:szCs w:val="20"/>
          <w:lang w:val="en-US"/>
        </w:rPr>
        <w:t>20</w:t>
      </w:r>
    </w:p>
    <w:p w:rsidR="00102792" w:rsidRPr="00891411" w:rsidRDefault="00102792" w:rsidP="00102792">
      <w:pPr>
        <w:rPr>
          <w:sz w:val="20"/>
          <w:szCs w:val="20"/>
          <w:lang w:val="en-US"/>
        </w:rPr>
      </w:pPr>
    </w:p>
    <w:p w:rsidR="00102792" w:rsidRPr="00891411" w:rsidRDefault="00102792" w:rsidP="00102792">
      <w:pPr>
        <w:ind w:left="1440" w:hanging="1440"/>
        <w:jc w:val="both"/>
        <w:rPr>
          <w:rFonts w:eastAsia="Times New Roman" w:cs="Times New Roman"/>
          <w:color w:val="000000"/>
          <w:sz w:val="20"/>
          <w:szCs w:val="20"/>
          <w:lang w:val="en-US"/>
        </w:rPr>
      </w:pPr>
      <w:r w:rsidRPr="00891411">
        <w:rPr>
          <w:rFonts w:eastAsia="Times New Roman" w:cs="Times New Roman"/>
          <w:b/>
          <w:bCs/>
          <w:color w:val="000000"/>
          <w:sz w:val="20"/>
          <w:szCs w:val="20"/>
          <w:lang w:val="en-US"/>
        </w:rPr>
        <w:t>3</w:t>
      </w:r>
      <w:r w:rsidR="00D03470" w:rsidRPr="00891411">
        <w:rPr>
          <w:rFonts w:eastAsia="Times New Roman" w:cs="Times New Roman"/>
          <w:b/>
          <w:bCs/>
          <w:color w:val="000000"/>
          <w:sz w:val="20"/>
          <w:szCs w:val="20"/>
          <w:lang w:val="en-US"/>
        </w:rPr>
        <w:t>8320</w:t>
      </w:r>
      <w:r w:rsidR="00172473" w:rsidRPr="00891411">
        <w:rPr>
          <w:rFonts w:eastAsia="Times New Roman" w:cs="Times New Roman"/>
          <w:b/>
          <w:bCs/>
          <w:color w:val="000000"/>
          <w:sz w:val="20"/>
          <w:szCs w:val="20"/>
          <w:lang w:val="en-US"/>
        </w:rPr>
        <w:tab/>
      </w:r>
      <w:r w:rsidR="00D03470" w:rsidRPr="00891411">
        <w:rPr>
          <w:rFonts w:eastAsia="Times New Roman" w:cs="Times New Roman"/>
          <w:b/>
          <w:bCs/>
          <w:color w:val="000000"/>
          <w:sz w:val="20"/>
          <w:szCs w:val="20"/>
          <w:lang w:val="en-US"/>
        </w:rPr>
        <w:t>James S. A. MacDonald</w:t>
      </w:r>
      <w:r w:rsidRPr="00891411">
        <w:rPr>
          <w:rFonts w:eastAsia="Times New Roman" w:cs="Times New Roman"/>
          <w:b/>
          <w:bCs/>
          <w:color w:val="000000"/>
          <w:sz w:val="20"/>
          <w:szCs w:val="20"/>
          <w:lang w:val="en-US"/>
        </w:rPr>
        <w:t xml:space="preserve"> v. </w:t>
      </w:r>
      <w:r w:rsidR="00D03470" w:rsidRPr="00891411">
        <w:rPr>
          <w:rFonts w:eastAsia="Times New Roman" w:cs="Times New Roman"/>
          <w:b/>
          <w:bCs/>
          <w:color w:val="000000"/>
          <w:sz w:val="20"/>
          <w:szCs w:val="20"/>
          <w:lang w:val="en-US"/>
        </w:rPr>
        <w:t>Her Majesty The Queen</w:t>
      </w:r>
      <w:r w:rsidR="00281DA2" w:rsidRPr="00891411">
        <w:rPr>
          <w:rFonts w:eastAsia="Times New Roman" w:cs="Times New Roman"/>
          <w:b/>
          <w:bCs/>
          <w:color w:val="000000"/>
          <w:sz w:val="20"/>
          <w:szCs w:val="20"/>
          <w:lang w:val="en-US"/>
        </w:rPr>
        <w:t xml:space="preserve"> </w:t>
      </w:r>
      <w:r w:rsidRPr="00891411">
        <w:rPr>
          <w:rFonts w:eastAsia="Times New Roman" w:cs="Times New Roman"/>
          <w:color w:val="000000"/>
          <w:sz w:val="20"/>
          <w:szCs w:val="20"/>
          <w:lang w:val="en-US"/>
        </w:rPr>
        <w:t>(F.C.)</w:t>
      </w:r>
    </w:p>
    <w:p w:rsidR="00102792" w:rsidRPr="00891411" w:rsidRDefault="00102792" w:rsidP="00102792">
      <w:pPr>
        <w:ind w:left="1440"/>
        <w:jc w:val="both"/>
        <w:rPr>
          <w:rFonts w:eastAsia="Times New Roman" w:cs="Times New Roman"/>
          <w:color w:val="000000"/>
          <w:sz w:val="20"/>
          <w:szCs w:val="20"/>
          <w:lang w:val="en-US"/>
        </w:rPr>
      </w:pPr>
      <w:r w:rsidRPr="00891411">
        <w:rPr>
          <w:rFonts w:eastAsia="Times New Roman" w:cs="Times New Roman"/>
          <w:b/>
          <w:bCs/>
          <w:color w:val="000000"/>
          <w:sz w:val="20"/>
          <w:szCs w:val="20"/>
          <w:lang w:val="en-US"/>
        </w:rPr>
        <w:t>20</w:t>
      </w:r>
      <w:r w:rsidR="00172473" w:rsidRPr="00891411">
        <w:rPr>
          <w:rFonts w:eastAsia="Times New Roman" w:cs="Times New Roman"/>
          <w:b/>
          <w:bCs/>
          <w:color w:val="000000"/>
          <w:sz w:val="20"/>
          <w:szCs w:val="20"/>
          <w:lang w:val="en-US"/>
        </w:rPr>
        <w:t>20</w:t>
      </w:r>
      <w:r w:rsidRPr="00891411">
        <w:rPr>
          <w:rFonts w:eastAsia="Times New Roman" w:cs="Times New Roman"/>
          <w:b/>
          <w:bCs/>
          <w:color w:val="000000"/>
          <w:sz w:val="20"/>
          <w:szCs w:val="20"/>
          <w:lang w:val="en-US"/>
        </w:rPr>
        <w:t xml:space="preserve"> SCC </w:t>
      </w:r>
      <w:r w:rsidR="00B11751" w:rsidRPr="00891411">
        <w:rPr>
          <w:rFonts w:eastAsia="Times New Roman" w:cs="Times New Roman"/>
          <w:b/>
          <w:bCs/>
          <w:color w:val="000000"/>
          <w:sz w:val="20"/>
          <w:szCs w:val="20"/>
          <w:lang w:val="en-US"/>
        </w:rPr>
        <w:t>6</w:t>
      </w:r>
      <w:r w:rsidRPr="00891411">
        <w:rPr>
          <w:rFonts w:eastAsia="Times New Roman" w:cs="Times New Roman"/>
          <w:b/>
          <w:bCs/>
          <w:color w:val="000000"/>
          <w:sz w:val="20"/>
          <w:szCs w:val="20"/>
          <w:lang w:val="en-US"/>
        </w:rPr>
        <w:t xml:space="preserve"> / 20</w:t>
      </w:r>
      <w:r w:rsidR="00172473" w:rsidRPr="00891411">
        <w:rPr>
          <w:rFonts w:eastAsia="Times New Roman" w:cs="Times New Roman"/>
          <w:b/>
          <w:bCs/>
          <w:color w:val="000000"/>
          <w:sz w:val="20"/>
          <w:szCs w:val="20"/>
          <w:lang w:val="en-US"/>
        </w:rPr>
        <w:t>20</w:t>
      </w:r>
      <w:r w:rsidRPr="00891411">
        <w:rPr>
          <w:rFonts w:eastAsia="Times New Roman" w:cs="Times New Roman"/>
          <w:b/>
          <w:bCs/>
          <w:color w:val="000000"/>
          <w:sz w:val="20"/>
          <w:szCs w:val="20"/>
          <w:lang w:val="en-US"/>
        </w:rPr>
        <w:t xml:space="preserve"> CSC </w:t>
      </w:r>
      <w:r w:rsidR="00B11751" w:rsidRPr="00891411">
        <w:rPr>
          <w:rFonts w:eastAsia="Times New Roman" w:cs="Times New Roman"/>
          <w:b/>
          <w:bCs/>
          <w:color w:val="000000"/>
          <w:sz w:val="20"/>
          <w:szCs w:val="20"/>
          <w:lang w:val="en-US"/>
        </w:rPr>
        <w:t>6</w:t>
      </w:r>
    </w:p>
    <w:p w:rsidR="00102792" w:rsidRPr="00891411" w:rsidRDefault="00102792" w:rsidP="00102792">
      <w:pPr>
        <w:jc w:val="both"/>
        <w:rPr>
          <w:rFonts w:eastAsia="Times New Roman" w:cs="Times New Roman"/>
          <w:color w:val="000000"/>
          <w:sz w:val="20"/>
          <w:szCs w:val="20"/>
          <w:lang w:val="en-US"/>
        </w:rPr>
      </w:pPr>
    </w:p>
    <w:p w:rsidR="00102792" w:rsidRPr="00891411" w:rsidRDefault="00172473" w:rsidP="00102792">
      <w:pPr>
        <w:ind w:left="1440" w:hanging="1440"/>
        <w:rPr>
          <w:rFonts w:eastAsia="Times New Roman" w:cs="Times New Roman"/>
          <w:color w:val="000000"/>
          <w:sz w:val="20"/>
          <w:szCs w:val="20"/>
          <w:lang w:val="en-US"/>
        </w:rPr>
      </w:pPr>
      <w:r w:rsidRPr="00891411">
        <w:rPr>
          <w:rFonts w:eastAsia="Times New Roman" w:cs="Times New Roman"/>
          <w:color w:val="000000"/>
          <w:sz w:val="20"/>
          <w:szCs w:val="20"/>
          <w:lang w:val="en-US"/>
        </w:rPr>
        <w:t>Coram:</w:t>
      </w:r>
      <w:r w:rsidRPr="00891411">
        <w:rPr>
          <w:rFonts w:eastAsia="Times New Roman" w:cs="Times New Roman"/>
          <w:color w:val="000000"/>
          <w:sz w:val="20"/>
          <w:szCs w:val="20"/>
          <w:lang w:val="en-US"/>
        </w:rPr>
        <w:tab/>
      </w:r>
      <w:r w:rsidR="00102792" w:rsidRPr="00891411">
        <w:rPr>
          <w:rFonts w:eastAsia="Times New Roman" w:cs="Times New Roman"/>
          <w:color w:val="000000"/>
          <w:sz w:val="20"/>
          <w:szCs w:val="20"/>
          <w:lang w:val="en-US"/>
        </w:rPr>
        <w:t>Wagner C.J. and Abella, Moldaver, Karakatsanis, Côté, Brown, Rowe</w:t>
      </w:r>
      <w:r w:rsidRPr="00891411">
        <w:rPr>
          <w:rFonts w:eastAsia="Times New Roman" w:cs="Times New Roman"/>
          <w:color w:val="000000"/>
          <w:sz w:val="20"/>
          <w:szCs w:val="20"/>
          <w:lang w:val="en-US"/>
        </w:rPr>
        <w:t xml:space="preserve">, </w:t>
      </w:r>
      <w:r w:rsidR="00102792" w:rsidRPr="00891411">
        <w:rPr>
          <w:rFonts w:eastAsia="Times New Roman" w:cs="Times New Roman"/>
          <w:color w:val="000000"/>
          <w:sz w:val="20"/>
          <w:szCs w:val="20"/>
          <w:lang w:val="en-US"/>
        </w:rPr>
        <w:t>Martin</w:t>
      </w:r>
      <w:r w:rsidRPr="00891411">
        <w:rPr>
          <w:rFonts w:eastAsia="Times New Roman" w:cs="Times New Roman"/>
          <w:color w:val="000000"/>
          <w:sz w:val="20"/>
          <w:szCs w:val="20"/>
          <w:lang w:val="en-US"/>
        </w:rPr>
        <w:t xml:space="preserve"> and Kasirer</w:t>
      </w:r>
      <w:r w:rsidR="00102792" w:rsidRPr="00891411">
        <w:rPr>
          <w:rFonts w:eastAsia="Times New Roman" w:cs="Times New Roman"/>
          <w:color w:val="000000"/>
          <w:sz w:val="20"/>
          <w:szCs w:val="20"/>
          <w:lang w:val="en-US"/>
        </w:rPr>
        <w:t xml:space="preserve"> JJ.</w:t>
      </w:r>
    </w:p>
    <w:p w:rsidR="00102792" w:rsidRPr="00891411" w:rsidRDefault="00102792" w:rsidP="00102792">
      <w:pPr>
        <w:ind w:left="1440" w:hanging="1440"/>
        <w:rPr>
          <w:rFonts w:eastAsia="Times New Roman" w:cs="Times New Roman"/>
          <w:color w:val="000000"/>
          <w:sz w:val="20"/>
          <w:szCs w:val="20"/>
          <w:lang w:val="en-US"/>
        </w:rPr>
      </w:pPr>
    </w:p>
    <w:p w:rsidR="00102792" w:rsidRPr="00891411" w:rsidRDefault="00B47AD9" w:rsidP="00102792">
      <w:pPr>
        <w:jc w:val="both"/>
        <w:rPr>
          <w:rFonts w:eastAsia="Times New Roman" w:cs="Times New Roman"/>
          <w:color w:val="000000"/>
          <w:sz w:val="20"/>
          <w:szCs w:val="20"/>
          <w:lang w:val="fr-CA"/>
        </w:rPr>
      </w:pPr>
      <w:r w:rsidRPr="00891411">
        <w:rPr>
          <w:sz w:val="20"/>
          <w:szCs w:val="20"/>
        </w:rPr>
        <w:t xml:space="preserve">The appeal from the judgment of the Federal Court of Appeal, Number A-281-17, 2018 FCA 128, dated June 29, 2018, heard on October 17, 2019, is dismissed with costs. </w:t>
      </w:r>
      <w:r w:rsidRPr="00891411">
        <w:rPr>
          <w:sz w:val="20"/>
          <w:szCs w:val="20"/>
          <w:lang w:val="fr-CA"/>
        </w:rPr>
        <w:t>Côté J. dissents.</w:t>
      </w:r>
    </w:p>
    <w:p w:rsidR="00102792" w:rsidRPr="00891411" w:rsidRDefault="00102792" w:rsidP="00102792">
      <w:pPr>
        <w:tabs>
          <w:tab w:val="left" w:pos="1440"/>
        </w:tabs>
        <w:jc w:val="both"/>
        <w:rPr>
          <w:rFonts w:eastAsia="Times New Roman" w:cs="Times New Roman"/>
          <w:color w:val="000000"/>
          <w:sz w:val="20"/>
          <w:szCs w:val="20"/>
          <w:lang w:val="fr-CA"/>
        </w:rPr>
      </w:pPr>
    </w:p>
    <w:p w:rsidR="00102792" w:rsidRPr="00891411" w:rsidRDefault="00B47AD9" w:rsidP="00102792">
      <w:pPr>
        <w:jc w:val="both"/>
        <w:rPr>
          <w:rFonts w:eastAsia="Times New Roman" w:cs="Times New Roman"/>
          <w:color w:val="000000"/>
          <w:sz w:val="20"/>
          <w:szCs w:val="20"/>
          <w:lang w:val="fr-CA"/>
        </w:rPr>
      </w:pPr>
      <w:r w:rsidRPr="00891411">
        <w:rPr>
          <w:sz w:val="20"/>
          <w:szCs w:val="20"/>
          <w:lang w:val="fr-CA"/>
        </w:rPr>
        <w:t>L’appel interjeté contre l’arrêt de la Cour d’appel fédérale, numéro A-281-17, 2018 FCA 128, daté du 29 juin 2018, entendu le 17 octobre 2019, est rejeté avec dépens. La juge Côté est dissidente.</w:t>
      </w:r>
    </w:p>
    <w:p w:rsidR="00102792" w:rsidRPr="00891411" w:rsidRDefault="00102792" w:rsidP="00102792">
      <w:pPr>
        <w:rPr>
          <w:sz w:val="20"/>
          <w:szCs w:val="20"/>
          <w:lang w:val="fr-CA"/>
        </w:rPr>
      </w:pPr>
    </w:p>
    <w:p w:rsidR="00102792" w:rsidRPr="00891411" w:rsidRDefault="00D356C0" w:rsidP="00102792">
      <w:pPr>
        <w:rPr>
          <w:sz w:val="20"/>
          <w:szCs w:val="20"/>
          <w:lang w:val="fr-CA"/>
        </w:rPr>
      </w:pPr>
      <w:hyperlink r:id="rId69" w:history="1">
        <w:r w:rsidR="00506BE1" w:rsidRPr="00891411">
          <w:rPr>
            <w:rStyle w:val="Hyperlink"/>
            <w:sz w:val="20"/>
            <w:szCs w:val="20"/>
            <w:lang w:val="fr-CA"/>
          </w:rPr>
          <w:t xml:space="preserve">LINK TO </w:t>
        </w:r>
        <w:r w:rsidR="00D82BFF" w:rsidRPr="00891411">
          <w:rPr>
            <w:rStyle w:val="Hyperlink"/>
            <w:sz w:val="20"/>
            <w:szCs w:val="20"/>
            <w:lang w:val="fr-CA"/>
          </w:rPr>
          <w:t>REASONS</w:t>
        </w:r>
      </w:hyperlink>
      <w:r w:rsidR="00102792" w:rsidRPr="00891411">
        <w:rPr>
          <w:sz w:val="20"/>
          <w:szCs w:val="20"/>
          <w:lang w:val="fr-CA"/>
        </w:rPr>
        <w:t xml:space="preserve"> / </w:t>
      </w:r>
      <w:hyperlink r:id="rId70" w:history="1">
        <w:r w:rsidR="00D82BFF" w:rsidRPr="00891411">
          <w:rPr>
            <w:rStyle w:val="Hyperlink"/>
            <w:sz w:val="20"/>
            <w:szCs w:val="20"/>
            <w:lang w:val="fr-CA"/>
          </w:rPr>
          <w:t>LIEN VERS LES MOTIFS</w:t>
        </w:r>
      </w:hyperlink>
    </w:p>
    <w:p w:rsidR="00102792" w:rsidRPr="00891411" w:rsidRDefault="00102792" w:rsidP="00102792">
      <w:pPr>
        <w:rPr>
          <w:sz w:val="20"/>
          <w:szCs w:val="20"/>
          <w:lang w:val="fr-CA"/>
        </w:rPr>
      </w:pPr>
    </w:p>
    <w:p w:rsidR="00D004FC" w:rsidRPr="00891411" w:rsidRDefault="00D356C0" w:rsidP="00102792">
      <w:pPr>
        <w:jc w:val="both"/>
        <w:rPr>
          <w:rFonts w:cs="Times New Roman"/>
          <w:b/>
          <w:sz w:val="20"/>
          <w:szCs w:val="20"/>
        </w:rPr>
      </w:pPr>
      <w:r>
        <w:rPr>
          <w:b/>
          <w:sz w:val="20"/>
          <w:szCs w:val="20"/>
        </w:rPr>
        <w:pict>
          <v:rect id="_x0000_i1095" style="width:144.3pt;height:1pt" o:hrpct="300" o:hralign="center" o:hrstd="t" o:hrnoshade="t" o:hr="t" fillcolor="black [3213]" stroked="f"/>
        </w:pict>
      </w:r>
    </w:p>
    <w:p w:rsidR="00D004FC" w:rsidRPr="00891411" w:rsidRDefault="00D004FC" w:rsidP="00D004FC">
      <w:pPr>
        <w:jc w:val="both"/>
        <w:rPr>
          <w:rFonts w:cs="Times New Roman"/>
          <w:sz w:val="20"/>
          <w:szCs w:val="20"/>
        </w:rPr>
      </w:pPr>
    </w:p>
    <w:p w:rsidR="00281DA2" w:rsidRPr="00891411" w:rsidRDefault="00281DA2" w:rsidP="00D004FC">
      <w:pPr>
        <w:jc w:val="both"/>
        <w:rPr>
          <w:rFonts w:cs="Times New Roman"/>
          <w:sz w:val="20"/>
          <w:szCs w:val="20"/>
        </w:rPr>
      </w:pPr>
    </w:p>
    <w:p w:rsidR="0056248C" w:rsidRPr="00891411" w:rsidRDefault="0056248C" w:rsidP="00091BA6">
      <w:pPr>
        <w:rPr>
          <w:sz w:val="20"/>
          <w:szCs w:val="20"/>
          <w:lang w:val="fr-CA"/>
        </w:rPr>
      </w:pPr>
    </w:p>
    <w:p w:rsidR="00D06C33" w:rsidRPr="00891411" w:rsidRDefault="00D06C33" w:rsidP="00D06C33">
      <w:pPr>
        <w:jc w:val="both"/>
        <w:rPr>
          <w:sz w:val="20"/>
          <w:szCs w:val="20"/>
        </w:rPr>
        <w:sectPr w:rsidR="00D06C33" w:rsidRPr="00891411"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576" w:footer="960" w:gutter="0"/>
          <w:cols w:space="720"/>
          <w:titlePg/>
          <w:docGrid w:linePitch="272"/>
        </w:sectPr>
      </w:pPr>
    </w:p>
    <w:p w:rsidR="004B2E86" w:rsidRPr="00891411" w:rsidRDefault="004B2E86" w:rsidP="004B2E86">
      <w:pPr>
        <w:tabs>
          <w:tab w:val="center" w:pos="5220"/>
          <w:tab w:val="right" w:pos="10800"/>
        </w:tabs>
        <w:jc w:val="center"/>
        <w:rPr>
          <w:rFonts w:ascii="Arial" w:hAnsi="Arial" w:cs="Arial"/>
          <w:sz w:val="16"/>
          <w:szCs w:val="18"/>
          <w:lang w:val="fr-CA"/>
        </w:rPr>
      </w:pPr>
      <w:bookmarkStart w:id="9" w:name="1"/>
      <w:bookmarkStart w:id="10" w:name="QuickMark"/>
      <w:bookmarkEnd w:id="9"/>
      <w:bookmarkEnd w:id="10"/>
      <w:r w:rsidRPr="00891411">
        <w:rPr>
          <w:rFonts w:ascii="Arial" w:hAnsi="Arial" w:cs="Arial"/>
          <w:b/>
          <w:szCs w:val="28"/>
          <w:lang w:val="fr-FR"/>
        </w:rPr>
        <w:t>- 2019 -</w:t>
      </w:r>
    </w:p>
    <w:tbl>
      <w:tblPr>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891411" w:rsidTr="00840416">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DECEMBER – DÉCEMBRE</w:t>
            </w:r>
          </w:p>
        </w:tc>
      </w:tr>
      <w:tr w:rsidR="004B2E86" w:rsidRPr="00891411" w:rsidTr="0084041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4"/>
                <w:szCs w:val="14"/>
                <w:lang w:val="fr-FR"/>
              </w:rPr>
            </w:pPr>
            <w:r w:rsidRPr="00891411">
              <w:rPr>
                <w:rFonts w:ascii="Arial" w:hAnsi="Arial" w:cs="Arial"/>
                <w:b/>
                <w:sz w:val="14"/>
                <w:szCs w:val="14"/>
                <w:lang w:val="fr-FR"/>
              </w:rPr>
              <w:t>S</w:t>
            </w:r>
          </w:p>
          <w:p w:rsidR="004B2E86" w:rsidRPr="00891411" w:rsidRDefault="004B2E86" w:rsidP="00840416">
            <w:pPr>
              <w:tabs>
                <w:tab w:val="center" w:pos="5220"/>
                <w:tab w:val="right" w:pos="10440"/>
              </w:tabs>
              <w:jc w:val="center"/>
              <w:rPr>
                <w:rFonts w:ascii="Arial" w:hAnsi="Arial" w:cs="Arial"/>
                <w:b/>
                <w:sz w:val="14"/>
                <w:szCs w:val="14"/>
                <w:lang w:val="fr-FR"/>
              </w:rPr>
            </w:pPr>
            <w:r w:rsidRPr="00891411">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M</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T</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W</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T</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F</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S</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S</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M</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T</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W</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T</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F</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S</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S</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M</w:t>
            </w:r>
          </w:p>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lang w:val="fr-FR"/>
              </w:rPr>
            </w:pPr>
            <w:r w:rsidRPr="00891411">
              <w:rPr>
                <w:rFonts w:ascii="Arial" w:hAnsi="Arial" w:cs="Arial"/>
                <w:b/>
                <w:sz w:val="13"/>
                <w:szCs w:val="13"/>
                <w:lang w:val="fr-FR"/>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W</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tc>
      </w:tr>
      <w:tr w:rsidR="004B2E86" w:rsidRPr="00891411" w:rsidTr="00840416">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RH</w:t>
            </w:r>
          </w:p>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CC</w:t>
            </w:r>
          </w:p>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r>
      <w:tr w:rsidR="004B2E86" w:rsidRPr="00891411" w:rsidTr="00840416">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CC</w:t>
            </w:r>
          </w:p>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YK</w:t>
            </w:r>
          </w:p>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CC</w:t>
            </w:r>
          </w:p>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r>
      <w:tr w:rsidR="004B2E86" w:rsidRPr="00891411" w:rsidTr="00840416">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r>
      <w:tr w:rsidR="004B2E86" w:rsidRPr="00891411" w:rsidTr="00840416">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r>
      <w:tr w:rsidR="004B2E86" w:rsidRPr="00891411" w:rsidTr="00840416">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r>
    </w:tbl>
    <w:p w:rsidR="004B2E86" w:rsidRPr="00891411" w:rsidRDefault="004B2E86" w:rsidP="004B2E86">
      <w:pPr>
        <w:tabs>
          <w:tab w:val="center" w:pos="5220"/>
          <w:tab w:val="right" w:pos="10440"/>
        </w:tabs>
        <w:jc w:val="center"/>
        <w:rPr>
          <w:rFonts w:ascii="Arial" w:hAnsi="Arial" w:cs="Arial"/>
          <w:szCs w:val="28"/>
        </w:rPr>
      </w:pPr>
      <w:r w:rsidRPr="00891411">
        <w:rPr>
          <w:rFonts w:ascii="Arial" w:hAnsi="Arial" w:cs="Arial"/>
          <w:b/>
          <w:szCs w:val="28"/>
        </w:rPr>
        <w:t>- 2020 -</w:t>
      </w:r>
    </w:p>
    <w:tbl>
      <w:tblPr>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891411" w:rsidTr="0084041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MARCH – MARS</w:t>
            </w:r>
          </w:p>
        </w:tc>
      </w:tr>
      <w:tr w:rsidR="004B2E86" w:rsidRPr="00891411" w:rsidTr="0084041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W</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W</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W</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tc>
      </w:tr>
      <w:tr w:rsidR="004B2E86" w:rsidRPr="00891411" w:rsidTr="0084041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r>
      <w:tr w:rsidR="004B2E86" w:rsidRPr="00891411" w:rsidTr="0084041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r>
      <w:tr w:rsidR="004B2E86" w:rsidRPr="00891411" w:rsidTr="0084041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CC</w:t>
            </w:r>
          </w:p>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CC</w:t>
            </w:r>
          </w:p>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CC</w:t>
            </w:r>
          </w:p>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r>
      <w:tr w:rsidR="004B2E86" w:rsidRPr="00891411" w:rsidTr="0084041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r>
      <w:tr w:rsidR="004B2E86" w:rsidRPr="00891411" w:rsidTr="0084041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r>
      <w:tr w:rsidR="004B2E86" w:rsidRPr="00891411" w:rsidTr="0084041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JUNE – JUIN</w:t>
            </w:r>
          </w:p>
        </w:tc>
      </w:tr>
      <w:tr w:rsidR="004B2E86" w:rsidRPr="00891411" w:rsidTr="0084041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W</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W</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W</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tc>
      </w:tr>
      <w:tr w:rsidR="004B2E86" w:rsidRPr="00891411" w:rsidTr="0084041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r>
      <w:tr w:rsidR="004B2E86" w:rsidRPr="00891411" w:rsidTr="0084041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CC</w:t>
            </w:r>
          </w:p>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r>
      <w:tr w:rsidR="004B2E86" w:rsidRPr="00891411" w:rsidTr="00840416">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CC</w:t>
            </w:r>
          </w:p>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GO</w:t>
            </w:r>
          </w:p>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GO</w:t>
            </w:r>
          </w:p>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CC</w:t>
            </w:r>
          </w:p>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r>
      <w:tr w:rsidR="004B2E86" w:rsidRPr="00891411" w:rsidTr="0084041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GO</w:t>
            </w:r>
          </w:p>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GO</w:t>
            </w:r>
          </w:p>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r>
      <w:tr w:rsidR="004B2E86" w:rsidRPr="00891411" w:rsidTr="0084041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rPr>
                <w:rFonts w:ascii="Arial" w:hAnsi="Arial" w:cs="Arial"/>
                <w:sz w:val="13"/>
                <w:szCs w:val="13"/>
              </w:rPr>
            </w:pPr>
            <w:r w:rsidRPr="00891411">
              <w:rPr>
                <w:rFonts w:ascii="Arial" w:hAnsi="Arial" w:cs="Arial"/>
                <w:sz w:val="13"/>
                <w:szCs w:val="13"/>
              </w:rPr>
              <w:t xml:space="preserve"> 24 </w:t>
            </w:r>
            <w:r w:rsidRPr="00891411">
              <w:rPr>
                <w:rFonts w:ascii="Arial" w:hAnsi="Arial" w:cs="Arial"/>
                <w:sz w:val="13"/>
                <w:szCs w:val="13"/>
                <w:lang w:val="en-US"/>
              </w:rPr>
              <w:t>/</w:t>
            </w:r>
          </w:p>
          <w:p w:rsidR="004B2E86" w:rsidRPr="00891411" w:rsidRDefault="004B2E86" w:rsidP="00840416">
            <w:pPr>
              <w:jc w:val="right"/>
              <w:rPr>
                <w:rFonts w:ascii="Arial" w:hAnsi="Arial" w:cs="Arial"/>
                <w:sz w:val="13"/>
                <w:szCs w:val="13"/>
              </w:rPr>
            </w:pPr>
            <w:r w:rsidRPr="00891411">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r>
      <w:tr w:rsidR="004B2E86" w:rsidRPr="00891411" w:rsidTr="0084041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SEPTEMBER – SEPTEMBRE</w:t>
            </w:r>
          </w:p>
        </w:tc>
      </w:tr>
      <w:tr w:rsidR="004B2E86" w:rsidRPr="00891411" w:rsidTr="0084041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6"/>
                <w:szCs w:val="16"/>
              </w:rPr>
            </w:pPr>
            <w:r w:rsidRPr="0089141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W</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W</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1411" w:rsidRDefault="004B2E86" w:rsidP="0084041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W</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T</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F</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p w:rsidR="004B2E86" w:rsidRPr="00891411" w:rsidRDefault="004B2E86" w:rsidP="00840416">
            <w:pPr>
              <w:tabs>
                <w:tab w:val="center" w:pos="5220"/>
                <w:tab w:val="right" w:pos="10440"/>
              </w:tabs>
              <w:jc w:val="center"/>
              <w:rPr>
                <w:rFonts w:ascii="Arial" w:hAnsi="Arial" w:cs="Arial"/>
                <w:b/>
                <w:sz w:val="13"/>
                <w:szCs w:val="13"/>
              </w:rPr>
            </w:pPr>
            <w:r w:rsidRPr="00891411">
              <w:rPr>
                <w:rFonts w:ascii="Arial" w:hAnsi="Arial" w:cs="Arial"/>
                <w:b/>
                <w:sz w:val="13"/>
                <w:szCs w:val="13"/>
              </w:rPr>
              <w:t>S</w:t>
            </w:r>
          </w:p>
        </w:tc>
      </w:tr>
      <w:tr w:rsidR="004B2E86" w:rsidRPr="00891411" w:rsidTr="0084041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r>
      <w:tr w:rsidR="004B2E86" w:rsidRPr="00891411" w:rsidTr="0084041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H</w:t>
            </w:r>
          </w:p>
          <w:p w:rsidR="004B2E86" w:rsidRPr="00891411" w:rsidRDefault="004B2E86" w:rsidP="00840416">
            <w:pPr>
              <w:jc w:val="center"/>
              <w:rPr>
                <w:rFonts w:ascii="Arial" w:hAnsi="Arial" w:cs="Arial"/>
                <w:sz w:val="13"/>
                <w:szCs w:val="13"/>
              </w:rPr>
            </w:pPr>
            <w:r w:rsidRPr="00891411">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r>
      <w:tr w:rsidR="004B2E86" w:rsidRPr="00891411" w:rsidTr="0084041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RH</w:t>
            </w:r>
          </w:p>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r>
      <w:tr w:rsidR="004B2E86" w:rsidRPr="00891411" w:rsidTr="0084041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RH</w:t>
            </w:r>
          </w:p>
          <w:p w:rsidR="004B2E86" w:rsidRPr="00891411" w:rsidRDefault="004B2E86" w:rsidP="00840416">
            <w:pPr>
              <w:jc w:val="center"/>
              <w:rPr>
                <w:rFonts w:ascii="Arial" w:hAnsi="Arial" w:cs="Arial"/>
                <w:sz w:val="13"/>
                <w:szCs w:val="13"/>
              </w:rPr>
            </w:pPr>
            <w:r w:rsidRPr="00891411">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r>
      <w:tr w:rsidR="004B2E86" w:rsidRPr="00891411" w:rsidTr="00840416">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rPr>
                <w:rFonts w:ascii="Arial" w:hAnsi="Arial" w:cs="Arial"/>
                <w:sz w:val="13"/>
                <w:szCs w:val="13"/>
              </w:rPr>
            </w:pPr>
            <w:r w:rsidRPr="00891411">
              <w:rPr>
                <w:rFonts w:ascii="Arial" w:hAnsi="Arial" w:cs="Arial"/>
                <w:sz w:val="13"/>
                <w:szCs w:val="13"/>
              </w:rPr>
              <w:t> 23 /</w:t>
            </w:r>
          </w:p>
          <w:p w:rsidR="004B2E86" w:rsidRPr="00891411" w:rsidRDefault="004B2E86" w:rsidP="00840416">
            <w:pPr>
              <w:jc w:val="right"/>
              <w:rPr>
                <w:rFonts w:ascii="Arial" w:hAnsi="Arial" w:cs="Arial"/>
                <w:sz w:val="13"/>
                <w:szCs w:val="13"/>
              </w:rPr>
            </w:pPr>
            <w:r w:rsidRPr="00891411">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rPr>
                <w:rFonts w:ascii="Arial" w:hAnsi="Arial" w:cs="Arial"/>
                <w:sz w:val="13"/>
                <w:szCs w:val="13"/>
              </w:rPr>
            </w:pPr>
            <w:r w:rsidRPr="00891411">
              <w:rPr>
                <w:rFonts w:ascii="Arial" w:hAnsi="Arial" w:cs="Arial"/>
                <w:sz w:val="13"/>
                <w:szCs w:val="13"/>
              </w:rPr>
              <w:t> 24 /</w:t>
            </w:r>
          </w:p>
          <w:p w:rsidR="004B2E86" w:rsidRPr="00891411" w:rsidRDefault="004B2E86" w:rsidP="00840416">
            <w:pPr>
              <w:jc w:val="right"/>
              <w:rPr>
                <w:rFonts w:ascii="Arial" w:hAnsi="Arial" w:cs="Arial"/>
                <w:sz w:val="13"/>
                <w:szCs w:val="13"/>
              </w:rPr>
            </w:pPr>
            <w:r w:rsidRPr="00891411">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1411" w:rsidRDefault="004B2E86" w:rsidP="00840416">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b/>
                <w:sz w:val="13"/>
                <w:szCs w:val="13"/>
              </w:rPr>
            </w:pPr>
            <w:r w:rsidRPr="00891411">
              <w:rPr>
                <w:rFonts w:ascii="Arial" w:hAnsi="Arial" w:cs="Arial"/>
                <w:b/>
                <w:sz w:val="13"/>
                <w:szCs w:val="13"/>
              </w:rPr>
              <w:t>YK</w:t>
            </w:r>
          </w:p>
          <w:p w:rsidR="004B2E86" w:rsidRPr="00891411" w:rsidRDefault="004B2E86" w:rsidP="00840416">
            <w:pPr>
              <w:jc w:val="center"/>
              <w:rPr>
                <w:rFonts w:ascii="Arial" w:hAnsi="Arial" w:cs="Arial"/>
                <w:sz w:val="13"/>
                <w:szCs w:val="13"/>
              </w:rPr>
            </w:pPr>
            <w:r w:rsidRPr="00891411">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1411" w:rsidRDefault="004B2E86" w:rsidP="00840416">
            <w:pPr>
              <w:jc w:val="center"/>
              <w:rPr>
                <w:rFonts w:ascii="Arial" w:hAnsi="Arial" w:cs="Arial"/>
                <w:sz w:val="13"/>
                <w:szCs w:val="13"/>
              </w:rPr>
            </w:pPr>
            <w:r w:rsidRPr="0089141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91411" w:rsidRDefault="004B2E86" w:rsidP="00840416">
            <w:pPr>
              <w:jc w:val="center"/>
              <w:rPr>
                <w:rFonts w:ascii="Arial" w:hAnsi="Arial" w:cs="Arial"/>
                <w:sz w:val="13"/>
                <w:szCs w:val="13"/>
              </w:rPr>
            </w:pPr>
          </w:p>
        </w:tc>
      </w:tr>
    </w:tbl>
    <w:p w:rsidR="004B2E86" w:rsidRPr="00891411" w:rsidRDefault="004B2E86" w:rsidP="004B2E86">
      <w:pPr>
        <w:tabs>
          <w:tab w:val="center" w:pos="5220"/>
          <w:tab w:val="right" w:pos="10440"/>
        </w:tabs>
        <w:rPr>
          <w:rFonts w:ascii="Arial" w:hAnsi="Arial" w:cs="Arial"/>
          <w:sz w:val="14"/>
          <w:szCs w:val="14"/>
          <w:lang w:val="fr-CA"/>
        </w:rPr>
      </w:pPr>
    </w:p>
    <w:tbl>
      <w:tblPr>
        <w:tblW w:w="10349" w:type="dxa"/>
        <w:tblInd w:w="-284" w:type="dxa"/>
        <w:tblLayout w:type="fixed"/>
        <w:tblLook w:val="04A0" w:firstRow="1" w:lastRow="0" w:firstColumn="1" w:lastColumn="0" w:noHBand="0" w:noVBand="1"/>
      </w:tblPr>
      <w:tblGrid>
        <w:gridCol w:w="1890"/>
        <w:gridCol w:w="540"/>
        <w:gridCol w:w="3524"/>
        <w:gridCol w:w="3828"/>
        <w:gridCol w:w="567"/>
      </w:tblGrid>
      <w:tr w:rsidR="004B2E86" w:rsidRPr="00891411" w:rsidTr="00840416">
        <w:tc>
          <w:tcPr>
            <w:tcW w:w="1890" w:type="dxa"/>
            <w:tcBorders>
              <w:top w:val="nil"/>
              <w:left w:val="nil"/>
              <w:bottom w:val="nil"/>
              <w:right w:val="single" w:sz="4" w:space="0" w:color="000000" w:themeColor="text1"/>
            </w:tcBorders>
            <w:vAlign w:val="center"/>
            <w:hideMark/>
          </w:tcPr>
          <w:p w:rsidR="004B2E86" w:rsidRPr="00891411" w:rsidRDefault="004B2E86" w:rsidP="00840416">
            <w:pPr>
              <w:rPr>
                <w:rFonts w:ascii="Arial" w:hAnsi="Arial" w:cs="Arial"/>
                <w:b/>
                <w:sz w:val="14"/>
                <w:szCs w:val="14"/>
              </w:rPr>
            </w:pPr>
            <w:r w:rsidRPr="00891411">
              <w:rPr>
                <w:rFonts w:ascii="Arial" w:hAnsi="Arial" w:cs="Arial"/>
                <w:b/>
                <w:sz w:val="14"/>
                <w:szCs w:val="14"/>
              </w:rPr>
              <w:t>Sitting of the Court /</w:t>
            </w:r>
          </w:p>
          <w:p w:rsidR="004B2E86" w:rsidRPr="00891411" w:rsidRDefault="004B2E86" w:rsidP="00840416">
            <w:pPr>
              <w:rPr>
                <w:rFonts w:ascii="Arial" w:hAnsi="Arial" w:cs="Arial"/>
                <w:b/>
                <w:sz w:val="14"/>
                <w:szCs w:val="14"/>
              </w:rPr>
            </w:pPr>
            <w:r w:rsidRPr="00891411">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891411" w:rsidRDefault="004B2E86" w:rsidP="00840416">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891411" w:rsidRDefault="004B2E86" w:rsidP="00840416">
            <w:pPr>
              <w:tabs>
                <w:tab w:val="left" w:pos="203"/>
              </w:tabs>
              <w:spacing w:after="120"/>
              <w:rPr>
                <w:rFonts w:ascii="Arial" w:hAnsi="Arial" w:cs="Arial"/>
                <w:b/>
                <w:sz w:val="14"/>
                <w:szCs w:val="14"/>
                <w:lang w:val="fr-CA"/>
              </w:rPr>
            </w:pPr>
            <w:r w:rsidRPr="00891411">
              <w:rPr>
                <w:rFonts w:ascii="Arial" w:hAnsi="Arial" w:cs="Arial"/>
                <w:b/>
                <w:sz w:val="14"/>
                <w:szCs w:val="14"/>
                <w:lang w:val="fr-CA"/>
              </w:rPr>
              <w:t>18</w:t>
            </w:r>
            <w:r w:rsidRPr="00891411">
              <w:rPr>
                <w:rFonts w:ascii="Arial" w:hAnsi="Arial" w:cs="Arial"/>
                <w:b/>
                <w:sz w:val="14"/>
                <w:szCs w:val="14"/>
                <w:lang w:val="fr-CA"/>
              </w:rPr>
              <w:tab/>
              <w:t xml:space="preserve"> sitting weeks / semaines séances de la Cour</w:t>
            </w:r>
          </w:p>
          <w:p w:rsidR="004B2E86" w:rsidRPr="00891411" w:rsidRDefault="004B2E86" w:rsidP="00840416">
            <w:pPr>
              <w:tabs>
                <w:tab w:val="left" w:pos="203"/>
              </w:tabs>
              <w:rPr>
                <w:rFonts w:ascii="Arial" w:hAnsi="Arial" w:cs="Arial"/>
                <w:b/>
                <w:sz w:val="14"/>
                <w:szCs w:val="14"/>
                <w:lang w:val="fr-CA"/>
              </w:rPr>
            </w:pPr>
            <w:r w:rsidRPr="00891411">
              <w:rPr>
                <w:rFonts w:ascii="Arial" w:hAnsi="Arial" w:cs="Arial"/>
                <w:b/>
                <w:sz w:val="14"/>
                <w:szCs w:val="14"/>
                <w:lang w:val="fr-CA"/>
              </w:rPr>
              <w:t>86</w:t>
            </w:r>
            <w:r w:rsidRPr="00891411">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891411" w:rsidRDefault="004B2E86" w:rsidP="00840416">
            <w:pPr>
              <w:spacing w:after="120"/>
              <w:rPr>
                <w:rFonts w:ascii="Arial" w:hAnsi="Arial" w:cs="Arial"/>
                <w:b/>
                <w:sz w:val="14"/>
                <w:szCs w:val="14"/>
                <w:lang w:val="fr-FR"/>
              </w:rPr>
            </w:pPr>
            <w:r w:rsidRPr="00891411">
              <w:rPr>
                <w:rFonts w:ascii="Arial" w:hAnsi="Arial" w:cs="Arial"/>
                <w:b/>
                <w:sz w:val="14"/>
                <w:szCs w:val="14"/>
                <w:lang w:val="fr-FR"/>
              </w:rPr>
              <w:t>Rosh Hashanah / Nouvel An juif</w:t>
            </w:r>
          </w:p>
          <w:p w:rsidR="004B2E86" w:rsidRPr="00891411" w:rsidRDefault="004B2E86" w:rsidP="00840416">
            <w:pPr>
              <w:spacing w:after="120"/>
              <w:rPr>
                <w:rFonts w:ascii="Arial" w:hAnsi="Arial" w:cs="Arial"/>
                <w:b/>
                <w:sz w:val="14"/>
                <w:szCs w:val="14"/>
                <w:lang w:val="fr-CA"/>
              </w:rPr>
            </w:pPr>
            <w:r w:rsidRPr="00891411">
              <w:rPr>
                <w:rFonts w:ascii="Arial" w:hAnsi="Arial" w:cs="Arial"/>
                <w:b/>
                <w:sz w:val="14"/>
                <w:szCs w:val="14"/>
                <w:lang w:val="fr-FR"/>
              </w:rPr>
              <w:t>Yom Kippur / Yom Kippour</w:t>
            </w:r>
          </w:p>
        </w:tc>
        <w:tc>
          <w:tcPr>
            <w:tcW w:w="567" w:type="dxa"/>
            <w:hideMark/>
          </w:tcPr>
          <w:p w:rsidR="004B2E86" w:rsidRPr="00891411" w:rsidRDefault="004B2E86" w:rsidP="00840416">
            <w:pPr>
              <w:spacing w:after="120"/>
              <w:jc w:val="center"/>
              <w:rPr>
                <w:rFonts w:ascii="Arial" w:hAnsi="Arial" w:cs="Arial"/>
                <w:b/>
                <w:sz w:val="14"/>
                <w:szCs w:val="14"/>
                <w:lang w:val="fr-CA"/>
              </w:rPr>
            </w:pPr>
            <w:r w:rsidRPr="00891411">
              <w:rPr>
                <w:rFonts w:ascii="Arial" w:hAnsi="Arial" w:cs="Arial"/>
                <w:b/>
                <w:sz w:val="14"/>
                <w:szCs w:val="14"/>
                <w:lang w:val="fr-CA"/>
              </w:rPr>
              <w:t>RH</w:t>
            </w:r>
          </w:p>
          <w:p w:rsidR="004B2E86" w:rsidRPr="00891411" w:rsidRDefault="004B2E86" w:rsidP="00840416">
            <w:pPr>
              <w:jc w:val="center"/>
              <w:rPr>
                <w:rFonts w:ascii="Arial" w:hAnsi="Arial" w:cs="Arial"/>
                <w:b/>
                <w:sz w:val="14"/>
                <w:szCs w:val="14"/>
                <w:lang w:val="fr-CA"/>
              </w:rPr>
            </w:pPr>
            <w:r w:rsidRPr="00891411">
              <w:rPr>
                <w:rFonts w:ascii="Arial" w:hAnsi="Arial" w:cs="Arial"/>
                <w:b/>
                <w:sz w:val="14"/>
                <w:szCs w:val="14"/>
                <w:lang w:val="fr-CA"/>
              </w:rPr>
              <w:t>YK</w:t>
            </w:r>
          </w:p>
        </w:tc>
      </w:tr>
      <w:tr w:rsidR="004B2E86" w:rsidRPr="00891411" w:rsidTr="00840416">
        <w:tc>
          <w:tcPr>
            <w:tcW w:w="1890" w:type="dxa"/>
            <w:tcBorders>
              <w:top w:val="nil"/>
              <w:left w:val="nil"/>
              <w:bottom w:val="nil"/>
              <w:right w:val="double" w:sz="4" w:space="0" w:color="auto"/>
            </w:tcBorders>
            <w:vAlign w:val="center"/>
            <w:hideMark/>
          </w:tcPr>
          <w:p w:rsidR="004B2E86" w:rsidRPr="00891411" w:rsidRDefault="004B2E86" w:rsidP="00840416">
            <w:pPr>
              <w:spacing w:before="60"/>
              <w:rPr>
                <w:rFonts w:ascii="Arial" w:hAnsi="Arial" w:cs="Arial"/>
                <w:b/>
                <w:sz w:val="14"/>
                <w:szCs w:val="14"/>
                <w:lang w:val="fr-CA"/>
              </w:rPr>
            </w:pPr>
            <w:r w:rsidRPr="00891411">
              <w:rPr>
                <w:rFonts w:ascii="Arial" w:hAnsi="Arial" w:cs="Arial"/>
                <w:b/>
                <w:sz w:val="14"/>
                <w:szCs w:val="14"/>
                <w:lang w:val="fr-CA"/>
              </w:rPr>
              <w:t>Court conference /</w:t>
            </w:r>
          </w:p>
          <w:p w:rsidR="004B2E86" w:rsidRPr="00891411" w:rsidRDefault="004B2E86" w:rsidP="00840416">
            <w:pPr>
              <w:rPr>
                <w:rFonts w:ascii="Arial" w:hAnsi="Arial" w:cs="Arial"/>
                <w:b/>
                <w:sz w:val="14"/>
                <w:szCs w:val="14"/>
                <w:lang w:val="fr-CA"/>
              </w:rPr>
            </w:pPr>
            <w:r w:rsidRPr="00891411">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891411" w:rsidRDefault="004B2E86" w:rsidP="00840416">
            <w:pPr>
              <w:jc w:val="center"/>
              <w:rPr>
                <w:rFonts w:ascii="Arial" w:hAnsi="Arial" w:cs="Arial"/>
                <w:b/>
                <w:sz w:val="14"/>
                <w:szCs w:val="14"/>
                <w:lang w:val="fr-FR"/>
              </w:rPr>
            </w:pPr>
            <w:r w:rsidRPr="00891411">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891411" w:rsidRDefault="004B2E86" w:rsidP="00840416">
            <w:pPr>
              <w:tabs>
                <w:tab w:val="left" w:pos="203"/>
              </w:tabs>
              <w:spacing w:before="120"/>
              <w:rPr>
                <w:rFonts w:ascii="Arial" w:hAnsi="Arial" w:cs="Arial"/>
                <w:b/>
                <w:sz w:val="14"/>
                <w:szCs w:val="14"/>
                <w:lang w:val="fr-CA"/>
              </w:rPr>
            </w:pPr>
            <w:r w:rsidRPr="00891411">
              <w:rPr>
                <w:rFonts w:ascii="Arial" w:hAnsi="Arial" w:cs="Arial"/>
                <w:b/>
                <w:sz w:val="14"/>
                <w:szCs w:val="14"/>
                <w:lang w:val="fr-CA"/>
              </w:rPr>
              <w:t>9</w:t>
            </w:r>
            <w:r w:rsidRPr="00891411">
              <w:rPr>
                <w:rFonts w:ascii="Arial" w:hAnsi="Arial" w:cs="Arial"/>
                <w:b/>
                <w:sz w:val="14"/>
                <w:szCs w:val="14"/>
                <w:lang w:val="fr-CA"/>
              </w:rPr>
              <w:tab/>
              <w:t>Court conference days /</w:t>
            </w:r>
          </w:p>
          <w:p w:rsidR="004B2E86" w:rsidRPr="00891411" w:rsidRDefault="004B2E86" w:rsidP="00840416">
            <w:pPr>
              <w:tabs>
                <w:tab w:val="left" w:pos="203"/>
              </w:tabs>
              <w:rPr>
                <w:rFonts w:ascii="Arial" w:hAnsi="Arial" w:cs="Arial"/>
                <w:b/>
                <w:sz w:val="14"/>
                <w:szCs w:val="14"/>
                <w:lang w:val="fr-CA"/>
              </w:rPr>
            </w:pPr>
            <w:r w:rsidRPr="00891411">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891411" w:rsidRDefault="004B2E86" w:rsidP="00840416">
            <w:pPr>
              <w:rPr>
                <w:rFonts w:ascii="Arial" w:hAnsi="Arial" w:cs="Arial"/>
                <w:b/>
                <w:sz w:val="14"/>
                <w:szCs w:val="14"/>
                <w:lang w:val="en-US"/>
              </w:rPr>
            </w:pPr>
            <w:r w:rsidRPr="00891411">
              <w:rPr>
                <w:rFonts w:ascii="Arial" w:hAnsi="Arial" w:cs="Arial"/>
                <w:b/>
                <w:sz w:val="14"/>
                <w:szCs w:val="14"/>
                <w:lang w:val="en-US"/>
              </w:rPr>
              <w:t>Greek Orthodox Easter / Pâques orthodoxe grecque</w:t>
            </w:r>
          </w:p>
        </w:tc>
        <w:tc>
          <w:tcPr>
            <w:tcW w:w="567" w:type="dxa"/>
            <w:hideMark/>
          </w:tcPr>
          <w:p w:rsidR="004B2E86" w:rsidRPr="00891411" w:rsidRDefault="004B2E86" w:rsidP="00840416">
            <w:pPr>
              <w:jc w:val="center"/>
              <w:rPr>
                <w:rFonts w:ascii="Arial" w:hAnsi="Arial" w:cs="Arial"/>
                <w:b/>
                <w:sz w:val="14"/>
                <w:szCs w:val="14"/>
                <w:lang w:val="en-US"/>
              </w:rPr>
            </w:pPr>
            <w:r w:rsidRPr="00891411">
              <w:rPr>
                <w:rFonts w:ascii="Arial" w:hAnsi="Arial" w:cs="Arial"/>
                <w:b/>
                <w:sz w:val="14"/>
                <w:szCs w:val="14"/>
                <w:lang w:val="en-US"/>
              </w:rPr>
              <w:t>GO</w:t>
            </w:r>
          </w:p>
        </w:tc>
      </w:tr>
      <w:tr w:rsidR="004B2E86" w:rsidTr="00840416">
        <w:trPr>
          <w:trHeight w:val="420"/>
        </w:trPr>
        <w:tc>
          <w:tcPr>
            <w:tcW w:w="1890" w:type="dxa"/>
            <w:tcBorders>
              <w:top w:val="nil"/>
              <w:left w:val="nil"/>
              <w:bottom w:val="nil"/>
              <w:right w:val="double" w:sz="4" w:space="0" w:color="auto"/>
            </w:tcBorders>
            <w:vAlign w:val="center"/>
            <w:hideMark/>
          </w:tcPr>
          <w:p w:rsidR="004B2E86" w:rsidRPr="00891411" w:rsidRDefault="004B2E86" w:rsidP="00840416">
            <w:pPr>
              <w:rPr>
                <w:rFonts w:ascii="Arial" w:hAnsi="Arial" w:cs="Arial"/>
                <w:b/>
                <w:sz w:val="14"/>
                <w:szCs w:val="14"/>
              </w:rPr>
            </w:pPr>
            <w:r w:rsidRPr="00891411">
              <w:rPr>
                <w:rFonts w:ascii="Arial" w:hAnsi="Arial" w:cs="Arial"/>
                <w:b/>
                <w:sz w:val="14"/>
                <w:szCs w:val="14"/>
              </w:rPr>
              <w:t xml:space="preserve">Holiday / </w:t>
            </w:r>
            <w:r w:rsidRPr="00891411">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891411" w:rsidRDefault="004B2E86" w:rsidP="00840416">
            <w:pPr>
              <w:jc w:val="center"/>
              <w:rPr>
                <w:rFonts w:ascii="Arial" w:hAnsi="Arial" w:cs="Arial"/>
                <w:b/>
                <w:sz w:val="14"/>
                <w:szCs w:val="14"/>
              </w:rPr>
            </w:pPr>
            <w:r w:rsidRPr="00891411">
              <w:rPr>
                <w:rFonts w:ascii="Arial" w:hAnsi="Arial" w:cs="Arial"/>
                <w:b/>
                <w:sz w:val="14"/>
                <w:szCs w:val="14"/>
              </w:rPr>
              <w:t>H</w:t>
            </w:r>
          </w:p>
        </w:tc>
        <w:tc>
          <w:tcPr>
            <w:tcW w:w="3524" w:type="dxa"/>
            <w:tcBorders>
              <w:top w:val="nil"/>
              <w:left w:val="double" w:sz="4" w:space="0" w:color="auto"/>
              <w:bottom w:val="nil"/>
              <w:right w:val="nil"/>
            </w:tcBorders>
            <w:hideMark/>
          </w:tcPr>
          <w:p w:rsidR="004B2E86" w:rsidRPr="00891411" w:rsidRDefault="004B2E86" w:rsidP="00840416">
            <w:pPr>
              <w:tabs>
                <w:tab w:val="left" w:pos="203"/>
              </w:tabs>
              <w:spacing w:before="120"/>
              <w:rPr>
                <w:rFonts w:ascii="Arial" w:hAnsi="Arial" w:cs="Arial"/>
                <w:b/>
                <w:sz w:val="14"/>
                <w:szCs w:val="14"/>
              </w:rPr>
            </w:pPr>
            <w:r w:rsidRPr="00891411">
              <w:rPr>
                <w:rFonts w:ascii="Arial" w:hAnsi="Arial" w:cs="Arial"/>
                <w:b/>
                <w:sz w:val="14"/>
                <w:szCs w:val="14"/>
              </w:rPr>
              <w:t>4</w:t>
            </w:r>
            <w:r w:rsidRPr="00891411">
              <w:rPr>
                <w:rFonts w:ascii="Arial" w:hAnsi="Arial" w:cs="Arial"/>
                <w:b/>
                <w:sz w:val="14"/>
                <w:szCs w:val="14"/>
              </w:rPr>
              <w:tab/>
              <w:t xml:space="preserve">holidays during sitting days / </w:t>
            </w:r>
          </w:p>
          <w:p w:rsidR="004B2E86" w:rsidRDefault="004B2E86" w:rsidP="00840416">
            <w:pPr>
              <w:tabs>
                <w:tab w:val="left" w:pos="203"/>
              </w:tabs>
              <w:rPr>
                <w:rFonts w:ascii="Arial" w:hAnsi="Arial" w:cs="Arial"/>
                <w:b/>
                <w:sz w:val="14"/>
                <w:szCs w:val="14"/>
                <w:lang w:val="fr-CA"/>
              </w:rPr>
            </w:pPr>
            <w:r w:rsidRPr="00891411">
              <w:rPr>
                <w:rFonts w:ascii="Arial" w:hAnsi="Arial" w:cs="Arial"/>
                <w:b/>
                <w:sz w:val="14"/>
                <w:szCs w:val="14"/>
              </w:rPr>
              <w:tab/>
            </w:r>
            <w:r w:rsidRPr="00891411">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840416">
            <w:pPr>
              <w:rPr>
                <w:rFonts w:ascii="Arial" w:hAnsi="Arial" w:cs="Arial"/>
                <w:b/>
                <w:sz w:val="14"/>
                <w:szCs w:val="14"/>
                <w:lang w:val="fr-FR"/>
              </w:rPr>
            </w:pPr>
          </w:p>
        </w:tc>
        <w:tc>
          <w:tcPr>
            <w:tcW w:w="567" w:type="dxa"/>
          </w:tcPr>
          <w:p w:rsidR="004B2E86" w:rsidRDefault="004B2E86" w:rsidP="00840416">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77"/>
      <w:footerReference w:type="default" r:id="rId78"/>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88" w:rsidRDefault="00317E88" w:rsidP="00A87207">
      <w:r>
        <w:separator/>
      </w:r>
    </w:p>
  </w:endnote>
  <w:endnote w:type="continuationSeparator" w:id="0">
    <w:p w:rsidR="00317E88" w:rsidRDefault="00317E8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D356C0" w:rsidP="00A87207">
    <w:pPr>
      <w:pStyle w:val="Footer"/>
    </w:pPr>
    <w:r>
      <w:pict>
        <v:rect id="_x0000_i1059" style="width:480.95pt;height:1pt" o:hralign="center" o:hrstd="t" o:hrnoshade="t" o:hr="t" fillcolor="black [3213]" stroked="f"/>
      </w:pict>
    </w:r>
  </w:p>
  <w:p w:rsidR="00317E88" w:rsidRPr="00B7374B" w:rsidRDefault="00317E8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356C0">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D356C0" w:rsidP="00EB2B90">
    <w:pPr>
      <w:tabs>
        <w:tab w:val="center" w:pos="4680"/>
      </w:tabs>
    </w:pPr>
    <w:r>
      <w:pict>
        <v:rect id="_x0000_i1094" style="width:480.95pt;height:1pt" o:hralign="center" o:hrstd="t" o:hrnoshade="t" o:hr="t" fillcolor="black [3213]" stroked="f"/>
      </w:pict>
    </w:r>
  </w:p>
  <w:p w:rsidR="00317E88" w:rsidRPr="0031432F" w:rsidRDefault="00317E88" w:rsidP="00EB2B90">
    <w:pPr>
      <w:tabs>
        <w:tab w:val="center" w:pos="4680"/>
      </w:tabs>
    </w:pPr>
    <w:r>
      <w:tab/>
      <w:t xml:space="preserve">- </w:t>
    </w:r>
    <w:r>
      <w:fldChar w:fldCharType="begin"/>
    </w:r>
    <w:r>
      <w:instrText xml:space="preserve"> PAGE   \* MERGEFORMAT </w:instrText>
    </w:r>
    <w:r>
      <w:fldChar w:fldCharType="separate"/>
    </w:r>
    <w:r w:rsidR="00D356C0">
      <w:rPr>
        <w:noProof/>
      </w:rPr>
      <w:t>32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33" w:rsidRDefault="00D0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06C33" w:rsidRDefault="00D0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06C33" w:rsidRDefault="00D06C3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33" w:rsidRDefault="00D0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06C33" w:rsidRDefault="00D356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D06C33" w:rsidRDefault="00D06C3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33" w:rsidRDefault="00D356C0" w:rsidP="00782AE4">
    <w:pPr>
      <w:tabs>
        <w:tab w:val="center" w:pos="4680"/>
      </w:tabs>
    </w:pPr>
    <w:r>
      <w:pict>
        <v:rect id="_x0000_i1097" style="width:480.95pt;height:1pt" o:hralign="center" o:hrstd="t" o:hrnoshade="t" o:hr="t" fillcolor="black [3213]" stroked="f"/>
      </w:pict>
    </w:r>
  </w:p>
  <w:p w:rsidR="00D06C33" w:rsidRDefault="00D06C3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356C0">
      <w:rPr>
        <w:noProof/>
        <w:szCs w:val="24"/>
      </w:rPr>
      <w:t>34</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Pr="00924065" w:rsidRDefault="00317E8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D356C0" w:rsidP="00755F22">
    <w:pPr>
      <w:tabs>
        <w:tab w:val="left" w:pos="-1440"/>
        <w:tab w:val="left" w:pos="-720"/>
      </w:tabs>
    </w:pPr>
    <w:r>
      <w:pict>
        <v:rect id="_x0000_i1060" style="width:480.95pt;height:1pt" o:hralign="center" o:hrstd="t" o:hrnoshade="t" o:hr="t" fillcolor="black [3213]" stroked="f"/>
      </w:pict>
    </w:r>
  </w:p>
  <w:p w:rsidR="00317E88" w:rsidRPr="00954D22" w:rsidRDefault="00317E8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356C0">
      <w:rPr>
        <w:noProof/>
        <w:szCs w:val="24"/>
      </w:rPr>
      <w:t>1</w:t>
    </w:r>
    <w:r>
      <w:rPr>
        <w:szCs w:val="24"/>
      </w:rPr>
      <w:fldChar w:fldCharType="end"/>
    </w:r>
    <w:r w:rsidRPr="00954D22">
      <w:rPr>
        <w:szCs w:val="24"/>
      </w:rPr>
      <w:t xml:space="preserve"> -</w:t>
    </w:r>
  </w:p>
  <w:p w:rsidR="00317E88" w:rsidRDefault="00317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D356C0" w:rsidP="00A87207">
    <w:pPr>
      <w:pStyle w:val="Footer"/>
    </w:pPr>
    <w:r>
      <w:pict>
        <v:rect id="_x0000_i1062" style="width:480.95pt;height:1pt" o:hralign="center" o:hrstd="t" o:hrnoshade="t" o:hr="t" fillcolor="black [3213]" stroked="f"/>
      </w:pict>
    </w:r>
  </w:p>
  <w:p w:rsidR="00317E88" w:rsidRPr="00B7374B" w:rsidRDefault="00317E8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356C0">
      <w:rPr>
        <w:noProof/>
        <w:szCs w:val="24"/>
      </w:rPr>
      <w:t>7</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D356C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317E88" w:rsidRPr="00954D22" w:rsidRDefault="00317E8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356C0">
      <w:rPr>
        <w:noProof/>
        <w:szCs w:val="24"/>
      </w:rPr>
      <w:t>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317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17E88" w:rsidRDefault="00317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17E88" w:rsidRDefault="00317E8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D356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0" style="width:480.95pt;height:1pt" o:hralign="center" o:hrstd="t" o:hrnoshade="t" o:hr="t" fillcolor="black [3213]" stroked="f"/>
      </w:pict>
    </w:r>
  </w:p>
  <w:p w:rsidR="00317E88" w:rsidRPr="0009648D" w:rsidRDefault="00317E88" w:rsidP="00ED7E83">
    <w:pPr>
      <w:tabs>
        <w:tab w:val="center" w:pos="4680"/>
      </w:tabs>
    </w:pPr>
    <w:r>
      <w:tab/>
    </w:r>
    <w:r w:rsidRPr="0009648D">
      <w:t xml:space="preserve">- </w:t>
    </w:r>
    <w:r>
      <w:fldChar w:fldCharType="begin"/>
    </w:r>
    <w:r>
      <w:instrText xml:space="preserve"> PAGE   \* MERGEFORMAT </w:instrText>
    </w:r>
    <w:r>
      <w:fldChar w:fldCharType="separate"/>
    </w:r>
    <w:r w:rsidR="00D356C0">
      <w:rPr>
        <w:noProof/>
      </w:rPr>
      <w:t>19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D356C0">
    <w:pPr>
      <w:pStyle w:val="Footer"/>
      <w:rPr>
        <w:lang w:val="fr-CA"/>
      </w:rPr>
    </w:pPr>
    <w:r>
      <w:rPr>
        <w:lang w:val="fr-CA"/>
      </w:rPr>
      <w:pict>
        <v:rect id="_x0000_i1091" style="width:480.95pt;height:1pt" o:hralign="center" o:hrstd="t" o:hrnoshade="t" o:hr="t" fillcolor="black [3213]" stroked="f"/>
      </w:pict>
    </w:r>
  </w:p>
  <w:p w:rsidR="00317E88" w:rsidRDefault="00317E88" w:rsidP="00245129">
    <w:pPr>
      <w:tabs>
        <w:tab w:val="center" w:pos="4680"/>
      </w:tabs>
    </w:pPr>
    <w:r>
      <w:tab/>
    </w:r>
    <w:r w:rsidRPr="0009648D">
      <w:t xml:space="preserve">- </w:t>
    </w:r>
    <w:r>
      <w:fldChar w:fldCharType="begin"/>
    </w:r>
    <w:r>
      <w:instrText xml:space="preserve"> PAGE   \* MERGEFORMAT </w:instrText>
    </w:r>
    <w:r>
      <w:fldChar w:fldCharType="separate"/>
    </w:r>
    <w:r w:rsidR="00D356C0">
      <w:rPr>
        <w:noProof/>
      </w:rPr>
      <w:t>8</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317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17E88" w:rsidRDefault="00317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17E88" w:rsidRDefault="00317E8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D356C0" w:rsidP="00755F22">
    <w:pPr>
      <w:tabs>
        <w:tab w:val="left" w:pos="-1440"/>
        <w:tab w:val="left" w:pos="-720"/>
      </w:tabs>
    </w:pPr>
    <w:r>
      <w:pict>
        <v:rect id="_x0000_i1093" style="width:480.95pt;height:1pt" o:hralign="center" o:hrstd="t" o:hrnoshade="t" o:hr="t" fillcolor="black [3213]" stroked="f"/>
      </w:pict>
    </w:r>
  </w:p>
  <w:p w:rsidR="00317E88" w:rsidRDefault="00317E88" w:rsidP="00EB2B90">
    <w:pPr>
      <w:tabs>
        <w:tab w:val="center" w:pos="4680"/>
      </w:tabs>
    </w:pPr>
    <w:r>
      <w:tab/>
      <w:t xml:space="preserve">- </w:t>
    </w:r>
    <w:r>
      <w:fldChar w:fldCharType="begin"/>
    </w:r>
    <w:r>
      <w:instrText xml:space="preserve"> PAGE   \* MERGEFORMAT </w:instrText>
    </w:r>
    <w:r>
      <w:fldChar w:fldCharType="separate"/>
    </w:r>
    <w:r w:rsidR="00D356C0">
      <w:rPr>
        <w:noProof/>
      </w:rPr>
      <w:t>33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88" w:rsidRDefault="00317E88" w:rsidP="00A87207">
      <w:r>
        <w:separator/>
      </w:r>
    </w:p>
  </w:footnote>
  <w:footnote w:type="continuationSeparator" w:id="0">
    <w:p w:rsidR="00317E88" w:rsidRDefault="00317E8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17E88" w:rsidRPr="0044776A" w:rsidTr="00245129">
      <w:tc>
        <w:tcPr>
          <w:tcW w:w="4290" w:type="dxa"/>
          <w:tcMar>
            <w:left w:w="0" w:type="dxa"/>
            <w:right w:w="0" w:type="dxa"/>
          </w:tcMar>
        </w:tcPr>
        <w:p w:rsidR="00317E88" w:rsidRPr="00D31809" w:rsidRDefault="00317E88" w:rsidP="00D31809">
          <w:pPr>
            <w:keepNext/>
            <w:keepLines/>
            <w:rPr>
              <w:sz w:val="20"/>
              <w:szCs w:val="20"/>
              <w:lang w:val="en-US"/>
            </w:rPr>
          </w:pPr>
          <w:r w:rsidRPr="00D31809">
            <w:rPr>
              <w:sz w:val="20"/>
              <w:szCs w:val="20"/>
              <w:lang w:val="en-US"/>
            </w:rPr>
            <w:t>Applications for leave to appeal filed</w:t>
          </w:r>
        </w:p>
        <w:p w:rsidR="00317E88" w:rsidRPr="00D31809" w:rsidRDefault="00317E88" w:rsidP="00D31809">
          <w:pPr>
            <w:keepNext/>
            <w:keepLines/>
            <w:rPr>
              <w:sz w:val="20"/>
              <w:szCs w:val="20"/>
            </w:rPr>
          </w:pPr>
        </w:p>
      </w:tc>
      <w:tc>
        <w:tcPr>
          <w:tcW w:w="1200" w:type="dxa"/>
          <w:tcMar>
            <w:left w:w="0" w:type="dxa"/>
            <w:right w:w="0" w:type="dxa"/>
          </w:tcMar>
        </w:tcPr>
        <w:p w:rsidR="00317E88" w:rsidRPr="00D31809" w:rsidRDefault="00317E88" w:rsidP="002E2327">
          <w:pPr>
            <w:keepNext/>
            <w:keepLines/>
            <w:tabs>
              <w:tab w:val="left" w:pos="-1440"/>
              <w:tab w:val="left" w:pos="-720"/>
            </w:tabs>
            <w:jc w:val="center"/>
            <w:rPr>
              <w:sz w:val="20"/>
              <w:szCs w:val="20"/>
            </w:rPr>
          </w:pPr>
        </w:p>
      </w:tc>
      <w:tc>
        <w:tcPr>
          <w:tcW w:w="4320" w:type="dxa"/>
          <w:tcMar>
            <w:left w:w="0" w:type="dxa"/>
            <w:right w:w="0" w:type="dxa"/>
          </w:tcMar>
        </w:tcPr>
        <w:p w:rsidR="00317E88" w:rsidRPr="00D31809" w:rsidRDefault="00317E88" w:rsidP="002E2327">
          <w:pPr>
            <w:keepLines/>
            <w:rPr>
              <w:sz w:val="20"/>
              <w:szCs w:val="20"/>
              <w:lang w:val="fr-CA"/>
            </w:rPr>
          </w:pPr>
          <w:r w:rsidRPr="00D31809">
            <w:rPr>
              <w:sz w:val="20"/>
              <w:szCs w:val="20"/>
              <w:lang w:val="fr-CA"/>
            </w:rPr>
            <w:t>Demandes d’autorisation d’appel déposées</w:t>
          </w:r>
        </w:p>
      </w:tc>
    </w:tr>
  </w:tbl>
  <w:p w:rsidR="00317E88" w:rsidRDefault="00317E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317E8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06C33">
      <w:tc>
        <w:tcPr>
          <w:tcW w:w="4230" w:type="dxa"/>
          <w:tcMar>
            <w:left w:w="0" w:type="dxa"/>
            <w:right w:w="0" w:type="dxa"/>
          </w:tcMar>
        </w:tcPr>
        <w:p w:rsidR="00D06C33" w:rsidRDefault="00D0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06C33" w:rsidRDefault="00D0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06C33" w:rsidRDefault="00D0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06C33" w:rsidRDefault="00D0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06C33" w:rsidRDefault="00D0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06C33" w:rsidRDefault="00D06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06C33" w:rsidRDefault="00D0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06C33" w:rsidRDefault="00D0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06C33" w:rsidRPr="00782AE4" w:rsidTr="00245129">
      <w:tc>
        <w:tcPr>
          <w:tcW w:w="4230" w:type="dxa"/>
          <w:tcMar>
            <w:left w:w="0" w:type="dxa"/>
            <w:right w:w="0" w:type="dxa"/>
          </w:tcMar>
        </w:tcPr>
        <w:p w:rsidR="00D06C33" w:rsidRPr="00782AE4" w:rsidRDefault="00D06C33" w:rsidP="00102926">
          <w:pPr>
            <w:keepNext/>
            <w:keepLines/>
            <w:tabs>
              <w:tab w:val="left" w:pos="-1440"/>
              <w:tab w:val="left" w:pos="-720"/>
            </w:tabs>
            <w:rPr>
              <w:sz w:val="20"/>
              <w:szCs w:val="20"/>
            </w:rPr>
          </w:pPr>
          <w:r w:rsidRPr="00782AE4">
            <w:rPr>
              <w:sz w:val="20"/>
              <w:szCs w:val="20"/>
            </w:rPr>
            <w:t xml:space="preserve">HEADNOTES OF RECENT </w:t>
          </w:r>
        </w:p>
        <w:p w:rsidR="00D06C33" w:rsidRPr="00782AE4" w:rsidRDefault="00D0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06C33" w:rsidRDefault="00D06C33" w:rsidP="00102926">
          <w:pPr>
            <w:keepNext/>
            <w:keepLines/>
            <w:tabs>
              <w:tab w:val="left" w:pos="-1440"/>
              <w:tab w:val="left" w:pos="-720"/>
            </w:tabs>
            <w:jc w:val="center"/>
            <w:rPr>
              <w:sz w:val="20"/>
              <w:szCs w:val="20"/>
            </w:rPr>
          </w:pPr>
        </w:p>
        <w:p w:rsidR="00D06C33" w:rsidRDefault="00D06C33" w:rsidP="00102926">
          <w:pPr>
            <w:keepNext/>
            <w:keepLines/>
            <w:tabs>
              <w:tab w:val="left" w:pos="-1440"/>
              <w:tab w:val="left" w:pos="-720"/>
            </w:tabs>
            <w:jc w:val="center"/>
            <w:rPr>
              <w:sz w:val="20"/>
              <w:szCs w:val="20"/>
            </w:rPr>
          </w:pPr>
        </w:p>
        <w:p w:rsidR="00D06C33" w:rsidRPr="00782AE4" w:rsidRDefault="00D06C33" w:rsidP="00102926">
          <w:pPr>
            <w:keepNext/>
            <w:keepLines/>
            <w:tabs>
              <w:tab w:val="left" w:pos="-1440"/>
              <w:tab w:val="left" w:pos="-720"/>
            </w:tabs>
            <w:jc w:val="center"/>
            <w:rPr>
              <w:sz w:val="20"/>
              <w:szCs w:val="20"/>
            </w:rPr>
          </w:pPr>
        </w:p>
      </w:tc>
      <w:tc>
        <w:tcPr>
          <w:tcW w:w="4080" w:type="dxa"/>
          <w:tcMar>
            <w:left w:w="0" w:type="dxa"/>
            <w:right w:w="0" w:type="dxa"/>
          </w:tcMar>
        </w:tcPr>
        <w:p w:rsidR="00D06C33" w:rsidRPr="00102926" w:rsidRDefault="00D0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06C33" w:rsidRPr="00782AE4" w:rsidRDefault="00D06C33" w:rsidP="00102926">
          <w:pPr>
            <w:keepLines/>
            <w:tabs>
              <w:tab w:val="left" w:pos="-1440"/>
              <w:tab w:val="left" w:pos="-720"/>
            </w:tabs>
            <w:rPr>
              <w:sz w:val="20"/>
              <w:szCs w:val="20"/>
            </w:rPr>
          </w:pPr>
          <w:r w:rsidRPr="00102926">
            <w:rPr>
              <w:sz w:val="20"/>
              <w:szCs w:val="20"/>
              <w:lang w:val="fr-CA"/>
            </w:rPr>
            <w:t>RÉCENTS</w:t>
          </w:r>
        </w:p>
      </w:tc>
    </w:tr>
  </w:tbl>
  <w:p w:rsidR="00D06C33" w:rsidRDefault="00D06C3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33" w:rsidRDefault="00D06C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317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317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17E88" w:rsidRPr="00891411" w:rsidTr="00245129">
      <w:tc>
        <w:tcPr>
          <w:tcW w:w="4200" w:type="dxa"/>
          <w:tcMar>
            <w:left w:w="0" w:type="dxa"/>
            <w:right w:w="0" w:type="dxa"/>
          </w:tcMar>
        </w:tcPr>
        <w:p w:rsidR="00317E88" w:rsidRPr="00A81DCF" w:rsidRDefault="00317E88"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317E88" w:rsidRPr="0044776A" w:rsidRDefault="00317E88" w:rsidP="0044776A">
          <w:pPr>
            <w:keepNext/>
            <w:keepLines/>
            <w:widowControl w:val="0"/>
            <w:jc w:val="center"/>
            <w:rPr>
              <w:sz w:val="20"/>
              <w:szCs w:val="20"/>
            </w:rPr>
          </w:pPr>
        </w:p>
        <w:p w:rsidR="00317E88" w:rsidRPr="0044776A" w:rsidRDefault="00317E88" w:rsidP="0044776A">
          <w:pPr>
            <w:keepNext/>
            <w:keepLines/>
            <w:widowControl w:val="0"/>
            <w:jc w:val="center"/>
            <w:rPr>
              <w:sz w:val="20"/>
              <w:szCs w:val="20"/>
            </w:rPr>
          </w:pPr>
        </w:p>
        <w:p w:rsidR="00317E88" w:rsidRPr="0044776A" w:rsidRDefault="00317E88" w:rsidP="0044776A">
          <w:pPr>
            <w:keepNext/>
            <w:keepLines/>
            <w:widowControl w:val="0"/>
            <w:jc w:val="center"/>
            <w:rPr>
              <w:sz w:val="20"/>
              <w:szCs w:val="20"/>
            </w:rPr>
          </w:pPr>
        </w:p>
      </w:tc>
      <w:tc>
        <w:tcPr>
          <w:tcW w:w="4080" w:type="dxa"/>
          <w:tcMar>
            <w:left w:w="0" w:type="dxa"/>
            <w:right w:w="0" w:type="dxa"/>
          </w:tcMar>
        </w:tcPr>
        <w:p w:rsidR="00317E88" w:rsidRPr="0044776A" w:rsidRDefault="00317E88"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317E88" w:rsidRPr="002E2327" w:rsidRDefault="00317E8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317E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17E88" w:rsidRPr="00891411">
      <w:tc>
        <w:tcPr>
          <w:tcW w:w="4200" w:type="dxa"/>
          <w:tcMar>
            <w:left w:w="0" w:type="dxa"/>
            <w:right w:w="0" w:type="dxa"/>
          </w:tcMar>
        </w:tcPr>
        <w:p w:rsidR="00317E88" w:rsidRDefault="00317E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17E88" w:rsidRDefault="00317E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17E88" w:rsidRDefault="00317E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17E88" w:rsidRPr="00FF6BA5" w:rsidRDefault="00317E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17E88" w:rsidRPr="00FF6BA5" w:rsidRDefault="00317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17E88" w:rsidRPr="00FF6BA5" w:rsidRDefault="00317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17E88" w:rsidRPr="00FF6BA5" w:rsidRDefault="00317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17E88" w:rsidRPr="00891411" w:rsidTr="00245129">
      <w:tc>
        <w:tcPr>
          <w:tcW w:w="4200" w:type="dxa"/>
          <w:tcMar>
            <w:left w:w="0" w:type="dxa"/>
            <w:right w:w="0" w:type="dxa"/>
          </w:tcMar>
        </w:tcPr>
        <w:p w:rsidR="00317E88" w:rsidRPr="00634F42" w:rsidRDefault="00317E8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17E88" w:rsidRPr="00755F22" w:rsidRDefault="00317E8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17E88" w:rsidRPr="00755F22" w:rsidRDefault="00317E8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17E88" w:rsidRPr="00755F22" w:rsidRDefault="00317E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17E88" w:rsidRPr="00FF6BA5" w:rsidRDefault="00317E8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8" w:rsidRDefault="00317E8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17E88">
      <w:tc>
        <w:tcPr>
          <w:tcW w:w="4230" w:type="dxa"/>
          <w:tcMar>
            <w:left w:w="0" w:type="dxa"/>
            <w:right w:w="0" w:type="dxa"/>
          </w:tcMar>
        </w:tcPr>
        <w:p w:rsidR="00317E88" w:rsidRDefault="00317E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17E88" w:rsidRDefault="00317E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17E88" w:rsidRDefault="00317E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17E88">
      <w:trPr>
        <w:gridAfter w:val="2"/>
        <w:wAfter w:w="5250" w:type="dxa"/>
      </w:trPr>
      <w:tc>
        <w:tcPr>
          <w:tcW w:w="4230" w:type="dxa"/>
          <w:tcMar>
            <w:left w:w="0" w:type="dxa"/>
            <w:right w:w="0" w:type="dxa"/>
          </w:tcMar>
        </w:tcPr>
        <w:p w:rsidR="00317E88" w:rsidRDefault="00317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17E88" w:rsidRDefault="00317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17E88" w:rsidRPr="00755F22" w:rsidTr="00245129">
      <w:tc>
        <w:tcPr>
          <w:tcW w:w="4230" w:type="dxa"/>
          <w:tcMar>
            <w:left w:w="0" w:type="dxa"/>
            <w:right w:w="0" w:type="dxa"/>
          </w:tcMar>
        </w:tcPr>
        <w:p w:rsidR="00317E88" w:rsidRPr="00755F22" w:rsidRDefault="00317E88" w:rsidP="00831CA9">
          <w:pPr>
            <w:keepNext/>
            <w:keepLines/>
            <w:rPr>
              <w:sz w:val="20"/>
              <w:szCs w:val="20"/>
            </w:rPr>
          </w:pPr>
          <w:r w:rsidRPr="00755F22">
            <w:rPr>
              <w:sz w:val="20"/>
              <w:szCs w:val="20"/>
            </w:rPr>
            <w:t>Motions</w:t>
          </w:r>
        </w:p>
      </w:tc>
      <w:tc>
        <w:tcPr>
          <w:tcW w:w="1170" w:type="dxa"/>
          <w:tcMar>
            <w:left w:w="0" w:type="dxa"/>
            <w:right w:w="0" w:type="dxa"/>
          </w:tcMar>
        </w:tcPr>
        <w:p w:rsidR="00317E88" w:rsidRPr="00755F22" w:rsidRDefault="00317E88" w:rsidP="00831CA9">
          <w:pPr>
            <w:keepLines/>
            <w:jc w:val="center"/>
            <w:rPr>
              <w:sz w:val="20"/>
              <w:szCs w:val="20"/>
            </w:rPr>
          </w:pPr>
        </w:p>
        <w:p w:rsidR="00317E88" w:rsidRPr="00755F22" w:rsidRDefault="00317E88" w:rsidP="00831CA9">
          <w:pPr>
            <w:keepLines/>
            <w:tabs>
              <w:tab w:val="left" w:pos="-1440"/>
              <w:tab w:val="left" w:pos="-720"/>
            </w:tabs>
            <w:jc w:val="center"/>
            <w:rPr>
              <w:sz w:val="20"/>
              <w:szCs w:val="20"/>
            </w:rPr>
          </w:pPr>
        </w:p>
      </w:tc>
      <w:tc>
        <w:tcPr>
          <w:tcW w:w="4080" w:type="dxa"/>
          <w:tcMar>
            <w:left w:w="0" w:type="dxa"/>
            <w:right w:w="0" w:type="dxa"/>
          </w:tcMar>
        </w:tcPr>
        <w:p w:rsidR="00317E88" w:rsidRPr="00BA6468" w:rsidRDefault="00317E88" w:rsidP="00BA6468">
          <w:pPr>
            <w:keepLines/>
            <w:rPr>
              <w:sz w:val="20"/>
              <w:szCs w:val="20"/>
              <w:lang w:val="fr-CA"/>
            </w:rPr>
          </w:pPr>
          <w:r w:rsidRPr="00BA6468">
            <w:rPr>
              <w:sz w:val="20"/>
              <w:szCs w:val="20"/>
              <w:lang w:val="fr-CA"/>
            </w:rPr>
            <w:t>Requêtes</w:t>
          </w:r>
        </w:p>
      </w:tc>
    </w:tr>
  </w:tbl>
  <w:p w:rsidR="00317E88" w:rsidRDefault="00317E8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7"/>
  </w:num>
  <w:num w:numId="9">
    <w:abstractNumId w:val="6"/>
  </w:num>
  <w:num w:numId="10">
    <w:abstractNumId w:val="35"/>
  </w:num>
  <w:num w:numId="11">
    <w:abstractNumId w:val="32"/>
  </w:num>
  <w:num w:numId="12">
    <w:abstractNumId w:val="3"/>
  </w:num>
  <w:num w:numId="13">
    <w:abstractNumId w:val="33"/>
  </w:num>
  <w:num w:numId="14">
    <w:abstractNumId w:val="26"/>
  </w:num>
  <w:num w:numId="15">
    <w:abstractNumId w:val="23"/>
  </w:num>
  <w:num w:numId="16">
    <w:abstractNumId w:val="22"/>
  </w:num>
  <w:num w:numId="17">
    <w:abstractNumId w:val="21"/>
  </w:num>
  <w:num w:numId="18">
    <w:abstractNumId w:val="36"/>
  </w:num>
  <w:num w:numId="19">
    <w:abstractNumId w:val="1"/>
  </w:num>
  <w:num w:numId="20">
    <w:abstractNumId w:val="14"/>
  </w:num>
  <w:num w:numId="21">
    <w:abstractNumId w:val="5"/>
  </w:num>
  <w:num w:numId="22">
    <w:abstractNumId w:val="7"/>
  </w:num>
  <w:num w:numId="23">
    <w:abstractNumId w:val="19"/>
  </w:num>
  <w:num w:numId="24">
    <w:abstractNumId w:val="15"/>
  </w:num>
  <w:num w:numId="25">
    <w:abstractNumId w:val="0"/>
  </w:num>
  <w:num w:numId="26">
    <w:abstractNumId w:val="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0"/>
  </w:num>
  <w:num w:numId="30">
    <w:abstractNumId w:val="2"/>
  </w:num>
  <w:num w:numId="31">
    <w:abstractNumId w:val="11"/>
  </w:num>
  <w:num w:numId="32">
    <w:abstractNumId w:val="9"/>
  </w:num>
  <w:num w:numId="33">
    <w:abstractNumId w:val="29"/>
  </w:num>
  <w:num w:numId="34">
    <w:abstractNumId w:val="31"/>
  </w:num>
  <w:num w:numId="35">
    <w:abstractNumId w:val="1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6"/>
  </w:num>
  <w:num w:numId="39">
    <w:abstractNumId w:val="20"/>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AA"/>
    <w:rsid w:val="00002704"/>
    <w:rsid w:val="00020A92"/>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2CA4"/>
    <w:rsid w:val="000C5CE8"/>
    <w:rsid w:val="000D2BEC"/>
    <w:rsid w:val="000D57E0"/>
    <w:rsid w:val="000E152C"/>
    <w:rsid w:val="000E27A5"/>
    <w:rsid w:val="000E2959"/>
    <w:rsid w:val="000F0B60"/>
    <w:rsid w:val="000F2BC0"/>
    <w:rsid w:val="000F2CA3"/>
    <w:rsid w:val="00101F1E"/>
    <w:rsid w:val="00102792"/>
    <w:rsid w:val="00102926"/>
    <w:rsid w:val="00102E65"/>
    <w:rsid w:val="001036D6"/>
    <w:rsid w:val="0010587F"/>
    <w:rsid w:val="00111C6B"/>
    <w:rsid w:val="0012102B"/>
    <w:rsid w:val="00124D41"/>
    <w:rsid w:val="00125B8F"/>
    <w:rsid w:val="0013369E"/>
    <w:rsid w:val="0013595D"/>
    <w:rsid w:val="001434B9"/>
    <w:rsid w:val="00143EF6"/>
    <w:rsid w:val="00152E76"/>
    <w:rsid w:val="00153278"/>
    <w:rsid w:val="00153ADF"/>
    <w:rsid w:val="00164E6D"/>
    <w:rsid w:val="0016538E"/>
    <w:rsid w:val="00172473"/>
    <w:rsid w:val="00183454"/>
    <w:rsid w:val="0019203D"/>
    <w:rsid w:val="00195F99"/>
    <w:rsid w:val="001B157C"/>
    <w:rsid w:val="001B1994"/>
    <w:rsid w:val="001B4006"/>
    <w:rsid w:val="001B5C23"/>
    <w:rsid w:val="001D0D5F"/>
    <w:rsid w:val="001D5C6B"/>
    <w:rsid w:val="001D6B8C"/>
    <w:rsid w:val="001F1F83"/>
    <w:rsid w:val="001F40DF"/>
    <w:rsid w:val="001F43F8"/>
    <w:rsid w:val="001F6B2D"/>
    <w:rsid w:val="002021A9"/>
    <w:rsid w:val="002139A7"/>
    <w:rsid w:val="00215574"/>
    <w:rsid w:val="00215F7C"/>
    <w:rsid w:val="00221DEF"/>
    <w:rsid w:val="0022323B"/>
    <w:rsid w:val="00232261"/>
    <w:rsid w:val="002410B8"/>
    <w:rsid w:val="00242AEE"/>
    <w:rsid w:val="00243339"/>
    <w:rsid w:val="00245129"/>
    <w:rsid w:val="00245879"/>
    <w:rsid w:val="00253236"/>
    <w:rsid w:val="002534CE"/>
    <w:rsid w:val="0025387E"/>
    <w:rsid w:val="002612A6"/>
    <w:rsid w:val="00265CE1"/>
    <w:rsid w:val="0026670C"/>
    <w:rsid w:val="00267FD5"/>
    <w:rsid w:val="00271E1E"/>
    <w:rsid w:val="00274D34"/>
    <w:rsid w:val="00281DA2"/>
    <w:rsid w:val="00283AFF"/>
    <w:rsid w:val="00283ED8"/>
    <w:rsid w:val="002868D0"/>
    <w:rsid w:val="0028760B"/>
    <w:rsid w:val="00291C25"/>
    <w:rsid w:val="00294913"/>
    <w:rsid w:val="00295945"/>
    <w:rsid w:val="002A008C"/>
    <w:rsid w:val="002A1BA5"/>
    <w:rsid w:val="002A27D1"/>
    <w:rsid w:val="002A4AFA"/>
    <w:rsid w:val="002B1897"/>
    <w:rsid w:val="002B2610"/>
    <w:rsid w:val="002B516C"/>
    <w:rsid w:val="002B5D82"/>
    <w:rsid w:val="002C4FA4"/>
    <w:rsid w:val="002D70A8"/>
    <w:rsid w:val="002D72EB"/>
    <w:rsid w:val="002E2327"/>
    <w:rsid w:val="002E3583"/>
    <w:rsid w:val="002E5576"/>
    <w:rsid w:val="002F14BE"/>
    <w:rsid w:val="0030050B"/>
    <w:rsid w:val="003008F5"/>
    <w:rsid w:val="00301FAD"/>
    <w:rsid w:val="00304081"/>
    <w:rsid w:val="00305133"/>
    <w:rsid w:val="00306D27"/>
    <w:rsid w:val="00317E88"/>
    <w:rsid w:val="003308AA"/>
    <w:rsid w:val="00331B52"/>
    <w:rsid w:val="00333403"/>
    <w:rsid w:val="003359D3"/>
    <w:rsid w:val="0034657E"/>
    <w:rsid w:val="00351475"/>
    <w:rsid w:val="00351C1F"/>
    <w:rsid w:val="00355750"/>
    <w:rsid w:val="00355967"/>
    <w:rsid w:val="00373A24"/>
    <w:rsid w:val="00382C47"/>
    <w:rsid w:val="00384384"/>
    <w:rsid w:val="003866AE"/>
    <w:rsid w:val="00387D27"/>
    <w:rsid w:val="003A2DE8"/>
    <w:rsid w:val="003A6C25"/>
    <w:rsid w:val="003B3977"/>
    <w:rsid w:val="003D49B1"/>
    <w:rsid w:val="003D7133"/>
    <w:rsid w:val="003E1D4C"/>
    <w:rsid w:val="003E5F3E"/>
    <w:rsid w:val="003E7FCF"/>
    <w:rsid w:val="00403F1B"/>
    <w:rsid w:val="00407C5D"/>
    <w:rsid w:val="0041245B"/>
    <w:rsid w:val="004137A0"/>
    <w:rsid w:val="00422D9A"/>
    <w:rsid w:val="004306B5"/>
    <w:rsid w:val="004317DE"/>
    <w:rsid w:val="00432989"/>
    <w:rsid w:val="004342A0"/>
    <w:rsid w:val="004370FB"/>
    <w:rsid w:val="00437EAA"/>
    <w:rsid w:val="00440E24"/>
    <w:rsid w:val="00444DAF"/>
    <w:rsid w:val="0044776A"/>
    <w:rsid w:val="00460AFC"/>
    <w:rsid w:val="00461AAF"/>
    <w:rsid w:val="0046229C"/>
    <w:rsid w:val="0047256D"/>
    <w:rsid w:val="0047471F"/>
    <w:rsid w:val="004A07BB"/>
    <w:rsid w:val="004A3993"/>
    <w:rsid w:val="004B195E"/>
    <w:rsid w:val="004B2E86"/>
    <w:rsid w:val="004B66B4"/>
    <w:rsid w:val="004B7F60"/>
    <w:rsid w:val="004C1AAC"/>
    <w:rsid w:val="004C1C35"/>
    <w:rsid w:val="004E12C9"/>
    <w:rsid w:val="004E1E0A"/>
    <w:rsid w:val="004E44A7"/>
    <w:rsid w:val="004E5524"/>
    <w:rsid w:val="004F090E"/>
    <w:rsid w:val="004F4775"/>
    <w:rsid w:val="00501F3C"/>
    <w:rsid w:val="00506BE1"/>
    <w:rsid w:val="00520F9E"/>
    <w:rsid w:val="0052229C"/>
    <w:rsid w:val="00527CC7"/>
    <w:rsid w:val="00560DF1"/>
    <w:rsid w:val="00560F9E"/>
    <w:rsid w:val="0056248C"/>
    <w:rsid w:val="00562A38"/>
    <w:rsid w:val="00564B09"/>
    <w:rsid w:val="005663CA"/>
    <w:rsid w:val="00567602"/>
    <w:rsid w:val="00567680"/>
    <w:rsid w:val="00571CA4"/>
    <w:rsid w:val="00573AF2"/>
    <w:rsid w:val="00582136"/>
    <w:rsid w:val="005859D3"/>
    <w:rsid w:val="005967EF"/>
    <w:rsid w:val="005A0D73"/>
    <w:rsid w:val="005A12AF"/>
    <w:rsid w:val="005B6826"/>
    <w:rsid w:val="005C6840"/>
    <w:rsid w:val="005F06ED"/>
    <w:rsid w:val="005F1ED8"/>
    <w:rsid w:val="005F263E"/>
    <w:rsid w:val="005F5E50"/>
    <w:rsid w:val="005F74B5"/>
    <w:rsid w:val="00600252"/>
    <w:rsid w:val="006104EB"/>
    <w:rsid w:val="00612A40"/>
    <w:rsid w:val="00615E31"/>
    <w:rsid w:val="00620B5B"/>
    <w:rsid w:val="006234EC"/>
    <w:rsid w:val="0062714A"/>
    <w:rsid w:val="00634F42"/>
    <w:rsid w:val="00645947"/>
    <w:rsid w:val="006460BC"/>
    <w:rsid w:val="006615F4"/>
    <w:rsid w:val="00675479"/>
    <w:rsid w:val="00680709"/>
    <w:rsid w:val="00681F61"/>
    <w:rsid w:val="00684F23"/>
    <w:rsid w:val="00693C38"/>
    <w:rsid w:val="00696BF9"/>
    <w:rsid w:val="00697C62"/>
    <w:rsid w:val="006A329B"/>
    <w:rsid w:val="006A651C"/>
    <w:rsid w:val="006A7EB8"/>
    <w:rsid w:val="006B4543"/>
    <w:rsid w:val="006B6926"/>
    <w:rsid w:val="006C3F47"/>
    <w:rsid w:val="006C5F7A"/>
    <w:rsid w:val="006D126D"/>
    <w:rsid w:val="006D7497"/>
    <w:rsid w:val="006E06AF"/>
    <w:rsid w:val="006E1CB0"/>
    <w:rsid w:val="006E4886"/>
    <w:rsid w:val="006E5CD1"/>
    <w:rsid w:val="006F350F"/>
    <w:rsid w:val="00717608"/>
    <w:rsid w:val="00727571"/>
    <w:rsid w:val="00732DB7"/>
    <w:rsid w:val="00737684"/>
    <w:rsid w:val="0074238B"/>
    <w:rsid w:val="00745EF7"/>
    <w:rsid w:val="00755F22"/>
    <w:rsid w:val="0076099A"/>
    <w:rsid w:val="00766E4A"/>
    <w:rsid w:val="007820CE"/>
    <w:rsid w:val="00782AE4"/>
    <w:rsid w:val="0079724F"/>
    <w:rsid w:val="007A2352"/>
    <w:rsid w:val="007A3EAE"/>
    <w:rsid w:val="007B09D6"/>
    <w:rsid w:val="007B29C3"/>
    <w:rsid w:val="007B4DFF"/>
    <w:rsid w:val="007C04FC"/>
    <w:rsid w:val="007C3D5F"/>
    <w:rsid w:val="007C3DB0"/>
    <w:rsid w:val="007C47C2"/>
    <w:rsid w:val="007D3E0F"/>
    <w:rsid w:val="007E4282"/>
    <w:rsid w:val="007F387B"/>
    <w:rsid w:val="00800956"/>
    <w:rsid w:val="00801C95"/>
    <w:rsid w:val="00802863"/>
    <w:rsid w:val="008112A9"/>
    <w:rsid w:val="0081473A"/>
    <w:rsid w:val="00815B3C"/>
    <w:rsid w:val="0081610A"/>
    <w:rsid w:val="008213A0"/>
    <w:rsid w:val="00821E4E"/>
    <w:rsid w:val="00823158"/>
    <w:rsid w:val="008277C4"/>
    <w:rsid w:val="0082783A"/>
    <w:rsid w:val="00831CA9"/>
    <w:rsid w:val="00840416"/>
    <w:rsid w:val="00842B6B"/>
    <w:rsid w:val="00844E40"/>
    <w:rsid w:val="00845C2A"/>
    <w:rsid w:val="00850E1F"/>
    <w:rsid w:val="0085476B"/>
    <w:rsid w:val="0086340B"/>
    <w:rsid w:val="00866E30"/>
    <w:rsid w:val="00876625"/>
    <w:rsid w:val="00877592"/>
    <w:rsid w:val="008859F1"/>
    <w:rsid w:val="008902B1"/>
    <w:rsid w:val="00890FEB"/>
    <w:rsid w:val="00891411"/>
    <w:rsid w:val="00893449"/>
    <w:rsid w:val="00895E7E"/>
    <w:rsid w:val="008961FD"/>
    <w:rsid w:val="008A5C1A"/>
    <w:rsid w:val="008B3B0C"/>
    <w:rsid w:val="008C2318"/>
    <w:rsid w:val="008C56A1"/>
    <w:rsid w:val="008D085E"/>
    <w:rsid w:val="008D292F"/>
    <w:rsid w:val="008D3D4B"/>
    <w:rsid w:val="008D43B2"/>
    <w:rsid w:val="008E03DC"/>
    <w:rsid w:val="008E15A8"/>
    <w:rsid w:val="00902E51"/>
    <w:rsid w:val="009058B9"/>
    <w:rsid w:val="00912A2E"/>
    <w:rsid w:val="00924065"/>
    <w:rsid w:val="00930B8A"/>
    <w:rsid w:val="00930D68"/>
    <w:rsid w:val="00932370"/>
    <w:rsid w:val="00932DB4"/>
    <w:rsid w:val="00941A4B"/>
    <w:rsid w:val="00944424"/>
    <w:rsid w:val="00946242"/>
    <w:rsid w:val="00946C06"/>
    <w:rsid w:val="0095096B"/>
    <w:rsid w:val="00953F1F"/>
    <w:rsid w:val="00955827"/>
    <w:rsid w:val="00957556"/>
    <w:rsid w:val="00957826"/>
    <w:rsid w:val="00961C83"/>
    <w:rsid w:val="009621EF"/>
    <w:rsid w:val="00970CD3"/>
    <w:rsid w:val="009723FA"/>
    <w:rsid w:val="00984546"/>
    <w:rsid w:val="00996510"/>
    <w:rsid w:val="009A75CF"/>
    <w:rsid w:val="009C112F"/>
    <w:rsid w:val="009C4E23"/>
    <w:rsid w:val="009C5116"/>
    <w:rsid w:val="009D1F15"/>
    <w:rsid w:val="009D3A65"/>
    <w:rsid w:val="009D555E"/>
    <w:rsid w:val="009D7FBA"/>
    <w:rsid w:val="009E04ED"/>
    <w:rsid w:val="009F3024"/>
    <w:rsid w:val="009F39BA"/>
    <w:rsid w:val="00A0355E"/>
    <w:rsid w:val="00A234E1"/>
    <w:rsid w:val="00A242F4"/>
    <w:rsid w:val="00A375D1"/>
    <w:rsid w:val="00A41D2B"/>
    <w:rsid w:val="00A51D10"/>
    <w:rsid w:val="00A52A83"/>
    <w:rsid w:val="00A61252"/>
    <w:rsid w:val="00A6552C"/>
    <w:rsid w:val="00A744AF"/>
    <w:rsid w:val="00A760C7"/>
    <w:rsid w:val="00A81DCF"/>
    <w:rsid w:val="00A87207"/>
    <w:rsid w:val="00A877FA"/>
    <w:rsid w:val="00A93206"/>
    <w:rsid w:val="00A935AA"/>
    <w:rsid w:val="00A956D3"/>
    <w:rsid w:val="00AA28F8"/>
    <w:rsid w:val="00AB2201"/>
    <w:rsid w:val="00AB44CF"/>
    <w:rsid w:val="00AC3CBD"/>
    <w:rsid w:val="00AD1D34"/>
    <w:rsid w:val="00AD3259"/>
    <w:rsid w:val="00AD7850"/>
    <w:rsid w:val="00AE043C"/>
    <w:rsid w:val="00AE5820"/>
    <w:rsid w:val="00AF1715"/>
    <w:rsid w:val="00AF3904"/>
    <w:rsid w:val="00B00A0B"/>
    <w:rsid w:val="00B010C0"/>
    <w:rsid w:val="00B11751"/>
    <w:rsid w:val="00B15CBE"/>
    <w:rsid w:val="00B35FEA"/>
    <w:rsid w:val="00B40FD9"/>
    <w:rsid w:val="00B4740D"/>
    <w:rsid w:val="00B47AD9"/>
    <w:rsid w:val="00B61629"/>
    <w:rsid w:val="00B635E0"/>
    <w:rsid w:val="00B67395"/>
    <w:rsid w:val="00B6779D"/>
    <w:rsid w:val="00B72521"/>
    <w:rsid w:val="00B7374B"/>
    <w:rsid w:val="00B90DC0"/>
    <w:rsid w:val="00B94BFD"/>
    <w:rsid w:val="00BA116A"/>
    <w:rsid w:val="00BA5582"/>
    <w:rsid w:val="00BA6468"/>
    <w:rsid w:val="00BB15A8"/>
    <w:rsid w:val="00BB1D44"/>
    <w:rsid w:val="00BC680C"/>
    <w:rsid w:val="00BD06DA"/>
    <w:rsid w:val="00BD22B3"/>
    <w:rsid w:val="00BD264E"/>
    <w:rsid w:val="00BD4217"/>
    <w:rsid w:val="00BE34F7"/>
    <w:rsid w:val="00BF25F3"/>
    <w:rsid w:val="00BF55BA"/>
    <w:rsid w:val="00C01FCB"/>
    <w:rsid w:val="00C1697B"/>
    <w:rsid w:val="00C20038"/>
    <w:rsid w:val="00C21644"/>
    <w:rsid w:val="00C21CB5"/>
    <w:rsid w:val="00C257CD"/>
    <w:rsid w:val="00C27015"/>
    <w:rsid w:val="00C36B48"/>
    <w:rsid w:val="00C406CA"/>
    <w:rsid w:val="00C46376"/>
    <w:rsid w:val="00C50A5C"/>
    <w:rsid w:val="00C50FDF"/>
    <w:rsid w:val="00C5583A"/>
    <w:rsid w:val="00C60B89"/>
    <w:rsid w:val="00C63381"/>
    <w:rsid w:val="00C73D06"/>
    <w:rsid w:val="00C73E1B"/>
    <w:rsid w:val="00C73EE8"/>
    <w:rsid w:val="00C7556C"/>
    <w:rsid w:val="00C758F4"/>
    <w:rsid w:val="00C759B4"/>
    <w:rsid w:val="00C77713"/>
    <w:rsid w:val="00C8528C"/>
    <w:rsid w:val="00C85BB7"/>
    <w:rsid w:val="00C86E0F"/>
    <w:rsid w:val="00CA2DEA"/>
    <w:rsid w:val="00CB3520"/>
    <w:rsid w:val="00CB43D5"/>
    <w:rsid w:val="00CC4D84"/>
    <w:rsid w:val="00CE198A"/>
    <w:rsid w:val="00CF08C8"/>
    <w:rsid w:val="00D004FC"/>
    <w:rsid w:val="00D03470"/>
    <w:rsid w:val="00D06C33"/>
    <w:rsid w:val="00D07600"/>
    <w:rsid w:val="00D22BC0"/>
    <w:rsid w:val="00D31809"/>
    <w:rsid w:val="00D356C0"/>
    <w:rsid w:val="00D45E46"/>
    <w:rsid w:val="00D6331A"/>
    <w:rsid w:val="00D64901"/>
    <w:rsid w:val="00D7083B"/>
    <w:rsid w:val="00D76BDF"/>
    <w:rsid w:val="00D818B6"/>
    <w:rsid w:val="00D82A57"/>
    <w:rsid w:val="00D82BFF"/>
    <w:rsid w:val="00D8443D"/>
    <w:rsid w:val="00D862C1"/>
    <w:rsid w:val="00D93A6C"/>
    <w:rsid w:val="00D93B50"/>
    <w:rsid w:val="00D94028"/>
    <w:rsid w:val="00D94670"/>
    <w:rsid w:val="00DA46F6"/>
    <w:rsid w:val="00DA756F"/>
    <w:rsid w:val="00DB7B2E"/>
    <w:rsid w:val="00DC0577"/>
    <w:rsid w:val="00DC369A"/>
    <w:rsid w:val="00DC6B2E"/>
    <w:rsid w:val="00DD0B49"/>
    <w:rsid w:val="00DD0BDC"/>
    <w:rsid w:val="00DD44A3"/>
    <w:rsid w:val="00DE0502"/>
    <w:rsid w:val="00DE27D0"/>
    <w:rsid w:val="00DE349D"/>
    <w:rsid w:val="00DE55AE"/>
    <w:rsid w:val="00DF0651"/>
    <w:rsid w:val="00E00490"/>
    <w:rsid w:val="00E0270C"/>
    <w:rsid w:val="00E06DFA"/>
    <w:rsid w:val="00E06F20"/>
    <w:rsid w:val="00E1194F"/>
    <w:rsid w:val="00E20A0A"/>
    <w:rsid w:val="00E21D00"/>
    <w:rsid w:val="00E240C2"/>
    <w:rsid w:val="00E356C7"/>
    <w:rsid w:val="00E414CA"/>
    <w:rsid w:val="00E41A5A"/>
    <w:rsid w:val="00E44816"/>
    <w:rsid w:val="00E45FE4"/>
    <w:rsid w:val="00E64FA7"/>
    <w:rsid w:val="00E65960"/>
    <w:rsid w:val="00E664DA"/>
    <w:rsid w:val="00E670F7"/>
    <w:rsid w:val="00E71254"/>
    <w:rsid w:val="00E7546A"/>
    <w:rsid w:val="00E75CFD"/>
    <w:rsid w:val="00E770CB"/>
    <w:rsid w:val="00E8544A"/>
    <w:rsid w:val="00E903A1"/>
    <w:rsid w:val="00E92A37"/>
    <w:rsid w:val="00E940EB"/>
    <w:rsid w:val="00E942C2"/>
    <w:rsid w:val="00E9703F"/>
    <w:rsid w:val="00E97984"/>
    <w:rsid w:val="00EB2B90"/>
    <w:rsid w:val="00EB6C08"/>
    <w:rsid w:val="00EC4A3D"/>
    <w:rsid w:val="00ED078F"/>
    <w:rsid w:val="00ED7E83"/>
    <w:rsid w:val="00EE091F"/>
    <w:rsid w:val="00EF4B63"/>
    <w:rsid w:val="00F0068D"/>
    <w:rsid w:val="00F0576D"/>
    <w:rsid w:val="00F05FA4"/>
    <w:rsid w:val="00F138C1"/>
    <w:rsid w:val="00F14E6D"/>
    <w:rsid w:val="00F15EA8"/>
    <w:rsid w:val="00F16063"/>
    <w:rsid w:val="00F16C8D"/>
    <w:rsid w:val="00F21DA7"/>
    <w:rsid w:val="00F253CC"/>
    <w:rsid w:val="00F26C61"/>
    <w:rsid w:val="00F276F7"/>
    <w:rsid w:val="00F33CCE"/>
    <w:rsid w:val="00F373F5"/>
    <w:rsid w:val="00F40249"/>
    <w:rsid w:val="00F45260"/>
    <w:rsid w:val="00F526C8"/>
    <w:rsid w:val="00F554B5"/>
    <w:rsid w:val="00F663FF"/>
    <w:rsid w:val="00F75954"/>
    <w:rsid w:val="00F761A3"/>
    <w:rsid w:val="00F762C7"/>
    <w:rsid w:val="00F77153"/>
    <w:rsid w:val="00F9272D"/>
    <w:rsid w:val="00F9518C"/>
    <w:rsid w:val="00FA27EA"/>
    <w:rsid w:val="00FA316E"/>
    <w:rsid w:val="00FA3373"/>
    <w:rsid w:val="00FA59EF"/>
    <w:rsid w:val="00FA5BCA"/>
    <w:rsid w:val="00FB19A2"/>
    <w:rsid w:val="00FB1DB6"/>
    <w:rsid w:val="00FB4A2E"/>
    <w:rsid w:val="00FC1EFA"/>
    <w:rsid w:val="00FC32F5"/>
    <w:rsid w:val="00FD024A"/>
    <w:rsid w:val="00FD053D"/>
    <w:rsid w:val="00FD253E"/>
    <w:rsid w:val="00FD56AD"/>
    <w:rsid w:val="00FE619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840416"/>
    <w:pPr>
      <w:jc w:val="both"/>
    </w:pPr>
    <w:rPr>
      <w:rFonts w:eastAsia="Calibri" w:cs="Times New Roman"/>
      <w:smallCaps/>
    </w:rPr>
  </w:style>
  <w:style w:type="character" w:customStyle="1" w:styleId="SCCBanSummaryChar">
    <w:name w:val="SCC.BanSummary Char"/>
    <w:basedOn w:val="DefaultParagraphFont"/>
    <w:link w:val="SCCBanSummary0"/>
    <w:rsid w:val="00840416"/>
    <w:rPr>
      <w:rFonts w:eastAsia="Calibri" w:cs="Times New Roman"/>
      <w:smallCaps/>
      <w:lang w:val="en-CA"/>
    </w:rPr>
  </w:style>
  <w:style w:type="paragraph" w:styleId="NoSpacing">
    <w:name w:val="No Spacing"/>
    <w:uiPriority w:val="1"/>
    <w:qFormat/>
    <w:rsid w:val="00840416"/>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84041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840416"/>
    <w:rPr>
      <w:rFonts w:ascii="Tahoma" w:eastAsia="Times New Roman" w:hAnsi="Tahoma" w:cs="Tahoma"/>
      <w:sz w:val="16"/>
      <w:szCs w:val="16"/>
      <w:lang w:val="en-US"/>
    </w:rPr>
  </w:style>
  <w:style w:type="paragraph" w:customStyle="1" w:styleId="Style268435469">
    <w:name w:val="Style268435469"/>
    <w:rsid w:val="00840416"/>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840416"/>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840416"/>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840416"/>
    <w:rPr>
      <w:rFonts w:eastAsia="Times New Roman" w:cs="Times New Roman"/>
      <w:sz w:val="20"/>
      <w:szCs w:val="20"/>
    </w:rPr>
  </w:style>
  <w:style w:type="paragraph" w:styleId="CommentText">
    <w:name w:val="annotation text"/>
    <w:basedOn w:val="Normal"/>
    <w:link w:val="CommentTextChar"/>
    <w:uiPriority w:val="99"/>
    <w:semiHidden/>
    <w:unhideWhenUsed/>
    <w:rsid w:val="00840416"/>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840416"/>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40416"/>
    <w:rPr>
      <w:b/>
      <w:bCs/>
    </w:rPr>
  </w:style>
  <w:style w:type="paragraph" w:customStyle="1" w:styleId="mainparagraph1">
    <w:name w:val="mainparagraph1"/>
    <w:basedOn w:val="Normal"/>
    <w:rsid w:val="00840416"/>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840416"/>
    <w:pPr>
      <w:spacing w:before="120" w:after="120"/>
      <w:jc w:val="both"/>
    </w:pPr>
    <w:rPr>
      <w:rFonts w:ascii="Arial" w:eastAsia="Times New Roman" w:hAnsi="Arial" w:cs="Arial"/>
      <w:sz w:val="26"/>
      <w:szCs w:val="26"/>
      <w:lang w:val="en-US"/>
    </w:rPr>
  </w:style>
  <w:style w:type="paragraph" w:customStyle="1" w:styleId="number1">
    <w:name w:val="number1"/>
    <w:basedOn w:val="Normal"/>
    <w:rsid w:val="00840416"/>
    <w:pPr>
      <w:jc w:val="both"/>
    </w:pPr>
    <w:rPr>
      <w:rFonts w:ascii="Tahoma" w:eastAsia="Times New Roman" w:hAnsi="Tahoma" w:cs="Tahoma"/>
      <w:szCs w:val="24"/>
      <w:lang w:val="en-US"/>
    </w:rPr>
  </w:style>
  <w:style w:type="character" w:customStyle="1" w:styleId="reflex3-block">
    <w:name w:val="reflex3-block"/>
    <w:basedOn w:val="DefaultParagraphFont"/>
    <w:rsid w:val="00840416"/>
  </w:style>
  <w:style w:type="character" w:customStyle="1" w:styleId="reflex3-alt">
    <w:name w:val="reflex3-alt"/>
    <w:basedOn w:val="DefaultParagraphFont"/>
    <w:rsid w:val="00840416"/>
  </w:style>
  <w:style w:type="paragraph" w:customStyle="1" w:styleId="scjnumber1">
    <w:name w:val="scjnumber1"/>
    <w:basedOn w:val="Normal"/>
    <w:rsid w:val="00840416"/>
    <w:pPr>
      <w:spacing w:after="240"/>
    </w:pPr>
    <w:rPr>
      <w:rFonts w:ascii="Arial" w:eastAsia="Times New Roman" w:hAnsi="Arial" w:cs="Arial"/>
      <w:szCs w:val="24"/>
      <w:lang w:val="en-US"/>
    </w:rPr>
  </w:style>
  <w:style w:type="character" w:customStyle="1" w:styleId="reflex">
    <w:name w:val="reflex"/>
    <w:basedOn w:val="DefaultParagraphFont"/>
    <w:rsid w:val="00840416"/>
  </w:style>
  <w:style w:type="paragraph" w:customStyle="1" w:styleId="paragraphe">
    <w:name w:val="paragraphe"/>
    <w:basedOn w:val="Normal"/>
    <w:rsid w:val="00840416"/>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840416"/>
  </w:style>
  <w:style w:type="paragraph" w:customStyle="1" w:styleId="SCCLsocSubfileSeparator0">
    <w:name w:val="SCC.Lsoc.SubfileSeparator"/>
    <w:basedOn w:val="Normal"/>
    <w:next w:val="Normal"/>
    <w:link w:val="SCCLsocSubfileSeparatorChar"/>
    <w:rsid w:val="00840416"/>
    <w:pPr>
      <w:jc w:val="both"/>
    </w:pPr>
    <w:rPr>
      <w:rFonts w:cs="Times New Roman"/>
      <w:b/>
      <w:szCs w:val="24"/>
    </w:rPr>
  </w:style>
  <w:style w:type="character" w:customStyle="1" w:styleId="SCCLsocSubfileSeparatorChar">
    <w:name w:val="SCC.Lsoc.SubfileSeparator Char"/>
    <w:basedOn w:val="DefaultParagraphFont"/>
    <w:link w:val="SCCLsocSubfileSeparator0"/>
    <w:rsid w:val="00840416"/>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ab/abca/doc/2019/2019abca320/2019abca320.html?autocompleteStr=2019%20ABCA%20320&amp;autocompletePos=1" TargetMode="External"/><Relationship Id="rId39" Type="http://schemas.openxmlformats.org/officeDocument/2006/relationships/hyperlink" Target="https://www.canlii.org/en/on/onca/doc/2019/2019onca259/2019onca259.html?autocompleteStr=2019%20ONCA%20259&amp;autocompletePos=1" TargetMode="External"/><Relationship Id="rId21" Type="http://schemas.openxmlformats.org/officeDocument/2006/relationships/hyperlink" Target="https://www.canlii.org/en/on/onsc/doc/2018/2018onsc7468/2018onsc7468.html?autocompleteStr=2018%20ONSC%207468&amp;autocompletePos=1" TargetMode="External"/><Relationship Id="rId34" Type="http://schemas.openxmlformats.org/officeDocument/2006/relationships/hyperlink" Target="http://canlii.ca/t/hxfdk" TargetMode="External"/><Relationship Id="rId42" Type="http://schemas.openxmlformats.org/officeDocument/2006/relationships/hyperlink" Target="https://www.canlii.org/fr/qc/qcca/doc/2019/2019qcca1204/2019qcca1204.html?autocompleteStr=2019%20qcca%201204&amp;autocompletePos=1" TargetMode="External"/><Relationship Id="rId47" Type="http://schemas.openxmlformats.org/officeDocument/2006/relationships/hyperlink" Target="http://canlii.ca/t/hsqkf" TargetMode="External"/><Relationship Id="rId50" Type="http://schemas.openxmlformats.org/officeDocument/2006/relationships/hyperlink" Target="https://www.canlii.org/en/on/onca/doc/2019/2019onca620/2019onca620.html?autocompleteStr=2019%20onca%20620&amp;autocompletePos=1" TargetMode="External"/><Relationship Id="rId55" Type="http://schemas.openxmlformats.org/officeDocument/2006/relationships/hyperlink" Target="http://c-doc.domain.scc-csc.gc.ca/L25/01/05/%3chttp:/canlii.ca/t/j2cl5%3e," TargetMode="External"/><Relationship Id="rId63" Type="http://schemas.openxmlformats.org/officeDocument/2006/relationships/header" Target="header8.xml"/><Relationship Id="rId68" Type="http://schemas.openxmlformats.org/officeDocument/2006/relationships/footer" Target="footer10.xml"/><Relationship Id="rId76"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sc/doc/2015/2015onsc7672/2015onsc7672.html" TargetMode="External"/><Relationship Id="rId11" Type="http://schemas.openxmlformats.org/officeDocument/2006/relationships/header" Target="header1.xml"/><Relationship Id="rId24" Type="http://schemas.openxmlformats.org/officeDocument/2006/relationships/hyperlink" Target="https://www.canlii.org/en/ab/abca/doc/2019/2019abca320/2019abca320.html?autocompleteStr=2019%20ABCA%20320&amp;autocompletePos=1" TargetMode="External"/><Relationship Id="rId32" Type="http://schemas.openxmlformats.org/officeDocument/2006/relationships/hyperlink" Target="https://www.canlii.org/en/on/onca/doc/2019/2019onca828/2019onca828.html?searchUrlHash=AAAAAQANMjAxOSBPTkNBIDgyOAAAAAAB&amp;resultIndex=1" TargetMode="External"/><Relationship Id="rId37" Type="http://schemas.openxmlformats.org/officeDocument/2006/relationships/hyperlink" Target="https://www.canlii.org/en/on/onca/doc/2019/2019onca259/2019onca259.html?autocompleteStr=2019%20ONCA%20259&amp;autocompletePos=1" TargetMode="External"/><Relationship Id="rId40" Type="http://schemas.openxmlformats.org/officeDocument/2006/relationships/hyperlink" Target="https://www.canlii.org/en/on/onca/doc/2019/2019onca666/2019onca666.html?resultIndex=1" TargetMode="External"/><Relationship Id="rId45" Type="http://schemas.openxmlformats.org/officeDocument/2006/relationships/hyperlink" Target="http://canlii.ca/t/hsqkf" TargetMode="External"/><Relationship Id="rId53" Type="http://schemas.openxmlformats.org/officeDocument/2006/relationships/hyperlink" Target="https://www.canlii.org/fr/nb/nbbr/doc/2018/2018nbbr165/2018nbbr165.html" TargetMode="External"/><Relationship Id="rId58" Type="http://schemas.openxmlformats.org/officeDocument/2006/relationships/header" Target="header6.xml"/><Relationship Id="rId66" Type="http://schemas.openxmlformats.org/officeDocument/2006/relationships/footer" Target="footer9.xml"/><Relationship Id="rId74" Type="http://schemas.openxmlformats.org/officeDocument/2006/relationships/footer" Target="footer1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7.xml"/><Relationship Id="rId10" Type="http://schemas.openxmlformats.org/officeDocument/2006/relationships/hyperlink" Target="https://www.scc-csc.ca" TargetMode="External"/><Relationship Id="rId19" Type="http://schemas.openxmlformats.org/officeDocument/2006/relationships/hyperlink" Target="https://www.canlii.org/en/ab/abca/doc/2018/2018abca433/2018abca433.html?resultIndex=1" TargetMode="External"/><Relationship Id="rId31" Type="http://schemas.openxmlformats.org/officeDocument/2006/relationships/hyperlink" Target="https://www.canlii.org/en/on/onsc/doc/2015/2015onsc7672/2015onsc7672.html" TargetMode="External"/><Relationship Id="rId44" Type="http://schemas.openxmlformats.org/officeDocument/2006/relationships/hyperlink" Target="http://canlii.ca/t/j2b5k" TargetMode="External"/><Relationship Id="rId52" Type="http://schemas.openxmlformats.org/officeDocument/2006/relationships/hyperlink" Target="https://www.canlii.org/en/nb/nbca/doc/2019/2019nbca70/2019nbca70.html?autocompleteStr=2019%20NBCA%2070&amp;autocompletePos=1" TargetMode="External"/><Relationship Id="rId60" Type="http://schemas.openxmlformats.org/officeDocument/2006/relationships/footer" Target="footer6.xml"/><Relationship Id="rId65" Type="http://schemas.openxmlformats.org/officeDocument/2006/relationships/footer" Target="footer8.xml"/><Relationship Id="rId73" Type="http://schemas.openxmlformats.org/officeDocument/2006/relationships/footer" Target="footer11.xml"/><Relationship Id="rId78"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sc/doc/2018/2018onsc7468/2018onsc7468.html?autocompleteStr=2018%20ONSC%207468&amp;autocompletePos=1" TargetMode="External"/><Relationship Id="rId27" Type="http://schemas.openxmlformats.org/officeDocument/2006/relationships/hyperlink" Target="https://www.canlii.org/en/ab/abca/doc/2019/2019abca353/2019abca353.html?autocompleteStr=2019%20ABCA%20353&amp;autocompletePos=1" TargetMode="External"/><Relationship Id="rId30" Type="http://schemas.openxmlformats.org/officeDocument/2006/relationships/hyperlink" Target="https://www.canlii.org/en/on/onca/doc/2019/2019onca828/2019onca828.html?searchUrlHash=AAAAAQANMjAxOSBPTkNBIDgyOAAAAAAB&amp;resultIndex=1" TargetMode="External"/><Relationship Id="rId35" Type="http://schemas.openxmlformats.org/officeDocument/2006/relationships/hyperlink" Target="http://canlii.ca/t/h3jr5" TargetMode="External"/><Relationship Id="rId43" Type="http://schemas.openxmlformats.org/officeDocument/2006/relationships/hyperlink" Target="http://canlii.ca/t/j2b5k" TargetMode="External"/><Relationship Id="rId48" Type="http://schemas.openxmlformats.org/officeDocument/2006/relationships/hyperlink" Target="http://canlii.ca/t/j2npb" TargetMode="External"/><Relationship Id="rId56" Type="http://schemas.openxmlformats.org/officeDocument/2006/relationships/hyperlink" Target="http://c-doc.domain.scc-csc.gc.ca/L25/01/05/%3chttp:/canlii.ca/t/j2cl5%3e," TargetMode="External"/><Relationship Id="rId64" Type="http://schemas.openxmlformats.org/officeDocument/2006/relationships/header" Target="header9.xml"/><Relationship Id="rId69" Type="http://schemas.openxmlformats.org/officeDocument/2006/relationships/hyperlink" Target="https://decisions.scc-csc.ca/scc-csc/scc-csc/en/item/18199/index.do" TargetMode="External"/><Relationship Id="rId77" Type="http://schemas.openxmlformats.org/officeDocument/2006/relationships/header" Target="header14.xml"/><Relationship Id="rId8" Type="http://schemas.openxmlformats.org/officeDocument/2006/relationships/image" Target="media/image1.wmf"/><Relationship Id="rId51" Type="http://schemas.openxmlformats.org/officeDocument/2006/relationships/hyperlink" Target="https://www.canlii.org/en/nb/nbqb/doc/2018/2018nbqb165/2018nbqb165.html" TargetMode="External"/><Relationship Id="rId72" Type="http://schemas.openxmlformats.org/officeDocument/2006/relationships/header" Target="header1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ab/abqb/doc/2019/2019abqb577/2019abqb577.html?autocompleteStr=2019%20ABQB%20577&amp;autocompletePos=1" TargetMode="External"/><Relationship Id="rId33" Type="http://schemas.openxmlformats.org/officeDocument/2006/relationships/hyperlink" Target="http://canlii.ca/t/h3jr5" TargetMode="External"/><Relationship Id="rId38" Type="http://schemas.openxmlformats.org/officeDocument/2006/relationships/hyperlink" Target="https://www.canlii.org/en/on/onca/doc/2019/2019onca666/2019onca666.html?resultIndex=1" TargetMode="External"/><Relationship Id="rId46" Type="http://schemas.openxmlformats.org/officeDocument/2006/relationships/hyperlink" Target="http://canlii.ca/t/j2npb" TargetMode="External"/><Relationship Id="rId59" Type="http://schemas.openxmlformats.org/officeDocument/2006/relationships/footer" Target="footer5.xml"/><Relationship Id="rId67" Type="http://schemas.openxmlformats.org/officeDocument/2006/relationships/header" Target="header10.xml"/><Relationship Id="rId20" Type="http://schemas.openxmlformats.org/officeDocument/2006/relationships/hyperlink" Target="https://www.canlii.org/en/ab/abca/doc/2018/2018abca433/2018abca433.html?resultIndex=1" TargetMode="External"/><Relationship Id="rId41" Type="http://schemas.openxmlformats.org/officeDocument/2006/relationships/hyperlink" Target="https://www.canlii.org/fr/qc/qcca/doc/2019/2019qcca1204/2019qcca1204.html?autocompleteStr=2019%20qcca%201204&amp;autocompletePos=1" TargetMode="External"/><Relationship Id="rId54" Type="http://schemas.openxmlformats.org/officeDocument/2006/relationships/hyperlink" Target="https://www.canlii.org/fr/nb/nbca/doc/2019/2019nbca70/2019nbca70.html" TargetMode="External"/><Relationship Id="rId62" Type="http://schemas.openxmlformats.org/officeDocument/2006/relationships/footer" Target="footer7.xml"/><Relationship Id="rId70" Type="http://schemas.openxmlformats.org/officeDocument/2006/relationships/hyperlink" Target="https://decisions.scc-csc.ca/scc-csc/scc-csc/fr/item/18199/index.do" TargetMode="External"/><Relationship Id="rId75"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ab/abqb/doc/2019/2019abqb577/2019abqb577.html?autocompleteStr=2019%20ABQB%20577&amp;autocompletePos=1" TargetMode="External"/><Relationship Id="rId28" Type="http://schemas.openxmlformats.org/officeDocument/2006/relationships/hyperlink" Target="https://www.canlii.org/en/ab/abca/doc/2019/2019abca353/2019abca353.html?autocompleteStr=2019%20ABCA%20353&amp;autocompletePos=1" TargetMode="External"/><Relationship Id="rId36" Type="http://schemas.openxmlformats.org/officeDocument/2006/relationships/hyperlink" Target="http://canlii.ca/t/hxfdk" TargetMode="External"/><Relationship Id="rId49" Type="http://schemas.openxmlformats.org/officeDocument/2006/relationships/hyperlink" Target="https://www.canlii.org/en/on/onca/doc/2019/2019onca620/2019onca620.html?autocompleteStr=2019%20onca%20620&amp;autocompletePos=1" TargetMode="External"/><Relationship Id="rId57"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20E4-8D59-41AA-963F-A4744152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37</Pages>
  <Words>13913</Words>
  <Characters>79305</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2020-03-09T13:33:00Z</dcterms:created>
  <dcterms:modified xsi:type="dcterms:W3CDTF">2020-08-25T19:19:00Z</dcterms:modified>
</cp:coreProperties>
</file>