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3366CA" w:rsidTr="00F138C1">
        <w:tc>
          <w:tcPr>
            <w:tcW w:w="9648" w:type="dxa"/>
            <w:gridSpan w:val="3"/>
          </w:tcPr>
          <w:p w:rsidR="00F138C1" w:rsidRPr="003366CA" w:rsidRDefault="00F138C1" w:rsidP="00F138C1">
            <w:pPr>
              <w:tabs>
                <w:tab w:val="left" w:pos="6075"/>
              </w:tabs>
              <w:jc w:val="center"/>
              <w:rPr>
                <w:b/>
                <w:sz w:val="32"/>
                <w:szCs w:val="32"/>
                <w:lang w:val="fr-CA"/>
              </w:rPr>
            </w:pPr>
            <w:r w:rsidRPr="003366CA">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3366CA" w:rsidTr="00F138C1">
        <w:tc>
          <w:tcPr>
            <w:tcW w:w="4599" w:type="dxa"/>
            <w:tcMar>
              <w:top w:w="284" w:type="dxa"/>
            </w:tcMar>
          </w:tcPr>
          <w:p w:rsidR="00F138C1" w:rsidRPr="003366CA" w:rsidRDefault="00F138C1" w:rsidP="00F138C1">
            <w:pPr>
              <w:tabs>
                <w:tab w:val="left" w:pos="6075"/>
              </w:tabs>
              <w:jc w:val="center"/>
              <w:rPr>
                <w:b/>
                <w:sz w:val="32"/>
                <w:szCs w:val="32"/>
              </w:rPr>
            </w:pPr>
            <w:r w:rsidRPr="003366CA">
              <w:rPr>
                <w:b/>
                <w:sz w:val="32"/>
                <w:szCs w:val="32"/>
              </w:rPr>
              <w:t>SUPREME COURT OF CANADA</w:t>
            </w:r>
          </w:p>
        </w:tc>
        <w:tc>
          <w:tcPr>
            <w:tcW w:w="483" w:type="dxa"/>
          </w:tcPr>
          <w:p w:rsidR="00F138C1" w:rsidRPr="003366CA" w:rsidRDefault="00F138C1" w:rsidP="00F138C1">
            <w:pPr>
              <w:tabs>
                <w:tab w:val="left" w:pos="6075"/>
              </w:tabs>
              <w:jc w:val="center"/>
              <w:rPr>
                <w:sz w:val="32"/>
                <w:szCs w:val="32"/>
              </w:rPr>
            </w:pPr>
          </w:p>
        </w:tc>
        <w:tc>
          <w:tcPr>
            <w:tcW w:w="4566" w:type="dxa"/>
            <w:tcMar>
              <w:top w:w="284" w:type="dxa"/>
            </w:tcMar>
          </w:tcPr>
          <w:p w:rsidR="00F138C1" w:rsidRPr="003366CA" w:rsidRDefault="00F138C1" w:rsidP="00F138C1">
            <w:pPr>
              <w:tabs>
                <w:tab w:val="left" w:pos="6075"/>
              </w:tabs>
              <w:jc w:val="center"/>
              <w:rPr>
                <w:b/>
                <w:sz w:val="32"/>
                <w:szCs w:val="32"/>
                <w:lang w:val="fr-CA"/>
              </w:rPr>
            </w:pPr>
            <w:r w:rsidRPr="003366CA">
              <w:rPr>
                <w:b/>
                <w:sz w:val="32"/>
                <w:szCs w:val="32"/>
                <w:lang w:val="fr-CA"/>
              </w:rPr>
              <w:t>COUR SUPRÊME DU CANADA</w:t>
            </w:r>
          </w:p>
        </w:tc>
      </w:tr>
      <w:tr w:rsidR="00F138C1" w:rsidRPr="003366CA" w:rsidTr="00F138C1">
        <w:tc>
          <w:tcPr>
            <w:tcW w:w="4599" w:type="dxa"/>
            <w:tcMar>
              <w:top w:w="567" w:type="dxa"/>
            </w:tcMar>
          </w:tcPr>
          <w:p w:rsidR="00F138C1" w:rsidRPr="003366CA" w:rsidRDefault="00F138C1" w:rsidP="00F138C1">
            <w:pPr>
              <w:tabs>
                <w:tab w:val="left" w:pos="6075"/>
              </w:tabs>
              <w:jc w:val="center"/>
              <w:rPr>
                <w:sz w:val="28"/>
                <w:szCs w:val="28"/>
              </w:rPr>
            </w:pPr>
            <w:r w:rsidRPr="003366CA">
              <w:rPr>
                <w:sz w:val="28"/>
                <w:szCs w:val="28"/>
              </w:rPr>
              <w:t>BULLETIN OF</w:t>
            </w:r>
            <w:r w:rsidRPr="003366CA">
              <w:rPr>
                <w:sz w:val="28"/>
                <w:szCs w:val="28"/>
              </w:rPr>
              <w:br/>
              <w:t xml:space="preserve"> PROCEEDINGS</w:t>
            </w:r>
          </w:p>
        </w:tc>
        <w:tc>
          <w:tcPr>
            <w:tcW w:w="483" w:type="dxa"/>
          </w:tcPr>
          <w:p w:rsidR="00F138C1" w:rsidRPr="003366CA" w:rsidRDefault="00F138C1" w:rsidP="00F138C1">
            <w:pPr>
              <w:tabs>
                <w:tab w:val="left" w:pos="6075"/>
              </w:tabs>
            </w:pPr>
          </w:p>
        </w:tc>
        <w:tc>
          <w:tcPr>
            <w:tcW w:w="4566" w:type="dxa"/>
            <w:tcMar>
              <w:top w:w="567" w:type="dxa"/>
            </w:tcMar>
          </w:tcPr>
          <w:p w:rsidR="00F138C1" w:rsidRPr="003366CA" w:rsidRDefault="00F138C1" w:rsidP="00F138C1">
            <w:pPr>
              <w:tabs>
                <w:tab w:val="left" w:pos="6075"/>
              </w:tabs>
              <w:jc w:val="center"/>
              <w:rPr>
                <w:sz w:val="28"/>
                <w:szCs w:val="28"/>
                <w:lang w:val="fr-CA"/>
              </w:rPr>
            </w:pPr>
            <w:r w:rsidRPr="003366CA">
              <w:rPr>
                <w:sz w:val="28"/>
                <w:szCs w:val="28"/>
                <w:lang w:val="fr-CA"/>
              </w:rPr>
              <w:t>BULLETIN DES</w:t>
            </w:r>
            <w:r w:rsidRPr="003366CA">
              <w:rPr>
                <w:sz w:val="28"/>
                <w:szCs w:val="28"/>
                <w:lang w:val="fr-CA"/>
              </w:rPr>
              <w:br/>
              <w:t xml:space="preserve"> PROCÉDURES</w:t>
            </w:r>
          </w:p>
        </w:tc>
      </w:tr>
      <w:tr w:rsidR="00F138C1" w:rsidRPr="003366CA" w:rsidTr="00F138C1">
        <w:tc>
          <w:tcPr>
            <w:tcW w:w="4599" w:type="dxa"/>
            <w:tcMar>
              <w:top w:w="567" w:type="dxa"/>
            </w:tcMar>
          </w:tcPr>
          <w:p w:rsidR="00F138C1" w:rsidRPr="003366CA" w:rsidRDefault="00F138C1" w:rsidP="00F138C1">
            <w:pPr>
              <w:tabs>
                <w:tab w:val="left" w:pos="6075"/>
              </w:tabs>
              <w:jc w:val="both"/>
              <w:rPr>
                <w:rFonts w:ascii="Arial" w:hAnsi="Arial" w:cs="Arial"/>
                <w:i/>
                <w:sz w:val="20"/>
                <w:szCs w:val="20"/>
              </w:rPr>
            </w:pPr>
            <w:r w:rsidRPr="003366CA">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3366C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366CA" w:rsidRDefault="00F138C1" w:rsidP="00F138C1">
            <w:pPr>
              <w:tabs>
                <w:tab w:val="left" w:pos="6075"/>
              </w:tabs>
              <w:jc w:val="both"/>
              <w:rPr>
                <w:rFonts w:ascii="Arial" w:hAnsi="Arial" w:cs="Arial"/>
                <w:i/>
                <w:sz w:val="20"/>
                <w:szCs w:val="20"/>
                <w:lang w:val="fr-CA"/>
              </w:rPr>
            </w:pPr>
            <w:r w:rsidRPr="003366CA">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3366CA" w:rsidTr="00F138C1">
        <w:tc>
          <w:tcPr>
            <w:tcW w:w="4599" w:type="dxa"/>
            <w:tcMar>
              <w:top w:w="567" w:type="dxa"/>
            </w:tcMar>
          </w:tcPr>
          <w:p w:rsidR="00F138C1" w:rsidRPr="003366CA" w:rsidRDefault="00F138C1" w:rsidP="00F138C1">
            <w:pPr>
              <w:tabs>
                <w:tab w:val="left" w:pos="6075"/>
              </w:tabs>
              <w:jc w:val="both"/>
              <w:rPr>
                <w:rFonts w:ascii="Arial" w:hAnsi="Arial" w:cs="Arial"/>
                <w:i/>
                <w:sz w:val="20"/>
                <w:szCs w:val="20"/>
              </w:rPr>
            </w:pPr>
            <w:r w:rsidRPr="003366CA">
              <w:rPr>
                <w:rFonts w:ascii="Arial" w:hAnsi="Arial" w:cs="Arial"/>
                <w:i/>
                <w:sz w:val="20"/>
                <w:szCs w:val="20"/>
              </w:rPr>
              <w:t>During Court sessions, the Bulletin is usually issued weekly.</w:t>
            </w:r>
          </w:p>
        </w:tc>
        <w:tc>
          <w:tcPr>
            <w:tcW w:w="483" w:type="dxa"/>
          </w:tcPr>
          <w:p w:rsidR="00F138C1" w:rsidRPr="003366C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366CA" w:rsidRDefault="00F138C1" w:rsidP="00F138C1">
            <w:pPr>
              <w:tabs>
                <w:tab w:val="left" w:pos="6075"/>
              </w:tabs>
              <w:jc w:val="both"/>
              <w:rPr>
                <w:rFonts w:ascii="Arial" w:hAnsi="Arial" w:cs="Arial"/>
                <w:i/>
                <w:sz w:val="20"/>
                <w:szCs w:val="20"/>
                <w:lang w:val="fr-CA"/>
              </w:rPr>
            </w:pPr>
            <w:r w:rsidRPr="003366CA">
              <w:rPr>
                <w:rFonts w:ascii="Arial" w:hAnsi="Arial" w:cs="Arial"/>
                <w:i/>
                <w:sz w:val="20"/>
                <w:szCs w:val="20"/>
                <w:lang w:val="fr-CA"/>
              </w:rPr>
              <w:t>Le Bulletin paraît en principe toutes les semaines pendant les sessions de la Cour.</w:t>
            </w:r>
          </w:p>
        </w:tc>
      </w:tr>
      <w:tr w:rsidR="00F138C1" w:rsidRPr="003366CA" w:rsidTr="00F138C1">
        <w:tc>
          <w:tcPr>
            <w:tcW w:w="4599" w:type="dxa"/>
            <w:tcMar>
              <w:top w:w="567" w:type="dxa"/>
            </w:tcMar>
          </w:tcPr>
          <w:p w:rsidR="00F138C1" w:rsidRPr="003366CA" w:rsidRDefault="00F138C1" w:rsidP="00F138C1">
            <w:pPr>
              <w:tabs>
                <w:tab w:val="left" w:pos="6075"/>
              </w:tabs>
              <w:jc w:val="both"/>
              <w:rPr>
                <w:rFonts w:ascii="Arial" w:hAnsi="Arial" w:cs="Arial"/>
                <w:i/>
                <w:sz w:val="20"/>
                <w:szCs w:val="20"/>
              </w:rPr>
            </w:pPr>
            <w:r w:rsidRPr="003366CA">
              <w:rPr>
                <w:rFonts w:ascii="Arial" w:hAnsi="Arial" w:cs="Arial"/>
                <w:i/>
                <w:sz w:val="20"/>
                <w:szCs w:val="20"/>
              </w:rPr>
              <w:fldChar w:fldCharType="begin"/>
            </w:r>
            <w:r w:rsidRPr="003366CA">
              <w:rPr>
                <w:rFonts w:ascii="Arial" w:hAnsi="Arial" w:cs="Arial"/>
                <w:i/>
                <w:sz w:val="20"/>
                <w:szCs w:val="20"/>
              </w:rPr>
              <w:instrText xml:space="preserve"> SEQ CHAPTER \h \r 1</w:instrText>
            </w:r>
            <w:r w:rsidRPr="003366CA">
              <w:rPr>
                <w:rFonts w:ascii="Arial" w:hAnsi="Arial" w:cs="Arial"/>
                <w:i/>
                <w:sz w:val="20"/>
                <w:szCs w:val="20"/>
              </w:rPr>
              <w:fldChar w:fldCharType="end"/>
            </w:r>
            <w:r w:rsidRPr="003366CA">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3366C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366CA" w:rsidRDefault="00F138C1" w:rsidP="00F138C1">
            <w:pPr>
              <w:tabs>
                <w:tab w:val="left" w:pos="6075"/>
              </w:tabs>
              <w:jc w:val="both"/>
              <w:rPr>
                <w:rFonts w:ascii="Arial" w:hAnsi="Arial" w:cs="Arial"/>
                <w:i/>
                <w:sz w:val="20"/>
                <w:szCs w:val="20"/>
                <w:lang w:val="fr-CA"/>
              </w:rPr>
            </w:pPr>
            <w:r w:rsidRPr="003366CA">
              <w:rPr>
                <w:rFonts w:ascii="Arial" w:hAnsi="Arial" w:cs="Arial"/>
                <w:i/>
                <w:sz w:val="20"/>
                <w:szCs w:val="20"/>
                <w:lang w:val="fr-CA"/>
              </w:rPr>
              <w:fldChar w:fldCharType="begin"/>
            </w:r>
            <w:r w:rsidRPr="003366CA">
              <w:rPr>
                <w:rFonts w:ascii="Arial" w:hAnsi="Arial" w:cs="Arial"/>
                <w:i/>
                <w:sz w:val="20"/>
                <w:szCs w:val="20"/>
                <w:lang w:val="fr-CA"/>
              </w:rPr>
              <w:instrText xml:space="preserve"> SEQ CHAPTER \h \r 1</w:instrText>
            </w:r>
            <w:r w:rsidRPr="003366CA">
              <w:rPr>
                <w:rFonts w:ascii="Arial" w:hAnsi="Arial" w:cs="Arial"/>
                <w:i/>
                <w:sz w:val="20"/>
                <w:szCs w:val="20"/>
                <w:lang w:val="fr-CA"/>
              </w:rPr>
              <w:fldChar w:fldCharType="end"/>
            </w:r>
            <w:r w:rsidRPr="003366CA">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3366CA" w:rsidTr="00F138C1">
        <w:tc>
          <w:tcPr>
            <w:tcW w:w="4599" w:type="dxa"/>
            <w:tcMar>
              <w:top w:w="567" w:type="dxa"/>
            </w:tcMar>
          </w:tcPr>
          <w:p w:rsidR="00F138C1" w:rsidRPr="003366CA" w:rsidRDefault="00F138C1" w:rsidP="00F138C1">
            <w:pPr>
              <w:tabs>
                <w:tab w:val="left" w:pos="6075"/>
              </w:tabs>
              <w:jc w:val="both"/>
              <w:rPr>
                <w:rFonts w:ascii="Arial" w:hAnsi="Arial" w:cs="Arial"/>
                <w:i/>
                <w:sz w:val="20"/>
                <w:szCs w:val="20"/>
              </w:rPr>
            </w:pPr>
            <w:r w:rsidRPr="003366CA">
              <w:rPr>
                <w:rFonts w:ascii="Arial" w:hAnsi="Arial" w:cs="Arial"/>
                <w:i/>
                <w:sz w:val="20"/>
                <w:szCs w:val="20"/>
                <w:lang w:val="en-US"/>
              </w:rPr>
              <w:t>Please c</w:t>
            </w:r>
            <w:r w:rsidRPr="003366CA">
              <w:rPr>
                <w:rFonts w:ascii="Arial" w:hAnsi="Arial" w:cs="Arial"/>
                <w:i/>
                <w:sz w:val="20"/>
                <w:szCs w:val="20"/>
              </w:rPr>
              <w:t xml:space="preserve">onsult the Supreme Court of Canada website at </w:t>
            </w:r>
            <w:hyperlink r:id="rId9" w:history="1">
              <w:r w:rsidRPr="003366CA">
                <w:rPr>
                  <w:rStyle w:val="Hyperlink"/>
                  <w:rFonts w:ascii="Arial" w:hAnsi="Arial" w:cs="Arial"/>
                  <w:i/>
                  <w:sz w:val="20"/>
                  <w:szCs w:val="20"/>
                </w:rPr>
                <w:t>www.scc-csc.ca</w:t>
              </w:r>
            </w:hyperlink>
            <w:r w:rsidRPr="003366CA">
              <w:rPr>
                <w:rFonts w:ascii="Arial" w:hAnsi="Arial" w:cs="Arial"/>
                <w:i/>
                <w:sz w:val="20"/>
                <w:szCs w:val="20"/>
              </w:rPr>
              <w:t xml:space="preserve"> for more information.</w:t>
            </w:r>
          </w:p>
        </w:tc>
        <w:tc>
          <w:tcPr>
            <w:tcW w:w="483" w:type="dxa"/>
          </w:tcPr>
          <w:p w:rsidR="00F138C1" w:rsidRPr="003366C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366CA" w:rsidRDefault="00F138C1" w:rsidP="00F138C1">
            <w:pPr>
              <w:tabs>
                <w:tab w:val="left" w:pos="6075"/>
              </w:tabs>
              <w:jc w:val="both"/>
              <w:rPr>
                <w:rFonts w:ascii="Arial" w:hAnsi="Arial" w:cs="Arial"/>
                <w:i/>
                <w:sz w:val="20"/>
                <w:szCs w:val="20"/>
                <w:lang w:val="fr-CA"/>
              </w:rPr>
            </w:pPr>
            <w:r w:rsidRPr="003366CA">
              <w:rPr>
                <w:rFonts w:ascii="Arial" w:hAnsi="Arial" w:cs="Arial"/>
                <w:i/>
                <w:sz w:val="20"/>
                <w:szCs w:val="20"/>
                <w:lang w:val="fr-CA"/>
              </w:rPr>
              <w:t xml:space="preserve">Pour de plus amples informations, veuillez consulter le site Web de la Cour suprême du Canada à l’adresse suivante : </w:t>
            </w:r>
            <w:hyperlink r:id="rId10" w:history="1">
              <w:r w:rsidRPr="003366CA">
                <w:rPr>
                  <w:rStyle w:val="Hyperlink"/>
                  <w:rFonts w:ascii="Arial" w:hAnsi="Arial" w:cs="Arial"/>
                  <w:i/>
                  <w:sz w:val="20"/>
                  <w:szCs w:val="20"/>
                  <w:lang w:val="fr-CA"/>
                </w:rPr>
                <w:t>www.scc-csc.ca</w:t>
              </w:r>
            </w:hyperlink>
            <w:r w:rsidRPr="003366CA">
              <w:rPr>
                <w:rFonts w:ascii="Arial" w:hAnsi="Arial" w:cs="Arial"/>
                <w:i/>
                <w:sz w:val="20"/>
                <w:szCs w:val="20"/>
                <w:lang w:val="fr-CA"/>
              </w:rPr>
              <w:t xml:space="preserve"> </w:t>
            </w:r>
          </w:p>
        </w:tc>
      </w:tr>
    </w:tbl>
    <w:p w:rsidR="00F138C1" w:rsidRPr="003366CA"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3366CA" w:rsidTr="00F138C1">
        <w:tc>
          <w:tcPr>
            <w:tcW w:w="2250" w:type="pct"/>
            <w:tcBorders>
              <w:top w:val="single" w:sz="4" w:space="0" w:color="auto"/>
            </w:tcBorders>
            <w:tcMar>
              <w:top w:w="284" w:type="dxa"/>
              <w:bottom w:w="284" w:type="dxa"/>
            </w:tcMar>
          </w:tcPr>
          <w:p w:rsidR="00F138C1" w:rsidRPr="003366CA" w:rsidRDefault="00DA1D48" w:rsidP="00AA3DDD">
            <w:pPr>
              <w:tabs>
                <w:tab w:val="left" w:pos="6075"/>
              </w:tabs>
              <w:rPr>
                <w:rFonts w:ascii="Arial" w:hAnsi="Arial" w:cs="Arial"/>
                <w:i/>
                <w:sz w:val="20"/>
                <w:szCs w:val="20"/>
              </w:rPr>
            </w:pPr>
            <w:r w:rsidRPr="003366CA">
              <w:rPr>
                <w:lang w:val="fr-CA"/>
              </w:rPr>
              <w:t>Ma</w:t>
            </w:r>
            <w:r w:rsidR="00AA3DDD" w:rsidRPr="003366CA">
              <w:rPr>
                <w:lang w:val="fr-CA"/>
              </w:rPr>
              <w:t>y</w:t>
            </w:r>
            <w:r w:rsidR="00F138C1" w:rsidRPr="003366CA">
              <w:rPr>
                <w:lang w:val="fr-CA"/>
              </w:rPr>
              <w:t xml:space="preserve"> </w:t>
            </w:r>
            <w:r w:rsidR="00AA3DDD" w:rsidRPr="003366CA">
              <w:rPr>
                <w:lang w:val="fr-CA"/>
              </w:rPr>
              <w:t>15</w:t>
            </w:r>
            <w:r w:rsidR="00F138C1" w:rsidRPr="003366CA">
              <w:rPr>
                <w:lang w:val="fr-CA"/>
              </w:rPr>
              <w:t>, 2020</w:t>
            </w:r>
          </w:p>
        </w:tc>
        <w:tc>
          <w:tcPr>
            <w:tcW w:w="500" w:type="pct"/>
            <w:tcBorders>
              <w:top w:val="single" w:sz="4" w:space="0" w:color="auto"/>
            </w:tcBorders>
            <w:tcMar>
              <w:top w:w="284" w:type="dxa"/>
              <w:bottom w:w="284" w:type="dxa"/>
            </w:tcMar>
          </w:tcPr>
          <w:p w:rsidR="00F138C1" w:rsidRPr="003366CA" w:rsidRDefault="00F138C1" w:rsidP="00F93086">
            <w:pPr>
              <w:tabs>
                <w:tab w:val="left" w:pos="6075"/>
              </w:tabs>
              <w:jc w:val="center"/>
              <w:rPr>
                <w:rFonts w:ascii="Arial" w:hAnsi="Arial" w:cs="Arial"/>
                <w:i/>
                <w:sz w:val="20"/>
                <w:szCs w:val="20"/>
              </w:rPr>
            </w:pPr>
            <w:r w:rsidRPr="003366CA">
              <w:rPr>
                <w:lang w:val="fr-CA"/>
              </w:rPr>
              <w:t xml:space="preserve">1 - </w:t>
            </w:r>
            <w:r w:rsidR="001E5AF8" w:rsidRPr="003366CA">
              <w:rPr>
                <w:lang w:val="fr-CA"/>
              </w:rPr>
              <w:t>1</w:t>
            </w:r>
            <w:r w:rsidR="00F93086" w:rsidRPr="003366CA">
              <w:rPr>
                <w:lang w:val="fr-CA"/>
              </w:rPr>
              <w:t>4</w:t>
            </w:r>
          </w:p>
        </w:tc>
        <w:tc>
          <w:tcPr>
            <w:tcW w:w="2250" w:type="pct"/>
            <w:tcBorders>
              <w:top w:val="single" w:sz="4" w:space="0" w:color="auto"/>
            </w:tcBorders>
            <w:tcMar>
              <w:top w:w="284" w:type="dxa"/>
              <w:bottom w:w="284" w:type="dxa"/>
            </w:tcMar>
          </w:tcPr>
          <w:p w:rsidR="00F138C1" w:rsidRPr="003366CA" w:rsidRDefault="00F138C1" w:rsidP="00AA3DDD">
            <w:pPr>
              <w:tabs>
                <w:tab w:val="left" w:pos="6075"/>
              </w:tabs>
              <w:jc w:val="right"/>
              <w:rPr>
                <w:rFonts w:ascii="Arial" w:hAnsi="Arial" w:cs="Arial"/>
                <w:i/>
                <w:sz w:val="20"/>
                <w:szCs w:val="20"/>
                <w:lang w:val="fr-CA"/>
              </w:rPr>
            </w:pPr>
            <w:r w:rsidRPr="003366CA">
              <w:rPr>
                <w:lang w:val="fr-CA"/>
              </w:rPr>
              <w:t xml:space="preserve">Le </w:t>
            </w:r>
            <w:r w:rsidR="00AA3DDD" w:rsidRPr="003366CA">
              <w:rPr>
                <w:lang w:val="fr-CA"/>
              </w:rPr>
              <w:t>15</w:t>
            </w:r>
            <w:r w:rsidRPr="003366CA">
              <w:rPr>
                <w:lang w:val="fr-CA"/>
              </w:rPr>
              <w:t xml:space="preserve"> </w:t>
            </w:r>
            <w:r w:rsidR="00DA1D48" w:rsidRPr="003366CA">
              <w:rPr>
                <w:lang w:val="fr-CA"/>
              </w:rPr>
              <w:t>ma</w:t>
            </w:r>
            <w:r w:rsidR="00AA3DDD" w:rsidRPr="003366CA">
              <w:rPr>
                <w:lang w:val="fr-CA"/>
              </w:rPr>
              <w:t>i</w:t>
            </w:r>
            <w:r w:rsidRPr="003366CA">
              <w:rPr>
                <w:lang w:val="fr-CA"/>
              </w:rPr>
              <w:t xml:space="preserve"> 2020</w:t>
            </w:r>
          </w:p>
        </w:tc>
      </w:tr>
      <w:tr w:rsidR="00F138C1" w:rsidRPr="003366CA" w:rsidTr="00F138C1">
        <w:tc>
          <w:tcPr>
            <w:tcW w:w="2250" w:type="pct"/>
            <w:tcBorders>
              <w:bottom w:val="single" w:sz="4" w:space="0" w:color="auto"/>
            </w:tcBorders>
            <w:tcMar>
              <w:top w:w="284" w:type="dxa"/>
              <w:bottom w:w="284" w:type="dxa"/>
            </w:tcMar>
          </w:tcPr>
          <w:p w:rsidR="00F138C1" w:rsidRPr="003366CA" w:rsidRDefault="00F138C1" w:rsidP="00F138C1">
            <w:pPr>
              <w:tabs>
                <w:tab w:val="left" w:pos="6075"/>
              </w:tabs>
              <w:rPr>
                <w:rFonts w:ascii="Arial" w:hAnsi="Arial" w:cs="Arial"/>
                <w:i/>
                <w:sz w:val="20"/>
                <w:szCs w:val="20"/>
              </w:rPr>
            </w:pPr>
            <w:r w:rsidRPr="003366CA">
              <w:rPr>
                <w:sz w:val="18"/>
                <w:szCs w:val="18"/>
                <w:lang w:val="en-US"/>
              </w:rPr>
              <w:t>© Supreme Court of Canada (2020)</w:t>
            </w:r>
            <w:r w:rsidRPr="003366CA">
              <w:rPr>
                <w:sz w:val="18"/>
                <w:szCs w:val="18"/>
                <w:lang w:val="en-US"/>
              </w:rPr>
              <w:br/>
              <w:t>ISSN 1918-8358 (Online)</w:t>
            </w:r>
          </w:p>
        </w:tc>
        <w:tc>
          <w:tcPr>
            <w:tcW w:w="500" w:type="pct"/>
            <w:tcBorders>
              <w:bottom w:val="single" w:sz="4" w:space="0" w:color="auto"/>
            </w:tcBorders>
            <w:tcMar>
              <w:top w:w="284" w:type="dxa"/>
              <w:bottom w:w="284" w:type="dxa"/>
            </w:tcMar>
          </w:tcPr>
          <w:p w:rsidR="00F138C1" w:rsidRPr="003366CA"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3366CA" w:rsidRDefault="00F138C1" w:rsidP="00F138C1">
            <w:pPr>
              <w:tabs>
                <w:tab w:val="left" w:pos="6075"/>
              </w:tabs>
              <w:jc w:val="right"/>
              <w:rPr>
                <w:rFonts w:ascii="Arial" w:hAnsi="Arial" w:cs="Arial"/>
                <w:i/>
                <w:sz w:val="20"/>
                <w:szCs w:val="20"/>
                <w:lang w:val="fr-CA"/>
              </w:rPr>
            </w:pPr>
            <w:r w:rsidRPr="003366CA">
              <w:rPr>
                <w:sz w:val="18"/>
                <w:szCs w:val="18"/>
                <w:lang w:val="fr-CA"/>
              </w:rPr>
              <w:t>© Cour suprême du Canada (2020</w:t>
            </w:r>
            <w:proofErr w:type="gramStart"/>
            <w:r w:rsidRPr="003366CA">
              <w:rPr>
                <w:sz w:val="18"/>
                <w:szCs w:val="18"/>
                <w:lang w:val="fr-CA"/>
              </w:rPr>
              <w:t>)</w:t>
            </w:r>
            <w:proofErr w:type="gramEnd"/>
            <w:r w:rsidRPr="003366CA">
              <w:rPr>
                <w:sz w:val="18"/>
                <w:szCs w:val="18"/>
                <w:lang w:val="fr-CA"/>
              </w:rPr>
              <w:br/>
              <w:t>ISSN 1918-8358 (En ligne)</w:t>
            </w:r>
          </w:p>
        </w:tc>
      </w:tr>
    </w:tbl>
    <w:p w:rsidR="0030050B" w:rsidRPr="003366CA" w:rsidRDefault="0030050B" w:rsidP="00F138C1">
      <w:pPr>
        <w:tabs>
          <w:tab w:val="left" w:pos="6075"/>
        </w:tabs>
        <w:rPr>
          <w:lang w:val="fr-CA"/>
        </w:rPr>
      </w:pPr>
    </w:p>
    <w:p w:rsidR="00560DF1" w:rsidRPr="003366CA" w:rsidRDefault="00560DF1" w:rsidP="0095096B">
      <w:pPr>
        <w:tabs>
          <w:tab w:val="right" w:pos="9360"/>
        </w:tabs>
        <w:rPr>
          <w:lang w:val="fr-CA"/>
        </w:rPr>
      </w:pPr>
    </w:p>
    <w:p w:rsidR="00F138C1" w:rsidRPr="003366CA"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3366CA" w:rsidRDefault="00DC6B2E" w:rsidP="00693C38">
          <w:pPr>
            <w:pStyle w:val="Title"/>
            <w:jc w:val="center"/>
            <w:rPr>
              <w:rFonts w:ascii="Times New Roman" w:hAnsi="Times New Roman" w:cs="Times New Roman"/>
              <w:b/>
              <w:sz w:val="24"/>
              <w:szCs w:val="28"/>
              <w:lang w:val="fr-CA"/>
            </w:rPr>
          </w:pPr>
          <w:r w:rsidRPr="003366CA">
            <w:rPr>
              <w:rFonts w:ascii="Times New Roman" w:hAnsi="Times New Roman" w:cs="Times New Roman"/>
              <w:b/>
              <w:sz w:val="24"/>
              <w:szCs w:val="28"/>
              <w:lang w:val="fr-CA"/>
            </w:rPr>
            <w:t>Contents</w:t>
          </w:r>
        </w:p>
        <w:p w:rsidR="00693C38" w:rsidRPr="003366CA" w:rsidRDefault="00DC6B2E" w:rsidP="00693C38">
          <w:pPr>
            <w:jc w:val="center"/>
            <w:rPr>
              <w:b/>
              <w:szCs w:val="28"/>
              <w:lang w:val="fr-CA"/>
            </w:rPr>
          </w:pPr>
          <w:r w:rsidRPr="003366CA">
            <w:rPr>
              <w:b/>
              <w:szCs w:val="28"/>
              <w:lang w:val="fr-CA"/>
            </w:rPr>
            <w:t>Table des matières</w:t>
          </w:r>
        </w:p>
        <w:p w:rsidR="00693C38" w:rsidRPr="003366CA" w:rsidRDefault="00693C38" w:rsidP="00693C38">
          <w:pPr>
            <w:rPr>
              <w:lang w:val="fr-CA"/>
            </w:rPr>
          </w:pPr>
        </w:p>
        <w:p w:rsidR="00C5578B" w:rsidRPr="003366CA" w:rsidRDefault="00DC6B2E">
          <w:pPr>
            <w:pStyle w:val="TOC1"/>
            <w:tabs>
              <w:tab w:val="right" w:leader="dot" w:pos="9638"/>
            </w:tabs>
            <w:rPr>
              <w:rFonts w:asciiTheme="minorHAnsi" w:eastAsiaTheme="minorEastAsia" w:hAnsiTheme="minorHAnsi"/>
              <w:noProof/>
              <w:sz w:val="22"/>
              <w:lang w:val="en-US"/>
            </w:rPr>
          </w:pPr>
          <w:r w:rsidRPr="003366CA">
            <w:rPr>
              <w:b/>
              <w:bCs/>
              <w:noProof/>
            </w:rPr>
            <w:fldChar w:fldCharType="begin"/>
          </w:r>
          <w:r w:rsidRPr="003366CA">
            <w:rPr>
              <w:b/>
              <w:bCs/>
              <w:noProof/>
            </w:rPr>
            <w:instrText xml:space="preserve"> TOC \o "1-3" \h \z \u </w:instrText>
          </w:r>
          <w:r w:rsidRPr="003366CA">
            <w:rPr>
              <w:b/>
              <w:bCs/>
              <w:noProof/>
            </w:rPr>
            <w:fldChar w:fldCharType="separate"/>
          </w:r>
          <w:hyperlink w:anchor="_Toc40254606" w:history="1">
            <w:r w:rsidR="00C5578B" w:rsidRPr="003366CA">
              <w:rPr>
                <w:rStyle w:val="Hyperlink"/>
                <w:noProof/>
                <w:lang w:val="fr-CA"/>
              </w:rPr>
              <w:t>Applications for leave to appeal filed /  Demandes d’autorisation d’appel déposées</w:t>
            </w:r>
            <w:r w:rsidR="00C5578B" w:rsidRPr="003366CA">
              <w:rPr>
                <w:noProof/>
                <w:webHidden/>
              </w:rPr>
              <w:tab/>
            </w:r>
            <w:r w:rsidR="00C5578B" w:rsidRPr="003366CA">
              <w:rPr>
                <w:noProof/>
                <w:webHidden/>
              </w:rPr>
              <w:fldChar w:fldCharType="begin"/>
            </w:r>
            <w:r w:rsidR="00C5578B" w:rsidRPr="003366CA">
              <w:rPr>
                <w:noProof/>
                <w:webHidden/>
              </w:rPr>
              <w:instrText xml:space="preserve"> PAGEREF _Toc40254606 \h </w:instrText>
            </w:r>
            <w:r w:rsidR="00C5578B" w:rsidRPr="003366CA">
              <w:rPr>
                <w:noProof/>
                <w:webHidden/>
              </w:rPr>
            </w:r>
            <w:r w:rsidR="00C5578B" w:rsidRPr="003366CA">
              <w:rPr>
                <w:noProof/>
                <w:webHidden/>
              </w:rPr>
              <w:fldChar w:fldCharType="separate"/>
            </w:r>
            <w:r w:rsidR="003366CA" w:rsidRPr="003366CA">
              <w:rPr>
                <w:noProof/>
                <w:webHidden/>
              </w:rPr>
              <w:t>1</w:t>
            </w:r>
            <w:r w:rsidR="00C5578B" w:rsidRPr="003366CA">
              <w:rPr>
                <w:noProof/>
                <w:webHidden/>
              </w:rPr>
              <w:fldChar w:fldCharType="end"/>
            </w:r>
          </w:hyperlink>
        </w:p>
        <w:p w:rsidR="00C5578B" w:rsidRPr="003366CA" w:rsidRDefault="003366CA">
          <w:pPr>
            <w:pStyle w:val="TOC1"/>
            <w:tabs>
              <w:tab w:val="right" w:leader="dot" w:pos="9638"/>
            </w:tabs>
            <w:rPr>
              <w:rFonts w:asciiTheme="minorHAnsi" w:eastAsiaTheme="minorEastAsia" w:hAnsiTheme="minorHAnsi"/>
              <w:noProof/>
              <w:sz w:val="22"/>
              <w:lang w:val="en-US"/>
            </w:rPr>
          </w:pPr>
          <w:hyperlink w:anchor="_Toc40254607" w:history="1">
            <w:r w:rsidR="00C5578B" w:rsidRPr="003366CA">
              <w:rPr>
                <w:rStyle w:val="Hyperlink"/>
                <w:noProof/>
              </w:rPr>
              <w:t xml:space="preserve">Oral hearing ordered /  </w:t>
            </w:r>
            <w:r w:rsidR="00C5578B" w:rsidRPr="003366CA">
              <w:rPr>
                <w:rStyle w:val="Hyperlink"/>
                <w:noProof/>
                <w:lang w:val="en-US"/>
              </w:rPr>
              <w:t>Audience ordonnée</w:t>
            </w:r>
            <w:r w:rsidR="00C5578B" w:rsidRPr="003366CA">
              <w:rPr>
                <w:noProof/>
                <w:webHidden/>
              </w:rPr>
              <w:tab/>
            </w:r>
            <w:r w:rsidR="00C5578B" w:rsidRPr="003366CA">
              <w:rPr>
                <w:noProof/>
                <w:webHidden/>
              </w:rPr>
              <w:fldChar w:fldCharType="begin"/>
            </w:r>
            <w:r w:rsidR="00C5578B" w:rsidRPr="003366CA">
              <w:rPr>
                <w:noProof/>
                <w:webHidden/>
              </w:rPr>
              <w:instrText xml:space="preserve"> PAGEREF _Toc40254607 \h </w:instrText>
            </w:r>
            <w:r w:rsidR="00C5578B" w:rsidRPr="003366CA">
              <w:rPr>
                <w:noProof/>
                <w:webHidden/>
              </w:rPr>
            </w:r>
            <w:r w:rsidR="00C5578B" w:rsidRPr="003366CA">
              <w:rPr>
                <w:noProof/>
                <w:webHidden/>
              </w:rPr>
              <w:fldChar w:fldCharType="separate"/>
            </w:r>
            <w:r w:rsidRPr="003366CA">
              <w:rPr>
                <w:noProof/>
                <w:webHidden/>
              </w:rPr>
              <w:t>1</w:t>
            </w:r>
            <w:r w:rsidR="00C5578B" w:rsidRPr="003366CA">
              <w:rPr>
                <w:noProof/>
                <w:webHidden/>
              </w:rPr>
              <w:fldChar w:fldCharType="end"/>
            </w:r>
          </w:hyperlink>
        </w:p>
        <w:p w:rsidR="00C5578B" w:rsidRPr="003366CA" w:rsidRDefault="003366CA">
          <w:pPr>
            <w:pStyle w:val="TOC1"/>
            <w:tabs>
              <w:tab w:val="right" w:leader="dot" w:pos="9638"/>
            </w:tabs>
            <w:rPr>
              <w:rFonts w:asciiTheme="minorHAnsi" w:eastAsiaTheme="minorEastAsia" w:hAnsiTheme="minorHAnsi"/>
              <w:noProof/>
              <w:sz w:val="22"/>
              <w:lang w:val="en-US"/>
            </w:rPr>
          </w:pPr>
          <w:hyperlink w:anchor="_Toc40254608" w:history="1">
            <w:r w:rsidR="00C5578B" w:rsidRPr="003366CA">
              <w:rPr>
                <w:rStyle w:val="Hyperlink"/>
                <w:noProof/>
                <w:lang w:val="fr-CA"/>
              </w:rPr>
              <w:t>Judgments on applications for leave /  Jugements rendus sur les demandes d’autorisation</w:t>
            </w:r>
            <w:r w:rsidR="00C5578B" w:rsidRPr="003366CA">
              <w:rPr>
                <w:noProof/>
                <w:webHidden/>
              </w:rPr>
              <w:tab/>
            </w:r>
            <w:r w:rsidR="00C5578B" w:rsidRPr="003366CA">
              <w:rPr>
                <w:noProof/>
                <w:webHidden/>
              </w:rPr>
              <w:fldChar w:fldCharType="begin"/>
            </w:r>
            <w:r w:rsidR="00C5578B" w:rsidRPr="003366CA">
              <w:rPr>
                <w:noProof/>
                <w:webHidden/>
              </w:rPr>
              <w:instrText xml:space="preserve"> PAGEREF _Toc40254608 \h </w:instrText>
            </w:r>
            <w:r w:rsidR="00C5578B" w:rsidRPr="003366CA">
              <w:rPr>
                <w:noProof/>
                <w:webHidden/>
              </w:rPr>
            </w:r>
            <w:r w:rsidR="00C5578B" w:rsidRPr="003366CA">
              <w:rPr>
                <w:noProof/>
                <w:webHidden/>
              </w:rPr>
              <w:fldChar w:fldCharType="separate"/>
            </w:r>
            <w:r w:rsidRPr="003366CA">
              <w:rPr>
                <w:noProof/>
                <w:webHidden/>
              </w:rPr>
              <w:t>3</w:t>
            </w:r>
            <w:r w:rsidR="00C5578B" w:rsidRPr="003366CA">
              <w:rPr>
                <w:noProof/>
                <w:webHidden/>
              </w:rPr>
              <w:fldChar w:fldCharType="end"/>
            </w:r>
          </w:hyperlink>
        </w:p>
        <w:p w:rsidR="00C5578B" w:rsidRPr="003366CA" w:rsidRDefault="003366CA">
          <w:pPr>
            <w:pStyle w:val="TOC1"/>
            <w:tabs>
              <w:tab w:val="right" w:leader="dot" w:pos="9638"/>
            </w:tabs>
            <w:rPr>
              <w:rFonts w:asciiTheme="minorHAnsi" w:eastAsiaTheme="minorEastAsia" w:hAnsiTheme="minorHAnsi"/>
              <w:noProof/>
              <w:sz w:val="22"/>
              <w:lang w:val="en-US"/>
            </w:rPr>
          </w:pPr>
          <w:hyperlink w:anchor="_Toc40254609" w:history="1">
            <w:r w:rsidR="00C5578B" w:rsidRPr="003366CA">
              <w:rPr>
                <w:rStyle w:val="Hyperlink"/>
                <w:noProof/>
                <w:lang w:val="fr-CA"/>
              </w:rPr>
              <w:t>Motions /  Requêtes</w:t>
            </w:r>
            <w:r w:rsidR="00C5578B" w:rsidRPr="003366CA">
              <w:rPr>
                <w:noProof/>
                <w:webHidden/>
              </w:rPr>
              <w:tab/>
            </w:r>
            <w:r w:rsidR="00C5578B" w:rsidRPr="003366CA">
              <w:rPr>
                <w:noProof/>
                <w:webHidden/>
              </w:rPr>
              <w:fldChar w:fldCharType="begin"/>
            </w:r>
            <w:r w:rsidR="00C5578B" w:rsidRPr="003366CA">
              <w:rPr>
                <w:noProof/>
                <w:webHidden/>
              </w:rPr>
              <w:instrText xml:space="preserve"> PAGEREF _Toc40254609 \h </w:instrText>
            </w:r>
            <w:r w:rsidR="00C5578B" w:rsidRPr="003366CA">
              <w:rPr>
                <w:noProof/>
                <w:webHidden/>
              </w:rPr>
            </w:r>
            <w:r w:rsidR="00C5578B" w:rsidRPr="003366CA">
              <w:rPr>
                <w:noProof/>
                <w:webHidden/>
              </w:rPr>
              <w:fldChar w:fldCharType="separate"/>
            </w:r>
            <w:r w:rsidRPr="003366CA">
              <w:rPr>
                <w:noProof/>
                <w:webHidden/>
              </w:rPr>
              <w:t>11</w:t>
            </w:r>
            <w:r w:rsidR="00C5578B" w:rsidRPr="003366CA">
              <w:rPr>
                <w:noProof/>
                <w:webHidden/>
              </w:rPr>
              <w:fldChar w:fldCharType="end"/>
            </w:r>
          </w:hyperlink>
        </w:p>
        <w:p w:rsidR="00C5578B" w:rsidRPr="003366CA" w:rsidRDefault="003366CA">
          <w:pPr>
            <w:pStyle w:val="TOC1"/>
            <w:tabs>
              <w:tab w:val="right" w:leader="dot" w:pos="9638"/>
            </w:tabs>
            <w:rPr>
              <w:rFonts w:asciiTheme="minorHAnsi" w:eastAsiaTheme="minorEastAsia" w:hAnsiTheme="minorHAnsi"/>
              <w:noProof/>
              <w:sz w:val="22"/>
              <w:lang w:val="en-US"/>
            </w:rPr>
          </w:pPr>
          <w:hyperlink w:anchor="_Toc40254610" w:history="1">
            <w:r w:rsidR="00C5578B" w:rsidRPr="003366CA">
              <w:rPr>
                <w:rStyle w:val="Hyperlink"/>
                <w:noProof/>
              </w:rPr>
              <w:t xml:space="preserve">Notices of appeal filed since the last issue /  </w:t>
            </w:r>
            <w:r w:rsidR="00C5578B" w:rsidRPr="003366CA">
              <w:rPr>
                <w:rStyle w:val="Hyperlink"/>
                <w:noProof/>
                <w:lang w:val="fr-CA"/>
              </w:rPr>
              <w:t>Avis d’appel déposés depuis la dernière parution</w:t>
            </w:r>
            <w:r w:rsidR="00C5578B" w:rsidRPr="003366CA">
              <w:rPr>
                <w:noProof/>
                <w:webHidden/>
              </w:rPr>
              <w:tab/>
            </w:r>
            <w:r w:rsidR="00C5578B" w:rsidRPr="003366CA">
              <w:rPr>
                <w:noProof/>
                <w:webHidden/>
              </w:rPr>
              <w:fldChar w:fldCharType="begin"/>
            </w:r>
            <w:r w:rsidR="00C5578B" w:rsidRPr="003366CA">
              <w:rPr>
                <w:noProof/>
                <w:webHidden/>
              </w:rPr>
              <w:instrText xml:space="preserve"> PAGEREF _Toc40254610 \h </w:instrText>
            </w:r>
            <w:r w:rsidR="00C5578B" w:rsidRPr="003366CA">
              <w:rPr>
                <w:noProof/>
                <w:webHidden/>
              </w:rPr>
            </w:r>
            <w:r w:rsidR="00C5578B" w:rsidRPr="003366CA">
              <w:rPr>
                <w:noProof/>
                <w:webHidden/>
              </w:rPr>
              <w:fldChar w:fldCharType="separate"/>
            </w:r>
            <w:r w:rsidRPr="003366CA">
              <w:rPr>
                <w:noProof/>
                <w:webHidden/>
              </w:rPr>
              <w:t>12</w:t>
            </w:r>
            <w:r w:rsidR="00C5578B" w:rsidRPr="003366CA">
              <w:rPr>
                <w:noProof/>
                <w:webHidden/>
              </w:rPr>
              <w:fldChar w:fldCharType="end"/>
            </w:r>
          </w:hyperlink>
        </w:p>
        <w:p w:rsidR="00C5578B" w:rsidRPr="003366CA" w:rsidRDefault="003366CA">
          <w:pPr>
            <w:pStyle w:val="TOC1"/>
            <w:tabs>
              <w:tab w:val="right" w:leader="dot" w:pos="9638"/>
            </w:tabs>
            <w:rPr>
              <w:rFonts w:asciiTheme="minorHAnsi" w:eastAsiaTheme="minorEastAsia" w:hAnsiTheme="minorHAnsi"/>
              <w:noProof/>
              <w:sz w:val="22"/>
              <w:lang w:val="en-US"/>
            </w:rPr>
          </w:pPr>
          <w:hyperlink w:anchor="_Toc40254611" w:history="1">
            <w:r w:rsidR="00C5578B" w:rsidRPr="003366CA">
              <w:rPr>
                <w:rStyle w:val="Hyperlink"/>
                <w:noProof/>
                <w:lang w:val="fr-CA"/>
              </w:rPr>
              <w:t>Notices of discontinuance filed since the last issue /  Avis de désistement déposés depuis la dernière parution</w:t>
            </w:r>
            <w:r w:rsidR="00C5578B" w:rsidRPr="003366CA">
              <w:rPr>
                <w:noProof/>
                <w:webHidden/>
              </w:rPr>
              <w:tab/>
            </w:r>
            <w:r w:rsidR="00C5578B" w:rsidRPr="003366CA">
              <w:rPr>
                <w:noProof/>
                <w:webHidden/>
              </w:rPr>
              <w:fldChar w:fldCharType="begin"/>
            </w:r>
            <w:r w:rsidR="00C5578B" w:rsidRPr="003366CA">
              <w:rPr>
                <w:noProof/>
                <w:webHidden/>
              </w:rPr>
              <w:instrText xml:space="preserve"> PAGEREF _Toc40254611 \h </w:instrText>
            </w:r>
            <w:r w:rsidR="00C5578B" w:rsidRPr="003366CA">
              <w:rPr>
                <w:noProof/>
                <w:webHidden/>
              </w:rPr>
            </w:r>
            <w:r w:rsidR="00C5578B" w:rsidRPr="003366CA">
              <w:rPr>
                <w:noProof/>
                <w:webHidden/>
              </w:rPr>
              <w:fldChar w:fldCharType="separate"/>
            </w:r>
            <w:r w:rsidRPr="003366CA">
              <w:rPr>
                <w:noProof/>
                <w:webHidden/>
              </w:rPr>
              <w:t>13</w:t>
            </w:r>
            <w:r w:rsidR="00C5578B" w:rsidRPr="003366CA">
              <w:rPr>
                <w:noProof/>
                <w:webHidden/>
              </w:rPr>
              <w:fldChar w:fldCharType="end"/>
            </w:r>
          </w:hyperlink>
        </w:p>
        <w:p w:rsidR="00C5578B" w:rsidRPr="003366CA" w:rsidRDefault="003366CA">
          <w:pPr>
            <w:pStyle w:val="TOC1"/>
            <w:tabs>
              <w:tab w:val="right" w:leader="dot" w:pos="9638"/>
            </w:tabs>
            <w:rPr>
              <w:rFonts w:asciiTheme="minorHAnsi" w:eastAsiaTheme="minorEastAsia" w:hAnsiTheme="minorHAnsi"/>
              <w:noProof/>
              <w:sz w:val="22"/>
              <w:lang w:val="en-US"/>
            </w:rPr>
          </w:pPr>
          <w:hyperlink w:anchor="_Toc40254612" w:history="1">
            <w:r w:rsidR="00C5578B" w:rsidRPr="003366CA">
              <w:rPr>
                <w:rStyle w:val="Hyperlink"/>
                <w:noProof/>
                <w:lang w:val="fr-CA"/>
              </w:rPr>
              <w:t>Supreme Court Reports /  Recueil des arrêts de la Cour suprême</w:t>
            </w:r>
            <w:r w:rsidR="00C5578B" w:rsidRPr="003366CA">
              <w:rPr>
                <w:noProof/>
                <w:webHidden/>
              </w:rPr>
              <w:tab/>
            </w:r>
            <w:r w:rsidR="00C5578B" w:rsidRPr="003366CA">
              <w:rPr>
                <w:noProof/>
                <w:webHidden/>
              </w:rPr>
              <w:fldChar w:fldCharType="begin"/>
            </w:r>
            <w:r w:rsidR="00C5578B" w:rsidRPr="003366CA">
              <w:rPr>
                <w:noProof/>
                <w:webHidden/>
              </w:rPr>
              <w:instrText xml:space="preserve"> PAGEREF _Toc40254612 \h </w:instrText>
            </w:r>
            <w:r w:rsidR="00C5578B" w:rsidRPr="003366CA">
              <w:rPr>
                <w:noProof/>
                <w:webHidden/>
              </w:rPr>
            </w:r>
            <w:r w:rsidR="00C5578B" w:rsidRPr="003366CA">
              <w:rPr>
                <w:noProof/>
                <w:webHidden/>
              </w:rPr>
              <w:fldChar w:fldCharType="separate"/>
            </w:r>
            <w:r w:rsidRPr="003366CA">
              <w:rPr>
                <w:noProof/>
                <w:webHidden/>
              </w:rPr>
              <w:t>14</w:t>
            </w:r>
            <w:r w:rsidR="00C5578B" w:rsidRPr="003366CA">
              <w:rPr>
                <w:noProof/>
                <w:webHidden/>
              </w:rPr>
              <w:fldChar w:fldCharType="end"/>
            </w:r>
          </w:hyperlink>
        </w:p>
        <w:p w:rsidR="00560DF1" w:rsidRPr="003366CA" w:rsidRDefault="00DC6B2E">
          <w:r w:rsidRPr="003366CA">
            <w:rPr>
              <w:b/>
              <w:bCs/>
              <w:noProof/>
              <w:sz w:val="20"/>
            </w:rPr>
            <w:fldChar w:fldCharType="end"/>
          </w:r>
        </w:p>
      </w:sdtContent>
    </w:sdt>
    <w:p w:rsidR="00560DF1" w:rsidRPr="003366CA"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3366CA" w:rsidTr="00F138C1">
        <w:trPr>
          <w:jc w:val="center"/>
        </w:trPr>
        <w:tc>
          <w:tcPr>
            <w:tcW w:w="9638" w:type="dxa"/>
          </w:tcPr>
          <w:p w:rsidR="00F138C1" w:rsidRPr="003366CA" w:rsidRDefault="00F138C1" w:rsidP="00F138C1">
            <w:pPr>
              <w:keepNext/>
              <w:tabs>
                <w:tab w:val="right" w:pos="9360"/>
              </w:tabs>
              <w:spacing w:after="120"/>
              <w:jc w:val="center"/>
              <w:rPr>
                <w:szCs w:val="24"/>
              </w:rPr>
            </w:pPr>
            <w:r w:rsidRPr="003366CA">
              <w:rPr>
                <w:szCs w:val="24"/>
              </w:rPr>
              <w:t>NOTICE</w:t>
            </w:r>
          </w:p>
          <w:p w:rsidR="00F138C1" w:rsidRPr="003366CA" w:rsidRDefault="00F138C1" w:rsidP="00F138C1">
            <w:pPr>
              <w:keepNext/>
              <w:tabs>
                <w:tab w:val="right" w:pos="9360"/>
              </w:tabs>
              <w:spacing w:after="120"/>
              <w:jc w:val="both"/>
              <w:rPr>
                <w:szCs w:val="24"/>
              </w:rPr>
            </w:pPr>
            <w:r w:rsidRPr="003366CA">
              <w:rPr>
                <w:szCs w:val="24"/>
              </w:rPr>
              <w:t>Case summaries included in the Bulletin are prepared by the Office of the Registrar of the Supreme Court of Canada (Law Branch) for information purposes only.</w:t>
            </w:r>
          </w:p>
          <w:p w:rsidR="00F138C1" w:rsidRPr="003366CA" w:rsidRDefault="00F138C1" w:rsidP="00F138C1">
            <w:pPr>
              <w:keepNext/>
              <w:tabs>
                <w:tab w:val="right" w:pos="9360"/>
              </w:tabs>
              <w:spacing w:after="120"/>
              <w:jc w:val="center"/>
              <w:rPr>
                <w:szCs w:val="24"/>
                <w:lang w:val="fr-CA"/>
              </w:rPr>
            </w:pPr>
            <w:r w:rsidRPr="003366CA">
              <w:rPr>
                <w:szCs w:val="24"/>
                <w:lang w:val="fr-CA"/>
              </w:rPr>
              <w:t>AVIS</w:t>
            </w:r>
          </w:p>
          <w:p w:rsidR="00F138C1" w:rsidRPr="003366CA" w:rsidRDefault="00F138C1" w:rsidP="00F138C1">
            <w:pPr>
              <w:keepNext/>
              <w:tabs>
                <w:tab w:val="right" w:pos="9360"/>
              </w:tabs>
              <w:spacing w:after="120"/>
              <w:jc w:val="both"/>
              <w:rPr>
                <w:sz w:val="20"/>
                <w:szCs w:val="20"/>
                <w:lang w:val="fr-CA"/>
              </w:rPr>
            </w:pPr>
            <w:r w:rsidRPr="003366CA">
              <w:rPr>
                <w:szCs w:val="24"/>
                <w:lang w:val="fr-CA"/>
              </w:rPr>
              <w:t>Les résumés des causes publiés dans le bulletin sont préparés par le Bureau du registraire (Direction générale du droit) uniquement à titre d’information.</w:t>
            </w:r>
          </w:p>
        </w:tc>
      </w:tr>
    </w:tbl>
    <w:p w:rsidR="00F138C1" w:rsidRPr="003366CA" w:rsidRDefault="00F138C1" w:rsidP="00F138C1">
      <w:pPr>
        <w:tabs>
          <w:tab w:val="right" w:pos="9360"/>
        </w:tabs>
        <w:rPr>
          <w:lang w:val="fr-CA"/>
        </w:rPr>
      </w:pPr>
    </w:p>
    <w:p w:rsidR="00F138C1" w:rsidRPr="003366CA" w:rsidRDefault="00F138C1" w:rsidP="00F138C1">
      <w:pPr>
        <w:tabs>
          <w:tab w:val="right" w:pos="9360"/>
        </w:tabs>
        <w:rPr>
          <w:lang w:val="fr-CA"/>
        </w:rPr>
      </w:pPr>
    </w:p>
    <w:p w:rsidR="00C01FCB" w:rsidRPr="003366CA" w:rsidRDefault="00C01FCB" w:rsidP="0095096B">
      <w:pPr>
        <w:tabs>
          <w:tab w:val="right" w:pos="9360"/>
        </w:tabs>
        <w:rPr>
          <w:lang w:val="fr-CA"/>
        </w:rPr>
      </w:pPr>
    </w:p>
    <w:p w:rsidR="00A87207" w:rsidRPr="003366CA" w:rsidRDefault="00A87207" w:rsidP="0095096B">
      <w:pPr>
        <w:tabs>
          <w:tab w:val="right" w:pos="9360"/>
        </w:tabs>
        <w:rPr>
          <w:lang w:val="fr-CA"/>
        </w:rPr>
        <w:sectPr w:rsidR="00A87207" w:rsidRPr="003366CA" w:rsidSect="0044776A">
          <w:pgSz w:w="12240" w:h="15840"/>
          <w:pgMar w:top="720" w:right="1152" w:bottom="1080" w:left="1440" w:header="706" w:footer="706" w:gutter="0"/>
          <w:cols w:space="708"/>
          <w:titlePg/>
          <w:docGrid w:linePitch="360"/>
        </w:sectPr>
      </w:pPr>
    </w:p>
    <w:p w:rsidR="00560DF1" w:rsidRPr="003366CA" w:rsidRDefault="00DD0BDC" w:rsidP="00567602">
      <w:pPr>
        <w:pStyle w:val="Header1StyleE"/>
        <w:pBdr>
          <w:bottom w:val="single" w:sz="12" w:space="1" w:color="auto"/>
        </w:pBdr>
        <w:rPr>
          <w:lang w:val="fr-CA"/>
        </w:rPr>
      </w:pPr>
      <w:bookmarkStart w:id="0" w:name="_Toc40254606"/>
      <w:r w:rsidRPr="003366CA">
        <w:rPr>
          <w:lang w:val="fr-CA"/>
        </w:rPr>
        <w:lastRenderedPageBreak/>
        <w:t>Applications for leave to appeal filed</w:t>
      </w:r>
      <w:r w:rsidR="00271E1E" w:rsidRPr="003366CA">
        <w:rPr>
          <w:lang w:val="fr-CA"/>
        </w:rPr>
        <w:t xml:space="preserve"> / </w:t>
      </w:r>
      <w:r w:rsidR="00727571" w:rsidRPr="003366CA">
        <w:rPr>
          <w:lang w:val="fr-CA"/>
        </w:rPr>
        <w:br/>
      </w:r>
      <w:r w:rsidRPr="003366CA">
        <w:rPr>
          <w:lang w:val="fr-CA"/>
        </w:rPr>
        <w:t>Demandes d’autorisation d’appel déposées</w:t>
      </w:r>
      <w:bookmarkEnd w:id="0"/>
    </w:p>
    <w:p w:rsidR="00F138C1" w:rsidRPr="003366CA"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3366CA" w:rsidTr="00F138C1">
        <w:tc>
          <w:tcPr>
            <w:tcW w:w="4239" w:type="dxa"/>
            <w:shd w:val="clear" w:color="auto" w:fill="auto"/>
          </w:tcPr>
          <w:p w:rsidR="00F138C1" w:rsidRPr="003366CA" w:rsidRDefault="002C43AB" w:rsidP="00F138C1">
            <w:pPr>
              <w:rPr>
                <w:sz w:val="20"/>
                <w:szCs w:val="20"/>
                <w:lang w:val="en-US"/>
              </w:rPr>
            </w:pPr>
            <w:r w:rsidRPr="003366CA">
              <w:rPr>
                <w:b/>
                <w:sz w:val="20"/>
                <w:szCs w:val="20"/>
                <w:lang w:val="en-US"/>
              </w:rPr>
              <w:t>Home Depot of Canada Inc.</w:t>
            </w:r>
          </w:p>
          <w:p w:rsidR="00F138C1" w:rsidRPr="003366CA" w:rsidRDefault="00F138C1" w:rsidP="00F138C1">
            <w:pPr>
              <w:tabs>
                <w:tab w:val="left" w:pos="-1440"/>
                <w:tab w:val="left" w:pos="-720"/>
              </w:tabs>
              <w:rPr>
                <w:sz w:val="20"/>
                <w:szCs w:val="20"/>
                <w:lang w:val="en-US"/>
              </w:rPr>
            </w:pPr>
            <w:r w:rsidRPr="003366CA">
              <w:rPr>
                <w:sz w:val="20"/>
                <w:szCs w:val="20"/>
                <w:lang w:val="en-US"/>
              </w:rPr>
              <w:tab/>
            </w:r>
            <w:r w:rsidR="002C43AB" w:rsidRPr="003366CA">
              <w:rPr>
                <w:sz w:val="20"/>
                <w:szCs w:val="20"/>
                <w:lang w:val="en-US"/>
              </w:rPr>
              <w:t>Orr, James C.</w:t>
            </w:r>
          </w:p>
          <w:p w:rsidR="002C43AB" w:rsidRPr="003366CA" w:rsidRDefault="002C43AB" w:rsidP="00F138C1">
            <w:pPr>
              <w:tabs>
                <w:tab w:val="left" w:pos="-1440"/>
                <w:tab w:val="left" w:pos="-720"/>
              </w:tabs>
              <w:rPr>
                <w:sz w:val="20"/>
                <w:szCs w:val="20"/>
                <w:lang w:val="en-US"/>
              </w:rPr>
            </w:pPr>
            <w:r w:rsidRPr="003366CA">
              <w:rPr>
                <w:sz w:val="20"/>
                <w:szCs w:val="20"/>
                <w:lang w:val="en-US"/>
              </w:rPr>
              <w:tab/>
              <w:t>Affleck Greene McMurtry LLP</w:t>
            </w:r>
          </w:p>
          <w:p w:rsidR="00F138C1" w:rsidRPr="003366CA" w:rsidRDefault="00F138C1" w:rsidP="00F138C1">
            <w:pPr>
              <w:tabs>
                <w:tab w:val="left" w:pos="-1440"/>
                <w:tab w:val="left" w:pos="-720"/>
              </w:tabs>
              <w:rPr>
                <w:sz w:val="20"/>
                <w:szCs w:val="20"/>
                <w:lang w:val="en-US"/>
              </w:rPr>
            </w:pPr>
          </w:p>
          <w:p w:rsidR="00F138C1" w:rsidRPr="003366CA" w:rsidRDefault="00F138C1" w:rsidP="00F138C1">
            <w:pPr>
              <w:tabs>
                <w:tab w:val="left" w:pos="-1440"/>
                <w:tab w:val="left" w:pos="-720"/>
              </w:tabs>
              <w:rPr>
                <w:sz w:val="20"/>
                <w:szCs w:val="20"/>
                <w:lang w:val="en-US"/>
              </w:rPr>
            </w:pPr>
            <w:r w:rsidRPr="003366CA">
              <w:rPr>
                <w:sz w:val="20"/>
                <w:szCs w:val="20"/>
                <w:lang w:val="en-US"/>
              </w:rPr>
              <w:tab/>
              <w:t>v. (391</w:t>
            </w:r>
            <w:r w:rsidR="002C43AB" w:rsidRPr="003366CA">
              <w:rPr>
                <w:sz w:val="20"/>
                <w:szCs w:val="20"/>
                <w:lang w:val="en-US"/>
              </w:rPr>
              <w:t>29</w:t>
            </w:r>
            <w:r w:rsidRPr="003366CA">
              <w:rPr>
                <w:sz w:val="20"/>
                <w:szCs w:val="20"/>
                <w:lang w:val="en-US"/>
              </w:rPr>
              <w:t>)</w:t>
            </w:r>
          </w:p>
          <w:p w:rsidR="00F138C1" w:rsidRPr="003366CA" w:rsidRDefault="00F138C1" w:rsidP="00F138C1">
            <w:pPr>
              <w:tabs>
                <w:tab w:val="left" w:pos="-1440"/>
                <w:tab w:val="left" w:pos="-720"/>
              </w:tabs>
              <w:rPr>
                <w:sz w:val="20"/>
                <w:szCs w:val="20"/>
                <w:lang w:val="en-US"/>
              </w:rPr>
            </w:pPr>
          </w:p>
          <w:p w:rsidR="00F138C1" w:rsidRPr="003366CA" w:rsidRDefault="002C43AB" w:rsidP="00F138C1">
            <w:pPr>
              <w:tabs>
                <w:tab w:val="left" w:pos="-1440"/>
                <w:tab w:val="left" w:pos="-720"/>
              </w:tabs>
              <w:rPr>
                <w:b/>
                <w:sz w:val="20"/>
                <w:szCs w:val="20"/>
                <w:lang w:val="en-US"/>
              </w:rPr>
            </w:pPr>
            <w:r w:rsidRPr="003366CA">
              <w:rPr>
                <w:b/>
                <w:sz w:val="20"/>
                <w:szCs w:val="20"/>
                <w:lang w:val="en-US"/>
              </w:rPr>
              <w:t xml:space="preserve">Hello Baby Equipment Inc., et al. </w:t>
            </w:r>
            <w:r w:rsidR="00F138C1" w:rsidRPr="003366CA">
              <w:rPr>
                <w:b/>
                <w:sz w:val="20"/>
                <w:szCs w:val="20"/>
                <w:lang w:val="en-US"/>
              </w:rPr>
              <w:t>(</w:t>
            </w:r>
            <w:r w:rsidRPr="003366CA">
              <w:rPr>
                <w:b/>
                <w:sz w:val="20"/>
                <w:szCs w:val="20"/>
                <w:lang w:val="en-US"/>
              </w:rPr>
              <w:t>Sask</w:t>
            </w:r>
            <w:r w:rsidR="00F138C1" w:rsidRPr="003366CA">
              <w:rPr>
                <w:b/>
                <w:sz w:val="20"/>
                <w:szCs w:val="20"/>
                <w:lang w:val="en-US"/>
              </w:rPr>
              <w:t>.)</w:t>
            </w:r>
          </w:p>
          <w:p w:rsidR="00F138C1" w:rsidRPr="003366CA" w:rsidRDefault="00F138C1" w:rsidP="00F138C1">
            <w:pPr>
              <w:tabs>
                <w:tab w:val="left" w:pos="-1440"/>
                <w:tab w:val="left" w:pos="-720"/>
              </w:tabs>
              <w:rPr>
                <w:sz w:val="20"/>
                <w:szCs w:val="20"/>
                <w:lang w:val="en-US"/>
              </w:rPr>
            </w:pPr>
            <w:r w:rsidRPr="003366CA">
              <w:rPr>
                <w:sz w:val="20"/>
                <w:szCs w:val="20"/>
                <w:lang w:val="en-US"/>
              </w:rPr>
              <w:tab/>
            </w:r>
            <w:r w:rsidR="002C43AB" w:rsidRPr="003366CA">
              <w:rPr>
                <w:sz w:val="20"/>
                <w:szCs w:val="20"/>
                <w:lang w:val="en-US"/>
              </w:rPr>
              <w:t>Mogerman, Q.C., Reidar M.</w:t>
            </w:r>
          </w:p>
          <w:p w:rsidR="00F138C1" w:rsidRPr="003366CA" w:rsidRDefault="00F138C1" w:rsidP="00F138C1">
            <w:pPr>
              <w:tabs>
                <w:tab w:val="left" w:pos="-1440"/>
                <w:tab w:val="left" w:pos="-720"/>
              </w:tabs>
              <w:rPr>
                <w:sz w:val="20"/>
                <w:szCs w:val="20"/>
              </w:rPr>
            </w:pPr>
            <w:r w:rsidRPr="003366CA">
              <w:rPr>
                <w:sz w:val="20"/>
                <w:szCs w:val="20"/>
                <w:lang w:val="en-US"/>
              </w:rPr>
              <w:tab/>
            </w:r>
            <w:r w:rsidR="002C43AB" w:rsidRPr="003366CA">
              <w:rPr>
                <w:sz w:val="20"/>
                <w:szCs w:val="20"/>
              </w:rPr>
              <w:t>Camp Fiorante Matthews Mogerman</w:t>
            </w:r>
          </w:p>
          <w:p w:rsidR="00F138C1" w:rsidRPr="003366CA" w:rsidRDefault="00F138C1" w:rsidP="00F138C1">
            <w:pPr>
              <w:tabs>
                <w:tab w:val="left" w:pos="-1440"/>
                <w:tab w:val="left" w:pos="-720"/>
              </w:tabs>
              <w:rPr>
                <w:sz w:val="20"/>
                <w:szCs w:val="20"/>
              </w:rPr>
            </w:pPr>
          </w:p>
          <w:p w:rsidR="00F138C1" w:rsidRPr="003366CA" w:rsidRDefault="00F138C1" w:rsidP="00F138C1">
            <w:pPr>
              <w:rPr>
                <w:sz w:val="20"/>
                <w:szCs w:val="20"/>
              </w:rPr>
            </w:pPr>
            <w:r w:rsidRPr="003366CA">
              <w:rPr>
                <w:sz w:val="20"/>
                <w:szCs w:val="20"/>
              </w:rPr>
              <w:t xml:space="preserve">FILING DATE: </w:t>
            </w:r>
            <w:r w:rsidR="002C43AB" w:rsidRPr="003366CA">
              <w:rPr>
                <w:sz w:val="20"/>
                <w:szCs w:val="20"/>
              </w:rPr>
              <w:t>April</w:t>
            </w:r>
            <w:r w:rsidRPr="003366CA">
              <w:rPr>
                <w:sz w:val="20"/>
                <w:szCs w:val="20"/>
              </w:rPr>
              <w:t xml:space="preserve"> </w:t>
            </w:r>
            <w:r w:rsidR="002C43AB" w:rsidRPr="003366CA">
              <w:rPr>
                <w:sz w:val="20"/>
                <w:szCs w:val="20"/>
              </w:rPr>
              <w:t>30</w:t>
            </w:r>
            <w:r w:rsidRPr="003366CA">
              <w:rPr>
                <w:sz w:val="20"/>
                <w:szCs w:val="20"/>
              </w:rPr>
              <w:t>, 20</w:t>
            </w:r>
            <w:r w:rsidR="00DA1D48" w:rsidRPr="003366CA">
              <w:rPr>
                <w:sz w:val="20"/>
                <w:szCs w:val="20"/>
              </w:rPr>
              <w:t>20</w:t>
            </w:r>
          </w:p>
          <w:p w:rsidR="004B2E86" w:rsidRPr="003366CA" w:rsidRDefault="004B2E86" w:rsidP="00F138C1">
            <w:pPr>
              <w:rPr>
                <w:sz w:val="20"/>
                <w:szCs w:val="20"/>
              </w:rPr>
            </w:pPr>
          </w:p>
          <w:p w:rsidR="00F138C1" w:rsidRPr="003366CA" w:rsidRDefault="003366CA" w:rsidP="00F138C1">
            <w:pPr>
              <w:rPr>
                <w:sz w:val="20"/>
                <w:szCs w:val="20"/>
              </w:rPr>
            </w:pPr>
            <w:r w:rsidRPr="003366CA">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3366CA" w:rsidRDefault="00F138C1" w:rsidP="00F138C1">
            <w:pPr>
              <w:jc w:val="center"/>
              <w:rPr>
                <w:sz w:val="20"/>
                <w:szCs w:val="20"/>
              </w:rPr>
            </w:pPr>
          </w:p>
          <w:p w:rsidR="00F138C1" w:rsidRPr="003366CA" w:rsidRDefault="00F138C1" w:rsidP="00F138C1">
            <w:pPr>
              <w:jc w:val="center"/>
              <w:rPr>
                <w:sz w:val="20"/>
                <w:szCs w:val="20"/>
              </w:rPr>
            </w:pPr>
          </w:p>
          <w:p w:rsidR="00F138C1" w:rsidRPr="003366CA" w:rsidRDefault="00F138C1" w:rsidP="00F138C1">
            <w:pPr>
              <w:jc w:val="center"/>
              <w:rPr>
                <w:sz w:val="20"/>
                <w:szCs w:val="20"/>
              </w:rPr>
            </w:pPr>
          </w:p>
          <w:p w:rsidR="00F138C1" w:rsidRPr="003366CA" w:rsidRDefault="00F138C1" w:rsidP="00F138C1">
            <w:pPr>
              <w:jc w:val="center"/>
              <w:rPr>
                <w:sz w:val="20"/>
                <w:szCs w:val="20"/>
              </w:rPr>
            </w:pPr>
          </w:p>
          <w:p w:rsidR="00F138C1" w:rsidRPr="003366CA" w:rsidRDefault="00F138C1" w:rsidP="00F138C1">
            <w:pPr>
              <w:jc w:val="center"/>
              <w:rPr>
                <w:sz w:val="20"/>
                <w:szCs w:val="20"/>
              </w:rPr>
            </w:pPr>
          </w:p>
          <w:p w:rsidR="00F138C1" w:rsidRPr="003366CA" w:rsidRDefault="00F138C1" w:rsidP="00F138C1">
            <w:pPr>
              <w:jc w:val="center"/>
              <w:rPr>
                <w:sz w:val="20"/>
                <w:szCs w:val="20"/>
              </w:rPr>
            </w:pPr>
          </w:p>
          <w:p w:rsidR="00F138C1" w:rsidRPr="003366CA" w:rsidRDefault="00F138C1" w:rsidP="00F138C1">
            <w:pPr>
              <w:jc w:val="center"/>
              <w:rPr>
                <w:sz w:val="20"/>
                <w:szCs w:val="20"/>
              </w:rPr>
            </w:pPr>
          </w:p>
          <w:p w:rsidR="00F138C1" w:rsidRPr="003366CA" w:rsidRDefault="00F138C1" w:rsidP="00F138C1">
            <w:pPr>
              <w:jc w:val="center"/>
              <w:rPr>
                <w:sz w:val="20"/>
                <w:szCs w:val="20"/>
              </w:rPr>
            </w:pPr>
          </w:p>
          <w:p w:rsidR="00F138C1" w:rsidRPr="003366CA" w:rsidRDefault="00F138C1" w:rsidP="00F138C1">
            <w:pPr>
              <w:jc w:val="center"/>
              <w:rPr>
                <w:sz w:val="20"/>
                <w:szCs w:val="20"/>
              </w:rPr>
            </w:pPr>
          </w:p>
          <w:p w:rsidR="00F138C1" w:rsidRPr="003366CA" w:rsidRDefault="00F138C1" w:rsidP="00F138C1">
            <w:pPr>
              <w:jc w:val="center"/>
              <w:rPr>
                <w:sz w:val="20"/>
                <w:szCs w:val="20"/>
              </w:rPr>
            </w:pPr>
          </w:p>
          <w:p w:rsidR="00F138C1" w:rsidRPr="003366CA" w:rsidRDefault="00F138C1" w:rsidP="00F138C1">
            <w:pPr>
              <w:jc w:val="center"/>
              <w:rPr>
                <w:sz w:val="20"/>
                <w:szCs w:val="20"/>
              </w:rPr>
            </w:pPr>
          </w:p>
          <w:p w:rsidR="00F138C1" w:rsidRPr="003366CA" w:rsidRDefault="00F138C1" w:rsidP="00F138C1">
            <w:pPr>
              <w:jc w:val="center"/>
              <w:rPr>
                <w:sz w:val="20"/>
                <w:szCs w:val="20"/>
              </w:rPr>
            </w:pPr>
          </w:p>
          <w:p w:rsidR="004B2E86" w:rsidRPr="003366CA" w:rsidRDefault="004B2E86" w:rsidP="00F138C1">
            <w:pPr>
              <w:jc w:val="center"/>
              <w:rPr>
                <w:sz w:val="20"/>
                <w:szCs w:val="20"/>
              </w:rPr>
            </w:pPr>
          </w:p>
          <w:p w:rsidR="00F138C1" w:rsidRPr="003366CA" w:rsidRDefault="00F138C1" w:rsidP="00F138C1">
            <w:pPr>
              <w:jc w:val="center"/>
              <w:rPr>
                <w:sz w:val="20"/>
                <w:szCs w:val="20"/>
              </w:rPr>
            </w:pPr>
          </w:p>
        </w:tc>
        <w:tc>
          <w:tcPr>
            <w:tcW w:w="4239" w:type="dxa"/>
            <w:shd w:val="clear" w:color="auto" w:fill="auto"/>
          </w:tcPr>
          <w:p w:rsidR="00F138C1" w:rsidRPr="003366CA" w:rsidRDefault="002C43AB" w:rsidP="00F138C1">
            <w:pPr>
              <w:rPr>
                <w:b/>
                <w:sz w:val="20"/>
                <w:szCs w:val="20"/>
                <w:lang w:val="en-US"/>
              </w:rPr>
            </w:pPr>
            <w:r w:rsidRPr="003366CA">
              <w:rPr>
                <w:b/>
                <w:sz w:val="20"/>
                <w:szCs w:val="20"/>
                <w:lang w:val="en-US"/>
              </w:rPr>
              <w:t>Peter Khill</w:t>
            </w:r>
          </w:p>
          <w:p w:rsidR="00F138C1" w:rsidRPr="003366CA" w:rsidRDefault="00F138C1" w:rsidP="00F138C1">
            <w:pPr>
              <w:tabs>
                <w:tab w:val="left" w:pos="-1440"/>
                <w:tab w:val="left" w:pos="-720"/>
              </w:tabs>
              <w:rPr>
                <w:sz w:val="20"/>
                <w:szCs w:val="20"/>
                <w:lang w:val="en-US"/>
              </w:rPr>
            </w:pPr>
            <w:r w:rsidRPr="003366CA">
              <w:rPr>
                <w:sz w:val="20"/>
                <w:szCs w:val="20"/>
                <w:lang w:val="en-US"/>
              </w:rPr>
              <w:tab/>
            </w:r>
            <w:r w:rsidR="002C43AB" w:rsidRPr="003366CA">
              <w:rPr>
                <w:sz w:val="20"/>
                <w:szCs w:val="20"/>
                <w:lang w:val="en-US"/>
              </w:rPr>
              <w:t>Lacy, Michael W.</w:t>
            </w:r>
          </w:p>
          <w:p w:rsidR="00F138C1" w:rsidRPr="003366CA" w:rsidRDefault="00F138C1" w:rsidP="00F138C1">
            <w:pPr>
              <w:tabs>
                <w:tab w:val="left" w:pos="-1440"/>
                <w:tab w:val="left" w:pos="-720"/>
              </w:tabs>
              <w:rPr>
                <w:sz w:val="20"/>
                <w:szCs w:val="20"/>
                <w:lang w:val="en-US"/>
              </w:rPr>
            </w:pPr>
            <w:r w:rsidRPr="003366CA">
              <w:rPr>
                <w:sz w:val="20"/>
                <w:szCs w:val="20"/>
                <w:lang w:val="en-US"/>
              </w:rPr>
              <w:tab/>
            </w:r>
            <w:r w:rsidR="002C43AB" w:rsidRPr="003366CA">
              <w:rPr>
                <w:sz w:val="20"/>
                <w:szCs w:val="20"/>
                <w:lang w:val="en-US"/>
              </w:rPr>
              <w:t>Brauti Thorning LLP</w:t>
            </w:r>
          </w:p>
          <w:p w:rsidR="00F138C1" w:rsidRPr="003366CA" w:rsidRDefault="00F138C1" w:rsidP="00F138C1">
            <w:pPr>
              <w:tabs>
                <w:tab w:val="left" w:pos="-1440"/>
                <w:tab w:val="left" w:pos="-720"/>
              </w:tabs>
              <w:rPr>
                <w:sz w:val="20"/>
                <w:szCs w:val="20"/>
                <w:lang w:val="en-US"/>
              </w:rPr>
            </w:pPr>
          </w:p>
          <w:p w:rsidR="00F138C1" w:rsidRPr="003366CA" w:rsidRDefault="00F138C1" w:rsidP="00F138C1">
            <w:pPr>
              <w:tabs>
                <w:tab w:val="left" w:pos="-1440"/>
                <w:tab w:val="left" w:pos="-720"/>
              </w:tabs>
              <w:rPr>
                <w:sz w:val="20"/>
                <w:szCs w:val="20"/>
                <w:lang w:val="en-US"/>
              </w:rPr>
            </w:pPr>
            <w:r w:rsidRPr="003366CA">
              <w:rPr>
                <w:sz w:val="20"/>
                <w:szCs w:val="20"/>
                <w:lang w:val="en-US"/>
              </w:rPr>
              <w:tab/>
            </w:r>
            <w:r w:rsidR="002C43AB" w:rsidRPr="003366CA">
              <w:rPr>
                <w:sz w:val="20"/>
                <w:szCs w:val="20"/>
                <w:lang w:val="en-US"/>
              </w:rPr>
              <w:t>v</w:t>
            </w:r>
            <w:r w:rsidRPr="003366CA">
              <w:rPr>
                <w:sz w:val="20"/>
                <w:szCs w:val="20"/>
                <w:lang w:val="en-US"/>
              </w:rPr>
              <w:t>. (39</w:t>
            </w:r>
            <w:r w:rsidR="002C43AB" w:rsidRPr="003366CA">
              <w:rPr>
                <w:sz w:val="20"/>
                <w:szCs w:val="20"/>
                <w:lang w:val="en-US"/>
              </w:rPr>
              <w:t>112</w:t>
            </w:r>
            <w:r w:rsidRPr="003366CA">
              <w:rPr>
                <w:sz w:val="20"/>
                <w:szCs w:val="20"/>
                <w:lang w:val="en-US"/>
              </w:rPr>
              <w:t>)</w:t>
            </w:r>
          </w:p>
          <w:p w:rsidR="00F138C1" w:rsidRPr="003366CA" w:rsidRDefault="00F138C1" w:rsidP="00F138C1">
            <w:pPr>
              <w:tabs>
                <w:tab w:val="left" w:pos="-1440"/>
                <w:tab w:val="left" w:pos="-720"/>
              </w:tabs>
              <w:rPr>
                <w:sz w:val="20"/>
                <w:szCs w:val="20"/>
                <w:lang w:val="en-US"/>
              </w:rPr>
            </w:pPr>
          </w:p>
          <w:p w:rsidR="00F138C1" w:rsidRPr="003366CA" w:rsidRDefault="002C43AB" w:rsidP="00F138C1">
            <w:pPr>
              <w:tabs>
                <w:tab w:val="left" w:pos="-1440"/>
                <w:tab w:val="left" w:pos="-720"/>
              </w:tabs>
              <w:rPr>
                <w:b/>
                <w:sz w:val="20"/>
                <w:szCs w:val="20"/>
                <w:lang w:val="en-US"/>
              </w:rPr>
            </w:pPr>
            <w:r w:rsidRPr="003366CA">
              <w:rPr>
                <w:b/>
                <w:sz w:val="20"/>
                <w:szCs w:val="20"/>
                <w:lang w:val="en-US"/>
              </w:rPr>
              <w:t>Her Majesty the Queen</w:t>
            </w:r>
            <w:r w:rsidR="00F138C1" w:rsidRPr="003366CA">
              <w:rPr>
                <w:sz w:val="20"/>
                <w:szCs w:val="20"/>
                <w:lang w:val="en-US"/>
              </w:rPr>
              <w:t xml:space="preserve"> </w:t>
            </w:r>
            <w:r w:rsidR="00F138C1" w:rsidRPr="003366CA">
              <w:rPr>
                <w:b/>
                <w:sz w:val="20"/>
                <w:szCs w:val="20"/>
                <w:lang w:val="en-US"/>
              </w:rPr>
              <w:t>(</w:t>
            </w:r>
            <w:r w:rsidRPr="003366CA">
              <w:rPr>
                <w:b/>
                <w:sz w:val="20"/>
                <w:szCs w:val="20"/>
                <w:lang w:val="en-US"/>
              </w:rPr>
              <w:t>Ont.)</w:t>
            </w:r>
          </w:p>
          <w:p w:rsidR="00F138C1" w:rsidRPr="003366CA" w:rsidRDefault="00F138C1" w:rsidP="00F138C1">
            <w:pPr>
              <w:tabs>
                <w:tab w:val="left" w:pos="-1440"/>
                <w:tab w:val="left" w:pos="-720"/>
              </w:tabs>
              <w:rPr>
                <w:sz w:val="20"/>
                <w:szCs w:val="20"/>
                <w:lang w:val="en-US"/>
              </w:rPr>
            </w:pPr>
            <w:r w:rsidRPr="003366CA">
              <w:rPr>
                <w:sz w:val="20"/>
                <w:szCs w:val="20"/>
                <w:lang w:val="en-US"/>
              </w:rPr>
              <w:tab/>
            </w:r>
            <w:r w:rsidR="002C43AB" w:rsidRPr="003366CA">
              <w:rPr>
                <w:sz w:val="20"/>
                <w:szCs w:val="20"/>
                <w:lang w:val="en-US"/>
              </w:rPr>
              <w:t>Reid, Susan L.</w:t>
            </w:r>
          </w:p>
          <w:p w:rsidR="00F138C1" w:rsidRPr="003366CA" w:rsidRDefault="00F138C1" w:rsidP="00F138C1">
            <w:pPr>
              <w:tabs>
                <w:tab w:val="left" w:pos="-1440"/>
                <w:tab w:val="left" w:pos="-720"/>
              </w:tabs>
              <w:rPr>
                <w:sz w:val="20"/>
                <w:szCs w:val="20"/>
                <w:lang w:val="en-US"/>
              </w:rPr>
            </w:pPr>
            <w:r w:rsidRPr="003366CA">
              <w:rPr>
                <w:sz w:val="20"/>
                <w:szCs w:val="20"/>
                <w:lang w:val="en-US"/>
              </w:rPr>
              <w:tab/>
            </w:r>
            <w:r w:rsidR="002C43AB" w:rsidRPr="003366CA">
              <w:rPr>
                <w:sz w:val="20"/>
                <w:szCs w:val="20"/>
                <w:lang w:val="en-US"/>
              </w:rPr>
              <w:t>Attorney General of Ontario</w:t>
            </w:r>
          </w:p>
          <w:p w:rsidR="00F138C1" w:rsidRPr="003366CA" w:rsidRDefault="00F138C1" w:rsidP="00F138C1">
            <w:pPr>
              <w:tabs>
                <w:tab w:val="left" w:pos="-1440"/>
                <w:tab w:val="left" w:pos="-720"/>
              </w:tabs>
              <w:rPr>
                <w:sz w:val="20"/>
                <w:szCs w:val="20"/>
                <w:lang w:val="en-US"/>
              </w:rPr>
            </w:pPr>
          </w:p>
          <w:p w:rsidR="00F138C1" w:rsidRPr="003366CA" w:rsidRDefault="002C43AB" w:rsidP="00F138C1">
            <w:pPr>
              <w:rPr>
                <w:sz w:val="20"/>
                <w:szCs w:val="20"/>
                <w:lang w:val="fr-CA"/>
              </w:rPr>
            </w:pPr>
            <w:r w:rsidRPr="003366CA">
              <w:rPr>
                <w:sz w:val="20"/>
                <w:szCs w:val="20"/>
                <w:lang w:val="fr-CA"/>
              </w:rPr>
              <w:t xml:space="preserve">FILING </w:t>
            </w:r>
            <w:r w:rsidR="00F138C1" w:rsidRPr="003366CA">
              <w:rPr>
                <w:sz w:val="20"/>
                <w:szCs w:val="20"/>
                <w:lang w:val="fr-CA"/>
              </w:rPr>
              <w:t xml:space="preserve">DATE: </w:t>
            </w:r>
            <w:r w:rsidRPr="003366CA">
              <w:rPr>
                <w:sz w:val="20"/>
                <w:szCs w:val="20"/>
                <w:lang w:val="fr-CA"/>
              </w:rPr>
              <w:t>April 24,</w:t>
            </w:r>
            <w:r w:rsidR="00F138C1" w:rsidRPr="003366CA">
              <w:rPr>
                <w:sz w:val="20"/>
                <w:szCs w:val="20"/>
                <w:lang w:val="fr-CA"/>
              </w:rPr>
              <w:t xml:space="preserve"> 20</w:t>
            </w:r>
            <w:r w:rsidR="00DA1D48" w:rsidRPr="003366CA">
              <w:rPr>
                <w:sz w:val="20"/>
                <w:szCs w:val="20"/>
                <w:lang w:val="fr-CA"/>
              </w:rPr>
              <w:t>20</w:t>
            </w:r>
          </w:p>
          <w:p w:rsidR="004B2E86" w:rsidRPr="003366CA" w:rsidRDefault="004B2E86" w:rsidP="00F138C1">
            <w:pPr>
              <w:rPr>
                <w:sz w:val="20"/>
                <w:szCs w:val="20"/>
                <w:lang w:val="fr-CA"/>
              </w:rPr>
            </w:pPr>
          </w:p>
          <w:p w:rsidR="00F138C1" w:rsidRPr="003366CA" w:rsidRDefault="003366CA" w:rsidP="00F138C1">
            <w:pPr>
              <w:rPr>
                <w:sz w:val="20"/>
                <w:szCs w:val="20"/>
                <w:lang w:val="fr-CA"/>
              </w:rPr>
            </w:pPr>
            <w:r w:rsidRPr="003366CA">
              <w:rPr>
                <w:sz w:val="20"/>
                <w:szCs w:val="20"/>
                <w:lang w:val="fr-CA"/>
              </w:rPr>
              <w:pict>
                <v:rect id="_x0000_i1026" style="width:108pt;height:1pt" o:hrpct="0" o:hrstd="t" o:hrnoshade="t" o:hr="t" fillcolor="black [3213]" stroked="f"/>
              </w:pict>
            </w:r>
          </w:p>
        </w:tc>
      </w:tr>
      <w:tr w:rsidR="00F138C1" w:rsidRPr="003366CA" w:rsidTr="00F138C1">
        <w:tc>
          <w:tcPr>
            <w:tcW w:w="4239" w:type="dxa"/>
            <w:shd w:val="clear" w:color="auto" w:fill="auto"/>
          </w:tcPr>
          <w:p w:rsidR="00F138C1" w:rsidRPr="003366CA" w:rsidRDefault="006619F1" w:rsidP="00F138C1">
            <w:pPr>
              <w:keepNext/>
              <w:keepLines/>
              <w:tabs>
                <w:tab w:val="left" w:pos="-1440"/>
                <w:tab w:val="left" w:pos="-720"/>
              </w:tabs>
              <w:rPr>
                <w:b/>
                <w:sz w:val="20"/>
                <w:szCs w:val="20"/>
                <w:lang w:val="en-US"/>
              </w:rPr>
            </w:pPr>
            <w:r w:rsidRPr="003366CA">
              <w:rPr>
                <w:b/>
                <w:sz w:val="20"/>
                <w:szCs w:val="20"/>
                <w:lang w:val="en-US"/>
              </w:rPr>
              <w:t>Her Majesty the Queen</w:t>
            </w:r>
          </w:p>
          <w:p w:rsidR="00F138C1" w:rsidRPr="003366CA" w:rsidRDefault="00F138C1" w:rsidP="00F138C1">
            <w:pPr>
              <w:keepNext/>
              <w:keepLines/>
              <w:tabs>
                <w:tab w:val="left" w:pos="-1440"/>
                <w:tab w:val="left" w:pos="-720"/>
              </w:tabs>
              <w:rPr>
                <w:sz w:val="20"/>
                <w:szCs w:val="20"/>
                <w:lang w:val="en-US"/>
              </w:rPr>
            </w:pPr>
            <w:r w:rsidRPr="003366CA">
              <w:rPr>
                <w:sz w:val="20"/>
                <w:szCs w:val="20"/>
                <w:lang w:val="en-US"/>
              </w:rPr>
              <w:tab/>
            </w:r>
            <w:r w:rsidR="006619F1" w:rsidRPr="003366CA">
              <w:rPr>
                <w:sz w:val="20"/>
                <w:szCs w:val="20"/>
                <w:lang w:val="en-US"/>
              </w:rPr>
              <w:t>Taylor, Michael</w:t>
            </w:r>
          </w:p>
          <w:p w:rsidR="00F138C1" w:rsidRPr="003366CA" w:rsidRDefault="00F138C1" w:rsidP="00F138C1">
            <w:pPr>
              <w:keepNext/>
              <w:keepLines/>
              <w:tabs>
                <w:tab w:val="left" w:pos="-1440"/>
                <w:tab w:val="left" w:pos="-720"/>
              </w:tabs>
              <w:rPr>
                <w:sz w:val="20"/>
                <w:szCs w:val="20"/>
                <w:lang w:val="en-US"/>
              </w:rPr>
            </w:pPr>
            <w:r w:rsidRPr="003366CA">
              <w:rPr>
                <w:sz w:val="20"/>
                <w:szCs w:val="20"/>
                <w:lang w:val="en-US"/>
              </w:rPr>
              <w:tab/>
            </w:r>
            <w:r w:rsidR="006619F1" w:rsidRPr="003366CA">
              <w:rPr>
                <w:sz w:val="20"/>
                <w:szCs w:val="20"/>
                <w:lang w:val="en-US"/>
              </w:rPr>
              <w:t>Attorney General of Canada</w:t>
            </w:r>
          </w:p>
          <w:p w:rsidR="00F138C1" w:rsidRPr="003366CA" w:rsidRDefault="00F138C1" w:rsidP="00F138C1">
            <w:pPr>
              <w:keepNext/>
              <w:keepLines/>
              <w:tabs>
                <w:tab w:val="left" w:pos="-1440"/>
                <w:tab w:val="left" w:pos="-720"/>
              </w:tabs>
              <w:rPr>
                <w:sz w:val="20"/>
                <w:szCs w:val="20"/>
                <w:lang w:val="en-US"/>
              </w:rPr>
            </w:pPr>
          </w:p>
          <w:p w:rsidR="00F138C1" w:rsidRPr="003366CA" w:rsidRDefault="00F138C1" w:rsidP="00F138C1">
            <w:pPr>
              <w:keepNext/>
              <w:keepLines/>
              <w:tabs>
                <w:tab w:val="left" w:pos="-1440"/>
                <w:tab w:val="left" w:pos="-720"/>
              </w:tabs>
              <w:rPr>
                <w:sz w:val="20"/>
                <w:szCs w:val="20"/>
                <w:lang w:val="en-US"/>
              </w:rPr>
            </w:pPr>
            <w:r w:rsidRPr="003366CA">
              <w:rPr>
                <w:sz w:val="20"/>
                <w:szCs w:val="20"/>
                <w:lang w:val="en-US"/>
              </w:rPr>
              <w:tab/>
              <w:t>v. (39</w:t>
            </w:r>
            <w:r w:rsidR="006619F1" w:rsidRPr="003366CA">
              <w:rPr>
                <w:sz w:val="20"/>
                <w:szCs w:val="20"/>
                <w:lang w:val="en-US"/>
              </w:rPr>
              <w:t>1</w:t>
            </w:r>
            <w:r w:rsidRPr="003366CA">
              <w:rPr>
                <w:sz w:val="20"/>
                <w:szCs w:val="20"/>
                <w:lang w:val="en-US"/>
              </w:rPr>
              <w:t>1</w:t>
            </w:r>
            <w:r w:rsidR="006619F1" w:rsidRPr="003366CA">
              <w:rPr>
                <w:sz w:val="20"/>
                <w:szCs w:val="20"/>
                <w:lang w:val="en-US"/>
              </w:rPr>
              <w:t>3</w:t>
            </w:r>
            <w:r w:rsidRPr="003366CA">
              <w:rPr>
                <w:sz w:val="20"/>
                <w:szCs w:val="20"/>
                <w:lang w:val="en-US"/>
              </w:rPr>
              <w:t>)</w:t>
            </w:r>
          </w:p>
          <w:p w:rsidR="00F138C1" w:rsidRPr="003366CA" w:rsidRDefault="00F138C1" w:rsidP="00F138C1">
            <w:pPr>
              <w:keepNext/>
              <w:keepLines/>
              <w:tabs>
                <w:tab w:val="left" w:pos="-1440"/>
                <w:tab w:val="left" w:pos="-720"/>
              </w:tabs>
              <w:rPr>
                <w:sz w:val="20"/>
                <w:szCs w:val="20"/>
                <w:lang w:val="en-US"/>
              </w:rPr>
            </w:pPr>
          </w:p>
          <w:p w:rsidR="00F138C1" w:rsidRPr="003366CA" w:rsidRDefault="006619F1" w:rsidP="00F138C1">
            <w:pPr>
              <w:keepNext/>
              <w:keepLines/>
              <w:tabs>
                <w:tab w:val="left" w:pos="-1440"/>
                <w:tab w:val="left" w:pos="-720"/>
              </w:tabs>
              <w:rPr>
                <w:b/>
                <w:sz w:val="20"/>
                <w:szCs w:val="20"/>
                <w:lang w:val="en-US"/>
              </w:rPr>
            </w:pPr>
            <w:r w:rsidRPr="003366CA">
              <w:rPr>
                <w:b/>
                <w:sz w:val="20"/>
                <w:szCs w:val="20"/>
                <w:lang w:val="en-US"/>
              </w:rPr>
              <w:t xml:space="preserve">Alta Energy Luxembourg S.A.R.L. </w:t>
            </w:r>
            <w:r w:rsidR="00F138C1" w:rsidRPr="003366CA">
              <w:rPr>
                <w:b/>
                <w:sz w:val="20"/>
                <w:szCs w:val="20"/>
                <w:lang w:val="en-US"/>
              </w:rPr>
              <w:t>(F.C.)</w:t>
            </w:r>
          </w:p>
          <w:p w:rsidR="00F138C1" w:rsidRPr="003366CA" w:rsidRDefault="00F138C1" w:rsidP="00F138C1">
            <w:pPr>
              <w:keepNext/>
              <w:keepLines/>
              <w:tabs>
                <w:tab w:val="left" w:pos="-1440"/>
                <w:tab w:val="left" w:pos="-720"/>
              </w:tabs>
              <w:rPr>
                <w:sz w:val="20"/>
                <w:szCs w:val="20"/>
                <w:lang w:val="en-US"/>
              </w:rPr>
            </w:pPr>
            <w:r w:rsidRPr="003366CA">
              <w:rPr>
                <w:sz w:val="20"/>
                <w:szCs w:val="20"/>
                <w:lang w:val="en-US"/>
              </w:rPr>
              <w:tab/>
            </w:r>
            <w:r w:rsidR="006619F1" w:rsidRPr="003366CA">
              <w:rPr>
                <w:sz w:val="20"/>
                <w:szCs w:val="20"/>
                <w:lang w:val="en-US"/>
              </w:rPr>
              <w:t>Williams, Matthew G.</w:t>
            </w:r>
          </w:p>
          <w:p w:rsidR="00F138C1" w:rsidRPr="003366CA" w:rsidRDefault="00F138C1" w:rsidP="00F138C1">
            <w:pPr>
              <w:keepNext/>
              <w:keepLines/>
              <w:tabs>
                <w:tab w:val="left" w:pos="-1440"/>
                <w:tab w:val="left" w:pos="-720"/>
              </w:tabs>
              <w:rPr>
                <w:sz w:val="20"/>
                <w:szCs w:val="20"/>
                <w:lang w:val="en-US"/>
              </w:rPr>
            </w:pPr>
            <w:r w:rsidRPr="003366CA">
              <w:rPr>
                <w:sz w:val="20"/>
                <w:szCs w:val="20"/>
                <w:lang w:val="en-US"/>
              </w:rPr>
              <w:tab/>
            </w:r>
            <w:r w:rsidR="006619F1" w:rsidRPr="003366CA">
              <w:rPr>
                <w:sz w:val="20"/>
                <w:szCs w:val="20"/>
                <w:lang w:val="en-US"/>
              </w:rPr>
              <w:t>Thorsteinssons</w:t>
            </w:r>
          </w:p>
          <w:p w:rsidR="00F138C1" w:rsidRPr="003366CA" w:rsidRDefault="00F138C1" w:rsidP="00F138C1">
            <w:pPr>
              <w:keepNext/>
              <w:keepLines/>
              <w:tabs>
                <w:tab w:val="left" w:pos="-1440"/>
                <w:tab w:val="left" w:pos="-720"/>
              </w:tabs>
              <w:rPr>
                <w:sz w:val="20"/>
                <w:szCs w:val="20"/>
                <w:lang w:val="en-US"/>
              </w:rPr>
            </w:pPr>
          </w:p>
          <w:p w:rsidR="004B2E86" w:rsidRPr="003366CA" w:rsidRDefault="00F138C1" w:rsidP="00F138C1">
            <w:pPr>
              <w:rPr>
                <w:sz w:val="20"/>
                <w:szCs w:val="20"/>
                <w:lang w:val="en-US"/>
              </w:rPr>
            </w:pPr>
            <w:r w:rsidRPr="003366CA">
              <w:rPr>
                <w:sz w:val="20"/>
                <w:szCs w:val="20"/>
                <w:lang w:val="en-US"/>
              </w:rPr>
              <w:t xml:space="preserve">FILING DATE: </w:t>
            </w:r>
            <w:r w:rsidR="006619F1" w:rsidRPr="003366CA">
              <w:rPr>
                <w:sz w:val="20"/>
                <w:szCs w:val="20"/>
                <w:lang w:val="en-US"/>
              </w:rPr>
              <w:t>April</w:t>
            </w:r>
            <w:r w:rsidRPr="003366CA">
              <w:rPr>
                <w:sz w:val="20"/>
                <w:szCs w:val="20"/>
                <w:lang w:val="en-US"/>
              </w:rPr>
              <w:t xml:space="preserve"> </w:t>
            </w:r>
            <w:r w:rsidR="006619F1" w:rsidRPr="003366CA">
              <w:rPr>
                <w:sz w:val="20"/>
                <w:szCs w:val="20"/>
                <w:lang w:val="en-US"/>
              </w:rPr>
              <w:t>24</w:t>
            </w:r>
            <w:r w:rsidRPr="003366CA">
              <w:rPr>
                <w:sz w:val="20"/>
                <w:szCs w:val="20"/>
                <w:lang w:val="en-US"/>
              </w:rPr>
              <w:t>, 20</w:t>
            </w:r>
            <w:r w:rsidR="00DA1D48" w:rsidRPr="003366CA">
              <w:rPr>
                <w:sz w:val="20"/>
                <w:szCs w:val="20"/>
                <w:lang w:val="en-US"/>
              </w:rPr>
              <w:t>20</w:t>
            </w:r>
          </w:p>
          <w:p w:rsidR="004B2E86" w:rsidRPr="003366CA" w:rsidRDefault="004B2E86" w:rsidP="00F138C1">
            <w:pPr>
              <w:rPr>
                <w:sz w:val="20"/>
                <w:szCs w:val="20"/>
                <w:lang w:val="en-US"/>
              </w:rPr>
            </w:pPr>
          </w:p>
          <w:p w:rsidR="00F138C1" w:rsidRPr="003366CA" w:rsidRDefault="003366CA" w:rsidP="00F138C1">
            <w:pPr>
              <w:rPr>
                <w:sz w:val="20"/>
                <w:szCs w:val="20"/>
                <w:lang w:val="en-US"/>
              </w:rPr>
            </w:pPr>
            <w:r w:rsidRPr="003366CA">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3366CA" w:rsidRDefault="00F138C1" w:rsidP="00F138C1">
            <w:pPr>
              <w:jc w:val="center"/>
              <w:rPr>
                <w:sz w:val="20"/>
                <w:szCs w:val="20"/>
                <w:lang w:val="en-US"/>
              </w:rPr>
            </w:pPr>
          </w:p>
          <w:p w:rsidR="00F138C1" w:rsidRPr="003366CA" w:rsidRDefault="00F138C1" w:rsidP="00F138C1">
            <w:pPr>
              <w:jc w:val="center"/>
              <w:rPr>
                <w:sz w:val="20"/>
                <w:szCs w:val="20"/>
                <w:lang w:val="en-US"/>
              </w:rPr>
            </w:pPr>
          </w:p>
          <w:p w:rsidR="00F138C1" w:rsidRPr="003366CA" w:rsidRDefault="00F138C1" w:rsidP="00F138C1">
            <w:pPr>
              <w:jc w:val="center"/>
              <w:rPr>
                <w:sz w:val="20"/>
                <w:szCs w:val="20"/>
                <w:lang w:val="en-US"/>
              </w:rPr>
            </w:pPr>
          </w:p>
          <w:p w:rsidR="00F138C1" w:rsidRPr="003366CA" w:rsidRDefault="00F138C1" w:rsidP="00F138C1">
            <w:pPr>
              <w:jc w:val="center"/>
              <w:rPr>
                <w:sz w:val="20"/>
                <w:szCs w:val="20"/>
                <w:lang w:val="en-US"/>
              </w:rPr>
            </w:pPr>
          </w:p>
          <w:p w:rsidR="00F138C1" w:rsidRPr="003366CA" w:rsidRDefault="00F138C1" w:rsidP="00F138C1">
            <w:pPr>
              <w:jc w:val="center"/>
              <w:rPr>
                <w:sz w:val="20"/>
                <w:szCs w:val="20"/>
                <w:lang w:val="en-US"/>
              </w:rPr>
            </w:pPr>
          </w:p>
          <w:p w:rsidR="00F138C1" w:rsidRPr="003366CA" w:rsidRDefault="00F138C1" w:rsidP="00F138C1">
            <w:pPr>
              <w:jc w:val="center"/>
              <w:rPr>
                <w:sz w:val="20"/>
                <w:szCs w:val="20"/>
                <w:lang w:val="en-US"/>
              </w:rPr>
            </w:pPr>
          </w:p>
          <w:p w:rsidR="00F138C1" w:rsidRPr="003366CA" w:rsidRDefault="00F138C1" w:rsidP="00F138C1">
            <w:pPr>
              <w:jc w:val="center"/>
              <w:rPr>
                <w:sz w:val="20"/>
                <w:szCs w:val="20"/>
                <w:lang w:val="en-US"/>
              </w:rPr>
            </w:pPr>
          </w:p>
          <w:p w:rsidR="00F138C1" w:rsidRPr="003366CA" w:rsidRDefault="00F138C1" w:rsidP="00F138C1">
            <w:pPr>
              <w:jc w:val="center"/>
              <w:rPr>
                <w:sz w:val="20"/>
                <w:szCs w:val="20"/>
                <w:lang w:val="en-US"/>
              </w:rPr>
            </w:pPr>
          </w:p>
          <w:p w:rsidR="00F138C1" w:rsidRPr="003366CA" w:rsidRDefault="00F138C1" w:rsidP="00F138C1">
            <w:pPr>
              <w:jc w:val="center"/>
              <w:rPr>
                <w:sz w:val="20"/>
                <w:szCs w:val="20"/>
                <w:lang w:val="en-US"/>
              </w:rPr>
            </w:pPr>
          </w:p>
          <w:p w:rsidR="00F138C1" w:rsidRPr="003366CA" w:rsidRDefault="00F138C1" w:rsidP="00F138C1">
            <w:pPr>
              <w:jc w:val="center"/>
              <w:rPr>
                <w:sz w:val="20"/>
                <w:szCs w:val="20"/>
                <w:lang w:val="en-US"/>
              </w:rPr>
            </w:pPr>
          </w:p>
          <w:p w:rsidR="00F138C1" w:rsidRPr="003366CA" w:rsidRDefault="00F138C1" w:rsidP="00F138C1">
            <w:pPr>
              <w:jc w:val="center"/>
              <w:rPr>
                <w:sz w:val="20"/>
                <w:szCs w:val="20"/>
                <w:lang w:val="en-US"/>
              </w:rPr>
            </w:pPr>
          </w:p>
          <w:p w:rsidR="00F138C1" w:rsidRPr="003366CA" w:rsidRDefault="00F138C1" w:rsidP="00F138C1">
            <w:pPr>
              <w:jc w:val="center"/>
              <w:rPr>
                <w:sz w:val="20"/>
                <w:szCs w:val="20"/>
                <w:lang w:val="en-US"/>
              </w:rPr>
            </w:pPr>
          </w:p>
          <w:p w:rsidR="00F138C1" w:rsidRPr="003366CA" w:rsidRDefault="00F138C1" w:rsidP="00F138C1">
            <w:pPr>
              <w:jc w:val="center"/>
              <w:rPr>
                <w:sz w:val="20"/>
                <w:szCs w:val="20"/>
                <w:lang w:val="en-US"/>
              </w:rPr>
            </w:pPr>
          </w:p>
          <w:p w:rsidR="004B2E86" w:rsidRPr="003366CA" w:rsidRDefault="004B2E86" w:rsidP="00F138C1">
            <w:pPr>
              <w:jc w:val="center"/>
              <w:rPr>
                <w:sz w:val="20"/>
                <w:szCs w:val="20"/>
                <w:lang w:val="en-US"/>
              </w:rPr>
            </w:pPr>
          </w:p>
        </w:tc>
        <w:tc>
          <w:tcPr>
            <w:tcW w:w="4239" w:type="dxa"/>
            <w:shd w:val="clear" w:color="auto" w:fill="auto"/>
          </w:tcPr>
          <w:p w:rsidR="00F138C1" w:rsidRPr="003366CA" w:rsidRDefault="006619F1" w:rsidP="00F138C1">
            <w:pPr>
              <w:rPr>
                <w:b/>
                <w:sz w:val="20"/>
                <w:szCs w:val="20"/>
                <w:lang w:val="fr-CA"/>
              </w:rPr>
            </w:pPr>
            <w:r w:rsidRPr="003366CA">
              <w:rPr>
                <w:b/>
                <w:sz w:val="20"/>
                <w:szCs w:val="20"/>
                <w:lang w:val="fr-CA"/>
              </w:rPr>
              <w:t>Les Courageuses</w:t>
            </w:r>
          </w:p>
          <w:p w:rsidR="00F138C1" w:rsidRPr="003366CA" w:rsidRDefault="00F138C1" w:rsidP="00F138C1">
            <w:pPr>
              <w:tabs>
                <w:tab w:val="left" w:pos="-1440"/>
                <w:tab w:val="left" w:pos="-720"/>
              </w:tabs>
              <w:rPr>
                <w:sz w:val="20"/>
                <w:szCs w:val="20"/>
                <w:lang w:val="fr-CA"/>
              </w:rPr>
            </w:pPr>
            <w:r w:rsidRPr="003366CA">
              <w:rPr>
                <w:sz w:val="20"/>
                <w:szCs w:val="20"/>
                <w:lang w:val="fr-CA"/>
              </w:rPr>
              <w:tab/>
            </w:r>
            <w:r w:rsidR="006619F1" w:rsidRPr="003366CA">
              <w:rPr>
                <w:sz w:val="20"/>
                <w:szCs w:val="20"/>
                <w:lang w:val="fr-CA"/>
              </w:rPr>
              <w:t>Kugler, Robert</w:t>
            </w:r>
          </w:p>
          <w:p w:rsidR="00F138C1" w:rsidRPr="003366CA" w:rsidRDefault="00F138C1" w:rsidP="00F138C1">
            <w:pPr>
              <w:tabs>
                <w:tab w:val="left" w:pos="-1440"/>
                <w:tab w:val="left" w:pos="-720"/>
              </w:tabs>
              <w:rPr>
                <w:sz w:val="20"/>
                <w:szCs w:val="20"/>
                <w:lang w:val="fr-CA"/>
              </w:rPr>
            </w:pPr>
            <w:r w:rsidRPr="003366CA">
              <w:rPr>
                <w:sz w:val="20"/>
                <w:szCs w:val="20"/>
                <w:lang w:val="fr-CA"/>
              </w:rPr>
              <w:tab/>
            </w:r>
            <w:r w:rsidR="006619F1" w:rsidRPr="003366CA">
              <w:rPr>
                <w:sz w:val="20"/>
                <w:szCs w:val="20"/>
                <w:lang w:val="fr-CA"/>
              </w:rPr>
              <w:t>Kugler Kandestin s.e.n.c.r.l.</w:t>
            </w:r>
          </w:p>
          <w:p w:rsidR="00F138C1" w:rsidRPr="003366CA" w:rsidRDefault="00F138C1" w:rsidP="00F138C1">
            <w:pPr>
              <w:tabs>
                <w:tab w:val="left" w:pos="-1440"/>
                <w:tab w:val="left" w:pos="-720"/>
              </w:tabs>
              <w:rPr>
                <w:sz w:val="20"/>
                <w:szCs w:val="20"/>
                <w:lang w:val="fr-CA"/>
              </w:rPr>
            </w:pPr>
          </w:p>
          <w:p w:rsidR="00F138C1" w:rsidRPr="003366CA" w:rsidRDefault="00F138C1" w:rsidP="00F138C1">
            <w:pPr>
              <w:tabs>
                <w:tab w:val="left" w:pos="-1440"/>
                <w:tab w:val="left" w:pos="-720"/>
              </w:tabs>
              <w:rPr>
                <w:sz w:val="20"/>
                <w:szCs w:val="20"/>
                <w:lang w:val="fr-CA"/>
              </w:rPr>
            </w:pPr>
            <w:r w:rsidRPr="003366CA">
              <w:rPr>
                <w:sz w:val="20"/>
                <w:szCs w:val="20"/>
                <w:lang w:val="fr-CA"/>
              </w:rPr>
              <w:tab/>
            </w:r>
            <w:r w:rsidR="006619F1" w:rsidRPr="003366CA">
              <w:rPr>
                <w:sz w:val="20"/>
                <w:szCs w:val="20"/>
                <w:lang w:val="fr-CA"/>
              </w:rPr>
              <w:t>v</w:t>
            </w:r>
            <w:r w:rsidRPr="003366CA">
              <w:rPr>
                <w:sz w:val="20"/>
                <w:szCs w:val="20"/>
                <w:lang w:val="fr-CA"/>
              </w:rPr>
              <w:t>. (39</w:t>
            </w:r>
            <w:r w:rsidR="006619F1" w:rsidRPr="003366CA">
              <w:rPr>
                <w:sz w:val="20"/>
                <w:szCs w:val="20"/>
                <w:lang w:val="fr-CA"/>
              </w:rPr>
              <w:t>115</w:t>
            </w:r>
            <w:r w:rsidRPr="003366CA">
              <w:rPr>
                <w:sz w:val="20"/>
                <w:szCs w:val="20"/>
                <w:lang w:val="fr-CA"/>
              </w:rPr>
              <w:t>)</w:t>
            </w:r>
          </w:p>
          <w:p w:rsidR="00F138C1" w:rsidRPr="003366CA" w:rsidRDefault="00F138C1" w:rsidP="00F138C1">
            <w:pPr>
              <w:tabs>
                <w:tab w:val="left" w:pos="-1440"/>
                <w:tab w:val="left" w:pos="-720"/>
              </w:tabs>
              <w:rPr>
                <w:sz w:val="20"/>
                <w:szCs w:val="20"/>
                <w:lang w:val="fr-CA"/>
              </w:rPr>
            </w:pPr>
          </w:p>
          <w:p w:rsidR="00F138C1" w:rsidRPr="003366CA" w:rsidRDefault="006619F1" w:rsidP="00F138C1">
            <w:pPr>
              <w:tabs>
                <w:tab w:val="left" w:pos="-1440"/>
                <w:tab w:val="left" w:pos="-720"/>
              </w:tabs>
              <w:rPr>
                <w:b/>
                <w:sz w:val="20"/>
                <w:szCs w:val="20"/>
                <w:lang w:val="fr-CA"/>
              </w:rPr>
            </w:pPr>
            <w:r w:rsidRPr="003366CA">
              <w:rPr>
                <w:b/>
                <w:sz w:val="20"/>
                <w:szCs w:val="20"/>
                <w:lang w:val="fr-CA"/>
              </w:rPr>
              <w:t xml:space="preserve">Gilbert Rozon </w:t>
            </w:r>
            <w:r w:rsidR="00F138C1" w:rsidRPr="003366CA">
              <w:rPr>
                <w:b/>
                <w:sz w:val="20"/>
                <w:szCs w:val="20"/>
                <w:lang w:val="fr-CA"/>
              </w:rPr>
              <w:t>(Q</w:t>
            </w:r>
            <w:r w:rsidRPr="003366CA">
              <w:rPr>
                <w:b/>
                <w:sz w:val="20"/>
                <w:szCs w:val="20"/>
                <w:lang w:val="fr-CA"/>
              </w:rPr>
              <w:t>ue.</w:t>
            </w:r>
            <w:r w:rsidR="00F138C1" w:rsidRPr="003366CA">
              <w:rPr>
                <w:b/>
                <w:sz w:val="20"/>
                <w:szCs w:val="20"/>
                <w:lang w:val="fr-CA"/>
              </w:rPr>
              <w:t>)</w:t>
            </w:r>
          </w:p>
          <w:p w:rsidR="00F138C1" w:rsidRPr="003366CA" w:rsidRDefault="00F138C1" w:rsidP="00F138C1">
            <w:pPr>
              <w:tabs>
                <w:tab w:val="left" w:pos="-1440"/>
                <w:tab w:val="left" w:pos="-720"/>
              </w:tabs>
              <w:rPr>
                <w:sz w:val="20"/>
                <w:szCs w:val="20"/>
                <w:lang w:val="fr-CA"/>
              </w:rPr>
            </w:pPr>
            <w:r w:rsidRPr="003366CA">
              <w:rPr>
                <w:sz w:val="20"/>
                <w:szCs w:val="20"/>
                <w:lang w:val="fr-CA"/>
              </w:rPr>
              <w:tab/>
            </w:r>
            <w:r w:rsidR="006619F1" w:rsidRPr="003366CA">
              <w:rPr>
                <w:sz w:val="20"/>
                <w:szCs w:val="20"/>
                <w:lang w:val="fr-CA"/>
              </w:rPr>
              <w:t>Doray, Raymond</w:t>
            </w:r>
          </w:p>
          <w:p w:rsidR="00F138C1" w:rsidRPr="003366CA" w:rsidRDefault="00F138C1" w:rsidP="00F138C1">
            <w:pPr>
              <w:tabs>
                <w:tab w:val="left" w:pos="-1440"/>
                <w:tab w:val="left" w:pos="-720"/>
              </w:tabs>
              <w:rPr>
                <w:sz w:val="20"/>
                <w:szCs w:val="20"/>
                <w:lang w:val="en-US"/>
              </w:rPr>
            </w:pPr>
            <w:r w:rsidRPr="003366CA">
              <w:rPr>
                <w:sz w:val="20"/>
                <w:szCs w:val="20"/>
                <w:lang w:val="fr-CA"/>
              </w:rPr>
              <w:tab/>
            </w:r>
            <w:r w:rsidR="006619F1" w:rsidRPr="003366CA">
              <w:rPr>
                <w:sz w:val="20"/>
                <w:szCs w:val="20"/>
                <w:lang w:val="en-US"/>
              </w:rPr>
              <w:t>Lavery, de Billy</w:t>
            </w:r>
          </w:p>
          <w:p w:rsidR="00F138C1" w:rsidRPr="003366CA" w:rsidRDefault="00F138C1" w:rsidP="00F138C1">
            <w:pPr>
              <w:tabs>
                <w:tab w:val="left" w:pos="-1440"/>
                <w:tab w:val="left" w:pos="-720"/>
              </w:tabs>
              <w:rPr>
                <w:sz w:val="20"/>
                <w:szCs w:val="20"/>
                <w:lang w:val="en-US"/>
              </w:rPr>
            </w:pPr>
          </w:p>
          <w:p w:rsidR="00F138C1" w:rsidRPr="003366CA" w:rsidRDefault="006619F1" w:rsidP="00F138C1">
            <w:pPr>
              <w:rPr>
                <w:sz w:val="20"/>
                <w:szCs w:val="20"/>
                <w:lang w:val="en-US"/>
              </w:rPr>
            </w:pPr>
            <w:r w:rsidRPr="003366CA">
              <w:rPr>
                <w:sz w:val="20"/>
                <w:szCs w:val="20"/>
                <w:lang w:val="en-US"/>
              </w:rPr>
              <w:t xml:space="preserve">FILING </w:t>
            </w:r>
            <w:r w:rsidR="00F138C1" w:rsidRPr="003366CA">
              <w:rPr>
                <w:sz w:val="20"/>
                <w:szCs w:val="20"/>
                <w:lang w:val="en-US"/>
              </w:rPr>
              <w:t xml:space="preserve">DATE: </w:t>
            </w:r>
            <w:r w:rsidRPr="003366CA">
              <w:rPr>
                <w:sz w:val="20"/>
                <w:szCs w:val="20"/>
                <w:lang w:val="en-US"/>
              </w:rPr>
              <w:t>April 24,</w:t>
            </w:r>
            <w:r w:rsidR="00F138C1" w:rsidRPr="003366CA">
              <w:rPr>
                <w:sz w:val="20"/>
                <w:szCs w:val="20"/>
                <w:lang w:val="en-US"/>
              </w:rPr>
              <w:t xml:space="preserve"> 20</w:t>
            </w:r>
            <w:r w:rsidR="00DA1D48" w:rsidRPr="003366CA">
              <w:rPr>
                <w:sz w:val="20"/>
                <w:szCs w:val="20"/>
                <w:lang w:val="en-US"/>
              </w:rPr>
              <w:t>20</w:t>
            </w:r>
          </w:p>
          <w:p w:rsidR="004B2E86" w:rsidRPr="003366CA" w:rsidRDefault="004B2E86" w:rsidP="00F138C1">
            <w:pPr>
              <w:rPr>
                <w:sz w:val="20"/>
                <w:szCs w:val="20"/>
                <w:lang w:val="en-US"/>
              </w:rPr>
            </w:pPr>
          </w:p>
          <w:p w:rsidR="00F138C1" w:rsidRPr="003366CA" w:rsidRDefault="003366CA" w:rsidP="00F138C1">
            <w:pPr>
              <w:rPr>
                <w:sz w:val="20"/>
                <w:szCs w:val="20"/>
                <w:lang w:val="en-US"/>
              </w:rPr>
            </w:pPr>
            <w:r w:rsidRPr="003366CA">
              <w:rPr>
                <w:sz w:val="20"/>
                <w:szCs w:val="20"/>
                <w:lang w:val="fr-CA"/>
              </w:rPr>
              <w:pict>
                <v:rect id="_x0000_i1028" style="width:108pt;height:1pt" o:hrpct="0" o:hrstd="t" o:hrnoshade="t" o:hr="t" fillcolor="black [3213]" stroked="f"/>
              </w:pict>
            </w:r>
          </w:p>
        </w:tc>
      </w:tr>
      <w:tr w:rsidR="00F138C1" w:rsidRPr="003366CA" w:rsidTr="00F138C1">
        <w:tc>
          <w:tcPr>
            <w:tcW w:w="4239" w:type="dxa"/>
            <w:shd w:val="clear" w:color="auto" w:fill="auto"/>
          </w:tcPr>
          <w:p w:rsidR="00DA1D48" w:rsidRPr="003366CA" w:rsidRDefault="00D849FB" w:rsidP="00DA1D48">
            <w:pPr>
              <w:rPr>
                <w:sz w:val="20"/>
                <w:szCs w:val="20"/>
                <w:lang w:val="fr-CA"/>
              </w:rPr>
            </w:pPr>
            <w:r w:rsidRPr="003366CA">
              <w:rPr>
                <w:b/>
                <w:sz w:val="20"/>
                <w:szCs w:val="20"/>
                <w:lang w:val="fr-CA"/>
              </w:rPr>
              <w:t>Daniel Ammazzini, et al.</w:t>
            </w:r>
          </w:p>
          <w:p w:rsidR="00DA1D48" w:rsidRPr="003366CA" w:rsidRDefault="00DA1D48" w:rsidP="00DA1D48">
            <w:pPr>
              <w:tabs>
                <w:tab w:val="left" w:pos="-1440"/>
                <w:tab w:val="left" w:pos="-720"/>
              </w:tabs>
              <w:rPr>
                <w:sz w:val="20"/>
                <w:szCs w:val="20"/>
                <w:lang w:val="fr-CA"/>
              </w:rPr>
            </w:pPr>
            <w:r w:rsidRPr="003366CA">
              <w:rPr>
                <w:sz w:val="20"/>
                <w:szCs w:val="20"/>
                <w:lang w:val="fr-CA"/>
              </w:rPr>
              <w:tab/>
            </w:r>
            <w:r w:rsidR="00D849FB" w:rsidRPr="003366CA">
              <w:rPr>
                <w:sz w:val="20"/>
                <w:szCs w:val="20"/>
                <w:lang w:val="fr-CA"/>
              </w:rPr>
              <w:t>Merchant, Q.C., E.F. Anthony</w:t>
            </w:r>
          </w:p>
          <w:p w:rsidR="00DA1D48" w:rsidRPr="003366CA" w:rsidRDefault="00D849FB" w:rsidP="00DA1D48">
            <w:pPr>
              <w:tabs>
                <w:tab w:val="left" w:pos="-1440"/>
                <w:tab w:val="left" w:pos="-720"/>
              </w:tabs>
              <w:rPr>
                <w:sz w:val="20"/>
                <w:szCs w:val="20"/>
                <w:lang w:val="en-US"/>
              </w:rPr>
            </w:pPr>
            <w:r w:rsidRPr="003366CA">
              <w:rPr>
                <w:sz w:val="20"/>
                <w:szCs w:val="20"/>
                <w:lang w:val="fr-CA"/>
              </w:rPr>
              <w:tab/>
            </w:r>
            <w:r w:rsidRPr="003366CA">
              <w:rPr>
                <w:sz w:val="20"/>
                <w:szCs w:val="20"/>
                <w:lang w:val="en-US"/>
              </w:rPr>
              <w:t>Merchant Law Group</w:t>
            </w:r>
          </w:p>
          <w:p w:rsidR="00D849FB" w:rsidRPr="003366CA" w:rsidRDefault="00D849FB" w:rsidP="00DA1D48">
            <w:pPr>
              <w:tabs>
                <w:tab w:val="left" w:pos="-1440"/>
                <w:tab w:val="left" w:pos="-720"/>
              </w:tabs>
              <w:rPr>
                <w:sz w:val="20"/>
                <w:szCs w:val="20"/>
                <w:lang w:val="en-US"/>
              </w:rPr>
            </w:pPr>
          </w:p>
          <w:p w:rsidR="00DA1D48" w:rsidRPr="003366CA" w:rsidRDefault="00DA1D48" w:rsidP="00DA1D48">
            <w:pPr>
              <w:tabs>
                <w:tab w:val="left" w:pos="-1440"/>
                <w:tab w:val="left" w:pos="-720"/>
              </w:tabs>
              <w:rPr>
                <w:sz w:val="20"/>
                <w:szCs w:val="20"/>
                <w:lang w:val="en-US"/>
              </w:rPr>
            </w:pPr>
            <w:r w:rsidRPr="003366CA">
              <w:rPr>
                <w:sz w:val="20"/>
                <w:szCs w:val="20"/>
                <w:lang w:val="en-US"/>
              </w:rPr>
              <w:tab/>
              <w:t>v. (391</w:t>
            </w:r>
            <w:r w:rsidR="00D849FB" w:rsidRPr="003366CA">
              <w:rPr>
                <w:sz w:val="20"/>
                <w:szCs w:val="20"/>
                <w:lang w:val="en-US"/>
              </w:rPr>
              <w:t>17</w:t>
            </w:r>
            <w:r w:rsidRPr="003366CA">
              <w:rPr>
                <w:sz w:val="20"/>
                <w:szCs w:val="20"/>
                <w:lang w:val="en-US"/>
              </w:rPr>
              <w:t>)</w:t>
            </w:r>
          </w:p>
          <w:p w:rsidR="00DA1D48" w:rsidRPr="003366CA" w:rsidRDefault="00DA1D48" w:rsidP="00DA1D48">
            <w:pPr>
              <w:tabs>
                <w:tab w:val="left" w:pos="-1440"/>
                <w:tab w:val="left" w:pos="-720"/>
              </w:tabs>
              <w:rPr>
                <w:sz w:val="20"/>
                <w:szCs w:val="20"/>
                <w:lang w:val="en-US"/>
              </w:rPr>
            </w:pPr>
          </w:p>
          <w:p w:rsidR="00DA1D48" w:rsidRPr="003366CA" w:rsidRDefault="00D849FB" w:rsidP="00DA1D48">
            <w:pPr>
              <w:tabs>
                <w:tab w:val="left" w:pos="-1440"/>
                <w:tab w:val="left" w:pos="-720"/>
              </w:tabs>
              <w:rPr>
                <w:b/>
                <w:sz w:val="20"/>
                <w:szCs w:val="20"/>
                <w:lang w:val="en-US"/>
              </w:rPr>
            </w:pPr>
            <w:r w:rsidRPr="003366CA">
              <w:rPr>
                <w:b/>
                <w:sz w:val="20"/>
                <w:szCs w:val="20"/>
                <w:lang w:val="en-US"/>
              </w:rPr>
              <w:t xml:space="preserve">Anglo American PLC, et al. </w:t>
            </w:r>
            <w:r w:rsidR="00DA1D48" w:rsidRPr="003366CA">
              <w:rPr>
                <w:b/>
                <w:sz w:val="20"/>
                <w:szCs w:val="20"/>
                <w:lang w:val="en-US"/>
              </w:rPr>
              <w:t>(</w:t>
            </w:r>
            <w:r w:rsidRPr="003366CA">
              <w:rPr>
                <w:b/>
                <w:sz w:val="20"/>
                <w:szCs w:val="20"/>
                <w:lang w:val="en-US"/>
              </w:rPr>
              <w:t>Sask</w:t>
            </w:r>
            <w:r w:rsidR="00DA1D48" w:rsidRPr="003366CA">
              <w:rPr>
                <w:b/>
                <w:sz w:val="20"/>
                <w:szCs w:val="20"/>
                <w:lang w:val="en-US"/>
              </w:rPr>
              <w:t>.)</w:t>
            </w:r>
          </w:p>
          <w:p w:rsidR="00DA1D48" w:rsidRPr="003366CA" w:rsidRDefault="00DA1D48" w:rsidP="00DA1D48">
            <w:pPr>
              <w:tabs>
                <w:tab w:val="left" w:pos="-1440"/>
                <w:tab w:val="left" w:pos="-720"/>
              </w:tabs>
              <w:rPr>
                <w:sz w:val="20"/>
                <w:szCs w:val="20"/>
                <w:lang w:val="en-US"/>
              </w:rPr>
            </w:pPr>
            <w:r w:rsidRPr="003366CA">
              <w:rPr>
                <w:sz w:val="20"/>
                <w:szCs w:val="20"/>
                <w:lang w:val="en-US"/>
              </w:rPr>
              <w:tab/>
            </w:r>
            <w:r w:rsidR="00D849FB" w:rsidRPr="003366CA">
              <w:rPr>
                <w:sz w:val="20"/>
                <w:szCs w:val="20"/>
                <w:lang w:val="en-US"/>
              </w:rPr>
              <w:t>Kay, Katherine L.</w:t>
            </w:r>
          </w:p>
          <w:p w:rsidR="00DA1D48" w:rsidRPr="003366CA" w:rsidRDefault="00DA1D48" w:rsidP="00DA1D48">
            <w:pPr>
              <w:tabs>
                <w:tab w:val="left" w:pos="-1440"/>
                <w:tab w:val="left" w:pos="-720"/>
              </w:tabs>
              <w:rPr>
                <w:sz w:val="20"/>
                <w:szCs w:val="20"/>
              </w:rPr>
            </w:pPr>
            <w:r w:rsidRPr="003366CA">
              <w:rPr>
                <w:sz w:val="20"/>
                <w:szCs w:val="20"/>
                <w:lang w:val="en-US"/>
              </w:rPr>
              <w:tab/>
            </w:r>
            <w:r w:rsidR="00D849FB" w:rsidRPr="003366CA">
              <w:rPr>
                <w:sz w:val="20"/>
                <w:szCs w:val="20"/>
              </w:rPr>
              <w:t>Stikeman Elliott LLP</w:t>
            </w:r>
          </w:p>
          <w:p w:rsidR="00DA1D48" w:rsidRPr="003366CA" w:rsidRDefault="00DA1D48" w:rsidP="00DA1D48">
            <w:pPr>
              <w:tabs>
                <w:tab w:val="left" w:pos="-1440"/>
                <w:tab w:val="left" w:pos="-720"/>
              </w:tabs>
              <w:rPr>
                <w:sz w:val="20"/>
                <w:szCs w:val="20"/>
              </w:rPr>
            </w:pPr>
          </w:p>
          <w:p w:rsidR="00DA1D48" w:rsidRPr="003366CA" w:rsidRDefault="00DA1D48" w:rsidP="00DA1D48">
            <w:pPr>
              <w:rPr>
                <w:sz w:val="20"/>
                <w:szCs w:val="20"/>
              </w:rPr>
            </w:pPr>
            <w:r w:rsidRPr="003366CA">
              <w:rPr>
                <w:sz w:val="20"/>
                <w:szCs w:val="20"/>
              </w:rPr>
              <w:t xml:space="preserve">FILING DATE: </w:t>
            </w:r>
            <w:r w:rsidR="00D849FB" w:rsidRPr="003366CA">
              <w:rPr>
                <w:sz w:val="20"/>
                <w:szCs w:val="20"/>
              </w:rPr>
              <w:t>April</w:t>
            </w:r>
            <w:r w:rsidRPr="003366CA">
              <w:rPr>
                <w:sz w:val="20"/>
                <w:szCs w:val="20"/>
              </w:rPr>
              <w:t xml:space="preserve"> </w:t>
            </w:r>
            <w:r w:rsidR="00D849FB" w:rsidRPr="003366CA">
              <w:rPr>
                <w:sz w:val="20"/>
                <w:szCs w:val="20"/>
              </w:rPr>
              <w:t>27</w:t>
            </w:r>
            <w:r w:rsidRPr="003366CA">
              <w:rPr>
                <w:sz w:val="20"/>
                <w:szCs w:val="20"/>
              </w:rPr>
              <w:t>, 2020</w:t>
            </w:r>
          </w:p>
          <w:p w:rsidR="00DA1D48" w:rsidRPr="003366CA" w:rsidRDefault="00DA1D48" w:rsidP="00DA1D48">
            <w:pPr>
              <w:rPr>
                <w:sz w:val="20"/>
                <w:szCs w:val="20"/>
              </w:rPr>
            </w:pPr>
          </w:p>
          <w:p w:rsidR="00F138C1" w:rsidRPr="003366CA" w:rsidRDefault="003366CA" w:rsidP="00DA1D48">
            <w:pPr>
              <w:rPr>
                <w:sz w:val="20"/>
                <w:szCs w:val="20"/>
                <w:lang w:val="en-US"/>
              </w:rPr>
            </w:pPr>
            <w:r w:rsidRPr="003366CA">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3366CA" w:rsidRDefault="00F138C1" w:rsidP="00F138C1">
            <w:pPr>
              <w:jc w:val="center"/>
              <w:rPr>
                <w:sz w:val="20"/>
                <w:szCs w:val="20"/>
                <w:lang w:val="en-US"/>
              </w:rPr>
            </w:pPr>
          </w:p>
          <w:p w:rsidR="00DA1D48" w:rsidRPr="003366CA" w:rsidRDefault="00DA1D48" w:rsidP="00F138C1">
            <w:pPr>
              <w:jc w:val="center"/>
              <w:rPr>
                <w:sz w:val="20"/>
                <w:szCs w:val="20"/>
                <w:lang w:val="en-US"/>
              </w:rPr>
            </w:pPr>
          </w:p>
          <w:p w:rsidR="00DA1D48" w:rsidRPr="003366CA" w:rsidRDefault="00DA1D48" w:rsidP="00F138C1">
            <w:pPr>
              <w:jc w:val="center"/>
              <w:rPr>
                <w:sz w:val="20"/>
                <w:szCs w:val="20"/>
                <w:lang w:val="en-US"/>
              </w:rPr>
            </w:pPr>
          </w:p>
          <w:p w:rsidR="00DA1D48" w:rsidRPr="003366CA" w:rsidRDefault="00DA1D48" w:rsidP="00F138C1">
            <w:pPr>
              <w:jc w:val="center"/>
              <w:rPr>
                <w:sz w:val="20"/>
                <w:szCs w:val="20"/>
                <w:lang w:val="en-US"/>
              </w:rPr>
            </w:pPr>
          </w:p>
          <w:p w:rsidR="00DA1D48" w:rsidRPr="003366CA" w:rsidRDefault="00DA1D48" w:rsidP="00F138C1">
            <w:pPr>
              <w:jc w:val="center"/>
              <w:rPr>
                <w:sz w:val="20"/>
                <w:szCs w:val="20"/>
                <w:lang w:val="en-US"/>
              </w:rPr>
            </w:pPr>
          </w:p>
          <w:p w:rsidR="00DA1D48" w:rsidRPr="003366CA" w:rsidRDefault="00DA1D48" w:rsidP="00F138C1">
            <w:pPr>
              <w:jc w:val="center"/>
              <w:rPr>
                <w:sz w:val="20"/>
                <w:szCs w:val="20"/>
                <w:lang w:val="en-US"/>
              </w:rPr>
            </w:pPr>
          </w:p>
          <w:p w:rsidR="00DA1D48" w:rsidRPr="003366CA" w:rsidRDefault="00DA1D48" w:rsidP="00F138C1">
            <w:pPr>
              <w:jc w:val="center"/>
              <w:rPr>
                <w:sz w:val="20"/>
                <w:szCs w:val="20"/>
                <w:lang w:val="en-US"/>
              </w:rPr>
            </w:pPr>
          </w:p>
          <w:p w:rsidR="00DA1D48" w:rsidRPr="003366CA" w:rsidRDefault="00DA1D48" w:rsidP="00F138C1">
            <w:pPr>
              <w:jc w:val="center"/>
              <w:rPr>
                <w:sz w:val="20"/>
                <w:szCs w:val="20"/>
                <w:lang w:val="en-US"/>
              </w:rPr>
            </w:pPr>
          </w:p>
          <w:p w:rsidR="00DA1D48" w:rsidRPr="003366CA" w:rsidRDefault="00DA1D48" w:rsidP="00F138C1">
            <w:pPr>
              <w:jc w:val="center"/>
              <w:rPr>
                <w:sz w:val="20"/>
                <w:szCs w:val="20"/>
                <w:lang w:val="en-US"/>
              </w:rPr>
            </w:pPr>
          </w:p>
          <w:p w:rsidR="00DA1D48" w:rsidRPr="003366CA" w:rsidRDefault="00DA1D48" w:rsidP="00F138C1">
            <w:pPr>
              <w:jc w:val="center"/>
              <w:rPr>
                <w:sz w:val="20"/>
                <w:szCs w:val="20"/>
                <w:lang w:val="en-US"/>
              </w:rPr>
            </w:pPr>
          </w:p>
          <w:p w:rsidR="00DA1D48" w:rsidRPr="003366CA" w:rsidRDefault="00DA1D48" w:rsidP="00F138C1">
            <w:pPr>
              <w:jc w:val="center"/>
              <w:rPr>
                <w:sz w:val="20"/>
                <w:szCs w:val="20"/>
                <w:lang w:val="en-US"/>
              </w:rPr>
            </w:pPr>
          </w:p>
          <w:p w:rsidR="00DA1D48" w:rsidRPr="003366CA" w:rsidRDefault="00DA1D48" w:rsidP="00F138C1">
            <w:pPr>
              <w:jc w:val="center"/>
              <w:rPr>
                <w:sz w:val="20"/>
                <w:szCs w:val="20"/>
                <w:lang w:val="en-US"/>
              </w:rPr>
            </w:pPr>
          </w:p>
          <w:p w:rsidR="00DA1D48" w:rsidRPr="003366CA" w:rsidRDefault="00DA1D48" w:rsidP="00F138C1">
            <w:pPr>
              <w:jc w:val="center"/>
              <w:rPr>
                <w:sz w:val="20"/>
                <w:szCs w:val="20"/>
                <w:lang w:val="en-US"/>
              </w:rPr>
            </w:pPr>
          </w:p>
          <w:p w:rsidR="00DA1D48" w:rsidRPr="003366CA" w:rsidRDefault="00DA1D48" w:rsidP="00F138C1">
            <w:pPr>
              <w:jc w:val="center"/>
              <w:rPr>
                <w:sz w:val="20"/>
                <w:szCs w:val="20"/>
                <w:lang w:val="en-US"/>
              </w:rPr>
            </w:pPr>
          </w:p>
        </w:tc>
        <w:tc>
          <w:tcPr>
            <w:tcW w:w="4239" w:type="dxa"/>
            <w:shd w:val="clear" w:color="auto" w:fill="auto"/>
          </w:tcPr>
          <w:p w:rsidR="00DA1D48" w:rsidRPr="003366CA" w:rsidRDefault="005618BC" w:rsidP="00DA1D48">
            <w:pPr>
              <w:rPr>
                <w:b/>
                <w:sz w:val="20"/>
                <w:szCs w:val="20"/>
                <w:lang w:val="en-US"/>
              </w:rPr>
            </w:pPr>
            <w:r w:rsidRPr="003366CA">
              <w:rPr>
                <w:b/>
                <w:sz w:val="20"/>
                <w:szCs w:val="20"/>
                <w:lang w:val="en-US"/>
              </w:rPr>
              <w:t>Anton Oleynik</w:t>
            </w:r>
          </w:p>
          <w:p w:rsidR="00DA1D48" w:rsidRPr="003366CA" w:rsidRDefault="00DA1D48" w:rsidP="00DA1D48">
            <w:pPr>
              <w:tabs>
                <w:tab w:val="left" w:pos="-1440"/>
                <w:tab w:val="left" w:pos="-720"/>
              </w:tabs>
              <w:rPr>
                <w:sz w:val="20"/>
                <w:szCs w:val="20"/>
                <w:lang w:val="en-US"/>
              </w:rPr>
            </w:pPr>
            <w:r w:rsidRPr="003366CA">
              <w:rPr>
                <w:sz w:val="20"/>
                <w:szCs w:val="20"/>
                <w:lang w:val="en-US"/>
              </w:rPr>
              <w:tab/>
            </w:r>
            <w:r w:rsidR="005618BC" w:rsidRPr="003366CA">
              <w:rPr>
                <w:sz w:val="20"/>
                <w:szCs w:val="20"/>
                <w:lang w:val="en-US"/>
              </w:rPr>
              <w:t>Champ, Paul</w:t>
            </w:r>
          </w:p>
          <w:p w:rsidR="00DA1D48" w:rsidRPr="003366CA" w:rsidRDefault="00DA1D48" w:rsidP="00DA1D48">
            <w:pPr>
              <w:tabs>
                <w:tab w:val="left" w:pos="-1440"/>
                <w:tab w:val="left" w:pos="-720"/>
              </w:tabs>
              <w:rPr>
                <w:sz w:val="20"/>
                <w:szCs w:val="20"/>
                <w:lang w:val="en-US"/>
              </w:rPr>
            </w:pPr>
            <w:r w:rsidRPr="003366CA">
              <w:rPr>
                <w:sz w:val="20"/>
                <w:szCs w:val="20"/>
                <w:lang w:val="en-US"/>
              </w:rPr>
              <w:tab/>
            </w:r>
            <w:r w:rsidR="005618BC" w:rsidRPr="003366CA">
              <w:rPr>
                <w:sz w:val="20"/>
                <w:szCs w:val="20"/>
                <w:lang w:val="en-US"/>
              </w:rPr>
              <w:t>Champ and Associates</w:t>
            </w:r>
          </w:p>
          <w:p w:rsidR="00DA1D48" w:rsidRPr="003366CA" w:rsidRDefault="00DA1D48" w:rsidP="00DA1D48">
            <w:pPr>
              <w:tabs>
                <w:tab w:val="left" w:pos="-1440"/>
                <w:tab w:val="left" w:pos="-720"/>
              </w:tabs>
              <w:rPr>
                <w:sz w:val="20"/>
                <w:szCs w:val="20"/>
                <w:lang w:val="en-US"/>
              </w:rPr>
            </w:pPr>
          </w:p>
          <w:p w:rsidR="00DA1D48" w:rsidRPr="003366CA" w:rsidRDefault="00DA1D48" w:rsidP="00DA1D48">
            <w:pPr>
              <w:tabs>
                <w:tab w:val="left" w:pos="-1440"/>
                <w:tab w:val="left" w:pos="-720"/>
              </w:tabs>
              <w:rPr>
                <w:sz w:val="20"/>
                <w:szCs w:val="20"/>
                <w:lang w:val="en-US"/>
              </w:rPr>
            </w:pPr>
            <w:r w:rsidRPr="003366CA">
              <w:rPr>
                <w:sz w:val="20"/>
                <w:szCs w:val="20"/>
                <w:lang w:val="en-US"/>
              </w:rPr>
              <w:tab/>
            </w:r>
            <w:r w:rsidR="005618BC" w:rsidRPr="003366CA">
              <w:rPr>
                <w:sz w:val="20"/>
                <w:szCs w:val="20"/>
                <w:lang w:val="en-US"/>
              </w:rPr>
              <w:t>v</w:t>
            </w:r>
            <w:r w:rsidRPr="003366CA">
              <w:rPr>
                <w:sz w:val="20"/>
                <w:szCs w:val="20"/>
                <w:lang w:val="en-US"/>
              </w:rPr>
              <w:t>. (39</w:t>
            </w:r>
            <w:r w:rsidR="005618BC" w:rsidRPr="003366CA">
              <w:rPr>
                <w:sz w:val="20"/>
                <w:szCs w:val="20"/>
                <w:lang w:val="en-US"/>
              </w:rPr>
              <w:t>118</w:t>
            </w:r>
            <w:r w:rsidRPr="003366CA">
              <w:rPr>
                <w:sz w:val="20"/>
                <w:szCs w:val="20"/>
                <w:lang w:val="en-US"/>
              </w:rPr>
              <w:t>)</w:t>
            </w:r>
          </w:p>
          <w:p w:rsidR="00DA1D48" w:rsidRPr="003366CA" w:rsidRDefault="00DA1D48" w:rsidP="00DA1D48">
            <w:pPr>
              <w:tabs>
                <w:tab w:val="left" w:pos="-1440"/>
                <w:tab w:val="left" w:pos="-720"/>
              </w:tabs>
              <w:rPr>
                <w:sz w:val="20"/>
                <w:szCs w:val="20"/>
                <w:lang w:val="en-US"/>
              </w:rPr>
            </w:pPr>
          </w:p>
          <w:p w:rsidR="00DA1D48" w:rsidRPr="003366CA" w:rsidRDefault="005618BC" w:rsidP="00DA1D48">
            <w:pPr>
              <w:tabs>
                <w:tab w:val="left" w:pos="-1440"/>
                <w:tab w:val="left" w:pos="-720"/>
              </w:tabs>
              <w:rPr>
                <w:b/>
                <w:sz w:val="20"/>
                <w:szCs w:val="20"/>
                <w:lang w:val="en-US"/>
              </w:rPr>
            </w:pPr>
            <w:r w:rsidRPr="003366CA">
              <w:rPr>
                <w:b/>
                <w:sz w:val="20"/>
                <w:szCs w:val="20"/>
                <w:lang w:val="en-US"/>
              </w:rPr>
              <w:t xml:space="preserve">Attorney General of Canada </w:t>
            </w:r>
            <w:r w:rsidR="00DA1D48" w:rsidRPr="003366CA">
              <w:rPr>
                <w:b/>
                <w:sz w:val="20"/>
                <w:szCs w:val="20"/>
                <w:lang w:val="en-US"/>
              </w:rPr>
              <w:t>(</w:t>
            </w:r>
            <w:r w:rsidRPr="003366CA">
              <w:rPr>
                <w:b/>
                <w:sz w:val="20"/>
                <w:szCs w:val="20"/>
                <w:lang w:val="en-US"/>
              </w:rPr>
              <w:t>F.C.</w:t>
            </w:r>
            <w:r w:rsidR="00DA1D48" w:rsidRPr="003366CA">
              <w:rPr>
                <w:b/>
                <w:sz w:val="20"/>
                <w:szCs w:val="20"/>
                <w:lang w:val="en-US"/>
              </w:rPr>
              <w:t>)</w:t>
            </w:r>
          </w:p>
          <w:p w:rsidR="00DA1D48" w:rsidRPr="003366CA" w:rsidRDefault="00DA1D48" w:rsidP="00DA1D48">
            <w:pPr>
              <w:tabs>
                <w:tab w:val="left" w:pos="-1440"/>
                <w:tab w:val="left" w:pos="-720"/>
              </w:tabs>
              <w:rPr>
                <w:sz w:val="20"/>
                <w:szCs w:val="20"/>
                <w:lang w:val="en-US"/>
              </w:rPr>
            </w:pPr>
            <w:r w:rsidRPr="003366CA">
              <w:rPr>
                <w:sz w:val="20"/>
                <w:szCs w:val="20"/>
                <w:lang w:val="en-US"/>
              </w:rPr>
              <w:tab/>
            </w:r>
            <w:r w:rsidR="005618BC" w:rsidRPr="003366CA">
              <w:rPr>
                <w:sz w:val="20"/>
                <w:szCs w:val="20"/>
                <w:lang w:val="en-US"/>
              </w:rPr>
              <w:t>Rupar, Christopher</w:t>
            </w:r>
          </w:p>
          <w:p w:rsidR="00DA1D48" w:rsidRPr="003366CA" w:rsidRDefault="00DA1D48" w:rsidP="00DA1D48">
            <w:pPr>
              <w:tabs>
                <w:tab w:val="left" w:pos="-1440"/>
                <w:tab w:val="left" w:pos="-720"/>
              </w:tabs>
              <w:rPr>
                <w:sz w:val="20"/>
                <w:szCs w:val="20"/>
                <w:lang w:val="en-US"/>
              </w:rPr>
            </w:pPr>
            <w:r w:rsidRPr="003366CA">
              <w:rPr>
                <w:sz w:val="20"/>
                <w:szCs w:val="20"/>
                <w:lang w:val="en-US"/>
              </w:rPr>
              <w:tab/>
            </w:r>
            <w:r w:rsidR="005618BC" w:rsidRPr="003366CA">
              <w:rPr>
                <w:sz w:val="20"/>
                <w:szCs w:val="20"/>
                <w:lang w:val="en-US"/>
              </w:rPr>
              <w:t>Department of Justice</w:t>
            </w:r>
          </w:p>
          <w:p w:rsidR="00DA1D48" w:rsidRPr="003366CA" w:rsidRDefault="00DA1D48" w:rsidP="00DA1D48">
            <w:pPr>
              <w:tabs>
                <w:tab w:val="left" w:pos="-1440"/>
                <w:tab w:val="left" w:pos="-720"/>
              </w:tabs>
              <w:rPr>
                <w:sz w:val="20"/>
                <w:szCs w:val="20"/>
                <w:lang w:val="en-US"/>
              </w:rPr>
            </w:pPr>
          </w:p>
          <w:p w:rsidR="00DA1D48" w:rsidRPr="003366CA" w:rsidRDefault="005618BC" w:rsidP="00DA1D48">
            <w:pPr>
              <w:rPr>
                <w:sz w:val="20"/>
                <w:szCs w:val="20"/>
                <w:lang w:val="en-US"/>
              </w:rPr>
            </w:pPr>
            <w:r w:rsidRPr="003366CA">
              <w:rPr>
                <w:sz w:val="20"/>
                <w:szCs w:val="20"/>
                <w:lang w:val="en-US"/>
              </w:rPr>
              <w:t xml:space="preserve">FILING </w:t>
            </w:r>
            <w:r w:rsidR="00DA1D48" w:rsidRPr="003366CA">
              <w:rPr>
                <w:sz w:val="20"/>
                <w:szCs w:val="20"/>
                <w:lang w:val="en-US"/>
              </w:rPr>
              <w:t>DATE</w:t>
            </w:r>
            <w:r w:rsidRPr="003366CA">
              <w:rPr>
                <w:sz w:val="20"/>
                <w:szCs w:val="20"/>
                <w:lang w:val="en-US"/>
              </w:rPr>
              <w:t>: April 27,</w:t>
            </w:r>
            <w:r w:rsidR="00DA1D48" w:rsidRPr="003366CA">
              <w:rPr>
                <w:sz w:val="20"/>
                <w:szCs w:val="20"/>
                <w:lang w:val="en-US"/>
              </w:rPr>
              <w:t xml:space="preserve"> 2020</w:t>
            </w:r>
          </w:p>
          <w:p w:rsidR="00DA1D48" w:rsidRPr="003366CA" w:rsidRDefault="00DA1D48" w:rsidP="00DA1D48">
            <w:pPr>
              <w:rPr>
                <w:sz w:val="20"/>
                <w:szCs w:val="20"/>
                <w:lang w:val="en-US"/>
              </w:rPr>
            </w:pPr>
          </w:p>
          <w:p w:rsidR="00F138C1" w:rsidRPr="003366CA" w:rsidRDefault="003366CA" w:rsidP="00DA1D48">
            <w:pPr>
              <w:rPr>
                <w:sz w:val="20"/>
                <w:szCs w:val="20"/>
                <w:lang w:val="fr-CA"/>
              </w:rPr>
            </w:pPr>
            <w:r w:rsidRPr="003366CA">
              <w:rPr>
                <w:sz w:val="20"/>
                <w:szCs w:val="20"/>
                <w:lang w:val="fr-CA"/>
              </w:rPr>
              <w:pict>
                <v:rect id="_x0000_i1030" style="width:108pt;height:1pt" o:hrpct="0" o:hrstd="t" o:hrnoshade="t" o:hr="t" fillcolor="black [3213]" stroked="f"/>
              </w:pict>
            </w:r>
          </w:p>
        </w:tc>
      </w:tr>
    </w:tbl>
    <w:p w:rsidR="00DF1679" w:rsidRPr="003366CA" w:rsidRDefault="00DF1679">
      <w:r w:rsidRPr="003366CA">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6619F1" w:rsidRPr="003366CA" w:rsidTr="00F138C1">
        <w:tc>
          <w:tcPr>
            <w:tcW w:w="4239" w:type="dxa"/>
            <w:shd w:val="clear" w:color="auto" w:fill="auto"/>
          </w:tcPr>
          <w:p w:rsidR="006619F1" w:rsidRPr="003366CA" w:rsidRDefault="005618BC" w:rsidP="006619F1">
            <w:pPr>
              <w:rPr>
                <w:sz w:val="20"/>
                <w:szCs w:val="20"/>
                <w:lang w:val="en-US"/>
              </w:rPr>
            </w:pPr>
            <w:r w:rsidRPr="003366CA">
              <w:rPr>
                <w:b/>
                <w:sz w:val="20"/>
                <w:szCs w:val="20"/>
                <w:lang w:val="en-US"/>
              </w:rPr>
              <w:t>Toronto Muslim Cemetery Corp.</w:t>
            </w:r>
          </w:p>
          <w:p w:rsidR="006619F1" w:rsidRPr="003366CA" w:rsidRDefault="006619F1" w:rsidP="006619F1">
            <w:pPr>
              <w:tabs>
                <w:tab w:val="left" w:pos="-1440"/>
                <w:tab w:val="left" w:pos="-720"/>
              </w:tabs>
              <w:rPr>
                <w:sz w:val="20"/>
                <w:szCs w:val="20"/>
                <w:lang w:val="en-US"/>
              </w:rPr>
            </w:pPr>
            <w:r w:rsidRPr="003366CA">
              <w:rPr>
                <w:sz w:val="20"/>
                <w:szCs w:val="20"/>
                <w:lang w:val="en-US"/>
              </w:rPr>
              <w:tab/>
            </w:r>
            <w:r w:rsidR="005618BC" w:rsidRPr="003366CA">
              <w:rPr>
                <w:sz w:val="20"/>
                <w:szCs w:val="20"/>
                <w:lang w:val="en-US"/>
              </w:rPr>
              <w:t>Farrell, J. Michelle</w:t>
            </w:r>
          </w:p>
          <w:p w:rsidR="006619F1" w:rsidRPr="003366CA" w:rsidRDefault="005618BC" w:rsidP="006619F1">
            <w:pPr>
              <w:tabs>
                <w:tab w:val="left" w:pos="-1440"/>
                <w:tab w:val="left" w:pos="-720"/>
              </w:tabs>
              <w:rPr>
                <w:sz w:val="20"/>
                <w:szCs w:val="20"/>
                <w:lang w:val="en-US"/>
              </w:rPr>
            </w:pPr>
            <w:r w:rsidRPr="003366CA">
              <w:rPr>
                <w:sz w:val="20"/>
                <w:szCs w:val="20"/>
                <w:lang w:val="en-US"/>
              </w:rPr>
              <w:tab/>
              <w:t>Farrell Law &amp; Mediation</w:t>
            </w:r>
          </w:p>
          <w:p w:rsidR="005618BC" w:rsidRPr="003366CA" w:rsidRDefault="005618BC" w:rsidP="006619F1">
            <w:pPr>
              <w:tabs>
                <w:tab w:val="left" w:pos="-1440"/>
                <w:tab w:val="left" w:pos="-720"/>
              </w:tabs>
              <w:rPr>
                <w:sz w:val="20"/>
                <w:szCs w:val="20"/>
                <w:lang w:val="en-US"/>
              </w:rPr>
            </w:pPr>
          </w:p>
          <w:p w:rsidR="006619F1" w:rsidRPr="003366CA" w:rsidRDefault="006619F1" w:rsidP="006619F1">
            <w:pPr>
              <w:tabs>
                <w:tab w:val="left" w:pos="-1440"/>
                <w:tab w:val="left" w:pos="-720"/>
              </w:tabs>
              <w:rPr>
                <w:sz w:val="20"/>
                <w:szCs w:val="20"/>
                <w:lang w:val="en-US"/>
              </w:rPr>
            </w:pPr>
            <w:r w:rsidRPr="003366CA">
              <w:rPr>
                <w:sz w:val="20"/>
                <w:szCs w:val="20"/>
                <w:lang w:val="en-US"/>
              </w:rPr>
              <w:tab/>
              <w:t>v. (391</w:t>
            </w:r>
            <w:r w:rsidR="005618BC" w:rsidRPr="003366CA">
              <w:rPr>
                <w:sz w:val="20"/>
                <w:szCs w:val="20"/>
                <w:lang w:val="en-US"/>
              </w:rPr>
              <w:t>21</w:t>
            </w:r>
            <w:r w:rsidRPr="003366CA">
              <w:rPr>
                <w:sz w:val="20"/>
                <w:szCs w:val="20"/>
                <w:lang w:val="en-US"/>
              </w:rPr>
              <w:t>)</w:t>
            </w:r>
          </w:p>
          <w:p w:rsidR="006619F1" w:rsidRPr="003366CA" w:rsidRDefault="006619F1" w:rsidP="006619F1">
            <w:pPr>
              <w:tabs>
                <w:tab w:val="left" w:pos="-1440"/>
                <w:tab w:val="left" w:pos="-720"/>
              </w:tabs>
              <w:rPr>
                <w:sz w:val="20"/>
                <w:szCs w:val="20"/>
                <w:lang w:val="en-US"/>
              </w:rPr>
            </w:pPr>
          </w:p>
          <w:p w:rsidR="006619F1" w:rsidRPr="003366CA" w:rsidRDefault="005618BC" w:rsidP="006619F1">
            <w:pPr>
              <w:tabs>
                <w:tab w:val="left" w:pos="-1440"/>
                <w:tab w:val="left" w:pos="-720"/>
              </w:tabs>
              <w:rPr>
                <w:b/>
                <w:sz w:val="20"/>
                <w:szCs w:val="20"/>
                <w:lang w:val="en-US"/>
              </w:rPr>
            </w:pPr>
            <w:r w:rsidRPr="003366CA">
              <w:rPr>
                <w:b/>
                <w:sz w:val="20"/>
                <w:szCs w:val="20"/>
                <w:lang w:val="en-US"/>
              </w:rPr>
              <w:t>Muslim Green Cemeteries Corporation</w:t>
            </w:r>
            <w:r w:rsidR="006619F1" w:rsidRPr="003366CA">
              <w:rPr>
                <w:b/>
                <w:sz w:val="20"/>
                <w:szCs w:val="20"/>
                <w:lang w:val="en-US"/>
              </w:rPr>
              <w:t xml:space="preserve"> (</w:t>
            </w:r>
            <w:r w:rsidRPr="003366CA">
              <w:rPr>
                <w:b/>
                <w:sz w:val="20"/>
                <w:szCs w:val="20"/>
                <w:lang w:val="en-US"/>
              </w:rPr>
              <w:t>Ont</w:t>
            </w:r>
            <w:r w:rsidR="006619F1" w:rsidRPr="003366CA">
              <w:rPr>
                <w:b/>
                <w:sz w:val="20"/>
                <w:szCs w:val="20"/>
                <w:lang w:val="en-US"/>
              </w:rPr>
              <w:t>.)</w:t>
            </w:r>
          </w:p>
          <w:p w:rsidR="006619F1" w:rsidRPr="003366CA" w:rsidRDefault="006619F1" w:rsidP="006619F1">
            <w:pPr>
              <w:tabs>
                <w:tab w:val="left" w:pos="-1440"/>
                <w:tab w:val="left" w:pos="-720"/>
              </w:tabs>
              <w:rPr>
                <w:sz w:val="20"/>
                <w:szCs w:val="20"/>
                <w:lang w:val="en-US"/>
              </w:rPr>
            </w:pPr>
            <w:r w:rsidRPr="003366CA">
              <w:rPr>
                <w:sz w:val="20"/>
                <w:szCs w:val="20"/>
                <w:lang w:val="en-US"/>
              </w:rPr>
              <w:tab/>
            </w:r>
            <w:r w:rsidR="005618BC" w:rsidRPr="003366CA">
              <w:rPr>
                <w:sz w:val="20"/>
                <w:szCs w:val="20"/>
                <w:lang w:val="en-US"/>
              </w:rPr>
              <w:t>Longo, John</w:t>
            </w:r>
          </w:p>
          <w:p w:rsidR="006619F1" w:rsidRPr="003366CA" w:rsidRDefault="006619F1" w:rsidP="006619F1">
            <w:pPr>
              <w:tabs>
                <w:tab w:val="left" w:pos="-1440"/>
                <w:tab w:val="left" w:pos="-720"/>
              </w:tabs>
              <w:rPr>
                <w:sz w:val="20"/>
                <w:szCs w:val="20"/>
              </w:rPr>
            </w:pPr>
            <w:r w:rsidRPr="003366CA">
              <w:rPr>
                <w:sz w:val="20"/>
                <w:szCs w:val="20"/>
                <w:lang w:val="en-US"/>
              </w:rPr>
              <w:tab/>
            </w:r>
            <w:r w:rsidR="005618BC" w:rsidRPr="003366CA">
              <w:rPr>
                <w:sz w:val="20"/>
                <w:szCs w:val="20"/>
              </w:rPr>
              <w:t>Aird &amp; Berlis LLP</w:t>
            </w:r>
          </w:p>
          <w:p w:rsidR="006619F1" w:rsidRPr="003366CA" w:rsidRDefault="006619F1" w:rsidP="006619F1">
            <w:pPr>
              <w:tabs>
                <w:tab w:val="left" w:pos="-1440"/>
                <w:tab w:val="left" w:pos="-720"/>
              </w:tabs>
              <w:rPr>
                <w:sz w:val="20"/>
                <w:szCs w:val="20"/>
              </w:rPr>
            </w:pPr>
          </w:p>
          <w:p w:rsidR="006619F1" w:rsidRPr="003366CA" w:rsidRDefault="006619F1" w:rsidP="006619F1">
            <w:pPr>
              <w:rPr>
                <w:sz w:val="20"/>
                <w:szCs w:val="20"/>
              </w:rPr>
            </w:pPr>
            <w:r w:rsidRPr="003366CA">
              <w:rPr>
                <w:sz w:val="20"/>
                <w:szCs w:val="20"/>
              </w:rPr>
              <w:t xml:space="preserve">FILING DATE: </w:t>
            </w:r>
            <w:r w:rsidR="005618BC" w:rsidRPr="003366CA">
              <w:rPr>
                <w:sz w:val="20"/>
                <w:szCs w:val="20"/>
              </w:rPr>
              <w:t>April 28</w:t>
            </w:r>
            <w:r w:rsidRPr="003366CA">
              <w:rPr>
                <w:sz w:val="20"/>
                <w:szCs w:val="20"/>
              </w:rPr>
              <w:t>, 2020</w:t>
            </w:r>
          </w:p>
          <w:p w:rsidR="006619F1" w:rsidRPr="003366CA" w:rsidRDefault="006619F1" w:rsidP="006619F1">
            <w:pPr>
              <w:rPr>
                <w:sz w:val="20"/>
                <w:szCs w:val="20"/>
              </w:rPr>
            </w:pPr>
          </w:p>
          <w:p w:rsidR="006619F1" w:rsidRPr="003366CA" w:rsidRDefault="003366CA" w:rsidP="006619F1">
            <w:pPr>
              <w:rPr>
                <w:b/>
                <w:sz w:val="20"/>
                <w:szCs w:val="20"/>
                <w:lang w:val="en-US"/>
              </w:rPr>
            </w:pPr>
            <w:r w:rsidRPr="003366CA">
              <w:rPr>
                <w:sz w:val="20"/>
                <w:szCs w:val="20"/>
                <w:lang w:val="fr-CA"/>
              </w:rPr>
              <w:pict>
                <v:rect id="_x0000_i1031" style="width:108pt;height:1pt" o:hrpct="0" o:hrstd="t" o:hrnoshade="t" o:hr="t" fillcolor="black [3213]" stroked="f"/>
              </w:pict>
            </w:r>
          </w:p>
        </w:tc>
        <w:tc>
          <w:tcPr>
            <w:tcW w:w="1141" w:type="dxa"/>
            <w:shd w:val="clear" w:color="auto" w:fill="auto"/>
          </w:tcPr>
          <w:p w:rsidR="006619F1" w:rsidRPr="003366CA" w:rsidRDefault="006619F1" w:rsidP="00F138C1">
            <w:pPr>
              <w:jc w:val="center"/>
              <w:rPr>
                <w:sz w:val="20"/>
                <w:szCs w:val="20"/>
                <w:lang w:val="en-US"/>
              </w:rPr>
            </w:pPr>
          </w:p>
          <w:p w:rsidR="006619F1" w:rsidRPr="003366CA" w:rsidRDefault="006619F1" w:rsidP="00F138C1">
            <w:pPr>
              <w:jc w:val="center"/>
              <w:rPr>
                <w:sz w:val="20"/>
                <w:szCs w:val="20"/>
                <w:lang w:val="en-US"/>
              </w:rPr>
            </w:pPr>
          </w:p>
          <w:p w:rsidR="006619F1" w:rsidRPr="003366CA" w:rsidRDefault="006619F1" w:rsidP="00F138C1">
            <w:pPr>
              <w:jc w:val="center"/>
              <w:rPr>
                <w:sz w:val="20"/>
                <w:szCs w:val="20"/>
                <w:lang w:val="en-US"/>
              </w:rPr>
            </w:pPr>
          </w:p>
          <w:p w:rsidR="006619F1" w:rsidRPr="003366CA" w:rsidRDefault="006619F1" w:rsidP="00F138C1">
            <w:pPr>
              <w:jc w:val="center"/>
              <w:rPr>
                <w:sz w:val="20"/>
                <w:szCs w:val="20"/>
                <w:lang w:val="en-US"/>
              </w:rPr>
            </w:pPr>
          </w:p>
          <w:p w:rsidR="006619F1" w:rsidRPr="003366CA" w:rsidRDefault="006619F1" w:rsidP="00F138C1">
            <w:pPr>
              <w:jc w:val="center"/>
              <w:rPr>
                <w:sz w:val="20"/>
                <w:szCs w:val="20"/>
                <w:lang w:val="en-US"/>
              </w:rPr>
            </w:pPr>
          </w:p>
          <w:p w:rsidR="006619F1" w:rsidRPr="003366CA" w:rsidRDefault="006619F1" w:rsidP="00F138C1">
            <w:pPr>
              <w:jc w:val="center"/>
              <w:rPr>
                <w:sz w:val="20"/>
                <w:szCs w:val="20"/>
                <w:lang w:val="en-US"/>
              </w:rPr>
            </w:pPr>
          </w:p>
          <w:p w:rsidR="006619F1" w:rsidRPr="003366CA" w:rsidRDefault="006619F1" w:rsidP="00F138C1">
            <w:pPr>
              <w:jc w:val="center"/>
              <w:rPr>
                <w:sz w:val="20"/>
                <w:szCs w:val="20"/>
                <w:lang w:val="en-US"/>
              </w:rPr>
            </w:pPr>
          </w:p>
          <w:p w:rsidR="006619F1" w:rsidRPr="003366CA" w:rsidRDefault="006619F1" w:rsidP="00F138C1">
            <w:pPr>
              <w:jc w:val="center"/>
              <w:rPr>
                <w:sz w:val="20"/>
                <w:szCs w:val="20"/>
                <w:lang w:val="en-US"/>
              </w:rPr>
            </w:pPr>
          </w:p>
          <w:p w:rsidR="006619F1" w:rsidRPr="003366CA" w:rsidRDefault="006619F1" w:rsidP="00F138C1">
            <w:pPr>
              <w:jc w:val="center"/>
              <w:rPr>
                <w:sz w:val="20"/>
                <w:szCs w:val="20"/>
                <w:lang w:val="en-US"/>
              </w:rPr>
            </w:pPr>
          </w:p>
          <w:p w:rsidR="006619F1" w:rsidRPr="003366CA" w:rsidRDefault="006619F1" w:rsidP="00F138C1">
            <w:pPr>
              <w:jc w:val="center"/>
              <w:rPr>
                <w:sz w:val="20"/>
                <w:szCs w:val="20"/>
                <w:lang w:val="en-US"/>
              </w:rPr>
            </w:pPr>
          </w:p>
          <w:p w:rsidR="006619F1" w:rsidRPr="003366CA" w:rsidRDefault="006619F1" w:rsidP="00F138C1">
            <w:pPr>
              <w:jc w:val="center"/>
              <w:rPr>
                <w:sz w:val="20"/>
                <w:szCs w:val="20"/>
                <w:lang w:val="en-US"/>
              </w:rPr>
            </w:pPr>
          </w:p>
          <w:p w:rsidR="006619F1" w:rsidRPr="003366CA" w:rsidRDefault="006619F1" w:rsidP="00F138C1">
            <w:pPr>
              <w:jc w:val="center"/>
              <w:rPr>
                <w:sz w:val="20"/>
                <w:szCs w:val="20"/>
                <w:lang w:val="en-US"/>
              </w:rPr>
            </w:pPr>
          </w:p>
          <w:p w:rsidR="00DF1679" w:rsidRPr="003366CA" w:rsidRDefault="00DF1679" w:rsidP="00F138C1">
            <w:pPr>
              <w:jc w:val="center"/>
              <w:rPr>
                <w:sz w:val="20"/>
                <w:szCs w:val="20"/>
                <w:lang w:val="en-US"/>
              </w:rPr>
            </w:pPr>
          </w:p>
          <w:p w:rsidR="006619F1" w:rsidRPr="003366CA" w:rsidRDefault="006619F1" w:rsidP="00F138C1">
            <w:pPr>
              <w:jc w:val="center"/>
              <w:rPr>
                <w:sz w:val="20"/>
                <w:szCs w:val="20"/>
                <w:lang w:val="en-US"/>
              </w:rPr>
            </w:pPr>
          </w:p>
        </w:tc>
        <w:tc>
          <w:tcPr>
            <w:tcW w:w="4239" w:type="dxa"/>
            <w:shd w:val="clear" w:color="auto" w:fill="auto"/>
          </w:tcPr>
          <w:p w:rsidR="006619F1" w:rsidRPr="003366CA" w:rsidRDefault="00A12D6D" w:rsidP="006619F1">
            <w:pPr>
              <w:rPr>
                <w:sz w:val="20"/>
                <w:szCs w:val="20"/>
                <w:lang w:val="en-US"/>
              </w:rPr>
            </w:pPr>
            <w:r w:rsidRPr="003366CA">
              <w:rPr>
                <w:b/>
                <w:sz w:val="20"/>
                <w:szCs w:val="20"/>
                <w:lang w:val="en-US"/>
              </w:rPr>
              <w:t>City of Corner Brook</w:t>
            </w:r>
          </w:p>
          <w:p w:rsidR="006619F1" w:rsidRPr="003366CA" w:rsidRDefault="006619F1" w:rsidP="006619F1">
            <w:pPr>
              <w:tabs>
                <w:tab w:val="left" w:pos="-1440"/>
                <w:tab w:val="left" w:pos="-720"/>
              </w:tabs>
              <w:rPr>
                <w:sz w:val="20"/>
                <w:szCs w:val="20"/>
                <w:lang w:val="en-US"/>
              </w:rPr>
            </w:pPr>
            <w:r w:rsidRPr="003366CA">
              <w:rPr>
                <w:sz w:val="20"/>
                <w:szCs w:val="20"/>
                <w:lang w:val="en-US"/>
              </w:rPr>
              <w:tab/>
            </w:r>
            <w:r w:rsidR="00A12D6D" w:rsidRPr="003366CA">
              <w:rPr>
                <w:sz w:val="20"/>
                <w:szCs w:val="20"/>
                <w:lang w:val="en-US"/>
              </w:rPr>
              <w:t>Best, Erin E.</w:t>
            </w:r>
          </w:p>
          <w:p w:rsidR="006619F1" w:rsidRPr="003366CA" w:rsidRDefault="00A12D6D" w:rsidP="006619F1">
            <w:pPr>
              <w:tabs>
                <w:tab w:val="left" w:pos="-1440"/>
                <w:tab w:val="left" w:pos="-720"/>
              </w:tabs>
              <w:rPr>
                <w:sz w:val="20"/>
                <w:szCs w:val="20"/>
                <w:lang w:val="en-US"/>
              </w:rPr>
            </w:pPr>
            <w:r w:rsidRPr="003366CA">
              <w:rPr>
                <w:sz w:val="20"/>
                <w:szCs w:val="20"/>
                <w:lang w:val="en-US"/>
              </w:rPr>
              <w:tab/>
              <w:t>Stewart McKelvey</w:t>
            </w:r>
          </w:p>
          <w:p w:rsidR="00A12D6D" w:rsidRPr="003366CA" w:rsidRDefault="00A12D6D" w:rsidP="006619F1">
            <w:pPr>
              <w:tabs>
                <w:tab w:val="left" w:pos="-1440"/>
                <w:tab w:val="left" w:pos="-720"/>
              </w:tabs>
              <w:rPr>
                <w:sz w:val="20"/>
                <w:szCs w:val="20"/>
                <w:lang w:val="en-US"/>
              </w:rPr>
            </w:pPr>
          </w:p>
          <w:p w:rsidR="006619F1" w:rsidRPr="003366CA" w:rsidRDefault="006619F1" w:rsidP="006619F1">
            <w:pPr>
              <w:tabs>
                <w:tab w:val="left" w:pos="-1440"/>
                <w:tab w:val="left" w:pos="-720"/>
              </w:tabs>
              <w:rPr>
                <w:sz w:val="20"/>
                <w:szCs w:val="20"/>
                <w:lang w:val="en-US"/>
              </w:rPr>
            </w:pPr>
            <w:r w:rsidRPr="003366CA">
              <w:rPr>
                <w:sz w:val="20"/>
                <w:szCs w:val="20"/>
                <w:lang w:val="en-US"/>
              </w:rPr>
              <w:tab/>
              <w:t>v. (391</w:t>
            </w:r>
            <w:r w:rsidR="00A12D6D" w:rsidRPr="003366CA">
              <w:rPr>
                <w:sz w:val="20"/>
                <w:szCs w:val="20"/>
                <w:lang w:val="en-US"/>
              </w:rPr>
              <w:t>22</w:t>
            </w:r>
            <w:r w:rsidRPr="003366CA">
              <w:rPr>
                <w:sz w:val="20"/>
                <w:szCs w:val="20"/>
                <w:lang w:val="en-US"/>
              </w:rPr>
              <w:t>)</w:t>
            </w:r>
          </w:p>
          <w:p w:rsidR="006619F1" w:rsidRPr="003366CA" w:rsidRDefault="006619F1" w:rsidP="006619F1">
            <w:pPr>
              <w:tabs>
                <w:tab w:val="left" w:pos="-1440"/>
                <w:tab w:val="left" w:pos="-720"/>
              </w:tabs>
              <w:rPr>
                <w:sz w:val="20"/>
                <w:szCs w:val="20"/>
                <w:lang w:val="en-US"/>
              </w:rPr>
            </w:pPr>
          </w:p>
          <w:p w:rsidR="006619F1" w:rsidRPr="003366CA" w:rsidRDefault="00A12D6D" w:rsidP="006619F1">
            <w:pPr>
              <w:tabs>
                <w:tab w:val="left" w:pos="-1440"/>
                <w:tab w:val="left" w:pos="-720"/>
              </w:tabs>
              <w:rPr>
                <w:b/>
                <w:sz w:val="20"/>
                <w:szCs w:val="20"/>
                <w:lang w:val="en-US"/>
              </w:rPr>
            </w:pPr>
            <w:r w:rsidRPr="003366CA">
              <w:rPr>
                <w:b/>
                <w:sz w:val="20"/>
                <w:szCs w:val="20"/>
                <w:lang w:val="en-US"/>
              </w:rPr>
              <w:t xml:space="preserve">Mary Bailey </w:t>
            </w:r>
            <w:r w:rsidR="006619F1" w:rsidRPr="003366CA">
              <w:rPr>
                <w:b/>
                <w:sz w:val="20"/>
                <w:szCs w:val="20"/>
                <w:lang w:val="en-US"/>
              </w:rPr>
              <w:t>(</w:t>
            </w:r>
            <w:r w:rsidRPr="003366CA">
              <w:rPr>
                <w:b/>
                <w:sz w:val="20"/>
                <w:szCs w:val="20"/>
                <w:lang w:val="en-US"/>
              </w:rPr>
              <w:t>N.L</w:t>
            </w:r>
            <w:r w:rsidR="006619F1" w:rsidRPr="003366CA">
              <w:rPr>
                <w:b/>
                <w:sz w:val="20"/>
                <w:szCs w:val="20"/>
                <w:lang w:val="en-US"/>
              </w:rPr>
              <w:t>.)</w:t>
            </w:r>
          </w:p>
          <w:p w:rsidR="006619F1" w:rsidRPr="003366CA" w:rsidRDefault="006619F1" w:rsidP="006619F1">
            <w:pPr>
              <w:tabs>
                <w:tab w:val="left" w:pos="-1440"/>
                <w:tab w:val="left" w:pos="-720"/>
              </w:tabs>
              <w:rPr>
                <w:sz w:val="20"/>
                <w:szCs w:val="20"/>
                <w:lang w:val="en-US"/>
              </w:rPr>
            </w:pPr>
            <w:r w:rsidRPr="003366CA">
              <w:rPr>
                <w:sz w:val="20"/>
                <w:szCs w:val="20"/>
                <w:lang w:val="en-US"/>
              </w:rPr>
              <w:tab/>
            </w:r>
            <w:r w:rsidR="00A12D6D" w:rsidRPr="003366CA">
              <w:rPr>
                <w:sz w:val="20"/>
                <w:szCs w:val="20"/>
                <w:lang w:val="en-US"/>
              </w:rPr>
              <w:t>Templeton, J. Alexander</w:t>
            </w:r>
          </w:p>
          <w:p w:rsidR="006619F1" w:rsidRPr="003366CA" w:rsidRDefault="006619F1" w:rsidP="006619F1">
            <w:pPr>
              <w:tabs>
                <w:tab w:val="left" w:pos="-1440"/>
                <w:tab w:val="left" w:pos="-720"/>
              </w:tabs>
              <w:rPr>
                <w:sz w:val="20"/>
                <w:szCs w:val="20"/>
              </w:rPr>
            </w:pPr>
            <w:r w:rsidRPr="003366CA">
              <w:rPr>
                <w:sz w:val="20"/>
                <w:szCs w:val="20"/>
                <w:lang w:val="en-US"/>
              </w:rPr>
              <w:tab/>
            </w:r>
            <w:r w:rsidR="00A12D6D" w:rsidRPr="003366CA">
              <w:rPr>
                <w:sz w:val="20"/>
                <w:szCs w:val="20"/>
              </w:rPr>
              <w:t>McInnes Cooper</w:t>
            </w:r>
          </w:p>
          <w:p w:rsidR="006619F1" w:rsidRPr="003366CA" w:rsidRDefault="006619F1" w:rsidP="006619F1">
            <w:pPr>
              <w:tabs>
                <w:tab w:val="left" w:pos="-1440"/>
                <w:tab w:val="left" w:pos="-720"/>
              </w:tabs>
              <w:rPr>
                <w:sz w:val="20"/>
                <w:szCs w:val="20"/>
              </w:rPr>
            </w:pPr>
          </w:p>
          <w:p w:rsidR="006619F1" w:rsidRPr="003366CA" w:rsidRDefault="006619F1" w:rsidP="006619F1">
            <w:pPr>
              <w:rPr>
                <w:sz w:val="20"/>
                <w:szCs w:val="20"/>
              </w:rPr>
            </w:pPr>
            <w:r w:rsidRPr="003366CA">
              <w:rPr>
                <w:sz w:val="20"/>
                <w:szCs w:val="20"/>
              </w:rPr>
              <w:t xml:space="preserve">FILING DATE: </w:t>
            </w:r>
            <w:r w:rsidR="00A12D6D" w:rsidRPr="003366CA">
              <w:rPr>
                <w:sz w:val="20"/>
                <w:szCs w:val="20"/>
              </w:rPr>
              <w:t>April 28</w:t>
            </w:r>
            <w:r w:rsidRPr="003366CA">
              <w:rPr>
                <w:sz w:val="20"/>
                <w:szCs w:val="20"/>
              </w:rPr>
              <w:t>, 2020</w:t>
            </w:r>
          </w:p>
          <w:p w:rsidR="006619F1" w:rsidRPr="003366CA" w:rsidRDefault="006619F1" w:rsidP="006619F1">
            <w:pPr>
              <w:rPr>
                <w:sz w:val="20"/>
                <w:szCs w:val="20"/>
              </w:rPr>
            </w:pPr>
          </w:p>
          <w:p w:rsidR="006619F1" w:rsidRPr="003366CA" w:rsidRDefault="003366CA" w:rsidP="006619F1">
            <w:pPr>
              <w:rPr>
                <w:b/>
                <w:sz w:val="20"/>
                <w:szCs w:val="20"/>
                <w:lang w:val="en-US"/>
              </w:rPr>
            </w:pPr>
            <w:r w:rsidRPr="003366CA">
              <w:rPr>
                <w:sz w:val="20"/>
                <w:szCs w:val="20"/>
                <w:lang w:val="fr-CA"/>
              </w:rPr>
              <w:pict>
                <v:rect id="_x0000_i1032" style="width:108pt;height:1pt" o:hrpct="0" o:hrstd="t" o:hrnoshade="t" o:hr="t" fillcolor="black [3213]" stroked="f"/>
              </w:pict>
            </w:r>
          </w:p>
        </w:tc>
      </w:tr>
      <w:tr w:rsidR="006619F1" w:rsidRPr="003366CA" w:rsidTr="00F138C1">
        <w:tc>
          <w:tcPr>
            <w:tcW w:w="4239" w:type="dxa"/>
            <w:shd w:val="clear" w:color="auto" w:fill="auto"/>
          </w:tcPr>
          <w:p w:rsidR="006619F1" w:rsidRPr="003366CA" w:rsidRDefault="00166757" w:rsidP="006619F1">
            <w:pPr>
              <w:rPr>
                <w:sz w:val="20"/>
                <w:szCs w:val="20"/>
                <w:lang w:val="en-US"/>
              </w:rPr>
            </w:pPr>
            <w:r w:rsidRPr="003366CA">
              <w:rPr>
                <w:b/>
                <w:sz w:val="20"/>
                <w:szCs w:val="20"/>
                <w:lang w:val="en-US"/>
              </w:rPr>
              <w:t>Sylvia H.C.C. Richardson</w:t>
            </w:r>
          </w:p>
          <w:p w:rsidR="006619F1" w:rsidRPr="003366CA" w:rsidRDefault="006619F1" w:rsidP="006619F1">
            <w:pPr>
              <w:tabs>
                <w:tab w:val="left" w:pos="-1440"/>
                <w:tab w:val="left" w:pos="-720"/>
              </w:tabs>
              <w:rPr>
                <w:sz w:val="20"/>
                <w:szCs w:val="20"/>
                <w:lang w:val="en-US"/>
              </w:rPr>
            </w:pPr>
            <w:r w:rsidRPr="003366CA">
              <w:rPr>
                <w:sz w:val="20"/>
                <w:szCs w:val="20"/>
                <w:lang w:val="en-US"/>
              </w:rPr>
              <w:tab/>
            </w:r>
            <w:r w:rsidR="00166757" w:rsidRPr="003366CA">
              <w:rPr>
                <w:sz w:val="20"/>
                <w:szCs w:val="20"/>
                <w:lang w:val="en-US"/>
              </w:rPr>
              <w:t>Duguay, Shawn</w:t>
            </w:r>
          </w:p>
          <w:p w:rsidR="006619F1" w:rsidRPr="003366CA" w:rsidRDefault="00166757" w:rsidP="006619F1">
            <w:pPr>
              <w:tabs>
                <w:tab w:val="left" w:pos="-1440"/>
                <w:tab w:val="left" w:pos="-720"/>
              </w:tabs>
              <w:rPr>
                <w:sz w:val="20"/>
                <w:szCs w:val="20"/>
                <w:lang w:val="en-US"/>
              </w:rPr>
            </w:pPr>
            <w:r w:rsidRPr="003366CA">
              <w:rPr>
                <w:sz w:val="20"/>
                <w:szCs w:val="20"/>
                <w:lang w:val="en-US"/>
              </w:rPr>
              <w:tab/>
              <w:t>Gowling WLG (Canada) LLP</w:t>
            </w:r>
          </w:p>
          <w:p w:rsidR="00166757" w:rsidRPr="003366CA" w:rsidRDefault="00166757" w:rsidP="006619F1">
            <w:pPr>
              <w:tabs>
                <w:tab w:val="left" w:pos="-1440"/>
                <w:tab w:val="left" w:pos="-720"/>
              </w:tabs>
              <w:rPr>
                <w:sz w:val="20"/>
                <w:szCs w:val="20"/>
                <w:lang w:val="en-US"/>
              </w:rPr>
            </w:pPr>
          </w:p>
          <w:p w:rsidR="006619F1" w:rsidRPr="003366CA" w:rsidRDefault="006619F1" w:rsidP="006619F1">
            <w:pPr>
              <w:tabs>
                <w:tab w:val="left" w:pos="-1440"/>
                <w:tab w:val="left" w:pos="-720"/>
              </w:tabs>
              <w:rPr>
                <w:sz w:val="20"/>
                <w:szCs w:val="20"/>
                <w:lang w:val="en-US"/>
              </w:rPr>
            </w:pPr>
            <w:r w:rsidRPr="003366CA">
              <w:rPr>
                <w:sz w:val="20"/>
                <w:szCs w:val="20"/>
                <w:lang w:val="en-US"/>
              </w:rPr>
              <w:tab/>
              <w:t>v. (391</w:t>
            </w:r>
            <w:r w:rsidR="00166757" w:rsidRPr="003366CA">
              <w:rPr>
                <w:sz w:val="20"/>
                <w:szCs w:val="20"/>
                <w:lang w:val="en-US"/>
              </w:rPr>
              <w:t>23</w:t>
            </w:r>
            <w:r w:rsidRPr="003366CA">
              <w:rPr>
                <w:sz w:val="20"/>
                <w:szCs w:val="20"/>
                <w:lang w:val="en-US"/>
              </w:rPr>
              <w:t>)</w:t>
            </w:r>
          </w:p>
          <w:p w:rsidR="006619F1" w:rsidRPr="003366CA" w:rsidRDefault="006619F1" w:rsidP="006619F1">
            <w:pPr>
              <w:tabs>
                <w:tab w:val="left" w:pos="-1440"/>
                <w:tab w:val="left" w:pos="-720"/>
              </w:tabs>
              <w:rPr>
                <w:sz w:val="20"/>
                <w:szCs w:val="20"/>
                <w:lang w:val="en-US"/>
              </w:rPr>
            </w:pPr>
          </w:p>
          <w:p w:rsidR="006619F1" w:rsidRPr="003366CA" w:rsidRDefault="00166757" w:rsidP="006619F1">
            <w:pPr>
              <w:tabs>
                <w:tab w:val="left" w:pos="-1440"/>
                <w:tab w:val="left" w:pos="-720"/>
              </w:tabs>
              <w:rPr>
                <w:b/>
                <w:sz w:val="20"/>
                <w:szCs w:val="20"/>
                <w:lang w:val="en-US"/>
              </w:rPr>
            </w:pPr>
            <w:r w:rsidRPr="003366CA">
              <w:rPr>
                <w:b/>
                <w:sz w:val="20"/>
                <w:szCs w:val="20"/>
                <w:lang w:val="en-US"/>
              </w:rPr>
              <w:t>Mark Edward Richardson</w:t>
            </w:r>
            <w:r w:rsidR="006619F1" w:rsidRPr="003366CA">
              <w:rPr>
                <w:b/>
                <w:sz w:val="20"/>
                <w:szCs w:val="20"/>
                <w:lang w:val="en-US"/>
              </w:rPr>
              <w:t xml:space="preserve"> (</w:t>
            </w:r>
            <w:r w:rsidRPr="003366CA">
              <w:rPr>
                <w:b/>
                <w:sz w:val="20"/>
                <w:szCs w:val="20"/>
                <w:lang w:val="en-US"/>
              </w:rPr>
              <w:t>Ont</w:t>
            </w:r>
            <w:r w:rsidR="006619F1" w:rsidRPr="003366CA">
              <w:rPr>
                <w:b/>
                <w:sz w:val="20"/>
                <w:szCs w:val="20"/>
                <w:lang w:val="en-US"/>
              </w:rPr>
              <w:t>.)</w:t>
            </w:r>
          </w:p>
          <w:p w:rsidR="00166757" w:rsidRPr="003366CA" w:rsidRDefault="006619F1" w:rsidP="006619F1">
            <w:pPr>
              <w:tabs>
                <w:tab w:val="left" w:pos="-1440"/>
                <w:tab w:val="left" w:pos="-720"/>
              </w:tabs>
              <w:rPr>
                <w:sz w:val="20"/>
                <w:szCs w:val="20"/>
                <w:lang w:val="en-US"/>
              </w:rPr>
            </w:pPr>
            <w:r w:rsidRPr="003366CA">
              <w:rPr>
                <w:sz w:val="20"/>
                <w:szCs w:val="20"/>
                <w:lang w:val="en-US"/>
              </w:rPr>
              <w:tab/>
            </w:r>
            <w:r w:rsidR="00166757" w:rsidRPr="003366CA">
              <w:rPr>
                <w:sz w:val="20"/>
                <w:szCs w:val="20"/>
                <w:lang w:val="en-US"/>
              </w:rPr>
              <w:t>Zalev, Michael</w:t>
            </w:r>
          </w:p>
          <w:p w:rsidR="006619F1" w:rsidRPr="003366CA" w:rsidRDefault="006619F1" w:rsidP="006619F1">
            <w:pPr>
              <w:tabs>
                <w:tab w:val="left" w:pos="-1440"/>
                <w:tab w:val="left" w:pos="-720"/>
              </w:tabs>
              <w:rPr>
                <w:sz w:val="20"/>
                <w:szCs w:val="20"/>
              </w:rPr>
            </w:pPr>
            <w:r w:rsidRPr="003366CA">
              <w:rPr>
                <w:sz w:val="20"/>
                <w:szCs w:val="20"/>
                <w:lang w:val="en-US"/>
              </w:rPr>
              <w:tab/>
            </w:r>
            <w:r w:rsidR="00166757" w:rsidRPr="003366CA">
              <w:rPr>
                <w:sz w:val="20"/>
                <w:szCs w:val="20"/>
              </w:rPr>
              <w:t>Epstein Cole LLP</w:t>
            </w:r>
          </w:p>
          <w:p w:rsidR="006619F1" w:rsidRPr="003366CA" w:rsidRDefault="006619F1" w:rsidP="006619F1">
            <w:pPr>
              <w:tabs>
                <w:tab w:val="left" w:pos="-1440"/>
                <w:tab w:val="left" w:pos="-720"/>
              </w:tabs>
              <w:rPr>
                <w:sz w:val="20"/>
                <w:szCs w:val="20"/>
              </w:rPr>
            </w:pPr>
          </w:p>
          <w:p w:rsidR="006619F1" w:rsidRPr="003366CA" w:rsidRDefault="006619F1" w:rsidP="006619F1">
            <w:pPr>
              <w:rPr>
                <w:sz w:val="20"/>
                <w:szCs w:val="20"/>
              </w:rPr>
            </w:pPr>
            <w:r w:rsidRPr="003366CA">
              <w:rPr>
                <w:sz w:val="20"/>
                <w:szCs w:val="20"/>
              </w:rPr>
              <w:t xml:space="preserve">FILING DATE: </w:t>
            </w:r>
            <w:r w:rsidR="00166757" w:rsidRPr="003366CA">
              <w:rPr>
                <w:sz w:val="20"/>
                <w:szCs w:val="20"/>
              </w:rPr>
              <w:t>April 28</w:t>
            </w:r>
            <w:r w:rsidRPr="003366CA">
              <w:rPr>
                <w:sz w:val="20"/>
                <w:szCs w:val="20"/>
              </w:rPr>
              <w:t>, 2020</w:t>
            </w:r>
          </w:p>
          <w:p w:rsidR="006619F1" w:rsidRPr="003366CA" w:rsidRDefault="006619F1" w:rsidP="006619F1">
            <w:pPr>
              <w:rPr>
                <w:sz w:val="20"/>
                <w:szCs w:val="20"/>
              </w:rPr>
            </w:pPr>
          </w:p>
          <w:p w:rsidR="006619F1" w:rsidRPr="003366CA" w:rsidRDefault="003366CA" w:rsidP="006619F1">
            <w:pPr>
              <w:rPr>
                <w:b/>
                <w:sz w:val="20"/>
                <w:szCs w:val="20"/>
                <w:lang w:val="en-US"/>
              </w:rPr>
            </w:pPr>
            <w:r w:rsidRPr="003366CA">
              <w:rPr>
                <w:sz w:val="20"/>
                <w:szCs w:val="20"/>
                <w:lang w:val="fr-CA"/>
              </w:rPr>
              <w:pict>
                <v:rect id="_x0000_i1033" style="width:108pt;height:1pt" o:hrpct="0" o:hrstd="t" o:hrnoshade="t" o:hr="t" fillcolor="black [3213]" stroked="f"/>
              </w:pict>
            </w:r>
          </w:p>
        </w:tc>
        <w:tc>
          <w:tcPr>
            <w:tcW w:w="1141" w:type="dxa"/>
            <w:shd w:val="clear" w:color="auto" w:fill="auto"/>
          </w:tcPr>
          <w:p w:rsidR="006619F1" w:rsidRPr="003366CA" w:rsidRDefault="006619F1" w:rsidP="00F138C1">
            <w:pPr>
              <w:jc w:val="center"/>
              <w:rPr>
                <w:sz w:val="20"/>
                <w:szCs w:val="20"/>
                <w:lang w:val="en-US"/>
              </w:rPr>
            </w:pPr>
          </w:p>
          <w:p w:rsidR="006619F1" w:rsidRPr="003366CA" w:rsidRDefault="006619F1" w:rsidP="00F138C1">
            <w:pPr>
              <w:jc w:val="center"/>
              <w:rPr>
                <w:sz w:val="20"/>
                <w:szCs w:val="20"/>
                <w:lang w:val="en-US"/>
              </w:rPr>
            </w:pPr>
          </w:p>
          <w:p w:rsidR="006619F1" w:rsidRPr="003366CA" w:rsidRDefault="006619F1" w:rsidP="00F138C1">
            <w:pPr>
              <w:jc w:val="center"/>
              <w:rPr>
                <w:sz w:val="20"/>
                <w:szCs w:val="20"/>
                <w:lang w:val="en-US"/>
              </w:rPr>
            </w:pPr>
          </w:p>
          <w:p w:rsidR="006619F1" w:rsidRPr="003366CA" w:rsidRDefault="006619F1" w:rsidP="00F138C1">
            <w:pPr>
              <w:jc w:val="center"/>
              <w:rPr>
                <w:sz w:val="20"/>
                <w:szCs w:val="20"/>
                <w:lang w:val="en-US"/>
              </w:rPr>
            </w:pPr>
          </w:p>
          <w:p w:rsidR="006619F1" w:rsidRPr="003366CA" w:rsidRDefault="006619F1" w:rsidP="00F138C1">
            <w:pPr>
              <w:jc w:val="center"/>
              <w:rPr>
                <w:sz w:val="20"/>
                <w:szCs w:val="20"/>
                <w:lang w:val="en-US"/>
              </w:rPr>
            </w:pPr>
          </w:p>
          <w:p w:rsidR="006619F1" w:rsidRPr="003366CA" w:rsidRDefault="006619F1" w:rsidP="00F138C1">
            <w:pPr>
              <w:jc w:val="center"/>
              <w:rPr>
                <w:sz w:val="20"/>
                <w:szCs w:val="20"/>
                <w:lang w:val="en-US"/>
              </w:rPr>
            </w:pPr>
          </w:p>
          <w:p w:rsidR="006619F1" w:rsidRPr="003366CA" w:rsidRDefault="006619F1" w:rsidP="00F138C1">
            <w:pPr>
              <w:jc w:val="center"/>
              <w:rPr>
                <w:sz w:val="20"/>
                <w:szCs w:val="20"/>
                <w:lang w:val="en-US"/>
              </w:rPr>
            </w:pPr>
          </w:p>
          <w:p w:rsidR="006619F1" w:rsidRPr="003366CA" w:rsidRDefault="006619F1" w:rsidP="00F138C1">
            <w:pPr>
              <w:jc w:val="center"/>
              <w:rPr>
                <w:sz w:val="20"/>
                <w:szCs w:val="20"/>
                <w:lang w:val="en-US"/>
              </w:rPr>
            </w:pPr>
          </w:p>
          <w:p w:rsidR="006619F1" w:rsidRPr="003366CA" w:rsidRDefault="006619F1" w:rsidP="00F138C1">
            <w:pPr>
              <w:jc w:val="center"/>
              <w:rPr>
                <w:sz w:val="20"/>
                <w:szCs w:val="20"/>
                <w:lang w:val="en-US"/>
              </w:rPr>
            </w:pPr>
          </w:p>
          <w:p w:rsidR="006619F1" w:rsidRPr="003366CA" w:rsidRDefault="006619F1" w:rsidP="00F138C1">
            <w:pPr>
              <w:jc w:val="center"/>
              <w:rPr>
                <w:sz w:val="20"/>
                <w:szCs w:val="20"/>
                <w:lang w:val="en-US"/>
              </w:rPr>
            </w:pPr>
          </w:p>
          <w:p w:rsidR="006619F1" w:rsidRPr="003366CA" w:rsidRDefault="006619F1" w:rsidP="00F138C1">
            <w:pPr>
              <w:jc w:val="center"/>
              <w:rPr>
                <w:sz w:val="20"/>
                <w:szCs w:val="20"/>
                <w:lang w:val="en-US"/>
              </w:rPr>
            </w:pPr>
          </w:p>
          <w:p w:rsidR="006619F1" w:rsidRPr="003366CA" w:rsidRDefault="006619F1" w:rsidP="00F138C1">
            <w:pPr>
              <w:jc w:val="center"/>
              <w:rPr>
                <w:sz w:val="20"/>
                <w:szCs w:val="20"/>
                <w:lang w:val="en-US"/>
              </w:rPr>
            </w:pPr>
          </w:p>
          <w:p w:rsidR="00166757" w:rsidRPr="003366CA" w:rsidRDefault="00166757" w:rsidP="00F138C1">
            <w:pPr>
              <w:jc w:val="center"/>
              <w:rPr>
                <w:sz w:val="20"/>
                <w:szCs w:val="20"/>
                <w:lang w:val="en-US"/>
              </w:rPr>
            </w:pPr>
          </w:p>
          <w:p w:rsidR="00166757" w:rsidRPr="003366CA" w:rsidRDefault="00166757" w:rsidP="00F138C1">
            <w:pPr>
              <w:jc w:val="center"/>
              <w:rPr>
                <w:sz w:val="20"/>
                <w:szCs w:val="20"/>
                <w:lang w:val="en-US"/>
              </w:rPr>
            </w:pPr>
          </w:p>
          <w:p w:rsidR="00166757" w:rsidRPr="003366CA" w:rsidRDefault="00166757" w:rsidP="00F138C1">
            <w:pPr>
              <w:jc w:val="center"/>
              <w:rPr>
                <w:sz w:val="20"/>
                <w:szCs w:val="20"/>
                <w:lang w:val="en-US"/>
              </w:rPr>
            </w:pPr>
          </w:p>
          <w:p w:rsidR="006619F1" w:rsidRPr="003366CA" w:rsidRDefault="006619F1" w:rsidP="00F138C1">
            <w:pPr>
              <w:jc w:val="center"/>
              <w:rPr>
                <w:sz w:val="20"/>
                <w:szCs w:val="20"/>
                <w:lang w:val="en-US"/>
              </w:rPr>
            </w:pPr>
          </w:p>
        </w:tc>
        <w:tc>
          <w:tcPr>
            <w:tcW w:w="4239" w:type="dxa"/>
            <w:shd w:val="clear" w:color="auto" w:fill="auto"/>
          </w:tcPr>
          <w:p w:rsidR="006619F1" w:rsidRPr="003366CA" w:rsidRDefault="00166757" w:rsidP="006619F1">
            <w:pPr>
              <w:rPr>
                <w:sz w:val="20"/>
                <w:szCs w:val="20"/>
                <w:lang w:val="en-US"/>
              </w:rPr>
            </w:pPr>
            <w:r w:rsidRPr="003366CA">
              <w:rPr>
                <w:b/>
                <w:sz w:val="20"/>
                <w:szCs w:val="20"/>
                <w:lang w:val="en-US"/>
              </w:rPr>
              <w:t>Al-Reshman Nicholas Wage, et al.</w:t>
            </w:r>
          </w:p>
          <w:p w:rsidR="006619F1" w:rsidRPr="003366CA" w:rsidRDefault="006619F1" w:rsidP="006619F1">
            <w:pPr>
              <w:tabs>
                <w:tab w:val="left" w:pos="-1440"/>
                <w:tab w:val="left" w:pos="-720"/>
              </w:tabs>
              <w:rPr>
                <w:sz w:val="20"/>
                <w:szCs w:val="20"/>
                <w:lang w:val="en-US"/>
              </w:rPr>
            </w:pPr>
            <w:r w:rsidRPr="003366CA">
              <w:rPr>
                <w:sz w:val="20"/>
                <w:szCs w:val="20"/>
                <w:lang w:val="en-US"/>
              </w:rPr>
              <w:tab/>
            </w:r>
            <w:r w:rsidR="00166757" w:rsidRPr="003366CA">
              <w:rPr>
                <w:sz w:val="20"/>
                <w:szCs w:val="20"/>
                <w:lang w:val="en-US"/>
              </w:rPr>
              <w:t>Simpson, Robert M.</w:t>
            </w:r>
          </w:p>
          <w:p w:rsidR="006619F1" w:rsidRPr="003366CA" w:rsidRDefault="00166757" w:rsidP="006619F1">
            <w:pPr>
              <w:tabs>
                <w:tab w:val="left" w:pos="-1440"/>
                <w:tab w:val="left" w:pos="-720"/>
              </w:tabs>
              <w:rPr>
                <w:sz w:val="20"/>
                <w:szCs w:val="20"/>
                <w:lang w:val="en-US"/>
              </w:rPr>
            </w:pPr>
            <w:r w:rsidRPr="003366CA">
              <w:rPr>
                <w:sz w:val="20"/>
                <w:szCs w:val="20"/>
                <w:lang w:val="en-US"/>
              </w:rPr>
              <w:tab/>
              <w:t>Durocher Simpson Koehli &amp; Esler LLP</w:t>
            </w:r>
          </w:p>
          <w:p w:rsidR="00166757" w:rsidRPr="003366CA" w:rsidRDefault="00166757" w:rsidP="006619F1">
            <w:pPr>
              <w:tabs>
                <w:tab w:val="left" w:pos="-1440"/>
                <w:tab w:val="left" w:pos="-720"/>
              </w:tabs>
              <w:rPr>
                <w:sz w:val="20"/>
                <w:szCs w:val="20"/>
                <w:lang w:val="en-US"/>
              </w:rPr>
            </w:pPr>
          </w:p>
          <w:p w:rsidR="006619F1" w:rsidRPr="003366CA" w:rsidRDefault="006619F1" w:rsidP="006619F1">
            <w:pPr>
              <w:tabs>
                <w:tab w:val="left" w:pos="-1440"/>
                <w:tab w:val="left" w:pos="-720"/>
              </w:tabs>
              <w:rPr>
                <w:sz w:val="20"/>
                <w:szCs w:val="20"/>
                <w:lang w:val="en-US"/>
              </w:rPr>
            </w:pPr>
            <w:r w:rsidRPr="003366CA">
              <w:rPr>
                <w:sz w:val="20"/>
                <w:szCs w:val="20"/>
                <w:lang w:val="en-US"/>
              </w:rPr>
              <w:tab/>
              <w:t>v. (391</w:t>
            </w:r>
            <w:r w:rsidR="00166757" w:rsidRPr="003366CA">
              <w:rPr>
                <w:sz w:val="20"/>
                <w:szCs w:val="20"/>
                <w:lang w:val="en-US"/>
              </w:rPr>
              <w:t>24</w:t>
            </w:r>
            <w:r w:rsidRPr="003366CA">
              <w:rPr>
                <w:sz w:val="20"/>
                <w:szCs w:val="20"/>
                <w:lang w:val="en-US"/>
              </w:rPr>
              <w:t>)</w:t>
            </w:r>
          </w:p>
          <w:p w:rsidR="006619F1" w:rsidRPr="003366CA" w:rsidRDefault="006619F1" w:rsidP="006619F1">
            <w:pPr>
              <w:tabs>
                <w:tab w:val="left" w:pos="-1440"/>
                <w:tab w:val="left" w:pos="-720"/>
              </w:tabs>
              <w:rPr>
                <w:sz w:val="20"/>
                <w:szCs w:val="20"/>
                <w:lang w:val="en-US"/>
              </w:rPr>
            </w:pPr>
          </w:p>
          <w:p w:rsidR="006619F1" w:rsidRPr="003366CA" w:rsidRDefault="00166757" w:rsidP="006619F1">
            <w:pPr>
              <w:tabs>
                <w:tab w:val="left" w:pos="-1440"/>
                <w:tab w:val="left" w:pos="-720"/>
              </w:tabs>
              <w:rPr>
                <w:b/>
                <w:sz w:val="20"/>
                <w:szCs w:val="20"/>
                <w:lang w:val="en-US"/>
              </w:rPr>
            </w:pPr>
            <w:r w:rsidRPr="003366CA">
              <w:rPr>
                <w:b/>
                <w:sz w:val="20"/>
                <w:szCs w:val="20"/>
                <w:lang w:val="en-US"/>
              </w:rPr>
              <w:t xml:space="preserve">Canadian Direct Insurance Incorporated, carrying on business as Canadian Direct Insurance </w:t>
            </w:r>
            <w:r w:rsidR="006619F1" w:rsidRPr="003366CA">
              <w:rPr>
                <w:b/>
                <w:sz w:val="20"/>
                <w:szCs w:val="20"/>
                <w:lang w:val="en-US"/>
              </w:rPr>
              <w:t>(</w:t>
            </w:r>
            <w:r w:rsidRPr="003366CA">
              <w:rPr>
                <w:b/>
                <w:sz w:val="20"/>
                <w:szCs w:val="20"/>
                <w:lang w:val="en-US"/>
              </w:rPr>
              <w:t>Alta</w:t>
            </w:r>
            <w:r w:rsidR="006619F1" w:rsidRPr="003366CA">
              <w:rPr>
                <w:b/>
                <w:sz w:val="20"/>
                <w:szCs w:val="20"/>
                <w:lang w:val="en-US"/>
              </w:rPr>
              <w:t>.)</w:t>
            </w:r>
          </w:p>
          <w:p w:rsidR="006619F1" w:rsidRPr="003366CA" w:rsidRDefault="006619F1" w:rsidP="006619F1">
            <w:pPr>
              <w:tabs>
                <w:tab w:val="left" w:pos="-1440"/>
                <w:tab w:val="left" w:pos="-720"/>
              </w:tabs>
              <w:rPr>
                <w:sz w:val="20"/>
                <w:szCs w:val="20"/>
                <w:lang w:val="en-US"/>
              </w:rPr>
            </w:pPr>
            <w:r w:rsidRPr="003366CA">
              <w:rPr>
                <w:sz w:val="20"/>
                <w:szCs w:val="20"/>
                <w:lang w:val="en-US"/>
              </w:rPr>
              <w:tab/>
            </w:r>
            <w:r w:rsidR="00166757" w:rsidRPr="003366CA">
              <w:rPr>
                <w:sz w:val="20"/>
                <w:szCs w:val="20"/>
                <w:lang w:val="en-US"/>
              </w:rPr>
              <w:t>Kruse, Kurtis K.</w:t>
            </w:r>
          </w:p>
          <w:p w:rsidR="006619F1" w:rsidRPr="003366CA" w:rsidRDefault="006619F1" w:rsidP="006619F1">
            <w:pPr>
              <w:tabs>
                <w:tab w:val="left" w:pos="-1440"/>
                <w:tab w:val="left" w:pos="-720"/>
              </w:tabs>
              <w:rPr>
                <w:sz w:val="20"/>
                <w:szCs w:val="20"/>
              </w:rPr>
            </w:pPr>
            <w:r w:rsidRPr="003366CA">
              <w:rPr>
                <w:sz w:val="20"/>
                <w:szCs w:val="20"/>
                <w:lang w:val="en-US"/>
              </w:rPr>
              <w:tab/>
            </w:r>
            <w:r w:rsidR="00166757" w:rsidRPr="003366CA">
              <w:rPr>
                <w:sz w:val="20"/>
                <w:szCs w:val="20"/>
              </w:rPr>
              <w:t>Intact Insurance Company</w:t>
            </w:r>
          </w:p>
          <w:p w:rsidR="006619F1" w:rsidRPr="003366CA" w:rsidRDefault="006619F1" w:rsidP="006619F1">
            <w:pPr>
              <w:tabs>
                <w:tab w:val="left" w:pos="-1440"/>
                <w:tab w:val="left" w:pos="-720"/>
              </w:tabs>
              <w:rPr>
                <w:sz w:val="20"/>
                <w:szCs w:val="20"/>
              </w:rPr>
            </w:pPr>
          </w:p>
          <w:p w:rsidR="006619F1" w:rsidRPr="003366CA" w:rsidRDefault="006619F1" w:rsidP="006619F1">
            <w:pPr>
              <w:rPr>
                <w:sz w:val="20"/>
                <w:szCs w:val="20"/>
              </w:rPr>
            </w:pPr>
            <w:r w:rsidRPr="003366CA">
              <w:rPr>
                <w:sz w:val="20"/>
                <w:szCs w:val="20"/>
              </w:rPr>
              <w:t xml:space="preserve">FILING DATE: </w:t>
            </w:r>
            <w:r w:rsidR="00166757" w:rsidRPr="003366CA">
              <w:rPr>
                <w:sz w:val="20"/>
                <w:szCs w:val="20"/>
              </w:rPr>
              <w:t>April 28</w:t>
            </w:r>
            <w:r w:rsidRPr="003366CA">
              <w:rPr>
                <w:sz w:val="20"/>
                <w:szCs w:val="20"/>
              </w:rPr>
              <w:t>, 2020</w:t>
            </w:r>
          </w:p>
          <w:p w:rsidR="006619F1" w:rsidRPr="003366CA" w:rsidRDefault="006619F1" w:rsidP="006619F1">
            <w:pPr>
              <w:rPr>
                <w:sz w:val="20"/>
                <w:szCs w:val="20"/>
              </w:rPr>
            </w:pPr>
          </w:p>
          <w:p w:rsidR="006619F1" w:rsidRPr="003366CA" w:rsidRDefault="003366CA" w:rsidP="006619F1">
            <w:pPr>
              <w:rPr>
                <w:b/>
                <w:sz w:val="20"/>
                <w:szCs w:val="20"/>
                <w:lang w:val="en-US"/>
              </w:rPr>
            </w:pPr>
            <w:r w:rsidRPr="003366CA">
              <w:rPr>
                <w:sz w:val="20"/>
                <w:szCs w:val="20"/>
                <w:lang w:val="fr-CA"/>
              </w:rPr>
              <w:pict>
                <v:rect id="_x0000_i1034" style="width:108pt;height:1pt" o:hrpct="0" o:hrstd="t" o:hrnoshade="t" o:hr="t" fillcolor="black [3213]" stroked="f"/>
              </w:pict>
            </w:r>
          </w:p>
        </w:tc>
      </w:tr>
      <w:tr w:rsidR="00F43DA4" w:rsidRPr="003366CA" w:rsidTr="00F138C1">
        <w:tc>
          <w:tcPr>
            <w:tcW w:w="4239" w:type="dxa"/>
            <w:shd w:val="clear" w:color="auto" w:fill="auto"/>
          </w:tcPr>
          <w:p w:rsidR="00F43DA4" w:rsidRPr="003366CA" w:rsidRDefault="00205F01" w:rsidP="00F43DA4">
            <w:pPr>
              <w:rPr>
                <w:sz w:val="20"/>
                <w:szCs w:val="20"/>
                <w:lang w:val="fr-CA"/>
              </w:rPr>
            </w:pPr>
            <w:r w:rsidRPr="003366CA">
              <w:rPr>
                <w:b/>
                <w:sz w:val="20"/>
                <w:szCs w:val="20"/>
                <w:lang w:val="fr-CA"/>
              </w:rPr>
              <w:t>Charles A. Carlock, et al.</w:t>
            </w:r>
          </w:p>
          <w:p w:rsidR="00F43DA4" w:rsidRPr="003366CA" w:rsidRDefault="00F43DA4" w:rsidP="00F43DA4">
            <w:pPr>
              <w:tabs>
                <w:tab w:val="left" w:pos="-1440"/>
                <w:tab w:val="left" w:pos="-720"/>
              </w:tabs>
              <w:rPr>
                <w:sz w:val="20"/>
                <w:szCs w:val="20"/>
                <w:lang w:val="en-US"/>
              </w:rPr>
            </w:pPr>
            <w:r w:rsidRPr="003366CA">
              <w:rPr>
                <w:sz w:val="20"/>
                <w:szCs w:val="20"/>
                <w:lang w:val="fr-CA"/>
              </w:rPr>
              <w:tab/>
            </w:r>
            <w:r w:rsidR="00205F01" w:rsidRPr="003366CA">
              <w:rPr>
                <w:sz w:val="20"/>
                <w:szCs w:val="20"/>
                <w:lang w:val="en-US"/>
              </w:rPr>
              <w:t>Griffin, Peter H.</w:t>
            </w:r>
          </w:p>
          <w:p w:rsidR="00205F01" w:rsidRPr="003366CA" w:rsidRDefault="00F43DA4" w:rsidP="00F43DA4">
            <w:pPr>
              <w:tabs>
                <w:tab w:val="left" w:pos="-1440"/>
                <w:tab w:val="left" w:pos="-720"/>
              </w:tabs>
              <w:rPr>
                <w:sz w:val="20"/>
                <w:szCs w:val="20"/>
                <w:lang w:val="en-US"/>
              </w:rPr>
            </w:pPr>
            <w:r w:rsidRPr="003366CA">
              <w:rPr>
                <w:sz w:val="20"/>
                <w:szCs w:val="20"/>
                <w:lang w:val="en-US"/>
              </w:rPr>
              <w:tab/>
            </w:r>
            <w:r w:rsidR="00205F01" w:rsidRPr="003366CA">
              <w:rPr>
                <w:sz w:val="20"/>
                <w:szCs w:val="20"/>
                <w:lang w:val="en-US"/>
              </w:rPr>
              <w:t xml:space="preserve">Lenczner Slaght Royce Smith Griffin </w:t>
            </w:r>
          </w:p>
          <w:p w:rsidR="00F43DA4" w:rsidRPr="003366CA" w:rsidRDefault="00205F01" w:rsidP="00F43DA4">
            <w:pPr>
              <w:tabs>
                <w:tab w:val="left" w:pos="-1440"/>
                <w:tab w:val="left" w:pos="-720"/>
              </w:tabs>
              <w:rPr>
                <w:sz w:val="20"/>
                <w:szCs w:val="20"/>
                <w:lang w:val="en-US"/>
              </w:rPr>
            </w:pPr>
            <w:r w:rsidRPr="003366CA">
              <w:rPr>
                <w:sz w:val="20"/>
                <w:szCs w:val="20"/>
                <w:lang w:val="en-US"/>
              </w:rPr>
              <w:tab/>
              <w:t>LLP</w:t>
            </w:r>
          </w:p>
          <w:p w:rsidR="00F43DA4" w:rsidRPr="003366CA" w:rsidRDefault="00F43DA4" w:rsidP="00F43DA4">
            <w:pPr>
              <w:tabs>
                <w:tab w:val="left" w:pos="-1440"/>
                <w:tab w:val="left" w:pos="-720"/>
              </w:tabs>
              <w:rPr>
                <w:sz w:val="20"/>
                <w:szCs w:val="20"/>
                <w:lang w:val="en-US"/>
              </w:rPr>
            </w:pPr>
          </w:p>
          <w:p w:rsidR="00F43DA4" w:rsidRPr="003366CA" w:rsidRDefault="00F43DA4" w:rsidP="00F43DA4">
            <w:pPr>
              <w:tabs>
                <w:tab w:val="left" w:pos="-1440"/>
                <w:tab w:val="left" w:pos="-720"/>
              </w:tabs>
              <w:rPr>
                <w:sz w:val="20"/>
                <w:szCs w:val="20"/>
                <w:lang w:val="en-US"/>
              </w:rPr>
            </w:pPr>
            <w:r w:rsidRPr="003366CA">
              <w:rPr>
                <w:sz w:val="20"/>
                <w:szCs w:val="20"/>
                <w:lang w:val="en-US"/>
              </w:rPr>
              <w:tab/>
              <w:t>v. (3912</w:t>
            </w:r>
            <w:r w:rsidR="00205F01" w:rsidRPr="003366CA">
              <w:rPr>
                <w:sz w:val="20"/>
                <w:szCs w:val="20"/>
                <w:lang w:val="en-US"/>
              </w:rPr>
              <w:t>5</w:t>
            </w:r>
            <w:r w:rsidRPr="003366CA">
              <w:rPr>
                <w:sz w:val="20"/>
                <w:szCs w:val="20"/>
                <w:lang w:val="en-US"/>
              </w:rPr>
              <w:t>)</w:t>
            </w:r>
          </w:p>
          <w:p w:rsidR="00F43DA4" w:rsidRPr="003366CA" w:rsidRDefault="00F43DA4" w:rsidP="00F43DA4">
            <w:pPr>
              <w:tabs>
                <w:tab w:val="left" w:pos="-1440"/>
                <w:tab w:val="left" w:pos="-720"/>
              </w:tabs>
              <w:rPr>
                <w:sz w:val="20"/>
                <w:szCs w:val="20"/>
                <w:lang w:val="en-US"/>
              </w:rPr>
            </w:pPr>
          </w:p>
          <w:p w:rsidR="00F43DA4" w:rsidRPr="003366CA" w:rsidRDefault="00205F01" w:rsidP="00F43DA4">
            <w:pPr>
              <w:tabs>
                <w:tab w:val="left" w:pos="-1440"/>
                <w:tab w:val="left" w:pos="-720"/>
              </w:tabs>
              <w:rPr>
                <w:b/>
                <w:sz w:val="20"/>
                <w:szCs w:val="20"/>
                <w:lang w:val="en-US"/>
              </w:rPr>
            </w:pPr>
            <w:r w:rsidRPr="003366CA">
              <w:rPr>
                <w:b/>
                <w:sz w:val="20"/>
                <w:szCs w:val="20"/>
                <w:lang w:val="en-US"/>
              </w:rPr>
              <w:t>ExxonMobil Canada Holdings ULC</w:t>
            </w:r>
            <w:r w:rsidR="00F43DA4" w:rsidRPr="003366CA">
              <w:rPr>
                <w:b/>
                <w:sz w:val="20"/>
                <w:szCs w:val="20"/>
                <w:lang w:val="en-US"/>
              </w:rPr>
              <w:t xml:space="preserve"> (</w:t>
            </w:r>
            <w:r w:rsidRPr="003366CA">
              <w:rPr>
                <w:b/>
                <w:sz w:val="20"/>
                <w:szCs w:val="20"/>
                <w:lang w:val="en-US"/>
              </w:rPr>
              <w:t>Y.T</w:t>
            </w:r>
            <w:r w:rsidR="00F43DA4" w:rsidRPr="003366CA">
              <w:rPr>
                <w:b/>
                <w:sz w:val="20"/>
                <w:szCs w:val="20"/>
                <w:lang w:val="en-US"/>
              </w:rPr>
              <w:t>.)</w:t>
            </w:r>
          </w:p>
          <w:p w:rsidR="00F43DA4" w:rsidRPr="003366CA" w:rsidRDefault="00F43DA4" w:rsidP="00F43DA4">
            <w:pPr>
              <w:tabs>
                <w:tab w:val="left" w:pos="-1440"/>
                <w:tab w:val="left" w:pos="-720"/>
              </w:tabs>
              <w:rPr>
                <w:sz w:val="20"/>
                <w:szCs w:val="20"/>
                <w:lang w:val="en-US"/>
              </w:rPr>
            </w:pPr>
            <w:r w:rsidRPr="003366CA">
              <w:rPr>
                <w:sz w:val="20"/>
                <w:szCs w:val="20"/>
                <w:lang w:val="en-US"/>
              </w:rPr>
              <w:tab/>
            </w:r>
            <w:r w:rsidR="00205F01" w:rsidRPr="003366CA">
              <w:rPr>
                <w:sz w:val="20"/>
                <w:szCs w:val="20"/>
                <w:lang w:val="en-US"/>
              </w:rPr>
              <w:t>Block, Sheila R.</w:t>
            </w:r>
          </w:p>
          <w:p w:rsidR="00F43DA4" w:rsidRPr="003366CA" w:rsidRDefault="00F43DA4" w:rsidP="00F43DA4">
            <w:pPr>
              <w:tabs>
                <w:tab w:val="left" w:pos="-1440"/>
                <w:tab w:val="left" w:pos="-720"/>
              </w:tabs>
              <w:rPr>
                <w:sz w:val="20"/>
                <w:szCs w:val="20"/>
              </w:rPr>
            </w:pPr>
            <w:r w:rsidRPr="003366CA">
              <w:rPr>
                <w:sz w:val="20"/>
                <w:szCs w:val="20"/>
                <w:lang w:val="en-US"/>
              </w:rPr>
              <w:tab/>
            </w:r>
            <w:r w:rsidR="00205F01" w:rsidRPr="003366CA">
              <w:rPr>
                <w:sz w:val="20"/>
                <w:szCs w:val="20"/>
              </w:rPr>
              <w:t>Torys LLP</w:t>
            </w:r>
          </w:p>
          <w:p w:rsidR="00F43DA4" w:rsidRPr="003366CA" w:rsidRDefault="00F43DA4" w:rsidP="00F43DA4">
            <w:pPr>
              <w:tabs>
                <w:tab w:val="left" w:pos="-1440"/>
                <w:tab w:val="left" w:pos="-720"/>
              </w:tabs>
              <w:rPr>
                <w:sz w:val="20"/>
                <w:szCs w:val="20"/>
              </w:rPr>
            </w:pPr>
          </w:p>
          <w:p w:rsidR="00F43DA4" w:rsidRPr="003366CA" w:rsidRDefault="00F43DA4" w:rsidP="00F43DA4">
            <w:pPr>
              <w:rPr>
                <w:sz w:val="20"/>
                <w:szCs w:val="20"/>
              </w:rPr>
            </w:pPr>
            <w:r w:rsidRPr="003366CA">
              <w:rPr>
                <w:sz w:val="20"/>
                <w:szCs w:val="20"/>
              </w:rPr>
              <w:t>FILING DATE: April 2</w:t>
            </w:r>
            <w:r w:rsidR="00205F01" w:rsidRPr="003366CA">
              <w:rPr>
                <w:sz w:val="20"/>
                <w:szCs w:val="20"/>
              </w:rPr>
              <w:t>9</w:t>
            </w:r>
            <w:r w:rsidRPr="003366CA">
              <w:rPr>
                <w:sz w:val="20"/>
                <w:szCs w:val="20"/>
              </w:rPr>
              <w:t>, 2020</w:t>
            </w:r>
          </w:p>
          <w:p w:rsidR="00F43DA4" w:rsidRPr="003366CA" w:rsidRDefault="00F43DA4" w:rsidP="00F43DA4">
            <w:pPr>
              <w:rPr>
                <w:sz w:val="20"/>
                <w:szCs w:val="20"/>
              </w:rPr>
            </w:pPr>
          </w:p>
          <w:p w:rsidR="00F43DA4" w:rsidRPr="003366CA" w:rsidRDefault="003366CA" w:rsidP="00F43DA4">
            <w:pPr>
              <w:rPr>
                <w:b/>
                <w:sz w:val="20"/>
                <w:szCs w:val="20"/>
                <w:lang w:val="en-US"/>
              </w:rPr>
            </w:pPr>
            <w:r w:rsidRPr="003366CA">
              <w:rPr>
                <w:sz w:val="20"/>
                <w:szCs w:val="20"/>
                <w:lang w:val="fr-CA"/>
              </w:rPr>
              <w:pict>
                <v:rect id="_x0000_i1035" style="width:108pt;height:1pt" o:hrpct="0" o:hrstd="t" o:hrnoshade="t" o:hr="t" fillcolor="black [3213]" stroked="f"/>
              </w:pict>
            </w:r>
          </w:p>
        </w:tc>
        <w:tc>
          <w:tcPr>
            <w:tcW w:w="1141" w:type="dxa"/>
            <w:shd w:val="clear" w:color="auto" w:fill="auto"/>
          </w:tcPr>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205F01" w:rsidRPr="003366CA" w:rsidRDefault="00205F01" w:rsidP="00F138C1">
            <w:pPr>
              <w:jc w:val="center"/>
              <w:rPr>
                <w:sz w:val="20"/>
                <w:szCs w:val="20"/>
                <w:lang w:val="en-US"/>
              </w:rPr>
            </w:pPr>
          </w:p>
          <w:p w:rsidR="00205F01" w:rsidRPr="003366CA" w:rsidRDefault="00205F01"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tc>
        <w:tc>
          <w:tcPr>
            <w:tcW w:w="4239" w:type="dxa"/>
            <w:shd w:val="clear" w:color="auto" w:fill="auto"/>
          </w:tcPr>
          <w:p w:rsidR="00F43DA4" w:rsidRPr="003366CA" w:rsidRDefault="00205F01" w:rsidP="00F43DA4">
            <w:pPr>
              <w:rPr>
                <w:sz w:val="20"/>
                <w:szCs w:val="20"/>
                <w:lang w:val="fr-CA"/>
              </w:rPr>
            </w:pPr>
            <w:r w:rsidRPr="003366CA">
              <w:rPr>
                <w:b/>
                <w:sz w:val="20"/>
                <w:szCs w:val="20"/>
                <w:lang w:val="fr-CA"/>
              </w:rPr>
              <w:t>Champion Products Corp., et al.</w:t>
            </w:r>
          </w:p>
          <w:p w:rsidR="00F43DA4" w:rsidRPr="003366CA" w:rsidRDefault="00F43DA4" w:rsidP="00F43DA4">
            <w:pPr>
              <w:tabs>
                <w:tab w:val="left" w:pos="-1440"/>
                <w:tab w:val="left" w:pos="-720"/>
              </w:tabs>
              <w:rPr>
                <w:sz w:val="20"/>
                <w:szCs w:val="20"/>
                <w:lang w:val="en-US"/>
              </w:rPr>
            </w:pPr>
            <w:r w:rsidRPr="003366CA">
              <w:rPr>
                <w:sz w:val="20"/>
                <w:szCs w:val="20"/>
                <w:lang w:val="fr-CA"/>
              </w:rPr>
              <w:tab/>
            </w:r>
            <w:r w:rsidR="00205F01" w:rsidRPr="003366CA">
              <w:rPr>
                <w:sz w:val="20"/>
                <w:szCs w:val="20"/>
                <w:lang w:val="en-US"/>
              </w:rPr>
              <w:t>Bombier, Nina</w:t>
            </w:r>
          </w:p>
          <w:p w:rsidR="00205F01" w:rsidRPr="003366CA" w:rsidRDefault="00F43DA4" w:rsidP="00F43DA4">
            <w:pPr>
              <w:tabs>
                <w:tab w:val="left" w:pos="-1440"/>
                <w:tab w:val="left" w:pos="-720"/>
              </w:tabs>
              <w:rPr>
                <w:sz w:val="20"/>
                <w:szCs w:val="20"/>
                <w:lang w:val="en-US"/>
              </w:rPr>
            </w:pPr>
            <w:r w:rsidRPr="003366CA">
              <w:rPr>
                <w:sz w:val="20"/>
                <w:szCs w:val="20"/>
                <w:lang w:val="en-US"/>
              </w:rPr>
              <w:tab/>
            </w:r>
            <w:r w:rsidR="00205F01" w:rsidRPr="003366CA">
              <w:rPr>
                <w:sz w:val="20"/>
                <w:szCs w:val="20"/>
                <w:lang w:val="en-US"/>
              </w:rPr>
              <w:t xml:space="preserve">Lenczner Slaght Royce Smith Griffin </w:t>
            </w:r>
          </w:p>
          <w:p w:rsidR="00F43DA4" w:rsidRPr="003366CA" w:rsidRDefault="00205F01" w:rsidP="00F43DA4">
            <w:pPr>
              <w:tabs>
                <w:tab w:val="left" w:pos="-1440"/>
                <w:tab w:val="left" w:pos="-720"/>
              </w:tabs>
              <w:rPr>
                <w:sz w:val="20"/>
                <w:szCs w:val="20"/>
                <w:lang w:val="en-US"/>
              </w:rPr>
            </w:pPr>
            <w:r w:rsidRPr="003366CA">
              <w:rPr>
                <w:sz w:val="20"/>
                <w:szCs w:val="20"/>
                <w:lang w:val="en-US"/>
              </w:rPr>
              <w:tab/>
              <w:t>LLP</w:t>
            </w:r>
          </w:p>
          <w:p w:rsidR="00F43DA4" w:rsidRPr="003366CA" w:rsidRDefault="00F43DA4" w:rsidP="00F43DA4">
            <w:pPr>
              <w:tabs>
                <w:tab w:val="left" w:pos="-1440"/>
                <w:tab w:val="left" w:pos="-720"/>
              </w:tabs>
              <w:rPr>
                <w:sz w:val="20"/>
                <w:szCs w:val="20"/>
                <w:lang w:val="en-US"/>
              </w:rPr>
            </w:pPr>
          </w:p>
          <w:p w:rsidR="00F43DA4" w:rsidRPr="003366CA" w:rsidRDefault="00F43DA4" w:rsidP="00F43DA4">
            <w:pPr>
              <w:tabs>
                <w:tab w:val="left" w:pos="-1440"/>
                <w:tab w:val="left" w:pos="-720"/>
              </w:tabs>
              <w:rPr>
                <w:sz w:val="20"/>
                <w:szCs w:val="20"/>
                <w:lang w:val="en-US"/>
              </w:rPr>
            </w:pPr>
            <w:r w:rsidRPr="003366CA">
              <w:rPr>
                <w:sz w:val="20"/>
                <w:szCs w:val="20"/>
                <w:lang w:val="en-US"/>
              </w:rPr>
              <w:tab/>
              <w:t>v. (3912</w:t>
            </w:r>
            <w:r w:rsidR="00205F01" w:rsidRPr="003366CA">
              <w:rPr>
                <w:sz w:val="20"/>
                <w:szCs w:val="20"/>
                <w:lang w:val="en-US"/>
              </w:rPr>
              <w:t>6</w:t>
            </w:r>
            <w:r w:rsidRPr="003366CA">
              <w:rPr>
                <w:sz w:val="20"/>
                <w:szCs w:val="20"/>
                <w:lang w:val="en-US"/>
              </w:rPr>
              <w:t>)</w:t>
            </w:r>
          </w:p>
          <w:p w:rsidR="00F43DA4" w:rsidRPr="003366CA" w:rsidRDefault="00F43DA4" w:rsidP="00F43DA4">
            <w:pPr>
              <w:tabs>
                <w:tab w:val="left" w:pos="-1440"/>
                <w:tab w:val="left" w:pos="-720"/>
              </w:tabs>
              <w:rPr>
                <w:sz w:val="20"/>
                <w:szCs w:val="20"/>
                <w:lang w:val="en-US"/>
              </w:rPr>
            </w:pPr>
          </w:p>
          <w:p w:rsidR="00F43DA4" w:rsidRPr="003366CA" w:rsidRDefault="00205F01" w:rsidP="00F43DA4">
            <w:pPr>
              <w:tabs>
                <w:tab w:val="left" w:pos="-1440"/>
                <w:tab w:val="left" w:pos="-720"/>
              </w:tabs>
              <w:rPr>
                <w:b/>
                <w:sz w:val="20"/>
                <w:szCs w:val="20"/>
                <w:lang w:val="en-US"/>
              </w:rPr>
            </w:pPr>
            <w:r w:rsidRPr="003366CA">
              <w:rPr>
                <w:b/>
                <w:sz w:val="20"/>
                <w:szCs w:val="20"/>
                <w:lang w:val="en-US"/>
              </w:rPr>
              <w:t xml:space="preserve">Intact Insurance Company, formerly AXA Insurance (Canada), et al. </w:t>
            </w:r>
            <w:r w:rsidR="00F43DA4" w:rsidRPr="003366CA">
              <w:rPr>
                <w:b/>
                <w:sz w:val="20"/>
                <w:szCs w:val="20"/>
                <w:lang w:val="en-US"/>
              </w:rPr>
              <w:t>(Ont.)</w:t>
            </w:r>
          </w:p>
          <w:p w:rsidR="00F43DA4" w:rsidRPr="003366CA" w:rsidRDefault="00F43DA4" w:rsidP="00F43DA4">
            <w:pPr>
              <w:tabs>
                <w:tab w:val="left" w:pos="-1440"/>
                <w:tab w:val="left" w:pos="-720"/>
              </w:tabs>
              <w:rPr>
                <w:sz w:val="20"/>
                <w:szCs w:val="20"/>
                <w:lang w:val="en-US"/>
              </w:rPr>
            </w:pPr>
            <w:r w:rsidRPr="003366CA">
              <w:rPr>
                <w:sz w:val="20"/>
                <w:szCs w:val="20"/>
                <w:lang w:val="en-US"/>
              </w:rPr>
              <w:tab/>
            </w:r>
            <w:r w:rsidR="00205F01" w:rsidRPr="003366CA">
              <w:rPr>
                <w:sz w:val="20"/>
                <w:szCs w:val="20"/>
                <w:lang w:val="en-US"/>
              </w:rPr>
              <w:t>Pape, Paul J.</w:t>
            </w:r>
          </w:p>
          <w:p w:rsidR="00F43DA4" w:rsidRPr="003366CA" w:rsidRDefault="00F43DA4" w:rsidP="00F43DA4">
            <w:pPr>
              <w:tabs>
                <w:tab w:val="left" w:pos="-1440"/>
                <w:tab w:val="left" w:pos="-720"/>
              </w:tabs>
              <w:rPr>
                <w:sz w:val="20"/>
                <w:szCs w:val="20"/>
                <w:lang w:val="en-US"/>
              </w:rPr>
            </w:pPr>
            <w:r w:rsidRPr="003366CA">
              <w:rPr>
                <w:sz w:val="20"/>
                <w:szCs w:val="20"/>
                <w:lang w:val="en-US"/>
              </w:rPr>
              <w:tab/>
            </w:r>
            <w:r w:rsidR="00205F01" w:rsidRPr="003366CA">
              <w:rPr>
                <w:sz w:val="20"/>
                <w:szCs w:val="20"/>
                <w:lang w:val="en-US"/>
              </w:rPr>
              <w:t>Pape Barristers Professional Corporation</w:t>
            </w:r>
          </w:p>
          <w:p w:rsidR="00F43DA4" w:rsidRPr="003366CA" w:rsidRDefault="00F43DA4" w:rsidP="00F43DA4">
            <w:pPr>
              <w:tabs>
                <w:tab w:val="left" w:pos="-1440"/>
                <w:tab w:val="left" w:pos="-720"/>
              </w:tabs>
              <w:rPr>
                <w:sz w:val="20"/>
                <w:szCs w:val="20"/>
                <w:lang w:val="en-US"/>
              </w:rPr>
            </w:pPr>
          </w:p>
          <w:p w:rsidR="00F43DA4" w:rsidRPr="003366CA" w:rsidRDefault="00F43DA4" w:rsidP="00F43DA4">
            <w:pPr>
              <w:rPr>
                <w:sz w:val="20"/>
                <w:szCs w:val="20"/>
                <w:lang w:val="en-US"/>
              </w:rPr>
            </w:pPr>
            <w:r w:rsidRPr="003366CA">
              <w:rPr>
                <w:sz w:val="20"/>
                <w:szCs w:val="20"/>
                <w:lang w:val="en-US"/>
              </w:rPr>
              <w:t>FILING DATE: April 2</w:t>
            </w:r>
            <w:r w:rsidR="00205F01" w:rsidRPr="003366CA">
              <w:rPr>
                <w:sz w:val="20"/>
                <w:szCs w:val="20"/>
                <w:lang w:val="en-US"/>
              </w:rPr>
              <w:t>9</w:t>
            </w:r>
            <w:r w:rsidRPr="003366CA">
              <w:rPr>
                <w:sz w:val="20"/>
                <w:szCs w:val="20"/>
                <w:lang w:val="en-US"/>
              </w:rPr>
              <w:t>, 2020</w:t>
            </w:r>
          </w:p>
          <w:p w:rsidR="00F43DA4" w:rsidRPr="003366CA" w:rsidRDefault="00F43DA4" w:rsidP="00F43DA4">
            <w:pPr>
              <w:rPr>
                <w:sz w:val="20"/>
                <w:szCs w:val="20"/>
                <w:lang w:val="en-US"/>
              </w:rPr>
            </w:pPr>
          </w:p>
          <w:p w:rsidR="00F43DA4" w:rsidRPr="003366CA" w:rsidRDefault="003366CA" w:rsidP="00F43DA4">
            <w:pPr>
              <w:rPr>
                <w:b/>
                <w:sz w:val="20"/>
                <w:szCs w:val="20"/>
                <w:lang w:val="en-US"/>
              </w:rPr>
            </w:pPr>
            <w:r w:rsidRPr="003366CA">
              <w:rPr>
                <w:sz w:val="20"/>
                <w:szCs w:val="20"/>
                <w:lang w:val="fr-CA"/>
              </w:rPr>
              <w:pict>
                <v:rect id="_x0000_i1036" style="width:108pt;height:1pt" o:hrpct="0" o:hrstd="t" o:hrnoshade="t" o:hr="t" fillcolor="black [3213]" stroked="f"/>
              </w:pict>
            </w:r>
          </w:p>
        </w:tc>
      </w:tr>
    </w:tbl>
    <w:p w:rsidR="00AF4708" w:rsidRPr="003366CA" w:rsidRDefault="00AF4708">
      <w:r w:rsidRPr="003366CA">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43DA4" w:rsidRPr="003366CA" w:rsidTr="00F138C1">
        <w:tc>
          <w:tcPr>
            <w:tcW w:w="4239" w:type="dxa"/>
            <w:shd w:val="clear" w:color="auto" w:fill="auto"/>
          </w:tcPr>
          <w:p w:rsidR="00F43DA4" w:rsidRPr="003366CA" w:rsidRDefault="00AF4708" w:rsidP="00F43DA4">
            <w:pPr>
              <w:rPr>
                <w:sz w:val="20"/>
                <w:szCs w:val="20"/>
                <w:lang w:val="fr-CA"/>
              </w:rPr>
            </w:pPr>
            <w:r w:rsidRPr="003366CA">
              <w:rPr>
                <w:b/>
                <w:sz w:val="20"/>
                <w:szCs w:val="20"/>
                <w:lang w:val="fr-CA"/>
              </w:rPr>
              <w:t>Claire Gagné</w:t>
            </w:r>
          </w:p>
          <w:p w:rsidR="00F43DA4" w:rsidRPr="003366CA" w:rsidRDefault="00F43DA4" w:rsidP="00F43DA4">
            <w:pPr>
              <w:tabs>
                <w:tab w:val="left" w:pos="-1440"/>
                <w:tab w:val="left" w:pos="-720"/>
              </w:tabs>
              <w:rPr>
                <w:sz w:val="20"/>
                <w:szCs w:val="20"/>
                <w:lang w:val="fr-CA"/>
              </w:rPr>
            </w:pPr>
            <w:r w:rsidRPr="003366CA">
              <w:rPr>
                <w:sz w:val="20"/>
                <w:szCs w:val="20"/>
                <w:lang w:val="fr-CA"/>
              </w:rPr>
              <w:tab/>
            </w:r>
            <w:r w:rsidR="00AF4708" w:rsidRPr="003366CA">
              <w:rPr>
                <w:sz w:val="20"/>
                <w:szCs w:val="20"/>
                <w:lang w:val="fr-CA"/>
              </w:rPr>
              <w:t>Marion, Benoit</w:t>
            </w:r>
          </w:p>
          <w:p w:rsidR="00F43DA4" w:rsidRPr="003366CA" w:rsidRDefault="00F43DA4" w:rsidP="00F43DA4">
            <w:pPr>
              <w:tabs>
                <w:tab w:val="left" w:pos="-1440"/>
                <w:tab w:val="left" w:pos="-720"/>
              </w:tabs>
              <w:rPr>
                <w:sz w:val="20"/>
                <w:szCs w:val="20"/>
                <w:lang w:val="fr-CA"/>
              </w:rPr>
            </w:pPr>
            <w:r w:rsidRPr="003366CA">
              <w:rPr>
                <w:sz w:val="20"/>
                <w:szCs w:val="20"/>
                <w:lang w:val="fr-CA"/>
              </w:rPr>
              <w:tab/>
            </w:r>
            <w:r w:rsidR="00AF4708" w:rsidRPr="003366CA">
              <w:rPr>
                <w:sz w:val="20"/>
                <w:szCs w:val="20"/>
                <w:lang w:val="fr-CA"/>
              </w:rPr>
              <w:t>GWBR, LLP</w:t>
            </w:r>
          </w:p>
          <w:p w:rsidR="00F43DA4" w:rsidRPr="003366CA" w:rsidRDefault="00F43DA4" w:rsidP="00F43DA4">
            <w:pPr>
              <w:tabs>
                <w:tab w:val="left" w:pos="-1440"/>
                <w:tab w:val="left" w:pos="-720"/>
              </w:tabs>
              <w:rPr>
                <w:sz w:val="20"/>
                <w:szCs w:val="20"/>
                <w:lang w:val="fr-CA"/>
              </w:rPr>
            </w:pPr>
          </w:p>
          <w:p w:rsidR="00F43DA4" w:rsidRPr="003366CA" w:rsidRDefault="00F43DA4" w:rsidP="00F43DA4">
            <w:pPr>
              <w:tabs>
                <w:tab w:val="left" w:pos="-1440"/>
                <w:tab w:val="left" w:pos="-720"/>
              </w:tabs>
              <w:rPr>
                <w:sz w:val="20"/>
                <w:szCs w:val="20"/>
                <w:lang w:val="fr-CA"/>
              </w:rPr>
            </w:pPr>
            <w:r w:rsidRPr="003366CA">
              <w:rPr>
                <w:sz w:val="20"/>
                <w:szCs w:val="20"/>
                <w:lang w:val="fr-CA"/>
              </w:rPr>
              <w:tab/>
            </w:r>
            <w:r w:rsidR="00AF4708" w:rsidRPr="003366CA">
              <w:rPr>
                <w:sz w:val="20"/>
                <w:szCs w:val="20"/>
                <w:lang w:val="fr-CA"/>
              </w:rPr>
              <w:t>c</w:t>
            </w:r>
            <w:r w:rsidRPr="003366CA">
              <w:rPr>
                <w:sz w:val="20"/>
                <w:szCs w:val="20"/>
                <w:lang w:val="fr-CA"/>
              </w:rPr>
              <w:t>. (3912</w:t>
            </w:r>
            <w:r w:rsidR="00AF4708" w:rsidRPr="003366CA">
              <w:rPr>
                <w:sz w:val="20"/>
                <w:szCs w:val="20"/>
                <w:lang w:val="fr-CA"/>
              </w:rPr>
              <w:t>8</w:t>
            </w:r>
            <w:r w:rsidRPr="003366CA">
              <w:rPr>
                <w:sz w:val="20"/>
                <w:szCs w:val="20"/>
                <w:lang w:val="fr-CA"/>
              </w:rPr>
              <w:t>)</w:t>
            </w:r>
          </w:p>
          <w:p w:rsidR="00F43DA4" w:rsidRPr="003366CA" w:rsidRDefault="00F43DA4" w:rsidP="00F43DA4">
            <w:pPr>
              <w:tabs>
                <w:tab w:val="left" w:pos="-1440"/>
                <w:tab w:val="left" w:pos="-720"/>
              </w:tabs>
              <w:rPr>
                <w:sz w:val="20"/>
                <w:szCs w:val="20"/>
                <w:lang w:val="fr-CA"/>
              </w:rPr>
            </w:pPr>
          </w:p>
          <w:p w:rsidR="00F43DA4" w:rsidRPr="003366CA" w:rsidRDefault="00AF4708" w:rsidP="00F43DA4">
            <w:pPr>
              <w:tabs>
                <w:tab w:val="left" w:pos="-1440"/>
                <w:tab w:val="left" w:pos="-720"/>
              </w:tabs>
              <w:rPr>
                <w:b/>
                <w:sz w:val="20"/>
                <w:szCs w:val="20"/>
                <w:lang w:val="fr-CA"/>
              </w:rPr>
            </w:pPr>
            <w:r w:rsidRPr="003366CA">
              <w:rPr>
                <w:b/>
                <w:sz w:val="20"/>
                <w:szCs w:val="20"/>
                <w:lang w:val="fr-CA"/>
              </w:rPr>
              <w:t xml:space="preserve">CIUSSS de Centre-Ouest-de-l'Île-de-Montréal / Hôpital général juif — Sir Mortimer B. Davis </w:t>
            </w:r>
            <w:r w:rsidR="00F43DA4" w:rsidRPr="003366CA">
              <w:rPr>
                <w:b/>
                <w:sz w:val="20"/>
                <w:szCs w:val="20"/>
                <w:lang w:val="fr-CA"/>
              </w:rPr>
              <w:t>(</w:t>
            </w:r>
            <w:r w:rsidRPr="003366CA">
              <w:rPr>
                <w:b/>
                <w:sz w:val="20"/>
                <w:szCs w:val="20"/>
                <w:lang w:val="fr-CA"/>
              </w:rPr>
              <w:t>Qc</w:t>
            </w:r>
            <w:r w:rsidR="00F43DA4" w:rsidRPr="003366CA">
              <w:rPr>
                <w:b/>
                <w:sz w:val="20"/>
                <w:szCs w:val="20"/>
                <w:lang w:val="fr-CA"/>
              </w:rPr>
              <w:t>)</w:t>
            </w:r>
          </w:p>
          <w:p w:rsidR="00F43DA4" w:rsidRPr="003366CA" w:rsidRDefault="00F43DA4" w:rsidP="00F43DA4">
            <w:pPr>
              <w:tabs>
                <w:tab w:val="left" w:pos="-1440"/>
                <w:tab w:val="left" w:pos="-720"/>
              </w:tabs>
              <w:rPr>
                <w:sz w:val="20"/>
                <w:szCs w:val="20"/>
                <w:lang w:val="fr-CA"/>
              </w:rPr>
            </w:pPr>
            <w:r w:rsidRPr="003366CA">
              <w:rPr>
                <w:sz w:val="20"/>
                <w:szCs w:val="20"/>
                <w:lang w:val="fr-CA"/>
              </w:rPr>
              <w:tab/>
            </w:r>
            <w:r w:rsidR="00AF4708" w:rsidRPr="003366CA">
              <w:rPr>
                <w:sz w:val="20"/>
                <w:szCs w:val="20"/>
                <w:lang w:val="fr-CA"/>
              </w:rPr>
              <w:t>Gareau-Dalpé, Valérie</w:t>
            </w:r>
          </w:p>
          <w:p w:rsidR="00F43DA4" w:rsidRPr="003366CA" w:rsidRDefault="00F43DA4" w:rsidP="00F43DA4">
            <w:pPr>
              <w:tabs>
                <w:tab w:val="left" w:pos="-1440"/>
                <w:tab w:val="left" w:pos="-720"/>
              </w:tabs>
              <w:rPr>
                <w:sz w:val="20"/>
                <w:szCs w:val="20"/>
                <w:lang w:val="fr-CA"/>
              </w:rPr>
            </w:pPr>
            <w:r w:rsidRPr="003366CA">
              <w:rPr>
                <w:sz w:val="20"/>
                <w:szCs w:val="20"/>
                <w:lang w:val="fr-CA"/>
              </w:rPr>
              <w:tab/>
            </w:r>
            <w:r w:rsidR="00AF4708" w:rsidRPr="003366CA">
              <w:rPr>
                <w:sz w:val="20"/>
                <w:szCs w:val="20"/>
                <w:lang w:val="fr-CA"/>
              </w:rPr>
              <w:t>Fasken Martineau DuMoulin LLP</w:t>
            </w:r>
          </w:p>
          <w:p w:rsidR="00F43DA4" w:rsidRPr="003366CA" w:rsidRDefault="00F43DA4" w:rsidP="00F43DA4">
            <w:pPr>
              <w:tabs>
                <w:tab w:val="left" w:pos="-1440"/>
                <w:tab w:val="left" w:pos="-720"/>
              </w:tabs>
              <w:rPr>
                <w:sz w:val="20"/>
                <w:szCs w:val="20"/>
                <w:lang w:val="fr-CA"/>
              </w:rPr>
            </w:pPr>
          </w:p>
          <w:p w:rsidR="00F43DA4" w:rsidRPr="003366CA" w:rsidRDefault="00F43DA4" w:rsidP="00F43DA4">
            <w:pPr>
              <w:rPr>
                <w:sz w:val="20"/>
                <w:szCs w:val="20"/>
                <w:lang w:val="fr-CA"/>
              </w:rPr>
            </w:pPr>
            <w:r w:rsidRPr="003366CA">
              <w:rPr>
                <w:sz w:val="20"/>
                <w:szCs w:val="20"/>
                <w:lang w:val="fr-CA"/>
              </w:rPr>
              <w:t>DATE</w:t>
            </w:r>
            <w:r w:rsidR="00AF4708" w:rsidRPr="003366CA">
              <w:rPr>
                <w:sz w:val="20"/>
                <w:szCs w:val="20"/>
                <w:lang w:val="fr-CA"/>
              </w:rPr>
              <w:t xml:space="preserve"> DE PRODUCTION </w:t>
            </w:r>
            <w:r w:rsidRPr="003366CA">
              <w:rPr>
                <w:sz w:val="20"/>
                <w:szCs w:val="20"/>
                <w:lang w:val="fr-CA"/>
              </w:rPr>
              <w:t xml:space="preserve">: </w:t>
            </w:r>
            <w:r w:rsidR="00AF4708" w:rsidRPr="003366CA">
              <w:rPr>
                <w:sz w:val="20"/>
                <w:szCs w:val="20"/>
                <w:lang w:val="fr-CA"/>
              </w:rPr>
              <w:t>le 29 av</w:t>
            </w:r>
            <w:r w:rsidRPr="003366CA">
              <w:rPr>
                <w:sz w:val="20"/>
                <w:szCs w:val="20"/>
                <w:lang w:val="fr-CA"/>
              </w:rPr>
              <w:t>ril 2020</w:t>
            </w:r>
          </w:p>
          <w:p w:rsidR="00F43DA4" w:rsidRPr="003366CA" w:rsidRDefault="00F43DA4" w:rsidP="00F43DA4">
            <w:pPr>
              <w:rPr>
                <w:sz w:val="20"/>
                <w:szCs w:val="20"/>
                <w:lang w:val="fr-CA"/>
              </w:rPr>
            </w:pPr>
          </w:p>
          <w:p w:rsidR="00F43DA4" w:rsidRPr="003366CA" w:rsidRDefault="003366CA" w:rsidP="00F43DA4">
            <w:pPr>
              <w:rPr>
                <w:b/>
                <w:sz w:val="20"/>
                <w:szCs w:val="20"/>
                <w:lang w:val="en-US"/>
              </w:rPr>
            </w:pPr>
            <w:r w:rsidRPr="003366CA">
              <w:rPr>
                <w:sz w:val="20"/>
                <w:szCs w:val="20"/>
                <w:lang w:val="fr-CA"/>
              </w:rPr>
              <w:pict>
                <v:rect id="_x0000_i1037" style="width:108pt;height:1pt" o:hrpct="0" o:hrstd="t" o:hrnoshade="t" o:hr="t" fillcolor="black [3213]" stroked="f"/>
              </w:pict>
            </w:r>
          </w:p>
        </w:tc>
        <w:tc>
          <w:tcPr>
            <w:tcW w:w="1141" w:type="dxa"/>
            <w:shd w:val="clear" w:color="auto" w:fill="auto"/>
          </w:tcPr>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AF4708" w:rsidRPr="003366CA" w:rsidRDefault="00AF4708" w:rsidP="00F138C1">
            <w:pPr>
              <w:jc w:val="center"/>
              <w:rPr>
                <w:sz w:val="20"/>
                <w:szCs w:val="20"/>
                <w:lang w:val="en-US"/>
              </w:rPr>
            </w:pPr>
          </w:p>
          <w:p w:rsidR="00AF4708" w:rsidRPr="003366CA" w:rsidRDefault="00AF4708" w:rsidP="00F138C1">
            <w:pPr>
              <w:jc w:val="center"/>
              <w:rPr>
                <w:sz w:val="20"/>
                <w:szCs w:val="20"/>
                <w:lang w:val="en-US"/>
              </w:rPr>
            </w:pPr>
          </w:p>
        </w:tc>
        <w:tc>
          <w:tcPr>
            <w:tcW w:w="4239" w:type="dxa"/>
            <w:shd w:val="clear" w:color="auto" w:fill="auto"/>
          </w:tcPr>
          <w:p w:rsidR="00F43DA4" w:rsidRPr="003366CA" w:rsidRDefault="00AF4708" w:rsidP="00F43DA4">
            <w:pPr>
              <w:rPr>
                <w:sz w:val="20"/>
                <w:szCs w:val="20"/>
                <w:lang w:val="en-US"/>
              </w:rPr>
            </w:pPr>
            <w:r w:rsidRPr="003366CA">
              <w:rPr>
                <w:b/>
                <w:sz w:val="20"/>
                <w:szCs w:val="20"/>
                <w:lang w:val="en-US"/>
              </w:rPr>
              <w:t>H.M.B. Holdings Limited</w:t>
            </w:r>
          </w:p>
          <w:p w:rsidR="00F43DA4" w:rsidRPr="003366CA" w:rsidRDefault="00F43DA4" w:rsidP="00F43DA4">
            <w:pPr>
              <w:tabs>
                <w:tab w:val="left" w:pos="-1440"/>
                <w:tab w:val="left" w:pos="-720"/>
              </w:tabs>
              <w:rPr>
                <w:sz w:val="20"/>
                <w:szCs w:val="20"/>
                <w:lang w:val="en-US"/>
              </w:rPr>
            </w:pPr>
            <w:r w:rsidRPr="003366CA">
              <w:rPr>
                <w:sz w:val="20"/>
                <w:szCs w:val="20"/>
                <w:lang w:val="en-US"/>
              </w:rPr>
              <w:tab/>
            </w:r>
            <w:r w:rsidR="00AF4708" w:rsidRPr="003366CA">
              <w:rPr>
                <w:sz w:val="20"/>
                <w:szCs w:val="20"/>
                <w:lang w:val="en-US"/>
              </w:rPr>
              <w:t>Caylor, Lincoln</w:t>
            </w:r>
          </w:p>
          <w:p w:rsidR="00F43DA4" w:rsidRPr="003366CA" w:rsidRDefault="00F43DA4" w:rsidP="00F43DA4">
            <w:pPr>
              <w:tabs>
                <w:tab w:val="left" w:pos="-1440"/>
                <w:tab w:val="left" w:pos="-720"/>
              </w:tabs>
              <w:rPr>
                <w:sz w:val="20"/>
                <w:szCs w:val="20"/>
                <w:lang w:val="en-US"/>
              </w:rPr>
            </w:pPr>
            <w:r w:rsidRPr="003366CA">
              <w:rPr>
                <w:sz w:val="20"/>
                <w:szCs w:val="20"/>
                <w:lang w:val="en-US"/>
              </w:rPr>
              <w:tab/>
            </w:r>
            <w:r w:rsidR="00AF4708" w:rsidRPr="003366CA">
              <w:rPr>
                <w:sz w:val="20"/>
                <w:szCs w:val="20"/>
                <w:lang w:val="en-US"/>
              </w:rPr>
              <w:t>Bennett Jones LLP</w:t>
            </w:r>
          </w:p>
          <w:p w:rsidR="00F43DA4" w:rsidRPr="003366CA" w:rsidRDefault="00F43DA4" w:rsidP="00F43DA4">
            <w:pPr>
              <w:tabs>
                <w:tab w:val="left" w:pos="-1440"/>
                <w:tab w:val="left" w:pos="-720"/>
              </w:tabs>
              <w:rPr>
                <w:sz w:val="20"/>
                <w:szCs w:val="20"/>
                <w:lang w:val="en-US"/>
              </w:rPr>
            </w:pPr>
          </w:p>
          <w:p w:rsidR="00F43DA4" w:rsidRPr="003366CA" w:rsidRDefault="00F43DA4" w:rsidP="00F43DA4">
            <w:pPr>
              <w:tabs>
                <w:tab w:val="left" w:pos="-1440"/>
                <w:tab w:val="left" w:pos="-720"/>
              </w:tabs>
              <w:rPr>
                <w:sz w:val="20"/>
                <w:szCs w:val="20"/>
                <w:lang w:val="en-US"/>
              </w:rPr>
            </w:pPr>
            <w:r w:rsidRPr="003366CA">
              <w:rPr>
                <w:sz w:val="20"/>
                <w:szCs w:val="20"/>
                <w:lang w:val="en-US"/>
              </w:rPr>
              <w:tab/>
              <w:t>v. (3913</w:t>
            </w:r>
            <w:r w:rsidR="00AF4708" w:rsidRPr="003366CA">
              <w:rPr>
                <w:sz w:val="20"/>
                <w:szCs w:val="20"/>
                <w:lang w:val="en-US"/>
              </w:rPr>
              <w:t>0</w:t>
            </w:r>
            <w:r w:rsidRPr="003366CA">
              <w:rPr>
                <w:sz w:val="20"/>
                <w:szCs w:val="20"/>
                <w:lang w:val="en-US"/>
              </w:rPr>
              <w:t>)</w:t>
            </w:r>
          </w:p>
          <w:p w:rsidR="00F43DA4" w:rsidRPr="003366CA" w:rsidRDefault="00F43DA4" w:rsidP="00F43DA4">
            <w:pPr>
              <w:tabs>
                <w:tab w:val="left" w:pos="-1440"/>
                <w:tab w:val="left" w:pos="-720"/>
              </w:tabs>
              <w:rPr>
                <w:sz w:val="20"/>
                <w:szCs w:val="20"/>
                <w:lang w:val="en-US"/>
              </w:rPr>
            </w:pPr>
          </w:p>
          <w:p w:rsidR="00F43DA4" w:rsidRPr="003366CA" w:rsidRDefault="00AF4708" w:rsidP="00F43DA4">
            <w:pPr>
              <w:tabs>
                <w:tab w:val="left" w:pos="-1440"/>
                <w:tab w:val="left" w:pos="-720"/>
              </w:tabs>
              <w:rPr>
                <w:b/>
                <w:sz w:val="20"/>
                <w:szCs w:val="20"/>
                <w:lang w:val="en-US"/>
              </w:rPr>
            </w:pPr>
            <w:r w:rsidRPr="003366CA">
              <w:rPr>
                <w:b/>
                <w:sz w:val="20"/>
                <w:szCs w:val="20"/>
                <w:lang w:val="en-US"/>
              </w:rPr>
              <w:t>The Attorney General of Antigua and Barbuda</w:t>
            </w:r>
            <w:r w:rsidR="00F43DA4" w:rsidRPr="003366CA">
              <w:rPr>
                <w:b/>
                <w:sz w:val="20"/>
                <w:szCs w:val="20"/>
                <w:lang w:val="en-US"/>
              </w:rPr>
              <w:t xml:space="preserve"> (Ont.)</w:t>
            </w:r>
          </w:p>
          <w:p w:rsidR="00F43DA4" w:rsidRPr="003366CA" w:rsidRDefault="00F43DA4" w:rsidP="00F43DA4">
            <w:pPr>
              <w:tabs>
                <w:tab w:val="left" w:pos="-1440"/>
                <w:tab w:val="left" w:pos="-720"/>
              </w:tabs>
              <w:rPr>
                <w:sz w:val="20"/>
                <w:szCs w:val="20"/>
                <w:lang w:val="en-US"/>
              </w:rPr>
            </w:pPr>
            <w:r w:rsidRPr="003366CA">
              <w:rPr>
                <w:sz w:val="20"/>
                <w:szCs w:val="20"/>
                <w:lang w:val="en-US"/>
              </w:rPr>
              <w:tab/>
            </w:r>
            <w:r w:rsidR="00AF4708" w:rsidRPr="003366CA">
              <w:rPr>
                <w:sz w:val="20"/>
                <w:szCs w:val="20"/>
                <w:lang w:val="en-US"/>
              </w:rPr>
              <w:t>Tenai, Steve J.</w:t>
            </w:r>
          </w:p>
          <w:p w:rsidR="00F43DA4" w:rsidRPr="003366CA" w:rsidRDefault="00F43DA4" w:rsidP="00F43DA4">
            <w:pPr>
              <w:tabs>
                <w:tab w:val="left" w:pos="-1440"/>
                <w:tab w:val="left" w:pos="-720"/>
              </w:tabs>
              <w:rPr>
                <w:sz w:val="20"/>
                <w:szCs w:val="20"/>
              </w:rPr>
            </w:pPr>
            <w:r w:rsidRPr="003366CA">
              <w:rPr>
                <w:sz w:val="20"/>
                <w:szCs w:val="20"/>
                <w:lang w:val="en-US"/>
              </w:rPr>
              <w:tab/>
            </w:r>
            <w:r w:rsidR="00AF4708" w:rsidRPr="003366CA">
              <w:rPr>
                <w:sz w:val="20"/>
                <w:szCs w:val="20"/>
              </w:rPr>
              <w:t>Aird &amp; Berlis LLP</w:t>
            </w:r>
          </w:p>
          <w:p w:rsidR="00F43DA4" w:rsidRPr="003366CA" w:rsidRDefault="00F43DA4" w:rsidP="00F43DA4">
            <w:pPr>
              <w:tabs>
                <w:tab w:val="left" w:pos="-1440"/>
                <w:tab w:val="left" w:pos="-720"/>
              </w:tabs>
              <w:rPr>
                <w:sz w:val="20"/>
                <w:szCs w:val="20"/>
              </w:rPr>
            </w:pPr>
          </w:p>
          <w:p w:rsidR="00F43DA4" w:rsidRPr="003366CA" w:rsidRDefault="00F43DA4" w:rsidP="00F43DA4">
            <w:pPr>
              <w:rPr>
                <w:sz w:val="20"/>
                <w:szCs w:val="20"/>
              </w:rPr>
            </w:pPr>
            <w:r w:rsidRPr="003366CA">
              <w:rPr>
                <w:sz w:val="20"/>
                <w:szCs w:val="20"/>
              </w:rPr>
              <w:t xml:space="preserve">FILING DATE: April </w:t>
            </w:r>
            <w:r w:rsidR="00AF4708" w:rsidRPr="003366CA">
              <w:rPr>
                <w:sz w:val="20"/>
                <w:szCs w:val="20"/>
              </w:rPr>
              <w:t>30</w:t>
            </w:r>
            <w:r w:rsidRPr="003366CA">
              <w:rPr>
                <w:sz w:val="20"/>
                <w:szCs w:val="20"/>
              </w:rPr>
              <w:t>, 2020</w:t>
            </w:r>
          </w:p>
          <w:p w:rsidR="00F43DA4" w:rsidRPr="003366CA" w:rsidRDefault="00F43DA4" w:rsidP="00F43DA4">
            <w:pPr>
              <w:rPr>
                <w:sz w:val="20"/>
                <w:szCs w:val="20"/>
              </w:rPr>
            </w:pPr>
          </w:p>
          <w:p w:rsidR="00F43DA4" w:rsidRPr="003366CA" w:rsidRDefault="003366CA" w:rsidP="00F43DA4">
            <w:pPr>
              <w:rPr>
                <w:b/>
                <w:sz w:val="20"/>
                <w:szCs w:val="20"/>
                <w:lang w:val="en-US"/>
              </w:rPr>
            </w:pPr>
            <w:r w:rsidRPr="003366CA">
              <w:rPr>
                <w:sz w:val="20"/>
                <w:szCs w:val="20"/>
                <w:lang w:val="fr-CA"/>
              </w:rPr>
              <w:pict>
                <v:rect id="_x0000_i1038" style="width:108pt;height:1pt" o:hrpct="0" o:hrstd="t" o:hrnoshade="t" o:hr="t" fillcolor="black [3213]" stroked="f"/>
              </w:pict>
            </w:r>
          </w:p>
        </w:tc>
      </w:tr>
      <w:tr w:rsidR="00F43DA4" w:rsidRPr="003366CA" w:rsidTr="00F138C1">
        <w:tc>
          <w:tcPr>
            <w:tcW w:w="4239" w:type="dxa"/>
            <w:shd w:val="clear" w:color="auto" w:fill="auto"/>
          </w:tcPr>
          <w:p w:rsidR="00F43DA4" w:rsidRPr="003366CA" w:rsidRDefault="00C63D8D" w:rsidP="00F43DA4">
            <w:pPr>
              <w:rPr>
                <w:sz w:val="20"/>
                <w:szCs w:val="20"/>
                <w:lang w:val="fr-CA"/>
              </w:rPr>
            </w:pPr>
            <w:r w:rsidRPr="003366CA">
              <w:rPr>
                <w:b/>
                <w:sz w:val="20"/>
                <w:szCs w:val="20"/>
                <w:lang w:val="fr-CA"/>
              </w:rPr>
              <w:t>Leon's Furniture Limited, et al.</w:t>
            </w:r>
          </w:p>
          <w:p w:rsidR="00F43DA4" w:rsidRPr="003366CA" w:rsidRDefault="00F43DA4" w:rsidP="00F43DA4">
            <w:pPr>
              <w:tabs>
                <w:tab w:val="left" w:pos="-1440"/>
                <w:tab w:val="left" w:pos="-720"/>
              </w:tabs>
              <w:rPr>
                <w:sz w:val="20"/>
                <w:szCs w:val="20"/>
                <w:lang w:val="fr-CA"/>
              </w:rPr>
            </w:pPr>
            <w:r w:rsidRPr="003366CA">
              <w:rPr>
                <w:sz w:val="20"/>
                <w:szCs w:val="20"/>
                <w:lang w:val="fr-CA"/>
              </w:rPr>
              <w:tab/>
            </w:r>
            <w:r w:rsidR="00C63D8D" w:rsidRPr="003366CA">
              <w:rPr>
                <w:sz w:val="20"/>
                <w:szCs w:val="20"/>
                <w:lang w:val="fr-CA"/>
              </w:rPr>
              <w:t>Jeansonne, Jacques</w:t>
            </w:r>
          </w:p>
          <w:p w:rsidR="00F43DA4" w:rsidRPr="003366CA" w:rsidRDefault="00F43DA4" w:rsidP="00F43DA4">
            <w:pPr>
              <w:tabs>
                <w:tab w:val="left" w:pos="-1440"/>
                <w:tab w:val="left" w:pos="-720"/>
              </w:tabs>
              <w:rPr>
                <w:sz w:val="20"/>
                <w:szCs w:val="20"/>
                <w:lang w:val="fr-CA"/>
              </w:rPr>
            </w:pPr>
            <w:r w:rsidRPr="003366CA">
              <w:rPr>
                <w:sz w:val="20"/>
                <w:szCs w:val="20"/>
                <w:lang w:val="fr-CA"/>
              </w:rPr>
              <w:tab/>
            </w:r>
            <w:r w:rsidR="00C63D8D" w:rsidRPr="003366CA">
              <w:rPr>
                <w:sz w:val="20"/>
                <w:szCs w:val="20"/>
                <w:lang w:val="fr-CA"/>
              </w:rPr>
              <w:t>Jeansonne Avocats, Inc.</w:t>
            </w:r>
          </w:p>
          <w:p w:rsidR="00F43DA4" w:rsidRPr="003366CA" w:rsidRDefault="00F43DA4" w:rsidP="00F43DA4">
            <w:pPr>
              <w:tabs>
                <w:tab w:val="left" w:pos="-1440"/>
                <w:tab w:val="left" w:pos="-720"/>
              </w:tabs>
              <w:rPr>
                <w:sz w:val="20"/>
                <w:szCs w:val="20"/>
                <w:lang w:val="fr-CA"/>
              </w:rPr>
            </w:pPr>
          </w:p>
          <w:p w:rsidR="00F43DA4" w:rsidRPr="003366CA" w:rsidRDefault="00F43DA4" w:rsidP="00F43DA4">
            <w:pPr>
              <w:tabs>
                <w:tab w:val="left" w:pos="-1440"/>
                <w:tab w:val="left" w:pos="-720"/>
              </w:tabs>
              <w:rPr>
                <w:sz w:val="20"/>
                <w:szCs w:val="20"/>
                <w:lang w:val="fr-CA"/>
              </w:rPr>
            </w:pPr>
            <w:r w:rsidRPr="003366CA">
              <w:rPr>
                <w:sz w:val="20"/>
                <w:szCs w:val="20"/>
                <w:lang w:val="fr-CA"/>
              </w:rPr>
              <w:tab/>
              <w:t>v. (391</w:t>
            </w:r>
            <w:r w:rsidR="00C63D8D" w:rsidRPr="003366CA">
              <w:rPr>
                <w:sz w:val="20"/>
                <w:szCs w:val="20"/>
                <w:lang w:val="fr-CA"/>
              </w:rPr>
              <w:t>3</w:t>
            </w:r>
            <w:r w:rsidRPr="003366CA">
              <w:rPr>
                <w:sz w:val="20"/>
                <w:szCs w:val="20"/>
                <w:lang w:val="fr-CA"/>
              </w:rPr>
              <w:t>2)</w:t>
            </w:r>
          </w:p>
          <w:p w:rsidR="00F43DA4" w:rsidRPr="003366CA" w:rsidRDefault="00F43DA4" w:rsidP="00F43DA4">
            <w:pPr>
              <w:tabs>
                <w:tab w:val="left" w:pos="-1440"/>
                <w:tab w:val="left" w:pos="-720"/>
              </w:tabs>
              <w:rPr>
                <w:sz w:val="20"/>
                <w:szCs w:val="20"/>
                <w:lang w:val="fr-CA"/>
              </w:rPr>
            </w:pPr>
          </w:p>
          <w:p w:rsidR="00F43DA4" w:rsidRPr="003366CA" w:rsidRDefault="00C63D8D" w:rsidP="00F43DA4">
            <w:pPr>
              <w:tabs>
                <w:tab w:val="left" w:pos="-1440"/>
                <w:tab w:val="left" w:pos="-720"/>
              </w:tabs>
              <w:rPr>
                <w:b/>
                <w:sz w:val="20"/>
                <w:szCs w:val="20"/>
                <w:lang w:val="fr-CA"/>
              </w:rPr>
            </w:pPr>
            <w:r w:rsidRPr="003366CA">
              <w:rPr>
                <w:b/>
                <w:sz w:val="20"/>
                <w:szCs w:val="20"/>
                <w:lang w:val="fr-CA"/>
              </w:rPr>
              <w:t xml:space="preserve">Option Consommateurs, et al. </w:t>
            </w:r>
            <w:r w:rsidR="00F43DA4" w:rsidRPr="003366CA">
              <w:rPr>
                <w:b/>
                <w:sz w:val="20"/>
                <w:szCs w:val="20"/>
                <w:lang w:val="fr-CA"/>
              </w:rPr>
              <w:t>(</w:t>
            </w:r>
            <w:r w:rsidRPr="003366CA">
              <w:rPr>
                <w:b/>
                <w:sz w:val="20"/>
                <w:szCs w:val="20"/>
                <w:lang w:val="fr-CA"/>
              </w:rPr>
              <w:t>Que</w:t>
            </w:r>
            <w:r w:rsidR="00F43DA4" w:rsidRPr="003366CA">
              <w:rPr>
                <w:b/>
                <w:sz w:val="20"/>
                <w:szCs w:val="20"/>
                <w:lang w:val="fr-CA"/>
              </w:rPr>
              <w:t>.)</w:t>
            </w:r>
          </w:p>
          <w:p w:rsidR="00F43DA4" w:rsidRPr="003366CA" w:rsidRDefault="00F43DA4" w:rsidP="00F43DA4">
            <w:pPr>
              <w:tabs>
                <w:tab w:val="left" w:pos="-1440"/>
                <w:tab w:val="left" w:pos="-720"/>
              </w:tabs>
              <w:rPr>
                <w:sz w:val="20"/>
                <w:szCs w:val="20"/>
                <w:lang w:val="fr-CA"/>
              </w:rPr>
            </w:pPr>
            <w:r w:rsidRPr="003366CA">
              <w:rPr>
                <w:sz w:val="20"/>
                <w:szCs w:val="20"/>
                <w:lang w:val="fr-CA"/>
              </w:rPr>
              <w:tab/>
            </w:r>
            <w:r w:rsidR="00C63D8D" w:rsidRPr="003366CA">
              <w:rPr>
                <w:sz w:val="20"/>
                <w:szCs w:val="20"/>
                <w:lang w:val="fr-CA"/>
              </w:rPr>
              <w:t>Leblanc, Violette</w:t>
            </w:r>
          </w:p>
          <w:p w:rsidR="00F43DA4" w:rsidRPr="003366CA" w:rsidRDefault="00F43DA4" w:rsidP="00F43DA4">
            <w:pPr>
              <w:tabs>
                <w:tab w:val="left" w:pos="-1440"/>
                <w:tab w:val="left" w:pos="-720"/>
              </w:tabs>
              <w:rPr>
                <w:sz w:val="20"/>
                <w:szCs w:val="20"/>
                <w:lang w:val="fr-CA"/>
              </w:rPr>
            </w:pPr>
            <w:r w:rsidRPr="003366CA">
              <w:rPr>
                <w:sz w:val="20"/>
                <w:szCs w:val="20"/>
                <w:lang w:val="fr-CA"/>
              </w:rPr>
              <w:tab/>
            </w:r>
            <w:r w:rsidR="00C63D8D" w:rsidRPr="003366CA">
              <w:rPr>
                <w:sz w:val="20"/>
                <w:szCs w:val="20"/>
                <w:lang w:val="fr-CA"/>
              </w:rPr>
              <w:t>Belleau Lapointe, s.e.n.c.r.l.</w:t>
            </w:r>
          </w:p>
          <w:p w:rsidR="00F43DA4" w:rsidRPr="003366CA" w:rsidRDefault="00F43DA4" w:rsidP="00F43DA4">
            <w:pPr>
              <w:tabs>
                <w:tab w:val="left" w:pos="-1440"/>
                <w:tab w:val="left" w:pos="-720"/>
              </w:tabs>
              <w:rPr>
                <w:sz w:val="20"/>
                <w:szCs w:val="20"/>
                <w:lang w:val="fr-CA"/>
              </w:rPr>
            </w:pPr>
          </w:p>
          <w:p w:rsidR="00F43DA4" w:rsidRPr="003366CA" w:rsidRDefault="00F43DA4" w:rsidP="00F43DA4">
            <w:pPr>
              <w:rPr>
                <w:sz w:val="20"/>
                <w:szCs w:val="20"/>
              </w:rPr>
            </w:pPr>
            <w:r w:rsidRPr="003366CA">
              <w:rPr>
                <w:sz w:val="20"/>
                <w:szCs w:val="20"/>
              </w:rPr>
              <w:t xml:space="preserve">FILING DATE: April </w:t>
            </w:r>
            <w:r w:rsidR="00C63D8D" w:rsidRPr="003366CA">
              <w:rPr>
                <w:sz w:val="20"/>
                <w:szCs w:val="20"/>
              </w:rPr>
              <w:t>30</w:t>
            </w:r>
            <w:r w:rsidRPr="003366CA">
              <w:rPr>
                <w:sz w:val="20"/>
                <w:szCs w:val="20"/>
              </w:rPr>
              <w:t>, 2020</w:t>
            </w:r>
          </w:p>
          <w:p w:rsidR="00F43DA4" w:rsidRPr="003366CA" w:rsidRDefault="00F43DA4" w:rsidP="00F43DA4">
            <w:pPr>
              <w:rPr>
                <w:sz w:val="20"/>
                <w:szCs w:val="20"/>
              </w:rPr>
            </w:pPr>
          </w:p>
          <w:p w:rsidR="00F43DA4" w:rsidRPr="003366CA" w:rsidRDefault="003366CA" w:rsidP="00F43DA4">
            <w:pPr>
              <w:rPr>
                <w:b/>
                <w:sz w:val="20"/>
                <w:szCs w:val="20"/>
                <w:lang w:val="en-US"/>
              </w:rPr>
            </w:pPr>
            <w:r w:rsidRPr="003366CA">
              <w:rPr>
                <w:sz w:val="20"/>
                <w:szCs w:val="20"/>
                <w:lang w:val="fr-CA"/>
              </w:rPr>
              <w:pict>
                <v:rect id="_x0000_i1039" style="width:108pt;height:1pt" o:hrpct="0" o:hrstd="t" o:hrnoshade="t" o:hr="t" fillcolor="black [3213]" stroked="f"/>
              </w:pict>
            </w:r>
          </w:p>
        </w:tc>
        <w:tc>
          <w:tcPr>
            <w:tcW w:w="1141" w:type="dxa"/>
            <w:shd w:val="clear" w:color="auto" w:fill="auto"/>
          </w:tcPr>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tc>
        <w:tc>
          <w:tcPr>
            <w:tcW w:w="4239" w:type="dxa"/>
            <w:shd w:val="clear" w:color="auto" w:fill="auto"/>
          </w:tcPr>
          <w:p w:rsidR="00F43DA4" w:rsidRPr="003366CA" w:rsidRDefault="00D027EE" w:rsidP="00F43DA4">
            <w:pPr>
              <w:rPr>
                <w:sz w:val="20"/>
                <w:szCs w:val="20"/>
                <w:lang w:val="en-US"/>
              </w:rPr>
            </w:pPr>
            <w:r w:rsidRPr="003366CA">
              <w:rPr>
                <w:b/>
                <w:sz w:val="20"/>
                <w:szCs w:val="20"/>
                <w:lang w:val="en-US"/>
              </w:rPr>
              <w:t>Her Majesty the Queen</w:t>
            </w:r>
          </w:p>
          <w:p w:rsidR="00F43DA4" w:rsidRPr="003366CA" w:rsidRDefault="00F43DA4" w:rsidP="00F43DA4">
            <w:pPr>
              <w:tabs>
                <w:tab w:val="left" w:pos="-1440"/>
                <w:tab w:val="left" w:pos="-720"/>
              </w:tabs>
              <w:rPr>
                <w:sz w:val="20"/>
                <w:szCs w:val="20"/>
                <w:lang w:val="en-US"/>
              </w:rPr>
            </w:pPr>
            <w:r w:rsidRPr="003366CA">
              <w:rPr>
                <w:sz w:val="20"/>
                <w:szCs w:val="20"/>
                <w:lang w:val="en-US"/>
              </w:rPr>
              <w:tab/>
            </w:r>
            <w:r w:rsidR="00D027EE" w:rsidRPr="003366CA">
              <w:rPr>
                <w:sz w:val="20"/>
                <w:szCs w:val="20"/>
                <w:lang w:val="en-US"/>
              </w:rPr>
              <w:t>Ruzicka, Lesley A.</w:t>
            </w:r>
          </w:p>
          <w:p w:rsidR="00F43DA4" w:rsidRPr="003366CA" w:rsidRDefault="00F43DA4" w:rsidP="00F43DA4">
            <w:pPr>
              <w:tabs>
                <w:tab w:val="left" w:pos="-1440"/>
                <w:tab w:val="left" w:pos="-720"/>
              </w:tabs>
              <w:rPr>
                <w:sz w:val="20"/>
                <w:szCs w:val="20"/>
                <w:lang w:val="en-US"/>
              </w:rPr>
            </w:pPr>
            <w:r w:rsidRPr="003366CA">
              <w:rPr>
                <w:sz w:val="20"/>
                <w:szCs w:val="20"/>
                <w:lang w:val="en-US"/>
              </w:rPr>
              <w:tab/>
            </w:r>
            <w:r w:rsidR="00D027EE" w:rsidRPr="003366CA">
              <w:rPr>
                <w:sz w:val="20"/>
                <w:szCs w:val="20"/>
                <w:lang w:val="en-US"/>
              </w:rPr>
              <w:t>Attorney General of British Columbia</w:t>
            </w:r>
          </w:p>
          <w:p w:rsidR="00F43DA4" w:rsidRPr="003366CA" w:rsidRDefault="00F43DA4" w:rsidP="00F43DA4">
            <w:pPr>
              <w:tabs>
                <w:tab w:val="left" w:pos="-1440"/>
                <w:tab w:val="left" w:pos="-720"/>
              </w:tabs>
              <w:rPr>
                <w:sz w:val="20"/>
                <w:szCs w:val="20"/>
                <w:lang w:val="en-US"/>
              </w:rPr>
            </w:pPr>
          </w:p>
          <w:p w:rsidR="00F43DA4" w:rsidRPr="003366CA" w:rsidRDefault="00F43DA4" w:rsidP="00F43DA4">
            <w:pPr>
              <w:tabs>
                <w:tab w:val="left" w:pos="-1440"/>
                <w:tab w:val="left" w:pos="-720"/>
              </w:tabs>
              <w:rPr>
                <w:sz w:val="20"/>
                <w:szCs w:val="20"/>
                <w:lang w:val="en-US"/>
              </w:rPr>
            </w:pPr>
            <w:r w:rsidRPr="003366CA">
              <w:rPr>
                <w:sz w:val="20"/>
                <w:szCs w:val="20"/>
                <w:lang w:val="en-US"/>
              </w:rPr>
              <w:tab/>
              <w:t>v. (391</w:t>
            </w:r>
            <w:r w:rsidR="005636B6" w:rsidRPr="003366CA">
              <w:rPr>
                <w:sz w:val="20"/>
                <w:szCs w:val="20"/>
                <w:lang w:val="en-US"/>
              </w:rPr>
              <w:t>3</w:t>
            </w:r>
            <w:r w:rsidRPr="003366CA">
              <w:rPr>
                <w:sz w:val="20"/>
                <w:szCs w:val="20"/>
                <w:lang w:val="en-US"/>
              </w:rPr>
              <w:t>3)</w:t>
            </w:r>
          </w:p>
          <w:p w:rsidR="00F43DA4" w:rsidRPr="003366CA" w:rsidRDefault="00F43DA4" w:rsidP="00F43DA4">
            <w:pPr>
              <w:tabs>
                <w:tab w:val="left" w:pos="-1440"/>
                <w:tab w:val="left" w:pos="-720"/>
              </w:tabs>
              <w:rPr>
                <w:sz w:val="20"/>
                <w:szCs w:val="20"/>
                <w:lang w:val="en-US"/>
              </w:rPr>
            </w:pPr>
          </w:p>
          <w:p w:rsidR="00F43DA4" w:rsidRPr="003366CA" w:rsidRDefault="00D027EE" w:rsidP="00F43DA4">
            <w:pPr>
              <w:tabs>
                <w:tab w:val="left" w:pos="-1440"/>
                <w:tab w:val="left" w:pos="-720"/>
              </w:tabs>
              <w:rPr>
                <w:b/>
                <w:sz w:val="20"/>
                <w:szCs w:val="20"/>
                <w:lang w:val="en-US"/>
              </w:rPr>
            </w:pPr>
            <w:r w:rsidRPr="003366CA">
              <w:rPr>
                <w:b/>
                <w:sz w:val="20"/>
                <w:szCs w:val="20"/>
                <w:lang w:val="en-US"/>
              </w:rPr>
              <w:t>J.J.</w:t>
            </w:r>
            <w:r w:rsidR="00F43DA4" w:rsidRPr="003366CA">
              <w:rPr>
                <w:b/>
                <w:sz w:val="20"/>
                <w:szCs w:val="20"/>
                <w:lang w:val="en-US"/>
              </w:rPr>
              <w:t xml:space="preserve"> (</w:t>
            </w:r>
            <w:r w:rsidRPr="003366CA">
              <w:rPr>
                <w:b/>
                <w:sz w:val="20"/>
                <w:szCs w:val="20"/>
                <w:lang w:val="en-US"/>
              </w:rPr>
              <w:t>B.C</w:t>
            </w:r>
            <w:r w:rsidR="00F43DA4" w:rsidRPr="003366CA">
              <w:rPr>
                <w:b/>
                <w:sz w:val="20"/>
                <w:szCs w:val="20"/>
                <w:lang w:val="en-US"/>
              </w:rPr>
              <w:t>.)</w:t>
            </w:r>
          </w:p>
          <w:p w:rsidR="00F43DA4" w:rsidRPr="003366CA" w:rsidRDefault="00F43DA4" w:rsidP="00F43DA4">
            <w:pPr>
              <w:tabs>
                <w:tab w:val="left" w:pos="-1440"/>
                <w:tab w:val="left" w:pos="-720"/>
              </w:tabs>
              <w:rPr>
                <w:sz w:val="20"/>
                <w:szCs w:val="20"/>
                <w:lang w:val="en-US"/>
              </w:rPr>
            </w:pPr>
            <w:r w:rsidRPr="003366CA">
              <w:rPr>
                <w:sz w:val="20"/>
                <w:szCs w:val="20"/>
                <w:lang w:val="en-US"/>
              </w:rPr>
              <w:tab/>
            </w:r>
            <w:r w:rsidR="00D027EE" w:rsidRPr="003366CA">
              <w:rPr>
                <w:sz w:val="20"/>
                <w:szCs w:val="20"/>
                <w:lang w:val="en-US"/>
              </w:rPr>
              <w:t>McConchia, Rebecca A.</w:t>
            </w:r>
          </w:p>
          <w:p w:rsidR="00F43DA4" w:rsidRPr="003366CA" w:rsidRDefault="00F43DA4" w:rsidP="00F43DA4">
            <w:pPr>
              <w:tabs>
                <w:tab w:val="left" w:pos="-1440"/>
                <w:tab w:val="left" w:pos="-720"/>
              </w:tabs>
              <w:rPr>
                <w:sz w:val="20"/>
                <w:szCs w:val="20"/>
              </w:rPr>
            </w:pPr>
            <w:r w:rsidRPr="003366CA">
              <w:rPr>
                <w:sz w:val="20"/>
                <w:szCs w:val="20"/>
                <w:lang w:val="en-US"/>
              </w:rPr>
              <w:tab/>
            </w:r>
            <w:r w:rsidR="00D027EE" w:rsidRPr="003366CA">
              <w:rPr>
                <w:sz w:val="20"/>
                <w:szCs w:val="20"/>
              </w:rPr>
              <w:t>Peck and Company</w:t>
            </w:r>
          </w:p>
          <w:p w:rsidR="00F43DA4" w:rsidRPr="003366CA" w:rsidRDefault="00F43DA4" w:rsidP="00F43DA4">
            <w:pPr>
              <w:tabs>
                <w:tab w:val="left" w:pos="-1440"/>
                <w:tab w:val="left" w:pos="-720"/>
              </w:tabs>
              <w:rPr>
                <w:sz w:val="20"/>
                <w:szCs w:val="20"/>
              </w:rPr>
            </w:pPr>
          </w:p>
          <w:p w:rsidR="00F43DA4" w:rsidRPr="003366CA" w:rsidRDefault="00F43DA4" w:rsidP="00F43DA4">
            <w:pPr>
              <w:rPr>
                <w:sz w:val="20"/>
                <w:szCs w:val="20"/>
              </w:rPr>
            </w:pPr>
            <w:r w:rsidRPr="003366CA">
              <w:rPr>
                <w:sz w:val="20"/>
                <w:szCs w:val="20"/>
              </w:rPr>
              <w:t xml:space="preserve">FILING DATE: </w:t>
            </w:r>
            <w:r w:rsidR="00D027EE" w:rsidRPr="003366CA">
              <w:rPr>
                <w:sz w:val="20"/>
                <w:szCs w:val="20"/>
              </w:rPr>
              <w:t>May</w:t>
            </w:r>
            <w:r w:rsidRPr="003366CA">
              <w:rPr>
                <w:sz w:val="20"/>
                <w:szCs w:val="20"/>
              </w:rPr>
              <w:t xml:space="preserve"> </w:t>
            </w:r>
            <w:r w:rsidR="00D027EE" w:rsidRPr="003366CA">
              <w:rPr>
                <w:sz w:val="20"/>
                <w:szCs w:val="20"/>
              </w:rPr>
              <w:t>1</w:t>
            </w:r>
            <w:r w:rsidRPr="003366CA">
              <w:rPr>
                <w:sz w:val="20"/>
                <w:szCs w:val="20"/>
              </w:rPr>
              <w:t>, 2020</w:t>
            </w:r>
          </w:p>
          <w:p w:rsidR="00F43DA4" w:rsidRPr="003366CA" w:rsidRDefault="00F43DA4" w:rsidP="00F43DA4">
            <w:pPr>
              <w:rPr>
                <w:sz w:val="20"/>
                <w:szCs w:val="20"/>
              </w:rPr>
            </w:pPr>
          </w:p>
          <w:p w:rsidR="00F43DA4" w:rsidRPr="003366CA" w:rsidRDefault="003366CA" w:rsidP="00F43DA4">
            <w:pPr>
              <w:rPr>
                <w:b/>
                <w:sz w:val="20"/>
                <w:szCs w:val="20"/>
                <w:lang w:val="en-US"/>
              </w:rPr>
            </w:pPr>
            <w:r w:rsidRPr="003366CA">
              <w:rPr>
                <w:sz w:val="20"/>
                <w:szCs w:val="20"/>
                <w:lang w:val="fr-CA"/>
              </w:rPr>
              <w:pict>
                <v:rect id="_x0000_i1040" style="width:108pt;height:1pt" o:hrpct="0" o:hrstd="t" o:hrnoshade="t" o:hr="t" fillcolor="black [3213]" stroked="f"/>
              </w:pict>
            </w:r>
          </w:p>
        </w:tc>
      </w:tr>
      <w:tr w:rsidR="00F43DA4" w:rsidRPr="003366CA" w:rsidTr="00F138C1">
        <w:tc>
          <w:tcPr>
            <w:tcW w:w="4239" w:type="dxa"/>
            <w:shd w:val="clear" w:color="auto" w:fill="auto"/>
          </w:tcPr>
          <w:p w:rsidR="00F43DA4" w:rsidRPr="003366CA" w:rsidRDefault="00D027EE" w:rsidP="00F43DA4">
            <w:pPr>
              <w:rPr>
                <w:sz w:val="20"/>
                <w:szCs w:val="20"/>
                <w:lang w:val="en-US"/>
              </w:rPr>
            </w:pPr>
            <w:r w:rsidRPr="003366CA">
              <w:rPr>
                <w:b/>
                <w:sz w:val="20"/>
                <w:szCs w:val="20"/>
                <w:lang w:val="en-US"/>
              </w:rPr>
              <w:t>Phillips Legal Professional Corporation, et al.</w:t>
            </w:r>
          </w:p>
          <w:p w:rsidR="00F43DA4" w:rsidRPr="003366CA" w:rsidRDefault="00F43DA4" w:rsidP="00F43DA4">
            <w:pPr>
              <w:tabs>
                <w:tab w:val="left" w:pos="-1440"/>
                <w:tab w:val="left" w:pos="-720"/>
              </w:tabs>
              <w:rPr>
                <w:sz w:val="20"/>
                <w:szCs w:val="20"/>
                <w:lang w:val="en-US"/>
              </w:rPr>
            </w:pPr>
            <w:r w:rsidRPr="003366CA">
              <w:rPr>
                <w:sz w:val="20"/>
                <w:szCs w:val="20"/>
                <w:lang w:val="en-US"/>
              </w:rPr>
              <w:tab/>
            </w:r>
            <w:r w:rsidR="00D027EE" w:rsidRPr="003366CA">
              <w:rPr>
                <w:sz w:val="20"/>
                <w:szCs w:val="20"/>
                <w:lang w:val="en-US"/>
              </w:rPr>
              <w:t>Meehan, Q.C., Eugene</w:t>
            </w:r>
          </w:p>
          <w:p w:rsidR="00F43DA4" w:rsidRPr="003366CA" w:rsidRDefault="00F43DA4" w:rsidP="00F43DA4">
            <w:pPr>
              <w:tabs>
                <w:tab w:val="left" w:pos="-1440"/>
                <w:tab w:val="left" w:pos="-720"/>
              </w:tabs>
              <w:rPr>
                <w:sz w:val="20"/>
                <w:szCs w:val="20"/>
                <w:lang w:val="en-US"/>
              </w:rPr>
            </w:pPr>
            <w:r w:rsidRPr="003366CA">
              <w:rPr>
                <w:sz w:val="20"/>
                <w:szCs w:val="20"/>
                <w:lang w:val="en-US"/>
              </w:rPr>
              <w:tab/>
            </w:r>
            <w:r w:rsidR="00D027EE" w:rsidRPr="003366CA">
              <w:rPr>
                <w:sz w:val="20"/>
                <w:szCs w:val="20"/>
                <w:lang w:val="en-US"/>
              </w:rPr>
              <w:t>Supreme Advocacy LLP</w:t>
            </w:r>
          </w:p>
          <w:p w:rsidR="00F43DA4" w:rsidRPr="003366CA" w:rsidRDefault="00F43DA4" w:rsidP="00F43DA4">
            <w:pPr>
              <w:tabs>
                <w:tab w:val="left" w:pos="-1440"/>
                <w:tab w:val="left" w:pos="-720"/>
              </w:tabs>
              <w:rPr>
                <w:sz w:val="20"/>
                <w:szCs w:val="20"/>
                <w:lang w:val="en-US"/>
              </w:rPr>
            </w:pPr>
          </w:p>
          <w:p w:rsidR="00F43DA4" w:rsidRPr="003366CA" w:rsidRDefault="00F43DA4" w:rsidP="00F43DA4">
            <w:pPr>
              <w:tabs>
                <w:tab w:val="left" w:pos="-1440"/>
                <w:tab w:val="left" w:pos="-720"/>
              </w:tabs>
              <w:rPr>
                <w:sz w:val="20"/>
                <w:szCs w:val="20"/>
                <w:lang w:val="en-US"/>
              </w:rPr>
            </w:pPr>
            <w:r w:rsidRPr="003366CA">
              <w:rPr>
                <w:sz w:val="20"/>
                <w:szCs w:val="20"/>
                <w:lang w:val="en-US"/>
              </w:rPr>
              <w:tab/>
              <w:t>v. (3913</w:t>
            </w:r>
            <w:r w:rsidR="00D027EE" w:rsidRPr="003366CA">
              <w:rPr>
                <w:sz w:val="20"/>
                <w:szCs w:val="20"/>
                <w:lang w:val="en-US"/>
              </w:rPr>
              <w:t>5</w:t>
            </w:r>
            <w:r w:rsidRPr="003366CA">
              <w:rPr>
                <w:sz w:val="20"/>
                <w:szCs w:val="20"/>
                <w:lang w:val="en-US"/>
              </w:rPr>
              <w:t>)</w:t>
            </w:r>
          </w:p>
          <w:p w:rsidR="00F43DA4" w:rsidRPr="003366CA" w:rsidRDefault="00F43DA4" w:rsidP="00F43DA4">
            <w:pPr>
              <w:tabs>
                <w:tab w:val="left" w:pos="-1440"/>
                <w:tab w:val="left" w:pos="-720"/>
              </w:tabs>
              <w:rPr>
                <w:sz w:val="20"/>
                <w:szCs w:val="20"/>
                <w:lang w:val="en-US"/>
              </w:rPr>
            </w:pPr>
          </w:p>
          <w:p w:rsidR="00F43DA4" w:rsidRPr="003366CA" w:rsidRDefault="00D027EE" w:rsidP="00F43DA4">
            <w:pPr>
              <w:tabs>
                <w:tab w:val="left" w:pos="-1440"/>
                <w:tab w:val="left" w:pos="-720"/>
              </w:tabs>
              <w:rPr>
                <w:b/>
                <w:sz w:val="20"/>
                <w:szCs w:val="20"/>
                <w:lang w:val="en-US"/>
              </w:rPr>
            </w:pPr>
            <w:r w:rsidRPr="003366CA">
              <w:rPr>
                <w:b/>
                <w:sz w:val="20"/>
                <w:szCs w:val="20"/>
                <w:lang w:val="en-US"/>
              </w:rPr>
              <w:t xml:space="preserve">Cowessess First Nation No. 73, et al. </w:t>
            </w:r>
            <w:r w:rsidR="00F43DA4" w:rsidRPr="003366CA">
              <w:rPr>
                <w:b/>
                <w:sz w:val="20"/>
                <w:szCs w:val="20"/>
                <w:lang w:val="en-US"/>
              </w:rPr>
              <w:t>(</w:t>
            </w:r>
            <w:r w:rsidRPr="003366CA">
              <w:rPr>
                <w:b/>
                <w:sz w:val="20"/>
                <w:szCs w:val="20"/>
                <w:lang w:val="en-US"/>
              </w:rPr>
              <w:t>Sask</w:t>
            </w:r>
            <w:r w:rsidR="00F43DA4" w:rsidRPr="003366CA">
              <w:rPr>
                <w:b/>
                <w:sz w:val="20"/>
                <w:szCs w:val="20"/>
                <w:lang w:val="en-US"/>
              </w:rPr>
              <w:t>.)</w:t>
            </w:r>
          </w:p>
          <w:p w:rsidR="00F43DA4" w:rsidRPr="003366CA" w:rsidRDefault="00F43DA4" w:rsidP="00F43DA4">
            <w:pPr>
              <w:tabs>
                <w:tab w:val="left" w:pos="-1440"/>
                <w:tab w:val="left" w:pos="-720"/>
              </w:tabs>
              <w:rPr>
                <w:sz w:val="20"/>
                <w:szCs w:val="20"/>
                <w:lang w:val="en-US"/>
              </w:rPr>
            </w:pPr>
            <w:r w:rsidRPr="003366CA">
              <w:rPr>
                <w:sz w:val="20"/>
                <w:szCs w:val="20"/>
                <w:lang w:val="en-US"/>
              </w:rPr>
              <w:tab/>
            </w:r>
            <w:r w:rsidR="00D027EE" w:rsidRPr="003366CA">
              <w:rPr>
                <w:sz w:val="20"/>
                <w:szCs w:val="20"/>
                <w:lang w:val="en-US"/>
              </w:rPr>
              <w:t>Morrison, Joshua</w:t>
            </w:r>
          </w:p>
          <w:p w:rsidR="00F43DA4" w:rsidRPr="003366CA" w:rsidRDefault="00F43DA4" w:rsidP="00F43DA4">
            <w:pPr>
              <w:tabs>
                <w:tab w:val="left" w:pos="-1440"/>
                <w:tab w:val="left" w:pos="-720"/>
              </w:tabs>
              <w:rPr>
                <w:sz w:val="20"/>
                <w:szCs w:val="20"/>
              </w:rPr>
            </w:pPr>
            <w:r w:rsidRPr="003366CA">
              <w:rPr>
                <w:sz w:val="20"/>
                <w:szCs w:val="20"/>
                <w:lang w:val="en-US"/>
              </w:rPr>
              <w:tab/>
            </w:r>
            <w:r w:rsidR="00D027EE" w:rsidRPr="003366CA">
              <w:rPr>
                <w:sz w:val="20"/>
                <w:szCs w:val="20"/>
              </w:rPr>
              <w:t>MLT Aikins LLP</w:t>
            </w:r>
          </w:p>
          <w:p w:rsidR="00F43DA4" w:rsidRPr="003366CA" w:rsidRDefault="00F43DA4" w:rsidP="00F43DA4">
            <w:pPr>
              <w:tabs>
                <w:tab w:val="left" w:pos="-1440"/>
                <w:tab w:val="left" w:pos="-720"/>
              </w:tabs>
              <w:rPr>
                <w:sz w:val="20"/>
                <w:szCs w:val="20"/>
              </w:rPr>
            </w:pPr>
          </w:p>
          <w:p w:rsidR="00F43DA4" w:rsidRPr="003366CA" w:rsidRDefault="00F43DA4" w:rsidP="00F43DA4">
            <w:pPr>
              <w:rPr>
                <w:sz w:val="20"/>
                <w:szCs w:val="20"/>
              </w:rPr>
            </w:pPr>
            <w:r w:rsidRPr="003366CA">
              <w:rPr>
                <w:sz w:val="20"/>
                <w:szCs w:val="20"/>
              </w:rPr>
              <w:t xml:space="preserve">FILING DATE: </w:t>
            </w:r>
            <w:r w:rsidR="00D027EE" w:rsidRPr="003366CA">
              <w:rPr>
                <w:sz w:val="20"/>
                <w:szCs w:val="20"/>
              </w:rPr>
              <w:t>May 4</w:t>
            </w:r>
            <w:r w:rsidRPr="003366CA">
              <w:rPr>
                <w:sz w:val="20"/>
                <w:szCs w:val="20"/>
              </w:rPr>
              <w:t>, 2020</w:t>
            </w:r>
          </w:p>
          <w:p w:rsidR="00F43DA4" w:rsidRPr="003366CA" w:rsidRDefault="00F43DA4" w:rsidP="00F43DA4">
            <w:pPr>
              <w:rPr>
                <w:sz w:val="20"/>
                <w:szCs w:val="20"/>
              </w:rPr>
            </w:pPr>
          </w:p>
          <w:p w:rsidR="00F43DA4" w:rsidRPr="003366CA" w:rsidRDefault="003366CA" w:rsidP="00F43DA4">
            <w:pPr>
              <w:rPr>
                <w:b/>
                <w:sz w:val="20"/>
                <w:szCs w:val="20"/>
                <w:lang w:val="en-US"/>
              </w:rPr>
            </w:pPr>
            <w:r w:rsidRPr="003366CA">
              <w:rPr>
                <w:sz w:val="20"/>
                <w:szCs w:val="20"/>
                <w:lang w:val="fr-CA"/>
              </w:rPr>
              <w:pict>
                <v:rect id="_x0000_i1041" style="width:108pt;height:1pt" o:hrpct="0" o:hrstd="t" o:hrnoshade="t" o:hr="t" fillcolor="black [3213]" stroked="f"/>
              </w:pict>
            </w:r>
          </w:p>
        </w:tc>
        <w:tc>
          <w:tcPr>
            <w:tcW w:w="1141" w:type="dxa"/>
            <w:shd w:val="clear" w:color="auto" w:fill="auto"/>
          </w:tcPr>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tc>
        <w:tc>
          <w:tcPr>
            <w:tcW w:w="4239" w:type="dxa"/>
            <w:shd w:val="clear" w:color="auto" w:fill="auto"/>
          </w:tcPr>
          <w:p w:rsidR="00F43DA4" w:rsidRPr="003366CA" w:rsidRDefault="00680DA1" w:rsidP="00F43DA4">
            <w:pPr>
              <w:rPr>
                <w:sz w:val="20"/>
                <w:szCs w:val="20"/>
                <w:lang w:val="fr-CA"/>
              </w:rPr>
            </w:pPr>
            <w:r w:rsidRPr="003366CA">
              <w:rPr>
                <w:b/>
                <w:sz w:val="20"/>
                <w:szCs w:val="20"/>
                <w:lang w:val="fr-CA"/>
              </w:rPr>
              <w:t>P.T.</w:t>
            </w:r>
          </w:p>
          <w:p w:rsidR="00F43DA4" w:rsidRPr="003366CA" w:rsidRDefault="00F43DA4" w:rsidP="00F43DA4">
            <w:pPr>
              <w:tabs>
                <w:tab w:val="left" w:pos="-1440"/>
                <w:tab w:val="left" w:pos="-720"/>
              </w:tabs>
              <w:rPr>
                <w:sz w:val="20"/>
                <w:szCs w:val="20"/>
                <w:lang w:val="fr-CA"/>
              </w:rPr>
            </w:pPr>
            <w:r w:rsidRPr="003366CA">
              <w:rPr>
                <w:sz w:val="20"/>
                <w:szCs w:val="20"/>
                <w:lang w:val="fr-CA"/>
              </w:rPr>
              <w:tab/>
            </w:r>
            <w:r w:rsidR="00680DA1" w:rsidRPr="003366CA">
              <w:rPr>
                <w:sz w:val="20"/>
                <w:szCs w:val="20"/>
                <w:lang w:val="fr-CA"/>
              </w:rPr>
              <w:t>Battaglia, Maria R.</w:t>
            </w:r>
          </w:p>
          <w:p w:rsidR="00F43DA4" w:rsidRPr="003366CA" w:rsidRDefault="00F43DA4" w:rsidP="00F43DA4">
            <w:pPr>
              <w:tabs>
                <w:tab w:val="left" w:pos="-1440"/>
                <w:tab w:val="left" w:pos="-720"/>
              </w:tabs>
              <w:rPr>
                <w:sz w:val="20"/>
                <w:szCs w:val="20"/>
                <w:lang w:val="fr-CA"/>
              </w:rPr>
            </w:pPr>
          </w:p>
          <w:p w:rsidR="00F43DA4" w:rsidRPr="003366CA" w:rsidRDefault="00F43DA4" w:rsidP="00F43DA4">
            <w:pPr>
              <w:tabs>
                <w:tab w:val="left" w:pos="-1440"/>
                <w:tab w:val="left" w:pos="-720"/>
              </w:tabs>
              <w:rPr>
                <w:sz w:val="20"/>
                <w:szCs w:val="20"/>
                <w:lang w:val="fr-CA"/>
              </w:rPr>
            </w:pPr>
            <w:r w:rsidRPr="003366CA">
              <w:rPr>
                <w:sz w:val="20"/>
                <w:szCs w:val="20"/>
                <w:lang w:val="fr-CA"/>
              </w:rPr>
              <w:tab/>
              <w:t>v. (3913</w:t>
            </w:r>
            <w:r w:rsidR="00680DA1" w:rsidRPr="003366CA">
              <w:rPr>
                <w:sz w:val="20"/>
                <w:szCs w:val="20"/>
                <w:lang w:val="fr-CA"/>
              </w:rPr>
              <w:t>6</w:t>
            </w:r>
            <w:r w:rsidRPr="003366CA">
              <w:rPr>
                <w:sz w:val="20"/>
                <w:szCs w:val="20"/>
                <w:lang w:val="fr-CA"/>
              </w:rPr>
              <w:t>)</w:t>
            </w:r>
          </w:p>
          <w:p w:rsidR="00F43DA4" w:rsidRPr="003366CA" w:rsidRDefault="00F43DA4" w:rsidP="00F43DA4">
            <w:pPr>
              <w:tabs>
                <w:tab w:val="left" w:pos="-1440"/>
                <w:tab w:val="left" w:pos="-720"/>
              </w:tabs>
              <w:rPr>
                <w:sz w:val="20"/>
                <w:szCs w:val="20"/>
                <w:lang w:val="fr-CA"/>
              </w:rPr>
            </w:pPr>
          </w:p>
          <w:p w:rsidR="00F43DA4" w:rsidRPr="003366CA" w:rsidRDefault="00680DA1" w:rsidP="00F43DA4">
            <w:pPr>
              <w:tabs>
                <w:tab w:val="left" w:pos="-1440"/>
                <w:tab w:val="left" w:pos="-720"/>
              </w:tabs>
              <w:rPr>
                <w:b/>
                <w:sz w:val="20"/>
                <w:szCs w:val="20"/>
                <w:lang w:val="fr-CA"/>
              </w:rPr>
            </w:pPr>
            <w:r w:rsidRPr="003366CA">
              <w:rPr>
                <w:b/>
                <w:sz w:val="20"/>
                <w:szCs w:val="20"/>
                <w:lang w:val="fr-CA"/>
              </w:rPr>
              <w:t>S.</w:t>
            </w:r>
            <w:r w:rsidR="00F43DA4" w:rsidRPr="003366CA">
              <w:rPr>
                <w:b/>
                <w:sz w:val="20"/>
                <w:szCs w:val="20"/>
                <w:lang w:val="fr-CA"/>
              </w:rPr>
              <w:t>M</w:t>
            </w:r>
            <w:r w:rsidRPr="003366CA">
              <w:rPr>
                <w:b/>
                <w:sz w:val="20"/>
                <w:szCs w:val="20"/>
                <w:lang w:val="fr-CA"/>
              </w:rPr>
              <w:t>.</w:t>
            </w:r>
            <w:r w:rsidR="00F43DA4" w:rsidRPr="003366CA">
              <w:rPr>
                <w:b/>
                <w:sz w:val="20"/>
                <w:szCs w:val="20"/>
                <w:lang w:val="fr-CA"/>
              </w:rPr>
              <w:t xml:space="preserve"> (</w:t>
            </w:r>
            <w:r w:rsidRPr="003366CA">
              <w:rPr>
                <w:b/>
                <w:sz w:val="20"/>
                <w:szCs w:val="20"/>
                <w:lang w:val="fr-CA"/>
              </w:rPr>
              <w:t>Que</w:t>
            </w:r>
            <w:r w:rsidR="00F43DA4" w:rsidRPr="003366CA">
              <w:rPr>
                <w:b/>
                <w:sz w:val="20"/>
                <w:szCs w:val="20"/>
                <w:lang w:val="fr-CA"/>
              </w:rPr>
              <w:t>.)</w:t>
            </w:r>
          </w:p>
          <w:p w:rsidR="00F43DA4" w:rsidRPr="003366CA" w:rsidRDefault="00F43DA4" w:rsidP="00F43DA4">
            <w:pPr>
              <w:tabs>
                <w:tab w:val="left" w:pos="-1440"/>
                <w:tab w:val="left" w:pos="-720"/>
              </w:tabs>
              <w:rPr>
                <w:sz w:val="20"/>
                <w:szCs w:val="20"/>
                <w:lang w:val="fr-CA"/>
              </w:rPr>
            </w:pPr>
            <w:r w:rsidRPr="003366CA">
              <w:rPr>
                <w:sz w:val="20"/>
                <w:szCs w:val="20"/>
                <w:lang w:val="fr-CA"/>
              </w:rPr>
              <w:tab/>
            </w:r>
            <w:r w:rsidR="00680DA1" w:rsidRPr="003366CA">
              <w:rPr>
                <w:sz w:val="20"/>
                <w:szCs w:val="20"/>
                <w:lang w:val="fr-CA"/>
              </w:rPr>
              <w:t>Desjardins, Nathalie</w:t>
            </w:r>
          </w:p>
          <w:p w:rsidR="00F43DA4" w:rsidRPr="003366CA" w:rsidRDefault="00F43DA4" w:rsidP="00F43DA4">
            <w:pPr>
              <w:tabs>
                <w:tab w:val="left" w:pos="-1440"/>
                <w:tab w:val="left" w:pos="-720"/>
              </w:tabs>
              <w:rPr>
                <w:sz w:val="20"/>
                <w:szCs w:val="20"/>
                <w:lang w:val="fr-CA"/>
              </w:rPr>
            </w:pPr>
            <w:r w:rsidRPr="003366CA">
              <w:rPr>
                <w:sz w:val="20"/>
                <w:szCs w:val="20"/>
                <w:lang w:val="fr-CA"/>
              </w:rPr>
              <w:tab/>
            </w:r>
            <w:r w:rsidR="00680DA1" w:rsidRPr="003366CA">
              <w:rPr>
                <w:sz w:val="20"/>
                <w:szCs w:val="20"/>
                <w:lang w:val="fr-CA"/>
              </w:rPr>
              <w:t>Étude Légale Nathalie Desjardins inc.</w:t>
            </w:r>
          </w:p>
          <w:p w:rsidR="00F43DA4" w:rsidRPr="003366CA" w:rsidRDefault="00F43DA4" w:rsidP="00F43DA4">
            <w:pPr>
              <w:tabs>
                <w:tab w:val="left" w:pos="-1440"/>
                <w:tab w:val="left" w:pos="-720"/>
              </w:tabs>
              <w:rPr>
                <w:sz w:val="20"/>
                <w:szCs w:val="20"/>
                <w:lang w:val="fr-CA"/>
              </w:rPr>
            </w:pPr>
          </w:p>
          <w:p w:rsidR="00F43DA4" w:rsidRPr="003366CA" w:rsidRDefault="00F43DA4" w:rsidP="00F43DA4">
            <w:pPr>
              <w:rPr>
                <w:sz w:val="20"/>
                <w:szCs w:val="20"/>
              </w:rPr>
            </w:pPr>
            <w:r w:rsidRPr="003366CA">
              <w:rPr>
                <w:sz w:val="20"/>
                <w:szCs w:val="20"/>
              </w:rPr>
              <w:t xml:space="preserve">FILING DATE: </w:t>
            </w:r>
            <w:r w:rsidR="00680DA1" w:rsidRPr="003366CA">
              <w:rPr>
                <w:sz w:val="20"/>
                <w:szCs w:val="20"/>
              </w:rPr>
              <w:t>May 4</w:t>
            </w:r>
            <w:r w:rsidRPr="003366CA">
              <w:rPr>
                <w:sz w:val="20"/>
                <w:szCs w:val="20"/>
              </w:rPr>
              <w:t>, 2020</w:t>
            </w:r>
          </w:p>
          <w:p w:rsidR="00F43DA4" w:rsidRPr="003366CA" w:rsidRDefault="00F43DA4" w:rsidP="00F43DA4">
            <w:pPr>
              <w:rPr>
                <w:sz w:val="20"/>
                <w:szCs w:val="20"/>
              </w:rPr>
            </w:pPr>
          </w:p>
          <w:p w:rsidR="00F43DA4" w:rsidRPr="003366CA" w:rsidRDefault="003366CA" w:rsidP="00F43DA4">
            <w:pPr>
              <w:rPr>
                <w:b/>
                <w:sz w:val="20"/>
                <w:szCs w:val="20"/>
                <w:lang w:val="en-US"/>
              </w:rPr>
            </w:pPr>
            <w:r w:rsidRPr="003366CA">
              <w:rPr>
                <w:sz w:val="20"/>
                <w:szCs w:val="20"/>
                <w:lang w:val="fr-CA"/>
              </w:rPr>
              <w:pict>
                <v:rect id="_x0000_i1042" style="width:108pt;height:1pt" o:hrpct="0" o:hrstd="t" o:hrnoshade="t" o:hr="t" fillcolor="black [3213]" stroked="f"/>
              </w:pict>
            </w:r>
          </w:p>
        </w:tc>
      </w:tr>
    </w:tbl>
    <w:p w:rsidR="006751DF" w:rsidRPr="003366CA" w:rsidRDefault="006751DF">
      <w:r w:rsidRPr="003366CA">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43DA4" w:rsidRPr="003366CA" w:rsidTr="00F138C1">
        <w:tc>
          <w:tcPr>
            <w:tcW w:w="4239" w:type="dxa"/>
            <w:shd w:val="clear" w:color="auto" w:fill="auto"/>
          </w:tcPr>
          <w:p w:rsidR="00F43DA4" w:rsidRPr="003366CA" w:rsidRDefault="00F9712F" w:rsidP="00F43DA4">
            <w:pPr>
              <w:rPr>
                <w:sz w:val="20"/>
                <w:szCs w:val="20"/>
                <w:lang w:val="en-US"/>
              </w:rPr>
            </w:pPr>
            <w:r w:rsidRPr="003366CA">
              <w:rPr>
                <w:b/>
                <w:sz w:val="20"/>
                <w:szCs w:val="20"/>
                <w:lang w:val="en-US"/>
              </w:rPr>
              <w:t>Srimoorthy Pathmanathan, et al.</w:t>
            </w:r>
          </w:p>
          <w:p w:rsidR="00F43DA4" w:rsidRPr="003366CA" w:rsidRDefault="00F43DA4" w:rsidP="00F43DA4">
            <w:pPr>
              <w:tabs>
                <w:tab w:val="left" w:pos="-1440"/>
                <w:tab w:val="left" w:pos="-720"/>
              </w:tabs>
              <w:rPr>
                <w:sz w:val="20"/>
                <w:szCs w:val="20"/>
                <w:lang w:val="en-US"/>
              </w:rPr>
            </w:pPr>
            <w:r w:rsidRPr="003366CA">
              <w:rPr>
                <w:sz w:val="20"/>
                <w:szCs w:val="20"/>
                <w:lang w:val="en-US"/>
              </w:rPr>
              <w:tab/>
            </w:r>
            <w:r w:rsidR="00F9712F" w:rsidRPr="003366CA">
              <w:rPr>
                <w:sz w:val="20"/>
                <w:szCs w:val="20"/>
                <w:lang w:val="en-US"/>
              </w:rPr>
              <w:t>Addario, Frank</w:t>
            </w:r>
          </w:p>
          <w:p w:rsidR="00F43DA4" w:rsidRPr="003366CA" w:rsidRDefault="00F43DA4" w:rsidP="00F43DA4">
            <w:pPr>
              <w:tabs>
                <w:tab w:val="left" w:pos="-1440"/>
                <w:tab w:val="left" w:pos="-720"/>
              </w:tabs>
              <w:rPr>
                <w:sz w:val="20"/>
                <w:szCs w:val="20"/>
                <w:lang w:val="en-US"/>
              </w:rPr>
            </w:pPr>
            <w:r w:rsidRPr="003366CA">
              <w:rPr>
                <w:sz w:val="20"/>
                <w:szCs w:val="20"/>
                <w:lang w:val="en-US"/>
              </w:rPr>
              <w:tab/>
            </w:r>
            <w:r w:rsidR="00F9712F" w:rsidRPr="003366CA">
              <w:rPr>
                <w:sz w:val="20"/>
                <w:szCs w:val="20"/>
                <w:lang w:val="en-US"/>
              </w:rPr>
              <w:t>Addario Law Group LLP</w:t>
            </w:r>
          </w:p>
          <w:p w:rsidR="00F43DA4" w:rsidRPr="003366CA" w:rsidRDefault="00F43DA4" w:rsidP="00F43DA4">
            <w:pPr>
              <w:tabs>
                <w:tab w:val="left" w:pos="-1440"/>
                <w:tab w:val="left" w:pos="-720"/>
              </w:tabs>
              <w:rPr>
                <w:sz w:val="20"/>
                <w:szCs w:val="20"/>
                <w:lang w:val="en-US"/>
              </w:rPr>
            </w:pPr>
          </w:p>
          <w:p w:rsidR="00F43DA4" w:rsidRPr="003366CA" w:rsidRDefault="00F43DA4" w:rsidP="00F43DA4">
            <w:pPr>
              <w:tabs>
                <w:tab w:val="left" w:pos="-1440"/>
                <w:tab w:val="left" w:pos="-720"/>
              </w:tabs>
              <w:rPr>
                <w:sz w:val="20"/>
                <w:szCs w:val="20"/>
                <w:lang w:val="en-US"/>
              </w:rPr>
            </w:pPr>
            <w:r w:rsidRPr="003366CA">
              <w:rPr>
                <w:sz w:val="20"/>
                <w:szCs w:val="20"/>
                <w:lang w:val="en-US"/>
              </w:rPr>
              <w:tab/>
              <w:t>v. (39</w:t>
            </w:r>
            <w:r w:rsidR="002E0806" w:rsidRPr="003366CA">
              <w:rPr>
                <w:sz w:val="20"/>
                <w:szCs w:val="20"/>
                <w:lang w:val="en-US"/>
              </w:rPr>
              <w:t>0</w:t>
            </w:r>
            <w:r w:rsidR="00F9712F" w:rsidRPr="003366CA">
              <w:rPr>
                <w:sz w:val="20"/>
                <w:szCs w:val="20"/>
                <w:lang w:val="en-US"/>
              </w:rPr>
              <w:t>9</w:t>
            </w:r>
            <w:r w:rsidR="002E0806" w:rsidRPr="003366CA">
              <w:rPr>
                <w:sz w:val="20"/>
                <w:szCs w:val="20"/>
                <w:lang w:val="en-US"/>
              </w:rPr>
              <w:t>1</w:t>
            </w:r>
            <w:r w:rsidRPr="003366CA">
              <w:rPr>
                <w:sz w:val="20"/>
                <w:szCs w:val="20"/>
                <w:lang w:val="en-US"/>
              </w:rPr>
              <w:t>)</w:t>
            </w:r>
          </w:p>
          <w:p w:rsidR="00F43DA4" w:rsidRPr="003366CA" w:rsidRDefault="00F43DA4" w:rsidP="00F43DA4">
            <w:pPr>
              <w:tabs>
                <w:tab w:val="left" w:pos="-1440"/>
                <w:tab w:val="left" w:pos="-720"/>
              </w:tabs>
              <w:rPr>
                <w:sz w:val="20"/>
                <w:szCs w:val="20"/>
                <w:lang w:val="en-US"/>
              </w:rPr>
            </w:pPr>
          </w:p>
          <w:p w:rsidR="00F43DA4" w:rsidRPr="003366CA" w:rsidRDefault="00F9712F" w:rsidP="00F43DA4">
            <w:pPr>
              <w:tabs>
                <w:tab w:val="left" w:pos="-1440"/>
                <w:tab w:val="left" w:pos="-720"/>
              </w:tabs>
              <w:rPr>
                <w:b/>
                <w:sz w:val="20"/>
                <w:szCs w:val="20"/>
                <w:lang w:val="en-US"/>
              </w:rPr>
            </w:pPr>
            <w:r w:rsidRPr="003366CA">
              <w:rPr>
                <w:b/>
                <w:sz w:val="20"/>
                <w:szCs w:val="20"/>
                <w:lang w:val="en-US"/>
              </w:rPr>
              <w:t xml:space="preserve">Her Majesty the Queen, et al. </w:t>
            </w:r>
            <w:r w:rsidR="00F43DA4" w:rsidRPr="003366CA">
              <w:rPr>
                <w:b/>
                <w:sz w:val="20"/>
                <w:szCs w:val="20"/>
                <w:lang w:val="en-US"/>
              </w:rPr>
              <w:t>(Ont.)</w:t>
            </w:r>
          </w:p>
          <w:p w:rsidR="00F43DA4" w:rsidRPr="003366CA" w:rsidRDefault="00F43DA4" w:rsidP="00F43DA4">
            <w:pPr>
              <w:tabs>
                <w:tab w:val="left" w:pos="-1440"/>
                <w:tab w:val="left" w:pos="-720"/>
              </w:tabs>
              <w:rPr>
                <w:sz w:val="20"/>
                <w:szCs w:val="20"/>
                <w:lang w:val="en-US"/>
              </w:rPr>
            </w:pPr>
            <w:r w:rsidRPr="003366CA">
              <w:rPr>
                <w:sz w:val="20"/>
                <w:szCs w:val="20"/>
                <w:lang w:val="en-US"/>
              </w:rPr>
              <w:tab/>
            </w:r>
            <w:r w:rsidR="00F9712F" w:rsidRPr="003366CA">
              <w:rPr>
                <w:sz w:val="20"/>
                <w:szCs w:val="20"/>
                <w:lang w:val="en-US"/>
              </w:rPr>
              <w:t>Doherty, Kathleen</w:t>
            </w:r>
          </w:p>
          <w:p w:rsidR="00F43DA4" w:rsidRPr="003366CA" w:rsidRDefault="00F43DA4" w:rsidP="00F43DA4">
            <w:pPr>
              <w:tabs>
                <w:tab w:val="left" w:pos="-1440"/>
                <w:tab w:val="left" w:pos="-720"/>
              </w:tabs>
              <w:rPr>
                <w:sz w:val="20"/>
                <w:szCs w:val="20"/>
              </w:rPr>
            </w:pPr>
            <w:r w:rsidRPr="003366CA">
              <w:rPr>
                <w:sz w:val="20"/>
                <w:szCs w:val="20"/>
                <w:lang w:val="en-US"/>
              </w:rPr>
              <w:tab/>
            </w:r>
            <w:r w:rsidR="00F9712F" w:rsidRPr="003366CA">
              <w:rPr>
                <w:sz w:val="20"/>
                <w:szCs w:val="20"/>
              </w:rPr>
              <w:t>Attorney General of Ontario</w:t>
            </w:r>
          </w:p>
          <w:p w:rsidR="00F43DA4" w:rsidRPr="003366CA" w:rsidRDefault="00F43DA4" w:rsidP="00F43DA4">
            <w:pPr>
              <w:tabs>
                <w:tab w:val="left" w:pos="-1440"/>
                <w:tab w:val="left" w:pos="-720"/>
              </w:tabs>
              <w:rPr>
                <w:sz w:val="20"/>
                <w:szCs w:val="20"/>
              </w:rPr>
            </w:pPr>
          </w:p>
          <w:p w:rsidR="00F43DA4" w:rsidRPr="003366CA" w:rsidRDefault="00F43DA4" w:rsidP="00F43DA4">
            <w:pPr>
              <w:rPr>
                <w:sz w:val="20"/>
                <w:szCs w:val="20"/>
              </w:rPr>
            </w:pPr>
            <w:r w:rsidRPr="003366CA">
              <w:rPr>
                <w:sz w:val="20"/>
                <w:szCs w:val="20"/>
              </w:rPr>
              <w:t>FILING DATE: April 8, 2020</w:t>
            </w:r>
          </w:p>
          <w:p w:rsidR="00F43DA4" w:rsidRPr="003366CA" w:rsidRDefault="00F43DA4" w:rsidP="00F43DA4">
            <w:pPr>
              <w:rPr>
                <w:sz w:val="20"/>
                <w:szCs w:val="20"/>
              </w:rPr>
            </w:pPr>
          </w:p>
          <w:p w:rsidR="00F43DA4" w:rsidRPr="003366CA" w:rsidRDefault="003366CA" w:rsidP="00F43DA4">
            <w:pPr>
              <w:rPr>
                <w:b/>
                <w:sz w:val="20"/>
                <w:szCs w:val="20"/>
                <w:lang w:val="en-US"/>
              </w:rPr>
            </w:pPr>
            <w:r w:rsidRPr="003366CA">
              <w:rPr>
                <w:sz w:val="20"/>
                <w:szCs w:val="20"/>
                <w:lang w:val="fr-CA"/>
              </w:rPr>
              <w:pict>
                <v:rect id="_x0000_i1043" style="width:108pt;height:1pt" o:hrpct="0" o:hrstd="t" o:hrnoshade="t" o:hr="t" fillcolor="black [3213]" stroked="f"/>
              </w:pict>
            </w:r>
          </w:p>
        </w:tc>
        <w:tc>
          <w:tcPr>
            <w:tcW w:w="1141" w:type="dxa"/>
            <w:shd w:val="clear" w:color="auto" w:fill="auto"/>
          </w:tcPr>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6751DF" w:rsidRPr="003366CA" w:rsidRDefault="006751DF" w:rsidP="00F138C1">
            <w:pPr>
              <w:jc w:val="center"/>
              <w:rPr>
                <w:sz w:val="20"/>
                <w:szCs w:val="20"/>
                <w:lang w:val="en-US"/>
              </w:rPr>
            </w:pPr>
          </w:p>
          <w:p w:rsidR="00F43DA4" w:rsidRPr="003366CA" w:rsidRDefault="00F43DA4" w:rsidP="00F138C1">
            <w:pPr>
              <w:jc w:val="center"/>
              <w:rPr>
                <w:sz w:val="20"/>
                <w:szCs w:val="20"/>
                <w:lang w:val="en-US"/>
              </w:rPr>
            </w:pPr>
          </w:p>
        </w:tc>
        <w:tc>
          <w:tcPr>
            <w:tcW w:w="4239" w:type="dxa"/>
            <w:shd w:val="clear" w:color="auto" w:fill="auto"/>
          </w:tcPr>
          <w:p w:rsidR="00F43DA4" w:rsidRPr="003366CA" w:rsidRDefault="006751DF" w:rsidP="00F43DA4">
            <w:pPr>
              <w:rPr>
                <w:sz w:val="20"/>
                <w:szCs w:val="20"/>
                <w:lang w:val="fr-CA"/>
              </w:rPr>
            </w:pPr>
            <w:r w:rsidRPr="003366CA">
              <w:rPr>
                <w:b/>
                <w:sz w:val="20"/>
                <w:szCs w:val="20"/>
                <w:lang w:val="fr-CA"/>
              </w:rPr>
              <w:t>Hydro Québec</w:t>
            </w:r>
          </w:p>
          <w:p w:rsidR="00F43DA4" w:rsidRPr="003366CA" w:rsidRDefault="00F43DA4" w:rsidP="00F43DA4">
            <w:pPr>
              <w:tabs>
                <w:tab w:val="left" w:pos="-1440"/>
                <w:tab w:val="left" w:pos="-720"/>
              </w:tabs>
              <w:rPr>
                <w:sz w:val="20"/>
                <w:szCs w:val="20"/>
                <w:lang w:val="fr-CA"/>
              </w:rPr>
            </w:pPr>
            <w:r w:rsidRPr="003366CA">
              <w:rPr>
                <w:sz w:val="20"/>
                <w:szCs w:val="20"/>
                <w:lang w:val="fr-CA"/>
              </w:rPr>
              <w:tab/>
            </w:r>
            <w:r w:rsidR="006751DF" w:rsidRPr="003366CA">
              <w:rPr>
                <w:sz w:val="20"/>
                <w:szCs w:val="20"/>
                <w:lang w:val="fr-CA"/>
              </w:rPr>
              <w:t>Caron, Sébastien C.</w:t>
            </w:r>
          </w:p>
          <w:p w:rsidR="00F43DA4" w:rsidRPr="003366CA" w:rsidRDefault="00F43DA4" w:rsidP="00F43DA4">
            <w:pPr>
              <w:tabs>
                <w:tab w:val="left" w:pos="-1440"/>
                <w:tab w:val="left" w:pos="-720"/>
              </w:tabs>
              <w:rPr>
                <w:sz w:val="20"/>
                <w:szCs w:val="20"/>
                <w:lang w:val="fr-CA"/>
              </w:rPr>
            </w:pPr>
            <w:r w:rsidRPr="003366CA">
              <w:rPr>
                <w:sz w:val="20"/>
                <w:szCs w:val="20"/>
                <w:lang w:val="fr-CA"/>
              </w:rPr>
              <w:tab/>
            </w:r>
            <w:r w:rsidR="006751DF" w:rsidRPr="003366CA">
              <w:rPr>
                <w:sz w:val="20"/>
                <w:szCs w:val="20"/>
                <w:lang w:val="fr-CA"/>
              </w:rPr>
              <w:t>LCM Avocats inc.</w:t>
            </w:r>
          </w:p>
          <w:p w:rsidR="00F43DA4" w:rsidRPr="003366CA" w:rsidRDefault="00F43DA4" w:rsidP="00F43DA4">
            <w:pPr>
              <w:tabs>
                <w:tab w:val="left" w:pos="-1440"/>
                <w:tab w:val="left" w:pos="-720"/>
              </w:tabs>
              <w:rPr>
                <w:sz w:val="20"/>
                <w:szCs w:val="20"/>
                <w:lang w:val="fr-CA"/>
              </w:rPr>
            </w:pPr>
          </w:p>
          <w:p w:rsidR="00F43DA4" w:rsidRPr="003366CA" w:rsidRDefault="00F43DA4" w:rsidP="00F43DA4">
            <w:pPr>
              <w:tabs>
                <w:tab w:val="left" w:pos="-1440"/>
                <w:tab w:val="left" w:pos="-720"/>
              </w:tabs>
              <w:rPr>
                <w:sz w:val="20"/>
                <w:szCs w:val="20"/>
                <w:lang w:val="fr-CA"/>
              </w:rPr>
            </w:pPr>
            <w:r w:rsidRPr="003366CA">
              <w:rPr>
                <w:sz w:val="20"/>
                <w:szCs w:val="20"/>
                <w:lang w:val="fr-CA"/>
              </w:rPr>
              <w:tab/>
            </w:r>
            <w:r w:rsidR="006751DF" w:rsidRPr="003366CA">
              <w:rPr>
                <w:sz w:val="20"/>
                <w:szCs w:val="20"/>
                <w:lang w:val="fr-CA"/>
              </w:rPr>
              <w:t>c</w:t>
            </w:r>
            <w:r w:rsidRPr="003366CA">
              <w:rPr>
                <w:sz w:val="20"/>
                <w:szCs w:val="20"/>
                <w:lang w:val="fr-CA"/>
              </w:rPr>
              <w:t>. (3913</w:t>
            </w:r>
            <w:r w:rsidR="006751DF" w:rsidRPr="003366CA">
              <w:rPr>
                <w:sz w:val="20"/>
                <w:szCs w:val="20"/>
                <w:lang w:val="fr-CA"/>
              </w:rPr>
              <w:t>8</w:t>
            </w:r>
            <w:r w:rsidRPr="003366CA">
              <w:rPr>
                <w:sz w:val="20"/>
                <w:szCs w:val="20"/>
                <w:lang w:val="fr-CA"/>
              </w:rPr>
              <w:t>)</w:t>
            </w:r>
          </w:p>
          <w:p w:rsidR="00F43DA4" w:rsidRPr="003366CA" w:rsidRDefault="00F43DA4" w:rsidP="00F43DA4">
            <w:pPr>
              <w:tabs>
                <w:tab w:val="left" w:pos="-1440"/>
                <w:tab w:val="left" w:pos="-720"/>
              </w:tabs>
              <w:rPr>
                <w:sz w:val="20"/>
                <w:szCs w:val="20"/>
                <w:lang w:val="fr-CA"/>
              </w:rPr>
            </w:pPr>
          </w:p>
          <w:p w:rsidR="00F43DA4" w:rsidRPr="003366CA" w:rsidRDefault="006751DF" w:rsidP="00F43DA4">
            <w:pPr>
              <w:tabs>
                <w:tab w:val="left" w:pos="-1440"/>
                <w:tab w:val="left" w:pos="-720"/>
              </w:tabs>
              <w:rPr>
                <w:b/>
                <w:sz w:val="20"/>
                <w:szCs w:val="20"/>
                <w:lang w:val="fr-CA"/>
              </w:rPr>
            </w:pPr>
            <w:r w:rsidRPr="003366CA">
              <w:rPr>
                <w:b/>
                <w:sz w:val="20"/>
                <w:szCs w:val="20"/>
                <w:lang w:val="fr-CA"/>
              </w:rPr>
              <w:t xml:space="preserve">Nadia Mbanga Molima </w:t>
            </w:r>
            <w:r w:rsidR="00F43DA4" w:rsidRPr="003366CA">
              <w:rPr>
                <w:b/>
                <w:sz w:val="20"/>
                <w:szCs w:val="20"/>
                <w:lang w:val="fr-CA"/>
              </w:rPr>
              <w:t>(</w:t>
            </w:r>
            <w:r w:rsidRPr="003366CA">
              <w:rPr>
                <w:b/>
                <w:sz w:val="20"/>
                <w:szCs w:val="20"/>
                <w:lang w:val="fr-CA"/>
              </w:rPr>
              <w:t>Qc</w:t>
            </w:r>
            <w:r w:rsidR="00F43DA4" w:rsidRPr="003366CA">
              <w:rPr>
                <w:b/>
                <w:sz w:val="20"/>
                <w:szCs w:val="20"/>
                <w:lang w:val="fr-CA"/>
              </w:rPr>
              <w:t>)</w:t>
            </w:r>
          </w:p>
          <w:p w:rsidR="00F43DA4" w:rsidRPr="003366CA" w:rsidRDefault="00F43DA4" w:rsidP="00F43DA4">
            <w:pPr>
              <w:tabs>
                <w:tab w:val="left" w:pos="-1440"/>
                <w:tab w:val="left" w:pos="-720"/>
              </w:tabs>
              <w:rPr>
                <w:sz w:val="20"/>
                <w:szCs w:val="20"/>
                <w:lang w:val="fr-CA"/>
              </w:rPr>
            </w:pPr>
            <w:r w:rsidRPr="003366CA">
              <w:rPr>
                <w:sz w:val="20"/>
                <w:szCs w:val="20"/>
                <w:lang w:val="fr-CA"/>
              </w:rPr>
              <w:tab/>
            </w:r>
            <w:r w:rsidR="006751DF" w:rsidRPr="003366CA">
              <w:rPr>
                <w:sz w:val="20"/>
                <w:szCs w:val="20"/>
                <w:lang w:val="fr-CA"/>
              </w:rPr>
              <w:t>Galipeau, Benoit</w:t>
            </w:r>
          </w:p>
          <w:p w:rsidR="006751DF" w:rsidRPr="003366CA" w:rsidRDefault="00F43DA4" w:rsidP="00F43DA4">
            <w:pPr>
              <w:tabs>
                <w:tab w:val="left" w:pos="-1440"/>
                <w:tab w:val="left" w:pos="-720"/>
              </w:tabs>
              <w:rPr>
                <w:sz w:val="20"/>
                <w:szCs w:val="20"/>
                <w:lang w:val="fr-CA"/>
              </w:rPr>
            </w:pPr>
            <w:r w:rsidRPr="003366CA">
              <w:rPr>
                <w:sz w:val="20"/>
                <w:szCs w:val="20"/>
                <w:lang w:val="fr-CA"/>
              </w:rPr>
              <w:tab/>
            </w:r>
            <w:r w:rsidR="006751DF" w:rsidRPr="003366CA">
              <w:rPr>
                <w:sz w:val="20"/>
                <w:szCs w:val="20"/>
                <w:lang w:val="fr-CA"/>
              </w:rPr>
              <w:t xml:space="preserve">Archer avocats et conseillers d'affaires </w:t>
            </w:r>
          </w:p>
          <w:p w:rsidR="00F43DA4" w:rsidRPr="003366CA" w:rsidRDefault="006751DF" w:rsidP="00F43DA4">
            <w:pPr>
              <w:tabs>
                <w:tab w:val="left" w:pos="-1440"/>
                <w:tab w:val="left" w:pos="-720"/>
              </w:tabs>
              <w:rPr>
                <w:sz w:val="20"/>
                <w:szCs w:val="20"/>
                <w:lang w:val="fr-CA"/>
              </w:rPr>
            </w:pPr>
            <w:r w:rsidRPr="003366CA">
              <w:rPr>
                <w:sz w:val="20"/>
                <w:szCs w:val="20"/>
                <w:lang w:val="fr-CA"/>
              </w:rPr>
              <w:tab/>
              <w:t>inc.</w:t>
            </w:r>
          </w:p>
          <w:p w:rsidR="00F43DA4" w:rsidRPr="003366CA" w:rsidRDefault="00F43DA4" w:rsidP="00F43DA4">
            <w:pPr>
              <w:tabs>
                <w:tab w:val="left" w:pos="-1440"/>
                <w:tab w:val="left" w:pos="-720"/>
              </w:tabs>
              <w:rPr>
                <w:sz w:val="20"/>
                <w:szCs w:val="20"/>
                <w:lang w:val="fr-CA"/>
              </w:rPr>
            </w:pPr>
          </w:p>
          <w:p w:rsidR="00F43DA4" w:rsidRPr="003366CA" w:rsidRDefault="00F43DA4" w:rsidP="00F43DA4">
            <w:pPr>
              <w:rPr>
                <w:sz w:val="20"/>
                <w:szCs w:val="20"/>
                <w:lang w:val="fr-CA"/>
              </w:rPr>
            </w:pPr>
            <w:r w:rsidRPr="003366CA">
              <w:rPr>
                <w:sz w:val="20"/>
                <w:szCs w:val="20"/>
                <w:lang w:val="fr-CA"/>
              </w:rPr>
              <w:t>DATE</w:t>
            </w:r>
            <w:r w:rsidR="006751DF" w:rsidRPr="003366CA">
              <w:rPr>
                <w:sz w:val="20"/>
                <w:szCs w:val="20"/>
                <w:lang w:val="fr-CA"/>
              </w:rPr>
              <w:t xml:space="preserve"> DE PRODUCTION </w:t>
            </w:r>
            <w:r w:rsidRPr="003366CA">
              <w:rPr>
                <w:sz w:val="20"/>
                <w:szCs w:val="20"/>
                <w:lang w:val="fr-CA"/>
              </w:rPr>
              <w:t xml:space="preserve">: </w:t>
            </w:r>
            <w:r w:rsidR="006751DF" w:rsidRPr="003366CA">
              <w:rPr>
                <w:sz w:val="20"/>
                <w:szCs w:val="20"/>
                <w:lang w:val="fr-CA"/>
              </w:rPr>
              <w:t>le 6 mai</w:t>
            </w:r>
            <w:r w:rsidRPr="003366CA">
              <w:rPr>
                <w:sz w:val="20"/>
                <w:szCs w:val="20"/>
                <w:lang w:val="fr-CA"/>
              </w:rPr>
              <w:t xml:space="preserve"> 2020</w:t>
            </w:r>
          </w:p>
          <w:p w:rsidR="00F43DA4" w:rsidRPr="003366CA" w:rsidRDefault="00F43DA4" w:rsidP="00F43DA4">
            <w:pPr>
              <w:rPr>
                <w:sz w:val="20"/>
                <w:szCs w:val="20"/>
                <w:lang w:val="fr-CA"/>
              </w:rPr>
            </w:pPr>
          </w:p>
          <w:p w:rsidR="00F43DA4" w:rsidRPr="003366CA" w:rsidRDefault="003366CA" w:rsidP="00F43DA4">
            <w:pPr>
              <w:rPr>
                <w:b/>
                <w:sz w:val="20"/>
                <w:szCs w:val="20"/>
                <w:lang w:val="en-US"/>
              </w:rPr>
            </w:pPr>
            <w:r w:rsidRPr="003366CA">
              <w:rPr>
                <w:sz w:val="20"/>
                <w:szCs w:val="20"/>
                <w:lang w:val="fr-CA"/>
              </w:rPr>
              <w:pict>
                <v:rect id="_x0000_i1044" style="width:108pt;height:1pt" o:hrpct="0" o:hrstd="t" o:hrnoshade="t" o:hr="t" fillcolor="black [3213]" stroked="f"/>
              </w:pict>
            </w:r>
          </w:p>
        </w:tc>
      </w:tr>
      <w:tr w:rsidR="00F43DA4" w:rsidRPr="003366CA" w:rsidTr="00F138C1">
        <w:tc>
          <w:tcPr>
            <w:tcW w:w="4239" w:type="dxa"/>
            <w:shd w:val="clear" w:color="auto" w:fill="auto"/>
          </w:tcPr>
          <w:p w:rsidR="00F43DA4" w:rsidRPr="003366CA" w:rsidRDefault="006751DF" w:rsidP="00F43DA4">
            <w:pPr>
              <w:rPr>
                <w:sz w:val="20"/>
                <w:szCs w:val="20"/>
                <w:lang w:val="en-US"/>
              </w:rPr>
            </w:pPr>
            <w:r w:rsidRPr="003366CA">
              <w:rPr>
                <w:b/>
                <w:sz w:val="20"/>
                <w:szCs w:val="20"/>
                <w:lang w:val="en-US"/>
              </w:rPr>
              <w:t>John Xanthoudakis</w:t>
            </w:r>
          </w:p>
          <w:p w:rsidR="00F43DA4" w:rsidRPr="003366CA" w:rsidRDefault="00F43DA4" w:rsidP="00F43DA4">
            <w:pPr>
              <w:tabs>
                <w:tab w:val="left" w:pos="-1440"/>
                <w:tab w:val="left" w:pos="-720"/>
              </w:tabs>
              <w:rPr>
                <w:sz w:val="20"/>
                <w:szCs w:val="20"/>
                <w:lang w:val="en-US"/>
              </w:rPr>
            </w:pPr>
            <w:r w:rsidRPr="003366CA">
              <w:rPr>
                <w:sz w:val="20"/>
                <w:szCs w:val="20"/>
                <w:lang w:val="en-US"/>
              </w:rPr>
              <w:tab/>
            </w:r>
            <w:r w:rsidR="006751DF" w:rsidRPr="003366CA">
              <w:rPr>
                <w:sz w:val="20"/>
                <w:szCs w:val="20"/>
                <w:lang w:val="en-US"/>
              </w:rPr>
              <w:t>Barbacki, Andrew</w:t>
            </w:r>
          </w:p>
          <w:p w:rsidR="00F43DA4" w:rsidRPr="003366CA" w:rsidRDefault="00F43DA4" w:rsidP="00F43DA4">
            <w:pPr>
              <w:tabs>
                <w:tab w:val="left" w:pos="-1440"/>
                <w:tab w:val="left" w:pos="-720"/>
              </w:tabs>
              <w:rPr>
                <w:sz w:val="20"/>
                <w:szCs w:val="20"/>
                <w:lang w:val="en-US"/>
              </w:rPr>
            </w:pPr>
          </w:p>
          <w:p w:rsidR="00F43DA4" w:rsidRPr="003366CA" w:rsidRDefault="00F43DA4" w:rsidP="00F43DA4">
            <w:pPr>
              <w:tabs>
                <w:tab w:val="left" w:pos="-1440"/>
                <w:tab w:val="left" w:pos="-720"/>
              </w:tabs>
              <w:rPr>
                <w:sz w:val="20"/>
                <w:szCs w:val="20"/>
                <w:lang w:val="en-US"/>
              </w:rPr>
            </w:pPr>
            <w:r w:rsidRPr="003366CA">
              <w:rPr>
                <w:sz w:val="20"/>
                <w:szCs w:val="20"/>
                <w:lang w:val="en-US"/>
              </w:rPr>
              <w:tab/>
              <w:t>v. (3913</w:t>
            </w:r>
            <w:r w:rsidR="006751DF" w:rsidRPr="003366CA">
              <w:rPr>
                <w:sz w:val="20"/>
                <w:szCs w:val="20"/>
                <w:lang w:val="en-US"/>
              </w:rPr>
              <w:t>9</w:t>
            </w:r>
            <w:r w:rsidRPr="003366CA">
              <w:rPr>
                <w:sz w:val="20"/>
                <w:szCs w:val="20"/>
                <w:lang w:val="en-US"/>
              </w:rPr>
              <w:t>)</w:t>
            </w:r>
          </w:p>
          <w:p w:rsidR="00F43DA4" w:rsidRPr="003366CA" w:rsidRDefault="00F43DA4" w:rsidP="00F43DA4">
            <w:pPr>
              <w:tabs>
                <w:tab w:val="left" w:pos="-1440"/>
                <w:tab w:val="left" w:pos="-720"/>
              </w:tabs>
              <w:rPr>
                <w:sz w:val="20"/>
                <w:szCs w:val="20"/>
                <w:lang w:val="en-US"/>
              </w:rPr>
            </w:pPr>
          </w:p>
          <w:p w:rsidR="00F43DA4" w:rsidRPr="003366CA" w:rsidRDefault="006751DF" w:rsidP="00F43DA4">
            <w:pPr>
              <w:tabs>
                <w:tab w:val="left" w:pos="-1440"/>
                <w:tab w:val="left" w:pos="-720"/>
              </w:tabs>
              <w:rPr>
                <w:b/>
                <w:sz w:val="20"/>
                <w:szCs w:val="20"/>
                <w:lang w:val="en-US"/>
              </w:rPr>
            </w:pPr>
            <w:r w:rsidRPr="003366CA">
              <w:rPr>
                <w:b/>
                <w:sz w:val="20"/>
                <w:szCs w:val="20"/>
                <w:lang w:val="en-US"/>
              </w:rPr>
              <w:t xml:space="preserve">Her Majesty the Queen </w:t>
            </w:r>
            <w:r w:rsidR="00F43DA4" w:rsidRPr="003366CA">
              <w:rPr>
                <w:b/>
                <w:sz w:val="20"/>
                <w:szCs w:val="20"/>
                <w:lang w:val="en-US"/>
              </w:rPr>
              <w:t>(</w:t>
            </w:r>
            <w:r w:rsidRPr="003366CA">
              <w:rPr>
                <w:b/>
                <w:sz w:val="20"/>
                <w:szCs w:val="20"/>
                <w:lang w:val="en-US"/>
              </w:rPr>
              <w:t>Que</w:t>
            </w:r>
            <w:r w:rsidR="00F43DA4" w:rsidRPr="003366CA">
              <w:rPr>
                <w:b/>
                <w:sz w:val="20"/>
                <w:szCs w:val="20"/>
                <w:lang w:val="en-US"/>
              </w:rPr>
              <w:t>.)</w:t>
            </w:r>
          </w:p>
          <w:p w:rsidR="00F43DA4" w:rsidRPr="003366CA" w:rsidRDefault="00F43DA4" w:rsidP="00F43DA4">
            <w:pPr>
              <w:tabs>
                <w:tab w:val="left" w:pos="-1440"/>
                <w:tab w:val="left" w:pos="-720"/>
              </w:tabs>
              <w:rPr>
                <w:sz w:val="20"/>
                <w:szCs w:val="20"/>
                <w:lang w:val="fr-CA"/>
              </w:rPr>
            </w:pPr>
            <w:r w:rsidRPr="003366CA">
              <w:rPr>
                <w:sz w:val="20"/>
                <w:szCs w:val="20"/>
                <w:lang w:val="en-US"/>
              </w:rPr>
              <w:tab/>
            </w:r>
            <w:r w:rsidR="006751DF" w:rsidRPr="003366CA">
              <w:rPr>
                <w:sz w:val="20"/>
                <w:szCs w:val="20"/>
                <w:lang w:val="fr-CA"/>
              </w:rPr>
              <w:t>Ferguson, Matthew</w:t>
            </w:r>
          </w:p>
          <w:p w:rsidR="006751DF" w:rsidRPr="003366CA" w:rsidRDefault="00F43DA4" w:rsidP="00F43DA4">
            <w:pPr>
              <w:tabs>
                <w:tab w:val="left" w:pos="-1440"/>
                <w:tab w:val="left" w:pos="-720"/>
              </w:tabs>
              <w:rPr>
                <w:sz w:val="20"/>
                <w:szCs w:val="20"/>
                <w:lang w:val="fr-CA"/>
              </w:rPr>
            </w:pPr>
            <w:r w:rsidRPr="003366CA">
              <w:rPr>
                <w:sz w:val="20"/>
                <w:szCs w:val="20"/>
                <w:lang w:val="fr-CA"/>
              </w:rPr>
              <w:tab/>
            </w:r>
            <w:r w:rsidR="006751DF" w:rsidRPr="003366CA">
              <w:rPr>
                <w:sz w:val="20"/>
                <w:szCs w:val="20"/>
                <w:lang w:val="fr-CA"/>
              </w:rPr>
              <w:t xml:space="preserve">Directeur des poursuites criminelles et </w:t>
            </w:r>
          </w:p>
          <w:p w:rsidR="00F43DA4" w:rsidRPr="003366CA" w:rsidRDefault="006751DF" w:rsidP="00F43DA4">
            <w:pPr>
              <w:tabs>
                <w:tab w:val="left" w:pos="-1440"/>
                <w:tab w:val="left" w:pos="-720"/>
              </w:tabs>
              <w:rPr>
                <w:sz w:val="20"/>
                <w:szCs w:val="20"/>
                <w:lang w:val="fr-CA"/>
              </w:rPr>
            </w:pPr>
            <w:r w:rsidRPr="003366CA">
              <w:rPr>
                <w:sz w:val="20"/>
                <w:szCs w:val="20"/>
                <w:lang w:val="fr-CA"/>
              </w:rPr>
              <w:tab/>
              <w:t>pénales du Québec</w:t>
            </w:r>
          </w:p>
          <w:p w:rsidR="00F43DA4" w:rsidRPr="003366CA" w:rsidRDefault="00F43DA4" w:rsidP="00F43DA4">
            <w:pPr>
              <w:tabs>
                <w:tab w:val="left" w:pos="-1440"/>
                <w:tab w:val="left" w:pos="-720"/>
              </w:tabs>
              <w:rPr>
                <w:sz w:val="20"/>
                <w:szCs w:val="20"/>
                <w:lang w:val="fr-CA"/>
              </w:rPr>
            </w:pPr>
          </w:p>
          <w:p w:rsidR="00F43DA4" w:rsidRPr="003366CA" w:rsidRDefault="00F43DA4" w:rsidP="00F43DA4">
            <w:pPr>
              <w:rPr>
                <w:sz w:val="20"/>
                <w:szCs w:val="20"/>
                <w:lang w:val="fr-CA"/>
              </w:rPr>
            </w:pPr>
            <w:r w:rsidRPr="003366CA">
              <w:rPr>
                <w:sz w:val="20"/>
                <w:szCs w:val="20"/>
                <w:lang w:val="fr-CA"/>
              </w:rPr>
              <w:t xml:space="preserve">FILING DATE: </w:t>
            </w:r>
            <w:r w:rsidR="006751DF" w:rsidRPr="003366CA">
              <w:rPr>
                <w:sz w:val="20"/>
                <w:szCs w:val="20"/>
                <w:lang w:val="fr-CA"/>
              </w:rPr>
              <w:t>May</w:t>
            </w:r>
            <w:r w:rsidRPr="003366CA">
              <w:rPr>
                <w:sz w:val="20"/>
                <w:szCs w:val="20"/>
                <w:lang w:val="fr-CA"/>
              </w:rPr>
              <w:t xml:space="preserve"> </w:t>
            </w:r>
            <w:r w:rsidR="006751DF" w:rsidRPr="003366CA">
              <w:rPr>
                <w:sz w:val="20"/>
                <w:szCs w:val="20"/>
                <w:lang w:val="fr-CA"/>
              </w:rPr>
              <w:t>6</w:t>
            </w:r>
            <w:r w:rsidRPr="003366CA">
              <w:rPr>
                <w:sz w:val="20"/>
                <w:szCs w:val="20"/>
                <w:lang w:val="fr-CA"/>
              </w:rPr>
              <w:t>, 2020</w:t>
            </w:r>
          </w:p>
          <w:p w:rsidR="00F43DA4" w:rsidRPr="003366CA" w:rsidRDefault="00F43DA4" w:rsidP="00F43DA4">
            <w:pPr>
              <w:rPr>
                <w:sz w:val="20"/>
                <w:szCs w:val="20"/>
                <w:lang w:val="fr-CA"/>
              </w:rPr>
            </w:pPr>
          </w:p>
          <w:p w:rsidR="00F43DA4" w:rsidRPr="003366CA" w:rsidRDefault="003366CA" w:rsidP="00F43DA4">
            <w:pPr>
              <w:rPr>
                <w:b/>
                <w:sz w:val="20"/>
                <w:szCs w:val="20"/>
                <w:lang w:val="en-US"/>
              </w:rPr>
            </w:pPr>
            <w:r w:rsidRPr="003366CA">
              <w:rPr>
                <w:sz w:val="20"/>
                <w:szCs w:val="20"/>
                <w:lang w:val="fr-CA"/>
              </w:rPr>
              <w:pict>
                <v:rect id="_x0000_i1045" style="width:108pt;height:1pt" o:hrpct="0" o:hrstd="t" o:hrnoshade="t" o:hr="t" fillcolor="black [3213]" stroked="f"/>
              </w:pict>
            </w:r>
          </w:p>
        </w:tc>
        <w:tc>
          <w:tcPr>
            <w:tcW w:w="1141" w:type="dxa"/>
            <w:shd w:val="clear" w:color="auto" w:fill="auto"/>
          </w:tcPr>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F43DA4" w:rsidRPr="003366CA" w:rsidRDefault="00F43DA4" w:rsidP="00F138C1">
            <w:pPr>
              <w:jc w:val="center"/>
              <w:rPr>
                <w:sz w:val="20"/>
                <w:szCs w:val="20"/>
                <w:lang w:val="en-US"/>
              </w:rPr>
            </w:pPr>
          </w:p>
          <w:p w:rsidR="007A5C61" w:rsidRPr="003366CA" w:rsidRDefault="007A5C61" w:rsidP="00F138C1">
            <w:pPr>
              <w:jc w:val="center"/>
              <w:rPr>
                <w:sz w:val="20"/>
                <w:szCs w:val="20"/>
                <w:lang w:val="en-US"/>
              </w:rPr>
            </w:pPr>
          </w:p>
          <w:p w:rsidR="007A5C61" w:rsidRPr="003366CA" w:rsidRDefault="007A5C61" w:rsidP="00F138C1">
            <w:pPr>
              <w:jc w:val="center"/>
              <w:rPr>
                <w:sz w:val="20"/>
                <w:szCs w:val="20"/>
                <w:lang w:val="en-US"/>
              </w:rPr>
            </w:pPr>
          </w:p>
          <w:p w:rsidR="00F43DA4" w:rsidRPr="003366CA" w:rsidRDefault="00F43DA4" w:rsidP="00F138C1">
            <w:pPr>
              <w:jc w:val="center"/>
              <w:rPr>
                <w:sz w:val="20"/>
                <w:szCs w:val="20"/>
                <w:lang w:val="en-US"/>
              </w:rPr>
            </w:pPr>
          </w:p>
        </w:tc>
        <w:tc>
          <w:tcPr>
            <w:tcW w:w="4239" w:type="dxa"/>
            <w:shd w:val="clear" w:color="auto" w:fill="auto"/>
          </w:tcPr>
          <w:p w:rsidR="00F43DA4" w:rsidRPr="003366CA" w:rsidRDefault="007A5C61" w:rsidP="00F43DA4">
            <w:pPr>
              <w:rPr>
                <w:sz w:val="20"/>
                <w:szCs w:val="20"/>
                <w:lang w:val="en-US"/>
              </w:rPr>
            </w:pPr>
            <w:r w:rsidRPr="003366CA">
              <w:rPr>
                <w:b/>
                <w:sz w:val="20"/>
                <w:szCs w:val="20"/>
                <w:lang w:val="en-US"/>
              </w:rPr>
              <w:t>Brian Kivell, et al.</w:t>
            </w:r>
          </w:p>
          <w:p w:rsidR="00F43DA4" w:rsidRPr="003366CA" w:rsidRDefault="00F43DA4" w:rsidP="00F43DA4">
            <w:pPr>
              <w:tabs>
                <w:tab w:val="left" w:pos="-1440"/>
                <w:tab w:val="left" w:pos="-720"/>
              </w:tabs>
              <w:rPr>
                <w:sz w:val="20"/>
                <w:szCs w:val="20"/>
                <w:lang w:val="en-US"/>
              </w:rPr>
            </w:pPr>
            <w:r w:rsidRPr="003366CA">
              <w:rPr>
                <w:sz w:val="20"/>
                <w:szCs w:val="20"/>
                <w:lang w:val="en-US"/>
              </w:rPr>
              <w:tab/>
            </w:r>
            <w:r w:rsidR="007A5C61" w:rsidRPr="003366CA">
              <w:rPr>
                <w:sz w:val="20"/>
                <w:szCs w:val="20"/>
                <w:lang w:val="en-US"/>
              </w:rPr>
              <w:t>Colautti, Raymond</w:t>
            </w:r>
          </w:p>
          <w:p w:rsidR="007A5C61" w:rsidRPr="003366CA" w:rsidRDefault="00F43DA4" w:rsidP="00F43DA4">
            <w:pPr>
              <w:tabs>
                <w:tab w:val="left" w:pos="-1440"/>
                <w:tab w:val="left" w:pos="-720"/>
              </w:tabs>
              <w:rPr>
                <w:sz w:val="20"/>
                <w:szCs w:val="20"/>
                <w:lang w:val="en-US"/>
              </w:rPr>
            </w:pPr>
            <w:r w:rsidRPr="003366CA">
              <w:rPr>
                <w:sz w:val="20"/>
                <w:szCs w:val="20"/>
                <w:lang w:val="en-US"/>
              </w:rPr>
              <w:tab/>
            </w:r>
            <w:r w:rsidR="007A5C61" w:rsidRPr="003366CA">
              <w:rPr>
                <w:sz w:val="20"/>
                <w:szCs w:val="20"/>
                <w:lang w:val="en-US"/>
              </w:rPr>
              <w:t xml:space="preserve">Colautti Landry Law Professional </w:t>
            </w:r>
          </w:p>
          <w:p w:rsidR="00F43DA4" w:rsidRPr="003366CA" w:rsidRDefault="007A5C61" w:rsidP="00F43DA4">
            <w:pPr>
              <w:tabs>
                <w:tab w:val="left" w:pos="-1440"/>
                <w:tab w:val="left" w:pos="-720"/>
              </w:tabs>
              <w:rPr>
                <w:sz w:val="20"/>
                <w:szCs w:val="20"/>
                <w:lang w:val="en-US"/>
              </w:rPr>
            </w:pPr>
            <w:r w:rsidRPr="003366CA">
              <w:rPr>
                <w:sz w:val="20"/>
                <w:szCs w:val="20"/>
                <w:lang w:val="en-US"/>
              </w:rPr>
              <w:tab/>
              <w:t>Corporation</w:t>
            </w:r>
          </w:p>
          <w:p w:rsidR="00F43DA4" w:rsidRPr="003366CA" w:rsidRDefault="00F43DA4" w:rsidP="00F43DA4">
            <w:pPr>
              <w:tabs>
                <w:tab w:val="left" w:pos="-1440"/>
                <w:tab w:val="left" w:pos="-720"/>
              </w:tabs>
              <w:rPr>
                <w:sz w:val="20"/>
                <w:szCs w:val="20"/>
                <w:lang w:val="en-US"/>
              </w:rPr>
            </w:pPr>
          </w:p>
          <w:p w:rsidR="00F43DA4" w:rsidRPr="003366CA" w:rsidRDefault="00F43DA4" w:rsidP="00F43DA4">
            <w:pPr>
              <w:tabs>
                <w:tab w:val="left" w:pos="-1440"/>
                <w:tab w:val="left" w:pos="-720"/>
              </w:tabs>
              <w:rPr>
                <w:sz w:val="20"/>
                <w:szCs w:val="20"/>
                <w:lang w:val="en-US"/>
              </w:rPr>
            </w:pPr>
            <w:r w:rsidRPr="003366CA">
              <w:rPr>
                <w:sz w:val="20"/>
                <w:szCs w:val="20"/>
                <w:lang w:val="en-US"/>
              </w:rPr>
              <w:tab/>
              <w:t>v. (391</w:t>
            </w:r>
            <w:r w:rsidR="007A5C61" w:rsidRPr="003366CA">
              <w:rPr>
                <w:sz w:val="20"/>
                <w:szCs w:val="20"/>
                <w:lang w:val="en-US"/>
              </w:rPr>
              <w:t>40</w:t>
            </w:r>
            <w:r w:rsidRPr="003366CA">
              <w:rPr>
                <w:sz w:val="20"/>
                <w:szCs w:val="20"/>
                <w:lang w:val="en-US"/>
              </w:rPr>
              <w:t>)</w:t>
            </w:r>
          </w:p>
          <w:p w:rsidR="00F43DA4" w:rsidRPr="003366CA" w:rsidRDefault="00F43DA4" w:rsidP="00F43DA4">
            <w:pPr>
              <w:tabs>
                <w:tab w:val="left" w:pos="-1440"/>
                <w:tab w:val="left" w:pos="-720"/>
              </w:tabs>
              <w:rPr>
                <w:sz w:val="20"/>
                <w:szCs w:val="20"/>
                <w:lang w:val="en-US"/>
              </w:rPr>
            </w:pPr>
          </w:p>
          <w:p w:rsidR="00F43DA4" w:rsidRPr="003366CA" w:rsidRDefault="007A5C61" w:rsidP="00F43DA4">
            <w:pPr>
              <w:tabs>
                <w:tab w:val="left" w:pos="-1440"/>
                <w:tab w:val="left" w:pos="-720"/>
              </w:tabs>
              <w:rPr>
                <w:b/>
                <w:sz w:val="20"/>
                <w:szCs w:val="20"/>
                <w:lang w:val="en-US"/>
              </w:rPr>
            </w:pPr>
            <w:r w:rsidRPr="003366CA">
              <w:rPr>
                <w:b/>
                <w:sz w:val="20"/>
                <w:szCs w:val="20"/>
                <w:lang w:val="en-US"/>
              </w:rPr>
              <w:t xml:space="preserve">Chatham-Kent Police Services Board, et al. </w:t>
            </w:r>
            <w:r w:rsidR="00F43DA4" w:rsidRPr="003366CA">
              <w:rPr>
                <w:b/>
                <w:sz w:val="20"/>
                <w:szCs w:val="20"/>
                <w:lang w:val="en-US"/>
              </w:rPr>
              <w:t>(Ont.)</w:t>
            </w:r>
          </w:p>
          <w:p w:rsidR="00F43DA4" w:rsidRPr="003366CA" w:rsidRDefault="00F43DA4" w:rsidP="00F43DA4">
            <w:pPr>
              <w:tabs>
                <w:tab w:val="left" w:pos="-1440"/>
                <w:tab w:val="left" w:pos="-720"/>
              </w:tabs>
              <w:rPr>
                <w:sz w:val="20"/>
                <w:szCs w:val="20"/>
                <w:lang w:val="en-US"/>
              </w:rPr>
            </w:pPr>
            <w:r w:rsidRPr="003366CA">
              <w:rPr>
                <w:sz w:val="20"/>
                <w:szCs w:val="20"/>
                <w:lang w:val="en-US"/>
              </w:rPr>
              <w:tab/>
            </w:r>
            <w:r w:rsidR="007A5C61" w:rsidRPr="003366CA">
              <w:rPr>
                <w:sz w:val="20"/>
                <w:szCs w:val="20"/>
                <w:lang w:val="en-US"/>
              </w:rPr>
              <w:t>Handler, Sheila</w:t>
            </w:r>
          </w:p>
          <w:p w:rsidR="00F43DA4" w:rsidRPr="003366CA" w:rsidRDefault="00F43DA4" w:rsidP="00F43DA4">
            <w:pPr>
              <w:tabs>
                <w:tab w:val="left" w:pos="-1440"/>
                <w:tab w:val="left" w:pos="-720"/>
              </w:tabs>
              <w:rPr>
                <w:sz w:val="20"/>
                <w:szCs w:val="20"/>
              </w:rPr>
            </w:pPr>
            <w:r w:rsidRPr="003366CA">
              <w:rPr>
                <w:sz w:val="20"/>
                <w:szCs w:val="20"/>
                <w:lang w:val="en-US"/>
              </w:rPr>
              <w:tab/>
            </w:r>
            <w:r w:rsidR="007A5C61" w:rsidRPr="003366CA">
              <w:rPr>
                <w:sz w:val="20"/>
                <w:szCs w:val="20"/>
              </w:rPr>
              <w:t>McCall Dawson Osterberg Handler LLP</w:t>
            </w:r>
          </w:p>
          <w:p w:rsidR="00F43DA4" w:rsidRPr="003366CA" w:rsidRDefault="00F43DA4" w:rsidP="00F43DA4">
            <w:pPr>
              <w:tabs>
                <w:tab w:val="left" w:pos="-1440"/>
                <w:tab w:val="left" w:pos="-720"/>
              </w:tabs>
              <w:rPr>
                <w:sz w:val="20"/>
                <w:szCs w:val="20"/>
              </w:rPr>
            </w:pPr>
          </w:p>
          <w:p w:rsidR="00F43DA4" w:rsidRPr="003366CA" w:rsidRDefault="00F43DA4" w:rsidP="00F43DA4">
            <w:pPr>
              <w:rPr>
                <w:sz w:val="20"/>
                <w:szCs w:val="20"/>
              </w:rPr>
            </w:pPr>
            <w:r w:rsidRPr="003366CA">
              <w:rPr>
                <w:sz w:val="20"/>
                <w:szCs w:val="20"/>
              </w:rPr>
              <w:t xml:space="preserve">FILING DATE: </w:t>
            </w:r>
            <w:r w:rsidR="007A5C61" w:rsidRPr="003366CA">
              <w:rPr>
                <w:sz w:val="20"/>
                <w:szCs w:val="20"/>
              </w:rPr>
              <w:t>May 7</w:t>
            </w:r>
            <w:r w:rsidRPr="003366CA">
              <w:rPr>
                <w:sz w:val="20"/>
                <w:szCs w:val="20"/>
              </w:rPr>
              <w:t>, 2020</w:t>
            </w:r>
          </w:p>
          <w:p w:rsidR="00F43DA4" w:rsidRPr="003366CA" w:rsidRDefault="00F43DA4" w:rsidP="00F43DA4">
            <w:pPr>
              <w:rPr>
                <w:sz w:val="20"/>
                <w:szCs w:val="20"/>
              </w:rPr>
            </w:pPr>
          </w:p>
          <w:p w:rsidR="00F43DA4" w:rsidRPr="003366CA" w:rsidRDefault="003366CA" w:rsidP="00F43DA4">
            <w:pPr>
              <w:rPr>
                <w:b/>
                <w:sz w:val="20"/>
                <w:szCs w:val="20"/>
                <w:lang w:val="en-US"/>
              </w:rPr>
            </w:pPr>
            <w:r w:rsidRPr="003366CA">
              <w:rPr>
                <w:sz w:val="20"/>
                <w:szCs w:val="20"/>
                <w:lang w:val="fr-CA"/>
              </w:rPr>
              <w:pict>
                <v:rect id="_x0000_i1046" style="width:108pt;height:1pt" o:hrpct="0" o:hrstd="t" o:hrnoshade="t" o:hr="t" fillcolor="black [3213]" stroked="f"/>
              </w:pict>
            </w:r>
          </w:p>
        </w:tc>
      </w:tr>
    </w:tbl>
    <w:p w:rsidR="00F138C1" w:rsidRPr="003366CA" w:rsidRDefault="00F138C1" w:rsidP="00F138C1">
      <w:pPr>
        <w:tabs>
          <w:tab w:val="right" w:pos="9360"/>
        </w:tabs>
        <w:rPr>
          <w:sz w:val="20"/>
          <w:szCs w:val="20"/>
          <w:lang w:val="fr-CA"/>
        </w:rPr>
      </w:pPr>
    </w:p>
    <w:p w:rsidR="0009636F" w:rsidRPr="003366CA" w:rsidRDefault="0009636F" w:rsidP="0009636F">
      <w:pPr>
        <w:tabs>
          <w:tab w:val="right" w:pos="9360"/>
        </w:tabs>
        <w:rPr>
          <w:sz w:val="20"/>
          <w:szCs w:val="20"/>
          <w:lang w:val="fr-CA"/>
        </w:rPr>
      </w:pPr>
    </w:p>
    <w:p w:rsidR="0009636F" w:rsidRPr="003366CA" w:rsidRDefault="0009636F" w:rsidP="0009636F">
      <w:pPr>
        <w:tabs>
          <w:tab w:val="right" w:pos="9360"/>
        </w:tabs>
        <w:rPr>
          <w:sz w:val="20"/>
          <w:szCs w:val="20"/>
          <w:lang w:val="fr-CA"/>
        </w:rPr>
      </w:pPr>
    </w:p>
    <w:p w:rsidR="0009636F" w:rsidRPr="003366CA" w:rsidRDefault="0009636F" w:rsidP="0009636F">
      <w:pPr>
        <w:tabs>
          <w:tab w:val="right" w:pos="9360"/>
        </w:tabs>
        <w:rPr>
          <w:sz w:val="20"/>
          <w:szCs w:val="20"/>
          <w:lang w:val="fr-CA"/>
        </w:rPr>
        <w:sectPr w:rsidR="0009636F" w:rsidRPr="003366CA"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09636F" w:rsidRPr="003366CA" w:rsidRDefault="0009636F" w:rsidP="0009636F">
      <w:pPr>
        <w:pStyle w:val="Header1StyleE"/>
        <w:pBdr>
          <w:bottom w:val="single" w:sz="12" w:space="1" w:color="auto"/>
        </w:pBdr>
        <w:rPr>
          <w:lang w:val="en-US"/>
        </w:rPr>
      </w:pPr>
      <w:bookmarkStart w:id="1" w:name="_Toc35506030"/>
      <w:bookmarkStart w:id="2" w:name="_Toc40254607"/>
      <w:r w:rsidRPr="003366CA">
        <w:t xml:space="preserve">Oral hearing ordered / </w:t>
      </w:r>
      <w:r w:rsidRPr="003366CA">
        <w:br/>
      </w:r>
      <w:r w:rsidRPr="003366CA">
        <w:rPr>
          <w:lang w:val="en-US"/>
        </w:rPr>
        <w:t>Audience ordonnée</w:t>
      </w:r>
      <w:bookmarkEnd w:id="1"/>
      <w:bookmarkEnd w:id="2"/>
    </w:p>
    <w:p w:rsidR="0009636F" w:rsidRPr="003366CA" w:rsidRDefault="0009636F" w:rsidP="0009636F">
      <w:pPr>
        <w:rPr>
          <w:sz w:val="20"/>
          <w:szCs w:val="20"/>
        </w:rPr>
      </w:pPr>
    </w:p>
    <w:p w:rsidR="0009636F" w:rsidRPr="003366CA" w:rsidRDefault="0009636F" w:rsidP="0009636F">
      <w:pPr>
        <w:rPr>
          <w:b/>
          <w:sz w:val="20"/>
          <w:szCs w:val="20"/>
          <w:lang w:val="en-US"/>
        </w:rPr>
      </w:pPr>
      <w:r w:rsidRPr="003366CA">
        <w:rPr>
          <w:b/>
          <w:sz w:val="20"/>
          <w:szCs w:val="20"/>
          <w:lang w:val="en-US"/>
        </w:rPr>
        <w:t>MAY 14, 2020 / LE 14 MAI 2020</w:t>
      </w:r>
    </w:p>
    <w:p w:rsidR="0009636F" w:rsidRPr="003366CA" w:rsidRDefault="0009636F" w:rsidP="0009636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636F" w:rsidRPr="003366CA" w:rsidTr="005636B6">
        <w:tc>
          <w:tcPr>
            <w:tcW w:w="543" w:type="pct"/>
          </w:tcPr>
          <w:p w:rsidR="0009636F" w:rsidRPr="003366CA" w:rsidRDefault="0009636F" w:rsidP="005636B6">
            <w:pPr>
              <w:jc w:val="both"/>
              <w:rPr>
                <w:sz w:val="20"/>
              </w:rPr>
            </w:pPr>
            <w:r w:rsidRPr="003366CA">
              <w:rPr>
                <w:rStyle w:val="SCCFileNumberChar"/>
                <w:sz w:val="20"/>
                <w:szCs w:val="20"/>
              </w:rPr>
              <w:t>39006</w:t>
            </w:r>
          </w:p>
        </w:tc>
        <w:tc>
          <w:tcPr>
            <w:tcW w:w="4457" w:type="pct"/>
            <w:gridSpan w:val="3"/>
          </w:tcPr>
          <w:p w:rsidR="0009636F" w:rsidRPr="003366CA" w:rsidRDefault="0009636F" w:rsidP="005636B6">
            <w:pPr>
              <w:pStyle w:val="SCCLsocParty"/>
              <w:jc w:val="both"/>
              <w:rPr>
                <w:b/>
                <w:sz w:val="20"/>
                <w:szCs w:val="20"/>
                <w:lang w:val="en-US"/>
              </w:rPr>
            </w:pPr>
            <w:r w:rsidRPr="003366CA">
              <w:rPr>
                <w:b/>
                <w:sz w:val="20"/>
                <w:szCs w:val="20"/>
                <w:lang w:val="en-US"/>
              </w:rPr>
              <w:t>Randy Desmond Riley v. Her Majesty the Queen</w:t>
            </w:r>
          </w:p>
          <w:p w:rsidR="0009636F" w:rsidRPr="003366CA" w:rsidRDefault="0009636F" w:rsidP="005636B6">
            <w:pPr>
              <w:jc w:val="both"/>
              <w:rPr>
                <w:sz w:val="20"/>
              </w:rPr>
            </w:pPr>
            <w:r w:rsidRPr="003366CA">
              <w:rPr>
                <w:sz w:val="20"/>
              </w:rPr>
              <w:t>(N.S.) (Criminal) (As of Right/By Leave)</w:t>
            </w:r>
          </w:p>
        </w:tc>
      </w:tr>
      <w:tr w:rsidR="0009636F" w:rsidRPr="003366CA" w:rsidTr="005636B6">
        <w:tc>
          <w:tcPr>
            <w:tcW w:w="5000" w:type="pct"/>
            <w:gridSpan w:val="4"/>
          </w:tcPr>
          <w:p w:rsidR="0009636F" w:rsidRPr="003366CA" w:rsidRDefault="001E5AF8" w:rsidP="005636B6">
            <w:pPr>
              <w:jc w:val="both"/>
              <w:rPr>
                <w:sz w:val="20"/>
                <w:szCs w:val="20"/>
              </w:rPr>
            </w:pPr>
            <w:r w:rsidRPr="003366CA">
              <w:rPr>
                <w:sz w:val="20"/>
                <w:szCs w:val="20"/>
              </w:rPr>
              <w:t xml:space="preserve">The motion for an extension of time to serve and file the application for leave to appeal is granted. An oral hearing of the application for leave to appeal is ordered in accordance with s. 43(1.2) of the </w:t>
            </w:r>
            <w:r w:rsidRPr="003366CA">
              <w:rPr>
                <w:i/>
                <w:sz w:val="20"/>
                <w:szCs w:val="20"/>
              </w:rPr>
              <w:t>Supreme Court Act</w:t>
            </w:r>
            <w:r w:rsidRPr="003366CA">
              <w:rPr>
                <w:sz w:val="20"/>
                <w:szCs w:val="20"/>
              </w:rPr>
              <w:t>, R.S.C., 1985, c. S-26. The oral hearing of the application for leave to appeal will be heard with the appeal as of right. The hearing date will be fixed by the Registrar.</w:t>
            </w:r>
          </w:p>
          <w:p w:rsidR="001E5AF8" w:rsidRPr="003366CA" w:rsidRDefault="001E5AF8" w:rsidP="005636B6">
            <w:pPr>
              <w:jc w:val="both"/>
              <w:rPr>
                <w:sz w:val="20"/>
                <w:szCs w:val="20"/>
              </w:rPr>
            </w:pPr>
          </w:p>
        </w:tc>
      </w:tr>
      <w:tr w:rsidR="0009636F" w:rsidRPr="003366CA" w:rsidTr="005636B6">
        <w:tc>
          <w:tcPr>
            <w:tcW w:w="5000" w:type="pct"/>
            <w:gridSpan w:val="4"/>
          </w:tcPr>
          <w:p w:rsidR="0009636F" w:rsidRPr="003366CA" w:rsidRDefault="0009636F" w:rsidP="005636B6">
            <w:pPr>
              <w:jc w:val="both"/>
              <w:rPr>
                <w:sz w:val="20"/>
              </w:rPr>
            </w:pPr>
            <w:r w:rsidRPr="003366CA">
              <w:rPr>
                <w:sz w:val="20"/>
              </w:rPr>
              <w:t>Criminal law — Evidence — Fresh evidence — Crown witness alleged to have recanted testimony — Whether convictions should be quashed and a new trial ordered or a remand should be ordered?</w:t>
            </w:r>
          </w:p>
        </w:tc>
      </w:tr>
      <w:tr w:rsidR="0009636F" w:rsidRPr="003366CA" w:rsidTr="005636B6">
        <w:tc>
          <w:tcPr>
            <w:tcW w:w="5000" w:type="pct"/>
            <w:gridSpan w:val="4"/>
          </w:tcPr>
          <w:p w:rsidR="0009636F" w:rsidRPr="003366CA" w:rsidRDefault="0009636F" w:rsidP="005636B6">
            <w:pPr>
              <w:jc w:val="both"/>
              <w:rPr>
                <w:sz w:val="20"/>
              </w:rPr>
            </w:pPr>
          </w:p>
          <w:p w:rsidR="0009636F" w:rsidRPr="003366CA" w:rsidRDefault="0009636F" w:rsidP="005636B6">
            <w:pPr>
              <w:widowControl w:val="0"/>
              <w:kinsoku w:val="0"/>
              <w:overflowPunct w:val="0"/>
              <w:jc w:val="both"/>
              <w:textAlignment w:val="baseline"/>
              <w:rPr>
                <w:sz w:val="20"/>
              </w:rPr>
            </w:pPr>
            <w:r w:rsidRPr="003366CA">
              <w:rPr>
                <w:sz w:val="20"/>
              </w:rPr>
              <w:t xml:space="preserve">A man was fatally shot and Mr. Riley was charged with first degree murder. He was tried before a jury. At trial, Crown counsel called two of Mr. Riley’s friends as witnesses for the Crown. One witness gave evidence that supports the Crown’s case, the other witness gave evidence that exonerates Mr. Riley. Mr. Riley was convicted by the jury of second degree murder. He appealed and a majority of the Court of Appeal dismissed the appeal. He filed a Notice of Appeal as of Right to the Supreme Court of Canada raising in issue whether the jury should have been given a type of warning called a </w:t>
            </w:r>
            <w:r w:rsidRPr="003366CA">
              <w:rPr>
                <w:i/>
                <w:sz w:val="20"/>
              </w:rPr>
              <w:t>Vetrovec</w:t>
            </w:r>
            <w:r w:rsidRPr="003366CA">
              <w:rPr>
                <w:sz w:val="20"/>
              </w:rPr>
              <w:t xml:space="preserve"> caution, which warns the jury about relying on the evidence of unsavoury witnesses. Mr. Riley’s counsel states that, after the Notice of Appeal as of Right was filed, he </w:t>
            </w:r>
            <w:r w:rsidRPr="003366CA">
              <w:rPr>
                <w:spacing w:val="-2"/>
                <w:sz w:val="20"/>
              </w:rPr>
              <w:t>was presented with fresh evidence consisting of a video</w:t>
            </w:r>
            <w:r w:rsidRPr="003366CA">
              <w:rPr>
                <w:spacing w:val="-2"/>
                <w:sz w:val="20"/>
              </w:rPr>
              <w:noBreakHyphen/>
              <w:t>tape recording of the witness who supported the Crown’s case giving a sworn statement to a private investigator. Mr. Riley’s counsel states that the witness recants material parts of his trial testimony. Mr. Riley’s counsel also states that the witness told the private investigator that he was given a payment of $18,000 from the police and this payment was never disclosed to the defence. No court has rendered a judgment addressing the alleged fresh evidence.</w:t>
            </w:r>
          </w:p>
        </w:tc>
      </w:tr>
      <w:tr w:rsidR="0009636F" w:rsidRPr="003366CA" w:rsidTr="005636B6">
        <w:tc>
          <w:tcPr>
            <w:tcW w:w="5000" w:type="pct"/>
            <w:gridSpan w:val="4"/>
          </w:tcPr>
          <w:p w:rsidR="0009636F" w:rsidRPr="003366CA" w:rsidRDefault="0009636F" w:rsidP="005636B6">
            <w:pPr>
              <w:widowControl w:val="0"/>
              <w:kinsoku w:val="0"/>
              <w:overflowPunct w:val="0"/>
              <w:jc w:val="both"/>
              <w:textAlignment w:val="baseline"/>
              <w:rPr>
                <w:sz w:val="20"/>
              </w:rPr>
            </w:pPr>
          </w:p>
        </w:tc>
      </w:tr>
      <w:tr w:rsidR="0009636F" w:rsidRPr="003366CA" w:rsidTr="005636B6">
        <w:tc>
          <w:tcPr>
            <w:tcW w:w="2427" w:type="pct"/>
            <w:gridSpan w:val="2"/>
          </w:tcPr>
          <w:p w:rsidR="0009636F" w:rsidRPr="003366CA" w:rsidRDefault="0009636F" w:rsidP="005636B6">
            <w:pPr>
              <w:jc w:val="both"/>
              <w:rPr>
                <w:sz w:val="20"/>
              </w:rPr>
            </w:pPr>
            <w:r w:rsidRPr="003366CA">
              <w:rPr>
                <w:sz w:val="20"/>
              </w:rPr>
              <w:t>April 16, 2018</w:t>
            </w:r>
          </w:p>
          <w:p w:rsidR="0009636F" w:rsidRPr="003366CA" w:rsidRDefault="0009636F" w:rsidP="005636B6">
            <w:pPr>
              <w:jc w:val="both"/>
              <w:rPr>
                <w:sz w:val="20"/>
              </w:rPr>
            </w:pPr>
            <w:r w:rsidRPr="003366CA">
              <w:rPr>
                <w:sz w:val="20"/>
              </w:rPr>
              <w:t>Supreme Court of Nova Scotia, Trial Division</w:t>
            </w:r>
          </w:p>
          <w:p w:rsidR="0009636F" w:rsidRPr="003366CA" w:rsidRDefault="0009636F" w:rsidP="005636B6">
            <w:pPr>
              <w:jc w:val="both"/>
              <w:rPr>
                <w:sz w:val="20"/>
              </w:rPr>
            </w:pPr>
            <w:r w:rsidRPr="003366CA">
              <w:rPr>
                <w:sz w:val="20"/>
              </w:rPr>
              <w:t>(</w:t>
            </w:r>
            <w:proofErr w:type="spellStart"/>
            <w:r w:rsidRPr="003366CA">
              <w:rPr>
                <w:sz w:val="20"/>
              </w:rPr>
              <w:t>Chipman</w:t>
            </w:r>
            <w:proofErr w:type="spellEnd"/>
            <w:r w:rsidRPr="003366CA">
              <w:rPr>
                <w:sz w:val="20"/>
              </w:rPr>
              <w:t xml:space="preserve"> J.)</w:t>
            </w:r>
          </w:p>
          <w:p w:rsidR="0009636F" w:rsidRPr="003366CA" w:rsidRDefault="0009636F" w:rsidP="005636B6">
            <w:pPr>
              <w:jc w:val="both"/>
              <w:rPr>
                <w:sz w:val="20"/>
              </w:rPr>
            </w:pPr>
          </w:p>
        </w:tc>
        <w:tc>
          <w:tcPr>
            <w:tcW w:w="243" w:type="pct"/>
          </w:tcPr>
          <w:p w:rsidR="0009636F" w:rsidRPr="003366CA" w:rsidRDefault="0009636F" w:rsidP="005636B6">
            <w:pPr>
              <w:jc w:val="both"/>
              <w:rPr>
                <w:sz w:val="20"/>
              </w:rPr>
            </w:pPr>
          </w:p>
        </w:tc>
        <w:tc>
          <w:tcPr>
            <w:tcW w:w="2330" w:type="pct"/>
          </w:tcPr>
          <w:p w:rsidR="0009636F" w:rsidRPr="003366CA" w:rsidRDefault="0009636F" w:rsidP="005636B6">
            <w:pPr>
              <w:jc w:val="both"/>
              <w:rPr>
                <w:sz w:val="20"/>
              </w:rPr>
            </w:pPr>
            <w:r w:rsidRPr="003366CA">
              <w:rPr>
                <w:sz w:val="20"/>
              </w:rPr>
              <w:t>Conviction by jury for second degree murder</w:t>
            </w:r>
          </w:p>
        </w:tc>
      </w:tr>
      <w:tr w:rsidR="0009636F" w:rsidRPr="003366CA" w:rsidTr="005636B6">
        <w:tc>
          <w:tcPr>
            <w:tcW w:w="2427" w:type="pct"/>
            <w:gridSpan w:val="2"/>
          </w:tcPr>
          <w:p w:rsidR="0009636F" w:rsidRPr="003366CA" w:rsidRDefault="0009636F" w:rsidP="005636B6">
            <w:pPr>
              <w:jc w:val="both"/>
              <w:rPr>
                <w:sz w:val="20"/>
              </w:rPr>
            </w:pPr>
            <w:r w:rsidRPr="003366CA">
              <w:rPr>
                <w:sz w:val="20"/>
              </w:rPr>
              <w:t>December 5, 2019</w:t>
            </w:r>
          </w:p>
          <w:p w:rsidR="0009636F" w:rsidRPr="003366CA" w:rsidRDefault="0009636F" w:rsidP="005636B6">
            <w:pPr>
              <w:jc w:val="both"/>
              <w:rPr>
                <w:sz w:val="20"/>
              </w:rPr>
            </w:pPr>
            <w:r w:rsidRPr="003366CA">
              <w:rPr>
                <w:sz w:val="20"/>
              </w:rPr>
              <w:t>Nova Scotia Court of Appeal</w:t>
            </w:r>
          </w:p>
          <w:p w:rsidR="0009636F" w:rsidRPr="003366CA" w:rsidRDefault="0009636F" w:rsidP="005636B6">
            <w:pPr>
              <w:jc w:val="both"/>
              <w:rPr>
                <w:sz w:val="20"/>
              </w:rPr>
            </w:pPr>
            <w:r w:rsidRPr="003366CA">
              <w:rPr>
                <w:sz w:val="20"/>
              </w:rPr>
              <w:t xml:space="preserve">(Beveridge, </w:t>
            </w:r>
            <w:proofErr w:type="spellStart"/>
            <w:r w:rsidRPr="003366CA">
              <w:rPr>
                <w:sz w:val="20"/>
              </w:rPr>
              <w:t>Scanlan</w:t>
            </w:r>
            <w:proofErr w:type="spellEnd"/>
            <w:r w:rsidRPr="003366CA">
              <w:rPr>
                <w:sz w:val="20"/>
              </w:rPr>
              <w:t xml:space="preserve"> [dissenting], Bourgeois</w:t>
            </w:r>
          </w:p>
          <w:p w:rsidR="0009636F" w:rsidRPr="003366CA" w:rsidRDefault="0009636F" w:rsidP="005636B6">
            <w:pPr>
              <w:jc w:val="both"/>
              <w:rPr>
                <w:sz w:val="20"/>
              </w:rPr>
            </w:pPr>
            <w:r w:rsidRPr="003366CA">
              <w:rPr>
                <w:sz w:val="20"/>
              </w:rPr>
              <w:t>JJ.A.)</w:t>
            </w:r>
          </w:p>
          <w:p w:rsidR="0009636F" w:rsidRPr="003366CA" w:rsidRDefault="003366CA" w:rsidP="005636B6">
            <w:pPr>
              <w:jc w:val="both"/>
              <w:rPr>
                <w:sz w:val="20"/>
              </w:rPr>
            </w:pPr>
            <w:hyperlink r:id="rId15" w:history="1">
              <w:r w:rsidR="0009636F" w:rsidRPr="003366CA">
                <w:rPr>
                  <w:rStyle w:val="Hyperlink"/>
                  <w:sz w:val="20"/>
                </w:rPr>
                <w:t>2019 NSCA 94</w:t>
              </w:r>
            </w:hyperlink>
            <w:r w:rsidR="0009636F" w:rsidRPr="003366CA">
              <w:rPr>
                <w:sz w:val="20"/>
              </w:rPr>
              <w:t>; CAC 475857</w:t>
            </w:r>
          </w:p>
          <w:p w:rsidR="0009636F" w:rsidRPr="003366CA" w:rsidRDefault="0009636F" w:rsidP="005636B6">
            <w:pPr>
              <w:jc w:val="both"/>
              <w:rPr>
                <w:sz w:val="20"/>
              </w:rPr>
            </w:pPr>
          </w:p>
        </w:tc>
        <w:tc>
          <w:tcPr>
            <w:tcW w:w="243" w:type="pct"/>
          </w:tcPr>
          <w:p w:rsidR="0009636F" w:rsidRPr="003366CA" w:rsidRDefault="0009636F" w:rsidP="005636B6">
            <w:pPr>
              <w:jc w:val="both"/>
              <w:rPr>
                <w:sz w:val="20"/>
              </w:rPr>
            </w:pPr>
          </w:p>
        </w:tc>
        <w:tc>
          <w:tcPr>
            <w:tcW w:w="2330" w:type="pct"/>
          </w:tcPr>
          <w:p w:rsidR="0009636F" w:rsidRPr="003366CA" w:rsidRDefault="0009636F" w:rsidP="005636B6">
            <w:pPr>
              <w:jc w:val="both"/>
              <w:rPr>
                <w:sz w:val="20"/>
              </w:rPr>
            </w:pPr>
            <w:r w:rsidRPr="003366CA">
              <w:rPr>
                <w:sz w:val="20"/>
              </w:rPr>
              <w:t>Appeal dismissed</w:t>
            </w:r>
          </w:p>
        </w:tc>
      </w:tr>
      <w:tr w:rsidR="0009636F" w:rsidRPr="003366CA" w:rsidTr="005636B6">
        <w:tc>
          <w:tcPr>
            <w:tcW w:w="2427" w:type="pct"/>
            <w:gridSpan w:val="2"/>
          </w:tcPr>
          <w:p w:rsidR="0009636F" w:rsidRPr="003366CA" w:rsidRDefault="0009636F" w:rsidP="005636B6">
            <w:pPr>
              <w:jc w:val="both"/>
              <w:rPr>
                <w:sz w:val="20"/>
              </w:rPr>
            </w:pPr>
            <w:r w:rsidRPr="003366CA">
              <w:rPr>
                <w:sz w:val="20"/>
              </w:rPr>
              <w:t>January 6, 2020</w:t>
            </w:r>
          </w:p>
          <w:p w:rsidR="0009636F" w:rsidRPr="003366CA" w:rsidRDefault="0009636F" w:rsidP="005636B6">
            <w:pPr>
              <w:jc w:val="both"/>
              <w:rPr>
                <w:sz w:val="20"/>
              </w:rPr>
            </w:pPr>
            <w:r w:rsidRPr="003366CA">
              <w:rPr>
                <w:sz w:val="20"/>
              </w:rPr>
              <w:t>Supreme Court of Canada</w:t>
            </w:r>
          </w:p>
          <w:p w:rsidR="0009636F" w:rsidRPr="003366CA" w:rsidRDefault="0009636F" w:rsidP="005636B6">
            <w:pPr>
              <w:jc w:val="both"/>
              <w:rPr>
                <w:sz w:val="20"/>
              </w:rPr>
            </w:pPr>
          </w:p>
        </w:tc>
        <w:tc>
          <w:tcPr>
            <w:tcW w:w="243" w:type="pct"/>
          </w:tcPr>
          <w:p w:rsidR="0009636F" w:rsidRPr="003366CA" w:rsidRDefault="0009636F" w:rsidP="005636B6">
            <w:pPr>
              <w:jc w:val="both"/>
              <w:rPr>
                <w:sz w:val="20"/>
              </w:rPr>
            </w:pPr>
          </w:p>
        </w:tc>
        <w:tc>
          <w:tcPr>
            <w:tcW w:w="2330" w:type="pct"/>
          </w:tcPr>
          <w:p w:rsidR="0009636F" w:rsidRPr="003366CA" w:rsidRDefault="0009636F" w:rsidP="005636B6">
            <w:pPr>
              <w:jc w:val="both"/>
              <w:rPr>
                <w:sz w:val="20"/>
              </w:rPr>
            </w:pPr>
            <w:r w:rsidRPr="003366CA">
              <w:rPr>
                <w:sz w:val="20"/>
              </w:rPr>
              <w:t xml:space="preserve">Notice of Appeal as of Right filed </w:t>
            </w:r>
          </w:p>
        </w:tc>
      </w:tr>
      <w:tr w:rsidR="0009636F" w:rsidRPr="003366CA" w:rsidTr="005636B6">
        <w:tc>
          <w:tcPr>
            <w:tcW w:w="2427" w:type="pct"/>
            <w:gridSpan w:val="2"/>
          </w:tcPr>
          <w:p w:rsidR="0009636F" w:rsidRPr="003366CA" w:rsidRDefault="0009636F" w:rsidP="005636B6">
            <w:pPr>
              <w:jc w:val="both"/>
              <w:rPr>
                <w:sz w:val="20"/>
              </w:rPr>
            </w:pPr>
            <w:r w:rsidRPr="003366CA">
              <w:rPr>
                <w:sz w:val="20"/>
              </w:rPr>
              <w:t>March 2, 2020</w:t>
            </w:r>
          </w:p>
          <w:p w:rsidR="0009636F" w:rsidRPr="003366CA" w:rsidRDefault="0009636F" w:rsidP="005636B6">
            <w:pPr>
              <w:jc w:val="both"/>
              <w:rPr>
                <w:sz w:val="20"/>
              </w:rPr>
            </w:pPr>
            <w:r w:rsidRPr="003366CA">
              <w:rPr>
                <w:sz w:val="20"/>
              </w:rPr>
              <w:t>Supreme Court of Canada</w:t>
            </w:r>
          </w:p>
        </w:tc>
        <w:tc>
          <w:tcPr>
            <w:tcW w:w="243" w:type="pct"/>
          </w:tcPr>
          <w:p w:rsidR="0009636F" w:rsidRPr="003366CA" w:rsidRDefault="0009636F" w:rsidP="005636B6">
            <w:pPr>
              <w:jc w:val="both"/>
              <w:rPr>
                <w:sz w:val="20"/>
              </w:rPr>
            </w:pPr>
          </w:p>
        </w:tc>
        <w:tc>
          <w:tcPr>
            <w:tcW w:w="2330" w:type="pct"/>
          </w:tcPr>
          <w:p w:rsidR="0009636F" w:rsidRPr="003366CA" w:rsidRDefault="0009636F" w:rsidP="005636B6">
            <w:pPr>
              <w:jc w:val="both"/>
              <w:rPr>
                <w:sz w:val="20"/>
              </w:rPr>
            </w:pPr>
            <w:r w:rsidRPr="003366CA">
              <w:rPr>
                <w:sz w:val="20"/>
              </w:rPr>
              <w:t>Motion for extension of time to serve and file application for leave to appeal, and application for leave to appeal filed</w:t>
            </w:r>
          </w:p>
        </w:tc>
      </w:tr>
    </w:tbl>
    <w:p w:rsidR="0009636F" w:rsidRPr="003366CA" w:rsidRDefault="0009636F" w:rsidP="0009636F">
      <w:pPr>
        <w:jc w:val="both"/>
        <w:rPr>
          <w:sz w:val="20"/>
        </w:rPr>
      </w:pPr>
    </w:p>
    <w:p w:rsidR="0009636F" w:rsidRPr="003366CA" w:rsidRDefault="003366CA" w:rsidP="0009636F">
      <w:pPr>
        <w:jc w:val="both"/>
        <w:rPr>
          <w:sz w:val="20"/>
        </w:rPr>
      </w:pPr>
      <w:r w:rsidRPr="003366CA">
        <w:rPr>
          <w:sz w:val="20"/>
        </w:rPr>
        <w:pict>
          <v:rect id="_x0000_i1049" style="width:2in;height:1pt" o:hrpct="0" o:hralign="center" o:hrstd="t" o:hrnoshade="t" o:hr="t" fillcolor="black [3213]" stroked="f"/>
        </w:pict>
      </w:r>
    </w:p>
    <w:p w:rsidR="0009636F" w:rsidRPr="003366CA" w:rsidRDefault="0009636F" w:rsidP="0009636F">
      <w:pPr>
        <w:jc w:val="both"/>
        <w:rPr>
          <w:sz w:val="20"/>
        </w:rPr>
      </w:pPr>
    </w:p>
    <w:p w:rsidR="001E5AF8" w:rsidRPr="003366CA" w:rsidRDefault="001E5AF8">
      <w:r w:rsidRPr="003366CA">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636F" w:rsidRPr="003366CA" w:rsidTr="005636B6">
        <w:tc>
          <w:tcPr>
            <w:tcW w:w="543" w:type="pct"/>
          </w:tcPr>
          <w:p w:rsidR="0009636F" w:rsidRPr="003366CA" w:rsidRDefault="0009636F" w:rsidP="005636B6">
            <w:pPr>
              <w:jc w:val="both"/>
              <w:rPr>
                <w:sz w:val="20"/>
                <w:lang w:val="fr-CA"/>
              </w:rPr>
            </w:pPr>
            <w:r w:rsidRPr="003366CA">
              <w:rPr>
                <w:rStyle w:val="SCCFileNumberChar"/>
                <w:sz w:val="20"/>
                <w:szCs w:val="20"/>
                <w:lang w:val="fr-CA"/>
              </w:rPr>
              <w:t>39006</w:t>
            </w:r>
          </w:p>
        </w:tc>
        <w:tc>
          <w:tcPr>
            <w:tcW w:w="4457" w:type="pct"/>
            <w:gridSpan w:val="3"/>
          </w:tcPr>
          <w:p w:rsidR="0009636F" w:rsidRPr="003366CA" w:rsidRDefault="0009636F" w:rsidP="005636B6">
            <w:pPr>
              <w:pStyle w:val="SCCLsocParty"/>
              <w:jc w:val="both"/>
              <w:rPr>
                <w:b/>
                <w:sz w:val="20"/>
                <w:szCs w:val="20"/>
              </w:rPr>
            </w:pPr>
            <w:r w:rsidRPr="003366CA">
              <w:rPr>
                <w:b/>
                <w:sz w:val="20"/>
                <w:szCs w:val="20"/>
              </w:rPr>
              <w:t>Randy Desmond Riley c. Sa Majesté la Reine</w:t>
            </w:r>
          </w:p>
          <w:p w:rsidR="0009636F" w:rsidRPr="003366CA" w:rsidRDefault="0009636F" w:rsidP="005636B6">
            <w:pPr>
              <w:jc w:val="both"/>
              <w:rPr>
                <w:sz w:val="20"/>
                <w:lang w:val="fr-CA"/>
              </w:rPr>
            </w:pPr>
            <w:r w:rsidRPr="003366CA">
              <w:rPr>
                <w:sz w:val="20"/>
                <w:lang w:val="fr-CA"/>
              </w:rPr>
              <w:t>(N.</w:t>
            </w:r>
            <w:r w:rsidRPr="003366CA">
              <w:rPr>
                <w:sz w:val="20"/>
                <w:lang w:val="fr-CA"/>
              </w:rPr>
              <w:noBreakHyphen/>
              <w:t>É.) (Criminelle) (De plein droit/Autorisation)</w:t>
            </w:r>
          </w:p>
        </w:tc>
      </w:tr>
      <w:tr w:rsidR="0009636F" w:rsidRPr="003366CA" w:rsidTr="005636B6">
        <w:tc>
          <w:tcPr>
            <w:tcW w:w="5000" w:type="pct"/>
            <w:gridSpan w:val="4"/>
          </w:tcPr>
          <w:p w:rsidR="0009636F" w:rsidRPr="003366CA" w:rsidRDefault="001E5AF8" w:rsidP="005636B6">
            <w:pPr>
              <w:jc w:val="both"/>
              <w:rPr>
                <w:sz w:val="20"/>
                <w:szCs w:val="20"/>
                <w:lang w:val="fr-CA"/>
              </w:rPr>
            </w:pPr>
            <w:r w:rsidRPr="003366CA">
              <w:rPr>
                <w:sz w:val="20"/>
                <w:szCs w:val="20"/>
                <w:lang w:val="fr-CA"/>
              </w:rPr>
              <w:t xml:space="preserve">La requête en prorogation du délai de signification et de dépôt de la demande d’autorisation d’appel est accueillie. La tenue d’une audience pour décider la demande d’autorisation d’appel est ordonnée, conformément à l’article 43(1.2) de la </w:t>
            </w:r>
            <w:r w:rsidRPr="003366CA">
              <w:rPr>
                <w:i/>
                <w:sz w:val="20"/>
                <w:szCs w:val="20"/>
                <w:lang w:val="fr-CA"/>
              </w:rPr>
              <w:t>Loi sur la Cour suprême</w:t>
            </w:r>
            <w:r w:rsidRPr="003366CA">
              <w:rPr>
                <w:sz w:val="20"/>
                <w:szCs w:val="20"/>
                <w:lang w:val="fr-CA"/>
              </w:rPr>
              <w:t>, L.R.C., 1985, c. S-26. L’audience de la demande d’autorisation d’appel sera entendue avec l’appel de plein droit. La date d’audience sera fixée par le registraire.</w:t>
            </w:r>
          </w:p>
          <w:p w:rsidR="001E5AF8" w:rsidRPr="003366CA" w:rsidRDefault="001E5AF8" w:rsidP="005636B6">
            <w:pPr>
              <w:jc w:val="both"/>
              <w:rPr>
                <w:sz w:val="20"/>
                <w:lang w:val="fr-CA"/>
              </w:rPr>
            </w:pPr>
          </w:p>
        </w:tc>
      </w:tr>
      <w:tr w:rsidR="0009636F" w:rsidRPr="003366CA" w:rsidTr="005636B6">
        <w:tc>
          <w:tcPr>
            <w:tcW w:w="5000" w:type="pct"/>
            <w:gridSpan w:val="4"/>
          </w:tcPr>
          <w:p w:rsidR="0009636F" w:rsidRPr="003366CA" w:rsidRDefault="0009636F" w:rsidP="005636B6">
            <w:pPr>
              <w:jc w:val="both"/>
              <w:rPr>
                <w:sz w:val="20"/>
                <w:lang w:val="fr-CA"/>
              </w:rPr>
            </w:pPr>
            <w:r w:rsidRPr="003366CA">
              <w:rPr>
                <w:sz w:val="20"/>
                <w:lang w:val="fr-CA"/>
              </w:rPr>
              <w:t>Droit criminel — Preuve — Nouvel élément de preuve — Le témoin du ministère public aurait renié son témoignage — Y a</w:t>
            </w:r>
            <w:r w:rsidRPr="003366CA">
              <w:rPr>
                <w:sz w:val="20"/>
                <w:lang w:val="fr-CA"/>
              </w:rPr>
              <w:noBreakHyphen/>
              <w:t>t</w:t>
            </w:r>
            <w:r w:rsidRPr="003366CA">
              <w:rPr>
                <w:sz w:val="20"/>
                <w:lang w:val="fr-CA"/>
              </w:rPr>
              <w:noBreakHyphen/>
              <w:t>il lieu d’annuler les déclarations de culpabilité et d’ordonner la tenue d’un nouveau procès ou d’ordonner le renvoi?</w:t>
            </w:r>
          </w:p>
        </w:tc>
      </w:tr>
      <w:tr w:rsidR="0009636F" w:rsidRPr="003366CA" w:rsidTr="005636B6">
        <w:tc>
          <w:tcPr>
            <w:tcW w:w="5000" w:type="pct"/>
            <w:gridSpan w:val="4"/>
          </w:tcPr>
          <w:p w:rsidR="0009636F" w:rsidRPr="003366CA" w:rsidRDefault="0009636F" w:rsidP="005636B6">
            <w:pPr>
              <w:jc w:val="both"/>
              <w:rPr>
                <w:sz w:val="20"/>
                <w:lang w:val="fr-CA"/>
              </w:rPr>
            </w:pPr>
          </w:p>
          <w:p w:rsidR="0009636F" w:rsidRPr="003366CA" w:rsidRDefault="0009636F" w:rsidP="005636B6">
            <w:pPr>
              <w:widowControl w:val="0"/>
              <w:kinsoku w:val="0"/>
              <w:overflowPunct w:val="0"/>
              <w:jc w:val="both"/>
              <w:textAlignment w:val="baseline"/>
              <w:rPr>
                <w:sz w:val="20"/>
                <w:lang w:val="fr-CA"/>
              </w:rPr>
            </w:pPr>
            <w:r w:rsidRPr="003366CA">
              <w:rPr>
                <w:sz w:val="20"/>
                <w:lang w:val="fr-CA"/>
              </w:rPr>
              <w:t xml:space="preserve">Un homme a été mortellement atteint par balle et M. Riley a été accusé de meurtre au premier degré. Il a subi son procès devant un jury. Au procès, le procureur de la Couronne a appelé deux amis de M. Riley comme témoins du ministère public. Un des témoins a livré un témoignage qui étayait la preuve du ministère public, alors que l’autre témoin a livré un témoignage qui exonérait M. Riley. Le jury a déclaré M. Riley coupable de meurtre au deuxième degré. Monsieur Riley a interjeté appel et les juges majoritaires de la Cour d’appel ont rejeté l’appel. Il a déposé un avis d’appel de plein droit à la Cour suprême du Canada, soulevant la question de savoir si le jury aurait dû se faire donner une mise en garde de type </w:t>
            </w:r>
            <w:r w:rsidRPr="003366CA">
              <w:rPr>
                <w:i/>
                <w:sz w:val="20"/>
                <w:lang w:val="fr-CA"/>
              </w:rPr>
              <w:t>Vetrovec</w:t>
            </w:r>
            <w:r w:rsidRPr="003366CA">
              <w:rPr>
                <w:sz w:val="20"/>
                <w:lang w:val="fr-CA"/>
              </w:rPr>
              <w:t>, qui met en garde le jury sur le fait de s’appuyer sur la déposition de témoins douteux. L’avocat de M. Riley affirme qu’après avoir déposé l’avis d’appel de plein droit, il s’est vu présenter un nouvel élément de preuve, à savoir un enregistrement sur bande vidéo du témoin qui étayait la preuve du ministère public donnant une déclaration sous serment à un enquêteur privé</w:t>
            </w:r>
            <w:r w:rsidRPr="003366CA">
              <w:rPr>
                <w:spacing w:val="-2"/>
                <w:sz w:val="20"/>
                <w:lang w:val="fr-CA"/>
              </w:rPr>
              <w:t>. L’avocat de M. Riley affirme que le témoin renie des parties importantes du témoignage qu’il avait livré au procès. L’avocat de M. Riley affirme en outre que le témoin aurait dit à l’enquêteur privé que la police lui avait versé la somme de 18 000 $ et que ce paiement n’avait jamais été révélé à la défense. Aucun tribunal n’a rendu jugement portant sur le nouvel élément de preuve allégué.</w:t>
            </w:r>
          </w:p>
        </w:tc>
      </w:tr>
      <w:tr w:rsidR="0009636F" w:rsidRPr="003366CA" w:rsidTr="005636B6">
        <w:tc>
          <w:tcPr>
            <w:tcW w:w="5000" w:type="pct"/>
            <w:gridSpan w:val="4"/>
          </w:tcPr>
          <w:p w:rsidR="0009636F" w:rsidRPr="003366CA" w:rsidRDefault="0009636F" w:rsidP="005636B6">
            <w:pPr>
              <w:widowControl w:val="0"/>
              <w:kinsoku w:val="0"/>
              <w:overflowPunct w:val="0"/>
              <w:jc w:val="both"/>
              <w:textAlignment w:val="baseline"/>
              <w:rPr>
                <w:sz w:val="20"/>
                <w:lang w:val="fr-CA"/>
              </w:rPr>
            </w:pPr>
          </w:p>
        </w:tc>
      </w:tr>
      <w:tr w:rsidR="0009636F" w:rsidRPr="003366CA" w:rsidTr="005636B6">
        <w:tc>
          <w:tcPr>
            <w:tcW w:w="2427" w:type="pct"/>
            <w:gridSpan w:val="2"/>
          </w:tcPr>
          <w:p w:rsidR="0009636F" w:rsidRPr="003366CA" w:rsidRDefault="0009636F" w:rsidP="005636B6">
            <w:pPr>
              <w:jc w:val="both"/>
              <w:rPr>
                <w:sz w:val="20"/>
                <w:lang w:val="fr-CA"/>
              </w:rPr>
            </w:pPr>
            <w:r w:rsidRPr="003366CA">
              <w:rPr>
                <w:sz w:val="20"/>
                <w:lang w:val="fr-CA"/>
              </w:rPr>
              <w:t>16 avril 2018</w:t>
            </w:r>
          </w:p>
          <w:p w:rsidR="0009636F" w:rsidRPr="003366CA" w:rsidRDefault="0009636F" w:rsidP="005636B6">
            <w:pPr>
              <w:jc w:val="both"/>
              <w:rPr>
                <w:sz w:val="20"/>
                <w:lang w:val="fr-CA"/>
              </w:rPr>
            </w:pPr>
            <w:r w:rsidRPr="003366CA">
              <w:rPr>
                <w:sz w:val="20"/>
                <w:lang w:val="fr-CA"/>
              </w:rPr>
              <w:t>Cour suprême de la Nouvelle</w:t>
            </w:r>
            <w:r w:rsidRPr="003366CA">
              <w:rPr>
                <w:sz w:val="20"/>
                <w:lang w:val="fr-CA"/>
              </w:rPr>
              <w:noBreakHyphen/>
              <w:t>Écosse, Section de première instance</w:t>
            </w:r>
          </w:p>
          <w:p w:rsidR="0009636F" w:rsidRPr="003366CA" w:rsidRDefault="0009636F" w:rsidP="005636B6">
            <w:pPr>
              <w:jc w:val="both"/>
              <w:rPr>
                <w:sz w:val="20"/>
                <w:lang w:val="fr-CA"/>
              </w:rPr>
            </w:pPr>
            <w:r w:rsidRPr="003366CA">
              <w:rPr>
                <w:sz w:val="20"/>
                <w:lang w:val="fr-CA"/>
              </w:rPr>
              <w:t xml:space="preserve">(Juge </w:t>
            </w:r>
            <w:proofErr w:type="spellStart"/>
            <w:r w:rsidRPr="003366CA">
              <w:rPr>
                <w:sz w:val="20"/>
                <w:lang w:val="fr-CA"/>
              </w:rPr>
              <w:t>Chipman</w:t>
            </w:r>
            <w:proofErr w:type="spellEnd"/>
            <w:r w:rsidRPr="003366CA">
              <w:rPr>
                <w:sz w:val="20"/>
                <w:lang w:val="fr-CA"/>
              </w:rPr>
              <w:t>)</w:t>
            </w:r>
          </w:p>
          <w:p w:rsidR="0009636F" w:rsidRPr="003366CA" w:rsidRDefault="0009636F" w:rsidP="005636B6">
            <w:pPr>
              <w:jc w:val="both"/>
              <w:rPr>
                <w:sz w:val="20"/>
                <w:lang w:val="fr-CA"/>
              </w:rPr>
            </w:pPr>
          </w:p>
        </w:tc>
        <w:tc>
          <w:tcPr>
            <w:tcW w:w="243" w:type="pct"/>
          </w:tcPr>
          <w:p w:rsidR="0009636F" w:rsidRPr="003366CA" w:rsidRDefault="0009636F" w:rsidP="005636B6">
            <w:pPr>
              <w:jc w:val="both"/>
              <w:rPr>
                <w:sz w:val="20"/>
                <w:lang w:val="fr-CA"/>
              </w:rPr>
            </w:pPr>
          </w:p>
        </w:tc>
        <w:tc>
          <w:tcPr>
            <w:tcW w:w="2330" w:type="pct"/>
          </w:tcPr>
          <w:p w:rsidR="0009636F" w:rsidRPr="003366CA" w:rsidRDefault="0009636F" w:rsidP="005636B6">
            <w:pPr>
              <w:jc w:val="both"/>
              <w:rPr>
                <w:sz w:val="20"/>
                <w:lang w:val="fr-CA"/>
              </w:rPr>
            </w:pPr>
            <w:r w:rsidRPr="003366CA">
              <w:rPr>
                <w:sz w:val="20"/>
                <w:lang w:val="fr-CA"/>
              </w:rPr>
              <w:t>Déclaration de culpabilité par un jury de meurtre au deuxième degré</w:t>
            </w:r>
          </w:p>
        </w:tc>
      </w:tr>
      <w:tr w:rsidR="0009636F" w:rsidRPr="003366CA" w:rsidTr="005636B6">
        <w:tc>
          <w:tcPr>
            <w:tcW w:w="2427" w:type="pct"/>
            <w:gridSpan w:val="2"/>
          </w:tcPr>
          <w:p w:rsidR="0009636F" w:rsidRPr="003366CA" w:rsidRDefault="0009636F" w:rsidP="005636B6">
            <w:pPr>
              <w:jc w:val="both"/>
              <w:rPr>
                <w:sz w:val="20"/>
                <w:lang w:val="fr-CA"/>
              </w:rPr>
            </w:pPr>
            <w:r w:rsidRPr="003366CA">
              <w:rPr>
                <w:sz w:val="20"/>
                <w:lang w:val="fr-CA"/>
              </w:rPr>
              <w:t>5 décembre 2019</w:t>
            </w:r>
          </w:p>
          <w:p w:rsidR="0009636F" w:rsidRPr="003366CA" w:rsidRDefault="0009636F" w:rsidP="005636B6">
            <w:pPr>
              <w:jc w:val="both"/>
              <w:rPr>
                <w:sz w:val="20"/>
                <w:lang w:val="fr-CA"/>
              </w:rPr>
            </w:pPr>
            <w:r w:rsidRPr="003366CA">
              <w:rPr>
                <w:sz w:val="20"/>
                <w:lang w:val="fr-CA"/>
              </w:rPr>
              <w:t>Cour d’appel de la Nouvelle-Écosse</w:t>
            </w:r>
          </w:p>
          <w:p w:rsidR="0009636F" w:rsidRPr="003366CA" w:rsidRDefault="0009636F" w:rsidP="005636B6">
            <w:pPr>
              <w:jc w:val="both"/>
              <w:rPr>
                <w:sz w:val="20"/>
                <w:lang w:val="fr-CA"/>
              </w:rPr>
            </w:pPr>
            <w:r w:rsidRPr="003366CA">
              <w:rPr>
                <w:sz w:val="20"/>
                <w:lang w:val="fr-CA"/>
              </w:rPr>
              <w:t xml:space="preserve">(Juges Beveridge, </w:t>
            </w:r>
            <w:proofErr w:type="spellStart"/>
            <w:r w:rsidRPr="003366CA">
              <w:rPr>
                <w:sz w:val="20"/>
                <w:lang w:val="fr-CA"/>
              </w:rPr>
              <w:t>Scanlan</w:t>
            </w:r>
            <w:proofErr w:type="spellEnd"/>
            <w:r w:rsidRPr="003366CA">
              <w:rPr>
                <w:sz w:val="20"/>
                <w:lang w:val="fr-CA"/>
              </w:rPr>
              <w:t xml:space="preserve"> [dissident] et Bourgeois)</w:t>
            </w:r>
          </w:p>
          <w:p w:rsidR="0009636F" w:rsidRPr="003366CA" w:rsidRDefault="003366CA" w:rsidP="005636B6">
            <w:pPr>
              <w:jc w:val="both"/>
              <w:rPr>
                <w:sz w:val="20"/>
                <w:lang w:val="fr-CA"/>
              </w:rPr>
            </w:pPr>
            <w:hyperlink r:id="rId16" w:history="1">
              <w:r w:rsidR="0009636F" w:rsidRPr="003366CA">
                <w:rPr>
                  <w:rStyle w:val="Hyperlink"/>
                  <w:sz w:val="20"/>
                  <w:lang w:val="fr-CA"/>
                </w:rPr>
                <w:t>2019 NSCA 94</w:t>
              </w:r>
            </w:hyperlink>
            <w:r w:rsidR="0009636F" w:rsidRPr="003366CA">
              <w:rPr>
                <w:sz w:val="20"/>
                <w:lang w:val="fr-CA"/>
              </w:rPr>
              <w:t>; CAC 475857</w:t>
            </w:r>
          </w:p>
          <w:p w:rsidR="0009636F" w:rsidRPr="003366CA" w:rsidRDefault="0009636F" w:rsidP="005636B6">
            <w:pPr>
              <w:jc w:val="both"/>
              <w:rPr>
                <w:sz w:val="20"/>
                <w:lang w:val="fr-CA"/>
              </w:rPr>
            </w:pPr>
          </w:p>
        </w:tc>
        <w:tc>
          <w:tcPr>
            <w:tcW w:w="243" w:type="pct"/>
          </w:tcPr>
          <w:p w:rsidR="0009636F" w:rsidRPr="003366CA" w:rsidRDefault="0009636F" w:rsidP="005636B6">
            <w:pPr>
              <w:jc w:val="both"/>
              <w:rPr>
                <w:sz w:val="20"/>
                <w:lang w:val="fr-CA"/>
              </w:rPr>
            </w:pPr>
          </w:p>
        </w:tc>
        <w:tc>
          <w:tcPr>
            <w:tcW w:w="2330" w:type="pct"/>
          </w:tcPr>
          <w:p w:rsidR="0009636F" w:rsidRPr="003366CA" w:rsidRDefault="0009636F" w:rsidP="005636B6">
            <w:pPr>
              <w:jc w:val="both"/>
              <w:rPr>
                <w:sz w:val="20"/>
                <w:lang w:val="fr-CA"/>
              </w:rPr>
            </w:pPr>
            <w:r w:rsidRPr="003366CA">
              <w:rPr>
                <w:sz w:val="20"/>
                <w:lang w:val="fr-CA"/>
              </w:rPr>
              <w:t>Rejet de l’appel</w:t>
            </w:r>
          </w:p>
        </w:tc>
      </w:tr>
      <w:tr w:rsidR="0009636F" w:rsidRPr="003366CA" w:rsidTr="005636B6">
        <w:tc>
          <w:tcPr>
            <w:tcW w:w="2427" w:type="pct"/>
            <w:gridSpan w:val="2"/>
          </w:tcPr>
          <w:p w:rsidR="0009636F" w:rsidRPr="003366CA" w:rsidRDefault="0009636F" w:rsidP="005636B6">
            <w:pPr>
              <w:jc w:val="both"/>
              <w:rPr>
                <w:sz w:val="20"/>
                <w:lang w:val="fr-CA"/>
              </w:rPr>
            </w:pPr>
            <w:r w:rsidRPr="003366CA">
              <w:rPr>
                <w:sz w:val="20"/>
                <w:lang w:val="fr-CA"/>
              </w:rPr>
              <w:t>6 janvier 2020</w:t>
            </w:r>
          </w:p>
          <w:p w:rsidR="0009636F" w:rsidRPr="003366CA" w:rsidRDefault="0009636F" w:rsidP="005636B6">
            <w:pPr>
              <w:jc w:val="both"/>
              <w:rPr>
                <w:sz w:val="20"/>
                <w:lang w:val="fr-CA"/>
              </w:rPr>
            </w:pPr>
            <w:r w:rsidRPr="003366CA">
              <w:rPr>
                <w:sz w:val="20"/>
                <w:lang w:val="fr-CA"/>
              </w:rPr>
              <w:t>Cour suprême du Canada</w:t>
            </w:r>
          </w:p>
          <w:p w:rsidR="0009636F" w:rsidRPr="003366CA" w:rsidRDefault="0009636F" w:rsidP="005636B6">
            <w:pPr>
              <w:jc w:val="both"/>
              <w:rPr>
                <w:sz w:val="20"/>
                <w:lang w:val="fr-CA"/>
              </w:rPr>
            </w:pPr>
          </w:p>
        </w:tc>
        <w:tc>
          <w:tcPr>
            <w:tcW w:w="243" w:type="pct"/>
          </w:tcPr>
          <w:p w:rsidR="0009636F" w:rsidRPr="003366CA" w:rsidRDefault="0009636F" w:rsidP="005636B6">
            <w:pPr>
              <w:jc w:val="both"/>
              <w:rPr>
                <w:sz w:val="20"/>
                <w:lang w:val="fr-CA"/>
              </w:rPr>
            </w:pPr>
          </w:p>
        </w:tc>
        <w:tc>
          <w:tcPr>
            <w:tcW w:w="2330" w:type="pct"/>
          </w:tcPr>
          <w:p w:rsidR="0009636F" w:rsidRPr="003366CA" w:rsidRDefault="0009636F" w:rsidP="005636B6">
            <w:pPr>
              <w:jc w:val="both"/>
              <w:rPr>
                <w:sz w:val="20"/>
                <w:lang w:val="fr-CA"/>
              </w:rPr>
            </w:pPr>
            <w:r w:rsidRPr="003366CA">
              <w:rPr>
                <w:sz w:val="20"/>
                <w:lang w:val="fr-CA"/>
              </w:rPr>
              <w:t xml:space="preserve">Dépôt de l’avis d’appel de plein droit </w:t>
            </w:r>
          </w:p>
        </w:tc>
      </w:tr>
      <w:tr w:rsidR="0009636F" w:rsidRPr="003366CA" w:rsidTr="005636B6">
        <w:tc>
          <w:tcPr>
            <w:tcW w:w="2427" w:type="pct"/>
            <w:gridSpan w:val="2"/>
          </w:tcPr>
          <w:p w:rsidR="0009636F" w:rsidRPr="003366CA" w:rsidRDefault="0009636F" w:rsidP="005636B6">
            <w:pPr>
              <w:jc w:val="both"/>
              <w:rPr>
                <w:sz w:val="20"/>
                <w:lang w:val="fr-CA"/>
              </w:rPr>
            </w:pPr>
            <w:r w:rsidRPr="003366CA">
              <w:rPr>
                <w:sz w:val="20"/>
                <w:lang w:val="fr-CA"/>
              </w:rPr>
              <w:t>2 mars 2020</w:t>
            </w:r>
          </w:p>
          <w:p w:rsidR="0009636F" w:rsidRPr="003366CA" w:rsidRDefault="0009636F" w:rsidP="005636B6">
            <w:pPr>
              <w:jc w:val="both"/>
              <w:rPr>
                <w:sz w:val="20"/>
                <w:lang w:val="fr-CA"/>
              </w:rPr>
            </w:pPr>
            <w:r w:rsidRPr="003366CA">
              <w:rPr>
                <w:sz w:val="20"/>
                <w:lang w:val="fr-CA"/>
              </w:rPr>
              <w:t>Cour suprême du Canada</w:t>
            </w:r>
          </w:p>
        </w:tc>
        <w:tc>
          <w:tcPr>
            <w:tcW w:w="243" w:type="pct"/>
          </w:tcPr>
          <w:p w:rsidR="0009636F" w:rsidRPr="003366CA" w:rsidRDefault="0009636F" w:rsidP="005636B6">
            <w:pPr>
              <w:jc w:val="both"/>
              <w:rPr>
                <w:sz w:val="20"/>
                <w:lang w:val="fr-CA"/>
              </w:rPr>
            </w:pPr>
          </w:p>
        </w:tc>
        <w:tc>
          <w:tcPr>
            <w:tcW w:w="2330" w:type="pct"/>
          </w:tcPr>
          <w:p w:rsidR="0009636F" w:rsidRPr="003366CA" w:rsidRDefault="0009636F" w:rsidP="005636B6">
            <w:pPr>
              <w:jc w:val="both"/>
              <w:rPr>
                <w:sz w:val="20"/>
                <w:lang w:val="fr-CA"/>
              </w:rPr>
            </w:pPr>
            <w:r w:rsidRPr="003366CA">
              <w:rPr>
                <w:sz w:val="20"/>
                <w:lang w:val="fr-CA"/>
              </w:rPr>
              <w:t>Dépôt de la requête en prorogation du délai de signification et de dépôt de la demande d’autorisation d’appel et de la demande d’autorisation d’appel</w:t>
            </w:r>
          </w:p>
        </w:tc>
      </w:tr>
    </w:tbl>
    <w:p w:rsidR="0009636F" w:rsidRPr="003366CA" w:rsidRDefault="0009636F" w:rsidP="0009636F">
      <w:pPr>
        <w:jc w:val="both"/>
        <w:rPr>
          <w:sz w:val="20"/>
          <w:lang w:val="fr-CA"/>
        </w:rPr>
      </w:pPr>
    </w:p>
    <w:p w:rsidR="0009636F" w:rsidRPr="003366CA" w:rsidRDefault="003366CA" w:rsidP="0009636F">
      <w:pPr>
        <w:rPr>
          <w:sz w:val="20"/>
          <w:szCs w:val="20"/>
          <w:lang w:val="fr-CA"/>
        </w:rPr>
      </w:pPr>
      <w:r w:rsidRPr="003366CA">
        <w:rPr>
          <w:sz w:val="20"/>
        </w:rPr>
        <w:pict>
          <v:rect id="_x0000_i1050" style="width:2in;height:1pt" o:hrpct="0" o:hralign="center" o:hrstd="t" o:hrnoshade="t" o:hr="t" fillcolor="black [3213]" stroked="f"/>
        </w:pict>
      </w:r>
    </w:p>
    <w:p w:rsidR="0009636F" w:rsidRPr="003366CA" w:rsidRDefault="0009636F" w:rsidP="0009636F">
      <w:pPr>
        <w:rPr>
          <w:sz w:val="20"/>
          <w:szCs w:val="20"/>
        </w:rPr>
      </w:pPr>
    </w:p>
    <w:p w:rsidR="0009636F" w:rsidRPr="003366CA" w:rsidRDefault="0009636F" w:rsidP="0095096B">
      <w:pPr>
        <w:tabs>
          <w:tab w:val="right" w:pos="9360"/>
        </w:tabs>
        <w:rPr>
          <w:sz w:val="20"/>
          <w:szCs w:val="20"/>
          <w:lang w:val="fr-CA"/>
        </w:rPr>
      </w:pPr>
    </w:p>
    <w:p w:rsidR="00242AEE" w:rsidRPr="003366CA" w:rsidRDefault="00242AEE" w:rsidP="0095096B">
      <w:pPr>
        <w:tabs>
          <w:tab w:val="right" w:pos="9360"/>
        </w:tabs>
        <w:rPr>
          <w:sz w:val="20"/>
          <w:szCs w:val="20"/>
          <w:lang w:val="fr-CA"/>
        </w:rPr>
        <w:sectPr w:rsidR="00242AEE" w:rsidRPr="003366CA" w:rsidSect="00955827">
          <w:headerReference w:type="default" r:id="rId17"/>
          <w:footerReference w:type="default" r:id="rId18"/>
          <w:headerReference w:type="first" r:id="rId19"/>
          <w:footerReference w:type="first" r:id="rId20"/>
          <w:pgSz w:w="12240" w:h="15840"/>
          <w:pgMar w:top="720" w:right="965" w:bottom="1080" w:left="1656" w:header="706" w:footer="706" w:gutter="0"/>
          <w:pgNumType w:start="1"/>
          <w:cols w:space="708"/>
          <w:titlePg/>
          <w:docGrid w:linePitch="360"/>
        </w:sectPr>
      </w:pPr>
    </w:p>
    <w:p w:rsidR="00693C38" w:rsidRPr="003366CA" w:rsidRDefault="00DD0BDC" w:rsidP="00567602">
      <w:pPr>
        <w:pStyle w:val="Header1StyleE"/>
        <w:pBdr>
          <w:bottom w:val="single" w:sz="12" w:space="1" w:color="auto"/>
        </w:pBdr>
        <w:rPr>
          <w:lang w:val="fr-CA"/>
        </w:rPr>
      </w:pPr>
      <w:bookmarkStart w:id="3" w:name="QuickMark_1"/>
      <w:bookmarkStart w:id="4" w:name="_Toc40254608"/>
      <w:bookmarkEnd w:id="3"/>
      <w:r w:rsidRPr="003366CA">
        <w:rPr>
          <w:lang w:val="fr-CA"/>
        </w:rPr>
        <w:t>Judgments on applications</w:t>
      </w:r>
      <w:r w:rsidR="000C1D9D" w:rsidRPr="003366CA">
        <w:rPr>
          <w:lang w:val="fr-CA"/>
        </w:rPr>
        <w:t xml:space="preserve"> </w:t>
      </w:r>
      <w:r w:rsidRPr="003366CA">
        <w:rPr>
          <w:lang w:val="fr-CA"/>
        </w:rPr>
        <w:t>for leave</w:t>
      </w:r>
      <w:r w:rsidR="00693C38" w:rsidRPr="003366CA">
        <w:rPr>
          <w:noProof/>
          <w:sz w:val="20"/>
          <w:lang w:val="fr-CA"/>
        </w:rPr>
        <w:t xml:space="preserve"> </w:t>
      </w:r>
      <w:r w:rsidR="00271E1E" w:rsidRPr="003366CA">
        <w:rPr>
          <w:noProof/>
          <w:sz w:val="20"/>
          <w:lang w:val="fr-CA"/>
        </w:rPr>
        <w:t xml:space="preserve">/ </w:t>
      </w:r>
      <w:r w:rsidR="00693C38" w:rsidRPr="003366CA">
        <w:rPr>
          <w:noProof/>
          <w:sz w:val="20"/>
          <w:lang w:val="fr-CA"/>
        </w:rPr>
        <w:br/>
      </w:r>
      <w:r w:rsidRPr="003366CA">
        <w:rPr>
          <w:lang w:val="fr-CA"/>
        </w:rPr>
        <w:t>Jugements rendus sur les demandes d’autorisation</w:t>
      </w:r>
      <w:bookmarkEnd w:id="4"/>
    </w:p>
    <w:p w:rsidR="00FB1DB6" w:rsidRPr="003366CA" w:rsidRDefault="00FB1DB6" w:rsidP="00693C38">
      <w:pPr>
        <w:rPr>
          <w:sz w:val="20"/>
          <w:szCs w:val="20"/>
          <w:lang w:val="fr-CA"/>
        </w:rPr>
      </w:pPr>
    </w:p>
    <w:p w:rsidR="00F16063" w:rsidRPr="003366CA" w:rsidRDefault="00691D1D" w:rsidP="00F16063">
      <w:pPr>
        <w:rPr>
          <w:b/>
          <w:sz w:val="20"/>
          <w:szCs w:val="20"/>
        </w:rPr>
      </w:pPr>
      <w:r w:rsidRPr="003366CA">
        <w:rPr>
          <w:b/>
          <w:sz w:val="20"/>
          <w:szCs w:val="20"/>
        </w:rPr>
        <w:t>MA</w:t>
      </w:r>
      <w:r w:rsidR="00AA3DDD" w:rsidRPr="003366CA">
        <w:rPr>
          <w:b/>
          <w:sz w:val="20"/>
          <w:szCs w:val="20"/>
        </w:rPr>
        <w:t xml:space="preserve">Y </w:t>
      </w:r>
      <w:r w:rsidRPr="003366CA">
        <w:rPr>
          <w:b/>
          <w:sz w:val="20"/>
          <w:szCs w:val="20"/>
        </w:rPr>
        <w:t>1</w:t>
      </w:r>
      <w:r w:rsidR="00AA3DDD" w:rsidRPr="003366CA">
        <w:rPr>
          <w:b/>
          <w:sz w:val="20"/>
          <w:szCs w:val="20"/>
        </w:rPr>
        <w:t>4</w:t>
      </w:r>
      <w:r w:rsidR="00F16063" w:rsidRPr="003366CA">
        <w:rPr>
          <w:b/>
          <w:sz w:val="20"/>
          <w:szCs w:val="20"/>
        </w:rPr>
        <w:t xml:space="preserve">, </w:t>
      </w:r>
      <w:r w:rsidR="0034657E" w:rsidRPr="003366CA">
        <w:rPr>
          <w:b/>
          <w:sz w:val="20"/>
          <w:szCs w:val="20"/>
        </w:rPr>
        <w:t>20</w:t>
      </w:r>
      <w:r w:rsidR="005967EF" w:rsidRPr="003366CA">
        <w:rPr>
          <w:b/>
          <w:sz w:val="20"/>
          <w:szCs w:val="20"/>
        </w:rPr>
        <w:t>20</w:t>
      </w:r>
      <w:r w:rsidR="00F16063" w:rsidRPr="003366CA">
        <w:rPr>
          <w:b/>
          <w:sz w:val="20"/>
          <w:szCs w:val="20"/>
        </w:rPr>
        <w:t xml:space="preserve"> / LE </w:t>
      </w:r>
      <w:r w:rsidRPr="003366CA">
        <w:rPr>
          <w:b/>
          <w:sz w:val="20"/>
          <w:szCs w:val="20"/>
        </w:rPr>
        <w:t>1</w:t>
      </w:r>
      <w:r w:rsidR="00AA3DDD" w:rsidRPr="003366CA">
        <w:rPr>
          <w:b/>
          <w:sz w:val="20"/>
          <w:szCs w:val="20"/>
        </w:rPr>
        <w:t>4</w:t>
      </w:r>
      <w:r w:rsidR="00F16063" w:rsidRPr="003366CA">
        <w:rPr>
          <w:b/>
          <w:sz w:val="20"/>
          <w:szCs w:val="20"/>
        </w:rPr>
        <w:t xml:space="preserve"> </w:t>
      </w:r>
      <w:r w:rsidRPr="003366CA">
        <w:rPr>
          <w:b/>
          <w:sz w:val="20"/>
          <w:szCs w:val="20"/>
        </w:rPr>
        <w:t>MA</w:t>
      </w:r>
      <w:r w:rsidR="00AA3DDD" w:rsidRPr="003366CA">
        <w:rPr>
          <w:b/>
          <w:sz w:val="20"/>
          <w:szCs w:val="20"/>
        </w:rPr>
        <w:t>I</w:t>
      </w:r>
      <w:r w:rsidR="00F16063" w:rsidRPr="003366CA">
        <w:rPr>
          <w:b/>
          <w:sz w:val="20"/>
          <w:szCs w:val="20"/>
        </w:rPr>
        <w:t xml:space="preserve"> </w:t>
      </w:r>
      <w:r w:rsidR="0034657E" w:rsidRPr="003366CA">
        <w:rPr>
          <w:b/>
          <w:sz w:val="20"/>
          <w:szCs w:val="20"/>
        </w:rPr>
        <w:t>20</w:t>
      </w:r>
      <w:r w:rsidR="005967EF" w:rsidRPr="003366CA">
        <w:rPr>
          <w:b/>
          <w:sz w:val="20"/>
          <w:szCs w:val="20"/>
        </w:rPr>
        <w:t>20</w:t>
      </w:r>
    </w:p>
    <w:p w:rsidR="00E64CE9" w:rsidRPr="003366CA" w:rsidRDefault="00E64CE9" w:rsidP="00E64CE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64CE9" w:rsidRPr="003366CA" w:rsidTr="005636B6">
        <w:tc>
          <w:tcPr>
            <w:tcW w:w="543" w:type="pct"/>
          </w:tcPr>
          <w:p w:rsidR="00E64CE9" w:rsidRPr="003366CA" w:rsidRDefault="00E64CE9" w:rsidP="005636B6">
            <w:pPr>
              <w:jc w:val="both"/>
              <w:rPr>
                <w:sz w:val="20"/>
              </w:rPr>
            </w:pPr>
            <w:r w:rsidRPr="003366CA">
              <w:rPr>
                <w:rStyle w:val="SCCFileNumberChar"/>
                <w:sz w:val="20"/>
                <w:szCs w:val="20"/>
              </w:rPr>
              <w:t>39013</w:t>
            </w:r>
          </w:p>
        </w:tc>
        <w:tc>
          <w:tcPr>
            <w:tcW w:w="4457" w:type="pct"/>
            <w:gridSpan w:val="3"/>
          </w:tcPr>
          <w:p w:rsidR="00E64CE9" w:rsidRPr="003366CA" w:rsidRDefault="00E64CE9" w:rsidP="005636B6">
            <w:pPr>
              <w:pStyle w:val="SCCLsocParty"/>
              <w:jc w:val="both"/>
              <w:rPr>
                <w:b/>
                <w:sz w:val="20"/>
                <w:szCs w:val="20"/>
                <w:lang w:val="en-CA"/>
              </w:rPr>
            </w:pPr>
            <w:r w:rsidRPr="003366CA">
              <w:rPr>
                <w:b/>
                <w:sz w:val="20"/>
                <w:szCs w:val="20"/>
                <w:lang w:val="en-CA"/>
              </w:rPr>
              <w:t>Lisa D’Amico</w:t>
            </w:r>
            <w:r w:rsidR="008661F1" w:rsidRPr="003366CA">
              <w:rPr>
                <w:b/>
                <w:sz w:val="20"/>
                <w:szCs w:val="20"/>
                <w:lang w:val="en-CA"/>
              </w:rPr>
              <w:t xml:space="preserve"> and</w:t>
            </w:r>
            <w:r w:rsidRPr="003366CA">
              <w:rPr>
                <w:b/>
                <w:sz w:val="20"/>
                <w:szCs w:val="20"/>
                <w:lang w:val="en-CA"/>
              </w:rPr>
              <w:t xml:space="preserve"> Richard Guilmette v. Attorney General of Quebec</w:t>
            </w:r>
          </w:p>
          <w:p w:rsidR="00E64CE9" w:rsidRPr="003366CA" w:rsidRDefault="00E64CE9" w:rsidP="005636B6">
            <w:pPr>
              <w:jc w:val="both"/>
              <w:rPr>
                <w:sz w:val="20"/>
              </w:rPr>
            </w:pPr>
            <w:r w:rsidRPr="003366CA">
              <w:rPr>
                <w:sz w:val="20"/>
              </w:rPr>
              <w:t>(Que.) (Civil) (By Leave)</w:t>
            </w:r>
          </w:p>
        </w:tc>
      </w:tr>
      <w:tr w:rsidR="00E64CE9" w:rsidRPr="003366CA" w:rsidTr="005636B6">
        <w:tc>
          <w:tcPr>
            <w:tcW w:w="5000" w:type="pct"/>
            <w:gridSpan w:val="4"/>
          </w:tcPr>
          <w:p w:rsidR="00E64CE9" w:rsidRPr="003366CA" w:rsidRDefault="008661F1" w:rsidP="005636B6">
            <w:pPr>
              <w:jc w:val="both"/>
              <w:rPr>
                <w:sz w:val="20"/>
                <w:szCs w:val="20"/>
              </w:rPr>
            </w:pPr>
            <w:r w:rsidRPr="003366CA">
              <w:rPr>
                <w:sz w:val="20"/>
                <w:szCs w:val="20"/>
              </w:rPr>
              <w:t>The application for leave to appeal from the judgment of the</w:t>
            </w:r>
            <w:bookmarkStart w:id="5" w:name="BM_1_"/>
            <w:bookmarkEnd w:id="5"/>
            <w:r w:rsidRPr="003366CA">
              <w:rPr>
                <w:sz w:val="20"/>
                <w:szCs w:val="20"/>
              </w:rPr>
              <w:t xml:space="preserve"> </w:t>
            </w:r>
            <w:r w:rsidRPr="003366CA">
              <w:rPr>
                <w:sz w:val="20"/>
                <w:szCs w:val="20"/>
                <w:lang w:val="en-US"/>
              </w:rPr>
              <w:t>Court of Appeal of Quebec (Montréal)</w:t>
            </w:r>
            <w:r w:rsidRPr="003366CA">
              <w:rPr>
                <w:sz w:val="20"/>
                <w:szCs w:val="20"/>
              </w:rPr>
              <w:t xml:space="preserve">, Number </w:t>
            </w:r>
            <w:r w:rsidRPr="003366CA">
              <w:rPr>
                <w:sz w:val="20"/>
                <w:szCs w:val="20"/>
                <w:lang w:val="en-US"/>
              </w:rPr>
              <w:t>500-09-027332-188</w:t>
            </w:r>
            <w:r w:rsidRPr="003366CA">
              <w:rPr>
                <w:sz w:val="20"/>
                <w:szCs w:val="20"/>
              </w:rPr>
              <w:t xml:space="preserve">, </w:t>
            </w:r>
            <w:r w:rsidRPr="003366CA">
              <w:rPr>
                <w:sz w:val="20"/>
                <w:szCs w:val="20"/>
                <w:lang w:val="en-US"/>
              </w:rPr>
              <w:t xml:space="preserve">2019 QCCA 1922, </w:t>
            </w:r>
            <w:r w:rsidRPr="003366CA">
              <w:rPr>
                <w:sz w:val="20"/>
                <w:szCs w:val="20"/>
              </w:rPr>
              <w:t xml:space="preserve">dated </w:t>
            </w:r>
            <w:r w:rsidRPr="003366CA">
              <w:rPr>
                <w:sz w:val="20"/>
                <w:szCs w:val="20"/>
                <w:lang w:val="en-US"/>
              </w:rPr>
              <w:t>November 13, 2019</w:t>
            </w:r>
            <w:r w:rsidRPr="003366CA">
              <w:rPr>
                <w:sz w:val="20"/>
                <w:szCs w:val="20"/>
              </w:rPr>
              <w:t>, is dismissed without costs.</w:t>
            </w:r>
          </w:p>
          <w:p w:rsidR="008661F1" w:rsidRPr="003366CA" w:rsidRDefault="008661F1" w:rsidP="005636B6">
            <w:pPr>
              <w:jc w:val="both"/>
              <w:rPr>
                <w:sz w:val="20"/>
              </w:rPr>
            </w:pPr>
          </w:p>
        </w:tc>
      </w:tr>
      <w:tr w:rsidR="00E64CE9" w:rsidRPr="003366CA" w:rsidTr="005636B6">
        <w:tc>
          <w:tcPr>
            <w:tcW w:w="5000" w:type="pct"/>
            <w:gridSpan w:val="4"/>
          </w:tcPr>
          <w:p w:rsidR="00E64CE9" w:rsidRPr="003366CA" w:rsidRDefault="00E64CE9" w:rsidP="005636B6">
            <w:pPr>
              <w:jc w:val="both"/>
              <w:rPr>
                <w:sz w:val="20"/>
              </w:rPr>
            </w:pPr>
            <w:r w:rsidRPr="003366CA">
              <w:rPr>
                <w:sz w:val="20"/>
              </w:rPr>
              <w:t xml:space="preserve">Civil procedure — Class action — Authorization to institute class action — Usefulness of class action — Application for declaratory judgment combined with claim for damages in context of proposed class action — Applicants seeking to represent recipients under Quebec’s Social Solidarity Program for infringements of certain fundamental rights resulting from implementation of program — Award of damages found to be precluded in absence of allegation of fault marked by bad faith, such that declaratory conclusion was only conclusion sought — Whether class action can be regarded as useful procedural vehicle in case of purely declaratory claim — </w:t>
            </w:r>
            <w:r w:rsidRPr="003366CA">
              <w:rPr>
                <w:i/>
                <w:sz w:val="20"/>
              </w:rPr>
              <w:t>Code of Civil Procedure</w:t>
            </w:r>
            <w:r w:rsidRPr="003366CA">
              <w:rPr>
                <w:sz w:val="20"/>
              </w:rPr>
              <w:t>, CQLR, c. C</w:t>
            </w:r>
            <w:r w:rsidRPr="003366CA">
              <w:rPr>
                <w:sz w:val="20"/>
              </w:rPr>
              <w:noBreakHyphen/>
              <w:t>25.01, art. 575(3).</w:t>
            </w:r>
          </w:p>
        </w:tc>
      </w:tr>
      <w:tr w:rsidR="00E64CE9" w:rsidRPr="003366CA" w:rsidTr="005636B6">
        <w:tc>
          <w:tcPr>
            <w:tcW w:w="5000" w:type="pct"/>
            <w:gridSpan w:val="4"/>
          </w:tcPr>
          <w:p w:rsidR="00E64CE9" w:rsidRPr="003366CA" w:rsidRDefault="00E64CE9" w:rsidP="005636B6">
            <w:pPr>
              <w:jc w:val="both"/>
              <w:rPr>
                <w:sz w:val="20"/>
              </w:rPr>
            </w:pPr>
          </w:p>
        </w:tc>
      </w:tr>
      <w:tr w:rsidR="00E64CE9" w:rsidRPr="003366CA" w:rsidTr="005636B6">
        <w:tc>
          <w:tcPr>
            <w:tcW w:w="5000" w:type="pct"/>
            <w:gridSpan w:val="4"/>
          </w:tcPr>
          <w:p w:rsidR="00E64CE9" w:rsidRPr="003366CA" w:rsidRDefault="00E64CE9" w:rsidP="005636B6">
            <w:pPr>
              <w:jc w:val="both"/>
              <w:rPr>
                <w:sz w:val="20"/>
              </w:rPr>
            </w:pPr>
            <w:r w:rsidRPr="003366CA">
              <w:rPr>
                <w:sz w:val="20"/>
              </w:rPr>
              <w:t xml:space="preserve">The applicants are persons born with disabilities who have never had any source of income other than the financial assistance granted under the province of Quebec’s Social Solidarity Program. They would like to institute a class action in which they would represent some 200,000 recipients under that program, which grants last resort allowances to persons whose capacity for employment is severely limited and who are unable to meet their basic needs due to their financial situation. Recipients under the program are subject to certain constraints and restrictions. The applicants submit that these prohibitions infringe certain fundamental rights protected by the Canadian and Quebec Charters. Through their proposed class action, they are therefore seeking a declaration that certain provisions of the enabling statute and the regulation made thereunder are unconstitutional, as well as an award of damages. The Quebec Superior Court determined that the recourse proposed by the applicants could not take the form of a class action. The Quebec Court of Appeal agreed with most of the Superior Court’s conclusions and dismissed the applicants’ appeal. In its view, a class action cannot be useful for the purposes of art. 575(3) of the </w:t>
            </w:r>
            <w:r w:rsidRPr="003366CA">
              <w:rPr>
                <w:i/>
                <w:sz w:val="20"/>
              </w:rPr>
              <w:t>Code of Civil Procedure</w:t>
            </w:r>
            <w:r w:rsidRPr="003366CA">
              <w:rPr>
                <w:sz w:val="20"/>
              </w:rPr>
              <w:t xml:space="preserve"> if another application leads to the same result. There must be some advantage to proceeding collectively.</w:t>
            </w:r>
          </w:p>
          <w:p w:rsidR="00E64CE9" w:rsidRPr="003366CA" w:rsidRDefault="00E64CE9" w:rsidP="005636B6">
            <w:pPr>
              <w:jc w:val="both"/>
              <w:rPr>
                <w:sz w:val="20"/>
              </w:rPr>
            </w:pPr>
          </w:p>
        </w:tc>
      </w:tr>
      <w:tr w:rsidR="00E64CE9" w:rsidRPr="003366CA" w:rsidTr="005636B6">
        <w:tc>
          <w:tcPr>
            <w:tcW w:w="2427" w:type="pct"/>
            <w:gridSpan w:val="2"/>
          </w:tcPr>
          <w:p w:rsidR="00E64CE9" w:rsidRPr="003366CA" w:rsidRDefault="00E64CE9" w:rsidP="005636B6">
            <w:pPr>
              <w:jc w:val="both"/>
              <w:rPr>
                <w:sz w:val="20"/>
              </w:rPr>
            </w:pPr>
            <w:r w:rsidRPr="003366CA">
              <w:rPr>
                <w:sz w:val="20"/>
              </w:rPr>
              <w:t>January 25, 2018 (judgment revised and corrected on February 28, 2018)</w:t>
            </w:r>
          </w:p>
          <w:p w:rsidR="00E64CE9" w:rsidRPr="003366CA" w:rsidRDefault="00E64CE9" w:rsidP="005636B6">
            <w:pPr>
              <w:jc w:val="both"/>
              <w:rPr>
                <w:sz w:val="20"/>
              </w:rPr>
            </w:pPr>
            <w:r w:rsidRPr="003366CA">
              <w:rPr>
                <w:sz w:val="20"/>
              </w:rPr>
              <w:t>Quebec Superior Court</w:t>
            </w:r>
          </w:p>
          <w:p w:rsidR="00E64CE9" w:rsidRPr="003366CA" w:rsidRDefault="00E64CE9" w:rsidP="005636B6">
            <w:pPr>
              <w:jc w:val="both"/>
              <w:rPr>
                <w:sz w:val="20"/>
              </w:rPr>
            </w:pPr>
            <w:r w:rsidRPr="003366CA">
              <w:rPr>
                <w:sz w:val="20"/>
              </w:rPr>
              <w:t>(</w:t>
            </w:r>
            <w:proofErr w:type="spellStart"/>
            <w:r w:rsidRPr="003366CA">
              <w:rPr>
                <w:sz w:val="20"/>
              </w:rPr>
              <w:t>Dallaire</w:t>
            </w:r>
            <w:proofErr w:type="spellEnd"/>
            <w:r w:rsidRPr="003366CA">
              <w:rPr>
                <w:sz w:val="20"/>
              </w:rPr>
              <w:t xml:space="preserve"> J.)</w:t>
            </w:r>
          </w:p>
          <w:p w:rsidR="00E64CE9" w:rsidRPr="003366CA" w:rsidRDefault="003366CA" w:rsidP="005636B6">
            <w:pPr>
              <w:jc w:val="both"/>
              <w:rPr>
                <w:sz w:val="20"/>
              </w:rPr>
            </w:pPr>
            <w:hyperlink r:id="rId21" w:history="1">
              <w:r w:rsidR="00E64CE9" w:rsidRPr="003366CA">
                <w:rPr>
                  <w:rStyle w:val="Hyperlink"/>
                  <w:sz w:val="20"/>
                </w:rPr>
                <w:t>2018 QCCS 841</w:t>
              </w:r>
            </w:hyperlink>
          </w:p>
          <w:p w:rsidR="00E64CE9" w:rsidRPr="003366CA" w:rsidRDefault="00E64CE9" w:rsidP="005636B6">
            <w:pPr>
              <w:jc w:val="both"/>
              <w:rPr>
                <w:sz w:val="20"/>
              </w:rPr>
            </w:pPr>
          </w:p>
        </w:tc>
        <w:tc>
          <w:tcPr>
            <w:tcW w:w="243" w:type="pct"/>
          </w:tcPr>
          <w:p w:rsidR="00E64CE9" w:rsidRPr="003366CA" w:rsidRDefault="00E64CE9" w:rsidP="005636B6">
            <w:pPr>
              <w:jc w:val="both"/>
              <w:rPr>
                <w:sz w:val="20"/>
              </w:rPr>
            </w:pPr>
          </w:p>
        </w:tc>
        <w:tc>
          <w:tcPr>
            <w:tcW w:w="2330" w:type="pct"/>
          </w:tcPr>
          <w:p w:rsidR="00E64CE9" w:rsidRPr="003366CA" w:rsidRDefault="00E64CE9" w:rsidP="005636B6">
            <w:pPr>
              <w:jc w:val="both"/>
              <w:rPr>
                <w:sz w:val="20"/>
              </w:rPr>
            </w:pPr>
            <w:r w:rsidRPr="003366CA">
              <w:rPr>
                <w:sz w:val="20"/>
              </w:rPr>
              <w:t>Application for authorization to institute class action dismissed without costs</w:t>
            </w:r>
          </w:p>
          <w:p w:rsidR="00E64CE9" w:rsidRPr="003366CA" w:rsidRDefault="00E64CE9" w:rsidP="005636B6">
            <w:pPr>
              <w:jc w:val="both"/>
              <w:rPr>
                <w:sz w:val="20"/>
              </w:rPr>
            </w:pPr>
          </w:p>
        </w:tc>
      </w:tr>
      <w:tr w:rsidR="00E64CE9" w:rsidRPr="003366CA" w:rsidTr="005636B6">
        <w:tc>
          <w:tcPr>
            <w:tcW w:w="2427" w:type="pct"/>
            <w:gridSpan w:val="2"/>
          </w:tcPr>
          <w:p w:rsidR="00E64CE9" w:rsidRPr="003366CA" w:rsidRDefault="00E64CE9" w:rsidP="005636B6">
            <w:pPr>
              <w:jc w:val="both"/>
              <w:rPr>
                <w:sz w:val="20"/>
              </w:rPr>
            </w:pPr>
            <w:r w:rsidRPr="003366CA">
              <w:rPr>
                <w:sz w:val="20"/>
              </w:rPr>
              <w:t>November 13, 2019</w:t>
            </w:r>
          </w:p>
          <w:p w:rsidR="00E64CE9" w:rsidRPr="003366CA" w:rsidRDefault="00E64CE9" w:rsidP="005636B6">
            <w:pPr>
              <w:jc w:val="both"/>
              <w:rPr>
                <w:sz w:val="20"/>
              </w:rPr>
            </w:pPr>
            <w:r w:rsidRPr="003366CA">
              <w:rPr>
                <w:sz w:val="20"/>
              </w:rPr>
              <w:t>Quebec Court of Appeal (Montréal)</w:t>
            </w:r>
          </w:p>
          <w:p w:rsidR="00E64CE9" w:rsidRPr="003366CA" w:rsidRDefault="00E64CE9" w:rsidP="005636B6">
            <w:pPr>
              <w:jc w:val="both"/>
              <w:rPr>
                <w:sz w:val="20"/>
              </w:rPr>
            </w:pPr>
            <w:r w:rsidRPr="003366CA">
              <w:rPr>
                <w:sz w:val="20"/>
              </w:rPr>
              <w:t>(</w:t>
            </w:r>
            <w:proofErr w:type="spellStart"/>
            <w:r w:rsidRPr="003366CA">
              <w:rPr>
                <w:sz w:val="20"/>
              </w:rPr>
              <w:t>Chamberland</w:t>
            </w:r>
            <w:proofErr w:type="spellEnd"/>
            <w:r w:rsidRPr="003366CA">
              <w:rPr>
                <w:sz w:val="20"/>
              </w:rPr>
              <w:t>, Thibault and Hogue JJ.A.)</w:t>
            </w:r>
          </w:p>
          <w:p w:rsidR="00E64CE9" w:rsidRPr="003366CA" w:rsidRDefault="00E64CE9" w:rsidP="005636B6">
            <w:pPr>
              <w:jc w:val="both"/>
              <w:rPr>
                <w:sz w:val="20"/>
              </w:rPr>
            </w:pPr>
            <w:r w:rsidRPr="003366CA">
              <w:rPr>
                <w:sz w:val="20"/>
              </w:rPr>
              <w:t>File No. 500</w:t>
            </w:r>
            <w:r w:rsidRPr="003366CA">
              <w:rPr>
                <w:sz w:val="20"/>
              </w:rPr>
              <w:noBreakHyphen/>
              <w:t>09</w:t>
            </w:r>
            <w:r w:rsidRPr="003366CA">
              <w:rPr>
                <w:sz w:val="20"/>
              </w:rPr>
              <w:noBreakHyphen/>
              <w:t>027332</w:t>
            </w:r>
            <w:r w:rsidRPr="003366CA">
              <w:rPr>
                <w:sz w:val="20"/>
              </w:rPr>
              <w:noBreakHyphen/>
              <w:t>188</w:t>
            </w:r>
          </w:p>
          <w:p w:rsidR="00E64CE9" w:rsidRPr="003366CA" w:rsidRDefault="003366CA" w:rsidP="005636B6">
            <w:pPr>
              <w:jc w:val="both"/>
              <w:rPr>
                <w:sz w:val="20"/>
              </w:rPr>
            </w:pPr>
            <w:hyperlink r:id="rId22" w:history="1">
              <w:r w:rsidR="00E64CE9" w:rsidRPr="003366CA">
                <w:rPr>
                  <w:rStyle w:val="Hyperlink"/>
                  <w:sz w:val="20"/>
                </w:rPr>
                <w:t>2019 QCCA 1922</w:t>
              </w:r>
            </w:hyperlink>
          </w:p>
          <w:p w:rsidR="00E64CE9" w:rsidRPr="003366CA" w:rsidRDefault="00E64CE9" w:rsidP="005636B6">
            <w:pPr>
              <w:jc w:val="both"/>
              <w:rPr>
                <w:sz w:val="20"/>
              </w:rPr>
            </w:pPr>
          </w:p>
        </w:tc>
        <w:tc>
          <w:tcPr>
            <w:tcW w:w="243" w:type="pct"/>
          </w:tcPr>
          <w:p w:rsidR="00E64CE9" w:rsidRPr="003366CA" w:rsidRDefault="00E64CE9" w:rsidP="005636B6">
            <w:pPr>
              <w:jc w:val="both"/>
              <w:rPr>
                <w:sz w:val="20"/>
              </w:rPr>
            </w:pPr>
          </w:p>
        </w:tc>
        <w:tc>
          <w:tcPr>
            <w:tcW w:w="2330" w:type="pct"/>
          </w:tcPr>
          <w:p w:rsidR="00E64CE9" w:rsidRPr="003366CA" w:rsidRDefault="00E64CE9" w:rsidP="005636B6">
            <w:pPr>
              <w:jc w:val="both"/>
              <w:rPr>
                <w:sz w:val="20"/>
              </w:rPr>
            </w:pPr>
            <w:r w:rsidRPr="003366CA">
              <w:rPr>
                <w:sz w:val="20"/>
              </w:rPr>
              <w:t>Appeal dismissed with costs</w:t>
            </w:r>
          </w:p>
          <w:p w:rsidR="00E64CE9" w:rsidRPr="003366CA" w:rsidRDefault="00E64CE9" w:rsidP="005636B6">
            <w:pPr>
              <w:jc w:val="both"/>
              <w:rPr>
                <w:sz w:val="20"/>
              </w:rPr>
            </w:pPr>
          </w:p>
        </w:tc>
      </w:tr>
      <w:tr w:rsidR="00E64CE9" w:rsidRPr="003366CA" w:rsidTr="005636B6">
        <w:tc>
          <w:tcPr>
            <w:tcW w:w="2427" w:type="pct"/>
            <w:gridSpan w:val="2"/>
          </w:tcPr>
          <w:p w:rsidR="00E64CE9" w:rsidRPr="003366CA" w:rsidRDefault="00E64CE9" w:rsidP="005636B6">
            <w:pPr>
              <w:jc w:val="both"/>
              <w:rPr>
                <w:sz w:val="20"/>
              </w:rPr>
            </w:pPr>
            <w:r w:rsidRPr="003366CA">
              <w:rPr>
                <w:sz w:val="20"/>
              </w:rPr>
              <w:t>January 10, 2020</w:t>
            </w:r>
          </w:p>
          <w:p w:rsidR="00E64CE9" w:rsidRPr="003366CA" w:rsidRDefault="00E64CE9" w:rsidP="005636B6">
            <w:pPr>
              <w:jc w:val="both"/>
              <w:rPr>
                <w:sz w:val="20"/>
              </w:rPr>
            </w:pPr>
            <w:r w:rsidRPr="003366CA">
              <w:rPr>
                <w:sz w:val="20"/>
              </w:rPr>
              <w:t>Supreme Court of Canada</w:t>
            </w:r>
          </w:p>
        </w:tc>
        <w:tc>
          <w:tcPr>
            <w:tcW w:w="243" w:type="pct"/>
          </w:tcPr>
          <w:p w:rsidR="00E64CE9" w:rsidRPr="003366CA" w:rsidRDefault="00E64CE9" w:rsidP="005636B6">
            <w:pPr>
              <w:jc w:val="both"/>
              <w:rPr>
                <w:sz w:val="20"/>
              </w:rPr>
            </w:pPr>
          </w:p>
        </w:tc>
        <w:tc>
          <w:tcPr>
            <w:tcW w:w="2330" w:type="pct"/>
          </w:tcPr>
          <w:p w:rsidR="00E64CE9" w:rsidRPr="003366CA" w:rsidRDefault="00E64CE9" w:rsidP="005636B6">
            <w:pPr>
              <w:jc w:val="both"/>
              <w:rPr>
                <w:sz w:val="20"/>
              </w:rPr>
            </w:pPr>
            <w:r w:rsidRPr="003366CA">
              <w:rPr>
                <w:sz w:val="20"/>
              </w:rPr>
              <w:t>Application for leave to appeal filed</w:t>
            </w:r>
          </w:p>
        </w:tc>
      </w:tr>
    </w:tbl>
    <w:p w:rsidR="00E64CE9" w:rsidRPr="003366CA" w:rsidRDefault="00E64CE9" w:rsidP="00E64CE9">
      <w:pPr>
        <w:jc w:val="both"/>
        <w:rPr>
          <w:sz w:val="20"/>
        </w:rPr>
      </w:pPr>
    </w:p>
    <w:p w:rsidR="00E64CE9" w:rsidRPr="003366CA" w:rsidRDefault="003366CA" w:rsidP="00E64CE9">
      <w:pPr>
        <w:jc w:val="both"/>
        <w:rPr>
          <w:sz w:val="20"/>
        </w:rPr>
      </w:pPr>
      <w:r w:rsidRPr="003366CA">
        <w:rPr>
          <w:sz w:val="20"/>
        </w:rPr>
        <w:pict>
          <v:rect id="_x0000_i1053" style="width:2in;height:1pt" o:hrpct="0" o:hralign="center" o:hrstd="t" o:hrnoshade="t" o:hr="t" fillcolor="black [3213]" stroked="f"/>
        </w:pict>
      </w:r>
    </w:p>
    <w:p w:rsidR="00E64CE9" w:rsidRPr="003366CA" w:rsidRDefault="00E64CE9" w:rsidP="00E64CE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64CE9" w:rsidRPr="003366CA" w:rsidTr="005636B6">
        <w:tc>
          <w:tcPr>
            <w:tcW w:w="543" w:type="pct"/>
          </w:tcPr>
          <w:p w:rsidR="00E64CE9" w:rsidRPr="003366CA" w:rsidRDefault="00E64CE9" w:rsidP="005636B6">
            <w:pPr>
              <w:jc w:val="both"/>
              <w:rPr>
                <w:sz w:val="20"/>
              </w:rPr>
            </w:pPr>
            <w:r w:rsidRPr="003366CA">
              <w:rPr>
                <w:rStyle w:val="SCCFileNumberChar"/>
                <w:sz w:val="20"/>
                <w:szCs w:val="20"/>
              </w:rPr>
              <w:t>39013</w:t>
            </w:r>
          </w:p>
        </w:tc>
        <w:tc>
          <w:tcPr>
            <w:tcW w:w="4457" w:type="pct"/>
            <w:gridSpan w:val="3"/>
          </w:tcPr>
          <w:p w:rsidR="00E64CE9" w:rsidRPr="003366CA" w:rsidRDefault="00E64CE9" w:rsidP="005636B6">
            <w:pPr>
              <w:pStyle w:val="SCCLsocParty"/>
              <w:jc w:val="both"/>
              <w:rPr>
                <w:b/>
                <w:sz w:val="20"/>
                <w:szCs w:val="20"/>
              </w:rPr>
            </w:pPr>
            <w:r w:rsidRPr="003366CA">
              <w:rPr>
                <w:b/>
                <w:sz w:val="20"/>
                <w:szCs w:val="20"/>
              </w:rPr>
              <w:t>Lisa D’Amico</w:t>
            </w:r>
            <w:r w:rsidR="008661F1" w:rsidRPr="003366CA">
              <w:rPr>
                <w:b/>
                <w:sz w:val="20"/>
                <w:szCs w:val="20"/>
              </w:rPr>
              <w:t xml:space="preserve"> et</w:t>
            </w:r>
            <w:r w:rsidRPr="003366CA">
              <w:rPr>
                <w:b/>
                <w:sz w:val="20"/>
                <w:szCs w:val="20"/>
              </w:rPr>
              <w:t xml:space="preserve"> Richard Guilmette c. Procureure générale du Québec</w:t>
            </w:r>
          </w:p>
          <w:p w:rsidR="00E64CE9" w:rsidRPr="003366CA" w:rsidRDefault="00E64CE9" w:rsidP="005636B6">
            <w:pPr>
              <w:jc w:val="both"/>
              <w:rPr>
                <w:sz w:val="20"/>
              </w:rPr>
            </w:pPr>
            <w:r w:rsidRPr="003366CA">
              <w:rPr>
                <w:sz w:val="20"/>
              </w:rPr>
              <w:t>(Qc) (Civile) (Autorisation)</w:t>
            </w:r>
          </w:p>
        </w:tc>
      </w:tr>
      <w:tr w:rsidR="00E64CE9" w:rsidRPr="003366CA" w:rsidTr="005636B6">
        <w:tc>
          <w:tcPr>
            <w:tcW w:w="5000" w:type="pct"/>
            <w:gridSpan w:val="4"/>
          </w:tcPr>
          <w:p w:rsidR="00E64CE9" w:rsidRPr="003366CA" w:rsidRDefault="008661F1" w:rsidP="005636B6">
            <w:pPr>
              <w:jc w:val="both"/>
              <w:rPr>
                <w:sz w:val="20"/>
                <w:szCs w:val="20"/>
                <w:lang w:val="fr-CA"/>
              </w:rPr>
            </w:pPr>
            <w:r w:rsidRPr="003366CA">
              <w:rPr>
                <w:sz w:val="20"/>
                <w:szCs w:val="20"/>
                <w:lang w:val="fr-CA"/>
              </w:rPr>
              <w:t>La demande d’autorisation d’appel de l’arrêt de la Cour d’appel du Québec (Montréal), numéro 500-09-027332-188, 2019 QCCA 1922, daté du 13 novembre 2019, est rejet</w:t>
            </w:r>
            <w:r w:rsidRPr="003366CA">
              <w:rPr>
                <w:rFonts w:cs="Times New Roman"/>
                <w:sz w:val="20"/>
                <w:szCs w:val="20"/>
                <w:lang w:val="fr-CA"/>
              </w:rPr>
              <w:t>é</w:t>
            </w:r>
            <w:r w:rsidRPr="003366CA">
              <w:rPr>
                <w:sz w:val="20"/>
                <w:szCs w:val="20"/>
                <w:lang w:val="fr-CA"/>
              </w:rPr>
              <w:t>e sans d</w:t>
            </w:r>
            <w:r w:rsidRPr="003366CA">
              <w:rPr>
                <w:rFonts w:cs="Times New Roman"/>
                <w:sz w:val="20"/>
                <w:szCs w:val="20"/>
                <w:lang w:val="fr-CA"/>
              </w:rPr>
              <w:t>é</w:t>
            </w:r>
            <w:r w:rsidRPr="003366CA">
              <w:rPr>
                <w:sz w:val="20"/>
                <w:szCs w:val="20"/>
                <w:lang w:val="fr-CA"/>
              </w:rPr>
              <w:t>pens.</w:t>
            </w:r>
          </w:p>
          <w:p w:rsidR="008661F1" w:rsidRPr="003366CA" w:rsidRDefault="008661F1" w:rsidP="005636B6">
            <w:pPr>
              <w:jc w:val="both"/>
              <w:rPr>
                <w:sz w:val="20"/>
                <w:lang w:val="fr-CA"/>
              </w:rPr>
            </w:pPr>
          </w:p>
        </w:tc>
      </w:tr>
      <w:tr w:rsidR="00E64CE9" w:rsidRPr="003366CA" w:rsidTr="005636B6">
        <w:tc>
          <w:tcPr>
            <w:tcW w:w="5000" w:type="pct"/>
            <w:gridSpan w:val="4"/>
          </w:tcPr>
          <w:p w:rsidR="00E64CE9" w:rsidRPr="003366CA" w:rsidRDefault="00E64CE9" w:rsidP="005636B6">
            <w:pPr>
              <w:jc w:val="both"/>
              <w:rPr>
                <w:sz w:val="20"/>
                <w:lang w:val="fr-CA"/>
              </w:rPr>
            </w:pPr>
            <w:r w:rsidRPr="003366CA">
              <w:rPr>
                <w:sz w:val="20"/>
                <w:lang w:val="fr-CA"/>
              </w:rPr>
              <w:t>Procédure civile — Recours collectif — Autorisation d’exercer le recours collectif — Utilité du recours collectif — Cumul entre demande de jugement déclaratoire et demande de dommages</w:t>
            </w:r>
            <w:r w:rsidRPr="003366CA">
              <w:rPr>
                <w:sz w:val="20"/>
                <w:lang w:val="fr-CA"/>
              </w:rPr>
              <w:noBreakHyphen/>
              <w:t xml:space="preserve">intérêts dans contexte d’une action collective projetée — Demandeurs souhaitent représenter prestataires du </w:t>
            </w:r>
            <w:r w:rsidRPr="003366CA">
              <w:rPr>
                <w:i/>
                <w:sz w:val="20"/>
                <w:lang w:val="fr-CA"/>
              </w:rPr>
              <w:t>Programme de solidarité sociale</w:t>
            </w:r>
            <w:r w:rsidRPr="003366CA">
              <w:rPr>
                <w:sz w:val="20"/>
                <w:lang w:val="fr-CA"/>
              </w:rPr>
              <w:t xml:space="preserve"> du Québec pour violations de certains droits fondamentaux résultant de la mise en œuvre du programme — Condamnation à des dommages-intérêts jugée irrecevable en l’absence d’allégation de faute empreinte de mauvaise foi, faisant en sorte que conclusion de nature déclaratoire est seule recherchée — L’action collective peut</w:t>
            </w:r>
            <w:r w:rsidRPr="003366CA">
              <w:rPr>
                <w:sz w:val="20"/>
                <w:lang w:val="fr-CA"/>
              </w:rPr>
              <w:noBreakHyphen/>
              <w:t xml:space="preserve">elle être envisagée comme une voie procédurale utile en cas de demande purement déclaratoire? — </w:t>
            </w:r>
            <w:r w:rsidRPr="003366CA">
              <w:rPr>
                <w:i/>
                <w:sz w:val="20"/>
                <w:lang w:val="fr-CA"/>
              </w:rPr>
              <w:t>Code de procédure civile</w:t>
            </w:r>
            <w:r w:rsidRPr="003366CA">
              <w:rPr>
                <w:sz w:val="20"/>
                <w:lang w:val="fr-CA"/>
              </w:rPr>
              <w:t>, R.L.R.Q. c. C</w:t>
            </w:r>
            <w:r w:rsidRPr="003366CA">
              <w:rPr>
                <w:sz w:val="20"/>
                <w:lang w:val="fr-CA"/>
              </w:rPr>
              <w:noBreakHyphen/>
              <w:t>25.01, par. 575(3°).</w:t>
            </w:r>
          </w:p>
        </w:tc>
      </w:tr>
      <w:tr w:rsidR="00E64CE9" w:rsidRPr="003366CA" w:rsidTr="005636B6">
        <w:tc>
          <w:tcPr>
            <w:tcW w:w="5000" w:type="pct"/>
            <w:gridSpan w:val="4"/>
          </w:tcPr>
          <w:p w:rsidR="00E64CE9" w:rsidRPr="003366CA" w:rsidRDefault="00E64CE9" w:rsidP="005636B6">
            <w:pPr>
              <w:jc w:val="both"/>
              <w:rPr>
                <w:sz w:val="20"/>
                <w:lang w:val="fr-CA"/>
              </w:rPr>
            </w:pPr>
          </w:p>
        </w:tc>
      </w:tr>
      <w:tr w:rsidR="00E64CE9" w:rsidRPr="003366CA" w:rsidTr="005636B6">
        <w:tc>
          <w:tcPr>
            <w:tcW w:w="5000" w:type="pct"/>
            <w:gridSpan w:val="4"/>
          </w:tcPr>
          <w:p w:rsidR="00E64CE9" w:rsidRPr="003366CA" w:rsidRDefault="00E64CE9" w:rsidP="005636B6">
            <w:pPr>
              <w:jc w:val="both"/>
              <w:rPr>
                <w:sz w:val="20"/>
                <w:lang w:val="fr-CA"/>
              </w:rPr>
            </w:pPr>
            <w:r w:rsidRPr="003366CA">
              <w:rPr>
                <w:sz w:val="20"/>
                <w:lang w:val="fr-CA"/>
              </w:rPr>
              <w:t xml:space="preserve">Les demandeurs sont des personnes handicapées de naissance qui n’ont jamais eu d’autre source de revenus que l’aide financière octroyée en vertu du </w:t>
            </w:r>
            <w:r w:rsidRPr="003366CA">
              <w:rPr>
                <w:i/>
                <w:sz w:val="20"/>
                <w:lang w:val="fr-CA"/>
              </w:rPr>
              <w:t>Programme de solidarité sociale</w:t>
            </w:r>
            <w:r w:rsidRPr="003366CA">
              <w:rPr>
                <w:sz w:val="20"/>
                <w:lang w:val="fr-CA"/>
              </w:rPr>
              <w:t xml:space="preserve"> de la province de Québec. Ils souhaitent représenter </w:t>
            </w:r>
            <w:r w:rsidRPr="003366CA">
              <w:rPr>
                <w:color w:val="000000"/>
                <w:spacing w:val="-4"/>
                <w:sz w:val="20"/>
                <w:lang w:val="fr-CA"/>
              </w:rPr>
              <w:t>dans le cadre d’un recours collectif</w:t>
            </w:r>
            <w:r w:rsidRPr="003366CA">
              <w:rPr>
                <w:sz w:val="20"/>
                <w:lang w:val="fr-CA"/>
              </w:rPr>
              <w:t xml:space="preserve"> quelque 200 000 prestataires de ce programme, lequel prévoit des allocations de dernier recours aux personnes qui présentent des contraintes sévères à l’emploi, et qui ne peuvent pas subvenir à leurs besoins de base en raison de leur situation financière. Les prestataires de ce programme sont soumis à certaines contraintes et restrictions. Les demandeurs considèrent que ces interdictions violent certains droits fondamentaux protégés par les Chartes canadienne et québécoise. Ils visent donc, par le biais de leur recours collectif projeté, une déclaration d’inconstitutionnalité à l’égard de certaines dispositions de la loi habilitante et de son règlement d’application, ainsi qu’une condamnation à des dommages</w:t>
            </w:r>
            <w:r w:rsidRPr="003366CA">
              <w:rPr>
                <w:sz w:val="20"/>
                <w:lang w:val="fr-CA"/>
              </w:rPr>
              <w:noBreakHyphen/>
              <w:t xml:space="preserve">intérêts. La Cour supérieure du Québec a déterminé que le recours envisagé par les demandeurs ne peut être présenté dans le cadre d’une action collective. La Cour d’appel du Québec s’est rangée à la plupart des conclusions de la Cour supérieure, et a rejeté l’appel des demandeurs. Pour la Cour d’appel, une action collective ne peut être utile au terme du paragraphe 575(3°) du </w:t>
            </w:r>
            <w:r w:rsidRPr="003366CA">
              <w:rPr>
                <w:i/>
                <w:sz w:val="20"/>
                <w:lang w:val="fr-CA"/>
              </w:rPr>
              <w:t>Code de procédure civile</w:t>
            </w:r>
            <w:r w:rsidRPr="003366CA">
              <w:rPr>
                <w:sz w:val="20"/>
                <w:lang w:val="fr-CA"/>
              </w:rPr>
              <w:t xml:space="preserve"> si un autre pourvoi mène au même résultat. Il doit y avoir un avantage quelconque à procéder par rassemblement.</w:t>
            </w:r>
          </w:p>
          <w:p w:rsidR="00E64CE9" w:rsidRPr="003366CA" w:rsidRDefault="00E64CE9" w:rsidP="005636B6">
            <w:pPr>
              <w:jc w:val="both"/>
              <w:rPr>
                <w:sz w:val="20"/>
                <w:lang w:val="fr-CA"/>
              </w:rPr>
            </w:pPr>
          </w:p>
        </w:tc>
      </w:tr>
      <w:tr w:rsidR="00E64CE9" w:rsidRPr="003366CA" w:rsidTr="005636B6">
        <w:tc>
          <w:tcPr>
            <w:tcW w:w="2427" w:type="pct"/>
            <w:gridSpan w:val="2"/>
          </w:tcPr>
          <w:p w:rsidR="00E64CE9" w:rsidRPr="003366CA" w:rsidRDefault="00E64CE9" w:rsidP="005636B6">
            <w:pPr>
              <w:jc w:val="both"/>
              <w:rPr>
                <w:sz w:val="20"/>
                <w:lang w:val="fr-CA"/>
              </w:rPr>
            </w:pPr>
            <w:r w:rsidRPr="003366CA">
              <w:rPr>
                <w:sz w:val="20"/>
                <w:lang w:val="fr-CA"/>
              </w:rPr>
              <w:t>Le 25 janvier 2018 (jugement révisé et rectifié le 28 février 2018)</w:t>
            </w:r>
          </w:p>
          <w:p w:rsidR="00E64CE9" w:rsidRPr="003366CA" w:rsidRDefault="00E64CE9" w:rsidP="005636B6">
            <w:pPr>
              <w:jc w:val="both"/>
              <w:rPr>
                <w:sz w:val="20"/>
                <w:lang w:val="fr-CA"/>
              </w:rPr>
            </w:pPr>
            <w:r w:rsidRPr="003366CA">
              <w:rPr>
                <w:sz w:val="20"/>
                <w:lang w:val="fr-CA"/>
              </w:rPr>
              <w:t>Cour supérieure du Québec</w:t>
            </w:r>
          </w:p>
          <w:p w:rsidR="00E64CE9" w:rsidRPr="003366CA" w:rsidRDefault="00E64CE9" w:rsidP="005636B6">
            <w:pPr>
              <w:jc w:val="both"/>
              <w:rPr>
                <w:sz w:val="20"/>
                <w:lang w:val="fr-CA"/>
              </w:rPr>
            </w:pPr>
            <w:r w:rsidRPr="003366CA">
              <w:rPr>
                <w:sz w:val="20"/>
                <w:lang w:val="fr-CA"/>
              </w:rPr>
              <w:t>(la juge Dallaire)</w:t>
            </w:r>
          </w:p>
          <w:p w:rsidR="00E64CE9" w:rsidRPr="003366CA" w:rsidRDefault="003366CA" w:rsidP="005636B6">
            <w:pPr>
              <w:jc w:val="both"/>
              <w:rPr>
                <w:sz w:val="20"/>
              </w:rPr>
            </w:pPr>
            <w:hyperlink r:id="rId23" w:history="1">
              <w:r w:rsidR="00E64CE9" w:rsidRPr="003366CA">
                <w:rPr>
                  <w:rStyle w:val="Hyperlink"/>
                  <w:sz w:val="20"/>
                </w:rPr>
                <w:t>2018 QCCS 841</w:t>
              </w:r>
            </w:hyperlink>
          </w:p>
          <w:p w:rsidR="00E64CE9" w:rsidRPr="003366CA" w:rsidRDefault="00E64CE9" w:rsidP="005636B6">
            <w:pPr>
              <w:jc w:val="both"/>
              <w:rPr>
                <w:sz w:val="20"/>
              </w:rPr>
            </w:pPr>
          </w:p>
        </w:tc>
        <w:tc>
          <w:tcPr>
            <w:tcW w:w="243" w:type="pct"/>
          </w:tcPr>
          <w:p w:rsidR="00E64CE9" w:rsidRPr="003366CA" w:rsidRDefault="00E64CE9" w:rsidP="005636B6">
            <w:pPr>
              <w:jc w:val="both"/>
              <w:rPr>
                <w:sz w:val="20"/>
              </w:rPr>
            </w:pPr>
          </w:p>
        </w:tc>
        <w:tc>
          <w:tcPr>
            <w:tcW w:w="2330" w:type="pct"/>
          </w:tcPr>
          <w:p w:rsidR="00E64CE9" w:rsidRPr="003366CA" w:rsidRDefault="00E64CE9" w:rsidP="005636B6">
            <w:pPr>
              <w:jc w:val="both"/>
              <w:rPr>
                <w:sz w:val="20"/>
                <w:lang w:val="fr-CA"/>
              </w:rPr>
            </w:pPr>
            <w:r w:rsidRPr="003366CA">
              <w:rPr>
                <w:sz w:val="20"/>
                <w:lang w:val="fr-CA"/>
              </w:rPr>
              <w:t>Demande d’autorisation d’intenter un recours collectif rejetée sans dépens</w:t>
            </w:r>
          </w:p>
          <w:p w:rsidR="00E64CE9" w:rsidRPr="003366CA" w:rsidRDefault="00E64CE9" w:rsidP="005636B6">
            <w:pPr>
              <w:jc w:val="both"/>
              <w:rPr>
                <w:sz w:val="20"/>
                <w:lang w:val="fr-CA"/>
              </w:rPr>
            </w:pPr>
          </w:p>
        </w:tc>
      </w:tr>
      <w:tr w:rsidR="00E64CE9" w:rsidRPr="003366CA" w:rsidTr="005636B6">
        <w:tc>
          <w:tcPr>
            <w:tcW w:w="2427" w:type="pct"/>
            <w:gridSpan w:val="2"/>
          </w:tcPr>
          <w:p w:rsidR="00E64CE9" w:rsidRPr="003366CA" w:rsidRDefault="00E64CE9" w:rsidP="005636B6">
            <w:pPr>
              <w:jc w:val="both"/>
              <w:rPr>
                <w:sz w:val="20"/>
                <w:lang w:val="fr-CA"/>
              </w:rPr>
            </w:pPr>
            <w:r w:rsidRPr="003366CA">
              <w:rPr>
                <w:sz w:val="20"/>
                <w:lang w:val="fr-CA"/>
              </w:rPr>
              <w:t>Le 13 novembre 2019</w:t>
            </w:r>
          </w:p>
          <w:p w:rsidR="00E64CE9" w:rsidRPr="003366CA" w:rsidRDefault="00E64CE9" w:rsidP="005636B6">
            <w:pPr>
              <w:jc w:val="both"/>
              <w:rPr>
                <w:sz w:val="20"/>
                <w:lang w:val="fr-CA"/>
              </w:rPr>
            </w:pPr>
            <w:r w:rsidRPr="003366CA">
              <w:rPr>
                <w:sz w:val="20"/>
                <w:lang w:val="fr-CA"/>
              </w:rPr>
              <w:t>Cour d’appel du Québec (Montréal)</w:t>
            </w:r>
          </w:p>
          <w:p w:rsidR="00E64CE9" w:rsidRPr="003366CA" w:rsidRDefault="00E64CE9" w:rsidP="005636B6">
            <w:pPr>
              <w:jc w:val="both"/>
              <w:rPr>
                <w:sz w:val="20"/>
                <w:lang w:val="fr-CA"/>
              </w:rPr>
            </w:pPr>
            <w:r w:rsidRPr="003366CA">
              <w:rPr>
                <w:sz w:val="20"/>
                <w:lang w:val="fr-CA"/>
              </w:rPr>
              <w:t xml:space="preserve">(les juges Chamberland, Thibault et </w:t>
            </w:r>
            <w:proofErr w:type="spellStart"/>
            <w:r w:rsidRPr="003366CA">
              <w:rPr>
                <w:sz w:val="20"/>
                <w:lang w:val="fr-CA"/>
              </w:rPr>
              <w:t>Hogue</w:t>
            </w:r>
            <w:proofErr w:type="spellEnd"/>
            <w:r w:rsidRPr="003366CA">
              <w:rPr>
                <w:sz w:val="20"/>
                <w:lang w:val="fr-CA"/>
              </w:rPr>
              <w:t>)</w:t>
            </w:r>
          </w:p>
          <w:p w:rsidR="00E64CE9" w:rsidRPr="003366CA" w:rsidRDefault="00E64CE9" w:rsidP="005636B6">
            <w:pPr>
              <w:jc w:val="both"/>
              <w:rPr>
                <w:sz w:val="20"/>
              </w:rPr>
            </w:pPr>
            <w:r w:rsidRPr="003366CA">
              <w:rPr>
                <w:sz w:val="20"/>
              </w:rPr>
              <w:t>No. dossier 500</w:t>
            </w:r>
            <w:r w:rsidRPr="003366CA">
              <w:rPr>
                <w:sz w:val="20"/>
              </w:rPr>
              <w:noBreakHyphen/>
              <w:t>09</w:t>
            </w:r>
            <w:r w:rsidRPr="003366CA">
              <w:rPr>
                <w:sz w:val="20"/>
              </w:rPr>
              <w:noBreakHyphen/>
              <w:t>027332</w:t>
            </w:r>
            <w:r w:rsidRPr="003366CA">
              <w:rPr>
                <w:sz w:val="20"/>
              </w:rPr>
              <w:noBreakHyphen/>
              <w:t>188</w:t>
            </w:r>
          </w:p>
          <w:p w:rsidR="00E64CE9" w:rsidRPr="003366CA" w:rsidRDefault="003366CA" w:rsidP="005636B6">
            <w:pPr>
              <w:jc w:val="both"/>
              <w:rPr>
                <w:sz w:val="20"/>
              </w:rPr>
            </w:pPr>
            <w:hyperlink r:id="rId24" w:history="1">
              <w:r w:rsidR="00E64CE9" w:rsidRPr="003366CA">
                <w:rPr>
                  <w:rStyle w:val="Hyperlink"/>
                  <w:sz w:val="20"/>
                </w:rPr>
                <w:t>2019 QCCA 1922</w:t>
              </w:r>
            </w:hyperlink>
          </w:p>
          <w:p w:rsidR="00E64CE9" w:rsidRPr="003366CA" w:rsidRDefault="00E64CE9" w:rsidP="005636B6">
            <w:pPr>
              <w:jc w:val="both"/>
              <w:rPr>
                <w:sz w:val="20"/>
              </w:rPr>
            </w:pPr>
          </w:p>
        </w:tc>
        <w:tc>
          <w:tcPr>
            <w:tcW w:w="243" w:type="pct"/>
          </w:tcPr>
          <w:p w:rsidR="00E64CE9" w:rsidRPr="003366CA" w:rsidRDefault="00E64CE9" w:rsidP="005636B6">
            <w:pPr>
              <w:jc w:val="both"/>
              <w:rPr>
                <w:sz w:val="20"/>
              </w:rPr>
            </w:pPr>
          </w:p>
        </w:tc>
        <w:tc>
          <w:tcPr>
            <w:tcW w:w="2330" w:type="pct"/>
          </w:tcPr>
          <w:p w:rsidR="00E64CE9" w:rsidRPr="003366CA" w:rsidRDefault="00E64CE9" w:rsidP="005636B6">
            <w:pPr>
              <w:jc w:val="both"/>
              <w:rPr>
                <w:sz w:val="20"/>
              </w:rPr>
            </w:pPr>
            <w:r w:rsidRPr="003366CA">
              <w:rPr>
                <w:sz w:val="20"/>
              </w:rPr>
              <w:t>Appel rejeté avec dépens</w:t>
            </w:r>
          </w:p>
          <w:p w:rsidR="00E64CE9" w:rsidRPr="003366CA" w:rsidRDefault="00E64CE9" w:rsidP="005636B6">
            <w:pPr>
              <w:jc w:val="both"/>
              <w:rPr>
                <w:sz w:val="20"/>
              </w:rPr>
            </w:pPr>
          </w:p>
        </w:tc>
      </w:tr>
      <w:tr w:rsidR="00E64CE9" w:rsidRPr="003366CA" w:rsidTr="005636B6">
        <w:tc>
          <w:tcPr>
            <w:tcW w:w="2427" w:type="pct"/>
            <w:gridSpan w:val="2"/>
          </w:tcPr>
          <w:p w:rsidR="00E64CE9" w:rsidRPr="003366CA" w:rsidRDefault="00E64CE9" w:rsidP="005636B6">
            <w:pPr>
              <w:jc w:val="both"/>
              <w:rPr>
                <w:sz w:val="20"/>
                <w:lang w:val="fr-CA"/>
              </w:rPr>
            </w:pPr>
            <w:r w:rsidRPr="003366CA">
              <w:rPr>
                <w:sz w:val="20"/>
                <w:lang w:val="fr-CA"/>
              </w:rPr>
              <w:t>Le 10 janvier 2020</w:t>
            </w:r>
          </w:p>
          <w:p w:rsidR="00E64CE9" w:rsidRPr="003366CA" w:rsidRDefault="00E64CE9" w:rsidP="005636B6">
            <w:pPr>
              <w:jc w:val="both"/>
              <w:rPr>
                <w:sz w:val="20"/>
                <w:lang w:val="fr-CA"/>
              </w:rPr>
            </w:pPr>
            <w:r w:rsidRPr="003366CA">
              <w:rPr>
                <w:sz w:val="20"/>
                <w:lang w:val="fr-CA"/>
              </w:rPr>
              <w:t>Cour suprême du Canada</w:t>
            </w:r>
          </w:p>
        </w:tc>
        <w:tc>
          <w:tcPr>
            <w:tcW w:w="243" w:type="pct"/>
          </w:tcPr>
          <w:p w:rsidR="00E64CE9" w:rsidRPr="003366CA" w:rsidRDefault="00E64CE9" w:rsidP="005636B6">
            <w:pPr>
              <w:jc w:val="both"/>
              <w:rPr>
                <w:sz w:val="20"/>
                <w:lang w:val="fr-CA"/>
              </w:rPr>
            </w:pPr>
          </w:p>
        </w:tc>
        <w:tc>
          <w:tcPr>
            <w:tcW w:w="2330" w:type="pct"/>
          </w:tcPr>
          <w:p w:rsidR="00E64CE9" w:rsidRPr="003366CA" w:rsidRDefault="00E64CE9" w:rsidP="005636B6">
            <w:pPr>
              <w:jc w:val="both"/>
              <w:rPr>
                <w:sz w:val="20"/>
              </w:rPr>
            </w:pPr>
            <w:r w:rsidRPr="003366CA">
              <w:rPr>
                <w:sz w:val="20"/>
              </w:rPr>
              <w:t>Demande d’autorisation d’appel déposée</w:t>
            </w:r>
          </w:p>
          <w:p w:rsidR="00E64CE9" w:rsidRPr="003366CA" w:rsidRDefault="00E64CE9" w:rsidP="005636B6">
            <w:pPr>
              <w:jc w:val="both"/>
              <w:rPr>
                <w:sz w:val="20"/>
              </w:rPr>
            </w:pPr>
          </w:p>
        </w:tc>
      </w:tr>
    </w:tbl>
    <w:p w:rsidR="00E64CE9" w:rsidRPr="003366CA" w:rsidRDefault="00E64CE9" w:rsidP="00E64CE9">
      <w:pPr>
        <w:jc w:val="both"/>
        <w:rPr>
          <w:sz w:val="20"/>
        </w:rPr>
      </w:pPr>
    </w:p>
    <w:p w:rsidR="00E64CE9" w:rsidRPr="003366CA" w:rsidRDefault="003366CA" w:rsidP="00E64CE9">
      <w:pPr>
        <w:ind w:left="142" w:hanging="142"/>
        <w:jc w:val="both"/>
        <w:rPr>
          <w:sz w:val="20"/>
          <w:lang w:val="fr-CA"/>
        </w:rPr>
      </w:pPr>
      <w:r w:rsidRPr="003366CA">
        <w:rPr>
          <w:sz w:val="20"/>
        </w:rPr>
        <w:pict>
          <v:rect id="_x0000_i1054" style="width:2in;height:1pt" o:hrpct="0" o:hralign="center" o:hrstd="t" o:hrnoshade="t" o:hr="t" fillcolor="black [3213]" stroked="f"/>
        </w:pict>
      </w:r>
    </w:p>
    <w:p w:rsidR="00E64CE9" w:rsidRPr="003366CA" w:rsidRDefault="00E64CE9" w:rsidP="00E64CE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64CE9" w:rsidRPr="003366CA" w:rsidTr="005636B6">
        <w:tc>
          <w:tcPr>
            <w:tcW w:w="543" w:type="pct"/>
          </w:tcPr>
          <w:p w:rsidR="00E64CE9" w:rsidRPr="003366CA" w:rsidRDefault="00E64CE9" w:rsidP="005636B6">
            <w:pPr>
              <w:jc w:val="both"/>
              <w:rPr>
                <w:sz w:val="20"/>
              </w:rPr>
            </w:pPr>
            <w:r w:rsidRPr="003366CA">
              <w:rPr>
                <w:rStyle w:val="SCCFileNumberChar"/>
                <w:sz w:val="20"/>
                <w:szCs w:val="20"/>
              </w:rPr>
              <w:t>39052</w:t>
            </w:r>
          </w:p>
        </w:tc>
        <w:tc>
          <w:tcPr>
            <w:tcW w:w="4457" w:type="pct"/>
          </w:tcPr>
          <w:p w:rsidR="00E64CE9" w:rsidRPr="003366CA" w:rsidRDefault="00E64CE9" w:rsidP="005636B6">
            <w:pPr>
              <w:pStyle w:val="SCCLsocParty"/>
              <w:jc w:val="both"/>
              <w:rPr>
                <w:b/>
                <w:sz w:val="20"/>
                <w:szCs w:val="20"/>
                <w:lang w:val="en-US"/>
              </w:rPr>
            </w:pPr>
            <w:r w:rsidRPr="003366CA">
              <w:rPr>
                <w:b/>
                <w:sz w:val="20"/>
                <w:szCs w:val="20"/>
                <w:lang w:val="en-US"/>
              </w:rPr>
              <w:t>L.E. v. Her Majesty the Queen</w:t>
            </w:r>
          </w:p>
          <w:p w:rsidR="00E64CE9" w:rsidRPr="003366CA" w:rsidRDefault="00E64CE9" w:rsidP="005636B6">
            <w:pPr>
              <w:jc w:val="both"/>
              <w:rPr>
                <w:sz w:val="20"/>
              </w:rPr>
            </w:pPr>
            <w:r w:rsidRPr="003366CA">
              <w:rPr>
                <w:sz w:val="20"/>
              </w:rPr>
              <w:t>(Ont.) (Criminal) (By Leave)</w:t>
            </w:r>
          </w:p>
        </w:tc>
      </w:tr>
      <w:tr w:rsidR="00E64CE9" w:rsidRPr="003366CA" w:rsidTr="005636B6">
        <w:tc>
          <w:tcPr>
            <w:tcW w:w="5000" w:type="pct"/>
            <w:gridSpan w:val="2"/>
          </w:tcPr>
          <w:p w:rsidR="00E64CE9" w:rsidRPr="003366CA" w:rsidRDefault="00937031" w:rsidP="005636B6">
            <w:pPr>
              <w:pStyle w:val="SCCBanSummary0"/>
              <w:rPr>
                <w:smallCaps w:val="0"/>
                <w:sz w:val="20"/>
                <w:szCs w:val="20"/>
              </w:rPr>
            </w:pPr>
            <w:r w:rsidRPr="003366CA">
              <w:rPr>
                <w:smallCaps w:val="0"/>
                <w:sz w:val="20"/>
                <w:szCs w:val="20"/>
              </w:rPr>
              <w:t>The application for leave to appeal from the judgment of the Court of Appeal for Ontario, Numbers C63580 and C66586, 2019 ONCA 961, dated December 6, 2019, is dismissed.</w:t>
            </w:r>
          </w:p>
          <w:p w:rsidR="00937031" w:rsidRPr="003366CA" w:rsidRDefault="00937031" w:rsidP="00937031">
            <w:pPr>
              <w:rPr>
                <w:sz w:val="20"/>
                <w:szCs w:val="20"/>
              </w:rPr>
            </w:pPr>
          </w:p>
        </w:tc>
      </w:tr>
    </w:tbl>
    <w:p w:rsidR="00804CEF" w:rsidRPr="003366CA" w:rsidRDefault="00804CEF">
      <w:r w:rsidRPr="003366CA">
        <w:rPr>
          <w:smallCap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64CE9" w:rsidRPr="003366CA" w:rsidTr="005636B6">
        <w:tc>
          <w:tcPr>
            <w:tcW w:w="5000" w:type="pct"/>
            <w:gridSpan w:val="3"/>
          </w:tcPr>
          <w:p w:rsidR="00E64CE9" w:rsidRPr="003366CA" w:rsidRDefault="00E64CE9" w:rsidP="005636B6">
            <w:pPr>
              <w:pStyle w:val="SCCBanSummary0"/>
              <w:rPr>
                <w:sz w:val="20"/>
                <w:szCs w:val="20"/>
              </w:rPr>
            </w:pPr>
            <w:r w:rsidRPr="003366CA">
              <w:rPr>
                <w:sz w:val="20"/>
                <w:szCs w:val="20"/>
              </w:rPr>
              <w:t>(Publication ban in case)</w:t>
            </w:r>
          </w:p>
          <w:p w:rsidR="00E64CE9" w:rsidRPr="003366CA" w:rsidRDefault="00E64CE9" w:rsidP="005636B6">
            <w:pPr>
              <w:jc w:val="both"/>
              <w:rPr>
                <w:sz w:val="20"/>
              </w:rPr>
            </w:pPr>
          </w:p>
          <w:p w:rsidR="00E64CE9" w:rsidRPr="003366CA" w:rsidRDefault="00E64CE9" w:rsidP="005636B6">
            <w:pPr>
              <w:jc w:val="both"/>
              <w:rPr>
                <w:sz w:val="20"/>
              </w:rPr>
            </w:pPr>
            <w:r w:rsidRPr="003366CA">
              <w:rPr>
                <w:sz w:val="20"/>
              </w:rPr>
              <w:t>Criminal law –– Evidence — Fresh evidence — Duty of courts — Whether Court of Appeal ought to have admitted fresh evidence — Whether Court of Appeal was led into error by findings of fact not supported by evidence — Does a trial judge have a positive duty to issue a substitute assessment order if the court receives a defective report consequent to an order of the court — Is a sentencing judge obligated to set aside a conviction when evidence of innocence is discovered after conviction consequent to a court ordered assessment?</w:t>
            </w:r>
          </w:p>
        </w:tc>
      </w:tr>
      <w:tr w:rsidR="00E64CE9" w:rsidRPr="003366CA" w:rsidTr="005636B6">
        <w:tc>
          <w:tcPr>
            <w:tcW w:w="5000" w:type="pct"/>
            <w:gridSpan w:val="3"/>
          </w:tcPr>
          <w:p w:rsidR="00E64CE9" w:rsidRPr="003366CA" w:rsidRDefault="00E64CE9" w:rsidP="005636B6">
            <w:pPr>
              <w:jc w:val="both"/>
              <w:rPr>
                <w:sz w:val="20"/>
              </w:rPr>
            </w:pPr>
          </w:p>
        </w:tc>
      </w:tr>
      <w:tr w:rsidR="00E64CE9" w:rsidRPr="003366CA" w:rsidTr="005636B6">
        <w:tc>
          <w:tcPr>
            <w:tcW w:w="5000" w:type="pct"/>
            <w:gridSpan w:val="3"/>
          </w:tcPr>
          <w:p w:rsidR="00E64CE9" w:rsidRPr="003366CA" w:rsidRDefault="00E64CE9" w:rsidP="005636B6">
            <w:pPr>
              <w:jc w:val="both"/>
              <w:rPr>
                <w:sz w:val="20"/>
              </w:rPr>
            </w:pPr>
            <w:r w:rsidRPr="003366CA">
              <w:rPr>
                <w:sz w:val="20"/>
              </w:rPr>
              <w:t xml:space="preserve">L.E. and her three children entered Canada unlawfully. They were ordered to be removed. Canada Border Services Agency officers determined L.E. should be detained. Upon her arrest, the officers seized two cell phones and the phones were searched. The digital forensic examiner found photographs he considered to be child pornography. He stopped his search and called police. The police seized the phone under a search warrant. The police found 129,040 stored images. 129 images were considered to be child pornography. Some of the alleged child pornography had been sent to L.E.’s husband. </w:t>
            </w:r>
            <w:r w:rsidRPr="003366CA">
              <w:rPr>
                <w:color w:val="000000"/>
                <w:sz w:val="20"/>
              </w:rPr>
              <w:t xml:space="preserve">L.E. was charged with making, storing and distributing child pornography. L.E. claimed a medical purpose to the images. </w:t>
            </w:r>
            <w:r w:rsidRPr="003366CA">
              <w:rPr>
                <w:sz w:val="20"/>
              </w:rPr>
              <w:t>At trial, Crown counsel relied upon text messages found on the phone to suggest a</w:t>
            </w:r>
            <w:r w:rsidRPr="003366CA">
              <w:rPr>
                <w:color w:val="000000"/>
                <w:sz w:val="20"/>
              </w:rPr>
              <w:t xml:space="preserve"> sexual purpose. L.E. was convicted of all three offences. </w:t>
            </w:r>
            <w:r w:rsidRPr="003366CA">
              <w:rPr>
                <w:sz w:val="20"/>
              </w:rPr>
              <w:t xml:space="preserve">For sentencing purposes, the judge </w:t>
            </w:r>
            <w:r w:rsidRPr="003366CA">
              <w:rPr>
                <w:color w:val="000000"/>
                <w:sz w:val="20"/>
              </w:rPr>
              <w:t xml:space="preserve">ordered an expert opinion </w:t>
            </w:r>
            <w:r w:rsidRPr="003366CA">
              <w:rPr>
                <w:color w:val="000000"/>
                <w:spacing w:val="-2"/>
                <w:sz w:val="20"/>
              </w:rPr>
              <w:t xml:space="preserve">under the </w:t>
            </w:r>
            <w:r w:rsidRPr="003366CA">
              <w:rPr>
                <w:i/>
                <w:color w:val="000000"/>
                <w:spacing w:val="-2"/>
                <w:sz w:val="20"/>
              </w:rPr>
              <w:t>Mental Health Act</w:t>
            </w:r>
            <w:r w:rsidRPr="003366CA">
              <w:rPr>
                <w:color w:val="000000"/>
                <w:sz w:val="20"/>
              </w:rPr>
              <w:t xml:space="preserve">, R.S.O. 1990, c. M.7, based on a sexual behaviours assessment. </w:t>
            </w:r>
            <w:r w:rsidRPr="003366CA">
              <w:rPr>
                <w:sz w:val="20"/>
              </w:rPr>
              <w:t>However, the sentencing judge gave the resulting expert opinion little weight</w:t>
            </w:r>
            <w:r w:rsidRPr="003366CA">
              <w:rPr>
                <w:color w:val="000000"/>
                <w:sz w:val="20"/>
              </w:rPr>
              <w:t>.</w:t>
            </w:r>
            <w:r w:rsidRPr="003366CA">
              <w:rPr>
                <w:sz w:val="20"/>
              </w:rPr>
              <w:t xml:space="preserve"> L.E. appealed from the convictions and sentence. She filed a motion to admit fresh evidence. The Court of Appeal declined to admit the proposed fresh evidence and dismissed the appeal.</w:t>
            </w:r>
          </w:p>
          <w:p w:rsidR="00E64CE9" w:rsidRPr="003366CA" w:rsidRDefault="00E64CE9" w:rsidP="005636B6">
            <w:pPr>
              <w:jc w:val="both"/>
              <w:rPr>
                <w:sz w:val="20"/>
              </w:rPr>
            </w:pPr>
          </w:p>
        </w:tc>
      </w:tr>
      <w:tr w:rsidR="00E64CE9" w:rsidRPr="003366CA" w:rsidTr="005636B6">
        <w:tc>
          <w:tcPr>
            <w:tcW w:w="2427" w:type="pct"/>
          </w:tcPr>
          <w:p w:rsidR="00E64CE9" w:rsidRPr="003366CA" w:rsidRDefault="00E64CE9" w:rsidP="005636B6">
            <w:pPr>
              <w:jc w:val="both"/>
              <w:rPr>
                <w:sz w:val="20"/>
              </w:rPr>
            </w:pPr>
            <w:r w:rsidRPr="003366CA">
              <w:rPr>
                <w:sz w:val="20"/>
              </w:rPr>
              <w:t>December 16, 2016</w:t>
            </w:r>
          </w:p>
          <w:p w:rsidR="00E64CE9" w:rsidRPr="003366CA" w:rsidRDefault="00E64CE9" w:rsidP="005636B6">
            <w:pPr>
              <w:jc w:val="both"/>
              <w:rPr>
                <w:sz w:val="20"/>
              </w:rPr>
            </w:pPr>
            <w:r w:rsidRPr="003366CA">
              <w:rPr>
                <w:sz w:val="20"/>
              </w:rPr>
              <w:t>Ontario Court of Justice</w:t>
            </w:r>
          </w:p>
          <w:p w:rsidR="00E64CE9" w:rsidRPr="003366CA" w:rsidRDefault="00E64CE9" w:rsidP="005636B6">
            <w:pPr>
              <w:jc w:val="both"/>
              <w:rPr>
                <w:sz w:val="20"/>
              </w:rPr>
            </w:pPr>
            <w:r w:rsidRPr="003366CA">
              <w:rPr>
                <w:sz w:val="20"/>
              </w:rPr>
              <w:t>(Kehoe J.)(Unreported)</w:t>
            </w:r>
          </w:p>
          <w:p w:rsidR="00E64CE9" w:rsidRPr="003366CA" w:rsidRDefault="00E64CE9" w:rsidP="005636B6">
            <w:pPr>
              <w:jc w:val="both"/>
              <w:rPr>
                <w:sz w:val="20"/>
              </w:rPr>
            </w:pPr>
          </w:p>
        </w:tc>
        <w:tc>
          <w:tcPr>
            <w:tcW w:w="243" w:type="pct"/>
          </w:tcPr>
          <w:p w:rsidR="00E64CE9" w:rsidRPr="003366CA" w:rsidRDefault="00E64CE9" w:rsidP="005636B6">
            <w:pPr>
              <w:jc w:val="both"/>
              <w:rPr>
                <w:sz w:val="20"/>
              </w:rPr>
            </w:pPr>
          </w:p>
        </w:tc>
        <w:tc>
          <w:tcPr>
            <w:tcW w:w="2330" w:type="pct"/>
          </w:tcPr>
          <w:p w:rsidR="00E64CE9" w:rsidRPr="003366CA" w:rsidRDefault="00E64CE9" w:rsidP="005636B6">
            <w:pPr>
              <w:jc w:val="both"/>
              <w:rPr>
                <w:sz w:val="20"/>
              </w:rPr>
            </w:pPr>
            <w:r w:rsidRPr="003366CA">
              <w:rPr>
                <w:sz w:val="20"/>
              </w:rPr>
              <w:t>Convictions for making, possessing and distributing child pornography</w:t>
            </w:r>
          </w:p>
        </w:tc>
      </w:tr>
      <w:tr w:rsidR="00E64CE9" w:rsidRPr="003366CA" w:rsidTr="005636B6">
        <w:tc>
          <w:tcPr>
            <w:tcW w:w="2427" w:type="pct"/>
          </w:tcPr>
          <w:p w:rsidR="00E64CE9" w:rsidRPr="003366CA" w:rsidRDefault="00E64CE9" w:rsidP="005636B6">
            <w:pPr>
              <w:jc w:val="both"/>
              <w:rPr>
                <w:sz w:val="20"/>
              </w:rPr>
            </w:pPr>
            <w:r w:rsidRPr="003366CA">
              <w:rPr>
                <w:sz w:val="20"/>
              </w:rPr>
              <w:t>December 6, 2019</w:t>
            </w:r>
          </w:p>
          <w:p w:rsidR="00E64CE9" w:rsidRPr="003366CA" w:rsidRDefault="00E64CE9" w:rsidP="005636B6">
            <w:pPr>
              <w:jc w:val="both"/>
              <w:rPr>
                <w:sz w:val="20"/>
              </w:rPr>
            </w:pPr>
            <w:r w:rsidRPr="003366CA">
              <w:rPr>
                <w:sz w:val="20"/>
              </w:rPr>
              <w:t>Court of Appeal for Ontario</w:t>
            </w:r>
          </w:p>
          <w:p w:rsidR="00E64CE9" w:rsidRPr="003366CA" w:rsidRDefault="00E64CE9" w:rsidP="005636B6">
            <w:pPr>
              <w:jc w:val="both"/>
              <w:rPr>
                <w:sz w:val="20"/>
              </w:rPr>
            </w:pPr>
            <w:r w:rsidRPr="003366CA">
              <w:rPr>
                <w:sz w:val="20"/>
              </w:rPr>
              <w:t xml:space="preserve">(Strathy C.J.O., Watt and </w:t>
            </w:r>
            <w:proofErr w:type="spellStart"/>
            <w:r w:rsidRPr="003366CA">
              <w:rPr>
                <w:sz w:val="20"/>
              </w:rPr>
              <w:t>Zarnett</w:t>
            </w:r>
            <w:proofErr w:type="spellEnd"/>
            <w:r w:rsidRPr="003366CA">
              <w:rPr>
                <w:sz w:val="20"/>
              </w:rPr>
              <w:t xml:space="preserve"> JJ.A.)</w:t>
            </w:r>
          </w:p>
          <w:p w:rsidR="00E64CE9" w:rsidRPr="003366CA" w:rsidRDefault="003366CA" w:rsidP="005636B6">
            <w:pPr>
              <w:jc w:val="both"/>
              <w:rPr>
                <w:sz w:val="20"/>
              </w:rPr>
            </w:pPr>
            <w:hyperlink r:id="rId25" w:history="1">
              <w:r w:rsidR="00E64CE9" w:rsidRPr="003366CA">
                <w:rPr>
                  <w:rStyle w:val="Hyperlink"/>
                  <w:sz w:val="20"/>
                </w:rPr>
                <w:t>2019 ONCA 961</w:t>
              </w:r>
            </w:hyperlink>
            <w:r w:rsidR="00E64CE9" w:rsidRPr="003366CA">
              <w:rPr>
                <w:sz w:val="20"/>
              </w:rPr>
              <w:t>; C63580, C66586</w:t>
            </w:r>
          </w:p>
          <w:p w:rsidR="00E64CE9" w:rsidRPr="003366CA" w:rsidRDefault="00E64CE9" w:rsidP="005636B6">
            <w:pPr>
              <w:jc w:val="both"/>
              <w:rPr>
                <w:sz w:val="20"/>
              </w:rPr>
            </w:pPr>
          </w:p>
        </w:tc>
        <w:tc>
          <w:tcPr>
            <w:tcW w:w="243" w:type="pct"/>
          </w:tcPr>
          <w:p w:rsidR="00E64CE9" w:rsidRPr="003366CA" w:rsidRDefault="00E64CE9" w:rsidP="005636B6">
            <w:pPr>
              <w:jc w:val="both"/>
              <w:rPr>
                <w:sz w:val="20"/>
              </w:rPr>
            </w:pPr>
          </w:p>
        </w:tc>
        <w:tc>
          <w:tcPr>
            <w:tcW w:w="2330" w:type="pct"/>
          </w:tcPr>
          <w:p w:rsidR="00E64CE9" w:rsidRPr="003366CA" w:rsidRDefault="00E64CE9" w:rsidP="005636B6">
            <w:pPr>
              <w:jc w:val="both"/>
              <w:rPr>
                <w:sz w:val="20"/>
              </w:rPr>
            </w:pPr>
            <w:r w:rsidRPr="003366CA">
              <w:rPr>
                <w:sz w:val="20"/>
              </w:rPr>
              <w:t>Appeals from conviction and sentence dismissed</w:t>
            </w:r>
          </w:p>
          <w:p w:rsidR="00E64CE9" w:rsidRPr="003366CA" w:rsidRDefault="00E64CE9" w:rsidP="005636B6">
            <w:pPr>
              <w:jc w:val="both"/>
              <w:rPr>
                <w:sz w:val="20"/>
              </w:rPr>
            </w:pPr>
          </w:p>
        </w:tc>
      </w:tr>
      <w:tr w:rsidR="00E64CE9" w:rsidRPr="003366CA" w:rsidTr="005636B6">
        <w:tc>
          <w:tcPr>
            <w:tcW w:w="2427" w:type="pct"/>
          </w:tcPr>
          <w:p w:rsidR="00E64CE9" w:rsidRPr="003366CA" w:rsidRDefault="00E64CE9" w:rsidP="005636B6">
            <w:pPr>
              <w:jc w:val="both"/>
              <w:rPr>
                <w:sz w:val="20"/>
              </w:rPr>
            </w:pPr>
            <w:r w:rsidRPr="003366CA">
              <w:rPr>
                <w:sz w:val="20"/>
              </w:rPr>
              <w:t>February 4, 2020</w:t>
            </w:r>
          </w:p>
          <w:p w:rsidR="00E64CE9" w:rsidRPr="003366CA" w:rsidRDefault="00E64CE9" w:rsidP="005636B6">
            <w:pPr>
              <w:jc w:val="both"/>
              <w:rPr>
                <w:sz w:val="20"/>
              </w:rPr>
            </w:pPr>
            <w:r w:rsidRPr="003366CA">
              <w:rPr>
                <w:sz w:val="20"/>
              </w:rPr>
              <w:t>Supreme Court of Canada</w:t>
            </w:r>
          </w:p>
        </w:tc>
        <w:tc>
          <w:tcPr>
            <w:tcW w:w="243" w:type="pct"/>
          </w:tcPr>
          <w:p w:rsidR="00E64CE9" w:rsidRPr="003366CA" w:rsidRDefault="00E64CE9" w:rsidP="005636B6">
            <w:pPr>
              <w:jc w:val="both"/>
              <w:rPr>
                <w:sz w:val="20"/>
              </w:rPr>
            </w:pPr>
          </w:p>
        </w:tc>
        <w:tc>
          <w:tcPr>
            <w:tcW w:w="2330" w:type="pct"/>
          </w:tcPr>
          <w:p w:rsidR="00E64CE9" w:rsidRPr="003366CA" w:rsidRDefault="00E64CE9" w:rsidP="005636B6">
            <w:pPr>
              <w:jc w:val="both"/>
              <w:rPr>
                <w:sz w:val="20"/>
              </w:rPr>
            </w:pPr>
            <w:r w:rsidRPr="003366CA">
              <w:rPr>
                <w:sz w:val="20"/>
              </w:rPr>
              <w:t>Application for leave to appeal filed</w:t>
            </w:r>
          </w:p>
          <w:p w:rsidR="00E64CE9" w:rsidRPr="003366CA" w:rsidRDefault="00E64CE9" w:rsidP="005636B6">
            <w:pPr>
              <w:jc w:val="both"/>
              <w:rPr>
                <w:sz w:val="20"/>
              </w:rPr>
            </w:pPr>
          </w:p>
        </w:tc>
      </w:tr>
    </w:tbl>
    <w:p w:rsidR="00E64CE9" w:rsidRPr="003366CA" w:rsidRDefault="00E64CE9" w:rsidP="00E64CE9">
      <w:pPr>
        <w:jc w:val="both"/>
        <w:rPr>
          <w:sz w:val="20"/>
        </w:rPr>
      </w:pPr>
    </w:p>
    <w:p w:rsidR="00E64CE9" w:rsidRPr="003366CA" w:rsidRDefault="003366CA" w:rsidP="00E64CE9">
      <w:pPr>
        <w:jc w:val="both"/>
        <w:rPr>
          <w:sz w:val="20"/>
        </w:rPr>
      </w:pPr>
      <w:r w:rsidRPr="003366CA">
        <w:rPr>
          <w:sz w:val="20"/>
        </w:rPr>
        <w:pict>
          <v:rect id="_x0000_i1055" style="width:2in;height:1pt" o:hrpct="0" o:hralign="center" o:hrstd="t" o:hrnoshade="t" o:hr="t" fillcolor="black [3213]" stroked="f"/>
        </w:pict>
      </w:r>
    </w:p>
    <w:p w:rsidR="00E64CE9" w:rsidRPr="003366CA" w:rsidRDefault="00E64CE9" w:rsidP="00E64CE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64CE9" w:rsidRPr="003366CA" w:rsidTr="005636B6">
        <w:tc>
          <w:tcPr>
            <w:tcW w:w="543" w:type="pct"/>
          </w:tcPr>
          <w:p w:rsidR="00E64CE9" w:rsidRPr="003366CA" w:rsidRDefault="00E64CE9" w:rsidP="005636B6">
            <w:pPr>
              <w:jc w:val="both"/>
              <w:rPr>
                <w:sz w:val="20"/>
                <w:lang w:val="fr-CA"/>
              </w:rPr>
            </w:pPr>
            <w:r w:rsidRPr="003366CA">
              <w:rPr>
                <w:rStyle w:val="SCCFileNumberChar"/>
                <w:sz w:val="20"/>
                <w:szCs w:val="20"/>
                <w:lang w:val="fr-CA"/>
              </w:rPr>
              <w:t>39052</w:t>
            </w:r>
          </w:p>
        </w:tc>
        <w:tc>
          <w:tcPr>
            <w:tcW w:w="4457" w:type="pct"/>
          </w:tcPr>
          <w:p w:rsidR="00E64CE9" w:rsidRPr="003366CA" w:rsidRDefault="00E64CE9" w:rsidP="005636B6">
            <w:pPr>
              <w:pStyle w:val="SCCLsocParty"/>
              <w:jc w:val="both"/>
              <w:rPr>
                <w:b/>
                <w:sz w:val="20"/>
                <w:szCs w:val="20"/>
              </w:rPr>
            </w:pPr>
            <w:r w:rsidRPr="003366CA">
              <w:rPr>
                <w:b/>
                <w:sz w:val="20"/>
                <w:szCs w:val="20"/>
              </w:rPr>
              <w:t>L.E. c. Sa Majesté la Reine</w:t>
            </w:r>
          </w:p>
          <w:p w:rsidR="00E64CE9" w:rsidRPr="003366CA" w:rsidRDefault="00E64CE9" w:rsidP="005636B6">
            <w:pPr>
              <w:jc w:val="both"/>
              <w:rPr>
                <w:sz w:val="20"/>
                <w:lang w:val="fr-CA"/>
              </w:rPr>
            </w:pPr>
            <w:r w:rsidRPr="003366CA">
              <w:rPr>
                <w:sz w:val="20"/>
                <w:lang w:val="fr-CA"/>
              </w:rPr>
              <w:t>(Ont.) (Criminelle) (Autorisation)</w:t>
            </w:r>
          </w:p>
        </w:tc>
      </w:tr>
      <w:tr w:rsidR="00E64CE9" w:rsidRPr="003366CA" w:rsidTr="005636B6">
        <w:tc>
          <w:tcPr>
            <w:tcW w:w="5000" w:type="pct"/>
            <w:gridSpan w:val="2"/>
          </w:tcPr>
          <w:p w:rsidR="00E64CE9" w:rsidRPr="003366CA" w:rsidRDefault="00937031" w:rsidP="005636B6">
            <w:pPr>
              <w:pStyle w:val="SCCBanSummary0"/>
              <w:rPr>
                <w:smallCaps w:val="0"/>
                <w:sz w:val="20"/>
                <w:szCs w:val="20"/>
                <w:lang w:val="fr-CA"/>
              </w:rPr>
            </w:pPr>
            <w:r w:rsidRPr="003366CA">
              <w:rPr>
                <w:smallCaps w:val="0"/>
                <w:sz w:val="20"/>
                <w:szCs w:val="20"/>
                <w:lang w:val="fr-CA"/>
              </w:rPr>
              <w:t xml:space="preserve">La demande d’autorisation d’appel de l’arrêt de la </w:t>
            </w:r>
            <w:r w:rsidRPr="003366CA">
              <w:rPr>
                <w:smallCaps w:val="0"/>
                <w:sz w:val="20"/>
                <w:szCs w:val="20"/>
                <w:lang w:val="fr-FR"/>
              </w:rPr>
              <w:t>Cour d’appel de l’Ontario</w:t>
            </w:r>
            <w:r w:rsidRPr="003366CA">
              <w:rPr>
                <w:smallCaps w:val="0"/>
                <w:sz w:val="20"/>
                <w:szCs w:val="20"/>
                <w:lang w:val="fr-CA"/>
              </w:rPr>
              <w:t xml:space="preserve">, numéros </w:t>
            </w:r>
            <w:r w:rsidRPr="003366CA">
              <w:rPr>
                <w:smallCaps w:val="0"/>
                <w:sz w:val="20"/>
                <w:szCs w:val="20"/>
                <w:lang w:val="fr-FR"/>
              </w:rPr>
              <w:t>C63580 et C66586</w:t>
            </w:r>
            <w:r w:rsidRPr="003366CA">
              <w:rPr>
                <w:smallCaps w:val="0"/>
                <w:sz w:val="20"/>
                <w:szCs w:val="20"/>
                <w:lang w:val="fr-CA"/>
              </w:rPr>
              <w:t>,</w:t>
            </w:r>
            <w:r w:rsidRPr="003366CA">
              <w:rPr>
                <w:smallCaps w:val="0"/>
                <w:sz w:val="20"/>
                <w:szCs w:val="20"/>
                <w:lang w:val="fr-FR"/>
              </w:rPr>
              <w:t xml:space="preserve"> 2019 ONCA 961, </w:t>
            </w:r>
            <w:r w:rsidRPr="003366CA">
              <w:rPr>
                <w:smallCaps w:val="0"/>
                <w:sz w:val="20"/>
                <w:szCs w:val="20"/>
                <w:lang w:val="fr-CA"/>
              </w:rPr>
              <w:t xml:space="preserve">daté du </w:t>
            </w:r>
            <w:r w:rsidRPr="003366CA">
              <w:rPr>
                <w:smallCaps w:val="0"/>
                <w:sz w:val="20"/>
                <w:szCs w:val="20"/>
                <w:lang w:val="fr-FR"/>
              </w:rPr>
              <w:t>6 décembre 2019</w:t>
            </w:r>
            <w:r w:rsidRPr="003366CA">
              <w:rPr>
                <w:smallCaps w:val="0"/>
                <w:sz w:val="20"/>
                <w:szCs w:val="20"/>
                <w:lang w:val="fr-CA"/>
              </w:rPr>
              <w:t>, est rejetée.</w:t>
            </w:r>
          </w:p>
          <w:p w:rsidR="00937031" w:rsidRPr="003366CA" w:rsidRDefault="00937031" w:rsidP="00937031">
            <w:pPr>
              <w:rPr>
                <w:sz w:val="20"/>
                <w:szCs w:val="20"/>
                <w:lang w:val="fr-CA"/>
              </w:rPr>
            </w:pPr>
          </w:p>
        </w:tc>
      </w:tr>
      <w:tr w:rsidR="00E64CE9" w:rsidRPr="003366CA" w:rsidTr="005636B6">
        <w:tc>
          <w:tcPr>
            <w:tcW w:w="5000" w:type="pct"/>
            <w:gridSpan w:val="2"/>
          </w:tcPr>
          <w:p w:rsidR="00E64CE9" w:rsidRPr="003366CA" w:rsidRDefault="00E64CE9" w:rsidP="005636B6">
            <w:pPr>
              <w:pStyle w:val="SCCBanSummary0"/>
              <w:rPr>
                <w:sz w:val="20"/>
                <w:szCs w:val="20"/>
                <w:lang w:val="fr-CA"/>
              </w:rPr>
            </w:pPr>
            <w:r w:rsidRPr="003366CA">
              <w:rPr>
                <w:sz w:val="20"/>
                <w:szCs w:val="20"/>
                <w:lang w:val="fr-CA"/>
              </w:rPr>
              <w:t>(Ordonnance de non</w:t>
            </w:r>
            <w:r w:rsidRPr="003366CA">
              <w:rPr>
                <w:sz w:val="20"/>
                <w:szCs w:val="20"/>
                <w:lang w:val="fr-CA"/>
              </w:rPr>
              <w:noBreakHyphen/>
              <w:t>publication dans le dossier)</w:t>
            </w:r>
          </w:p>
          <w:p w:rsidR="00E64CE9" w:rsidRPr="003366CA" w:rsidRDefault="00E64CE9" w:rsidP="005636B6">
            <w:pPr>
              <w:jc w:val="both"/>
              <w:rPr>
                <w:sz w:val="20"/>
                <w:lang w:val="fr-CA"/>
              </w:rPr>
            </w:pPr>
          </w:p>
          <w:p w:rsidR="00E64CE9" w:rsidRPr="003366CA" w:rsidRDefault="00E64CE9" w:rsidP="005636B6">
            <w:pPr>
              <w:jc w:val="both"/>
              <w:rPr>
                <w:sz w:val="20"/>
                <w:lang w:val="fr-CA"/>
              </w:rPr>
            </w:pPr>
            <w:r w:rsidRPr="003366CA">
              <w:rPr>
                <w:sz w:val="20"/>
                <w:lang w:val="fr-CA"/>
              </w:rPr>
              <w:t>Droit criminel –– Preuve — Nouvel élément de preuve — Obligation des tribunaux — La Cour d’appel aurait</w:t>
            </w:r>
            <w:r w:rsidRPr="003366CA">
              <w:rPr>
                <w:sz w:val="20"/>
                <w:lang w:val="fr-CA"/>
              </w:rPr>
              <w:noBreakHyphen/>
              <w:t>elle dû admettre le nouvel élément de preuve? — La Cour d’appel a</w:t>
            </w:r>
            <w:r w:rsidRPr="003366CA">
              <w:rPr>
                <w:sz w:val="20"/>
                <w:lang w:val="fr-CA"/>
              </w:rPr>
              <w:noBreakHyphen/>
              <w:t>t</w:t>
            </w:r>
            <w:r w:rsidRPr="003366CA">
              <w:rPr>
                <w:sz w:val="20"/>
                <w:lang w:val="fr-CA"/>
              </w:rPr>
              <w:noBreakHyphen/>
              <w:t>elle été induite en erreur par des conclusions de fait non étayées par la preuve? — Un juge première instance a</w:t>
            </w:r>
            <w:r w:rsidRPr="003366CA">
              <w:rPr>
                <w:sz w:val="20"/>
                <w:lang w:val="fr-CA"/>
              </w:rPr>
              <w:noBreakHyphen/>
              <w:t>t</w:t>
            </w:r>
            <w:r w:rsidRPr="003366CA">
              <w:rPr>
                <w:sz w:val="20"/>
                <w:lang w:val="fr-CA"/>
              </w:rPr>
              <w:noBreakHyphen/>
              <w:t>il une obligation positive de délivrer une ordonnance d’évaluation de remplacement si le tribunal reçoit un rapport vicié à la suite d’une ordonnance du tribunal? — Un juge de la peine est</w:t>
            </w:r>
            <w:r w:rsidRPr="003366CA">
              <w:rPr>
                <w:sz w:val="20"/>
                <w:lang w:val="fr-CA"/>
              </w:rPr>
              <w:noBreakHyphen/>
              <w:t>il obligé d’annuler une déclaration de culpabilité lorsqu’une preuve d’innocence est découverte après la déclaration de culpabilité à la suite d’une évaluation ordonnée par le tribunal?</w:t>
            </w:r>
          </w:p>
        </w:tc>
      </w:tr>
      <w:tr w:rsidR="00E64CE9" w:rsidRPr="003366CA" w:rsidTr="005636B6">
        <w:tc>
          <w:tcPr>
            <w:tcW w:w="5000" w:type="pct"/>
            <w:gridSpan w:val="2"/>
          </w:tcPr>
          <w:p w:rsidR="00E64CE9" w:rsidRPr="003366CA" w:rsidRDefault="00E64CE9" w:rsidP="005636B6">
            <w:pPr>
              <w:jc w:val="both"/>
              <w:rPr>
                <w:sz w:val="20"/>
                <w:lang w:val="fr-CA"/>
              </w:rPr>
            </w:pPr>
          </w:p>
        </w:tc>
      </w:tr>
    </w:tbl>
    <w:p w:rsidR="00804CEF" w:rsidRPr="003366CA" w:rsidRDefault="00804CEF">
      <w:pPr>
        <w:rPr>
          <w:lang w:val="fr-CA"/>
        </w:rPr>
      </w:pPr>
      <w:r w:rsidRPr="003366C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64CE9" w:rsidRPr="003366CA" w:rsidTr="005636B6">
        <w:tc>
          <w:tcPr>
            <w:tcW w:w="5000" w:type="pct"/>
            <w:gridSpan w:val="3"/>
          </w:tcPr>
          <w:p w:rsidR="00E64CE9" w:rsidRPr="003366CA" w:rsidRDefault="00E64CE9" w:rsidP="005636B6">
            <w:pPr>
              <w:jc w:val="both"/>
              <w:rPr>
                <w:sz w:val="20"/>
                <w:lang w:val="fr-CA"/>
              </w:rPr>
            </w:pPr>
            <w:r w:rsidRPr="003366CA">
              <w:rPr>
                <w:sz w:val="20"/>
                <w:lang w:val="fr-CA"/>
              </w:rPr>
              <w:t xml:space="preserve">L.E. et ses trois enfants sont entrés au Canada illégalement. Une mesure de renvoi a été prise contre eux. Des agents de l’Agence des services frontaliers du Canada ont jugé que L.E. devait être détenue. Lors de son arrestation, les agents ont saisi deux téléphones cellulaires et les téléphones ont été fouillés. L’examinateur de criminalistique numérique a trouvé des photographies qu’il considérait être de la pornographie juvénile. Il a mis fin à sa fouille et a appelé la police. La police a saisi le téléphone en exécution d’un mandat de perquisition. Les policiers ont trouvé 129 040 images en mémoire. 129 images ont été considérées comme étant de la pornographie juvénile. Certaines photographies dont on disait qu’elles constituaient de pornographie juvénile avaient été envoyées au mari de L.E. </w:t>
            </w:r>
            <w:r w:rsidRPr="003366CA">
              <w:rPr>
                <w:color w:val="000000"/>
                <w:sz w:val="20"/>
                <w:lang w:val="fr-CA"/>
              </w:rPr>
              <w:t xml:space="preserve">L.E. a été accusée de fabrication, de possession et de distribution de pornographie juvénile. L.E. a prétendu que les images servaient à des fins médicales. </w:t>
            </w:r>
            <w:r w:rsidRPr="003366CA">
              <w:rPr>
                <w:sz w:val="20"/>
                <w:lang w:val="fr-CA"/>
              </w:rPr>
              <w:t>Au procès, l’avocat de la Couronne s’est appuyé sur des messages textes trouvés dans le téléphone qui laissaient entendre qu’elles visaient un but sexuel</w:t>
            </w:r>
            <w:r w:rsidRPr="003366CA">
              <w:rPr>
                <w:color w:val="000000"/>
                <w:sz w:val="20"/>
                <w:lang w:val="fr-CA"/>
              </w:rPr>
              <w:t xml:space="preserve">. L.E. a été déclarée coupable des trois infractions. </w:t>
            </w:r>
            <w:r w:rsidRPr="003366CA">
              <w:rPr>
                <w:sz w:val="20"/>
                <w:lang w:val="fr-CA"/>
              </w:rPr>
              <w:t>Aux fins de la détermination de la peine, le juge a ordonné une expertise en application de la</w:t>
            </w:r>
            <w:r w:rsidRPr="003366CA">
              <w:rPr>
                <w:color w:val="000000"/>
                <w:spacing w:val="-2"/>
                <w:sz w:val="20"/>
                <w:lang w:val="fr-CA"/>
              </w:rPr>
              <w:t xml:space="preserve"> </w:t>
            </w:r>
            <w:r w:rsidRPr="003366CA">
              <w:rPr>
                <w:i/>
                <w:color w:val="000000"/>
                <w:spacing w:val="-2"/>
                <w:sz w:val="20"/>
                <w:lang w:val="fr-CA"/>
              </w:rPr>
              <w:t>Loi sur la santé mentale</w:t>
            </w:r>
            <w:r w:rsidRPr="003366CA">
              <w:rPr>
                <w:color w:val="000000"/>
                <w:sz w:val="20"/>
                <w:lang w:val="fr-CA"/>
              </w:rPr>
              <w:t xml:space="preserve">, L.R.O. 1990, ch. M.7, sur le fondement d’une évaluation des comportements sexuels. </w:t>
            </w:r>
            <w:r w:rsidRPr="003366CA">
              <w:rPr>
                <w:sz w:val="20"/>
                <w:lang w:val="fr-CA"/>
              </w:rPr>
              <w:t>Toutefois, la juge de la peine a accordé peu de poids à l’expertise qui s’en est ensuivie</w:t>
            </w:r>
            <w:r w:rsidRPr="003366CA">
              <w:rPr>
                <w:color w:val="000000"/>
                <w:sz w:val="20"/>
                <w:lang w:val="fr-CA"/>
              </w:rPr>
              <w:t>.</w:t>
            </w:r>
            <w:r w:rsidRPr="003366CA">
              <w:rPr>
                <w:sz w:val="20"/>
                <w:lang w:val="fr-CA"/>
              </w:rPr>
              <w:t xml:space="preserve"> L.E. a interjeté appel des déclarations de culpabilité et de la peine. Elle a déposé une motion en présentation de preuves nouvelles. La Cour d’appel a refusé d’admettre la preuve nouvelle proposée et a rejeté l’appel.</w:t>
            </w:r>
          </w:p>
          <w:p w:rsidR="00E64CE9" w:rsidRPr="003366CA" w:rsidRDefault="00E64CE9" w:rsidP="005636B6">
            <w:pPr>
              <w:jc w:val="both"/>
              <w:rPr>
                <w:sz w:val="20"/>
                <w:lang w:val="fr-CA"/>
              </w:rPr>
            </w:pPr>
          </w:p>
        </w:tc>
      </w:tr>
      <w:tr w:rsidR="00E64CE9" w:rsidRPr="003366CA" w:rsidTr="005636B6">
        <w:tc>
          <w:tcPr>
            <w:tcW w:w="2427" w:type="pct"/>
          </w:tcPr>
          <w:p w:rsidR="00E64CE9" w:rsidRPr="003366CA" w:rsidRDefault="00E64CE9" w:rsidP="005636B6">
            <w:pPr>
              <w:jc w:val="both"/>
              <w:rPr>
                <w:sz w:val="20"/>
                <w:lang w:val="fr-CA"/>
              </w:rPr>
            </w:pPr>
            <w:r w:rsidRPr="003366CA">
              <w:rPr>
                <w:sz w:val="20"/>
                <w:lang w:val="fr-CA"/>
              </w:rPr>
              <w:t>16 décembre 2016</w:t>
            </w:r>
          </w:p>
          <w:p w:rsidR="00E64CE9" w:rsidRPr="003366CA" w:rsidRDefault="00E64CE9" w:rsidP="005636B6">
            <w:pPr>
              <w:jc w:val="both"/>
              <w:rPr>
                <w:sz w:val="20"/>
                <w:lang w:val="fr-CA"/>
              </w:rPr>
            </w:pPr>
            <w:r w:rsidRPr="003366CA">
              <w:rPr>
                <w:sz w:val="20"/>
                <w:lang w:val="fr-CA"/>
              </w:rPr>
              <w:t>Cour de justice de l’Ontario</w:t>
            </w:r>
          </w:p>
          <w:p w:rsidR="00E64CE9" w:rsidRPr="003366CA" w:rsidRDefault="00E64CE9" w:rsidP="005636B6">
            <w:pPr>
              <w:jc w:val="both"/>
              <w:rPr>
                <w:sz w:val="20"/>
                <w:lang w:val="fr-CA"/>
              </w:rPr>
            </w:pPr>
            <w:r w:rsidRPr="003366CA">
              <w:rPr>
                <w:sz w:val="20"/>
                <w:lang w:val="fr-CA"/>
              </w:rPr>
              <w:t xml:space="preserve">(Juge </w:t>
            </w:r>
            <w:proofErr w:type="spellStart"/>
            <w:r w:rsidRPr="003366CA">
              <w:rPr>
                <w:sz w:val="20"/>
                <w:lang w:val="fr-CA"/>
              </w:rPr>
              <w:t>Kehoe</w:t>
            </w:r>
            <w:proofErr w:type="spellEnd"/>
            <w:r w:rsidRPr="003366CA">
              <w:rPr>
                <w:sz w:val="20"/>
                <w:lang w:val="fr-CA"/>
              </w:rPr>
              <w:t>)(Non publié)</w:t>
            </w:r>
          </w:p>
          <w:p w:rsidR="00E64CE9" w:rsidRPr="003366CA" w:rsidRDefault="00E64CE9" w:rsidP="005636B6">
            <w:pPr>
              <w:jc w:val="both"/>
              <w:rPr>
                <w:sz w:val="20"/>
                <w:lang w:val="fr-CA"/>
              </w:rPr>
            </w:pPr>
          </w:p>
        </w:tc>
        <w:tc>
          <w:tcPr>
            <w:tcW w:w="243" w:type="pct"/>
          </w:tcPr>
          <w:p w:rsidR="00E64CE9" w:rsidRPr="003366CA" w:rsidRDefault="00E64CE9" w:rsidP="005636B6">
            <w:pPr>
              <w:jc w:val="both"/>
              <w:rPr>
                <w:sz w:val="20"/>
                <w:lang w:val="fr-CA"/>
              </w:rPr>
            </w:pPr>
          </w:p>
        </w:tc>
        <w:tc>
          <w:tcPr>
            <w:tcW w:w="2330" w:type="pct"/>
          </w:tcPr>
          <w:p w:rsidR="00E64CE9" w:rsidRPr="003366CA" w:rsidRDefault="00E64CE9" w:rsidP="005636B6">
            <w:pPr>
              <w:jc w:val="both"/>
              <w:rPr>
                <w:sz w:val="20"/>
                <w:lang w:val="fr-CA"/>
              </w:rPr>
            </w:pPr>
            <w:r w:rsidRPr="003366CA">
              <w:rPr>
                <w:sz w:val="20"/>
                <w:lang w:val="fr-CA"/>
              </w:rPr>
              <w:t>Déclaration de culpabilité pour fabrication, possession et distribution de pornographie juvénile</w:t>
            </w:r>
          </w:p>
        </w:tc>
      </w:tr>
      <w:tr w:rsidR="00E64CE9" w:rsidRPr="003366CA" w:rsidTr="005636B6">
        <w:tc>
          <w:tcPr>
            <w:tcW w:w="2427" w:type="pct"/>
          </w:tcPr>
          <w:p w:rsidR="00E64CE9" w:rsidRPr="003366CA" w:rsidRDefault="00E64CE9" w:rsidP="005636B6">
            <w:pPr>
              <w:jc w:val="both"/>
              <w:rPr>
                <w:sz w:val="20"/>
                <w:lang w:val="fr-CA"/>
              </w:rPr>
            </w:pPr>
            <w:r w:rsidRPr="003366CA">
              <w:rPr>
                <w:sz w:val="20"/>
                <w:lang w:val="fr-CA"/>
              </w:rPr>
              <w:t>6 décembre 2019</w:t>
            </w:r>
          </w:p>
          <w:p w:rsidR="00E64CE9" w:rsidRPr="003366CA" w:rsidRDefault="00E64CE9" w:rsidP="005636B6">
            <w:pPr>
              <w:jc w:val="both"/>
              <w:rPr>
                <w:sz w:val="20"/>
                <w:lang w:val="fr-CA"/>
              </w:rPr>
            </w:pPr>
            <w:r w:rsidRPr="003366CA">
              <w:rPr>
                <w:sz w:val="20"/>
                <w:lang w:val="fr-CA"/>
              </w:rPr>
              <w:t>Cour d’appel de l’Ontario</w:t>
            </w:r>
          </w:p>
          <w:p w:rsidR="00E64CE9" w:rsidRPr="003366CA" w:rsidRDefault="00E64CE9" w:rsidP="005636B6">
            <w:pPr>
              <w:jc w:val="both"/>
              <w:rPr>
                <w:sz w:val="20"/>
                <w:lang w:val="fr-CA"/>
              </w:rPr>
            </w:pPr>
            <w:r w:rsidRPr="003366CA">
              <w:rPr>
                <w:sz w:val="20"/>
                <w:lang w:val="fr-CA"/>
              </w:rPr>
              <w:t xml:space="preserve">(Juge en chef </w:t>
            </w:r>
            <w:proofErr w:type="spellStart"/>
            <w:r w:rsidRPr="003366CA">
              <w:rPr>
                <w:sz w:val="20"/>
                <w:lang w:val="fr-CA"/>
              </w:rPr>
              <w:t>Strathy</w:t>
            </w:r>
            <w:proofErr w:type="spellEnd"/>
            <w:r w:rsidRPr="003366CA">
              <w:rPr>
                <w:sz w:val="20"/>
                <w:lang w:val="fr-CA"/>
              </w:rPr>
              <w:t xml:space="preserve">, juges Watt et </w:t>
            </w:r>
            <w:proofErr w:type="spellStart"/>
            <w:r w:rsidRPr="003366CA">
              <w:rPr>
                <w:sz w:val="20"/>
                <w:lang w:val="fr-CA"/>
              </w:rPr>
              <w:t>Zarnett</w:t>
            </w:r>
            <w:proofErr w:type="spellEnd"/>
            <w:r w:rsidRPr="003366CA">
              <w:rPr>
                <w:sz w:val="20"/>
                <w:lang w:val="fr-CA"/>
              </w:rPr>
              <w:t>)</w:t>
            </w:r>
          </w:p>
          <w:p w:rsidR="00E64CE9" w:rsidRPr="003366CA" w:rsidRDefault="003366CA" w:rsidP="005636B6">
            <w:pPr>
              <w:jc w:val="both"/>
              <w:rPr>
                <w:sz w:val="20"/>
                <w:lang w:val="fr-CA"/>
              </w:rPr>
            </w:pPr>
            <w:hyperlink r:id="rId26" w:history="1">
              <w:r w:rsidR="00E64CE9" w:rsidRPr="003366CA">
                <w:rPr>
                  <w:rStyle w:val="Hyperlink"/>
                  <w:sz w:val="20"/>
                  <w:lang w:val="fr-CA"/>
                </w:rPr>
                <w:t>2019 ONCA 961</w:t>
              </w:r>
            </w:hyperlink>
            <w:r w:rsidR="00E64CE9" w:rsidRPr="003366CA">
              <w:rPr>
                <w:sz w:val="20"/>
                <w:lang w:val="fr-CA"/>
              </w:rPr>
              <w:t>; C63580, C66586</w:t>
            </w:r>
          </w:p>
          <w:p w:rsidR="00E64CE9" w:rsidRPr="003366CA" w:rsidRDefault="00E64CE9" w:rsidP="005636B6">
            <w:pPr>
              <w:jc w:val="both"/>
              <w:rPr>
                <w:sz w:val="20"/>
                <w:lang w:val="fr-CA"/>
              </w:rPr>
            </w:pPr>
          </w:p>
        </w:tc>
        <w:tc>
          <w:tcPr>
            <w:tcW w:w="243" w:type="pct"/>
          </w:tcPr>
          <w:p w:rsidR="00E64CE9" w:rsidRPr="003366CA" w:rsidRDefault="00E64CE9" w:rsidP="005636B6">
            <w:pPr>
              <w:jc w:val="both"/>
              <w:rPr>
                <w:sz w:val="20"/>
                <w:lang w:val="fr-CA"/>
              </w:rPr>
            </w:pPr>
          </w:p>
        </w:tc>
        <w:tc>
          <w:tcPr>
            <w:tcW w:w="2330" w:type="pct"/>
          </w:tcPr>
          <w:p w:rsidR="00E64CE9" w:rsidRPr="003366CA" w:rsidRDefault="00E64CE9" w:rsidP="005636B6">
            <w:pPr>
              <w:jc w:val="both"/>
              <w:rPr>
                <w:sz w:val="20"/>
                <w:lang w:val="fr-CA"/>
              </w:rPr>
            </w:pPr>
            <w:r w:rsidRPr="003366CA">
              <w:rPr>
                <w:sz w:val="20"/>
                <w:lang w:val="fr-CA"/>
              </w:rPr>
              <w:t>Rejet des appels de la déclaration de culpabilité et de la peine</w:t>
            </w:r>
          </w:p>
          <w:p w:rsidR="00E64CE9" w:rsidRPr="003366CA" w:rsidRDefault="00E64CE9" w:rsidP="005636B6">
            <w:pPr>
              <w:jc w:val="both"/>
              <w:rPr>
                <w:sz w:val="20"/>
                <w:lang w:val="fr-CA"/>
              </w:rPr>
            </w:pPr>
          </w:p>
        </w:tc>
      </w:tr>
      <w:tr w:rsidR="00E64CE9" w:rsidRPr="003366CA" w:rsidTr="005636B6">
        <w:tc>
          <w:tcPr>
            <w:tcW w:w="2427" w:type="pct"/>
          </w:tcPr>
          <w:p w:rsidR="00E64CE9" w:rsidRPr="003366CA" w:rsidRDefault="00E64CE9" w:rsidP="005636B6">
            <w:pPr>
              <w:jc w:val="both"/>
              <w:rPr>
                <w:sz w:val="20"/>
                <w:lang w:val="fr-CA"/>
              </w:rPr>
            </w:pPr>
            <w:r w:rsidRPr="003366CA">
              <w:rPr>
                <w:sz w:val="20"/>
                <w:lang w:val="fr-CA"/>
              </w:rPr>
              <w:t>4 février 2020</w:t>
            </w:r>
          </w:p>
          <w:p w:rsidR="00E64CE9" w:rsidRPr="003366CA" w:rsidRDefault="00E64CE9" w:rsidP="005636B6">
            <w:pPr>
              <w:jc w:val="both"/>
              <w:rPr>
                <w:sz w:val="20"/>
                <w:lang w:val="fr-CA"/>
              </w:rPr>
            </w:pPr>
            <w:r w:rsidRPr="003366CA">
              <w:rPr>
                <w:sz w:val="20"/>
                <w:lang w:val="fr-CA"/>
              </w:rPr>
              <w:t>Cour suprême du Canada</w:t>
            </w:r>
          </w:p>
        </w:tc>
        <w:tc>
          <w:tcPr>
            <w:tcW w:w="243" w:type="pct"/>
          </w:tcPr>
          <w:p w:rsidR="00E64CE9" w:rsidRPr="003366CA" w:rsidRDefault="00E64CE9" w:rsidP="005636B6">
            <w:pPr>
              <w:jc w:val="both"/>
              <w:rPr>
                <w:sz w:val="20"/>
                <w:lang w:val="fr-CA"/>
              </w:rPr>
            </w:pPr>
          </w:p>
        </w:tc>
        <w:tc>
          <w:tcPr>
            <w:tcW w:w="2330" w:type="pct"/>
          </w:tcPr>
          <w:p w:rsidR="00E64CE9" w:rsidRPr="003366CA" w:rsidRDefault="00E64CE9" w:rsidP="005636B6">
            <w:pPr>
              <w:jc w:val="both"/>
              <w:rPr>
                <w:sz w:val="20"/>
                <w:lang w:val="fr-CA"/>
              </w:rPr>
            </w:pPr>
            <w:r w:rsidRPr="003366CA">
              <w:rPr>
                <w:sz w:val="20"/>
                <w:lang w:val="fr-CA"/>
              </w:rPr>
              <w:t>Dépôt de la demande d’autorisation d’appel</w:t>
            </w:r>
          </w:p>
          <w:p w:rsidR="00E64CE9" w:rsidRPr="003366CA" w:rsidRDefault="00E64CE9" w:rsidP="005636B6">
            <w:pPr>
              <w:jc w:val="both"/>
              <w:rPr>
                <w:sz w:val="20"/>
                <w:lang w:val="fr-CA"/>
              </w:rPr>
            </w:pPr>
          </w:p>
        </w:tc>
      </w:tr>
    </w:tbl>
    <w:p w:rsidR="00E64CE9" w:rsidRPr="003366CA" w:rsidRDefault="00E64CE9" w:rsidP="00E64CE9">
      <w:pPr>
        <w:jc w:val="both"/>
        <w:rPr>
          <w:sz w:val="20"/>
          <w:lang w:val="fr-CA"/>
        </w:rPr>
      </w:pPr>
    </w:p>
    <w:p w:rsidR="00E64CE9" w:rsidRPr="003366CA" w:rsidRDefault="003366CA" w:rsidP="00E64CE9">
      <w:pPr>
        <w:jc w:val="both"/>
        <w:rPr>
          <w:sz w:val="20"/>
          <w:lang w:val="fr-CA"/>
        </w:rPr>
      </w:pPr>
      <w:r w:rsidRPr="003366CA">
        <w:rPr>
          <w:sz w:val="20"/>
        </w:rPr>
        <w:pict>
          <v:rect id="_x0000_i1056" style="width:2in;height:1pt" o:hrpct="0" o:hralign="center" o:hrstd="t" o:hrnoshade="t" o:hr="t" fillcolor="black [3213]" stroked="f"/>
        </w:pict>
      </w:r>
    </w:p>
    <w:p w:rsidR="00E64CE9" w:rsidRPr="003366CA" w:rsidRDefault="00E64CE9" w:rsidP="00E64CE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64CE9" w:rsidRPr="003366CA" w:rsidTr="005636B6">
        <w:tc>
          <w:tcPr>
            <w:tcW w:w="543" w:type="pct"/>
          </w:tcPr>
          <w:p w:rsidR="00E64CE9" w:rsidRPr="003366CA" w:rsidRDefault="00E64CE9" w:rsidP="005636B6">
            <w:pPr>
              <w:jc w:val="both"/>
              <w:rPr>
                <w:sz w:val="20"/>
              </w:rPr>
            </w:pPr>
            <w:r w:rsidRPr="003366CA">
              <w:rPr>
                <w:rStyle w:val="SCCFileNumberChar"/>
                <w:sz w:val="20"/>
                <w:szCs w:val="20"/>
              </w:rPr>
              <w:t>39066</w:t>
            </w:r>
          </w:p>
        </w:tc>
        <w:tc>
          <w:tcPr>
            <w:tcW w:w="4457" w:type="pct"/>
          </w:tcPr>
          <w:p w:rsidR="00E64CE9" w:rsidRPr="003366CA" w:rsidRDefault="00E64CE9" w:rsidP="005636B6">
            <w:pPr>
              <w:pStyle w:val="SCCLsocParty"/>
              <w:jc w:val="both"/>
              <w:rPr>
                <w:b/>
                <w:sz w:val="20"/>
                <w:szCs w:val="20"/>
                <w:lang w:val="en-US"/>
              </w:rPr>
            </w:pPr>
            <w:r w:rsidRPr="003366CA">
              <w:rPr>
                <w:b/>
                <w:sz w:val="20"/>
                <w:szCs w:val="20"/>
                <w:lang w:val="en-US"/>
              </w:rPr>
              <w:t xml:space="preserve">Taseko Mines Limited v. </w:t>
            </w:r>
            <w:r w:rsidR="00937031" w:rsidRPr="003366CA">
              <w:rPr>
                <w:b/>
                <w:sz w:val="20"/>
                <w:szCs w:val="20"/>
                <w:lang w:val="en-US"/>
              </w:rPr>
              <w:t>Minister of Environment, Attorney General of Canada, Tsilhqot’in National Government and Joey Alphonse, on his own behalf and on behalf of all other members of the Tsilhqot’in Nation</w:t>
            </w:r>
          </w:p>
          <w:p w:rsidR="00E64CE9" w:rsidRPr="003366CA" w:rsidRDefault="00E64CE9" w:rsidP="005636B6">
            <w:pPr>
              <w:jc w:val="both"/>
              <w:rPr>
                <w:sz w:val="20"/>
              </w:rPr>
            </w:pPr>
            <w:r w:rsidRPr="003366CA">
              <w:rPr>
                <w:sz w:val="20"/>
              </w:rPr>
              <w:t>(F.C.) (Civil) (By Leave)</w:t>
            </w:r>
          </w:p>
        </w:tc>
      </w:tr>
      <w:tr w:rsidR="00E64CE9" w:rsidRPr="003366CA" w:rsidTr="005636B6">
        <w:tc>
          <w:tcPr>
            <w:tcW w:w="5000" w:type="pct"/>
            <w:gridSpan w:val="2"/>
          </w:tcPr>
          <w:p w:rsidR="00E64CE9" w:rsidRPr="003366CA" w:rsidRDefault="00937031" w:rsidP="005636B6">
            <w:pPr>
              <w:jc w:val="both"/>
              <w:rPr>
                <w:sz w:val="20"/>
                <w:szCs w:val="20"/>
              </w:rPr>
            </w:pPr>
            <w:r w:rsidRPr="003366CA">
              <w:rPr>
                <w:sz w:val="20"/>
                <w:szCs w:val="20"/>
              </w:rPr>
              <w:t>The application for leave to appeal from the judgments of the Federal Court of Appeal, Number A-6-18, 2019 FCA 320, dated December 18, 2019, and Number A-7-18, 2019 FCA 319, dated December 18, 2019, is dismissed with costs.</w:t>
            </w:r>
          </w:p>
          <w:p w:rsidR="00937031" w:rsidRPr="003366CA" w:rsidRDefault="00937031" w:rsidP="005636B6">
            <w:pPr>
              <w:jc w:val="both"/>
              <w:rPr>
                <w:sz w:val="20"/>
              </w:rPr>
            </w:pPr>
          </w:p>
        </w:tc>
      </w:tr>
      <w:tr w:rsidR="00E64CE9" w:rsidRPr="003366CA" w:rsidTr="005636B6">
        <w:tc>
          <w:tcPr>
            <w:tcW w:w="5000" w:type="pct"/>
            <w:gridSpan w:val="2"/>
          </w:tcPr>
          <w:p w:rsidR="00E64CE9" w:rsidRPr="003366CA" w:rsidRDefault="00E64CE9" w:rsidP="005636B6">
            <w:pPr>
              <w:jc w:val="both"/>
              <w:rPr>
                <w:sz w:val="20"/>
              </w:rPr>
            </w:pPr>
            <w:r w:rsidRPr="003366CA">
              <w:rPr>
                <w:sz w:val="20"/>
              </w:rPr>
              <w:t>Environmental law — Environmental assessment — Administrative law — Judicial review — Duty of fairness — Aboriginal law — Duty to consult — Whether the test for judicial review was correctly determined — Whether the duty of fairness can vary at different stages of a single statutory process —Whether the possibility of prejudice associated with a violation of the right to be heard was correctly determined — Whether the duty of fairness interacts with the duty to consult First Nations?</w:t>
            </w:r>
          </w:p>
        </w:tc>
      </w:tr>
      <w:tr w:rsidR="00E64CE9" w:rsidRPr="003366CA" w:rsidTr="005636B6">
        <w:tc>
          <w:tcPr>
            <w:tcW w:w="5000" w:type="pct"/>
            <w:gridSpan w:val="2"/>
          </w:tcPr>
          <w:p w:rsidR="00E64CE9" w:rsidRPr="003366CA" w:rsidRDefault="00E64CE9" w:rsidP="005636B6">
            <w:pPr>
              <w:jc w:val="both"/>
              <w:rPr>
                <w:sz w:val="20"/>
              </w:rPr>
            </w:pPr>
          </w:p>
        </w:tc>
      </w:tr>
    </w:tbl>
    <w:p w:rsidR="00804CEF" w:rsidRPr="003366CA" w:rsidRDefault="00804CEF">
      <w:r w:rsidRPr="003366C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64CE9" w:rsidRPr="003366CA" w:rsidTr="005636B6">
        <w:tc>
          <w:tcPr>
            <w:tcW w:w="5000" w:type="pct"/>
            <w:gridSpan w:val="3"/>
          </w:tcPr>
          <w:p w:rsidR="00E64CE9" w:rsidRPr="003366CA" w:rsidRDefault="00E64CE9" w:rsidP="005636B6">
            <w:pPr>
              <w:jc w:val="both"/>
              <w:rPr>
                <w:color w:val="000000"/>
                <w:sz w:val="20"/>
                <w:shd w:val="clear" w:color="auto" w:fill="FFFFFF"/>
              </w:rPr>
            </w:pPr>
            <w:r w:rsidRPr="003366CA">
              <w:rPr>
                <w:sz w:val="20"/>
              </w:rPr>
              <w:t xml:space="preserve">Taseko Mines Ltd. wishes to develop an open pit gold and copper mine — known as the New Prosperity Mine — southwest of Williams Lake, British Columbia. The mine site is within the traditional territory of the Tsilhqot’in peoples. The proposed mine undertook both provincial and federal environmental assessments to advance the New Prosperity mine. At the end of the federal environmental assessment, a review panel issued a report. The review panel was not satisfied with Taseko’s submissions on the potential seepage of toxic water and Taseko’s proposal to deal with mediation. The Minister of the Environment and Governor in Council subsequently decided, </w:t>
            </w:r>
            <w:r w:rsidRPr="003366CA">
              <w:rPr>
                <w:color w:val="000000"/>
                <w:sz w:val="20"/>
                <w:shd w:val="clear" w:color="auto" w:fill="FFFFFF"/>
              </w:rPr>
              <w:t xml:space="preserve">pursuant to </w:t>
            </w:r>
            <w:r w:rsidRPr="003366CA">
              <w:rPr>
                <w:rFonts w:eastAsiaTheme="majorEastAsia"/>
                <w:sz w:val="20"/>
                <w:shd w:val="clear" w:color="auto" w:fill="FFFFFF"/>
              </w:rPr>
              <w:t>section 52</w:t>
            </w:r>
            <w:r w:rsidRPr="003366CA">
              <w:rPr>
                <w:sz w:val="20"/>
                <w:shd w:val="clear" w:color="auto" w:fill="FFFFFF"/>
              </w:rPr>
              <w:t xml:space="preserve"> of the </w:t>
            </w:r>
            <w:r w:rsidRPr="003366CA">
              <w:rPr>
                <w:rStyle w:val="Emphasis"/>
                <w:sz w:val="20"/>
                <w:shd w:val="clear" w:color="auto" w:fill="FFFFFF"/>
              </w:rPr>
              <w:t>Canadian Environmental Assessment Act, 2012</w:t>
            </w:r>
            <w:r w:rsidRPr="003366CA">
              <w:rPr>
                <w:rFonts w:eastAsiaTheme="majorEastAsia"/>
                <w:sz w:val="20"/>
                <w:shd w:val="clear" w:color="auto" w:fill="FFFFFF"/>
              </w:rPr>
              <w:t>,</w:t>
            </w:r>
            <w:r w:rsidRPr="003366CA">
              <w:rPr>
                <w:rStyle w:val="Emphasis"/>
                <w:sz w:val="20"/>
                <w:shd w:val="clear" w:color="auto" w:fill="FFFFFF"/>
              </w:rPr>
              <w:t> </w:t>
            </w:r>
            <w:r w:rsidRPr="003366CA">
              <w:rPr>
                <w:rFonts w:eastAsiaTheme="majorEastAsia"/>
                <w:sz w:val="20"/>
                <w:shd w:val="clear" w:color="auto" w:fill="FFFFFF"/>
              </w:rPr>
              <w:t>S.C. 2012, c. 19</w:t>
            </w:r>
            <w:r w:rsidRPr="003366CA">
              <w:rPr>
                <w:color w:val="000000"/>
                <w:sz w:val="20"/>
                <w:shd w:val="clear" w:color="auto" w:fill="FFFFFF"/>
              </w:rPr>
              <w:t>, that Taseko’s proposed New Prosperity mine was likely to cause significant adverse environmental effects, and that those effects were not justified. Taseko challenged the review panel’s report along with the Minister of the Environment and Governor in Council’s decisions. Both applications for judicial review were dismissed by the Federal Court as no breach of procedural fairness was found. Appeals of both judicial review applications were subsequently dismissed.</w:t>
            </w:r>
          </w:p>
          <w:p w:rsidR="00E64CE9" w:rsidRPr="003366CA" w:rsidRDefault="00E64CE9" w:rsidP="005636B6">
            <w:pPr>
              <w:jc w:val="both"/>
              <w:rPr>
                <w:sz w:val="20"/>
              </w:rPr>
            </w:pPr>
          </w:p>
        </w:tc>
      </w:tr>
      <w:tr w:rsidR="00E64CE9" w:rsidRPr="003366CA" w:rsidTr="005636B6">
        <w:tc>
          <w:tcPr>
            <w:tcW w:w="2427" w:type="pct"/>
          </w:tcPr>
          <w:p w:rsidR="00E64CE9" w:rsidRPr="003366CA" w:rsidRDefault="00E64CE9" w:rsidP="005636B6">
            <w:pPr>
              <w:jc w:val="both"/>
              <w:rPr>
                <w:sz w:val="20"/>
              </w:rPr>
            </w:pPr>
            <w:r w:rsidRPr="003366CA">
              <w:rPr>
                <w:sz w:val="20"/>
              </w:rPr>
              <w:t>December 5, 2017</w:t>
            </w:r>
          </w:p>
          <w:p w:rsidR="00E64CE9" w:rsidRPr="003366CA" w:rsidRDefault="00E64CE9" w:rsidP="005636B6">
            <w:pPr>
              <w:jc w:val="both"/>
              <w:rPr>
                <w:sz w:val="20"/>
              </w:rPr>
            </w:pPr>
            <w:r w:rsidRPr="003366CA">
              <w:rPr>
                <w:sz w:val="20"/>
              </w:rPr>
              <w:t>Federal Court</w:t>
            </w:r>
          </w:p>
          <w:p w:rsidR="00E64CE9" w:rsidRPr="003366CA" w:rsidRDefault="00E64CE9" w:rsidP="005636B6">
            <w:pPr>
              <w:jc w:val="both"/>
              <w:rPr>
                <w:sz w:val="20"/>
              </w:rPr>
            </w:pPr>
            <w:r w:rsidRPr="003366CA">
              <w:rPr>
                <w:sz w:val="20"/>
              </w:rPr>
              <w:t>(Phelan J.)</w:t>
            </w:r>
          </w:p>
          <w:p w:rsidR="00E64CE9" w:rsidRPr="003366CA" w:rsidRDefault="00E64CE9" w:rsidP="005636B6">
            <w:pPr>
              <w:jc w:val="both"/>
              <w:rPr>
                <w:rStyle w:val="Hyperlink"/>
                <w:sz w:val="20"/>
                <w:lang w:val="fr-CA"/>
              </w:rPr>
            </w:pPr>
            <w:r w:rsidRPr="003366CA">
              <w:rPr>
                <w:rStyle w:val="Hyperlink"/>
                <w:sz w:val="20"/>
                <w:lang w:val="fr-CA"/>
              </w:rPr>
              <w:fldChar w:fldCharType="begin"/>
            </w:r>
            <w:r w:rsidRPr="003366CA">
              <w:rPr>
                <w:rStyle w:val="Hyperlink"/>
                <w:sz w:val="20"/>
                <w:lang w:val="fr-CA"/>
              </w:rPr>
              <w:instrText xml:space="preserve"> HYPERLINK "https://www.canlii.org/en/ca/fct/doc/2017/2017fc1099/2017fc1099.html?autocompleteStr=2017%20fc%201099&amp;autocompletePos=1" </w:instrText>
            </w:r>
            <w:r w:rsidRPr="003366CA">
              <w:rPr>
                <w:rStyle w:val="Hyperlink"/>
                <w:sz w:val="20"/>
                <w:lang w:val="fr-CA"/>
              </w:rPr>
              <w:fldChar w:fldCharType="separate"/>
            </w:r>
            <w:r w:rsidRPr="003366CA">
              <w:rPr>
                <w:rStyle w:val="Hyperlink"/>
                <w:sz w:val="20"/>
                <w:lang w:val="fr-CA"/>
              </w:rPr>
              <w:t>2017 FC 1099</w:t>
            </w:r>
          </w:p>
          <w:p w:rsidR="00E64CE9" w:rsidRPr="003366CA" w:rsidRDefault="00E64CE9" w:rsidP="005636B6">
            <w:pPr>
              <w:jc w:val="both"/>
              <w:rPr>
                <w:sz w:val="20"/>
              </w:rPr>
            </w:pPr>
            <w:r w:rsidRPr="003366CA">
              <w:rPr>
                <w:rStyle w:val="Hyperlink"/>
                <w:sz w:val="20"/>
                <w:lang w:val="fr-CA"/>
              </w:rPr>
              <w:fldChar w:fldCharType="end"/>
            </w:r>
          </w:p>
        </w:tc>
        <w:tc>
          <w:tcPr>
            <w:tcW w:w="243" w:type="pct"/>
          </w:tcPr>
          <w:p w:rsidR="00E64CE9" w:rsidRPr="003366CA" w:rsidRDefault="00E64CE9" w:rsidP="005636B6">
            <w:pPr>
              <w:jc w:val="both"/>
              <w:rPr>
                <w:sz w:val="20"/>
              </w:rPr>
            </w:pPr>
          </w:p>
        </w:tc>
        <w:tc>
          <w:tcPr>
            <w:tcW w:w="2330" w:type="pct"/>
          </w:tcPr>
          <w:p w:rsidR="00E64CE9" w:rsidRPr="003366CA" w:rsidRDefault="00E64CE9" w:rsidP="005636B6">
            <w:pPr>
              <w:jc w:val="both"/>
              <w:rPr>
                <w:sz w:val="20"/>
              </w:rPr>
            </w:pPr>
            <w:r w:rsidRPr="003366CA">
              <w:rPr>
                <w:sz w:val="20"/>
              </w:rPr>
              <w:t xml:space="preserve">Application for judicial review of panel report dismissed; no finding of a breach of procedural fairness, </w:t>
            </w:r>
            <w:proofErr w:type="spellStart"/>
            <w:r w:rsidRPr="003366CA">
              <w:rPr>
                <w:i/>
                <w:sz w:val="20"/>
              </w:rPr>
              <w:t>audi</w:t>
            </w:r>
            <w:proofErr w:type="spellEnd"/>
            <w:r w:rsidRPr="003366CA">
              <w:rPr>
                <w:i/>
                <w:sz w:val="20"/>
              </w:rPr>
              <w:t xml:space="preserve"> alteram partem</w:t>
            </w:r>
            <w:r w:rsidRPr="003366CA">
              <w:rPr>
                <w:sz w:val="20"/>
              </w:rPr>
              <w:t xml:space="preserve"> or legitimate expectation.</w:t>
            </w:r>
          </w:p>
        </w:tc>
      </w:tr>
      <w:tr w:rsidR="00E64CE9" w:rsidRPr="003366CA" w:rsidTr="005636B6">
        <w:tc>
          <w:tcPr>
            <w:tcW w:w="2427" w:type="pct"/>
          </w:tcPr>
          <w:p w:rsidR="00E64CE9" w:rsidRPr="003366CA" w:rsidRDefault="00E64CE9" w:rsidP="005636B6">
            <w:pPr>
              <w:jc w:val="both"/>
              <w:rPr>
                <w:sz w:val="20"/>
              </w:rPr>
            </w:pPr>
            <w:r w:rsidRPr="003366CA">
              <w:rPr>
                <w:sz w:val="20"/>
              </w:rPr>
              <w:t>December 5, 2017</w:t>
            </w:r>
          </w:p>
          <w:p w:rsidR="00E64CE9" w:rsidRPr="003366CA" w:rsidRDefault="00E64CE9" w:rsidP="005636B6">
            <w:pPr>
              <w:jc w:val="both"/>
              <w:rPr>
                <w:sz w:val="20"/>
              </w:rPr>
            </w:pPr>
            <w:r w:rsidRPr="003366CA">
              <w:rPr>
                <w:sz w:val="20"/>
              </w:rPr>
              <w:t>Federal Court</w:t>
            </w:r>
          </w:p>
          <w:p w:rsidR="00E64CE9" w:rsidRPr="003366CA" w:rsidRDefault="00E64CE9" w:rsidP="005636B6">
            <w:pPr>
              <w:jc w:val="both"/>
              <w:rPr>
                <w:sz w:val="20"/>
              </w:rPr>
            </w:pPr>
            <w:r w:rsidRPr="003366CA">
              <w:rPr>
                <w:sz w:val="20"/>
              </w:rPr>
              <w:t>(Phelan J.)</w:t>
            </w:r>
          </w:p>
          <w:p w:rsidR="00E64CE9" w:rsidRPr="003366CA" w:rsidRDefault="00E64CE9" w:rsidP="005636B6">
            <w:pPr>
              <w:jc w:val="both"/>
              <w:rPr>
                <w:rStyle w:val="Hyperlink"/>
                <w:sz w:val="20"/>
                <w:lang w:val="fr-CA"/>
              </w:rPr>
            </w:pPr>
            <w:r w:rsidRPr="003366CA">
              <w:rPr>
                <w:rStyle w:val="Hyperlink"/>
                <w:sz w:val="20"/>
                <w:lang w:val="fr-CA"/>
              </w:rPr>
              <w:fldChar w:fldCharType="begin"/>
            </w:r>
            <w:r w:rsidRPr="003366CA">
              <w:rPr>
                <w:rStyle w:val="Hyperlink"/>
                <w:sz w:val="20"/>
                <w:lang w:val="fr-CA"/>
              </w:rPr>
              <w:instrText>HYPERLINK "https://www.canlii.org/en/ca/fct/doc/2017/2017fc1100/2017fc1100.html?autocompleteStr=2017%20fc%201100&amp;autocompletePos=1"</w:instrText>
            </w:r>
            <w:r w:rsidRPr="003366CA">
              <w:rPr>
                <w:rStyle w:val="Hyperlink"/>
                <w:sz w:val="20"/>
                <w:lang w:val="fr-CA"/>
              </w:rPr>
              <w:fldChar w:fldCharType="separate"/>
            </w:r>
            <w:r w:rsidRPr="003366CA">
              <w:rPr>
                <w:rStyle w:val="Hyperlink"/>
                <w:sz w:val="20"/>
                <w:lang w:val="fr-CA"/>
              </w:rPr>
              <w:t>2017 FC 1100</w:t>
            </w:r>
          </w:p>
          <w:p w:rsidR="00E64CE9" w:rsidRPr="003366CA" w:rsidRDefault="00E64CE9" w:rsidP="005636B6">
            <w:pPr>
              <w:jc w:val="both"/>
              <w:rPr>
                <w:sz w:val="20"/>
              </w:rPr>
            </w:pPr>
            <w:r w:rsidRPr="003366CA">
              <w:rPr>
                <w:rStyle w:val="Hyperlink"/>
                <w:sz w:val="20"/>
                <w:lang w:val="fr-CA"/>
              </w:rPr>
              <w:fldChar w:fldCharType="end"/>
            </w:r>
          </w:p>
        </w:tc>
        <w:tc>
          <w:tcPr>
            <w:tcW w:w="243" w:type="pct"/>
          </w:tcPr>
          <w:p w:rsidR="00E64CE9" w:rsidRPr="003366CA" w:rsidRDefault="00E64CE9" w:rsidP="005636B6">
            <w:pPr>
              <w:jc w:val="both"/>
              <w:rPr>
                <w:sz w:val="20"/>
              </w:rPr>
            </w:pPr>
          </w:p>
        </w:tc>
        <w:tc>
          <w:tcPr>
            <w:tcW w:w="2330" w:type="pct"/>
          </w:tcPr>
          <w:p w:rsidR="00E64CE9" w:rsidRPr="003366CA" w:rsidRDefault="00E64CE9" w:rsidP="005636B6">
            <w:pPr>
              <w:jc w:val="both"/>
              <w:rPr>
                <w:sz w:val="20"/>
              </w:rPr>
            </w:pPr>
            <w:r w:rsidRPr="003366CA">
              <w:rPr>
                <w:sz w:val="20"/>
              </w:rPr>
              <w:t xml:space="preserve">Application for judicial review of Minister of the Environment and Governor in Council’s decisions dismissed. </w:t>
            </w:r>
          </w:p>
        </w:tc>
      </w:tr>
      <w:tr w:rsidR="00E64CE9" w:rsidRPr="003366CA" w:rsidTr="005636B6">
        <w:tc>
          <w:tcPr>
            <w:tcW w:w="2427" w:type="pct"/>
          </w:tcPr>
          <w:p w:rsidR="00E64CE9" w:rsidRPr="003366CA" w:rsidRDefault="00E64CE9" w:rsidP="005636B6">
            <w:pPr>
              <w:jc w:val="both"/>
              <w:rPr>
                <w:sz w:val="20"/>
              </w:rPr>
            </w:pPr>
            <w:r w:rsidRPr="003366CA">
              <w:rPr>
                <w:sz w:val="20"/>
              </w:rPr>
              <w:t>December 18, 2019</w:t>
            </w:r>
          </w:p>
          <w:p w:rsidR="00E64CE9" w:rsidRPr="003366CA" w:rsidRDefault="00E64CE9" w:rsidP="005636B6">
            <w:pPr>
              <w:jc w:val="both"/>
              <w:rPr>
                <w:sz w:val="20"/>
              </w:rPr>
            </w:pPr>
            <w:r w:rsidRPr="003366CA">
              <w:rPr>
                <w:sz w:val="20"/>
              </w:rPr>
              <w:t>Federal Court of Appeal</w:t>
            </w:r>
          </w:p>
          <w:p w:rsidR="00E64CE9" w:rsidRPr="003366CA" w:rsidRDefault="00E64CE9" w:rsidP="005636B6">
            <w:pPr>
              <w:jc w:val="both"/>
              <w:rPr>
                <w:sz w:val="20"/>
              </w:rPr>
            </w:pPr>
            <w:r w:rsidRPr="003366CA">
              <w:rPr>
                <w:sz w:val="20"/>
              </w:rPr>
              <w:t>(</w:t>
            </w:r>
            <w:proofErr w:type="spellStart"/>
            <w:r w:rsidRPr="003366CA">
              <w:rPr>
                <w:sz w:val="20"/>
              </w:rPr>
              <w:t>Stratas</w:t>
            </w:r>
            <w:proofErr w:type="spellEnd"/>
            <w:r w:rsidRPr="003366CA">
              <w:rPr>
                <w:sz w:val="20"/>
              </w:rPr>
              <w:t>, Near, and de Montigny JJ.A.)</w:t>
            </w:r>
          </w:p>
          <w:p w:rsidR="00E64CE9" w:rsidRPr="003366CA" w:rsidRDefault="00E64CE9" w:rsidP="005636B6">
            <w:pPr>
              <w:jc w:val="both"/>
              <w:rPr>
                <w:rStyle w:val="Hyperlink"/>
                <w:sz w:val="20"/>
                <w:lang w:val="fr-CA"/>
              </w:rPr>
            </w:pPr>
            <w:r w:rsidRPr="003366CA">
              <w:rPr>
                <w:rStyle w:val="Hyperlink"/>
                <w:sz w:val="20"/>
                <w:lang w:val="fr-CA"/>
              </w:rPr>
              <w:fldChar w:fldCharType="begin"/>
            </w:r>
            <w:r w:rsidRPr="003366CA">
              <w:rPr>
                <w:rStyle w:val="Hyperlink"/>
                <w:sz w:val="20"/>
              </w:rPr>
              <w:instrText xml:space="preserve"> HYPERLINK "https://w</w:instrText>
            </w:r>
            <w:r w:rsidRPr="003366CA">
              <w:rPr>
                <w:rStyle w:val="Hyperlink"/>
                <w:sz w:val="20"/>
                <w:lang w:val="fr-CA"/>
              </w:rPr>
              <w:instrText xml:space="preserve">ww.canlii.org/en/ca/fca/doc/2019/2019fca319/2019fca319.html?autocompleteStr=2019%20fca%20319&amp;autocompletePos=1" </w:instrText>
            </w:r>
            <w:r w:rsidRPr="003366CA">
              <w:rPr>
                <w:rStyle w:val="Hyperlink"/>
                <w:sz w:val="20"/>
                <w:lang w:val="fr-CA"/>
              </w:rPr>
              <w:fldChar w:fldCharType="separate"/>
            </w:r>
            <w:r w:rsidRPr="003366CA">
              <w:rPr>
                <w:rStyle w:val="Hyperlink"/>
                <w:sz w:val="20"/>
                <w:lang w:val="fr-CA"/>
              </w:rPr>
              <w:t>2019 FCA 319</w:t>
            </w:r>
          </w:p>
          <w:p w:rsidR="00E64CE9" w:rsidRPr="003366CA" w:rsidRDefault="00E64CE9" w:rsidP="005636B6">
            <w:pPr>
              <w:jc w:val="both"/>
              <w:rPr>
                <w:sz w:val="20"/>
              </w:rPr>
            </w:pPr>
            <w:r w:rsidRPr="003366CA">
              <w:rPr>
                <w:rStyle w:val="Hyperlink"/>
                <w:sz w:val="20"/>
                <w:lang w:val="fr-CA"/>
              </w:rPr>
              <w:fldChar w:fldCharType="end"/>
            </w:r>
          </w:p>
        </w:tc>
        <w:tc>
          <w:tcPr>
            <w:tcW w:w="243" w:type="pct"/>
          </w:tcPr>
          <w:p w:rsidR="00E64CE9" w:rsidRPr="003366CA" w:rsidRDefault="00E64CE9" w:rsidP="005636B6">
            <w:pPr>
              <w:jc w:val="both"/>
              <w:rPr>
                <w:sz w:val="20"/>
              </w:rPr>
            </w:pPr>
          </w:p>
        </w:tc>
        <w:tc>
          <w:tcPr>
            <w:tcW w:w="2330" w:type="pct"/>
          </w:tcPr>
          <w:p w:rsidR="00E64CE9" w:rsidRPr="003366CA" w:rsidRDefault="00E64CE9" w:rsidP="005636B6">
            <w:pPr>
              <w:jc w:val="both"/>
              <w:rPr>
                <w:sz w:val="20"/>
              </w:rPr>
            </w:pPr>
            <w:r w:rsidRPr="003366CA">
              <w:rPr>
                <w:sz w:val="20"/>
              </w:rPr>
              <w:t>Appeal of Federal Court decision related to the review panel report dismissed. Determination that review panel report was not judicially reviewable and even if it was, it would be dismissed nonetheless.</w:t>
            </w:r>
          </w:p>
          <w:p w:rsidR="00E64CE9" w:rsidRPr="003366CA" w:rsidRDefault="00E64CE9" w:rsidP="005636B6">
            <w:pPr>
              <w:jc w:val="both"/>
              <w:rPr>
                <w:sz w:val="20"/>
              </w:rPr>
            </w:pPr>
          </w:p>
        </w:tc>
      </w:tr>
      <w:tr w:rsidR="00E64CE9" w:rsidRPr="003366CA" w:rsidTr="005636B6">
        <w:tc>
          <w:tcPr>
            <w:tcW w:w="2427" w:type="pct"/>
          </w:tcPr>
          <w:p w:rsidR="00E64CE9" w:rsidRPr="003366CA" w:rsidRDefault="00E64CE9" w:rsidP="005636B6">
            <w:pPr>
              <w:jc w:val="both"/>
              <w:rPr>
                <w:sz w:val="20"/>
              </w:rPr>
            </w:pPr>
            <w:r w:rsidRPr="003366CA">
              <w:rPr>
                <w:sz w:val="20"/>
              </w:rPr>
              <w:t>December 18, 2019</w:t>
            </w:r>
          </w:p>
          <w:p w:rsidR="00E64CE9" w:rsidRPr="003366CA" w:rsidRDefault="00E64CE9" w:rsidP="005636B6">
            <w:pPr>
              <w:jc w:val="both"/>
              <w:rPr>
                <w:sz w:val="20"/>
              </w:rPr>
            </w:pPr>
            <w:r w:rsidRPr="003366CA">
              <w:rPr>
                <w:sz w:val="20"/>
              </w:rPr>
              <w:t>Federal Court of Appeal</w:t>
            </w:r>
          </w:p>
          <w:p w:rsidR="00E64CE9" w:rsidRPr="003366CA" w:rsidRDefault="00E64CE9" w:rsidP="005636B6">
            <w:pPr>
              <w:jc w:val="both"/>
              <w:rPr>
                <w:sz w:val="20"/>
              </w:rPr>
            </w:pPr>
            <w:r w:rsidRPr="003366CA">
              <w:rPr>
                <w:sz w:val="20"/>
              </w:rPr>
              <w:t>(</w:t>
            </w:r>
            <w:proofErr w:type="spellStart"/>
            <w:r w:rsidRPr="003366CA">
              <w:rPr>
                <w:sz w:val="20"/>
              </w:rPr>
              <w:t>Stratas</w:t>
            </w:r>
            <w:proofErr w:type="spellEnd"/>
            <w:r w:rsidRPr="003366CA">
              <w:rPr>
                <w:sz w:val="20"/>
              </w:rPr>
              <w:t>, Near, and de Montigny JJ.A.)</w:t>
            </w:r>
          </w:p>
          <w:p w:rsidR="00E64CE9" w:rsidRPr="003366CA" w:rsidRDefault="00E64CE9" w:rsidP="005636B6">
            <w:pPr>
              <w:jc w:val="both"/>
              <w:rPr>
                <w:rStyle w:val="Hyperlink"/>
                <w:sz w:val="20"/>
                <w:lang w:val="fr-CA"/>
              </w:rPr>
            </w:pPr>
            <w:r w:rsidRPr="003366CA">
              <w:rPr>
                <w:rStyle w:val="Hyperlink"/>
                <w:sz w:val="20"/>
                <w:lang w:val="fr-CA"/>
              </w:rPr>
              <w:fldChar w:fldCharType="begin"/>
            </w:r>
            <w:r w:rsidRPr="003366CA">
              <w:rPr>
                <w:rStyle w:val="Hyperlink"/>
                <w:sz w:val="20"/>
                <w:lang w:val="fr-CA"/>
              </w:rPr>
              <w:instrText>HYPERLINK "https://www.canlii.org/en/ca/fca/doc/2019/2019fca320/2019fca320.html?autocompleteStr=2019%20fca%20320&amp;autocompletePos=1"</w:instrText>
            </w:r>
            <w:r w:rsidRPr="003366CA">
              <w:rPr>
                <w:rStyle w:val="Hyperlink"/>
                <w:sz w:val="20"/>
                <w:lang w:val="fr-CA"/>
              </w:rPr>
              <w:fldChar w:fldCharType="separate"/>
            </w:r>
            <w:r w:rsidRPr="003366CA">
              <w:rPr>
                <w:rStyle w:val="Hyperlink"/>
                <w:sz w:val="20"/>
                <w:lang w:val="fr-CA"/>
              </w:rPr>
              <w:t>2019 FCA 320</w:t>
            </w:r>
          </w:p>
          <w:p w:rsidR="00E64CE9" w:rsidRPr="003366CA" w:rsidRDefault="00E64CE9" w:rsidP="005636B6">
            <w:pPr>
              <w:jc w:val="both"/>
              <w:rPr>
                <w:sz w:val="20"/>
              </w:rPr>
            </w:pPr>
            <w:r w:rsidRPr="003366CA">
              <w:rPr>
                <w:rStyle w:val="Hyperlink"/>
                <w:sz w:val="20"/>
                <w:lang w:val="fr-CA"/>
              </w:rPr>
              <w:fldChar w:fldCharType="end"/>
            </w:r>
          </w:p>
        </w:tc>
        <w:tc>
          <w:tcPr>
            <w:tcW w:w="243" w:type="pct"/>
          </w:tcPr>
          <w:p w:rsidR="00E64CE9" w:rsidRPr="003366CA" w:rsidRDefault="00E64CE9" w:rsidP="005636B6">
            <w:pPr>
              <w:jc w:val="both"/>
              <w:rPr>
                <w:sz w:val="20"/>
              </w:rPr>
            </w:pPr>
          </w:p>
        </w:tc>
        <w:tc>
          <w:tcPr>
            <w:tcW w:w="2330" w:type="pct"/>
          </w:tcPr>
          <w:p w:rsidR="00E64CE9" w:rsidRPr="003366CA" w:rsidRDefault="00E64CE9" w:rsidP="005636B6">
            <w:pPr>
              <w:jc w:val="both"/>
              <w:rPr>
                <w:sz w:val="20"/>
              </w:rPr>
            </w:pPr>
            <w:r w:rsidRPr="003366CA">
              <w:rPr>
                <w:sz w:val="20"/>
              </w:rPr>
              <w:t xml:space="preserve">Appeal of Federal Court decision related to the Minister of the Environment and Governor in Council’s decisions dismissed. </w:t>
            </w:r>
          </w:p>
        </w:tc>
      </w:tr>
      <w:tr w:rsidR="00E64CE9" w:rsidRPr="003366CA" w:rsidTr="005636B6">
        <w:tc>
          <w:tcPr>
            <w:tcW w:w="2427" w:type="pct"/>
          </w:tcPr>
          <w:p w:rsidR="00E64CE9" w:rsidRPr="003366CA" w:rsidRDefault="00E64CE9" w:rsidP="005636B6">
            <w:pPr>
              <w:jc w:val="both"/>
              <w:rPr>
                <w:sz w:val="20"/>
              </w:rPr>
            </w:pPr>
            <w:r w:rsidRPr="003366CA">
              <w:rPr>
                <w:sz w:val="20"/>
              </w:rPr>
              <w:t>February 14, 2020</w:t>
            </w:r>
          </w:p>
          <w:p w:rsidR="00E64CE9" w:rsidRPr="003366CA" w:rsidRDefault="00E64CE9" w:rsidP="005636B6">
            <w:pPr>
              <w:jc w:val="both"/>
              <w:rPr>
                <w:sz w:val="20"/>
              </w:rPr>
            </w:pPr>
            <w:r w:rsidRPr="003366CA">
              <w:rPr>
                <w:sz w:val="20"/>
              </w:rPr>
              <w:t>Supreme Court of Canada</w:t>
            </w:r>
          </w:p>
        </w:tc>
        <w:tc>
          <w:tcPr>
            <w:tcW w:w="243" w:type="pct"/>
          </w:tcPr>
          <w:p w:rsidR="00E64CE9" w:rsidRPr="003366CA" w:rsidRDefault="00E64CE9" w:rsidP="005636B6">
            <w:pPr>
              <w:jc w:val="both"/>
              <w:rPr>
                <w:sz w:val="20"/>
              </w:rPr>
            </w:pPr>
          </w:p>
        </w:tc>
        <w:tc>
          <w:tcPr>
            <w:tcW w:w="2330" w:type="pct"/>
          </w:tcPr>
          <w:p w:rsidR="00E64CE9" w:rsidRPr="003366CA" w:rsidRDefault="00E64CE9" w:rsidP="005636B6">
            <w:pPr>
              <w:jc w:val="both"/>
              <w:rPr>
                <w:sz w:val="20"/>
              </w:rPr>
            </w:pPr>
            <w:r w:rsidRPr="003366CA">
              <w:rPr>
                <w:sz w:val="20"/>
              </w:rPr>
              <w:t>Application for leave to appeal filed</w:t>
            </w:r>
          </w:p>
          <w:p w:rsidR="00E64CE9" w:rsidRPr="003366CA" w:rsidRDefault="00E64CE9" w:rsidP="005636B6">
            <w:pPr>
              <w:jc w:val="both"/>
              <w:rPr>
                <w:sz w:val="20"/>
              </w:rPr>
            </w:pPr>
          </w:p>
        </w:tc>
      </w:tr>
    </w:tbl>
    <w:p w:rsidR="00E64CE9" w:rsidRPr="003366CA" w:rsidRDefault="00E64CE9" w:rsidP="00E64CE9">
      <w:pPr>
        <w:jc w:val="both"/>
        <w:rPr>
          <w:sz w:val="20"/>
        </w:rPr>
      </w:pPr>
    </w:p>
    <w:p w:rsidR="00E64CE9" w:rsidRPr="003366CA" w:rsidRDefault="003366CA" w:rsidP="00E64CE9">
      <w:pPr>
        <w:jc w:val="both"/>
        <w:rPr>
          <w:sz w:val="20"/>
        </w:rPr>
      </w:pPr>
      <w:r w:rsidRPr="003366CA">
        <w:rPr>
          <w:sz w:val="20"/>
        </w:rPr>
        <w:pict>
          <v:rect id="_x0000_i1057" style="width:2in;height:1pt" o:hrpct="0" o:hralign="center" o:hrstd="t" o:hrnoshade="t" o:hr="t" fillcolor="black [3213]" stroked="f"/>
        </w:pict>
      </w:r>
    </w:p>
    <w:p w:rsidR="00E64CE9" w:rsidRPr="003366CA" w:rsidRDefault="00E64CE9" w:rsidP="00E64CE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64CE9" w:rsidRPr="003366CA" w:rsidTr="005636B6">
        <w:tc>
          <w:tcPr>
            <w:tcW w:w="543" w:type="pct"/>
          </w:tcPr>
          <w:p w:rsidR="00E64CE9" w:rsidRPr="003366CA" w:rsidRDefault="00E64CE9" w:rsidP="005636B6">
            <w:pPr>
              <w:jc w:val="both"/>
              <w:rPr>
                <w:sz w:val="20"/>
                <w:lang w:val="fr-CA"/>
              </w:rPr>
            </w:pPr>
            <w:r w:rsidRPr="003366CA">
              <w:rPr>
                <w:rStyle w:val="SCCFileNumberChar"/>
                <w:sz w:val="20"/>
                <w:szCs w:val="20"/>
                <w:lang w:val="fr-CA"/>
              </w:rPr>
              <w:t>39066</w:t>
            </w:r>
          </w:p>
        </w:tc>
        <w:tc>
          <w:tcPr>
            <w:tcW w:w="4457" w:type="pct"/>
            <w:gridSpan w:val="3"/>
          </w:tcPr>
          <w:p w:rsidR="00E64CE9" w:rsidRPr="003366CA" w:rsidRDefault="00E64CE9" w:rsidP="005636B6">
            <w:pPr>
              <w:pStyle w:val="SCCLsocParty"/>
              <w:jc w:val="both"/>
              <w:rPr>
                <w:b/>
                <w:sz w:val="20"/>
                <w:szCs w:val="20"/>
              </w:rPr>
            </w:pPr>
            <w:r w:rsidRPr="003366CA">
              <w:rPr>
                <w:b/>
                <w:sz w:val="20"/>
                <w:szCs w:val="20"/>
              </w:rPr>
              <w:t xml:space="preserve">Taseko Mines Limited c. </w:t>
            </w:r>
            <w:r w:rsidR="00937031" w:rsidRPr="003366CA">
              <w:rPr>
                <w:b/>
                <w:sz w:val="20"/>
                <w:szCs w:val="20"/>
              </w:rPr>
              <w:t>Ministre de l’Environnement, procureur général du Canada, Tsilhqot’in National Government et Joey Alphonse, en son propre nom et au nom de tous les autres membres de la Tsilhqot’in Nation</w:t>
            </w:r>
          </w:p>
          <w:p w:rsidR="00E64CE9" w:rsidRPr="003366CA" w:rsidRDefault="00E64CE9" w:rsidP="005636B6">
            <w:pPr>
              <w:jc w:val="both"/>
              <w:rPr>
                <w:sz w:val="20"/>
                <w:lang w:val="fr-CA"/>
              </w:rPr>
            </w:pPr>
            <w:r w:rsidRPr="003366CA">
              <w:rPr>
                <w:sz w:val="20"/>
                <w:lang w:val="fr-CA"/>
              </w:rPr>
              <w:t>(C.F.) (Civile) (Autorisation)</w:t>
            </w:r>
          </w:p>
        </w:tc>
      </w:tr>
      <w:tr w:rsidR="00E64CE9" w:rsidRPr="003366CA" w:rsidTr="005636B6">
        <w:tc>
          <w:tcPr>
            <w:tcW w:w="5000" w:type="pct"/>
            <w:gridSpan w:val="4"/>
          </w:tcPr>
          <w:p w:rsidR="00E64CE9" w:rsidRPr="003366CA" w:rsidRDefault="00937031" w:rsidP="005636B6">
            <w:pPr>
              <w:jc w:val="both"/>
              <w:rPr>
                <w:sz w:val="20"/>
                <w:szCs w:val="20"/>
                <w:lang w:val="fr-CA"/>
              </w:rPr>
            </w:pPr>
            <w:r w:rsidRPr="003366CA">
              <w:rPr>
                <w:sz w:val="20"/>
                <w:szCs w:val="20"/>
                <w:lang w:val="fr-CA"/>
              </w:rPr>
              <w:t xml:space="preserve">La demande d’autorisation d’appel des arrêts de la </w:t>
            </w:r>
            <w:r w:rsidRPr="003366CA">
              <w:rPr>
                <w:sz w:val="20"/>
                <w:szCs w:val="20"/>
                <w:lang w:val="fr-FR"/>
              </w:rPr>
              <w:t>Cour d’appel fédérale</w:t>
            </w:r>
            <w:r w:rsidRPr="003366CA">
              <w:rPr>
                <w:sz w:val="20"/>
                <w:szCs w:val="20"/>
                <w:lang w:val="fr-CA"/>
              </w:rPr>
              <w:t xml:space="preserve">, numéro </w:t>
            </w:r>
            <w:r w:rsidRPr="003366CA">
              <w:rPr>
                <w:sz w:val="20"/>
                <w:szCs w:val="20"/>
                <w:lang w:val="fr-FR"/>
              </w:rPr>
              <w:t>A-6-18, 2019 FCA 320, daté du 18</w:t>
            </w:r>
            <w:r w:rsidRPr="003366CA">
              <w:rPr>
                <w:sz w:val="20"/>
                <w:szCs w:val="20"/>
                <w:lang w:val="fr-CA"/>
              </w:rPr>
              <w:t> </w:t>
            </w:r>
            <w:r w:rsidRPr="003366CA">
              <w:rPr>
                <w:sz w:val="20"/>
                <w:szCs w:val="20"/>
                <w:lang w:val="fr-FR"/>
              </w:rPr>
              <w:t>décembre</w:t>
            </w:r>
            <w:r w:rsidRPr="003366CA">
              <w:rPr>
                <w:sz w:val="20"/>
                <w:szCs w:val="20"/>
                <w:lang w:val="fr-CA"/>
              </w:rPr>
              <w:t> </w:t>
            </w:r>
            <w:r w:rsidRPr="003366CA">
              <w:rPr>
                <w:sz w:val="20"/>
                <w:szCs w:val="20"/>
                <w:lang w:val="fr-FR"/>
              </w:rPr>
              <w:t>2019, et numéro A-7-18</w:t>
            </w:r>
            <w:r w:rsidRPr="003366CA">
              <w:rPr>
                <w:sz w:val="20"/>
                <w:szCs w:val="20"/>
                <w:lang w:val="fr-CA"/>
              </w:rPr>
              <w:t xml:space="preserve">, </w:t>
            </w:r>
            <w:r w:rsidRPr="003366CA">
              <w:rPr>
                <w:sz w:val="20"/>
                <w:szCs w:val="20"/>
                <w:lang w:val="fr-FR"/>
              </w:rPr>
              <w:t xml:space="preserve">2019 FCA 319, </w:t>
            </w:r>
            <w:r w:rsidRPr="003366CA">
              <w:rPr>
                <w:sz w:val="20"/>
                <w:szCs w:val="20"/>
                <w:lang w:val="fr-CA"/>
              </w:rPr>
              <w:t xml:space="preserve">daté du </w:t>
            </w:r>
            <w:r w:rsidRPr="003366CA">
              <w:rPr>
                <w:sz w:val="20"/>
                <w:szCs w:val="20"/>
                <w:lang w:val="fr-FR"/>
              </w:rPr>
              <w:t>18 décembre 2019</w:t>
            </w:r>
            <w:r w:rsidRPr="003366CA">
              <w:rPr>
                <w:sz w:val="20"/>
                <w:szCs w:val="20"/>
                <w:lang w:val="fr-CA"/>
              </w:rPr>
              <w:t>, est rejet</w:t>
            </w:r>
            <w:r w:rsidRPr="003366CA">
              <w:rPr>
                <w:rFonts w:cs="Times New Roman"/>
                <w:sz w:val="20"/>
                <w:szCs w:val="20"/>
                <w:lang w:val="fr-CA"/>
              </w:rPr>
              <w:t>é</w:t>
            </w:r>
            <w:r w:rsidRPr="003366CA">
              <w:rPr>
                <w:sz w:val="20"/>
                <w:szCs w:val="20"/>
                <w:lang w:val="fr-CA"/>
              </w:rPr>
              <w:t>e avec d</w:t>
            </w:r>
            <w:r w:rsidRPr="003366CA">
              <w:rPr>
                <w:rFonts w:cs="Times New Roman"/>
                <w:sz w:val="20"/>
                <w:szCs w:val="20"/>
                <w:lang w:val="fr-CA"/>
              </w:rPr>
              <w:t>é</w:t>
            </w:r>
            <w:r w:rsidRPr="003366CA">
              <w:rPr>
                <w:sz w:val="20"/>
                <w:szCs w:val="20"/>
                <w:lang w:val="fr-CA"/>
              </w:rPr>
              <w:t>pens.</w:t>
            </w:r>
          </w:p>
          <w:p w:rsidR="00937031" w:rsidRPr="003366CA" w:rsidRDefault="00937031" w:rsidP="005636B6">
            <w:pPr>
              <w:jc w:val="both"/>
              <w:rPr>
                <w:sz w:val="20"/>
                <w:lang w:val="fr-CA"/>
              </w:rPr>
            </w:pPr>
          </w:p>
        </w:tc>
      </w:tr>
      <w:tr w:rsidR="00E64CE9" w:rsidRPr="003366CA" w:rsidTr="005636B6">
        <w:tc>
          <w:tcPr>
            <w:tcW w:w="5000" w:type="pct"/>
            <w:gridSpan w:val="4"/>
          </w:tcPr>
          <w:p w:rsidR="00E64CE9" w:rsidRPr="003366CA" w:rsidRDefault="00E64CE9" w:rsidP="005636B6">
            <w:pPr>
              <w:jc w:val="both"/>
              <w:rPr>
                <w:sz w:val="20"/>
                <w:lang w:val="fr-CA"/>
              </w:rPr>
            </w:pPr>
            <w:r w:rsidRPr="003366CA">
              <w:rPr>
                <w:sz w:val="20"/>
                <w:lang w:val="fr-CA"/>
              </w:rPr>
              <w:t>Droit de l’environnement — Évaluation environnementale — Droit administratif — Contrôle judiciaire — Obligation d’agir équitablement — Droit des Autochtones — Obligation de consulter — Le critère de contrôle judiciaire a</w:t>
            </w:r>
            <w:r w:rsidRPr="003366CA">
              <w:rPr>
                <w:sz w:val="20"/>
                <w:lang w:val="fr-CA"/>
              </w:rPr>
              <w:noBreakHyphen/>
              <w:t>t</w:t>
            </w:r>
            <w:r w:rsidRPr="003366CA">
              <w:rPr>
                <w:sz w:val="20"/>
                <w:lang w:val="fr-CA"/>
              </w:rPr>
              <w:noBreakHyphen/>
              <w:t>il été correctement déterminé? — L’obligation d’agir équitablement peut</w:t>
            </w:r>
            <w:r w:rsidRPr="003366CA">
              <w:rPr>
                <w:sz w:val="20"/>
                <w:lang w:val="fr-CA"/>
              </w:rPr>
              <w:noBreakHyphen/>
              <w:t xml:space="preserve">elle </w:t>
            </w:r>
            <w:proofErr w:type="gramStart"/>
            <w:r w:rsidRPr="003366CA">
              <w:rPr>
                <w:sz w:val="20"/>
                <w:lang w:val="fr-CA"/>
              </w:rPr>
              <w:t>varier</w:t>
            </w:r>
            <w:proofErr w:type="gramEnd"/>
            <w:r w:rsidRPr="003366CA">
              <w:rPr>
                <w:sz w:val="20"/>
                <w:lang w:val="fr-CA"/>
              </w:rPr>
              <w:t xml:space="preserve"> à différentes étapes d’un seul processus prescrit par la loi? — La possibilité de préjudice liée à la violation du droit d’être entendu a</w:t>
            </w:r>
            <w:r w:rsidRPr="003366CA">
              <w:rPr>
                <w:sz w:val="20"/>
                <w:lang w:val="fr-CA"/>
              </w:rPr>
              <w:noBreakHyphen/>
              <w:t>t</w:t>
            </w:r>
            <w:r w:rsidRPr="003366CA">
              <w:rPr>
                <w:sz w:val="20"/>
                <w:lang w:val="fr-CA"/>
              </w:rPr>
              <w:noBreakHyphen/>
              <w:t>elle été correctement déterminée? — L’obligation d’agir équitablement interagit</w:t>
            </w:r>
            <w:r w:rsidRPr="003366CA">
              <w:rPr>
                <w:sz w:val="20"/>
                <w:lang w:val="fr-CA"/>
              </w:rPr>
              <w:noBreakHyphen/>
              <w:t>elle avec l’obligation de consulter les Premières Nations?</w:t>
            </w:r>
          </w:p>
        </w:tc>
      </w:tr>
      <w:tr w:rsidR="00E64CE9" w:rsidRPr="003366CA" w:rsidTr="005636B6">
        <w:tc>
          <w:tcPr>
            <w:tcW w:w="5000" w:type="pct"/>
            <w:gridSpan w:val="4"/>
          </w:tcPr>
          <w:p w:rsidR="00E64CE9" w:rsidRPr="003366CA" w:rsidRDefault="00E64CE9" w:rsidP="005636B6">
            <w:pPr>
              <w:jc w:val="both"/>
              <w:rPr>
                <w:sz w:val="20"/>
                <w:lang w:val="fr-CA"/>
              </w:rPr>
            </w:pPr>
          </w:p>
        </w:tc>
      </w:tr>
      <w:tr w:rsidR="00E64CE9" w:rsidRPr="003366CA" w:rsidTr="005636B6">
        <w:tc>
          <w:tcPr>
            <w:tcW w:w="5000" w:type="pct"/>
            <w:gridSpan w:val="4"/>
          </w:tcPr>
          <w:p w:rsidR="00E64CE9" w:rsidRPr="003366CA" w:rsidRDefault="00E64CE9" w:rsidP="005636B6">
            <w:pPr>
              <w:jc w:val="both"/>
              <w:rPr>
                <w:color w:val="000000"/>
                <w:sz w:val="20"/>
                <w:shd w:val="clear" w:color="auto" w:fill="FFFFFF"/>
                <w:lang w:val="fr-CA"/>
              </w:rPr>
            </w:pPr>
            <w:r w:rsidRPr="003366CA">
              <w:rPr>
                <w:sz w:val="20"/>
                <w:lang w:val="fr-CA"/>
              </w:rPr>
              <w:t>Taseko Mines Ltd. souhaite mettre en valeur une mine d’or et de cuivre à ciel ouvert — appelée New Prosperity Mine — au sud</w:t>
            </w:r>
            <w:r w:rsidRPr="003366CA">
              <w:rPr>
                <w:sz w:val="20"/>
                <w:lang w:val="fr-CA"/>
              </w:rPr>
              <w:noBreakHyphen/>
              <w:t>ouest de Williams Lake (Colombie</w:t>
            </w:r>
            <w:r w:rsidRPr="003366CA">
              <w:rPr>
                <w:sz w:val="20"/>
                <w:lang w:val="fr-CA"/>
              </w:rPr>
              <w:noBreakHyphen/>
              <w:t xml:space="preserve">Britannique). La mine se trouve dans le territoire traditionnel du peuple Tsilhqot’in. La mine proposée a été l’objet d’évaluations environnementales provinciale et fédérale pour permettre à la mine New Prosperity d’aller de l’avant. Au terme de l’évaluation environnementale fédérale, une commission a publié un rapport. La commission n’était pas convaincue par les observations de Taseko sur les fuites possibles d’eaux toxiques et la proposition de Taseko en matière de médiation. Le ministre de l’Environment et le gouverneur en conseil ont décidé par la suite, </w:t>
            </w:r>
            <w:r w:rsidRPr="003366CA">
              <w:rPr>
                <w:color w:val="000000"/>
                <w:sz w:val="20"/>
                <w:shd w:val="clear" w:color="auto" w:fill="FFFFFF"/>
                <w:lang w:val="fr-CA"/>
              </w:rPr>
              <w:t>en application de l’art.</w:t>
            </w:r>
            <w:r w:rsidRPr="003366CA">
              <w:rPr>
                <w:rFonts w:eastAsiaTheme="majorEastAsia"/>
                <w:sz w:val="20"/>
                <w:shd w:val="clear" w:color="auto" w:fill="FFFFFF"/>
                <w:lang w:val="fr-CA"/>
              </w:rPr>
              <w:t> 52</w:t>
            </w:r>
            <w:r w:rsidRPr="003366CA">
              <w:rPr>
                <w:sz w:val="20"/>
                <w:shd w:val="clear" w:color="auto" w:fill="FFFFFF"/>
                <w:lang w:val="fr-CA"/>
              </w:rPr>
              <w:t xml:space="preserve"> de la </w:t>
            </w:r>
            <w:r w:rsidRPr="003366CA">
              <w:rPr>
                <w:rStyle w:val="Emphasis"/>
                <w:sz w:val="20"/>
                <w:shd w:val="clear" w:color="auto" w:fill="FFFFFF"/>
                <w:lang w:val="fr-CA"/>
              </w:rPr>
              <w:t>Loi canadienne sur l’évaluation environnementale (2012)</w:t>
            </w:r>
            <w:r w:rsidRPr="003366CA">
              <w:rPr>
                <w:rFonts w:eastAsiaTheme="majorEastAsia"/>
                <w:sz w:val="20"/>
                <w:shd w:val="clear" w:color="auto" w:fill="FFFFFF"/>
                <w:lang w:val="fr-CA"/>
              </w:rPr>
              <w:t>,</w:t>
            </w:r>
            <w:r w:rsidRPr="003366CA">
              <w:rPr>
                <w:rStyle w:val="Emphasis"/>
                <w:sz w:val="20"/>
                <w:shd w:val="clear" w:color="auto" w:fill="FFFFFF"/>
                <w:lang w:val="fr-CA"/>
              </w:rPr>
              <w:t> </w:t>
            </w:r>
            <w:r w:rsidRPr="003366CA">
              <w:rPr>
                <w:rFonts w:eastAsiaTheme="majorEastAsia"/>
                <w:sz w:val="20"/>
                <w:shd w:val="clear" w:color="auto" w:fill="FFFFFF"/>
                <w:lang w:val="fr-CA"/>
              </w:rPr>
              <w:t>L.C. 2012, ch. 19</w:t>
            </w:r>
            <w:r w:rsidRPr="003366CA">
              <w:rPr>
                <w:color w:val="000000"/>
                <w:sz w:val="20"/>
                <w:shd w:val="clear" w:color="auto" w:fill="FFFFFF"/>
                <w:lang w:val="fr-CA"/>
              </w:rPr>
              <w:t>, que la mine New Prosperity proposée par Taseko était susceptible d’entraîner des effets environnementaux négatifs importants et que ces effets n’étaient pas justifiables. Taseko a contesté le rapport de la commission ainsi que les décisions du ministre de l’Environnement et du gouverneur en conseil. La Cour fédérale a rejeté les deux demandes de contrôle judiciaire, ayant conclu qu’il n’y avait eu aucun manquement à l’équité procédurale en l’espèce. Les appels des deux demandes de contrôle judiciaire ont été rejetés par la suite.</w:t>
            </w:r>
          </w:p>
          <w:p w:rsidR="00E64CE9" w:rsidRPr="003366CA" w:rsidRDefault="00E64CE9" w:rsidP="005636B6">
            <w:pPr>
              <w:jc w:val="both"/>
              <w:rPr>
                <w:sz w:val="20"/>
                <w:lang w:val="fr-CA"/>
              </w:rPr>
            </w:pPr>
          </w:p>
        </w:tc>
      </w:tr>
      <w:tr w:rsidR="00E64CE9" w:rsidRPr="003366CA" w:rsidTr="005636B6">
        <w:tc>
          <w:tcPr>
            <w:tcW w:w="2427" w:type="pct"/>
            <w:gridSpan w:val="2"/>
          </w:tcPr>
          <w:p w:rsidR="00E64CE9" w:rsidRPr="003366CA" w:rsidRDefault="00E64CE9" w:rsidP="005636B6">
            <w:pPr>
              <w:jc w:val="both"/>
              <w:rPr>
                <w:sz w:val="20"/>
                <w:lang w:val="fr-CA"/>
              </w:rPr>
            </w:pPr>
            <w:r w:rsidRPr="003366CA">
              <w:rPr>
                <w:sz w:val="20"/>
                <w:lang w:val="fr-CA"/>
              </w:rPr>
              <w:t>5 décembre 2017</w:t>
            </w:r>
          </w:p>
          <w:p w:rsidR="00E64CE9" w:rsidRPr="003366CA" w:rsidRDefault="00E64CE9" w:rsidP="005636B6">
            <w:pPr>
              <w:jc w:val="both"/>
              <w:rPr>
                <w:sz w:val="20"/>
                <w:lang w:val="fr-CA"/>
              </w:rPr>
            </w:pPr>
            <w:r w:rsidRPr="003366CA">
              <w:rPr>
                <w:sz w:val="20"/>
                <w:lang w:val="fr-CA"/>
              </w:rPr>
              <w:t>Cour fédérale</w:t>
            </w:r>
          </w:p>
          <w:p w:rsidR="00E64CE9" w:rsidRPr="003366CA" w:rsidRDefault="00E64CE9" w:rsidP="005636B6">
            <w:pPr>
              <w:jc w:val="both"/>
              <w:rPr>
                <w:sz w:val="20"/>
                <w:lang w:val="fr-CA"/>
              </w:rPr>
            </w:pPr>
            <w:r w:rsidRPr="003366CA">
              <w:rPr>
                <w:sz w:val="20"/>
                <w:lang w:val="fr-CA"/>
              </w:rPr>
              <w:t>(Juge Phelan)</w:t>
            </w:r>
          </w:p>
          <w:p w:rsidR="00E64CE9" w:rsidRPr="003366CA" w:rsidRDefault="00E64CE9" w:rsidP="005636B6">
            <w:pPr>
              <w:jc w:val="both"/>
              <w:rPr>
                <w:rStyle w:val="Hyperlink"/>
                <w:sz w:val="20"/>
                <w:lang w:val="fr-CA"/>
              </w:rPr>
            </w:pPr>
            <w:r w:rsidRPr="003366CA">
              <w:rPr>
                <w:rStyle w:val="Hyperlink"/>
                <w:sz w:val="20"/>
                <w:lang w:val="fr-CA"/>
              </w:rPr>
              <w:fldChar w:fldCharType="begin"/>
            </w:r>
            <w:r w:rsidRPr="003366CA">
              <w:rPr>
                <w:rStyle w:val="Hyperlink"/>
                <w:sz w:val="20"/>
                <w:lang w:val="fr-CA"/>
              </w:rPr>
              <w:instrText>HYPERLINK "https://www.canlii.org/fr/ca/cfpi/doc/2017/2017cf1099/2017cf1099.html"</w:instrText>
            </w:r>
            <w:r w:rsidRPr="003366CA">
              <w:rPr>
                <w:rStyle w:val="Hyperlink"/>
                <w:sz w:val="20"/>
                <w:lang w:val="fr-CA"/>
              </w:rPr>
              <w:fldChar w:fldCharType="separate"/>
            </w:r>
            <w:r w:rsidRPr="003366CA">
              <w:rPr>
                <w:rStyle w:val="Hyperlink"/>
                <w:sz w:val="20"/>
                <w:lang w:val="fr-CA"/>
              </w:rPr>
              <w:t>2017 CF 1099</w:t>
            </w:r>
          </w:p>
          <w:p w:rsidR="00E64CE9" w:rsidRPr="003366CA" w:rsidRDefault="00E64CE9" w:rsidP="005636B6">
            <w:pPr>
              <w:jc w:val="both"/>
              <w:rPr>
                <w:sz w:val="20"/>
                <w:lang w:val="fr-CA"/>
              </w:rPr>
            </w:pPr>
            <w:r w:rsidRPr="003366CA">
              <w:rPr>
                <w:rStyle w:val="Hyperlink"/>
                <w:sz w:val="20"/>
                <w:lang w:val="fr-CA"/>
              </w:rPr>
              <w:fldChar w:fldCharType="end"/>
            </w:r>
          </w:p>
        </w:tc>
        <w:tc>
          <w:tcPr>
            <w:tcW w:w="243" w:type="pct"/>
          </w:tcPr>
          <w:p w:rsidR="00E64CE9" w:rsidRPr="003366CA" w:rsidRDefault="00E64CE9" w:rsidP="005636B6">
            <w:pPr>
              <w:jc w:val="both"/>
              <w:rPr>
                <w:sz w:val="20"/>
                <w:lang w:val="fr-CA"/>
              </w:rPr>
            </w:pPr>
          </w:p>
        </w:tc>
        <w:tc>
          <w:tcPr>
            <w:tcW w:w="2330" w:type="pct"/>
          </w:tcPr>
          <w:p w:rsidR="00E64CE9" w:rsidRPr="003366CA" w:rsidRDefault="00E64CE9" w:rsidP="005636B6">
            <w:pPr>
              <w:jc w:val="both"/>
              <w:rPr>
                <w:sz w:val="20"/>
                <w:lang w:val="fr-CA"/>
              </w:rPr>
            </w:pPr>
            <w:r w:rsidRPr="003366CA">
              <w:rPr>
                <w:sz w:val="20"/>
                <w:lang w:val="fr-CA"/>
              </w:rPr>
              <w:t xml:space="preserve">Jugement rejetant la demande de contrôle judiciaire du rapport de la commission et statuant qu’il n’y avait eu aucune atteinte aux principes d’équité procédurale, </w:t>
            </w:r>
            <w:proofErr w:type="spellStart"/>
            <w:r w:rsidRPr="003366CA">
              <w:rPr>
                <w:sz w:val="20"/>
                <w:lang w:val="fr-CA"/>
              </w:rPr>
              <w:t>d’</w:t>
            </w:r>
            <w:r w:rsidRPr="003366CA">
              <w:rPr>
                <w:i/>
                <w:iCs/>
                <w:sz w:val="20"/>
                <w:lang w:val="fr-CA"/>
              </w:rPr>
              <w:t>audi</w:t>
            </w:r>
            <w:proofErr w:type="spellEnd"/>
            <w:r w:rsidRPr="003366CA">
              <w:rPr>
                <w:i/>
                <w:iCs/>
                <w:sz w:val="20"/>
                <w:lang w:val="fr-CA"/>
              </w:rPr>
              <w:t xml:space="preserve"> </w:t>
            </w:r>
            <w:proofErr w:type="spellStart"/>
            <w:r w:rsidRPr="003366CA">
              <w:rPr>
                <w:i/>
                <w:iCs/>
                <w:sz w:val="20"/>
                <w:lang w:val="fr-CA"/>
              </w:rPr>
              <w:t>alteram</w:t>
            </w:r>
            <w:proofErr w:type="spellEnd"/>
            <w:r w:rsidRPr="003366CA">
              <w:rPr>
                <w:i/>
                <w:iCs/>
                <w:sz w:val="20"/>
                <w:lang w:val="fr-CA"/>
              </w:rPr>
              <w:t xml:space="preserve"> </w:t>
            </w:r>
            <w:proofErr w:type="spellStart"/>
            <w:r w:rsidRPr="003366CA">
              <w:rPr>
                <w:i/>
                <w:iCs/>
                <w:sz w:val="20"/>
                <w:lang w:val="fr-CA"/>
              </w:rPr>
              <w:t>partem</w:t>
            </w:r>
            <w:proofErr w:type="spellEnd"/>
            <w:r w:rsidRPr="003366CA">
              <w:rPr>
                <w:sz w:val="20"/>
                <w:lang w:val="fr-CA"/>
              </w:rPr>
              <w:t xml:space="preserve"> ou d’attente légitime.</w:t>
            </w:r>
          </w:p>
        </w:tc>
      </w:tr>
      <w:tr w:rsidR="00E64CE9" w:rsidRPr="003366CA" w:rsidTr="005636B6">
        <w:tc>
          <w:tcPr>
            <w:tcW w:w="2427" w:type="pct"/>
            <w:gridSpan w:val="2"/>
          </w:tcPr>
          <w:p w:rsidR="00E64CE9" w:rsidRPr="003366CA" w:rsidRDefault="00E64CE9" w:rsidP="005636B6">
            <w:pPr>
              <w:jc w:val="both"/>
              <w:rPr>
                <w:sz w:val="20"/>
                <w:lang w:val="fr-CA"/>
              </w:rPr>
            </w:pPr>
            <w:r w:rsidRPr="003366CA">
              <w:rPr>
                <w:sz w:val="20"/>
                <w:lang w:val="fr-CA"/>
              </w:rPr>
              <w:t>5 décembre 2017</w:t>
            </w:r>
          </w:p>
          <w:p w:rsidR="00E64CE9" w:rsidRPr="003366CA" w:rsidRDefault="00E64CE9" w:rsidP="005636B6">
            <w:pPr>
              <w:jc w:val="both"/>
              <w:rPr>
                <w:sz w:val="20"/>
                <w:lang w:val="fr-CA"/>
              </w:rPr>
            </w:pPr>
            <w:r w:rsidRPr="003366CA">
              <w:rPr>
                <w:sz w:val="20"/>
                <w:lang w:val="fr-CA"/>
              </w:rPr>
              <w:t>Cour fédérale</w:t>
            </w:r>
          </w:p>
          <w:p w:rsidR="00E64CE9" w:rsidRPr="003366CA" w:rsidRDefault="00E64CE9" w:rsidP="005636B6">
            <w:pPr>
              <w:jc w:val="both"/>
              <w:rPr>
                <w:sz w:val="20"/>
                <w:lang w:val="fr-CA"/>
              </w:rPr>
            </w:pPr>
            <w:r w:rsidRPr="003366CA">
              <w:rPr>
                <w:sz w:val="20"/>
                <w:lang w:val="fr-CA"/>
              </w:rPr>
              <w:t>(Juge Phelan)</w:t>
            </w:r>
          </w:p>
          <w:p w:rsidR="00E64CE9" w:rsidRPr="003366CA" w:rsidRDefault="00E64CE9" w:rsidP="005636B6">
            <w:pPr>
              <w:jc w:val="both"/>
              <w:rPr>
                <w:rStyle w:val="Hyperlink"/>
                <w:sz w:val="20"/>
                <w:lang w:val="fr-CA"/>
              </w:rPr>
            </w:pPr>
            <w:r w:rsidRPr="003366CA">
              <w:rPr>
                <w:rStyle w:val="Hyperlink"/>
                <w:sz w:val="20"/>
                <w:lang w:val="fr-CA"/>
              </w:rPr>
              <w:fldChar w:fldCharType="begin"/>
            </w:r>
            <w:r w:rsidRPr="003366CA">
              <w:rPr>
                <w:rStyle w:val="Hyperlink"/>
                <w:sz w:val="20"/>
                <w:lang w:val="fr-CA"/>
              </w:rPr>
              <w:instrText>HYPERLINK "https://www.canlii.org/en/ca/fct/doc/2017/2017fc1100/2017fc1100.html?autocompleteStr=2017%20fc%201100&amp;autocompletePos=1"</w:instrText>
            </w:r>
            <w:r w:rsidRPr="003366CA">
              <w:rPr>
                <w:rStyle w:val="Hyperlink"/>
                <w:sz w:val="20"/>
                <w:lang w:val="fr-CA"/>
              </w:rPr>
              <w:fldChar w:fldCharType="separate"/>
            </w:r>
            <w:r w:rsidRPr="003366CA">
              <w:rPr>
                <w:rStyle w:val="Hyperlink"/>
                <w:sz w:val="20"/>
                <w:lang w:val="fr-CA"/>
              </w:rPr>
              <w:t>2017 FC 1100</w:t>
            </w:r>
          </w:p>
          <w:p w:rsidR="00E64CE9" w:rsidRPr="003366CA" w:rsidRDefault="00E64CE9" w:rsidP="005636B6">
            <w:pPr>
              <w:jc w:val="both"/>
              <w:rPr>
                <w:sz w:val="20"/>
                <w:lang w:val="fr-CA"/>
              </w:rPr>
            </w:pPr>
            <w:r w:rsidRPr="003366CA">
              <w:rPr>
                <w:rStyle w:val="Hyperlink"/>
                <w:sz w:val="20"/>
                <w:lang w:val="fr-CA"/>
              </w:rPr>
              <w:fldChar w:fldCharType="end"/>
            </w:r>
          </w:p>
        </w:tc>
        <w:tc>
          <w:tcPr>
            <w:tcW w:w="243" w:type="pct"/>
          </w:tcPr>
          <w:p w:rsidR="00E64CE9" w:rsidRPr="003366CA" w:rsidRDefault="00E64CE9" w:rsidP="005636B6">
            <w:pPr>
              <w:jc w:val="both"/>
              <w:rPr>
                <w:sz w:val="20"/>
                <w:lang w:val="fr-CA"/>
              </w:rPr>
            </w:pPr>
          </w:p>
        </w:tc>
        <w:tc>
          <w:tcPr>
            <w:tcW w:w="2330" w:type="pct"/>
          </w:tcPr>
          <w:p w:rsidR="00E64CE9" w:rsidRPr="003366CA" w:rsidRDefault="00E64CE9" w:rsidP="005636B6">
            <w:pPr>
              <w:jc w:val="both"/>
              <w:rPr>
                <w:sz w:val="20"/>
                <w:lang w:val="fr-CA"/>
              </w:rPr>
            </w:pPr>
            <w:r w:rsidRPr="003366CA">
              <w:rPr>
                <w:sz w:val="20"/>
                <w:lang w:val="fr-CA"/>
              </w:rPr>
              <w:t xml:space="preserve">Rejet de la demande de contrôle judiciaire des décisions du ministre de l’Environnement et du gouverneur en conseil. </w:t>
            </w:r>
          </w:p>
        </w:tc>
      </w:tr>
      <w:tr w:rsidR="00E64CE9" w:rsidRPr="003366CA" w:rsidTr="005636B6">
        <w:tc>
          <w:tcPr>
            <w:tcW w:w="2427" w:type="pct"/>
            <w:gridSpan w:val="2"/>
          </w:tcPr>
          <w:p w:rsidR="00E64CE9" w:rsidRPr="003366CA" w:rsidRDefault="00E64CE9" w:rsidP="005636B6">
            <w:pPr>
              <w:jc w:val="both"/>
              <w:rPr>
                <w:sz w:val="20"/>
                <w:lang w:val="fr-CA"/>
              </w:rPr>
            </w:pPr>
            <w:r w:rsidRPr="003366CA">
              <w:rPr>
                <w:sz w:val="20"/>
                <w:lang w:val="fr-CA"/>
              </w:rPr>
              <w:t>18 décembre 2019</w:t>
            </w:r>
          </w:p>
          <w:p w:rsidR="00E64CE9" w:rsidRPr="003366CA" w:rsidRDefault="00E64CE9" w:rsidP="005636B6">
            <w:pPr>
              <w:jc w:val="both"/>
              <w:rPr>
                <w:sz w:val="20"/>
                <w:lang w:val="fr-CA"/>
              </w:rPr>
            </w:pPr>
            <w:r w:rsidRPr="003366CA">
              <w:rPr>
                <w:sz w:val="20"/>
                <w:lang w:val="fr-CA"/>
              </w:rPr>
              <w:t>Cour d’appel fédérale</w:t>
            </w:r>
          </w:p>
          <w:p w:rsidR="00E64CE9" w:rsidRPr="003366CA" w:rsidRDefault="00E64CE9" w:rsidP="005636B6">
            <w:pPr>
              <w:jc w:val="both"/>
              <w:rPr>
                <w:sz w:val="20"/>
                <w:lang w:val="fr-CA"/>
              </w:rPr>
            </w:pPr>
            <w:r w:rsidRPr="003366CA">
              <w:rPr>
                <w:sz w:val="20"/>
                <w:lang w:val="fr-CA"/>
              </w:rPr>
              <w:t xml:space="preserve">(Juges </w:t>
            </w:r>
            <w:proofErr w:type="spellStart"/>
            <w:r w:rsidRPr="003366CA">
              <w:rPr>
                <w:sz w:val="20"/>
                <w:lang w:val="fr-CA"/>
              </w:rPr>
              <w:t>Stratas</w:t>
            </w:r>
            <w:proofErr w:type="spellEnd"/>
            <w:r w:rsidRPr="003366CA">
              <w:rPr>
                <w:sz w:val="20"/>
                <w:lang w:val="fr-CA"/>
              </w:rPr>
              <w:t>, Near et de Montigny)</w:t>
            </w:r>
          </w:p>
          <w:p w:rsidR="00E64CE9" w:rsidRPr="003366CA" w:rsidRDefault="00E64CE9" w:rsidP="005636B6">
            <w:pPr>
              <w:jc w:val="both"/>
              <w:rPr>
                <w:rStyle w:val="Hyperlink"/>
                <w:sz w:val="20"/>
                <w:lang w:val="fr-CA"/>
              </w:rPr>
            </w:pPr>
            <w:r w:rsidRPr="003366CA">
              <w:rPr>
                <w:rStyle w:val="Hyperlink"/>
                <w:sz w:val="20"/>
                <w:lang w:val="fr-CA"/>
              </w:rPr>
              <w:fldChar w:fldCharType="begin"/>
            </w:r>
            <w:r w:rsidRPr="003366CA">
              <w:rPr>
                <w:rStyle w:val="Hyperlink"/>
                <w:sz w:val="20"/>
                <w:lang w:val="fr-CA"/>
              </w:rPr>
              <w:instrText>HYPERLINK "https://www.canlii.org/fr/ca/caf/doc/2019/2019caf319/2019caf319.html"</w:instrText>
            </w:r>
            <w:r w:rsidRPr="003366CA">
              <w:rPr>
                <w:rStyle w:val="Hyperlink"/>
                <w:sz w:val="20"/>
                <w:lang w:val="fr-CA"/>
              </w:rPr>
              <w:fldChar w:fldCharType="separate"/>
            </w:r>
            <w:r w:rsidRPr="003366CA">
              <w:rPr>
                <w:rStyle w:val="Hyperlink"/>
                <w:sz w:val="20"/>
                <w:lang w:val="fr-CA"/>
              </w:rPr>
              <w:t>2019 CAF 319</w:t>
            </w:r>
          </w:p>
          <w:p w:rsidR="00E64CE9" w:rsidRPr="003366CA" w:rsidRDefault="00E64CE9" w:rsidP="005636B6">
            <w:pPr>
              <w:jc w:val="both"/>
              <w:rPr>
                <w:sz w:val="20"/>
                <w:lang w:val="fr-CA"/>
              </w:rPr>
            </w:pPr>
            <w:r w:rsidRPr="003366CA">
              <w:rPr>
                <w:rStyle w:val="Hyperlink"/>
                <w:sz w:val="20"/>
                <w:lang w:val="fr-CA"/>
              </w:rPr>
              <w:fldChar w:fldCharType="end"/>
            </w:r>
          </w:p>
        </w:tc>
        <w:tc>
          <w:tcPr>
            <w:tcW w:w="243" w:type="pct"/>
          </w:tcPr>
          <w:p w:rsidR="00E64CE9" w:rsidRPr="003366CA" w:rsidRDefault="00E64CE9" w:rsidP="005636B6">
            <w:pPr>
              <w:jc w:val="both"/>
              <w:rPr>
                <w:sz w:val="20"/>
                <w:lang w:val="fr-CA"/>
              </w:rPr>
            </w:pPr>
          </w:p>
        </w:tc>
        <w:tc>
          <w:tcPr>
            <w:tcW w:w="2330" w:type="pct"/>
          </w:tcPr>
          <w:p w:rsidR="00E64CE9" w:rsidRPr="003366CA" w:rsidRDefault="00E64CE9" w:rsidP="005636B6">
            <w:pPr>
              <w:jc w:val="both"/>
              <w:rPr>
                <w:sz w:val="20"/>
                <w:lang w:val="fr-CA"/>
              </w:rPr>
            </w:pPr>
            <w:r w:rsidRPr="003366CA">
              <w:rPr>
                <w:sz w:val="20"/>
                <w:lang w:val="fr-CA"/>
              </w:rPr>
              <w:t>Arrêt rejetant l’appel de la décision de la Cour fédérale liée au rapport de la commission, statuant que le rapport de la commission n’était pas susceptible de contrôle et que même s’il l’était, l’appel serait néanmoins rejeté.</w:t>
            </w:r>
          </w:p>
          <w:p w:rsidR="00E64CE9" w:rsidRPr="003366CA" w:rsidRDefault="00E64CE9" w:rsidP="005636B6">
            <w:pPr>
              <w:jc w:val="both"/>
              <w:rPr>
                <w:sz w:val="20"/>
                <w:lang w:val="fr-CA"/>
              </w:rPr>
            </w:pPr>
          </w:p>
        </w:tc>
      </w:tr>
      <w:tr w:rsidR="00E64CE9" w:rsidRPr="003366CA" w:rsidTr="005636B6">
        <w:tc>
          <w:tcPr>
            <w:tcW w:w="2427" w:type="pct"/>
            <w:gridSpan w:val="2"/>
          </w:tcPr>
          <w:p w:rsidR="00E64CE9" w:rsidRPr="003366CA" w:rsidRDefault="00E64CE9" w:rsidP="005636B6">
            <w:pPr>
              <w:jc w:val="both"/>
              <w:rPr>
                <w:sz w:val="20"/>
                <w:lang w:val="fr-CA"/>
              </w:rPr>
            </w:pPr>
            <w:r w:rsidRPr="003366CA">
              <w:rPr>
                <w:sz w:val="20"/>
                <w:lang w:val="fr-CA"/>
              </w:rPr>
              <w:t>18 décembre 2019</w:t>
            </w:r>
          </w:p>
          <w:p w:rsidR="00E64CE9" w:rsidRPr="003366CA" w:rsidRDefault="00E64CE9" w:rsidP="005636B6">
            <w:pPr>
              <w:jc w:val="both"/>
              <w:rPr>
                <w:sz w:val="20"/>
                <w:lang w:val="fr-CA"/>
              </w:rPr>
            </w:pPr>
            <w:r w:rsidRPr="003366CA">
              <w:rPr>
                <w:sz w:val="20"/>
                <w:lang w:val="fr-CA"/>
              </w:rPr>
              <w:t>Cour d’appel fédérale</w:t>
            </w:r>
          </w:p>
          <w:p w:rsidR="00E64CE9" w:rsidRPr="003366CA" w:rsidRDefault="00E64CE9" w:rsidP="005636B6">
            <w:pPr>
              <w:jc w:val="both"/>
              <w:rPr>
                <w:sz w:val="20"/>
                <w:lang w:val="fr-CA"/>
              </w:rPr>
            </w:pPr>
            <w:r w:rsidRPr="003366CA">
              <w:rPr>
                <w:sz w:val="20"/>
                <w:lang w:val="fr-CA"/>
              </w:rPr>
              <w:t xml:space="preserve">(Juges </w:t>
            </w:r>
            <w:proofErr w:type="spellStart"/>
            <w:r w:rsidRPr="003366CA">
              <w:rPr>
                <w:sz w:val="20"/>
                <w:lang w:val="fr-CA"/>
              </w:rPr>
              <w:t>Stratas</w:t>
            </w:r>
            <w:proofErr w:type="spellEnd"/>
            <w:r w:rsidRPr="003366CA">
              <w:rPr>
                <w:sz w:val="20"/>
                <w:lang w:val="fr-CA"/>
              </w:rPr>
              <w:t>, Near et de Montigny)</w:t>
            </w:r>
          </w:p>
          <w:p w:rsidR="00E64CE9" w:rsidRPr="003366CA" w:rsidRDefault="00E64CE9" w:rsidP="005636B6">
            <w:pPr>
              <w:jc w:val="both"/>
              <w:rPr>
                <w:rStyle w:val="Hyperlink"/>
                <w:sz w:val="20"/>
                <w:lang w:val="fr-CA"/>
              </w:rPr>
            </w:pPr>
            <w:r w:rsidRPr="003366CA">
              <w:rPr>
                <w:rStyle w:val="Hyperlink"/>
                <w:sz w:val="20"/>
                <w:lang w:val="fr-CA"/>
              </w:rPr>
              <w:fldChar w:fldCharType="begin"/>
            </w:r>
            <w:r w:rsidRPr="003366CA">
              <w:rPr>
                <w:rStyle w:val="Hyperlink"/>
                <w:sz w:val="20"/>
                <w:lang w:val="fr-CA"/>
              </w:rPr>
              <w:instrText>HYPERLINK "https://www.canlii.org/en/ca/fca/doc/2019/2019fca320/2019fca320.html?autocompleteStr=2019%20fca%20320&amp;autocompletePos=1"</w:instrText>
            </w:r>
            <w:r w:rsidRPr="003366CA">
              <w:rPr>
                <w:rStyle w:val="Hyperlink"/>
                <w:sz w:val="20"/>
                <w:lang w:val="fr-CA"/>
              </w:rPr>
              <w:fldChar w:fldCharType="separate"/>
            </w:r>
            <w:r w:rsidRPr="003366CA">
              <w:rPr>
                <w:rStyle w:val="Hyperlink"/>
                <w:sz w:val="20"/>
                <w:lang w:val="fr-CA"/>
              </w:rPr>
              <w:t>2019 FCA 320</w:t>
            </w:r>
          </w:p>
          <w:p w:rsidR="00E64CE9" w:rsidRPr="003366CA" w:rsidRDefault="00E64CE9" w:rsidP="005636B6">
            <w:pPr>
              <w:jc w:val="both"/>
              <w:rPr>
                <w:sz w:val="20"/>
                <w:lang w:val="fr-CA"/>
              </w:rPr>
            </w:pPr>
            <w:r w:rsidRPr="003366CA">
              <w:rPr>
                <w:rStyle w:val="Hyperlink"/>
                <w:sz w:val="20"/>
                <w:lang w:val="fr-CA"/>
              </w:rPr>
              <w:fldChar w:fldCharType="end"/>
            </w:r>
          </w:p>
        </w:tc>
        <w:tc>
          <w:tcPr>
            <w:tcW w:w="243" w:type="pct"/>
          </w:tcPr>
          <w:p w:rsidR="00E64CE9" w:rsidRPr="003366CA" w:rsidRDefault="00E64CE9" w:rsidP="005636B6">
            <w:pPr>
              <w:jc w:val="both"/>
              <w:rPr>
                <w:sz w:val="20"/>
                <w:lang w:val="fr-CA"/>
              </w:rPr>
            </w:pPr>
          </w:p>
        </w:tc>
        <w:tc>
          <w:tcPr>
            <w:tcW w:w="2330" w:type="pct"/>
          </w:tcPr>
          <w:p w:rsidR="00E64CE9" w:rsidRPr="003366CA" w:rsidRDefault="00E64CE9" w:rsidP="005636B6">
            <w:pPr>
              <w:jc w:val="both"/>
              <w:rPr>
                <w:sz w:val="20"/>
                <w:lang w:val="fr-CA"/>
              </w:rPr>
            </w:pPr>
            <w:r w:rsidRPr="003366CA">
              <w:rPr>
                <w:sz w:val="20"/>
                <w:lang w:val="fr-CA"/>
              </w:rPr>
              <w:t xml:space="preserve">Rejet de l’appel de la décision de la Cour fédérale liée aux décisions du ministre de l’Environnement et du gouverneur en conseil. </w:t>
            </w:r>
          </w:p>
        </w:tc>
      </w:tr>
      <w:tr w:rsidR="00E64CE9" w:rsidRPr="003366CA" w:rsidTr="005636B6">
        <w:tc>
          <w:tcPr>
            <w:tcW w:w="2427" w:type="pct"/>
            <w:gridSpan w:val="2"/>
          </w:tcPr>
          <w:p w:rsidR="00E64CE9" w:rsidRPr="003366CA" w:rsidRDefault="00E64CE9" w:rsidP="005636B6">
            <w:pPr>
              <w:jc w:val="both"/>
              <w:rPr>
                <w:sz w:val="20"/>
                <w:lang w:val="fr-CA"/>
              </w:rPr>
            </w:pPr>
            <w:r w:rsidRPr="003366CA">
              <w:rPr>
                <w:sz w:val="20"/>
                <w:lang w:val="fr-CA"/>
              </w:rPr>
              <w:t>14 février 2020</w:t>
            </w:r>
          </w:p>
          <w:p w:rsidR="00E64CE9" w:rsidRPr="003366CA" w:rsidRDefault="00E64CE9" w:rsidP="005636B6">
            <w:pPr>
              <w:jc w:val="both"/>
              <w:rPr>
                <w:sz w:val="20"/>
                <w:lang w:val="fr-CA"/>
              </w:rPr>
            </w:pPr>
            <w:r w:rsidRPr="003366CA">
              <w:rPr>
                <w:sz w:val="20"/>
                <w:lang w:val="fr-CA"/>
              </w:rPr>
              <w:t>Cour suprême du Canada</w:t>
            </w:r>
          </w:p>
        </w:tc>
        <w:tc>
          <w:tcPr>
            <w:tcW w:w="243" w:type="pct"/>
          </w:tcPr>
          <w:p w:rsidR="00E64CE9" w:rsidRPr="003366CA" w:rsidRDefault="00E64CE9" w:rsidP="005636B6">
            <w:pPr>
              <w:jc w:val="both"/>
              <w:rPr>
                <w:sz w:val="20"/>
                <w:lang w:val="fr-CA"/>
              </w:rPr>
            </w:pPr>
          </w:p>
        </w:tc>
        <w:tc>
          <w:tcPr>
            <w:tcW w:w="2330" w:type="pct"/>
          </w:tcPr>
          <w:p w:rsidR="00E64CE9" w:rsidRPr="003366CA" w:rsidRDefault="00E64CE9" w:rsidP="005636B6">
            <w:pPr>
              <w:jc w:val="both"/>
              <w:rPr>
                <w:sz w:val="20"/>
                <w:lang w:val="fr-CA"/>
              </w:rPr>
            </w:pPr>
            <w:r w:rsidRPr="003366CA">
              <w:rPr>
                <w:sz w:val="20"/>
                <w:lang w:val="fr-CA"/>
              </w:rPr>
              <w:t>Dépôt de la demande d’autorisation d’appel</w:t>
            </w:r>
          </w:p>
          <w:p w:rsidR="00E64CE9" w:rsidRPr="003366CA" w:rsidRDefault="00E64CE9" w:rsidP="005636B6">
            <w:pPr>
              <w:jc w:val="both"/>
              <w:rPr>
                <w:sz w:val="20"/>
                <w:lang w:val="fr-CA"/>
              </w:rPr>
            </w:pPr>
          </w:p>
        </w:tc>
      </w:tr>
    </w:tbl>
    <w:p w:rsidR="00E64CE9" w:rsidRPr="003366CA" w:rsidRDefault="00E64CE9" w:rsidP="00E64CE9">
      <w:pPr>
        <w:jc w:val="both"/>
        <w:rPr>
          <w:sz w:val="20"/>
          <w:lang w:val="fr-CA"/>
        </w:rPr>
      </w:pPr>
    </w:p>
    <w:p w:rsidR="00E64CE9" w:rsidRPr="003366CA" w:rsidRDefault="003366CA" w:rsidP="00E64CE9">
      <w:pPr>
        <w:ind w:left="142" w:hanging="142"/>
        <w:jc w:val="both"/>
        <w:rPr>
          <w:sz w:val="20"/>
          <w:lang w:val="fr-CA"/>
        </w:rPr>
      </w:pPr>
      <w:r w:rsidRPr="003366CA">
        <w:rPr>
          <w:sz w:val="20"/>
        </w:rPr>
        <w:pict>
          <v:rect id="_x0000_i1058" style="width:2in;height:1pt" o:hrpct="0" o:hralign="center" o:hrstd="t" o:hrnoshade="t" o:hr="t" fillcolor="black [3213]" stroked="f"/>
        </w:pict>
      </w:r>
    </w:p>
    <w:p w:rsidR="00E64CE9" w:rsidRPr="003366CA" w:rsidRDefault="00E64CE9" w:rsidP="00E64CE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64CE9" w:rsidRPr="003366CA" w:rsidTr="005636B6">
        <w:tc>
          <w:tcPr>
            <w:tcW w:w="543" w:type="pct"/>
          </w:tcPr>
          <w:p w:rsidR="00E64CE9" w:rsidRPr="003366CA" w:rsidRDefault="00E64CE9" w:rsidP="005636B6">
            <w:pPr>
              <w:jc w:val="both"/>
              <w:rPr>
                <w:sz w:val="20"/>
              </w:rPr>
            </w:pPr>
            <w:r w:rsidRPr="003366CA">
              <w:rPr>
                <w:rStyle w:val="SCCFileNumberChar"/>
                <w:sz w:val="20"/>
                <w:szCs w:val="20"/>
              </w:rPr>
              <w:t>39063</w:t>
            </w:r>
          </w:p>
        </w:tc>
        <w:tc>
          <w:tcPr>
            <w:tcW w:w="4457" w:type="pct"/>
          </w:tcPr>
          <w:p w:rsidR="00E64CE9" w:rsidRPr="003366CA" w:rsidRDefault="00E64CE9" w:rsidP="005636B6">
            <w:pPr>
              <w:pStyle w:val="SCCLsocParty"/>
              <w:jc w:val="both"/>
              <w:rPr>
                <w:b/>
                <w:sz w:val="20"/>
                <w:szCs w:val="20"/>
                <w:lang w:val="en-US"/>
              </w:rPr>
            </w:pPr>
            <w:r w:rsidRPr="003366CA">
              <w:rPr>
                <w:b/>
                <w:sz w:val="20"/>
                <w:szCs w:val="20"/>
                <w:lang w:val="en-US"/>
              </w:rPr>
              <w:t>Miles Jeffrey Goldstick v. Harold Israel Eist and Eleanor Monsma (in her personal capacity and as executrix)</w:t>
            </w:r>
          </w:p>
          <w:p w:rsidR="00E64CE9" w:rsidRPr="003366CA" w:rsidRDefault="00E64CE9" w:rsidP="005636B6">
            <w:pPr>
              <w:jc w:val="both"/>
              <w:rPr>
                <w:sz w:val="20"/>
              </w:rPr>
            </w:pPr>
            <w:r w:rsidRPr="003366CA">
              <w:rPr>
                <w:sz w:val="20"/>
              </w:rPr>
              <w:t>(Alta.) (Civil) (By Leave)</w:t>
            </w:r>
          </w:p>
        </w:tc>
      </w:tr>
      <w:tr w:rsidR="00E64CE9" w:rsidRPr="003366CA" w:rsidTr="005636B6">
        <w:tc>
          <w:tcPr>
            <w:tcW w:w="5000" w:type="pct"/>
            <w:gridSpan w:val="2"/>
          </w:tcPr>
          <w:p w:rsidR="00804CEF" w:rsidRPr="003366CA" w:rsidRDefault="00804CEF" w:rsidP="00804CEF">
            <w:pPr>
              <w:jc w:val="both"/>
              <w:rPr>
                <w:sz w:val="20"/>
                <w:szCs w:val="20"/>
              </w:rPr>
            </w:pPr>
            <w:r w:rsidRPr="003366CA">
              <w:rPr>
                <w:sz w:val="20"/>
                <w:szCs w:val="20"/>
              </w:rPr>
              <w:t>The motion for a stay of execution of the orders for costs and the application for leave to appeal from the judgment of the Court of Appeal of Alberta (Edmonton), Numbers 1803</w:t>
            </w:r>
            <w:r w:rsidRPr="003366CA">
              <w:rPr>
                <w:sz w:val="20"/>
                <w:szCs w:val="20"/>
              </w:rPr>
              <w:noBreakHyphen/>
              <w:t>0247</w:t>
            </w:r>
            <w:r w:rsidRPr="003366CA">
              <w:rPr>
                <w:sz w:val="20"/>
                <w:szCs w:val="20"/>
              </w:rPr>
              <w:noBreakHyphen/>
              <w:t>AC and 1903</w:t>
            </w:r>
            <w:r w:rsidRPr="003366CA">
              <w:rPr>
                <w:sz w:val="20"/>
                <w:szCs w:val="20"/>
              </w:rPr>
              <w:noBreakHyphen/>
              <w:t>0112</w:t>
            </w:r>
            <w:r w:rsidRPr="003366CA">
              <w:rPr>
                <w:sz w:val="20"/>
                <w:szCs w:val="20"/>
              </w:rPr>
              <w:noBreakHyphen/>
              <w:t>AC, 2019 ABCA 508, dated December 17, 2019, are dismissed, the application for leave to appeal with costs.</w:t>
            </w:r>
          </w:p>
          <w:p w:rsidR="00804CEF" w:rsidRPr="003366CA" w:rsidRDefault="00804CEF" w:rsidP="00804CEF">
            <w:pPr>
              <w:jc w:val="both"/>
              <w:rPr>
                <w:sz w:val="20"/>
                <w:szCs w:val="20"/>
              </w:rPr>
            </w:pPr>
          </w:p>
          <w:p w:rsidR="00804CEF" w:rsidRPr="003366CA" w:rsidRDefault="00804CEF" w:rsidP="00804CEF">
            <w:pPr>
              <w:jc w:val="both"/>
              <w:rPr>
                <w:sz w:val="20"/>
                <w:szCs w:val="20"/>
              </w:rPr>
            </w:pPr>
            <w:r w:rsidRPr="003366CA">
              <w:rPr>
                <w:sz w:val="20"/>
                <w:szCs w:val="20"/>
              </w:rPr>
              <w:t>Brown J. took no part in the judgment.</w:t>
            </w:r>
          </w:p>
          <w:p w:rsidR="00E64CE9" w:rsidRPr="003366CA" w:rsidRDefault="00E64CE9" w:rsidP="005636B6">
            <w:pPr>
              <w:jc w:val="both"/>
              <w:rPr>
                <w:sz w:val="20"/>
                <w:szCs w:val="20"/>
              </w:rPr>
            </w:pPr>
          </w:p>
        </w:tc>
      </w:tr>
    </w:tbl>
    <w:p w:rsidR="00804CEF" w:rsidRPr="003366CA" w:rsidRDefault="00804CEF">
      <w:r w:rsidRPr="003366C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64CE9" w:rsidRPr="003366CA" w:rsidTr="005636B6">
        <w:tc>
          <w:tcPr>
            <w:tcW w:w="5000" w:type="pct"/>
            <w:gridSpan w:val="3"/>
          </w:tcPr>
          <w:p w:rsidR="00E64CE9" w:rsidRPr="003366CA" w:rsidRDefault="00E64CE9" w:rsidP="005636B6">
            <w:pPr>
              <w:jc w:val="both"/>
              <w:rPr>
                <w:sz w:val="20"/>
                <w:szCs w:val="20"/>
              </w:rPr>
            </w:pPr>
            <w:r w:rsidRPr="003366CA">
              <w:rPr>
                <w:sz w:val="20"/>
                <w:szCs w:val="20"/>
              </w:rPr>
              <w:t xml:space="preserve">Wills and estates – Administration of estates – Limitation of Actions – Estoppel – Case management judge striking applicant’s application to transfer property for being outside limitation period and because applicant estopped from asserting that stepchildren are not residual beneficiaries of his father’s estate – Holdings upheld on appeal – Whether the courts below erred in not giving primacy to a testator’s intentions – Whether a beneficiary may be obligated to post security for costs when challenging the conduct of an executor – Whether costs determinations involving self-represented litigants require modification – </w:t>
            </w:r>
            <w:r w:rsidRPr="003366CA">
              <w:rPr>
                <w:i/>
                <w:sz w:val="20"/>
                <w:szCs w:val="20"/>
              </w:rPr>
              <w:t>Limitations Act</w:t>
            </w:r>
            <w:r w:rsidRPr="003366CA">
              <w:rPr>
                <w:sz w:val="20"/>
                <w:szCs w:val="20"/>
              </w:rPr>
              <w:t>, R.S.A. 2000, c. L-12.</w:t>
            </w:r>
          </w:p>
        </w:tc>
      </w:tr>
      <w:tr w:rsidR="00E64CE9" w:rsidRPr="003366CA" w:rsidTr="005636B6">
        <w:tc>
          <w:tcPr>
            <w:tcW w:w="5000" w:type="pct"/>
            <w:gridSpan w:val="3"/>
          </w:tcPr>
          <w:p w:rsidR="00E64CE9" w:rsidRPr="003366CA" w:rsidRDefault="00E64CE9" w:rsidP="005636B6">
            <w:pPr>
              <w:jc w:val="both"/>
              <w:rPr>
                <w:sz w:val="20"/>
              </w:rPr>
            </w:pPr>
          </w:p>
        </w:tc>
      </w:tr>
      <w:tr w:rsidR="00E64CE9" w:rsidRPr="003366CA" w:rsidTr="005636B6">
        <w:tc>
          <w:tcPr>
            <w:tcW w:w="5000" w:type="pct"/>
            <w:gridSpan w:val="3"/>
          </w:tcPr>
          <w:p w:rsidR="00E64CE9" w:rsidRPr="003366CA" w:rsidRDefault="00E64CE9" w:rsidP="005636B6">
            <w:pPr>
              <w:jc w:val="both"/>
              <w:rPr>
                <w:sz w:val="20"/>
              </w:rPr>
            </w:pPr>
            <w:r w:rsidRPr="003366CA">
              <w:rPr>
                <w:sz w:val="20"/>
              </w:rPr>
              <w:t xml:space="preserve">The applicant’s father (“testator”) had two children (the applicant and his sister), and two stepchildren (the respondents) When the testator died in 1979, his will created a life estate for his wife (the mother of the testator’s children and stepchildren) and, on her death, the remainder was to be divided into equal shares for his children. The testator’s will did not make specific mention of his stepchildren. The year after the applicant’s mother’s death in 2014, the applicant took the position that his step-siblings were not beneficiaries of the testator’s estate, because stepchildren did not fall within the term children in the testator’s will. On that basis, he applied for the transfer of a property the testator had owned, to himself and his sister’s children only (to the exclusion of his step-siblings). He also brought a parallel application relating to the administration of his parents’ estates. The applicant’s first application was struck. The Court of Queen’s Bench of Alberta held that it was barred by the operation of the </w:t>
            </w:r>
            <w:r w:rsidRPr="003366CA">
              <w:rPr>
                <w:i/>
                <w:sz w:val="20"/>
              </w:rPr>
              <w:t>Limitations Act</w:t>
            </w:r>
            <w:r w:rsidRPr="003366CA">
              <w:rPr>
                <w:sz w:val="20"/>
              </w:rPr>
              <w:t>. It also found that, following the testator’s death, the family agreed to interpret his will as treating his children and stepchildren equally, and held that the applicant was estopped by representation from challenging the interpretation of children as including stepchildren. The applicant’s second application was adjourned and conditions were imposed before it could proceed.  The Court of Appeal allowed the appeals in part, varying the costs award on the first application and the conditions for the applicant to pursue his application relating to the administration of the estates.</w:t>
            </w:r>
          </w:p>
          <w:p w:rsidR="00E64CE9" w:rsidRPr="003366CA" w:rsidRDefault="00E64CE9" w:rsidP="005636B6">
            <w:pPr>
              <w:jc w:val="both"/>
              <w:rPr>
                <w:sz w:val="20"/>
              </w:rPr>
            </w:pPr>
          </w:p>
        </w:tc>
      </w:tr>
      <w:tr w:rsidR="00E64CE9" w:rsidRPr="003366CA" w:rsidTr="005636B6">
        <w:tc>
          <w:tcPr>
            <w:tcW w:w="2427" w:type="pct"/>
          </w:tcPr>
          <w:p w:rsidR="00E64CE9" w:rsidRPr="003366CA" w:rsidRDefault="00E64CE9" w:rsidP="005636B6">
            <w:pPr>
              <w:jc w:val="both"/>
              <w:rPr>
                <w:sz w:val="20"/>
              </w:rPr>
            </w:pPr>
            <w:r w:rsidRPr="003366CA">
              <w:rPr>
                <w:sz w:val="20"/>
              </w:rPr>
              <w:t>August 16, 2018</w:t>
            </w:r>
          </w:p>
          <w:p w:rsidR="00E64CE9" w:rsidRPr="003366CA" w:rsidRDefault="00E64CE9" w:rsidP="005636B6">
            <w:pPr>
              <w:jc w:val="both"/>
              <w:rPr>
                <w:sz w:val="20"/>
              </w:rPr>
            </w:pPr>
            <w:r w:rsidRPr="003366CA">
              <w:rPr>
                <w:sz w:val="20"/>
              </w:rPr>
              <w:t>Court of Queen’s Bench of Alberta</w:t>
            </w:r>
          </w:p>
          <w:p w:rsidR="00E64CE9" w:rsidRPr="003366CA" w:rsidRDefault="00E64CE9" w:rsidP="005636B6">
            <w:pPr>
              <w:jc w:val="both"/>
              <w:rPr>
                <w:sz w:val="20"/>
              </w:rPr>
            </w:pPr>
            <w:r w:rsidRPr="003366CA">
              <w:rPr>
                <w:sz w:val="20"/>
              </w:rPr>
              <w:t>(</w:t>
            </w:r>
            <w:proofErr w:type="spellStart"/>
            <w:r w:rsidRPr="003366CA">
              <w:rPr>
                <w:sz w:val="20"/>
              </w:rPr>
              <w:t>Rooke</w:t>
            </w:r>
            <w:proofErr w:type="spellEnd"/>
            <w:r w:rsidRPr="003366CA">
              <w:rPr>
                <w:sz w:val="20"/>
              </w:rPr>
              <w:t>, A.C.J.)</w:t>
            </w:r>
          </w:p>
          <w:p w:rsidR="00E64CE9" w:rsidRPr="003366CA" w:rsidRDefault="003366CA" w:rsidP="005636B6">
            <w:pPr>
              <w:jc w:val="both"/>
              <w:rPr>
                <w:sz w:val="20"/>
                <w:lang w:val="en"/>
              </w:rPr>
            </w:pPr>
            <w:hyperlink r:id="rId27" w:history="1">
              <w:r w:rsidR="00E64CE9" w:rsidRPr="003366CA">
                <w:rPr>
                  <w:rStyle w:val="Hyperlink"/>
                  <w:sz w:val="20"/>
                  <w:lang w:val="en"/>
                </w:rPr>
                <w:t>2018 ABQB 610</w:t>
              </w:r>
            </w:hyperlink>
            <w:r w:rsidR="00E64CE9" w:rsidRPr="003366CA">
              <w:rPr>
                <w:sz w:val="20"/>
                <w:lang w:val="en"/>
              </w:rPr>
              <w:t xml:space="preserve"> </w:t>
            </w:r>
          </w:p>
          <w:p w:rsidR="00E64CE9" w:rsidRPr="003366CA" w:rsidRDefault="00E64CE9" w:rsidP="005636B6">
            <w:pPr>
              <w:jc w:val="both"/>
              <w:rPr>
                <w:sz w:val="20"/>
                <w:lang w:val="en"/>
              </w:rPr>
            </w:pPr>
          </w:p>
        </w:tc>
        <w:tc>
          <w:tcPr>
            <w:tcW w:w="243" w:type="pct"/>
          </w:tcPr>
          <w:p w:rsidR="00E64CE9" w:rsidRPr="003366CA" w:rsidRDefault="00E64CE9" w:rsidP="005636B6">
            <w:pPr>
              <w:jc w:val="both"/>
              <w:rPr>
                <w:sz w:val="20"/>
              </w:rPr>
            </w:pPr>
          </w:p>
        </w:tc>
        <w:tc>
          <w:tcPr>
            <w:tcW w:w="2330" w:type="pct"/>
          </w:tcPr>
          <w:p w:rsidR="00E64CE9" w:rsidRPr="003366CA" w:rsidRDefault="00E64CE9" w:rsidP="005636B6">
            <w:pPr>
              <w:jc w:val="both"/>
              <w:rPr>
                <w:sz w:val="20"/>
              </w:rPr>
            </w:pPr>
            <w:r w:rsidRPr="003366CA">
              <w:rPr>
                <w:sz w:val="20"/>
              </w:rPr>
              <w:t xml:space="preserve">Applicant’s application for transfer of a property struck. Applicant’s application for the removal and replacement of executrix adjourned </w:t>
            </w:r>
            <w:r w:rsidRPr="003366CA">
              <w:rPr>
                <w:i/>
                <w:sz w:val="20"/>
              </w:rPr>
              <w:t>sine die</w:t>
            </w:r>
            <w:r w:rsidRPr="003366CA">
              <w:rPr>
                <w:sz w:val="20"/>
              </w:rPr>
              <w:t xml:space="preserve"> and conditions imposed for application to proceed. </w:t>
            </w:r>
          </w:p>
          <w:p w:rsidR="00E64CE9" w:rsidRPr="003366CA" w:rsidRDefault="00E64CE9" w:rsidP="005636B6">
            <w:pPr>
              <w:jc w:val="both"/>
              <w:rPr>
                <w:sz w:val="20"/>
              </w:rPr>
            </w:pPr>
          </w:p>
        </w:tc>
      </w:tr>
      <w:tr w:rsidR="00E64CE9" w:rsidRPr="003366CA" w:rsidTr="005636B6">
        <w:tc>
          <w:tcPr>
            <w:tcW w:w="2427" w:type="pct"/>
          </w:tcPr>
          <w:p w:rsidR="00E64CE9" w:rsidRPr="003366CA" w:rsidRDefault="00E64CE9" w:rsidP="005636B6">
            <w:pPr>
              <w:jc w:val="both"/>
              <w:rPr>
                <w:sz w:val="20"/>
              </w:rPr>
            </w:pPr>
            <w:r w:rsidRPr="003366CA">
              <w:rPr>
                <w:sz w:val="20"/>
              </w:rPr>
              <w:t>December 17, 2019</w:t>
            </w:r>
          </w:p>
          <w:p w:rsidR="00E64CE9" w:rsidRPr="003366CA" w:rsidRDefault="00E64CE9" w:rsidP="005636B6">
            <w:pPr>
              <w:jc w:val="both"/>
              <w:rPr>
                <w:sz w:val="20"/>
              </w:rPr>
            </w:pPr>
            <w:r w:rsidRPr="003366CA">
              <w:rPr>
                <w:sz w:val="20"/>
              </w:rPr>
              <w:t>Court of Appeal of Alberta (Edmonton)</w:t>
            </w:r>
          </w:p>
          <w:p w:rsidR="00E64CE9" w:rsidRPr="003366CA" w:rsidRDefault="00E64CE9" w:rsidP="005636B6">
            <w:pPr>
              <w:jc w:val="both"/>
              <w:rPr>
                <w:sz w:val="20"/>
              </w:rPr>
            </w:pPr>
            <w:r w:rsidRPr="003366CA">
              <w:rPr>
                <w:sz w:val="20"/>
              </w:rPr>
              <w:t xml:space="preserve">(Slatter, Veldhuis and </w:t>
            </w:r>
            <w:proofErr w:type="spellStart"/>
            <w:r w:rsidRPr="003366CA">
              <w:rPr>
                <w:sz w:val="20"/>
              </w:rPr>
              <w:t>Strekaf</w:t>
            </w:r>
            <w:proofErr w:type="spellEnd"/>
            <w:r w:rsidRPr="003366CA">
              <w:rPr>
                <w:sz w:val="20"/>
              </w:rPr>
              <w:t xml:space="preserve"> JJ.A.)</w:t>
            </w:r>
          </w:p>
          <w:p w:rsidR="00E64CE9" w:rsidRPr="003366CA" w:rsidRDefault="003366CA" w:rsidP="005636B6">
            <w:pPr>
              <w:jc w:val="both"/>
              <w:rPr>
                <w:sz w:val="20"/>
                <w:lang w:val="fr-CA"/>
              </w:rPr>
            </w:pPr>
            <w:hyperlink r:id="rId28" w:history="1">
              <w:r w:rsidR="00E64CE9" w:rsidRPr="003366CA">
                <w:rPr>
                  <w:rStyle w:val="Hyperlink"/>
                  <w:sz w:val="20"/>
                  <w:lang w:val="fr-CA"/>
                </w:rPr>
                <w:t>2019 ABCA 508</w:t>
              </w:r>
            </w:hyperlink>
            <w:r w:rsidR="00E64CE9" w:rsidRPr="003366CA">
              <w:rPr>
                <w:sz w:val="20"/>
                <w:lang w:val="fr-CA"/>
              </w:rPr>
              <w:t xml:space="preserve"> </w:t>
            </w:r>
          </w:p>
          <w:p w:rsidR="00E64CE9" w:rsidRPr="003366CA" w:rsidRDefault="00E64CE9" w:rsidP="005636B6">
            <w:pPr>
              <w:jc w:val="both"/>
              <w:rPr>
                <w:sz w:val="20"/>
                <w:lang w:val="fr-CA"/>
              </w:rPr>
            </w:pPr>
            <w:r w:rsidRPr="003366CA">
              <w:rPr>
                <w:sz w:val="20"/>
                <w:lang w:val="fr-CA"/>
              </w:rPr>
              <w:t>(</w:t>
            </w:r>
            <w:proofErr w:type="spellStart"/>
            <w:r w:rsidRPr="003366CA">
              <w:rPr>
                <w:sz w:val="20"/>
                <w:lang w:val="fr-CA"/>
              </w:rPr>
              <w:t>Dockets</w:t>
            </w:r>
            <w:proofErr w:type="spellEnd"/>
            <w:r w:rsidRPr="003366CA">
              <w:rPr>
                <w:sz w:val="20"/>
                <w:lang w:val="fr-CA"/>
              </w:rPr>
              <w:t>: 1803-0247-AC &amp; 1903-0112-AC)</w:t>
            </w:r>
          </w:p>
          <w:p w:rsidR="00E64CE9" w:rsidRPr="003366CA" w:rsidRDefault="00E64CE9" w:rsidP="005636B6">
            <w:pPr>
              <w:jc w:val="both"/>
              <w:rPr>
                <w:sz w:val="20"/>
              </w:rPr>
            </w:pPr>
          </w:p>
        </w:tc>
        <w:tc>
          <w:tcPr>
            <w:tcW w:w="243" w:type="pct"/>
          </w:tcPr>
          <w:p w:rsidR="00E64CE9" w:rsidRPr="003366CA" w:rsidRDefault="00E64CE9" w:rsidP="005636B6">
            <w:pPr>
              <w:jc w:val="both"/>
              <w:rPr>
                <w:sz w:val="20"/>
              </w:rPr>
            </w:pPr>
          </w:p>
        </w:tc>
        <w:tc>
          <w:tcPr>
            <w:tcW w:w="2330" w:type="pct"/>
          </w:tcPr>
          <w:p w:rsidR="00E64CE9" w:rsidRPr="003366CA" w:rsidRDefault="00E64CE9" w:rsidP="005636B6">
            <w:pPr>
              <w:jc w:val="both"/>
              <w:rPr>
                <w:sz w:val="20"/>
              </w:rPr>
            </w:pPr>
            <w:r w:rsidRPr="003366CA">
              <w:rPr>
                <w:sz w:val="20"/>
              </w:rPr>
              <w:t xml:space="preserve">Appeals allowed in part: costs award varied; conditions for applicant’s application for removal and replacement of executrix varied and applicant required to post security for costs of fresh application. </w:t>
            </w:r>
          </w:p>
          <w:p w:rsidR="00E64CE9" w:rsidRPr="003366CA" w:rsidRDefault="00E64CE9" w:rsidP="005636B6">
            <w:pPr>
              <w:jc w:val="both"/>
              <w:rPr>
                <w:sz w:val="20"/>
              </w:rPr>
            </w:pPr>
          </w:p>
        </w:tc>
      </w:tr>
      <w:tr w:rsidR="00E64CE9" w:rsidRPr="003366CA" w:rsidTr="005636B6">
        <w:tc>
          <w:tcPr>
            <w:tcW w:w="2427" w:type="pct"/>
          </w:tcPr>
          <w:p w:rsidR="00E64CE9" w:rsidRPr="003366CA" w:rsidRDefault="00E64CE9" w:rsidP="005636B6">
            <w:pPr>
              <w:jc w:val="both"/>
              <w:rPr>
                <w:sz w:val="20"/>
              </w:rPr>
            </w:pPr>
            <w:r w:rsidRPr="003366CA">
              <w:rPr>
                <w:sz w:val="20"/>
              </w:rPr>
              <w:t>February 12, 2020</w:t>
            </w:r>
          </w:p>
          <w:p w:rsidR="00E64CE9" w:rsidRPr="003366CA" w:rsidRDefault="00E64CE9" w:rsidP="005636B6">
            <w:pPr>
              <w:jc w:val="both"/>
              <w:rPr>
                <w:sz w:val="20"/>
              </w:rPr>
            </w:pPr>
            <w:r w:rsidRPr="003366CA">
              <w:rPr>
                <w:sz w:val="20"/>
              </w:rPr>
              <w:t>Supreme Court of Canada</w:t>
            </w:r>
          </w:p>
          <w:p w:rsidR="00E64CE9" w:rsidRPr="003366CA" w:rsidRDefault="00E64CE9" w:rsidP="005636B6">
            <w:pPr>
              <w:jc w:val="both"/>
              <w:rPr>
                <w:sz w:val="20"/>
              </w:rPr>
            </w:pPr>
          </w:p>
        </w:tc>
        <w:tc>
          <w:tcPr>
            <w:tcW w:w="243" w:type="pct"/>
          </w:tcPr>
          <w:p w:rsidR="00E64CE9" w:rsidRPr="003366CA" w:rsidRDefault="00E64CE9" w:rsidP="005636B6">
            <w:pPr>
              <w:jc w:val="both"/>
              <w:rPr>
                <w:sz w:val="20"/>
              </w:rPr>
            </w:pPr>
          </w:p>
        </w:tc>
        <w:tc>
          <w:tcPr>
            <w:tcW w:w="2330" w:type="pct"/>
          </w:tcPr>
          <w:p w:rsidR="00E64CE9" w:rsidRPr="003366CA" w:rsidRDefault="00E64CE9" w:rsidP="005636B6">
            <w:pPr>
              <w:jc w:val="both"/>
              <w:rPr>
                <w:sz w:val="20"/>
              </w:rPr>
            </w:pPr>
            <w:r w:rsidRPr="003366CA">
              <w:rPr>
                <w:sz w:val="20"/>
              </w:rPr>
              <w:t>Application for leave to appeal and motion for an order for stay of the costs decisions in the Court of Appeal filed.</w:t>
            </w:r>
          </w:p>
        </w:tc>
      </w:tr>
    </w:tbl>
    <w:p w:rsidR="00E64CE9" w:rsidRPr="003366CA" w:rsidRDefault="00E64CE9" w:rsidP="00E64CE9">
      <w:pPr>
        <w:jc w:val="both"/>
        <w:rPr>
          <w:sz w:val="20"/>
        </w:rPr>
      </w:pPr>
    </w:p>
    <w:p w:rsidR="00E64CE9" w:rsidRPr="003366CA" w:rsidRDefault="003366CA" w:rsidP="00E64CE9">
      <w:pPr>
        <w:jc w:val="both"/>
        <w:rPr>
          <w:sz w:val="20"/>
        </w:rPr>
      </w:pPr>
      <w:r w:rsidRPr="003366CA">
        <w:rPr>
          <w:sz w:val="20"/>
        </w:rPr>
        <w:pict>
          <v:rect id="_x0000_i1059" style="width:2in;height:1pt" o:hrpct="0" o:hralign="center" o:hrstd="t" o:hrnoshade="t" o:hr="t" fillcolor="black [3213]" stroked="f"/>
        </w:pict>
      </w:r>
    </w:p>
    <w:p w:rsidR="00E64CE9" w:rsidRPr="003366CA" w:rsidRDefault="00E64CE9" w:rsidP="00E64CE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64CE9" w:rsidRPr="003366CA" w:rsidTr="005636B6">
        <w:tc>
          <w:tcPr>
            <w:tcW w:w="543" w:type="pct"/>
          </w:tcPr>
          <w:p w:rsidR="00E64CE9" w:rsidRPr="003366CA" w:rsidRDefault="00E64CE9" w:rsidP="005636B6">
            <w:pPr>
              <w:jc w:val="both"/>
              <w:rPr>
                <w:sz w:val="20"/>
                <w:lang w:val="fr-CA"/>
              </w:rPr>
            </w:pPr>
            <w:r w:rsidRPr="003366CA">
              <w:rPr>
                <w:rStyle w:val="SCCFileNumberChar"/>
                <w:sz w:val="20"/>
                <w:szCs w:val="20"/>
                <w:lang w:val="fr-CA"/>
              </w:rPr>
              <w:t>39063</w:t>
            </w:r>
          </w:p>
        </w:tc>
        <w:tc>
          <w:tcPr>
            <w:tcW w:w="4457" w:type="pct"/>
          </w:tcPr>
          <w:p w:rsidR="00E64CE9" w:rsidRPr="003366CA" w:rsidRDefault="00E64CE9" w:rsidP="005636B6">
            <w:pPr>
              <w:pStyle w:val="SCCLsocParty"/>
              <w:jc w:val="both"/>
              <w:rPr>
                <w:b/>
                <w:sz w:val="20"/>
                <w:szCs w:val="20"/>
              </w:rPr>
            </w:pPr>
            <w:r w:rsidRPr="003366CA">
              <w:rPr>
                <w:b/>
                <w:sz w:val="20"/>
                <w:szCs w:val="20"/>
              </w:rPr>
              <w:t>Miles Jeffrey Goldstick c. Harold Israel Eist et Eleanor Monsma (à titre personnel et en sa qualité d’exécutrice)</w:t>
            </w:r>
          </w:p>
          <w:p w:rsidR="00E64CE9" w:rsidRPr="003366CA" w:rsidRDefault="00E64CE9" w:rsidP="005636B6">
            <w:pPr>
              <w:jc w:val="both"/>
              <w:rPr>
                <w:sz w:val="20"/>
                <w:lang w:val="fr-CA"/>
              </w:rPr>
            </w:pPr>
            <w:r w:rsidRPr="003366CA">
              <w:rPr>
                <w:sz w:val="20"/>
                <w:lang w:val="fr-CA"/>
              </w:rPr>
              <w:t>(Alb.) (Civile) (Autorisation)</w:t>
            </w:r>
          </w:p>
        </w:tc>
      </w:tr>
      <w:tr w:rsidR="00E64CE9" w:rsidRPr="003366CA" w:rsidTr="005636B6">
        <w:tc>
          <w:tcPr>
            <w:tcW w:w="5000" w:type="pct"/>
            <w:gridSpan w:val="2"/>
          </w:tcPr>
          <w:p w:rsidR="00804CEF" w:rsidRPr="003366CA" w:rsidRDefault="00804CEF" w:rsidP="00804CEF">
            <w:pPr>
              <w:jc w:val="both"/>
              <w:rPr>
                <w:sz w:val="20"/>
                <w:szCs w:val="20"/>
                <w:lang w:val="fr-CA"/>
              </w:rPr>
            </w:pPr>
            <w:r w:rsidRPr="003366CA">
              <w:rPr>
                <w:sz w:val="20"/>
                <w:szCs w:val="20"/>
                <w:lang w:val="fr-CA"/>
              </w:rPr>
              <w:t>La requête visant à obtenir un sursis d’exécution des ordonnances relatives aux dépens et la demande d’autorisation d’appel de l’arrêt de la Cour d’appel de l’Alberta (Edmonton), numéros 1803</w:t>
            </w:r>
            <w:r w:rsidRPr="003366CA">
              <w:rPr>
                <w:sz w:val="20"/>
                <w:szCs w:val="20"/>
                <w:lang w:val="fr-CA"/>
              </w:rPr>
              <w:noBreakHyphen/>
              <w:t>0247</w:t>
            </w:r>
            <w:r w:rsidRPr="003366CA">
              <w:rPr>
                <w:sz w:val="20"/>
                <w:szCs w:val="20"/>
                <w:lang w:val="fr-CA"/>
              </w:rPr>
              <w:noBreakHyphen/>
              <w:t>AC et 1903</w:t>
            </w:r>
            <w:r w:rsidRPr="003366CA">
              <w:rPr>
                <w:sz w:val="20"/>
                <w:szCs w:val="20"/>
                <w:lang w:val="fr-CA"/>
              </w:rPr>
              <w:noBreakHyphen/>
              <w:t>0112</w:t>
            </w:r>
            <w:r w:rsidRPr="003366CA">
              <w:rPr>
                <w:sz w:val="20"/>
                <w:szCs w:val="20"/>
                <w:lang w:val="fr-CA"/>
              </w:rPr>
              <w:noBreakHyphen/>
              <w:t xml:space="preserve">AC, 2019 ABCA 508, daté du 17 décembre 2019, sont rejetées, avec dépens quant à la demande d’autorisation d’appel. </w:t>
            </w:r>
          </w:p>
          <w:p w:rsidR="00804CEF" w:rsidRPr="003366CA" w:rsidRDefault="00804CEF" w:rsidP="00804CEF">
            <w:pPr>
              <w:jc w:val="both"/>
              <w:rPr>
                <w:sz w:val="20"/>
                <w:szCs w:val="20"/>
                <w:lang w:val="fr-CA"/>
              </w:rPr>
            </w:pPr>
          </w:p>
          <w:p w:rsidR="00E64CE9" w:rsidRPr="003366CA" w:rsidRDefault="00804CEF" w:rsidP="00804CEF">
            <w:pPr>
              <w:jc w:val="both"/>
              <w:rPr>
                <w:color w:val="000000"/>
                <w:sz w:val="20"/>
                <w:szCs w:val="20"/>
                <w:lang w:val="fr-CA"/>
              </w:rPr>
            </w:pPr>
            <w:r w:rsidRPr="003366CA">
              <w:rPr>
                <w:color w:val="000000"/>
                <w:sz w:val="20"/>
                <w:szCs w:val="20"/>
                <w:lang w:val="fr-CA"/>
              </w:rPr>
              <w:t>Le juge Brown n’a pas participé au jugement.</w:t>
            </w:r>
          </w:p>
          <w:p w:rsidR="00804CEF" w:rsidRPr="003366CA" w:rsidRDefault="00804CEF" w:rsidP="00804CEF">
            <w:pPr>
              <w:jc w:val="both"/>
              <w:rPr>
                <w:sz w:val="20"/>
                <w:szCs w:val="20"/>
                <w:lang w:val="fr-CA"/>
              </w:rPr>
            </w:pPr>
          </w:p>
        </w:tc>
      </w:tr>
    </w:tbl>
    <w:p w:rsidR="00804CEF" w:rsidRPr="003366CA" w:rsidRDefault="00804CEF">
      <w:pPr>
        <w:rPr>
          <w:lang w:val="fr-CA"/>
        </w:rPr>
      </w:pPr>
      <w:r w:rsidRPr="003366C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64CE9" w:rsidRPr="003366CA" w:rsidTr="005636B6">
        <w:tc>
          <w:tcPr>
            <w:tcW w:w="5000" w:type="pct"/>
            <w:gridSpan w:val="3"/>
          </w:tcPr>
          <w:p w:rsidR="00E64CE9" w:rsidRPr="003366CA" w:rsidRDefault="00E64CE9" w:rsidP="005636B6">
            <w:pPr>
              <w:jc w:val="both"/>
              <w:rPr>
                <w:sz w:val="20"/>
                <w:szCs w:val="20"/>
                <w:lang w:val="fr-CA"/>
              </w:rPr>
            </w:pPr>
            <w:r w:rsidRPr="003366CA">
              <w:rPr>
                <w:sz w:val="20"/>
                <w:szCs w:val="20"/>
                <w:lang w:val="fr-CA"/>
              </w:rPr>
              <w:t xml:space="preserve">Successions — Administration des successions — Prescription — </w:t>
            </w:r>
            <w:proofErr w:type="spellStart"/>
            <w:r w:rsidRPr="003366CA">
              <w:rPr>
                <w:sz w:val="20"/>
                <w:szCs w:val="20"/>
                <w:lang w:val="fr-CA"/>
              </w:rPr>
              <w:t>Préclusion</w:t>
            </w:r>
            <w:proofErr w:type="spellEnd"/>
            <w:r w:rsidRPr="003366CA">
              <w:rPr>
                <w:sz w:val="20"/>
                <w:szCs w:val="20"/>
                <w:lang w:val="fr-CA"/>
              </w:rPr>
              <w:t xml:space="preserve"> — Le juge responsable de la gestion de l’instance a radié la requête du demandeur en vue de transférer un bien parce que déposée en dehors du délai de prescription et parce que le demandeur est </w:t>
            </w:r>
            <w:proofErr w:type="spellStart"/>
            <w:r w:rsidRPr="003366CA">
              <w:rPr>
                <w:sz w:val="20"/>
                <w:szCs w:val="20"/>
                <w:lang w:val="fr-CA"/>
              </w:rPr>
              <w:t>préclus</w:t>
            </w:r>
            <w:proofErr w:type="spellEnd"/>
            <w:r w:rsidRPr="003366CA">
              <w:rPr>
                <w:sz w:val="20"/>
                <w:szCs w:val="20"/>
                <w:lang w:val="fr-CA"/>
              </w:rPr>
              <w:t xml:space="preserve"> d’alléguer que les enfants du conjoint ne sont pas des bénéficiaires du reliquat de la succession de son père — Ces conclusions ont été confirmées en appel — Les juridictions inférieures ont</w:t>
            </w:r>
            <w:r w:rsidRPr="003366CA">
              <w:rPr>
                <w:sz w:val="20"/>
                <w:szCs w:val="20"/>
                <w:lang w:val="fr-CA"/>
              </w:rPr>
              <w:noBreakHyphen/>
              <w:t>elles eu tort de ne pas donner priorité aux intentions du testateur? — Un bénéficiaire peut</w:t>
            </w:r>
            <w:r w:rsidRPr="003366CA">
              <w:rPr>
                <w:sz w:val="20"/>
                <w:szCs w:val="20"/>
                <w:lang w:val="fr-CA"/>
              </w:rPr>
              <w:noBreakHyphen/>
              <w:t>il être obligé de déposer un cautionnement pour dépens lorsqu’il conteste la manière d’agir d’un exécuteur? — Y a</w:t>
            </w:r>
            <w:r w:rsidRPr="003366CA">
              <w:rPr>
                <w:sz w:val="20"/>
                <w:szCs w:val="20"/>
                <w:lang w:val="fr-CA"/>
              </w:rPr>
              <w:noBreakHyphen/>
              <w:t>t</w:t>
            </w:r>
            <w:r w:rsidRPr="003366CA">
              <w:rPr>
                <w:sz w:val="20"/>
                <w:szCs w:val="20"/>
                <w:lang w:val="fr-CA"/>
              </w:rPr>
              <w:noBreakHyphen/>
              <w:t xml:space="preserve">il lieu de modifier les décisions quant aux dépens pour ce qui est des plaideurs non représentés? — </w:t>
            </w:r>
            <w:r w:rsidRPr="003366CA">
              <w:rPr>
                <w:i/>
                <w:sz w:val="20"/>
                <w:szCs w:val="20"/>
                <w:lang w:val="fr-CA"/>
              </w:rPr>
              <w:t>Limitations Act</w:t>
            </w:r>
            <w:r w:rsidRPr="003366CA">
              <w:rPr>
                <w:sz w:val="20"/>
                <w:szCs w:val="20"/>
                <w:lang w:val="fr-CA"/>
              </w:rPr>
              <w:t>, R.S.A. 2000, ch. L</w:t>
            </w:r>
            <w:r w:rsidRPr="003366CA">
              <w:rPr>
                <w:sz w:val="20"/>
                <w:szCs w:val="20"/>
                <w:lang w:val="fr-CA"/>
              </w:rPr>
              <w:noBreakHyphen/>
              <w:t>12.</w:t>
            </w:r>
          </w:p>
        </w:tc>
      </w:tr>
      <w:tr w:rsidR="00E64CE9" w:rsidRPr="003366CA" w:rsidTr="005636B6">
        <w:tc>
          <w:tcPr>
            <w:tcW w:w="5000" w:type="pct"/>
            <w:gridSpan w:val="3"/>
          </w:tcPr>
          <w:p w:rsidR="00E64CE9" w:rsidRPr="003366CA" w:rsidRDefault="00E64CE9" w:rsidP="005636B6">
            <w:pPr>
              <w:jc w:val="both"/>
              <w:rPr>
                <w:sz w:val="20"/>
                <w:lang w:val="fr-CA"/>
              </w:rPr>
            </w:pPr>
          </w:p>
        </w:tc>
      </w:tr>
      <w:tr w:rsidR="00E64CE9" w:rsidRPr="003366CA" w:rsidTr="005636B6">
        <w:tc>
          <w:tcPr>
            <w:tcW w:w="5000" w:type="pct"/>
            <w:gridSpan w:val="3"/>
          </w:tcPr>
          <w:p w:rsidR="00E64CE9" w:rsidRPr="003366CA" w:rsidRDefault="00E64CE9" w:rsidP="005636B6">
            <w:pPr>
              <w:jc w:val="both"/>
              <w:rPr>
                <w:sz w:val="20"/>
                <w:lang w:val="fr-CA"/>
              </w:rPr>
            </w:pPr>
            <w:r w:rsidRPr="003366CA">
              <w:rPr>
                <w:sz w:val="20"/>
                <w:lang w:val="fr-CA"/>
              </w:rPr>
              <w:t xml:space="preserve">Le père du demandeur (« testateur ») avait deux enfants (le demandeur et sa sœur) et son épouse avait elle aussi deux enfants issus d’un mariage antérieur (les intimés). Lorsque le testateur est décédé en 1979, son testament créait un domaine viager en faveur de son épouse et, au décès de cette dernière, les enfants du testateur devaient se partager le reliquat à parts égales. Le testament ne mentionnait pas expressément les enfants de son épouse. L’année après le décès de la mère du demandeur en 2014, le demandeur a soutenu que son frère et sa sœur par alliance n’étaient pas bénéficiaires de la succession du testateur, parce que les enfants de l’épouse de celui-ci n’étaient pas des enfants au sens du testament. En conséquence, il a demandé le transfert d’un bien qui avait appartenu au testateur en sa faveur et en faveur des enfants de sa sœur seulement (à l’exclusion de son frère et de sa sœur par alliance). Il a en outre présenté une requête parallèle ayant trait à l’administration des successions de ses parents. La première requête du demandeur a été radiée pour cause de prescription par l’application de la </w:t>
            </w:r>
            <w:r w:rsidRPr="003366CA">
              <w:rPr>
                <w:i/>
                <w:sz w:val="20"/>
                <w:lang w:val="fr-CA"/>
              </w:rPr>
              <w:t>Limitations Act</w:t>
            </w:r>
            <w:r w:rsidRPr="003366CA">
              <w:rPr>
                <w:sz w:val="20"/>
                <w:lang w:val="fr-CA"/>
              </w:rPr>
              <w:t xml:space="preserve">. La Cour du Banc de la Reine de l’Alberta a aussi conclu qu’après le décès du testateur, la famille a convenu d’interpréter le testament comme traitant ses enfants et les enfants de son épouse sur un pied d’égalité. Ainsi, le demandeur était </w:t>
            </w:r>
            <w:proofErr w:type="spellStart"/>
            <w:r w:rsidRPr="003366CA">
              <w:rPr>
                <w:sz w:val="20"/>
                <w:lang w:val="fr-CA"/>
              </w:rPr>
              <w:t>préclus</w:t>
            </w:r>
            <w:proofErr w:type="spellEnd"/>
            <w:r w:rsidRPr="003366CA">
              <w:rPr>
                <w:sz w:val="20"/>
                <w:lang w:val="fr-CA"/>
              </w:rPr>
              <w:t xml:space="preserve"> par assertion de fait de contester l’interprétation en vertu de laquelle les enfants comprennent les enfants du conjoint. La deuxième requête du demandeur a été ajournée et des conditions ont été imposées avant qu’elle puisse aller de l’avant. La Cour d’appel a accueilli les appels en partie, modifiant l’ordonnance quant aux dépens de la première requête et les conditions imposées au demandeur pour poursuivre sa requête portant sur l’administration des successions.</w:t>
            </w:r>
          </w:p>
          <w:p w:rsidR="00E64CE9" w:rsidRPr="003366CA" w:rsidRDefault="00E64CE9" w:rsidP="005636B6">
            <w:pPr>
              <w:jc w:val="both"/>
              <w:rPr>
                <w:sz w:val="20"/>
                <w:lang w:val="fr-CA"/>
              </w:rPr>
            </w:pPr>
          </w:p>
        </w:tc>
      </w:tr>
      <w:tr w:rsidR="00E64CE9" w:rsidRPr="003366CA" w:rsidTr="005636B6">
        <w:tc>
          <w:tcPr>
            <w:tcW w:w="2427" w:type="pct"/>
          </w:tcPr>
          <w:p w:rsidR="00E64CE9" w:rsidRPr="003366CA" w:rsidRDefault="00E64CE9" w:rsidP="005636B6">
            <w:pPr>
              <w:jc w:val="both"/>
              <w:rPr>
                <w:sz w:val="20"/>
                <w:lang w:val="fr-CA"/>
              </w:rPr>
            </w:pPr>
            <w:r w:rsidRPr="003366CA">
              <w:rPr>
                <w:sz w:val="20"/>
                <w:lang w:val="fr-CA"/>
              </w:rPr>
              <w:t>16 août 2018</w:t>
            </w:r>
          </w:p>
          <w:p w:rsidR="00E64CE9" w:rsidRPr="003366CA" w:rsidRDefault="00E64CE9" w:rsidP="005636B6">
            <w:pPr>
              <w:jc w:val="both"/>
              <w:rPr>
                <w:sz w:val="20"/>
                <w:lang w:val="fr-CA"/>
              </w:rPr>
            </w:pPr>
            <w:r w:rsidRPr="003366CA">
              <w:rPr>
                <w:sz w:val="20"/>
                <w:lang w:val="fr-CA"/>
              </w:rPr>
              <w:t>Cour du Banc de la Reine de l’Alberta</w:t>
            </w:r>
          </w:p>
          <w:p w:rsidR="00E64CE9" w:rsidRPr="003366CA" w:rsidRDefault="00E64CE9" w:rsidP="005636B6">
            <w:pPr>
              <w:jc w:val="both"/>
              <w:rPr>
                <w:sz w:val="20"/>
                <w:lang w:val="fr-CA"/>
              </w:rPr>
            </w:pPr>
            <w:r w:rsidRPr="003366CA">
              <w:rPr>
                <w:sz w:val="20"/>
                <w:lang w:val="fr-CA"/>
              </w:rPr>
              <w:t xml:space="preserve">(Juge en chef adjoint </w:t>
            </w:r>
            <w:proofErr w:type="spellStart"/>
            <w:r w:rsidRPr="003366CA">
              <w:rPr>
                <w:sz w:val="20"/>
                <w:lang w:val="fr-CA"/>
              </w:rPr>
              <w:t>Rooke</w:t>
            </w:r>
            <w:proofErr w:type="spellEnd"/>
            <w:r w:rsidRPr="003366CA">
              <w:rPr>
                <w:sz w:val="20"/>
                <w:lang w:val="fr-CA"/>
              </w:rPr>
              <w:t>)</w:t>
            </w:r>
          </w:p>
          <w:p w:rsidR="00E64CE9" w:rsidRPr="003366CA" w:rsidRDefault="003366CA" w:rsidP="005636B6">
            <w:pPr>
              <w:jc w:val="both"/>
              <w:rPr>
                <w:sz w:val="20"/>
                <w:lang w:val="fr-CA"/>
              </w:rPr>
            </w:pPr>
            <w:hyperlink r:id="rId29" w:history="1">
              <w:r w:rsidR="00E64CE9" w:rsidRPr="003366CA">
                <w:rPr>
                  <w:rStyle w:val="Hyperlink"/>
                  <w:sz w:val="20"/>
                  <w:lang w:val="fr-CA"/>
                </w:rPr>
                <w:t>2018 ABQB 610</w:t>
              </w:r>
            </w:hyperlink>
            <w:r w:rsidR="00E64CE9" w:rsidRPr="003366CA">
              <w:rPr>
                <w:sz w:val="20"/>
                <w:lang w:val="fr-CA"/>
              </w:rPr>
              <w:t xml:space="preserve"> </w:t>
            </w:r>
          </w:p>
          <w:p w:rsidR="00E64CE9" w:rsidRPr="003366CA" w:rsidRDefault="00E64CE9" w:rsidP="005636B6">
            <w:pPr>
              <w:jc w:val="both"/>
              <w:rPr>
                <w:sz w:val="20"/>
                <w:lang w:val="fr-CA"/>
              </w:rPr>
            </w:pPr>
          </w:p>
        </w:tc>
        <w:tc>
          <w:tcPr>
            <w:tcW w:w="243" w:type="pct"/>
          </w:tcPr>
          <w:p w:rsidR="00E64CE9" w:rsidRPr="003366CA" w:rsidRDefault="00E64CE9" w:rsidP="005636B6">
            <w:pPr>
              <w:jc w:val="both"/>
              <w:rPr>
                <w:sz w:val="20"/>
                <w:lang w:val="fr-CA"/>
              </w:rPr>
            </w:pPr>
          </w:p>
        </w:tc>
        <w:tc>
          <w:tcPr>
            <w:tcW w:w="2330" w:type="pct"/>
          </w:tcPr>
          <w:p w:rsidR="00E64CE9" w:rsidRPr="003366CA" w:rsidRDefault="00E64CE9" w:rsidP="005636B6">
            <w:pPr>
              <w:jc w:val="both"/>
              <w:rPr>
                <w:sz w:val="20"/>
                <w:lang w:val="fr-CA"/>
              </w:rPr>
            </w:pPr>
            <w:r w:rsidRPr="003366CA">
              <w:rPr>
                <w:sz w:val="20"/>
                <w:lang w:val="fr-CA"/>
              </w:rPr>
              <w:t xml:space="preserve">Jugement radiant la requête du demandeur en transfert d’un bien, ajournant </w:t>
            </w:r>
            <w:r w:rsidRPr="003366CA">
              <w:rPr>
                <w:i/>
                <w:sz w:val="20"/>
                <w:lang w:val="fr-CA"/>
              </w:rPr>
              <w:t>sine die</w:t>
            </w:r>
            <w:r w:rsidRPr="003366CA">
              <w:rPr>
                <w:sz w:val="20"/>
                <w:lang w:val="fr-CA"/>
              </w:rPr>
              <w:t xml:space="preserve"> la requête du demandeur en destitution et en remplacement de l’exécutrice et imposant des conditions pour que la requête puisse aller de l’avant. </w:t>
            </w:r>
          </w:p>
          <w:p w:rsidR="00E64CE9" w:rsidRPr="003366CA" w:rsidRDefault="00E64CE9" w:rsidP="005636B6">
            <w:pPr>
              <w:jc w:val="both"/>
              <w:rPr>
                <w:sz w:val="20"/>
                <w:lang w:val="fr-CA"/>
              </w:rPr>
            </w:pPr>
          </w:p>
        </w:tc>
      </w:tr>
      <w:tr w:rsidR="00E64CE9" w:rsidRPr="003366CA" w:rsidTr="005636B6">
        <w:tc>
          <w:tcPr>
            <w:tcW w:w="2427" w:type="pct"/>
          </w:tcPr>
          <w:p w:rsidR="00E64CE9" w:rsidRPr="003366CA" w:rsidRDefault="00E64CE9" w:rsidP="005636B6">
            <w:pPr>
              <w:jc w:val="both"/>
              <w:rPr>
                <w:sz w:val="20"/>
                <w:lang w:val="fr-CA"/>
              </w:rPr>
            </w:pPr>
            <w:r w:rsidRPr="003366CA">
              <w:rPr>
                <w:sz w:val="20"/>
                <w:lang w:val="fr-CA"/>
              </w:rPr>
              <w:t>17 décembre 2019</w:t>
            </w:r>
          </w:p>
          <w:p w:rsidR="00E64CE9" w:rsidRPr="003366CA" w:rsidRDefault="00E64CE9" w:rsidP="005636B6">
            <w:pPr>
              <w:jc w:val="both"/>
              <w:rPr>
                <w:sz w:val="20"/>
                <w:lang w:val="fr-CA"/>
              </w:rPr>
            </w:pPr>
            <w:r w:rsidRPr="003366CA">
              <w:rPr>
                <w:sz w:val="20"/>
                <w:lang w:val="fr-CA"/>
              </w:rPr>
              <w:t>Cour d’appel de l’Alberta (Edmonton)</w:t>
            </w:r>
          </w:p>
          <w:p w:rsidR="00E64CE9" w:rsidRPr="003366CA" w:rsidRDefault="00E64CE9" w:rsidP="005636B6">
            <w:pPr>
              <w:jc w:val="both"/>
              <w:rPr>
                <w:sz w:val="20"/>
                <w:lang w:val="fr-CA"/>
              </w:rPr>
            </w:pPr>
            <w:r w:rsidRPr="003366CA">
              <w:rPr>
                <w:sz w:val="20"/>
                <w:lang w:val="fr-CA"/>
              </w:rPr>
              <w:t xml:space="preserve">(Juges Slatter, Veldhuis et </w:t>
            </w:r>
            <w:proofErr w:type="spellStart"/>
            <w:r w:rsidRPr="003366CA">
              <w:rPr>
                <w:sz w:val="20"/>
                <w:lang w:val="fr-CA"/>
              </w:rPr>
              <w:t>Strekaf</w:t>
            </w:r>
            <w:proofErr w:type="spellEnd"/>
            <w:r w:rsidRPr="003366CA">
              <w:rPr>
                <w:sz w:val="20"/>
                <w:lang w:val="fr-CA"/>
              </w:rPr>
              <w:t>)</w:t>
            </w:r>
          </w:p>
          <w:p w:rsidR="00E64CE9" w:rsidRPr="003366CA" w:rsidRDefault="003366CA" w:rsidP="005636B6">
            <w:pPr>
              <w:jc w:val="both"/>
              <w:rPr>
                <w:sz w:val="20"/>
                <w:lang w:val="fr-CA"/>
              </w:rPr>
            </w:pPr>
            <w:hyperlink r:id="rId30" w:history="1">
              <w:r w:rsidR="00E64CE9" w:rsidRPr="003366CA">
                <w:rPr>
                  <w:rStyle w:val="Hyperlink"/>
                  <w:sz w:val="20"/>
                  <w:lang w:val="fr-CA"/>
                </w:rPr>
                <w:t>2019 ABCA 508</w:t>
              </w:r>
            </w:hyperlink>
            <w:r w:rsidR="00E64CE9" w:rsidRPr="003366CA">
              <w:rPr>
                <w:sz w:val="20"/>
                <w:lang w:val="fr-CA"/>
              </w:rPr>
              <w:t xml:space="preserve"> </w:t>
            </w:r>
          </w:p>
          <w:p w:rsidR="00E64CE9" w:rsidRPr="003366CA" w:rsidRDefault="00E64CE9" w:rsidP="005636B6">
            <w:pPr>
              <w:jc w:val="both"/>
              <w:rPr>
                <w:sz w:val="20"/>
                <w:lang w:val="fr-CA"/>
              </w:rPr>
            </w:pPr>
            <w:r w:rsidRPr="003366CA">
              <w:rPr>
                <w:sz w:val="20"/>
                <w:lang w:val="fr-CA"/>
              </w:rPr>
              <w:t>(Dossiers : 1803</w:t>
            </w:r>
            <w:r w:rsidRPr="003366CA">
              <w:rPr>
                <w:sz w:val="20"/>
                <w:lang w:val="fr-CA"/>
              </w:rPr>
              <w:noBreakHyphen/>
              <w:t>0247</w:t>
            </w:r>
            <w:r w:rsidRPr="003366CA">
              <w:rPr>
                <w:sz w:val="20"/>
                <w:lang w:val="fr-CA"/>
              </w:rPr>
              <w:noBreakHyphen/>
              <w:t>AC &amp; 1903</w:t>
            </w:r>
            <w:r w:rsidRPr="003366CA">
              <w:rPr>
                <w:sz w:val="20"/>
                <w:lang w:val="fr-CA"/>
              </w:rPr>
              <w:noBreakHyphen/>
              <w:t>0112</w:t>
            </w:r>
            <w:r w:rsidRPr="003366CA">
              <w:rPr>
                <w:sz w:val="20"/>
                <w:lang w:val="fr-CA"/>
              </w:rPr>
              <w:noBreakHyphen/>
              <w:t>AC)</w:t>
            </w:r>
          </w:p>
          <w:p w:rsidR="00E64CE9" w:rsidRPr="003366CA" w:rsidRDefault="00E64CE9" w:rsidP="005636B6">
            <w:pPr>
              <w:jc w:val="both"/>
              <w:rPr>
                <w:sz w:val="20"/>
                <w:lang w:val="fr-CA"/>
              </w:rPr>
            </w:pPr>
          </w:p>
        </w:tc>
        <w:tc>
          <w:tcPr>
            <w:tcW w:w="243" w:type="pct"/>
          </w:tcPr>
          <w:p w:rsidR="00E64CE9" w:rsidRPr="003366CA" w:rsidRDefault="00E64CE9" w:rsidP="005636B6">
            <w:pPr>
              <w:jc w:val="both"/>
              <w:rPr>
                <w:sz w:val="20"/>
                <w:lang w:val="fr-CA"/>
              </w:rPr>
            </w:pPr>
          </w:p>
        </w:tc>
        <w:tc>
          <w:tcPr>
            <w:tcW w:w="2330" w:type="pct"/>
          </w:tcPr>
          <w:p w:rsidR="00E64CE9" w:rsidRPr="003366CA" w:rsidRDefault="00E64CE9" w:rsidP="005636B6">
            <w:pPr>
              <w:jc w:val="both"/>
              <w:rPr>
                <w:sz w:val="20"/>
                <w:lang w:val="fr-CA"/>
              </w:rPr>
            </w:pPr>
            <w:r w:rsidRPr="003366CA">
              <w:rPr>
                <w:sz w:val="20"/>
                <w:lang w:val="fr-CA"/>
              </w:rPr>
              <w:t xml:space="preserve">Arrêts accueillant les appels en partie, modifiant l’ordonnance quant aux dépens, modifiant les conditions imposées à la requête du demandeur en destitution et en remplacement de l’exécutrice et ordonnant au demandeur de déposer un cautionnement pour dépens de la nouvelle requête </w:t>
            </w:r>
          </w:p>
          <w:p w:rsidR="00E64CE9" w:rsidRPr="003366CA" w:rsidRDefault="00E64CE9" w:rsidP="005636B6">
            <w:pPr>
              <w:jc w:val="both"/>
              <w:rPr>
                <w:sz w:val="20"/>
                <w:lang w:val="fr-CA"/>
              </w:rPr>
            </w:pPr>
          </w:p>
        </w:tc>
      </w:tr>
      <w:tr w:rsidR="00E64CE9" w:rsidRPr="003366CA" w:rsidTr="005636B6">
        <w:tc>
          <w:tcPr>
            <w:tcW w:w="2427" w:type="pct"/>
          </w:tcPr>
          <w:p w:rsidR="00E64CE9" w:rsidRPr="003366CA" w:rsidRDefault="00E64CE9" w:rsidP="005636B6">
            <w:pPr>
              <w:jc w:val="both"/>
              <w:rPr>
                <w:sz w:val="20"/>
                <w:lang w:val="fr-CA"/>
              </w:rPr>
            </w:pPr>
            <w:r w:rsidRPr="003366CA">
              <w:rPr>
                <w:sz w:val="20"/>
                <w:lang w:val="fr-CA"/>
              </w:rPr>
              <w:t>12 février 2020</w:t>
            </w:r>
          </w:p>
          <w:p w:rsidR="00E64CE9" w:rsidRPr="003366CA" w:rsidRDefault="00E64CE9" w:rsidP="005636B6">
            <w:pPr>
              <w:jc w:val="both"/>
              <w:rPr>
                <w:sz w:val="20"/>
                <w:lang w:val="fr-CA"/>
              </w:rPr>
            </w:pPr>
            <w:r w:rsidRPr="003366CA">
              <w:rPr>
                <w:sz w:val="20"/>
                <w:lang w:val="fr-CA"/>
              </w:rPr>
              <w:t>Cour suprême du Canada</w:t>
            </w:r>
          </w:p>
          <w:p w:rsidR="00E64CE9" w:rsidRPr="003366CA" w:rsidRDefault="00E64CE9" w:rsidP="005636B6">
            <w:pPr>
              <w:jc w:val="both"/>
              <w:rPr>
                <w:sz w:val="20"/>
                <w:lang w:val="fr-CA"/>
              </w:rPr>
            </w:pPr>
          </w:p>
        </w:tc>
        <w:tc>
          <w:tcPr>
            <w:tcW w:w="243" w:type="pct"/>
          </w:tcPr>
          <w:p w:rsidR="00E64CE9" w:rsidRPr="003366CA" w:rsidRDefault="00E64CE9" w:rsidP="005636B6">
            <w:pPr>
              <w:jc w:val="both"/>
              <w:rPr>
                <w:sz w:val="20"/>
                <w:lang w:val="fr-CA"/>
              </w:rPr>
            </w:pPr>
          </w:p>
        </w:tc>
        <w:tc>
          <w:tcPr>
            <w:tcW w:w="2330" w:type="pct"/>
          </w:tcPr>
          <w:p w:rsidR="00E64CE9" w:rsidRPr="003366CA" w:rsidRDefault="00E64CE9" w:rsidP="005636B6">
            <w:pPr>
              <w:jc w:val="both"/>
              <w:rPr>
                <w:sz w:val="20"/>
                <w:lang w:val="fr-CA"/>
              </w:rPr>
            </w:pPr>
            <w:r w:rsidRPr="003366CA">
              <w:rPr>
                <w:sz w:val="20"/>
                <w:lang w:val="fr-CA"/>
              </w:rPr>
              <w:t>Dépôt de la demande d’autorisation d’appel de la requête en sursis d’exécution des décisions de la Cour d’appel quant aux dépens.</w:t>
            </w:r>
          </w:p>
        </w:tc>
      </w:tr>
    </w:tbl>
    <w:p w:rsidR="004B2E86" w:rsidRPr="003366CA" w:rsidRDefault="004B2E86" w:rsidP="004B2E86">
      <w:pPr>
        <w:jc w:val="both"/>
        <w:rPr>
          <w:sz w:val="20"/>
          <w:szCs w:val="20"/>
          <w:lang w:val="fr-CA"/>
        </w:rPr>
      </w:pPr>
    </w:p>
    <w:p w:rsidR="00102792" w:rsidRPr="003366CA" w:rsidRDefault="003366CA" w:rsidP="004B2E86">
      <w:pPr>
        <w:jc w:val="both"/>
        <w:rPr>
          <w:sz w:val="20"/>
          <w:szCs w:val="20"/>
          <w:lang w:val="fr-CA"/>
        </w:rPr>
      </w:pPr>
      <w:r w:rsidRPr="003366CA">
        <w:rPr>
          <w:sz w:val="20"/>
          <w:szCs w:val="20"/>
        </w:rPr>
        <w:pict>
          <v:rect id="_x0000_i1060" style="width:2in;height:1pt" o:hrpct="0" o:hralign="center" o:hrstd="t" o:hrnoshade="t" o:hr="t" fillcolor="black" stroked="f"/>
        </w:pict>
      </w:r>
    </w:p>
    <w:p w:rsidR="00E64CE9" w:rsidRPr="003366CA" w:rsidRDefault="00E64CE9" w:rsidP="00102792">
      <w:pPr>
        <w:jc w:val="both"/>
        <w:rPr>
          <w:sz w:val="20"/>
          <w:lang w:val="fr-CA"/>
        </w:rPr>
      </w:pPr>
    </w:p>
    <w:p w:rsidR="00890FEB" w:rsidRPr="003366CA" w:rsidRDefault="00890FEB" w:rsidP="008D292F">
      <w:pPr>
        <w:rPr>
          <w:sz w:val="20"/>
          <w:szCs w:val="20"/>
          <w:lang w:val="fr-CA"/>
        </w:rPr>
      </w:pPr>
    </w:p>
    <w:p w:rsidR="00890FEB" w:rsidRPr="003366CA" w:rsidRDefault="00890FEB" w:rsidP="008D292F">
      <w:pPr>
        <w:rPr>
          <w:b/>
          <w:sz w:val="20"/>
          <w:szCs w:val="20"/>
          <w:lang w:val="fr-CA"/>
        </w:rPr>
        <w:sectPr w:rsidR="00890FEB" w:rsidRPr="003366CA" w:rsidSect="008D292F">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p w:rsidR="00693C38" w:rsidRPr="003366CA" w:rsidRDefault="00DD0BDC" w:rsidP="00567602">
      <w:pPr>
        <w:pStyle w:val="Header1StyleE"/>
        <w:pBdr>
          <w:bottom w:val="single" w:sz="12" w:space="1" w:color="auto"/>
        </w:pBdr>
        <w:rPr>
          <w:lang w:val="fr-CA"/>
        </w:rPr>
      </w:pPr>
      <w:bookmarkStart w:id="6" w:name="_Toc40254609"/>
      <w:r w:rsidRPr="003366CA">
        <w:rPr>
          <w:lang w:val="fr-CA"/>
        </w:rPr>
        <w:t>Motions</w:t>
      </w:r>
      <w:r w:rsidR="00271E1E" w:rsidRPr="003366CA">
        <w:rPr>
          <w:lang w:val="fr-CA"/>
        </w:rPr>
        <w:t xml:space="preserve"> / </w:t>
      </w:r>
      <w:r w:rsidR="00693C38" w:rsidRPr="003366CA">
        <w:rPr>
          <w:lang w:val="fr-CA"/>
        </w:rPr>
        <w:br/>
      </w:r>
      <w:r w:rsidRPr="003366CA">
        <w:rPr>
          <w:lang w:val="fr-CA"/>
        </w:rPr>
        <w:t>Requêtes</w:t>
      </w:r>
      <w:bookmarkEnd w:id="6"/>
    </w:p>
    <w:p w:rsidR="00890FEB" w:rsidRPr="003366CA" w:rsidRDefault="00890FEB" w:rsidP="00890FEB">
      <w:pPr>
        <w:rPr>
          <w:sz w:val="20"/>
          <w:szCs w:val="20"/>
          <w:lang w:val="fr-CA"/>
        </w:rPr>
      </w:pPr>
    </w:p>
    <w:p w:rsidR="008859F1" w:rsidRPr="003366CA" w:rsidRDefault="00691D1D" w:rsidP="008859F1">
      <w:pPr>
        <w:rPr>
          <w:b/>
          <w:sz w:val="20"/>
          <w:szCs w:val="20"/>
          <w:lang w:val="fr-CA"/>
        </w:rPr>
      </w:pPr>
      <w:r w:rsidRPr="003366CA">
        <w:rPr>
          <w:b/>
          <w:sz w:val="20"/>
          <w:szCs w:val="20"/>
          <w:lang w:val="fr-CA"/>
        </w:rPr>
        <w:t>MA</w:t>
      </w:r>
      <w:r w:rsidR="00DF1679" w:rsidRPr="003366CA">
        <w:rPr>
          <w:b/>
          <w:sz w:val="20"/>
          <w:szCs w:val="20"/>
          <w:lang w:val="fr-CA"/>
        </w:rPr>
        <w:t>Y</w:t>
      </w:r>
      <w:r w:rsidR="008859F1" w:rsidRPr="003366CA">
        <w:rPr>
          <w:b/>
          <w:sz w:val="20"/>
          <w:szCs w:val="20"/>
          <w:lang w:val="fr-CA"/>
        </w:rPr>
        <w:t xml:space="preserve"> </w:t>
      </w:r>
      <w:r w:rsidRPr="003366CA">
        <w:rPr>
          <w:b/>
          <w:sz w:val="20"/>
          <w:szCs w:val="20"/>
          <w:lang w:val="fr-CA"/>
        </w:rPr>
        <w:t>1</w:t>
      </w:r>
      <w:r w:rsidR="00DF1679" w:rsidRPr="003366CA">
        <w:rPr>
          <w:b/>
          <w:sz w:val="20"/>
          <w:szCs w:val="20"/>
          <w:lang w:val="fr-CA"/>
        </w:rPr>
        <w:t>1</w:t>
      </w:r>
      <w:r w:rsidR="008859F1" w:rsidRPr="003366CA">
        <w:rPr>
          <w:b/>
          <w:sz w:val="20"/>
          <w:szCs w:val="20"/>
          <w:lang w:val="fr-CA"/>
        </w:rPr>
        <w:t>, 20</w:t>
      </w:r>
      <w:r w:rsidR="005967EF" w:rsidRPr="003366CA">
        <w:rPr>
          <w:b/>
          <w:sz w:val="20"/>
          <w:szCs w:val="20"/>
          <w:lang w:val="fr-CA"/>
        </w:rPr>
        <w:t>20</w:t>
      </w:r>
      <w:r w:rsidR="008859F1" w:rsidRPr="003366CA">
        <w:rPr>
          <w:b/>
          <w:sz w:val="20"/>
          <w:szCs w:val="20"/>
          <w:lang w:val="fr-CA"/>
        </w:rPr>
        <w:t xml:space="preserve"> / LE </w:t>
      </w:r>
      <w:r w:rsidRPr="003366CA">
        <w:rPr>
          <w:b/>
          <w:sz w:val="20"/>
          <w:szCs w:val="20"/>
          <w:lang w:val="fr-CA"/>
        </w:rPr>
        <w:t>1</w:t>
      </w:r>
      <w:r w:rsidR="00DF1679" w:rsidRPr="003366CA">
        <w:rPr>
          <w:b/>
          <w:sz w:val="20"/>
          <w:szCs w:val="20"/>
          <w:lang w:val="fr-CA"/>
        </w:rPr>
        <w:t>1</w:t>
      </w:r>
      <w:r w:rsidR="008859F1" w:rsidRPr="003366CA">
        <w:rPr>
          <w:b/>
          <w:sz w:val="20"/>
          <w:szCs w:val="20"/>
          <w:lang w:val="fr-CA"/>
        </w:rPr>
        <w:t xml:space="preserve"> </w:t>
      </w:r>
      <w:r w:rsidRPr="003366CA">
        <w:rPr>
          <w:b/>
          <w:sz w:val="20"/>
          <w:szCs w:val="20"/>
          <w:lang w:val="fr-CA"/>
        </w:rPr>
        <w:t>MA</w:t>
      </w:r>
      <w:r w:rsidR="00DF1679" w:rsidRPr="003366CA">
        <w:rPr>
          <w:b/>
          <w:sz w:val="20"/>
          <w:szCs w:val="20"/>
          <w:lang w:val="fr-CA"/>
        </w:rPr>
        <w:t>I</w:t>
      </w:r>
      <w:r w:rsidR="008859F1" w:rsidRPr="003366CA">
        <w:rPr>
          <w:b/>
          <w:sz w:val="20"/>
          <w:szCs w:val="20"/>
          <w:lang w:val="fr-CA"/>
        </w:rPr>
        <w:t xml:space="preserve"> 20</w:t>
      </w:r>
      <w:r w:rsidR="005967EF" w:rsidRPr="003366CA">
        <w:rPr>
          <w:b/>
          <w:sz w:val="20"/>
          <w:szCs w:val="20"/>
          <w:lang w:val="fr-CA"/>
        </w:rPr>
        <w:t>20</w:t>
      </w:r>
    </w:p>
    <w:p w:rsidR="00102792" w:rsidRPr="003366CA"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3366CA" w:rsidTr="00691D1D">
        <w:tc>
          <w:tcPr>
            <w:tcW w:w="4410" w:type="dxa"/>
            <w:tcBorders>
              <w:top w:val="nil"/>
              <w:left w:val="nil"/>
              <w:bottom w:val="nil"/>
              <w:right w:val="nil"/>
            </w:tcBorders>
          </w:tcPr>
          <w:p w:rsidR="00D93A6C" w:rsidRPr="003366CA" w:rsidRDefault="00D93A6C" w:rsidP="00DF1679">
            <w:pPr>
              <w:jc w:val="both"/>
              <w:rPr>
                <w:rFonts w:cs="Times New Roman"/>
                <w:b/>
                <w:bCs/>
                <w:sz w:val="20"/>
                <w:szCs w:val="20"/>
                <w:lang w:val="en-US"/>
              </w:rPr>
            </w:pPr>
            <w:r w:rsidRPr="003366CA">
              <w:rPr>
                <w:rFonts w:eastAsia="Times New Roman" w:cs="Times New Roman"/>
                <w:b/>
                <w:sz w:val="20"/>
                <w:szCs w:val="20"/>
                <w:lang w:val="en-US" w:eastAsia="en-CA"/>
              </w:rPr>
              <w:t xml:space="preserve">Motion to </w:t>
            </w:r>
            <w:r w:rsidR="00DF1679" w:rsidRPr="003366CA">
              <w:rPr>
                <w:rFonts w:eastAsia="Times New Roman" w:cs="Times New Roman"/>
                <w:b/>
                <w:sz w:val="20"/>
                <w:szCs w:val="20"/>
                <w:lang w:val="en-US" w:eastAsia="en-CA"/>
              </w:rPr>
              <w:t>leave to intervene</w:t>
            </w:r>
          </w:p>
        </w:tc>
        <w:tc>
          <w:tcPr>
            <w:tcW w:w="810" w:type="dxa"/>
            <w:tcBorders>
              <w:top w:val="nil"/>
              <w:left w:val="nil"/>
              <w:bottom w:val="nil"/>
              <w:right w:val="nil"/>
            </w:tcBorders>
          </w:tcPr>
          <w:p w:rsidR="00D93A6C" w:rsidRPr="003366CA"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3366CA" w:rsidRDefault="00DF1679" w:rsidP="00691D1D">
            <w:pPr>
              <w:jc w:val="both"/>
              <w:rPr>
                <w:rFonts w:cs="Times New Roman"/>
                <w:b/>
                <w:bCs/>
                <w:sz w:val="20"/>
                <w:szCs w:val="20"/>
                <w:lang w:val="fr-CA"/>
              </w:rPr>
            </w:pPr>
            <w:r w:rsidRPr="003366CA">
              <w:rPr>
                <w:rFonts w:eastAsia="Times New Roman" w:cs="Times New Roman"/>
                <w:b/>
                <w:sz w:val="20"/>
                <w:szCs w:val="20"/>
                <w:lang w:val="fr-CA" w:eastAsia="en-CA"/>
              </w:rPr>
              <w:t>Requête en autorisation d'intervention</w:t>
            </w:r>
          </w:p>
        </w:tc>
      </w:tr>
    </w:tbl>
    <w:p w:rsidR="00D93A6C" w:rsidRPr="003366CA" w:rsidRDefault="00D93A6C" w:rsidP="00102792">
      <w:pPr>
        <w:tabs>
          <w:tab w:val="left" w:pos="-1440"/>
          <w:tab w:val="left" w:pos="-720"/>
        </w:tabs>
        <w:jc w:val="both"/>
        <w:rPr>
          <w:rFonts w:eastAsia="Times New Roman" w:cs="Times New Roman"/>
          <w:sz w:val="20"/>
          <w:szCs w:val="20"/>
          <w:lang w:val="fr-CA" w:eastAsia="en-CA"/>
        </w:rPr>
      </w:pPr>
    </w:p>
    <w:p w:rsidR="00D93A6C" w:rsidRPr="003366CA" w:rsidRDefault="00D93A6C" w:rsidP="00102792">
      <w:pPr>
        <w:tabs>
          <w:tab w:val="left" w:pos="-1440"/>
          <w:tab w:val="left" w:pos="-720"/>
        </w:tabs>
        <w:jc w:val="both"/>
        <w:rPr>
          <w:rFonts w:eastAsia="Times New Roman" w:cs="Times New Roman"/>
          <w:sz w:val="20"/>
          <w:szCs w:val="20"/>
          <w:lang w:val="fr-CA" w:eastAsia="en-CA"/>
        </w:rPr>
      </w:pPr>
    </w:p>
    <w:p w:rsidR="00DF1679" w:rsidRPr="003366CA" w:rsidRDefault="00DF1679" w:rsidP="00DF1679">
      <w:pPr>
        <w:rPr>
          <w:rFonts w:cs="Times New Roman"/>
          <w:b/>
          <w:bCs/>
          <w:sz w:val="20"/>
          <w:szCs w:val="20"/>
        </w:rPr>
      </w:pPr>
      <w:r w:rsidRPr="003366CA">
        <w:rPr>
          <w:rFonts w:cs="Times New Roman"/>
          <w:b/>
          <w:bCs/>
          <w:caps/>
          <w:sz w:val="20"/>
          <w:szCs w:val="20"/>
        </w:rPr>
        <w:t>Owners, Strata Plan LMS 3905</w:t>
      </w:r>
      <w:r w:rsidRPr="003366CA">
        <w:rPr>
          <w:sz w:val="20"/>
          <w:szCs w:val="20"/>
        </w:rPr>
        <w:t xml:space="preserve"> </w:t>
      </w:r>
      <w:r w:rsidRPr="003366CA">
        <w:rPr>
          <w:rFonts w:cs="Times New Roman"/>
          <w:b/>
          <w:bCs/>
          <w:sz w:val="20"/>
          <w:szCs w:val="20"/>
        </w:rPr>
        <w:t xml:space="preserve">v. </w:t>
      </w:r>
      <w:r w:rsidRPr="003366CA">
        <w:rPr>
          <w:rFonts w:cs="Times New Roman"/>
          <w:b/>
          <w:bCs/>
          <w:caps/>
          <w:sz w:val="20"/>
          <w:szCs w:val="20"/>
        </w:rPr>
        <w:t>Crystal Square Parking Corporation</w:t>
      </w:r>
    </w:p>
    <w:p w:rsidR="00DF1679" w:rsidRPr="003366CA" w:rsidRDefault="00DF1679" w:rsidP="00DF1679">
      <w:pPr>
        <w:rPr>
          <w:rFonts w:cs="Times New Roman"/>
          <w:bCs/>
          <w:sz w:val="20"/>
          <w:szCs w:val="20"/>
        </w:rPr>
      </w:pPr>
      <w:r w:rsidRPr="003366CA">
        <w:rPr>
          <w:rFonts w:cs="Times New Roman"/>
          <w:bCs/>
          <w:sz w:val="20"/>
          <w:szCs w:val="20"/>
        </w:rPr>
        <w:t xml:space="preserve">(B.C.) (38741) </w:t>
      </w:r>
    </w:p>
    <w:p w:rsidR="00DF1679" w:rsidRPr="003366CA" w:rsidRDefault="00DF1679" w:rsidP="00DF1679">
      <w:pPr>
        <w:rPr>
          <w:rFonts w:cs="Times New Roman"/>
          <w:bCs/>
          <w:sz w:val="20"/>
          <w:szCs w:val="20"/>
        </w:rPr>
      </w:pPr>
    </w:p>
    <w:p w:rsidR="00DF1679" w:rsidRPr="003366CA" w:rsidRDefault="00DF1679" w:rsidP="00DF1679">
      <w:pPr>
        <w:rPr>
          <w:rFonts w:cs="Times New Roman"/>
          <w:sz w:val="20"/>
          <w:szCs w:val="20"/>
        </w:rPr>
      </w:pPr>
      <w:r w:rsidRPr="003366CA">
        <w:rPr>
          <w:rFonts w:cs="Times New Roman"/>
          <w:b/>
          <w:bCs/>
          <w:sz w:val="20"/>
          <w:szCs w:val="20"/>
          <w:u w:val="single"/>
        </w:rPr>
        <w:t>ABELLA J.</w:t>
      </w:r>
      <w:r w:rsidRPr="003366CA">
        <w:rPr>
          <w:rFonts w:cs="Times New Roman"/>
          <w:b/>
          <w:bCs/>
          <w:sz w:val="20"/>
          <w:szCs w:val="20"/>
        </w:rPr>
        <w:t>:</w:t>
      </w:r>
    </w:p>
    <w:p w:rsidR="00DF1679" w:rsidRPr="003366CA" w:rsidRDefault="00DF1679" w:rsidP="00DF1679">
      <w:pPr>
        <w:rPr>
          <w:rFonts w:cs="Times New Roman"/>
          <w:sz w:val="20"/>
          <w:szCs w:val="20"/>
        </w:rPr>
      </w:pPr>
    </w:p>
    <w:p w:rsidR="00DF1679" w:rsidRPr="003366CA" w:rsidRDefault="00DF1679" w:rsidP="00DF1679">
      <w:pPr>
        <w:rPr>
          <w:rFonts w:eastAsia="Times New Roman" w:cs="Times New Roman"/>
          <w:i/>
          <w:sz w:val="20"/>
          <w:szCs w:val="20"/>
          <w:lang w:eastAsia="en-CA"/>
        </w:rPr>
      </w:pPr>
      <w:r w:rsidRPr="003366CA">
        <w:rPr>
          <w:rFonts w:eastAsia="Times New Roman" w:cs="Times New Roman"/>
          <w:b/>
          <w:bCs/>
          <w:sz w:val="20"/>
          <w:szCs w:val="20"/>
          <w:lang w:eastAsia="en-CA"/>
        </w:rPr>
        <w:t>UPON APPLICATION</w:t>
      </w:r>
      <w:r w:rsidRPr="003366CA">
        <w:rPr>
          <w:rFonts w:eastAsia="Times New Roman" w:cs="Times New Roman"/>
          <w:sz w:val="20"/>
          <w:szCs w:val="20"/>
          <w:lang w:eastAsia="en-CA"/>
        </w:rPr>
        <w:t xml:space="preserve"> by Urban Development Institute – Pacific Region, for leave to intervene in the above appeal;</w:t>
      </w:r>
    </w:p>
    <w:p w:rsidR="00DF1679" w:rsidRPr="003366CA" w:rsidRDefault="00DF1679" w:rsidP="00DF1679">
      <w:pPr>
        <w:rPr>
          <w:rFonts w:eastAsia="Times New Roman" w:cs="Times New Roman"/>
          <w:sz w:val="20"/>
          <w:szCs w:val="20"/>
          <w:lang w:eastAsia="en-CA"/>
        </w:rPr>
      </w:pPr>
    </w:p>
    <w:p w:rsidR="00DF1679" w:rsidRPr="003366CA" w:rsidRDefault="00DF1679" w:rsidP="00DF1679">
      <w:pPr>
        <w:spacing w:line="233" w:lineRule="auto"/>
        <w:rPr>
          <w:rFonts w:cs="Times New Roman"/>
          <w:sz w:val="20"/>
          <w:szCs w:val="20"/>
        </w:rPr>
      </w:pPr>
      <w:r w:rsidRPr="003366CA">
        <w:rPr>
          <w:rFonts w:cs="Times New Roman"/>
          <w:b/>
          <w:bCs/>
          <w:sz w:val="20"/>
          <w:szCs w:val="20"/>
        </w:rPr>
        <w:t>AND THE MATERIAL FILED</w:t>
      </w:r>
      <w:r w:rsidRPr="003366CA">
        <w:rPr>
          <w:rFonts w:cs="Times New Roman"/>
          <w:sz w:val="20"/>
          <w:szCs w:val="20"/>
        </w:rPr>
        <w:t xml:space="preserve"> having been read;</w:t>
      </w:r>
    </w:p>
    <w:p w:rsidR="00DF1679" w:rsidRPr="003366CA" w:rsidRDefault="00DF1679" w:rsidP="00DF1679">
      <w:pPr>
        <w:spacing w:line="233" w:lineRule="auto"/>
        <w:rPr>
          <w:rFonts w:cs="Times New Roman"/>
          <w:sz w:val="20"/>
          <w:szCs w:val="20"/>
        </w:rPr>
      </w:pPr>
    </w:p>
    <w:p w:rsidR="00DF1679" w:rsidRPr="003366CA" w:rsidRDefault="00DF1679" w:rsidP="00DF1679">
      <w:pPr>
        <w:spacing w:line="233" w:lineRule="auto"/>
        <w:rPr>
          <w:rFonts w:cs="Times New Roman"/>
          <w:b/>
          <w:bCs/>
          <w:sz w:val="20"/>
          <w:szCs w:val="20"/>
        </w:rPr>
      </w:pPr>
      <w:r w:rsidRPr="003366CA">
        <w:rPr>
          <w:rFonts w:cs="Times New Roman"/>
          <w:b/>
          <w:bCs/>
          <w:sz w:val="20"/>
          <w:szCs w:val="20"/>
        </w:rPr>
        <w:t>IT IS HEREBY ORDERED THAT:</w:t>
      </w:r>
    </w:p>
    <w:p w:rsidR="00DF1679" w:rsidRPr="003366CA" w:rsidRDefault="00DF1679" w:rsidP="00DF1679">
      <w:pPr>
        <w:spacing w:line="233" w:lineRule="auto"/>
        <w:rPr>
          <w:rFonts w:cs="Times New Roman"/>
          <w:sz w:val="20"/>
          <w:szCs w:val="20"/>
        </w:rPr>
      </w:pPr>
    </w:p>
    <w:p w:rsidR="00DF1679" w:rsidRPr="003366CA" w:rsidRDefault="00DF1679" w:rsidP="00DF1679">
      <w:pPr>
        <w:spacing w:line="233" w:lineRule="auto"/>
        <w:rPr>
          <w:rFonts w:cs="Times New Roman"/>
          <w:sz w:val="20"/>
          <w:szCs w:val="20"/>
        </w:rPr>
      </w:pPr>
      <w:r w:rsidRPr="003366CA">
        <w:rPr>
          <w:rFonts w:cs="Times New Roman"/>
          <w:sz w:val="20"/>
          <w:szCs w:val="20"/>
        </w:rPr>
        <w:t xml:space="preserve">The motion for leave to intervene </w:t>
      </w:r>
      <w:r w:rsidRPr="003366CA">
        <w:rPr>
          <w:rFonts w:eastAsia="Times New Roman" w:cs="Times New Roman"/>
          <w:sz w:val="20"/>
          <w:szCs w:val="20"/>
          <w:lang w:eastAsia="en-CA"/>
        </w:rPr>
        <w:t>is</w:t>
      </w:r>
      <w:r w:rsidRPr="003366CA">
        <w:rPr>
          <w:rFonts w:cs="Times New Roman"/>
          <w:sz w:val="20"/>
          <w:szCs w:val="20"/>
        </w:rPr>
        <w:t xml:space="preserve"> granted and the said intervener shall be entitled to serve and file a factum not to exceed ten (10) pages in length on or before May 22, 2020.</w:t>
      </w:r>
    </w:p>
    <w:p w:rsidR="00DF1679" w:rsidRPr="003366CA" w:rsidRDefault="00DF1679" w:rsidP="00DF1679">
      <w:pPr>
        <w:spacing w:line="233" w:lineRule="auto"/>
        <w:rPr>
          <w:rFonts w:cs="Times New Roman"/>
          <w:sz w:val="20"/>
          <w:szCs w:val="20"/>
        </w:rPr>
      </w:pPr>
    </w:p>
    <w:p w:rsidR="00DF1679" w:rsidRPr="003366CA" w:rsidRDefault="00DF1679" w:rsidP="00DF1679">
      <w:pPr>
        <w:rPr>
          <w:rFonts w:cs="Times New Roman"/>
          <w:sz w:val="20"/>
          <w:szCs w:val="20"/>
        </w:rPr>
      </w:pPr>
      <w:r w:rsidRPr="003366CA">
        <w:rPr>
          <w:rFonts w:cs="Times New Roman"/>
          <w:sz w:val="20"/>
          <w:szCs w:val="20"/>
        </w:rPr>
        <w:t>The said intervener is granted permission to present oral argument not exceeding five (5) minutes at the hearing of the appeal.</w:t>
      </w:r>
    </w:p>
    <w:p w:rsidR="00DF1679" w:rsidRPr="003366CA" w:rsidRDefault="00DF1679" w:rsidP="00DF1679">
      <w:pPr>
        <w:rPr>
          <w:rFonts w:cs="Times New Roman"/>
          <w:sz w:val="20"/>
          <w:szCs w:val="20"/>
        </w:rPr>
      </w:pPr>
    </w:p>
    <w:p w:rsidR="00DF1679" w:rsidRPr="003366CA" w:rsidRDefault="00DF1679" w:rsidP="00DF1679">
      <w:pPr>
        <w:rPr>
          <w:rFonts w:cs="Times New Roman"/>
          <w:b/>
          <w:sz w:val="20"/>
          <w:szCs w:val="20"/>
        </w:rPr>
      </w:pPr>
      <w:r w:rsidRPr="003366CA">
        <w:rPr>
          <w:rFonts w:cs="Times New Roman"/>
          <w:b/>
          <w:sz w:val="20"/>
          <w:szCs w:val="20"/>
        </w:rPr>
        <w:fldChar w:fldCharType="begin"/>
      </w:r>
      <w:r w:rsidRPr="003366CA">
        <w:rPr>
          <w:rFonts w:cs="Times New Roman"/>
          <w:b/>
          <w:sz w:val="20"/>
          <w:szCs w:val="20"/>
        </w:rPr>
        <w:instrText xml:space="preserve"> SEQ CHAPTER \h \r 1</w:instrText>
      </w:r>
      <w:r w:rsidRPr="003366CA">
        <w:rPr>
          <w:rFonts w:cs="Times New Roman"/>
          <w:b/>
          <w:sz w:val="20"/>
          <w:szCs w:val="20"/>
        </w:rPr>
        <w:fldChar w:fldCharType="end"/>
      </w:r>
      <w:r w:rsidRPr="003366CA">
        <w:rPr>
          <w:rFonts w:cs="Times New Roman"/>
          <w:b/>
          <w:sz w:val="20"/>
          <w:szCs w:val="20"/>
        </w:rPr>
        <w:t>The intervener is not entitled to raise new issues or to adduce further evidence or otherwise to supplement the record of the parties.</w:t>
      </w:r>
    </w:p>
    <w:p w:rsidR="00DF1679" w:rsidRPr="003366CA" w:rsidRDefault="00DF1679" w:rsidP="00DF1679">
      <w:pPr>
        <w:spacing w:line="233" w:lineRule="auto"/>
        <w:rPr>
          <w:rFonts w:cs="Times New Roman"/>
          <w:sz w:val="20"/>
          <w:szCs w:val="20"/>
        </w:rPr>
      </w:pPr>
    </w:p>
    <w:p w:rsidR="00DF1679" w:rsidRPr="003366CA" w:rsidRDefault="00DF1679" w:rsidP="00DF1679">
      <w:pPr>
        <w:spacing w:line="233" w:lineRule="auto"/>
        <w:rPr>
          <w:rFonts w:cs="Times New Roman"/>
          <w:sz w:val="20"/>
          <w:szCs w:val="20"/>
        </w:rPr>
      </w:pPr>
      <w:r w:rsidRPr="003366CA">
        <w:rPr>
          <w:rFonts w:cs="Times New Roman"/>
          <w:sz w:val="20"/>
          <w:szCs w:val="20"/>
        </w:rPr>
        <w:t>Pursuant to Rule 59(1</w:t>
      </w:r>
      <w:proofErr w:type="gramStart"/>
      <w:r w:rsidRPr="003366CA">
        <w:rPr>
          <w:rFonts w:cs="Times New Roman"/>
          <w:sz w:val="20"/>
          <w:szCs w:val="20"/>
        </w:rPr>
        <w:t>)(</w:t>
      </w:r>
      <w:proofErr w:type="gramEnd"/>
      <w:r w:rsidRPr="003366CA">
        <w:rPr>
          <w:rFonts w:cs="Times New Roman"/>
          <w:i/>
          <w:iCs/>
          <w:sz w:val="20"/>
          <w:szCs w:val="20"/>
        </w:rPr>
        <w:t>a</w:t>
      </w:r>
      <w:r w:rsidRPr="003366CA">
        <w:rPr>
          <w:rFonts w:cs="Times New Roman"/>
          <w:sz w:val="20"/>
          <w:szCs w:val="20"/>
        </w:rPr>
        <w:t xml:space="preserve">) of the </w:t>
      </w:r>
      <w:r w:rsidRPr="003366CA">
        <w:rPr>
          <w:rFonts w:cs="Times New Roman"/>
          <w:i/>
          <w:iCs/>
          <w:sz w:val="20"/>
          <w:szCs w:val="20"/>
        </w:rPr>
        <w:t>Rules of the Supreme Court of Canada</w:t>
      </w:r>
      <w:r w:rsidRPr="003366CA">
        <w:rPr>
          <w:rFonts w:cs="Times New Roman"/>
          <w:sz w:val="20"/>
          <w:szCs w:val="20"/>
        </w:rPr>
        <w:t>, the intervener shall pay to the appellant and respondent any additional disbursements resulting from its intervention.</w:t>
      </w:r>
    </w:p>
    <w:p w:rsidR="00102792" w:rsidRPr="003366CA" w:rsidRDefault="00102792" w:rsidP="00102792">
      <w:pPr>
        <w:spacing w:line="228" w:lineRule="auto"/>
        <w:rPr>
          <w:sz w:val="20"/>
          <w:szCs w:val="20"/>
        </w:rPr>
      </w:pPr>
    </w:p>
    <w:p w:rsidR="005967EF" w:rsidRPr="003366CA" w:rsidRDefault="005967EF" w:rsidP="00102792">
      <w:pPr>
        <w:spacing w:line="228" w:lineRule="auto"/>
        <w:rPr>
          <w:sz w:val="20"/>
          <w:szCs w:val="20"/>
        </w:rPr>
      </w:pPr>
    </w:p>
    <w:p w:rsidR="00427616" w:rsidRPr="003366CA" w:rsidRDefault="00427616" w:rsidP="00427616">
      <w:pPr>
        <w:spacing w:line="232" w:lineRule="auto"/>
        <w:rPr>
          <w:rFonts w:cs="Times New Roman"/>
          <w:sz w:val="20"/>
          <w:szCs w:val="20"/>
          <w:lang w:val="fr-CA"/>
        </w:rPr>
      </w:pPr>
      <w:r w:rsidRPr="003366CA">
        <w:rPr>
          <w:rFonts w:cs="Times New Roman"/>
          <w:b/>
          <w:sz w:val="20"/>
          <w:szCs w:val="20"/>
          <w:lang w:val="fr-CA"/>
        </w:rPr>
        <w:t>À LA SUITE DE LA DEMANDE</w:t>
      </w:r>
      <w:r w:rsidRPr="003366CA">
        <w:rPr>
          <w:rFonts w:cs="Times New Roman"/>
          <w:sz w:val="20"/>
          <w:szCs w:val="20"/>
          <w:lang w:val="fr-CA"/>
        </w:rPr>
        <w:t xml:space="preserve"> présentée par l’Urban Development Institute (région du Pacifique) en autorisation d’intervenir dans le présent appel;</w:t>
      </w:r>
    </w:p>
    <w:p w:rsidR="00427616" w:rsidRPr="003366CA" w:rsidRDefault="00427616" w:rsidP="00427616">
      <w:pPr>
        <w:spacing w:line="232" w:lineRule="auto"/>
        <w:rPr>
          <w:rFonts w:cs="Times New Roman"/>
          <w:sz w:val="20"/>
          <w:szCs w:val="20"/>
          <w:lang w:val="fr-CA"/>
        </w:rPr>
      </w:pPr>
    </w:p>
    <w:p w:rsidR="00427616" w:rsidRPr="003366CA" w:rsidRDefault="00427616" w:rsidP="00427616">
      <w:pPr>
        <w:spacing w:line="232" w:lineRule="auto"/>
        <w:rPr>
          <w:rFonts w:cs="Times New Roman"/>
          <w:sz w:val="20"/>
          <w:szCs w:val="20"/>
          <w:lang w:val="fr-CA"/>
        </w:rPr>
      </w:pPr>
      <w:r w:rsidRPr="003366CA">
        <w:rPr>
          <w:rFonts w:cs="Times New Roman"/>
          <w:b/>
          <w:sz w:val="20"/>
          <w:szCs w:val="20"/>
          <w:lang w:val="fr-CA"/>
        </w:rPr>
        <w:t>ET APRÈS EXAMEN</w:t>
      </w:r>
      <w:r w:rsidRPr="003366CA">
        <w:rPr>
          <w:rFonts w:cs="Times New Roman"/>
          <w:sz w:val="20"/>
          <w:szCs w:val="20"/>
          <w:lang w:val="fr-CA"/>
        </w:rPr>
        <w:t xml:space="preserve"> des documents déposés;</w:t>
      </w:r>
    </w:p>
    <w:p w:rsidR="00427616" w:rsidRPr="003366CA" w:rsidRDefault="00427616" w:rsidP="00427616">
      <w:pPr>
        <w:spacing w:line="232" w:lineRule="auto"/>
        <w:rPr>
          <w:rFonts w:cs="Times New Roman"/>
          <w:sz w:val="20"/>
          <w:szCs w:val="20"/>
          <w:lang w:val="fr-CA"/>
        </w:rPr>
      </w:pPr>
    </w:p>
    <w:p w:rsidR="00427616" w:rsidRPr="003366CA" w:rsidRDefault="00427616" w:rsidP="00427616">
      <w:pPr>
        <w:spacing w:line="232" w:lineRule="auto"/>
        <w:rPr>
          <w:rFonts w:cs="Times New Roman"/>
          <w:b/>
          <w:sz w:val="20"/>
          <w:szCs w:val="20"/>
          <w:lang w:val="fr-CA"/>
        </w:rPr>
      </w:pPr>
      <w:r w:rsidRPr="003366CA">
        <w:rPr>
          <w:rFonts w:cs="Times New Roman"/>
          <w:b/>
          <w:sz w:val="20"/>
          <w:szCs w:val="20"/>
          <w:lang w:val="fr-CA"/>
        </w:rPr>
        <w:t>IL EST ORDONNÉ CE QUI SUIT :</w:t>
      </w:r>
    </w:p>
    <w:p w:rsidR="00427616" w:rsidRPr="003366CA" w:rsidRDefault="00427616" w:rsidP="00427616">
      <w:pPr>
        <w:spacing w:line="232" w:lineRule="auto"/>
        <w:rPr>
          <w:rFonts w:cs="Times New Roman"/>
          <w:sz w:val="20"/>
          <w:szCs w:val="20"/>
          <w:lang w:val="fr-CA"/>
        </w:rPr>
      </w:pPr>
    </w:p>
    <w:p w:rsidR="00427616" w:rsidRPr="003366CA" w:rsidRDefault="00427616" w:rsidP="00427616">
      <w:pPr>
        <w:spacing w:line="232" w:lineRule="auto"/>
        <w:rPr>
          <w:rFonts w:cs="Times New Roman"/>
          <w:sz w:val="20"/>
          <w:szCs w:val="20"/>
          <w:lang w:val="fr-CA"/>
        </w:rPr>
      </w:pPr>
      <w:r w:rsidRPr="003366CA">
        <w:rPr>
          <w:rFonts w:cs="Times New Roman"/>
          <w:sz w:val="20"/>
          <w:szCs w:val="20"/>
          <w:lang w:val="fr-CA"/>
        </w:rPr>
        <w:t>La requête en autorisation d’intervenir est accueillie et cet intervenant est autorisé à signifier et déposer un mémoire d’au plus 10 pages au plus tard le 22 mai 2020.</w:t>
      </w:r>
    </w:p>
    <w:p w:rsidR="00427616" w:rsidRPr="003366CA" w:rsidRDefault="00427616" w:rsidP="00427616">
      <w:pPr>
        <w:spacing w:line="232" w:lineRule="auto"/>
        <w:rPr>
          <w:rFonts w:cs="Times New Roman"/>
          <w:sz w:val="20"/>
          <w:szCs w:val="20"/>
          <w:lang w:val="fr-CA"/>
        </w:rPr>
      </w:pPr>
    </w:p>
    <w:p w:rsidR="00427616" w:rsidRPr="003366CA" w:rsidRDefault="00427616" w:rsidP="00427616">
      <w:pPr>
        <w:spacing w:line="232" w:lineRule="auto"/>
        <w:rPr>
          <w:rFonts w:cs="Times New Roman"/>
          <w:sz w:val="20"/>
          <w:szCs w:val="20"/>
          <w:lang w:val="fr-CA"/>
        </w:rPr>
      </w:pPr>
      <w:r w:rsidRPr="003366CA">
        <w:rPr>
          <w:rFonts w:cs="Times New Roman"/>
          <w:sz w:val="20"/>
          <w:szCs w:val="20"/>
          <w:lang w:val="fr-CA"/>
        </w:rPr>
        <w:t>L’intervenant est autorisé à présenter une plaidoirie orale d’au plus cinq (5) minutes lors de l’audition de l’appel.</w:t>
      </w:r>
    </w:p>
    <w:p w:rsidR="00427616" w:rsidRPr="003366CA" w:rsidRDefault="00427616" w:rsidP="00427616">
      <w:pPr>
        <w:spacing w:line="232" w:lineRule="auto"/>
        <w:rPr>
          <w:rFonts w:cs="Times New Roman"/>
          <w:sz w:val="20"/>
          <w:szCs w:val="20"/>
          <w:lang w:val="fr-CA"/>
        </w:rPr>
      </w:pPr>
    </w:p>
    <w:p w:rsidR="00427616" w:rsidRPr="003366CA" w:rsidRDefault="00427616" w:rsidP="00427616">
      <w:pPr>
        <w:spacing w:line="232" w:lineRule="auto"/>
        <w:rPr>
          <w:rFonts w:cs="Times New Roman"/>
          <w:b/>
          <w:sz w:val="20"/>
          <w:szCs w:val="20"/>
          <w:lang w:val="fr-CA"/>
        </w:rPr>
      </w:pPr>
      <w:r w:rsidRPr="003366CA">
        <w:rPr>
          <w:rFonts w:cs="Times New Roman"/>
          <w:b/>
          <w:sz w:val="20"/>
          <w:szCs w:val="20"/>
          <w:lang w:val="fr-CA"/>
        </w:rPr>
        <w:t>L’intervenant n'a pas le droit de soulever de nouvelles questions, de produire d'autres éléments de preuve ni de compléter de quelque autre façon le dossier des parties.</w:t>
      </w:r>
    </w:p>
    <w:p w:rsidR="00427616" w:rsidRPr="003366CA" w:rsidRDefault="00427616" w:rsidP="00427616">
      <w:pPr>
        <w:spacing w:line="232" w:lineRule="auto"/>
        <w:rPr>
          <w:rFonts w:cs="Times New Roman"/>
          <w:sz w:val="20"/>
          <w:szCs w:val="20"/>
          <w:lang w:val="fr-CA"/>
        </w:rPr>
      </w:pPr>
    </w:p>
    <w:p w:rsidR="00427616" w:rsidRPr="003366CA" w:rsidRDefault="00427616" w:rsidP="00427616">
      <w:pPr>
        <w:spacing w:line="232" w:lineRule="auto"/>
        <w:rPr>
          <w:rFonts w:cs="Times New Roman"/>
          <w:sz w:val="20"/>
          <w:szCs w:val="20"/>
          <w:lang w:val="fr-CA"/>
        </w:rPr>
      </w:pPr>
      <w:r w:rsidRPr="003366CA">
        <w:rPr>
          <w:rFonts w:cs="Times New Roman"/>
          <w:sz w:val="20"/>
          <w:szCs w:val="20"/>
          <w:lang w:val="fr-CA"/>
        </w:rPr>
        <w:t>Conformément à l’al. 59(1)</w:t>
      </w:r>
      <w:r w:rsidRPr="003366CA">
        <w:rPr>
          <w:rFonts w:cs="Times New Roman"/>
          <w:i/>
          <w:sz w:val="20"/>
          <w:szCs w:val="20"/>
          <w:lang w:val="fr-CA"/>
        </w:rPr>
        <w:t>a</w:t>
      </w:r>
      <w:r w:rsidRPr="003366CA">
        <w:rPr>
          <w:rFonts w:cs="Times New Roman"/>
          <w:sz w:val="20"/>
          <w:szCs w:val="20"/>
          <w:lang w:val="fr-CA"/>
        </w:rPr>
        <w:t xml:space="preserve">) des </w:t>
      </w:r>
      <w:r w:rsidRPr="003366CA">
        <w:rPr>
          <w:rFonts w:cs="Times New Roman"/>
          <w:i/>
          <w:sz w:val="20"/>
          <w:szCs w:val="20"/>
          <w:lang w:val="fr-CA"/>
        </w:rPr>
        <w:t>Règles de la Cour suprême du Canada</w:t>
      </w:r>
      <w:r w:rsidRPr="003366CA">
        <w:rPr>
          <w:rFonts w:cs="Times New Roman"/>
          <w:sz w:val="20"/>
          <w:szCs w:val="20"/>
          <w:lang w:val="fr-CA"/>
        </w:rPr>
        <w:t>, l’intervenant paiera aux appelants et à l’intimée tous les débours supplémentaires résultant de son intervention.</w:t>
      </w:r>
    </w:p>
    <w:p w:rsidR="00102792" w:rsidRPr="003366CA" w:rsidRDefault="00102792" w:rsidP="00102792">
      <w:pPr>
        <w:spacing w:line="232" w:lineRule="auto"/>
        <w:rPr>
          <w:rFonts w:cs="Times New Roman"/>
          <w:sz w:val="20"/>
          <w:lang w:val="fr-CA"/>
        </w:rPr>
      </w:pPr>
    </w:p>
    <w:p w:rsidR="00102792" w:rsidRPr="003366CA" w:rsidRDefault="003366CA" w:rsidP="00102792">
      <w:pPr>
        <w:widowControl w:val="0"/>
        <w:rPr>
          <w:rFonts w:eastAsia="Times New Roman" w:cs="Times New Roman"/>
          <w:sz w:val="20"/>
          <w:szCs w:val="20"/>
          <w:lang w:val="fr-CA" w:eastAsia="en-CA"/>
        </w:rPr>
      </w:pPr>
      <w:r w:rsidRPr="003366CA">
        <w:rPr>
          <w:rFonts w:eastAsia="Times New Roman" w:cs="Times New Roman"/>
          <w:sz w:val="20"/>
          <w:szCs w:val="20"/>
          <w:lang w:val="fr-CA" w:eastAsia="en-CA"/>
        </w:rPr>
        <w:pict>
          <v:rect id="_x0000_i1063" style="width:2in;height:1pt" o:hrpct="0" o:hralign="center" o:hrstd="t" o:hrnoshade="t" o:hr="t" fillcolor="black [3213]" stroked="f"/>
        </w:pict>
      </w:r>
    </w:p>
    <w:p w:rsidR="005967EF" w:rsidRPr="003366CA" w:rsidRDefault="005967EF" w:rsidP="00102792">
      <w:pPr>
        <w:rPr>
          <w:rFonts w:eastAsia="Times New Roman" w:cs="Times New Roman"/>
          <w:sz w:val="20"/>
          <w:szCs w:val="20"/>
          <w:lang w:val="fr-CA" w:eastAsia="en-CA"/>
        </w:rPr>
      </w:pPr>
    </w:p>
    <w:p w:rsidR="00890FEB" w:rsidRPr="003366CA" w:rsidRDefault="00890FEB" w:rsidP="00831CA9">
      <w:pPr>
        <w:jc w:val="both"/>
        <w:rPr>
          <w:sz w:val="20"/>
          <w:szCs w:val="20"/>
          <w:lang w:val="fr-CA"/>
        </w:rPr>
      </w:pPr>
    </w:p>
    <w:p w:rsidR="00831CA9" w:rsidRPr="003366CA" w:rsidRDefault="00831CA9" w:rsidP="00831CA9">
      <w:pPr>
        <w:jc w:val="both"/>
        <w:rPr>
          <w:sz w:val="20"/>
          <w:szCs w:val="20"/>
          <w:lang w:val="fr-CA"/>
        </w:rPr>
        <w:sectPr w:rsidR="00831CA9" w:rsidRPr="003366CA" w:rsidSect="00831CA9">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p w:rsidR="00567602" w:rsidRPr="003366CA" w:rsidRDefault="001434B9" w:rsidP="00567602">
      <w:pPr>
        <w:pStyle w:val="Header1StyleE"/>
        <w:pBdr>
          <w:bottom w:val="single" w:sz="12" w:space="1" w:color="auto"/>
        </w:pBdr>
        <w:rPr>
          <w:sz w:val="20"/>
          <w:lang w:val="en-US"/>
        </w:rPr>
      </w:pPr>
      <w:bookmarkStart w:id="7" w:name="_Toc40254610"/>
      <w:r w:rsidRPr="003366CA">
        <w:t>Notices of appeal filed since the last issue</w:t>
      </w:r>
      <w:r w:rsidR="00271E1E" w:rsidRPr="003366CA">
        <w:t xml:space="preserve"> / </w:t>
      </w:r>
      <w:r w:rsidR="00567602" w:rsidRPr="003366CA">
        <w:br/>
      </w:r>
      <w:r w:rsidRPr="003366CA">
        <w:rPr>
          <w:lang w:val="fr-CA"/>
        </w:rPr>
        <w:t>Avis d’appel déposés depuis la dernière parution</w:t>
      </w:r>
      <w:bookmarkEnd w:id="7"/>
    </w:p>
    <w:p w:rsidR="00FB1DB6" w:rsidRPr="003366CA"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366CA" w:rsidTr="005F1ED8">
        <w:trPr>
          <w:cantSplit/>
        </w:trPr>
        <w:tc>
          <w:tcPr>
            <w:tcW w:w="2206" w:type="pct"/>
            <w:tcMar>
              <w:left w:w="0" w:type="dxa"/>
              <w:right w:w="0" w:type="dxa"/>
            </w:tcMar>
          </w:tcPr>
          <w:p w:rsidR="0086340B" w:rsidRPr="003366CA" w:rsidRDefault="00E75FD6" w:rsidP="005F1ED8">
            <w:pPr>
              <w:rPr>
                <w:sz w:val="20"/>
                <w:szCs w:val="20"/>
              </w:rPr>
            </w:pPr>
            <w:r w:rsidRPr="003366CA">
              <w:rPr>
                <w:sz w:val="20"/>
                <w:szCs w:val="20"/>
              </w:rPr>
              <w:t>May</w:t>
            </w:r>
            <w:r w:rsidR="008859F1" w:rsidRPr="003366CA">
              <w:rPr>
                <w:sz w:val="20"/>
                <w:szCs w:val="20"/>
              </w:rPr>
              <w:t xml:space="preserve"> </w:t>
            </w:r>
            <w:r w:rsidRPr="003366CA">
              <w:rPr>
                <w:sz w:val="20"/>
                <w:szCs w:val="20"/>
              </w:rPr>
              <w:t>1</w:t>
            </w:r>
            <w:r w:rsidR="008859F1" w:rsidRPr="003366CA">
              <w:rPr>
                <w:sz w:val="20"/>
                <w:szCs w:val="20"/>
              </w:rPr>
              <w:t>, 20</w:t>
            </w:r>
            <w:r w:rsidR="005967EF" w:rsidRPr="003366CA">
              <w:rPr>
                <w:sz w:val="20"/>
                <w:szCs w:val="20"/>
              </w:rPr>
              <w:t>20</w:t>
            </w:r>
          </w:p>
          <w:p w:rsidR="0034657E" w:rsidRPr="003366CA" w:rsidRDefault="0034657E" w:rsidP="005F1ED8">
            <w:pPr>
              <w:rPr>
                <w:sz w:val="20"/>
                <w:szCs w:val="20"/>
              </w:rPr>
            </w:pPr>
          </w:p>
          <w:p w:rsidR="0086340B" w:rsidRPr="003366CA" w:rsidRDefault="00E75FD6" w:rsidP="005F1ED8">
            <w:pPr>
              <w:rPr>
                <w:b/>
                <w:sz w:val="20"/>
                <w:szCs w:val="20"/>
              </w:rPr>
            </w:pPr>
            <w:r w:rsidRPr="003366CA">
              <w:rPr>
                <w:b/>
                <w:sz w:val="20"/>
                <w:szCs w:val="20"/>
              </w:rPr>
              <w:t>6362222 Canada inc.</w:t>
            </w:r>
          </w:p>
          <w:p w:rsidR="0086340B" w:rsidRPr="003366CA" w:rsidRDefault="0086340B" w:rsidP="005F1ED8">
            <w:pPr>
              <w:rPr>
                <w:sz w:val="20"/>
                <w:szCs w:val="20"/>
              </w:rPr>
            </w:pPr>
          </w:p>
          <w:p w:rsidR="0086340B" w:rsidRPr="003366CA" w:rsidRDefault="0086340B" w:rsidP="005F1ED8">
            <w:pPr>
              <w:rPr>
                <w:b/>
                <w:sz w:val="20"/>
                <w:szCs w:val="20"/>
              </w:rPr>
            </w:pPr>
            <w:r w:rsidRPr="003366CA">
              <w:rPr>
                <w:b/>
                <w:sz w:val="20"/>
                <w:szCs w:val="20"/>
              </w:rPr>
              <w:tab/>
            </w:r>
            <w:r w:rsidR="00E75FD6" w:rsidRPr="003366CA">
              <w:rPr>
                <w:b/>
                <w:sz w:val="20"/>
                <w:szCs w:val="20"/>
              </w:rPr>
              <w:t>c</w:t>
            </w:r>
            <w:r w:rsidRPr="003366CA">
              <w:rPr>
                <w:b/>
                <w:sz w:val="20"/>
                <w:szCs w:val="20"/>
              </w:rPr>
              <w:t>. (3</w:t>
            </w:r>
            <w:r w:rsidR="00E75FD6" w:rsidRPr="003366CA">
              <w:rPr>
                <w:b/>
                <w:sz w:val="20"/>
                <w:szCs w:val="20"/>
              </w:rPr>
              <w:t>8904</w:t>
            </w:r>
            <w:r w:rsidRPr="003366CA">
              <w:rPr>
                <w:b/>
                <w:sz w:val="20"/>
                <w:szCs w:val="20"/>
              </w:rPr>
              <w:t>)</w:t>
            </w:r>
          </w:p>
          <w:p w:rsidR="0086340B" w:rsidRPr="003366CA" w:rsidRDefault="0086340B" w:rsidP="005F1ED8">
            <w:pPr>
              <w:rPr>
                <w:sz w:val="20"/>
                <w:szCs w:val="20"/>
              </w:rPr>
            </w:pPr>
          </w:p>
          <w:p w:rsidR="0086340B" w:rsidRPr="003366CA" w:rsidRDefault="00E75FD6" w:rsidP="005F1ED8">
            <w:pPr>
              <w:rPr>
                <w:b/>
                <w:sz w:val="20"/>
                <w:szCs w:val="20"/>
              </w:rPr>
            </w:pPr>
            <w:r w:rsidRPr="003366CA">
              <w:rPr>
                <w:b/>
                <w:sz w:val="20"/>
                <w:szCs w:val="20"/>
              </w:rPr>
              <w:t xml:space="preserve">Prelco inc. </w:t>
            </w:r>
            <w:r w:rsidR="0086340B" w:rsidRPr="003366CA">
              <w:rPr>
                <w:b/>
                <w:sz w:val="20"/>
                <w:szCs w:val="20"/>
              </w:rPr>
              <w:t>(</w:t>
            </w:r>
            <w:r w:rsidRPr="003366CA">
              <w:rPr>
                <w:b/>
                <w:sz w:val="20"/>
                <w:szCs w:val="20"/>
              </w:rPr>
              <w:t>Qc</w:t>
            </w:r>
            <w:r w:rsidR="0086340B" w:rsidRPr="003366CA">
              <w:rPr>
                <w:b/>
                <w:sz w:val="20"/>
                <w:szCs w:val="20"/>
              </w:rPr>
              <w:t>)</w:t>
            </w:r>
          </w:p>
          <w:p w:rsidR="0086340B" w:rsidRPr="003366CA" w:rsidRDefault="0086340B" w:rsidP="005F1ED8">
            <w:pPr>
              <w:rPr>
                <w:sz w:val="20"/>
                <w:szCs w:val="20"/>
              </w:rPr>
            </w:pPr>
          </w:p>
          <w:p w:rsidR="0086340B" w:rsidRPr="003366CA" w:rsidRDefault="0086340B" w:rsidP="005F1ED8">
            <w:pPr>
              <w:rPr>
                <w:sz w:val="20"/>
                <w:szCs w:val="20"/>
              </w:rPr>
            </w:pPr>
            <w:r w:rsidRPr="003366CA">
              <w:rPr>
                <w:sz w:val="20"/>
                <w:szCs w:val="20"/>
              </w:rPr>
              <w:t>(</w:t>
            </w:r>
            <w:r w:rsidR="00E75FD6" w:rsidRPr="003366CA">
              <w:rPr>
                <w:sz w:val="20"/>
                <w:szCs w:val="20"/>
              </w:rPr>
              <w:t>Autorisation</w:t>
            </w:r>
            <w:r w:rsidRPr="003366CA">
              <w:rPr>
                <w:sz w:val="20"/>
                <w:szCs w:val="20"/>
              </w:rPr>
              <w:t>)</w:t>
            </w:r>
          </w:p>
          <w:p w:rsidR="0086340B" w:rsidRPr="003366CA" w:rsidRDefault="0086340B" w:rsidP="005F1ED8">
            <w:pPr>
              <w:rPr>
                <w:sz w:val="20"/>
                <w:szCs w:val="20"/>
              </w:rPr>
            </w:pPr>
          </w:p>
          <w:p w:rsidR="0086340B" w:rsidRPr="003366CA" w:rsidRDefault="003366CA" w:rsidP="005F1ED8">
            <w:pPr>
              <w:rPr>
                <w:sz w:val="20"/>
                <w:szCs w:val="20"/>
                <w:lang w:val="fr-CA"/>
              </w:rPr>
            </w:pPr>
            <w:r w:rsidRPr="003366CA">
              <w:rPr>
                <w:sz w:val="20"/>
                <w:szCs w:val="20"/>
                <w:lang w:val="fr-CA"/>
              </w:rPr>
              <w:pict>
                <v:rect id="_x0000_i1066" style="width:106.1pt;height:1pt" o:hrpct="500" o:hrstd="t" o:hrnoshade="t" o:hr="t" fillcolor="black [3213]" stroked="f"/>
              </w:pict>
            </w:r>
          </w:p>
        </w:tc>
        <w:tc>
          <w:tcPr>
            <w:tcW w:w="588" w:type="pct"/>
          </w:tcPr>
          <w:p w:rsidR="0086340B" w:rsidRPr="003366CA" w:rsidRDefault="0086340B" w:rsidP="005F1ED8">
            <w:pPr>
              <w:jc w:val="center"/>
              <w:rPr>
                <w:sz w:val="20"/>
                <w:szCs w:val="20"/>
              </w:rPr>
            </w:pPr>
          </w:p>
          <w:p w:rsidR="0086340B" w:rsidRPr="003366CA" w:rsidRDefault="0086340B" w:rsidP="005F1ED8">
            <w:pPr>
              <w:jc w:val="center"/>
              <w:rPr>
                <w:sz w:val="20"/>
                <w:szCs w:val="20"/>
              </w:rPr>
            </w:pPr>
          </w:p>
          <w:p w:rsidR="0086340B" w:rsidRPr="003366CA" w:rsidRDefault="0086340B" w:rsidP="005F1ED8">
            <w:pPr>
              <w:jc w:val="center"/>
              <w:rPr>
                <w:sz w:val="20"/>
                <w:szCs w:val="20"/>
              </w:rPr>
            </w:pPr>
          </w:p>
          <w:p w:rsidR="0086340B" w:rsidRPr="003366CA" w:rsidRDefault="0086340B" w:rsidP="005F1ED8">
            <w:pPr>
              <w:jc w:val="center"/>
              <w:rPr>
                <w:sz w:val="20"/>
                <w:szCs w:val="20"/>
              </w:rPr>
            </w:pPr>
          </w:p>
          <w:p w:rsidR="0086340B" w:rsidRPr="003366CA" w:rsidRDefault="0086340B" w:rsidP="005F1ED8">
            <w:pPr>
              <w:jc w:val="center"/>
              <w:rPr>
                <w:sz w:val="20"/>
                <w:szCs w:val="20"/>
              </w:rPr>
            </w:pPr>
          </w:p>
          <w:p w:rsidR="0086340B" w:rsidRPr="003366CA" w:rsidRDefault="0086340B" w:rsidP="005F1ED8">
            <w:pPr>
              <w:jc w:val="center"/>
              <w:rPr>
                <w:sz w:val="20"/>
                <w:szCs w:val="20"/>
              </w:rPr>
            </w:pPr>
          </w:p>
          <w:p w:rsidR="0086340B" w:rsidRPr="003366CA" w:rsidRDefault="0086340B" w:rsidP="005F1ED8">
            <w:pPr>
              <w:jc w:val="center"/>
              <w:rPr>
                <w:sz w:val="20"/>
                <w:szCs w:val="20"/>
              </w:rPr>
            </w:pPr>
          </w:p>
          <w:p w:rsidR="0086340B" w:rsidRPr="003366CA" w:rsidRDefault="0086340B" w:rsidP="005F1ED8">
            <w:pPr>
              <w:jc w:val="center"/>
              <w:rPr>
                <w:sz w:val="20"/>
                <w:szCs w:val="20"/>
              </w:rPr>
            </w:pPr>
          </w:p>
          <w:p w:rsidR="0086340B" w:rsidRPr="003366CA" w:rsidRDefault="0086340B" w:rsidP="005F1ED8">
            <w:pPr>
              <w:jc w:val="center"/>
              <w:rPr>
                <w:sz w:val="20"/>
                <w:szCs w:val="20"/>
              </w:rPr>
            </w:pPr>
          </w:p>
          <w:p w:rsidR="0086340B" w:rsidRPr="003366CA" w:rsidRDefault="0086340B" w:rsidP="005F1ED8">
            <w:pPr>
              <w:jc w:val="center"/>
              <w:rPr>
                <w:sz w:val="20"/>
                <w:szCs w:val="20"/>
              </w:rPr>
            </w:pPr>
          </w:p>
          <w:p w:rsidR="0086340B" w:rsidRPr="003366CA" w:rsidRDefault="0086340B" w:rsidP="005F1ED8">
            <w:pPr>
              <w:jc w:val="center"/>
              <w:rPr>
                <w:sz w:val="20"/>
                <w:szCs w:val="20"/>
              </w:rPr>
            </w:pPr>
          </w:p>
          <w:p w:rsidR="00E75FD6" w:rsidRPr="003366CA" w:rsidRDefault="00E75FD6" w:rsidP="005F1ED8">
            <w:pPr>
              <w:jc w:val="center"/>
              <w:rPr>
                <w:sz w:val="20"/>
                <w:szCs w:val="20"/>
              </w:rPr>
            </w:pPr>
          </w:p>
          <w:p w:rsidR="0086340B" w:rsidRPr="003366CA" w:rsidRDefault="0086340B" w:rsidP="005F1ED8">
            <w:pPr>
              <w:jc w:val="center"/>
              <w:rPr>
                <w:sz w:val="20"/>
                <w:szCs w:val="20"/>
              </w:rPr>
            </w:pPr>
          </w:p>
        </w:tc>
        <w:tc>
          <w:tcPr>
            <w:tcW w:w="2206" w:type="pct"/>
          </w:tcPr>
          <w:p w:rsidR="0086340B" w:rsidRPr="003366CA" w:rsidRDefault="00E75FD6" w:rsidP="005F1ED8">
            <w:pPr>
              <w:rPr>
                <w:sz w:val="20"/>
                <w:szCs w:val="20"/>
                <w:lang w:val="en-US"/>
              </w:rPr>
            </w:pPr>
            <w:r w:rsidRPr="003366CA">
              <w:rPr>
                <w:sz w:val="20"/>
                <w:szCs w:val="20"/>
                <w:lang w:val="en-US"/>
              </w:rPr>
              <w:t>May 11,</w:t>
            </w:r>
            <w:r w:rsidR="008859F1" w:rsidRPr="003366CA">
              <w:rPr>
                <w:sz w:val="20"/>
                <w:szCs w:val="20"/>
                <w:lang w:val="en-US"/>
              </w:rPr>
              <w:t xml:space="preserve"> 20</w:t>
            </w:r>
            <w:r w:rsidR="005967EF" w:rsidRPr="003366CA">
              <w:rPr>
                <w:sz w:val="20"/>
                <w:szCs w:val="20"/>
                <w:lang w:val="en-US"/>
              </w:rPr>
              <w:t>20</w:t>
            </w:r>
          </w:p>
          <w:p w:rsidR="0086340B" w:rsidRPr="003366CA" w:rsidRDefault="0086340B" w:rsidP="005F1ED8">
            <w:pPr>
              <w:rPr>
                <w:sz w:val="20"/>
                <w:szCs w:val="20"/>
                <w:lang w:val="en-US"/>
              </w:rPr>
            </w:pPr>
          </w:p>
          <w:p w:rsidR="0086340B" w:rsidRPr="003366CA" w:rsidRDefault="00E75FD6" w:rsidP="005F1ED8">
            <w:pPr>
              <w:rPr>
                <w:b/>
                <w:sz w:val="20"/>
                <w:szCs w:val="20"/>
                <w:lang w:val="en-US"/>
              </w:rPr>
            </w:pPr>
            <w:r w:rsidRPr="003366CA">
              <w:rPr>
                <w:b/>
                <w:sz w:val="20"/>
                <w:szCs w:val="20"/>
                <w:lang w:val="en-US"/>
              </w:rPr>
              <w:t>Jeffrey Bradfield</w:t>
            </w:r>
          </w:p>
          <w:p w:rsidR="0086340B" w:rsidRPr="003366CA" w:rsidRDefault="0086340B" w:rsidP="005F1ED8">
            <w:pPr>
              <w:rPr>
                <w:sz w:val="20"/>
                <w:szCs w:val="20"/>
                <w:lang w:val="en-US"/>
              </w:rPr>
            </w:pPr>
          </w:p>
          <w:p w:rsidR="0086340B" w:rsidRPr="003366CA" w:rsidRDefault="0086340B" w:rsidP="005F1ED8">
            <w:pPr>
              <w:rPr>
                <w:b/>
                <w:sz w:val="20"/>
                <w:szCs w:val="20"/>
                <w:lang w:val="en-US"/>
              </w:rPr>
            </w:pPr>
            <w:r w:rsidRPr="003366CA">
              <w:rPr>
                <w:b/>
                <w:sz w:val="20"/>
                <w:szCs w:val="20"/>
                <w:lang w:val="en-US"/>
              </w:rPr>
              <w:tab/>
            </w:r>
            <w:r w:rsidR="00E75FD6" w:rsidRPr="003366CA">
              <w:rPr>
                <w:b/>
                <w:sz w:val="20"/>
                <w:szCs w:val="20"/>
                <w:lang w:val="en-US"/>
              </w:rPr>
              <w:t>v</w:t>
            </w:r>
            <w:r w:rsidRPr="003366CA">
              <w:rPr>
                <w:b/>
                <w:sz w:val="20"/>
                <w:szCs w:val="20"/>
                <w:lang w:val="en-US"/>
              </w:rPr>
              <w:t>. (38</w:t>
            </w:r>
            <w:r w:rsidR="00E75FD6" w:rsidRPr="003366CA">
              <w:rPr>
                <w:b/>
                <w:sz w:val="20"/>
                <w:szCs w:val="20"/>
                <w:lang w:val="en-US"/>
              </w:rPr>
              <w:t>949</w:t>
            </w:r>
            <w:r w:rsidRPr="003366CA">
              <w:rPr>
                <w:b/>
                <w:sz w:val="20"/>
                <w:szCs w:val="20"/>
                <w:lang w:val="en-US"/>
              </w:rPr>
              <w:t>)</w:t>
            </w:r>
          </w:p>
          <w:p w:rsidR="0086340B" w:rsidRPr="003366CA" w:rsidRDefault="0086340B" w:rsidP="005F1ED8">
            <w:pPr>
              <w:rPr>
                <w:sz w:val="20"/>
                <w:szCs w:val="20"/>
                <w:lang w:val="en-US"/>
              </w:rPr>
            </w:pPr>
          </w:p>
          <w:p w:rsidR="0086340B" w:rsidRPr="003366CA" w:rsidRDefault="00E75FD6" w:rsidP="005F1ED8">
            <w:pPr>
              <w:rPr>
                <w:b/>
                <w:sz w:val="20"/>
                <w:szCs w:val="20"/>
                <w:lang w:val="en-US"/>
              </w:rPr>
            </w:pPr>
            <w:r w:rsidRPr="003366CA">
              <w:rPr>
                <w:b/>
                <w:sz w:val="20"/>
                <w:szCs w:val="20"/>
                <w:lang w:val="en-US"/>
              </w:rPr>
              <w:t xml:space="preserve">Royal Sun Alliance Insurance Company of Canada </w:t>
            </w:r>
            <w:r w:rsidR="0086340B" w:rsidRPr="003366CA">
              <w:rPr>
                <w:b/>
                <w:sz w:val="20"/>
                <w:szCs w:val="20"/>
                <w:lang w:val="en-US"/>
              </w:rPr>
              <w:t>(</w:t>
            </w:r>
            <w:r w:rsidRPr="003366CA">
              <w:rPr>
                <w:b/>
                <w:sz w:val="20"/>
                <w:szCs w:val="20"/>
                <w:lang w:val="en-US"/>
              </w:rPr>
              <w:t>Ont.</w:t>
            </w:r>
            <w:r w:rsidR="0086340B" w:rsidRPr="003366CA">
              <w:rPr>
                <w:b/>
                <w:sz w:val="20"/>
                <w:szCs w:val="20"/>
                <w:lang w:val="en-US"/>
              </w:rPr>
              <w:t>)</w:t>
            </w:r>
          </w:p>
          <w:p w:rsidR="0086340B" w:rsidRPr="003366CA" w:rsidRDefault="0086340B" w:rsidP="005F1ED8">
            <w:pPr>
              <w:rPr>
                <w:sz w:val="20"/>
                <w:szCs w:val="20"/>
                <w:lang w:val="en-US"/>
              </w:rPr>
            </w:pPr>
          </w:p>
          <w:p w:rsidR="0086340B" w:rsidRPr="003366CA" w:rsidRDefault="0086340B" w:rsidP="005F1ED8">
            <w:pPr>
              <w:rPr>
                <w:sz w:val="20"/>
                <w:szCs w:val="20"/>
              </w:rPr>
            </w:pPr>
            <w:r w:rsidRPr="003366CA">
              <w:rPr>
                <w:sz w:val="20"/>
                <w:szCs w:val="20"/>
              </w:rPr>
              <w:t>(</w:t>
            </w:r>
            <w:r w:rsidR="00E75FD6" w:rsidRPr="003366CA">
              <w:rPr>
                <w:sz w:val="20"/>
                <w:szCs w:val="20"/>
              </w:rPr>
              <w:t>By Leave</w:t>
            </w:r>
            <w:r w:rsidRPr="003366CA">
              <w:rPr>
                <w:sz w:val="20"/>
                <w:szCs w:val="20"/>
              </w:rPr>
              <w:t>)</w:t>
            </w:r>
          </w:p>
          <w:p w:rsidR="0086340B" w:rsidRPr="003366CA" w:rsidRDefault="0086340B" w:rsidP="005F1ED8">
            <w:pPr>
              <w:rPr>
                <w:sz w:val="20"/>
                <w:szCs w:val="20"/>
              </w:rPr>
            </w:pPr>
          </w:p>
          <w:p w:rsidR="0086340B" w:rsidRPr="003366CA" w:rsidRDefault="003366CA" w:rsidP="005F1ED8">
            <w:pPr>
              <w:rPr>
                <w:sz w:val="20"/>
                <w:szCs w:val="20"/>
              </w:rPr>
            </w:pPr>
            <w:r w:rsidRPr="003366CA">
              <w:rPr>
                <w:sz w:val="20"/>
                <w:szCs w:val="20"/>
                <w:lang w:val="fr-CA"/>
              </w:rPr>
              <w:pict>
                <v:rect id="_x0000_i1067" style="width:106.1pt;height:1pt" o:hrpct="500" o:hrstd="t" o:hrnoshade="t" o:hr="t" fillcolor="black [3213]" stroked="f"/>
              </w:pict>
            </w:r>
          </w:p>
        </w:tc>
      </w:tr>
      <w:tr w:rsidR="00CF5A46" w:rsidRPr="003366CA" w:rsidTr="005F1ED8">
        <w:trPr>
          <w:cantSplit/>
        </w:trPr>
        <w:tc>
          <w:tcPr>
            <w:tcW w:w="2206" w:type="pct"/>
            <w:tcMar>
              <w:left w:w="0" w:type="dxa"/>
              <w:right w:w="0" w:type="dxa"/>
            </w:tcMar>
          </w:tcPr>
          <w:p w:rsidR="00CF5A46" w:rsidRPr="003366CA" w:rsidRDefault="006D1106" w:rsidP="00CF5A46">
            <w:pPr>
              <w:rPr>
                <w:sz w:val="20"/>
                <w:szCs w:val="20"/>
              </w:rPr>
            </w:pPr>
            <w:r w:rsidRPr="003366CA">
              <w:rPr>
                <w:sz w:val="20"/>
                <w:szCs w:val="20"/>
              </w:rPr>
              <w:t>May 11</w:t>
            </w:r>
            <w:r w:rsidR="00CF5A46" w:rsidRPr="003366CA">
              <w:rPr>
                <w:sz w:val="20"/>
                <w:szCs w:val="20"/>
              </w:rPr>
              <w:t>, 2020</w:t>
            </w:r>
          </w:p>
          <w:p w:rsidR="00CF5A46" w:rsidRPr="003366CA" w:rsidRDefault="00CF5A46" w:rsidP="00CF5A46">
            <w:pPr>
              <w:rPr>
                <w:sz w:val="20"/>
                <w:szCs w:val="20"/>
              </w:rPr>
            </w:pPr>
          </w:p>
          <w:p w:rsidR="00CF5A46" w:rsidRPr="003366CA" w:rsidRDefault="006D1106" w:rsidP="00CF5A46">
            <w:pPr>
              <w:rPr>
                <w:b/>
                <w:sz w:val="20"/>
                <w:szCs w:val="20"/>
              </w:rPr>
            </w:pPr>
            <w:r w:rsidRPr="003366CA">
              <w:rPr>
                <w:b/>
                <w:sz w:val="20"/>
                <w:szCs w:val="20"/>
              </w:rPr>
              <w:t>Her Majesty the Queen</w:t>
            </w:r>
          </w:p>
          <w:p w:rsidR="00CF5A46" w:rsidRPr="003366CA" w:rsidRDefault="00CF5A46" w:rsidP="00CF5A46">
            <w:pPr>
              <w:rPr>
                <w:sz w:val="20"/>
                <w:szCs w:val="20"/>
              </w:rPr>
            </w:pPr>
          </w:p>
          <w:p w:rsidR="00CF5A46" w:rsidRPr="003366CA" w:rsidRDefault="00CF5A46" w:rsidP="00CF5A46">
            <w:pPr>
              <w:rPr>
                <w:b/>
                <w:sz w:val="20"/>
                <w:szCs w:val="20"/>
              </w:rPr>
            </w:pPr>
            <w:r w:rsidRPr="003366CA">
              <w:rPr>
                <w:b/>
                <w:sz w:val="20"/>
                <w:szCs w:val="20"/>
              </w:rPr>
              <w:tab/>
              <w:t>v. (39</w:t>
            </w:r>
            <w:r w:rsidR="006D1106" w:rsidRPr="003366CA">
              <w:rPr>
                <w:b/>
                <w:sz w:val="20"/>
                <w:szCs w:val="20"/>
              </w:rPr>
              <w:t>06</w:t>
            </w:r>
            <w:r w:rsidRPr="003366CA">
              <w:rPr>
                <w:b/>
                <w:sz w:val="20"/>
                <w:szCs w:val="20"/>
              </w:rPr>
              <w:t>2)</w:t>
            </w:r>
          </w:p>
          <w:p w:rsidR="00CF5A46" w:rsidRPr="003366CA" w:rsidRDefault="00CF5A46" w:rsidP="00CF5A46">
            <w:pPr>
              <w:rPr>
                <w:sz w:val="20"/>
                <w:szCs w:val="20"/>
              </w:rPr>
            </w:pPr>
          </w:p>
          <w:p w:rsidR="00CF5A46" w:rsidRPr="003366CA" w:rsidRDefault="006D1106" w:rsidP="00CF5A46">
            <w:pPr>
              <w:rPr>
                <w:b/>
                <w:sz w:val="20"/>
                <w:szCs w:val="20"/>
              </w:rPr>
            </w:pPr>
            <w:r w:rsidRPr="003366CA">
              <w:rPr>
                <w:b/>
                <w:sz w:val="20"/>
                <w:szCs w:val="20"/>
              </w:rPr>
              <w:t xml:space="preserve">Pardeep Singh Chouhan </w:t>
            </w:r>
            <w:r w:rsidR="00CF5A46" w:rsidRPr="003366CA">
              <w:rPr>
                <w:b/>
                <w:sz w:val="20"/>
                <w:szCs w:val="20"/>
              </w:rPr>
              <w:t>(</w:t>
            </w:r>
            <w:r w:rsidRPr="003366CA">
              <w:rPr>
                <w:b/>
                <w:sz w:val="20"/>
                <w:szCs w:val="20"/>
              </w:rPr>
              <w:t>Ont</w:t>
            </w:r>
            <w:r w:rsidR="00CF5A46" w:rsidRPr="003366CA">
              <w:rPr>
                <w:b/>
                <w:sz w:val="20"/>
                <w:szCs w:val="20"/>
              </w:rPr>
              <w:t>.)</w:t>
            </w:r>
          </w:p>
          <w:p w:rsidR="00CF5A46" w:rsidRPr="003366CA" w:rsidRDefault="00CF5A46" w:rsidP="00CF5A46">
            <w:pPr>
              <w:rPr>
                <w:sz w:val="20"/>
                <w:szCs w:val="20"/>
              </w:rPr>
            </w:pPr>
          </w:p>
          <w:p w:rsidR="00CF5A46" w:rsidRPr="003366CA" w:rsidRDefault="00CF5A46" w:rsidP="00CF5A46">
            <w:pPr>
              <w:rPr>
                <w:sz w:val="20"/>
                <w:szCs w:val="20"/>
              </w:rPr>
            </w:pPr>
            <w:r w:rsidRPr="003366CA">
              <w:rPr>
                <w:sz w:val="20"/>
                <w:szCs w:val="20"/>
              </w:rPr>
              <w:t>(By Leave)</w:t>
            </w:r>
          </w:p>
          <w:p w:rsidR="00CF5A46" w:rsidRPr="003366CA" w:rsidRDefault="00CF5A46" w:rsidP="00CF5A46">
            <w:pPr>
              <w:rPr>
                <w:sz w:val="20"/>
                <w:szCs w:val="20"/>
              </w:rPr>
            </w:pPr>
          </w:p>
          <w:p w:rsidR="00CF5A46" w:rsidRPr="003366CA" w:rsidRDefault="003366CA" w:rsidP="00CF5A46">
            <w:pPr>
              <w:rPr>
                <w:sz w:val="20"/>
                <w:szCs w:val="20"/>
              </w:rPr>
            </w:pPr>
            <w:r w:rsidRPr="003366CA">
              <w:rPr>
                <w:sz w:val="20"/>
                <w:szCs w:val="20"/>
                <w:lang w:val="fr-CA"/>
              </w:rPr>
              <w:pict>
                <v:rect id="_x0000_i1068" style="width:106.1pt;height:1pt" o:hrpct="500" o:hrstd="t" o:hrnoshade="t" o:hr="t" fillcolor="black [3213]" stroked="f"/>
              </w:pict>
            </w:r>
          </w:p>
        </w:tc>
        <w:tc>
          <w:tcPr>
            <w:tcW w:w="588" w:type="pct"/>
          </w:tcPr>
          <w:p w:rsidR="00CF5A46" w:rsidRPr="003366CA" w:rsidRDefault="00CF5A46" w:rsidP="005F1ED8">
            <w:pPr>
              <w:jc w:val="center"/>
              <w:rPr>
                <w:sz w:val="20"/>
                <w:szCs w:val="20"/>
              </w:rPr>
            </w:pPr>
          </w:p>
          <w:p w:rsidR="00CF5A46" w:rsidRPr="003366CA" w:rsidRDefault="00CF5A46" w:rsidP="005F1ED8">
            <w:pPr>
              <w:jc w:val="center"/>
              <w:rPr>
                <w:sz w:val="20"/>
                <w:szCs w:val="20"/>
              </w:rPr>
            </w:pPr>
          </w:p>
          <w:p w:rsidR="00CF5A46" w:rsidRPr="003366CA" w:rsidRDefault="00CF5A46" w:rsidP="005F1ED8">
            <w:pPr>
              <w:jc w:val="center"/>
              <w:rPr>
                <w:sz w:val="20"/>
                <w:szCs w:val="20"/>
              </w:rPr>
            </w:pPr>
          </w:p>
          <w:p w:rsidR="00CF5A46" w:rsidRPr="003366CA" w:rsidRDefault="00CF5A46" w:rsidP="005F1ED8">
            <w:pPr>
              <w:jc w:val="center"/>
              <w:rPr>
                <w:sz w:val="20"/>
                <w:szCs w:val="20"/>
              </w:rPr>
            </w:pPr>
          </w:p>
          <w:p w:rsidR="00CF5A46" w:rsidRPr="003366CA" w:rsidRDefault="00CF5A46" w:rsidP="005F1ED8">
            <w:pPr>
              <w:jc w:val="center"/>
              <w:rPr>
                <w:sz w:val="20"/>
                <w:szCs w:val="20"/>
              </w:rPr>
            </w:pPr>
          </w:p>
          <w:p w:rsidR="00CF5A46" w:rsidRPr="003366CA" w:rsidRDefault="00CF5A46" w:rsidP="005F1ED8">
            <w:pPr>
              <w:jc w:val="center"/>
              <w:rPr>
                <w:sz w:val="20"/>
                <w:szCs w:val="20"/>
              </w:rPr>
            </w:pPr>
          </w:p>
          <w:p w:rsidR="00CF5A46" w:rsidRPr="003366CA" w:rsidRDefault="00CF5A46" w:rsidP="005F1ED8">
            <w:pPr>
              <w:jc w:val="center"/>
              <w:rPr>
                <w:sz w:val="20"/>
                <w:szCs w:val="20"/>
              </w:rPr>
            </w:pPr>
          </w:p>
          <w:p w:rsidR="00CF5A46" w:rsidRPr="003366CA" w:rsidRDefault="00CF5A46" w:rsidP="005F1ED8">
            <w:pPr>
              <w:jc w:val="center"/>
              <w:rPr>
                <w:sz w:val="20"/>
                <w:szCs w:val="20"/>
              </w:rPr>
            </w:pPr>
          </w:p>
          <w:p w:rsidR="00CF5A46" w:rsidRPr="003366CA" w:rsidRDefault="00CF5A46" w:rsidP="005F1ED8">
            <w:pPr>
              <w:jc w:val="center"/>
              <w:rPr>
                <w:sz w:val="20"/>
                <w:szCs w:val="20"/>
              </w:rPr>
            </w:pPr>
          </w:p>
          <w:p w:rsidR="00CF5A46" w:rsidRPr="003366CA" w:rsidRDefault="00CF5A46" w:rsidP="005F1ED8">
            <w:pPr>
              <w:jc w:val="center"/>
              <w:rPr>
                <w:sz w:val="20"/>
                <w:szCs w:val="20"/>
              </w:rPr>
            </w:pPr>
          </w:p>
          <w:p w:rsidR="00CF5A46" w:rsidRPr="003366CA" w:rsidRDefault="00CF5A46" w:rsidP="006D1106">
            <w:pPr>
              <w:jc w:val="center"/>
              <w:rPr>
                <w:sz w:val="20"/>
                <w:szCs w:val="20"/>
              </w:rPr>
            </w:pPr>
          </w:p>
          <w:p w:rsidR="00CF5A46" w:rsidRPr="003366CA" w:rsidRDefault="00CF5A46" w:rsidP="005F1ED8">
            <w:pPr>
              <w:jc w:val="center"/>
              <w:rPr>
                <w:sz w:val="20"/>
                <w:szCs w:val="20"/>
              </w:rPr>
            </w:pPr>
          </w:p>
        </w:tc>
        <w:tc>
          <w:tcPr>
            <w:tcW w:w="2206" w:type="pct"/>
          </w:tcPr>
          <w:p w:rsidR="00CF5A46" w:rsidRPr="003366CA" w:rsidRDefault="00CF5A46" w:rsidP="005F1ED8">
            <w:pPr>
              <w:rPr>
                <w:sz w:val="20"/>
                <w:szCs w:val="20"/>
                <w:lang w:val="fr-CA"/>
              </w:rPr>
            </w:pPr>
          </w:p>
        </w:tc>
      </w:tr>
    </w:tbl>
    <w:p w:rsidR="008277C4" w:rsidRPr="003366CA" w:rsidRDefault="008277C4" w:rsidP="00F40249">
      <w:pPr>
        <w:rPr>
          <w:sz w:val="20"/>
          <w:szCs w:val="20"/>
        </w:rPr>
      </w:pPr>
    </w:p>
    <w:p w:rsidR="008277C4" w:rsidRPr="003366CA" w:rsidRDefault="008277C4" w:rsidP="00F40249">
      <w:pPr>
        <w:rPr>
          <w:sz w:val="20"/>
          <w:szCs w:val="20"/>
        </w:rPr>
      </w:pPr>
    </w:p>
    <w:p w:rsidR="0010587F" w:rsidRPr="003366CA" w:rsidRDefault="0010587F" w:rsidP="00F40249">
      <w:pPr>
        <w:rPr>
          <w:sz w:val="20"/>
          <w:szCs w:val="20"/>
        </w:rPr>
      </w:pPr>
    </w:p>
    <w:p w:rsidR="00EB2B90" w:rsidRPr="003366CA" w:rsidRDefault="00EB2B90" w:rsidP="00F40249">
      <w:pPr>
        <w:rPr>
          <w:sz w:val="20"/>
          <w:szCs w:val="20"/>
        </w:rPr>
        <w:sectPr w:rsidR="00EB2B90" w:rsidRPr="003366CA" w:rsidSect="00F40249">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p w:rsidR="00567602" w:rsidRPr="003366CA" w:rsidRDefault="001434B9" w:rsidP="00567602">
      <w:pPr>
        <w:pStyle w:val="Header1StyleE"/>
        <w:pBdr>
          <w:bottom w:val="single" w:sz="12" w:space="1" w:color="auto"/>
        </w:pBdr>
        <w:rPr>
          <w:lang w:val="fr-CA"/>
        </w:rPr>
      </w:pPr>
      <w:bookmarkStart w:id="8" w:name="_Toc40254611"/>
      <w:r w:rsidRPr="003366CA">
        <w:rPr>
          <w:lang w:val="fr-CA"/>
        </w:rPr>
        <w:t>Notices of discontinuance filed since the last issue</w:t>
      </w:r>
      <w:r w:rsidR="00271E1E" w:rsidRPr="003366CA">
        <w:rPr>
          <w:lang w:val="fr-CA"/>
        </w:rPr>
        <w:t xml:space="preserve"> / </w:t>
      </w:r>
      <w:r w:rsidR="00567602" w:rsidRPr="003366CA">
        <w:rPr>
          <w:lang w:val="fr-CA"/>
        </w:rPr>
        <w:br/>
      </w:r>
      <w:r w:rsidRPr="003366CA">
        <w:rPr>
          <w:lang w:val="fr-CA"/>
        </w:rPr>
        <w:t>Avis de désistement déposés depuis la dernière parution</w:t>
      </w:r>
      <w:bookmarkEnd w:id="8"/>
    </w:p>
    <w:p w:rsidR="00BB15A8" w:rsidRPr="003366CA" w:rsidRDefault="00BB15A8" w:rsidP="00567602">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3366CA" w:rsidTr="00E8544A">
        <w:trPr>
          <w:cantSplit/>
        </w:trPr>
        <w:tc>
          <w:tcPr>
            <w:tcW w:w="4251" w:type="dxa"/>
            <w:shd w:val="clear" w:color="auto" w:fill="auto"/>
          </w:tcPr>
          <w:p w:rsidR="00C1697B" w:rsidRPr="003366CA" w:rsidRDefault="00460B60" w:rsidP="00C1697B">
            <w:pPr>
              <w:rPr>
                <w:sz w:val="20"/>
                <w:szCs w:val="20"/>
              </w:rPr>
            </w:pPr>
            <w:r w:rsidRPr="003366CA">
              <w:rPr>
                <w:sz w:val="20"/>
                <w:szCs w:val="20"/>
              </w:rPr>
              <w:t>May</w:t>
            </w:r>
            <w:r w:rsidR="00717608" w:rsidRPr="003366CA">
              <w:rPr>
                <w:sz w:val="20"/>
                <w:szCs w:val="20"/>
              </w:rPr>
              <w:t xml:space="preserve"> </w:t>
            </w:r>
            <w:r w:rsidRPr="003366CA">
              <w:rPr>
                <w:sz w:val="20"/>
                <w:szCs w:val="20"/>
              </w:rPr>
              <w:t>7</w:t>
            </w:r>
            <w:r w:rsidR="00717608" w:rsidRPr="003366CA">
              <w:rPr>
                <w:sz w:val="20"/>
                <w:szCs w:val="20"/>
              </w:rPr>
              <w:t>, 20</w:t>
            </w:r>
            <w:r w:rsidR="005967EF" w:rsidRPr="003366CA">
              <w:rPr>
                <w:sz w:val="20"/>
                <w:szCs w:val="20"/>
              </w:rPr>
              <w:t>20</w:t>
            </w:r>
          </w:p>
          <w:p w:rsidR="00C1697B" w:rsidRPr="003366CA" w:rsidRDefault="00C1697B" w:rsidP="00C1697B">
            <w:pPr>
              <w:rPr>
                <w:sz w:val="20"/>
                <w:szCs w:val="20"/>
              </w:rPr>
            </w:pPr>
          </w:p>
          <w:p w:rsidR="00C1697B" w:rsidRPr="003366CA" w:rsidRDefault="00460B60" w:rsidP="00C1697B">
            <w:pPr>
              <w:rPr>
                <w:b/>
                <w:sz w:val="20"/>
                <w:szCs w:val="20"/>
                <w:lang w:val="en-US"/>
              </w:rPr>
            </w:pPr>
            <w:r w:rsidRPr="003366CA">
              <w:rPr>
                <w:b/>
                <w:sz w:val="20"/>
                <w:szCs w:val="20"/>
                <w:lang w:val="en-US"/>
              </w:rPr>
              <w:t>Brian Kivell, et al.</w:t>
            </w:r>
          </w:p>
          <w:p w:rsidR="00C1697B" w:rsidRPr="003366CA" w:rsidRDefault="00C1697B" w:rsidP="00C1697B">
            <w:pPr>
              <w:rPr>
                <w:sz w:val="20"/>
                <w:szCs w:val="20"/>
              </w:rPr>
            </w:pPr>
          </w:p>
          <w:p w:rsidR="00C1697B" w:rsidRPr="003366CA" w:rsidRDefault="00C1697B" w:rsidP="00C1697B">
            <w:pPr>
              <w:rPr>
                <w:b/>
                <w:sz w:val="20"/>
                <w:szCs w:val="20"/>
                <w:lang w:val="fr-CA"/>
              </w:rPr>
            </w:pPr>
            <w:r w:rsidRPr="003366CA">
              <w:rPr>
                <w:b/>
                <w:sz w:val="20"/>
                <w:szCs w:val="20"/>
              </w:rPr>
              <w:tab/>
            </w:r>
            <w:r w:rsidRPr="003366CA">
              <w:rPr>
                <w:b/>
                <w:sz w:val="20"/>
                <w:szCs w:val="20"/>
                <w:lang w:val="fr-CA"/>
              </w:rPr>
              <w:t>v. (39</w:t>
            </w:r>
            <w:r w:rsidR="00460B60" w:rsidRPr="003366CA">
              <w:rPr>
                <w:b/>
                <w:sz w:val="20"/>
                <w:szCs w:val="20"/>
                <w:lang w:val="fr-CA"/>
              </w:rPr>
              <w:t>14</w:t>
            </w:r>
            <w:r w:rsidRPr="003366CA">
              <w:rPr>
                <w:b/>
                <w:sz w:val="20"/>
                <w:szCs w:val="20"/>
                <w:lang w:val="fr-CA"/>
              </w:rPr>
              <w:t>0)</w:t>
            </w:r>
          </w:p>
          <w:p w:rsidR="00C1697B" w:rsidRPr="003366CA" w:rsidRDefault="00C1697B" w:rsidP="00C1697B">
            <w:pPr>
              <w:rPr>
                <w:sz w:val="20"/>
                <w:szCs w:val="20"/>
                <w:lang w:val="fr-CA"/>
              </w:rPr>
            </w:pPr>
          </w:p>
          <w:p w:rsidR="00C1697B" w:rsidRPr="003366CA" w:rsidRDefault="00460B60" w:rsidP="00C1697B">
            <w:pPr>
              <w:rPr>
                <w:b/>
                <w:sz w:val="20"/>
                <w:szCs w:val="20"/>
              </w:rPr>
            </w:pPr>
            <w:r w:rsidRPr="003366CA">
              <w:rPr>
                <w:b/>
                <w:sz w:val="20"/>
                <w:szCs w:val="20"/>
                <w:lang w:val="fr-CA"/>
              </w:rPr>
              <w:t xml:space="preserve">Chatham-Kent Police Services Board, et al. </w:t>
            </w:r>
            <w:r w:rsidRPr="003366CA">
              <w:rPr>
                <w:b/>
                <w:sz w:val="20"/>
                <w:szCs w:val="20"/>
              </w:rPr>
              <w:t>(Ont.)</w:t>
            </w:r>
          </w:p>
          <w:p w:rsidR="00C1697B" w:rsidRPr="003366CA" w:rsidRDefault="00C1697B" w:rsidP="00C1697B">
            <w:pPr>
              <w:rPr>
                <w:sz w:val="20"/>
                <w:szCs w:val="20"/>
              </w:rPr>
            </w:pPr>
          </w:p>
          <w:p w:rsidR="00C1697B" w:rsidRPr="003366CA" w:rsidRDefault="00C1697B" w:rsidP="00C1697B">
            <w:pPr>
              <w:rPr>
                <w:sz w:val="20"/>
                <w:szCs w:val="20"/>
              </w:rPr>
            </w:pPr>
            <w:r w:rsidRPr="003366CA">
              <w:rPr>
                <w:sz w:val="20"/>
                <w:szCs w:val="20"/>
              </w:rPr>
              <w:t>(By Leave)</w:t>
            </w:r>
          </w:p>
          <w:p w:rsidR="00802863" w:rsidRPr="003366CA" w:rsidRDefault="00802863" w:rsidP="00697C62">
            <w:pPr>
              <w:rPr>
                <w:sz w:val="20"/>
                <w:szCs w:val="20"/>
              </w:rPr>
            </w:pPr>
          </w:p>
          <w:p w:rsidR="00802863" w:rsidRPr="003366CA" w:rsidRDefault="003366CA" w:rsidP="00697C62">
            <w:pPr>
              <w:rPr>
                <w:sz w:val="20"/>
                <w:szCs w:val="20"/>
                <w:lang w:val="fr-CA"/>
              </w:rPr>
            </w:pPr>
            <w:r w:rsidRPr="003366CA">
              <w:rPr>
                <w:sz w:val="20"/>
                <w:szCs w:val="20"/>
                <w:lang w:val="fr-CA"/>
              </w:rPr>
              <w:pict>
                <v:rect id="_x0000_i1071" style="width:108pt;height:1pt" o:hrpct="0" o:hrstd="t" o:hrnoshade="t" o:hr="t" fillcolor="black [3213]" stroked="f"/>
              </w:pict>
            </w:r>
          </w:p>
        </w:tc>
        <w:tc>
          <w:tcPr>
            <w:tcW w:w="1042" w:type="dxa"/>
            <w:shd w:val="clear" w:color="auto" w:fill="auto"/>
          </w:tcPr>
          <w:p w:rsidR="00802863" w:rsidRPr="003366CA" w:rsidRDefault="00802863" w:rsidP="00802863">
            <w:pPr>
              <w:jc w:val="center"/>
              <w:rPr>
                <w:sz w:val="20"/>
                <w:szCs w:val="20"/>
                <w:lang w:val="fr-CA"/>
              </w:rPr>
            </w:pPr>
          </w:p>
          <w:p w:rsidR="003B3977" w:rsidRPr="003366CA" w:rsidRDefault="003B3977" w:rsidP="00802863">
            <w:pPr>
              <w:jc w:val="center"/>
              <w:rPr>
                <w:sz w:val="20"/>
                <w:szCs w:val="20"/>
                <w:lang w:val="fr-CA"/>
              </w:rPr>
            </w:pPr>
          </w:p>
          <w:p w:rsidR="003B3977" w:rsidRPr="003366CA" w:rsidRDefault="003B3977" w:rsidP="00802863">
            <w:pPr>
              <w:jc w:val="center"/>
              <w:rPr>
                <w:sz w:val="20"/>
                <w:szCs w:val="20"/>
                <w:lang w:val="fr-CA"/>
              </w:rPr>
            </w:pPr>
          </w:p>
          <w:p w:rsidR="003B3977" w:rsidRPr="003366CA" w:rsidRDefault="003B3977" w:rsidP="00802863">
            <w:pPr>
              <w:jc w:val="center"/>
              <w:rPr>
                <w:sz w:val="20"/>
                <w:szCs w:val="20"/>
                <w:lang w:val="fr-CA"/>
              </w:rPr>
            </w:pPr>
          </w:p>
          <w:p w:rsidR="003B3977" w:rsidRPr="003366CA" w:rsidRDefault="003B3977" w:rsidP="00802863">
            <w:pPr>
              <w:jc w:val="center"/>
              <w:rPr>
                <w:sz w:val="20"/>
                <w:szCs w:val="20"/>
                <w:lang w:val="fr-CA"/>
              </w:rPr>
            </w:pPr>
          </w:p>
          <w:p w:rsidR="003B3977" w:rsidRPr="003366CA" w:rsidRDefault="003B3977" w:rsidP="00802863">
            <w:pPr>
              <w:jc w:val="center"/>
              <w:rPr>
                <w:sz w:val="20"/>
                <w:szCs w:val="20"/>
                <w:lang w:val="fr-CA"/>
              </w:rPr>
            </w:pPr>
          </w:p>
          <w:p w:rsidR="003B3977" w:rsidRPr="003366CA" w:rsidRDefault="003B3977" w:rsidP="00802863">
            <w:pPr>
              <w:jc w:val="center"/>
              <w:rPr>
                <w:sz w:val="20"/>
                <w:szCs w:val="20"/>
                <w:lang w:val="fr-CA"/>
              </w:rPr>
            </w:pPr>
          </w:p>
          <w:p w:rsidR="003B3977" w:rsidRPr="003366CA" w:rsidRDefault="003B3977" w:rsidP="00802863">
            <w:pPr>
              <w:jc w:val="center"/>
              <w:rPr>
                <w:sz w:val="20"/>
                <w:szCs w:val="20"/>
                <w:lang w:val="fr-CA"/>
              </w:rPr>
            </w:pPr>
          </w:p>
          <w:p w:rsidR="003B3977" w:rsidRPr="003366CA" w:rsidRDefault="003B3977" w:rsidP="00802863">
            <w:pPr>
              <w:jc w:val="center"/>
              <w:rPr>
                <w:sz w:val="20"/>
                <w:szCs w:val="20"/>
                <w:lang w:val="fr-CA"/>
              </w:rPr>
            </w:pPr>
          </w:p>
          <w:p w:rsidR="003B3977" w:rsidRPr="003366CA" w:rsidRDefault="003B3977" w:rsidP="00802863">
            <w:pPr>
              <w:jc w:val="center"/>
              <w:rPr>
                <w:sz w:val="20"/>
                <w:szCs w:val="20"/>
                <w:lang w:val="fr-CA"/>
              </w:rPr>
            </w:pPr>
          </w:p>
          <w:p w:rsidR="00460B60" w:rsidRPr="003366CA" w:rsidRDefault="00460B60" w:rsidP="00802863">
            <w:pPr>
              <w:jc w:val="center"/>
              <w:rPr>
                <w:sz w:val="20"/>
                <w:szCs w:val="20"/>
                <w:lang w:val="fr-CA"/>
              </w:rPr>
            </w:pPr>
          </w:p>
          <w:p w:rsidR="003B3977" w:rsidRPr="003366CA" w:rsidRDefault="003B3977" w:rsidP="00802863">
            <w:pPr>
              <w:jc w:val="center"/>
              <w:rPr>
                <w:sz w:val="20"/>
                <w:szCs w:val="20"/>
                <w:lang w:val="fr-CA"/>
              </w:rPr>
            </w:pPr>
          </w:p>
          <w:p w:rsidR="003B3977" w:rsidRPr="003366CA" w:rsidRDefault="003B3977" w:rsidP="00802863">
            <w:pPr>
              <w:jc w:val="center"/>
              <w:rPr>
                <w:sz w:val="20"/>
                <w:szCs w:val="20"/>
                <w:lang w:val="fr-CA"/>
              </w:rPr>
            </w:pPr>
          </w:p>
        </w:tc>
        <w:tc>
          <w:tcPr>
            <w:tcW w:w="4326" w:type="dxa"/>
            <w:shd w:val="clear" w:color="auto" w:fill="auto"/>
          </w:tcPr>
          <w:p w:rsidR="00802863" w:rsidRPr="003366CA" w:rsidRDefault="00802863" w:rsidP="00802863">
            <w:pPr>
              <w:rPr>
                <w:sz w:val="20"/>
                <w:szCs w:val="20"/>
                <w:lang w:val="fr-CA"/>
              </w:rPr>
            </w:pPr>
          </w:p>
        </w:tc>
      </w:tr>
    </w:tbl>
    <w:p w:rsidR="00802863" w:rsidRPr="003366CA" w:rsidRDefault="00802863" w:rsidP="00802863">
      <w:pPr>
        <w:rPr>
          <w:sz w:val="20"/>
          <w:szCs w:val="20"/>
          <w:lang w:val="fr-CA"/>
        </w:rPr>
      </w:pPr>
    </w:p>
    <w:p w:rsidR="00143F0A" w:rsidRPr="003366CA" w:rsidRDefault="00143F0A" w:rsidP="00802863">
      <w:pPr>
        <w:rPr>
          <w:sz w:val="20"/>
          <w:szCs w:val="20"/>
          <w:lang w:val="fr-CA"/>
        </w:rPr>
      </w:pPr>
    </w:p>
    <w:p w:rsidR="00143F0A" w:rsidRPr="003366CA" w:rsidRDefault="00143F0A" w:rsidP="00143F0A">
      <w:pPr>
        <w:jc w:val="both"/>
        <w:rPr>
          <w:sz w:val="20"/>
          <w:szCs w:val="20"/>
          <w:lang w:val="en-US"/>
        </w:rPr>
      </w:pPr>
    </w:p>
    <w:p w:rsidR="00143F0A" w:rsidRPr="003366CA" w:rsidRDefault="00143F0A" w:rsidP="00143F0A">
      <w:pPr>
        <w:jc w:val="both"/>
        <w:rPr>
          <w:sz w:val="20"/>
          <w:szCs w:val="20"/>
          <w:lang w:val="en-US"/>
        </w:rPr>
      </w:pPr>
    </w:p>
    <w:p w:rsidR="00143F0A" w:rsidRPr="003366CA" w:rsidRDefault="00143F0A" w:rsidP="00143F0A">
      <w:pPr>
        <w:jc w:val="both"/>
        <w:rPr>
          <w:sz w:val="20"/>
          <w:szCs w:val="20"/>
          <w:lang w:val="en-US"/>
        </w:rPr>
        <w:sectPr w:rsidR="00143F0A" w:rsidRPr="003366CA" w:rsidSect="006B6926">
          <w:headerReference w:type="default" r:id="rId49"/>
          <w:footerReference w:type="default" r:id="rId50"/>
          <w:headerReference w:type="first" r:id="rId51"/>
          <w:footerReference w:type="first" r:id="rId52"/>
          <w:pgSz w:w="12240" w:h="15840"/>
          <w:pgMar w:top="720" w:right="965" w:bottom="1080" w:left="1656" w:header="720" w:footer="965" w:gutter="0"/>
          <w:cols w:space="720"/>
          <w:titlePg/>
          <w:docGrid w:linePitch="326"/>
        </w:sectPr>
      </w:pPr>
    </w:p>
    <w:p w:rsidR="00143F0A" w:rsidRPr="003366CA" w:rsidRDefault="00143F0A" w:rsidP="00143F0A">
      <w:pPr>
        <w:pStyle w:val="Header1StyleE"/>
        <w:pBdr>
          <w:bottom w:val="single" w:sz="12" w:space="1" w:color="auto"/>
        </w:pBdr>
        <w:rPr>
          <w:lang w:val="fr-CA"/>
        </w:rPr>
      </w:pPr>
      <w:bookmarkStart w:id="9" w:name="_Toc35506046"/>
      <w:bookmarkStart w:id="10" w:name="_Toc40254612"/>
      <w:r w:rsidRPr="003366CA">
        <w:rPr>
          <w:lang w:val="fr-CA"/>
        </w:rPr>
        <w:t xml:space="preserve">Supreme Court Reports / </w:t>
      </w:r>
      <w:r w:rsidRPr="003366CA">
        <w:rPr>
          <w:lang w:val="fr-CA"/>
        </w:rPr>
        <w:br/>
        <w:t>Recueil des arrêts de la Cour suprême</w:t>
      </w:r>
      <w:bookmarkEnd w:id="9"/>
      <w:bookmarkEnd w:id="10"/>
    </w:p>
    <w:p w:rsidR="00143F0A" w:rsidRPr="003366CA" w:rsidRDefault="00143F0A" w:rsidP="00143F0A">
      <w:pPr>
        <w:rPr>
          <w:sz w:val="20"/>
          <w:szCs w:val="20"/>
          <w:lang w:val="fr-CA"/>
        </w:rPr>
      </w:pPr>
    </w:p>
    <w:p w:rsidR="00143F0A" w:rsidRPr="003366CA" w:rsidRDefault="003366CA" w:rsidP="00143F0A">
      <w:pPr>
        <w:rPr>
          <w:rFonts w:cs="Times New Roman"/>
          <w:sz w:val="20"/>
          <w:szCs w:val="20"/>
          <w:lang w:val="en-GB"/>
        </w:rPr>
      </w:pPr>
      <w:hyperlink r:id="rId53" w:history="1">
        <w:r w:rsidR="00143F0A" w:rsidRPr="003366CA">
          <w:rPr>
            <w:rStyle w:val="Hyperlink"/>
            <w:rFonts w:cs="Times New Roman"/>
            <w:b/>
            <w:bCs/>
            <w:sz w:val="20"/>
            <w:szCs w:val="20"/>
            <w:lang w:val="en-GB"/>
          </w:rPr>
          <w:t>Canada Supreme Court Reports: Part 3, 2019 Vol. 1</w:t>
        </w:r>
      </w:hyperlink>
    </w:p>
    <w:p w:rsidR="00143F0A" w:rsidRPr="003366CA" w:rsidRDefault="00143F0A" w:rsidP="00143F0A">
      <w:pPr>
        <w:rPr>
          <w:sz w:val="20"/>
          <w:szCs w:val="20"/>
          <w:lang w:val="en-GB"/>
        </w:rPr>
      </w:pPr>
    </w:p>
    <w:p w:rsidR="00143F0A" w:rsidRPr="003366CA" w:rsidRDefault="003366CA" w:rsidP="00143F0A">
      <w:pPr>
        <w:rPr>
          <w:rFonts w:cs="Times New Roman"/>
          <w:b/>
          <w:bCs/>
          <w:sz w:val="20"/>
          <w:szCs w:val="20"/>
          <w:lang w:val="fr-CA"/>
        </w:rPr>
      </w:pPr>
      <w:hyperlink r:id="rId54" w:history="1">
        <w:r w:rsidR="00143F0A" w:rsidRPr="003366CA">
          <w:rPr>
            <w:rStyle w:val="Hyperlink"/>
            <w:rFonts w:cs="Times New Roman"/>
            <w:b/>
            <w:bCs/>
            <w:sz w:val="20"/>
            <w:szCs w:val="20"/>
            <w:lang w:val="fr-CA"/>
          </w:rPr>
          <w:t>Recueil des arrêts de la Cour suprême du Canada : 3e cahier, 2019 Vol. 1</w:t>
        </w:r>
      </w:hyperlink>
    </w:p>
    <w:p w:rsidR="00143F0A" w:rsidRPr="003366CA" w:rsidRDefault="00143F0A" w:rsidP="00143F0A">
      <w:pPr>
        <w:rPr>
          <w:sz w:val="20"/>
          <w:szCs w:val="20"/>
          <w:lang w:val="fr-CA"/>
        </w:rPr>
      </w:pPr>
    </w:p>
    <w:p w:rsidR="00143F0A" w:rsidRPr="003366CA" w:rsidRDefault="003366CA" w:rsidP="00143F0A">
      <w:pPr>
        <w:rPr>
          <w:sz w:val="20"/>
          <w:szCs w:val="20"/>
          <w:lang w:val="en-GB"/>
        </w:rPr>
      </w:pPr>
      <w:r w:rsidRPr="003366CA">
        <w:rPr>
          <w:sz w:val="20"/>
          <w:szCs w:val="20"/>
        </w:rPr>
        <w:pict>
          <v:rect id="_x0000_i1074" style="width:2in;height:1pt" o:hrpct="0" o:hrstd="t" o:hrnoshade="t" o:hr="t" fillcolor="black [3213]" stroked="f"/>
        </w:pict>
      </w:r>
    </w:p>
    <w:p w:rsidR="00143F0A" w:rsidRPr="003366CA" w:rsidRDefault="00143F0A" w:rsidP="00143F0A">
      <w:pPr>
        <w:rPr>
          <w:sz w:val="20"/>
          <w:szCs w:val="20"/>
          <w:lang w:val="fr-CA"/>
        </w:rPr>
      </w:pPr>
    </w:p>
    <w:p w:rsidR="00143F0A" w:rsidRPr="003366CA" w:rsidRDefault="00143F0A" w:rsidP="00143F0A">
      <w:pPr>
        <w:rPr>
          <w:sz w:val="20"/>
          <w:szCs w:val="20"/>
          <w:lang w:val="fr-CA"/>
        </w:rPr>
      </w:pPr>
    </w:p>
    <w:p w:rsidR="00802863" w:rsidRPr="003366CA" w:rsidRDefault="00802863" w:rsidP="00802863">
      <w:pPr>
        <w:rPr>
          <w:sz w:val="20"/>
          <w:szCs w:val="20"/>
        </w:rPr>
      </w:pPr>
    </w:p>
    <w:p w:rsidR="00802863" w:rsidRPr="003366CA" w:rsidRDefault="00802863" w:rsidP="00831CA9">
      <w:pPr>
        <w:jc w:val="both"/>
        <w:rPr>
          <w:sz w:val="20"/>
          <w:szCs w:val="20"/>
        </w:rPr>
        <w:sectPr w:rsidR="00802863" w:rsidRPr="003366CA" w:rsidSect="00802863">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5" w:gutter="0"/>
          <w:cols w:space="720"/>
          <w:titlePg/>
          <w:docGrid w:linePitch="272"/>
        </w:sectPr>
      </w:pPr>
      <w:bookmarkStart w:id="11" w:name="_GoBack"/>
      <w:bookmarkEnd w:id="11"/>
    </w:p>
    <w:p w:rsidR="004B2E86" w:rsidRPr="003366CA" w:rsidRDefault="004B2E86" w:rsidP="004B2E86">
      <w:pPr>
        <w:tabs>
          <w:tab w:val="center" w:pos="5220"/>
          <w:tab w:val="right" w:pos="10800"/>
        </w:tabs>
        <w:jc w:val="center"/>
        <w:rPr>
          <w:rFonts w:ascii="Arial" w:hAnsi="Arial" w:cs="Arial"/>
          <w:sz w:val="16"/>
          <w:szCs w:val="18"/>
          <w:lang w:val="fr-CA"/>
        </w:rPr>
      </w:pPr>
      <w:bookmarkStart w:id="12" w:name="1"/>
      <w:bookmarkStart w:id="13" w:name="QuickMark"/>
      <w:bookmarkEnd w:id="12"/>
      <w:bookmarkEnd w:id="13"/>
      <w:r w:rsidRPr="003366CA">
        <w:rPr>
          <w:rFonts w:ascii="Arial" w:hAnsi="Arial" w:cs="Arial"/>
          <w:b/>
          <w:szCs w:val="28"/>
          <w:lang w:val="fr-FR"/>
        </w:rPr>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3366CA" w:rsidTr="00691D1D">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3366CA" w:rsidRDefault="004B2E86" w:rsidP="00691D1D">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3366CA" w:rsidRDefault="004B2E86" w:rsidP="00691D1D">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DECEMBER – DÉCEMBRE</w:t>
            </w:r>
          </w:p>
        </w:tc>
      </w:tr>
      <w:tr w:rsidR="004B2E86" w:rsidRPr="003366CA" w:rsidTr="00691D1D">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4"/>
                <w:szCs w:val="14"/>
                <w:lang w:val="fr-FR"/>
              </w:rPr>
            </w:pPr>
            <w:r w:rsidRPr="003366CA">
              <w:rPr>
                <w:rFonts w:ascii="Arial" w:hAnsi="Arial" w:cs="Arial"/>
                <w:b/>
                <w:sz w:val="14"/>
                <w:szCs w:val="14"/>
                <w:lang w:val="fr-FR"/>
              </w:rPr>
              <w:t>S</w:t>
            </w:r>
          </w:p>
          <w:p w:rsidR="004B2E86" w:rsidRPr="003366CA" w:rsidRDefault="004B2E86" w:rsidP="00691D1D">
            <w:pPr>
              <w:tabs>
                <w:tab w:val="center" w:pos="5220"/>
                <w:tab w:val="right" w:pos="10440"/>
              </w:tabs>
              <w:jc w:val="center"/>
              <w:rPr>
                <w:rFonts w:ascii="Arial" w:hAnsi="Arial" w:cs="Arial"/>
                <w:b/>
                <w:sz w:val="14"/>
                <w:szCs w:val="14"/>
                <w:lang w:val="fr-FR"/>
              </w:rPr>
            </w:pPr>
            <w:r w:rsidRPr="003366CA">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M</w:t>
            </w:r>
          </w:p>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T</w:t>
            </w:r>
          </w:p>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W</w:t>
            </w:r>
          </w:p>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T</w:t>
            </w:r>
          </w:p>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F</w:t>
            </w:r>
          </w:p>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S</w:t>
            </w:r>
          </w:p>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3366CA" w:rsidRDefault="004B2E86" w:rsidP="00691D1D">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S</w:t>
            </w:r>
          </w:p>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M</w:t>
            </w:r>
          </w:p>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T</w:t>
            </w:r>
          </w:p>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W</w:t>
            </w:r>
          </w:p>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T</w:t>
            </w:r>
          </w:p>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F</w:t>
            </w:r>
          </w:p>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S</w:t>
            </w:r>
          </w:p>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3366CA" w:rsidRDefault="004B2E86" w:rsidP="00691D1D">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S</w:t>
            </w:r>
          </w:p>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M</w:t>
            </w:r>
          </w:p>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lang w:val="fr-FR"/>
              </w:rPr>
            </w:pPr>
            <w:r w:rsidRPr="003366CA">
              <w:rPr>
                <w:rFonts w:ascii="Arial" w:hAnsi="Arial" w:cs="Arial"/>
                <w:b/>
                <w:sz w:val="13"/>
                <w:szCs w:val="13"/>
                <w:lang w:val="fr-FR"/>
              </w:rPr>
              <w:t>T</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W</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T</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F</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tc>
      </w:tr>
      <w:tr w:rsidR="004B2E86" w:rsidRPr="003366CA"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RH</w:t>
            </w:r>
          </w:p>
          <w:p w:rsidR="004B2E86" w:rsidRPr="003366CA" w:rsidRDefault="004B2E86" w:rsidP="00691D1D">
            <w:pPr>
              <w:jc w:val="center"/>
              <w:rPr>
                <w:rFonts w:ascii="Arial" w:hAnsi="Arial" w:cs="Arial"/>
                <w:sz w:val="13"/>
                <w:szCs w:val="13"/>
              </w:rPr>
            </w:pPr>
            <w:r w:rsidRPr="003366CA">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CC</w:t>
            </w:r>
          </w:p>
          <w:p w:rsidR="004B2E86" w:rsidRPr="003366CA" w:rsidRDefault="004B2E86" w:rsidP="00691D1D">
            <w:pPr>
              <w:jc w:val="center"/>
              <w:rPr>
                <w:rFonts w:ascii="Arial" w:hAnsi="Arial" w:cs="Arial"/>
                <w:sz w:val="13"/>
                <w:szCs w:val="13"/>
              </w:rPr>
            </w:pPr>
            <w:r w:rsidRPr="003366CA">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7</w:t>
            </w:r>
          </w:p>
        </w:tc>
      </w:tr>
      <w:tr w:rsidR="004B2E86" w:rsidRPr="003366CA" w:rsidTr="00691D1D">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CC</w:t>
            </w:r>
          </w:p>
          <w:p w:rsidR="004B2E86" w:rsidRPr="003366CA" w:rsidRDefault="004B2E86" w:rsidP="00691D1D">
            <w:pPr>
              <w:jc w:val="center"/>
              <w:rPr>
                <w:rFonts w:ascii="Arial" w:hAnsi="Arial" w:cs="Arial"/>
                <w:sz w:val="13"/>
                <w:szCs w:val="13"/>
              </w:rPr>
            </w:pPr>
            <w:r w:rsidRPr="003366CA">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YK</w:t>
            </w:r>
          </w:p>
          <w:p w:rsidR="004B2E86" w:rsidRPr="003366CA" w:rsidRDefault="004B2E86" w:rsidP="00691D1D">
            <w:pPr>
              <w:jc w:val="center"/>
              <w:rPr>
                <w:rFonts w:ascii="Arial" w:hAnsi="Arial" w:cs="Arial"/>
                <w:sz w:val="13"/>
                <w:szCs w:val="13"/>
              </w:rPr>
            </w:pPr>
            <w:r w:rsidRPr="003366CA">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CC</w:t>
            </w:r>
          </w:p>
          <w:p w:rsidR="004B2E86" w:rsidRPr="003366CA" w:rsidRDefault="004B2E86" w:rsidP="00691D1D">
            <w:pPr>
              <w:jc w:val="center"/>
              <w:rPr>
                <w:rFonts w:ascii="Arial" w:hAnsi="Arial" w:cs="Arial"/>
                <w:sz w:val="13"/>
                <w:szCs w:val="13"/>
              </w:rPr>
            </w:pPr>
            <w:r w:rsidRPr="003366CA">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14</w:t>
            </w:r>
          </w:p>
        </w:tc>
      </w:tr>
      <w:tr w:rsidR="004B2E86" w:rsidRPr="003366CA" w:rsidTr="00691D1D">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H</w:t>
            </w:r>
          </w:p>
          <w:p w:rsidR="004B2E86" w:rsidRPr="003366CA" w:rsidRDefault="004B2E86" w:rsidP="00691D1D">
            <w:pPr>
              <w:jc w:val="center"/>
              <w:rPr>
                <w:rFonts w:ascii="Arial" w:hAnsi="Arial" w:cs="Arial"/>
                <w:sz w:val="13"/>
                <w:szCs w:val="13"/>
              </w:rPr>
            </w:pPr>
            <w:r w:rsidRPr="003366CA">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H</w:t>
            </w:r>
          </w:p>
          <w:p w:rsidR="004B2E86" w:rsidRPr="003366CA" w:rsidRDefault="004B2E86" w:rsidP="00691D1D">
            <w:pPr>
              <w:jc w:val="center"/>
              <w:rPr>
                <w:rFonts w:ascii="Arial" w:hAnsi="Arial" w:cs="Arial"/>
                <w:sz w:val="13"/>
                <w:szCs w:val="13"/>
              </w:rPr>
            </w:pPr>
            <w:r w:rsidRPr="003366CA">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21</w:t>
            </w:r>
          </w:p>
        </w:tc>
      </w:tr>
      <w:tr w:rsidR="004B2E86" w:rsidRPr="003366CA"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H</w:t>
            </w:r>
          </w:p>
          <w:p w:rsidR="004B2E86" w:rsidRPr="003366CA" w:rsidRDefault="004B2E86" w:rsidP="00691D1D">
            <w:pPr>
              <w:jc w:val="center"/>
              <w:rPr>
                <w:rFonts w:ascii="Arial" w:hAnsi="Arial" w:cs="Arial"/>
                <w:sz w:val="13"/>
                <w:szCs w:val="13"/>
              </w:rPr>
            </w:pPr>
            <w:r w:rsidRPr="003366CA">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H</w:t>
            </w:r>
          </w:p>
          <w:p w:rsidR="004B2E86" w:rsidRPr="003366CA" w:rsidRDefault="004B2E86" w:rsidP="00691D1D">
            <w:pPr>
              <w:jc w:val="center"/>
              <w:rPr>
                <w:rFonts w:ascii="Arial" w:hAnsi="Arial" w:cs="Arial"/>
                <w:sz w:val="13"/>
                <w:szCs w:val="13"/>
              </w:rPr>
            </w:pPr>
            <w:r w:rsidRPr="003366CA">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28</w:t>
            </w:r>
          </w:p>
        </w:tc>
      </w:tr>
      <w:tr w:rsidR="004B2E86" w:rsidRPr="003366CA" w:rsidTr="00691D1D">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r>
    </w:tbl>
    <w:p w:rsidR="004B2E86" w:rsidRPr="003366CA" w:rsidRDefault="004B2E86" w:rsidP="004B2E86">
      <w:pPr>
        <w:tabs>
          <w:tab w:val="center" w:pos="5220"/>
          <w:tab w:val="right" w:pos="10440"/>
        </w:tabs>
        <w:jc w:val="center"/>
        <w:rPr>
          <w:rFonts w:ascii="Arial" w:hAnsi="Arial" w:cs="Arial"/>
          <w:szCs w:val="28"/>
        </w:rPr>
      </w:pPr>
      <w:r w:rsidRPr="003366CA">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3366CA"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3366CA"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3366CA"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MARCH – MARS</w:t>
            </w:r>
          </w:p>
        </w:tc>
      </w:tr>
      <w:tr w:rsidR="004B2E86" w:rsidRPr="003366CA"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T</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W</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T</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F</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3366CA"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T</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W</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T</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F</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3366CA"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T</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W</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T</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F</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tc>
      </w:tr>
      <w:tr w:rsidR="004B2E86" w:rsidRPr="003366CA"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H</w:t>
            </w:r>
          </w:p>
          <w:p w:rsidR="004B2E86" w:rsidRPr="003366CA" w:rsidRDefault="004B2E86" w:rsidP="00691D1D">
            <w:pPr>
              <w:jc w:val="center"/>
              <w:rPr>
                <w:rFonts w:ascii="Arial" w:hAnsi="Arial" w:cs="Arial"/>
                <w:sz w:val="13"/>
                <w:szCs w:val="13"/>
              </w:rPr>
            </w:pPr>
            <w:r w:rsidRPr="003366CA">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7</w:t>
            </w:r>
          </w:p>
        </w:tc>
      </w:tr>
      <w:tr w:rsidR="004B2E86" w:rsidRPr="003366CA"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14</w:t>
            </w:r>
          </w:p>
        </w:tc>
      </w:tr>
      <w:tr w:rsidR="004B2E86" w:rsidRPr="003366CA"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CC</w:t>
            </w:r>
          </w:p>
          <w:p w:rsidR="004B2E86" w:rsidRPr="003366CA" w:rsidRDefault="004B2E86" w:rsidP="00691D1D">
            <w:pPr>
              <w:jc w:val="center"/>
              <w:rPr>
                <w:rFonts w:ascii="Arial" w:hAnsi="Arial" w:cs="Arial"/>
                <w:sz w:val="13"/>
                <w:szCs w:val="13"/>
              </w:rPr>
            </w:pPr>
            <w:r w:rsidRPr="003366CA">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CC</w:t>
            </w:r>
          </w:p>
          <w:p w:rsidR="004B2E86" w:rsidRPr="003366CA" w:rsidRDefault="004B2E86" w:rsidP="00691D1D">
            <w:pPr>
              <w:jc w:val="center"/>
              <w:rPr>
                <w:rFonts w:ascii="Arial" w:hAnsi="Arial" w:cs="Arial"/>
                <w:sz w:val="13"/>
                <w:szCs w:val="13"/>
              </w:rPr>
            </w:pPr>
            <w:r w:rsidRPr="003366CA">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CC</w:t>
            </w:r>
          </w:p>
          <w:p w:rsidR="004B2E86" w:rsidRPr="003366CA" w:rsidRDefault="004B2E86" w:rsidP="00691D1D">
            <w:pPr>
              <w:jc w:val="center"/>
              <w:rPr>
                <w:rFonts w:ascii="Arial" w:hAnsi="Arial" w:cs="Arial"/>
                <w:sz w:val="13"/>
                <w:szCs w:val="13"/>
              </w:rPr>
            </w:pPr>
            <w:r w:rsidRPr="003366CA">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21</w:t>
            </w:r>
          </w:p>
        </w:tc>
      </w:tr>
      <w:tr w:rsidR="004B2E86" w:rsidRPr="003366CA"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28</w:t>
            </w:r>
          </w:p>
        </w:tc>
      </w:tr>
      <w:tr w:rsidR="004B2E86" w:rsidRPr="003366CA"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r>
      <w:tr w:rsidR="004B2E86" w:rsidRPr="003366CA"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3366CA"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3366CA"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JUNE – JUIN</w:t>
            </w:r>
          </w:p>
        </w:tc>
      </w:tr>
      <w:tr w:rsidR="004B2E86" w:rsidRPr="003366CA"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T</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W</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T</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F</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3366CA"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T</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W</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T</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F</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3366CA"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T</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W</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T</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F</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tc>
      </w:tr>
      <w:tr w:rsidR="004B2E86" w:rsidRPr="003366CA"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6</w:t>
            </w:r>
          </w:p>
        </w:tc>
      </w:tr>
      <w:tr w:rsidR="004B2E86" w:rsidRPr="003366CA"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H</w:t>
            </w:r>
          </w:p>
          <w:p w:rsidR="004B2E86" w:rsidRPr="003366CA" w:rsidRDefault="004B2E86" w:rsidP="00691D1D">
            <w:pPr>
              <w:jc w:val="center"/>
              <w:rPr>
                <w:rFonts w:ascii="Arial" w:hAnsi="Arial" w:cs="Arial"/>
                <w:sz w:val="13"/>
                <w:szCs w:val="13"/>
              </w:rPr>
            </w:pPr>
            <w:r w:rsidRPr="003366CA">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CC</w:t>
            </w:r>
          </w:p>
          <w:p w:rsidR="004B2E86" w:rsidRPr="003366CA" w:rsidRDefault="004B2E86" w:rsidP="00691D1D">
            <w:pPr>
              <w:jc w:val="center"/>
              <w:rPr>
                <w:rFonts w:ascii="Arial" w:hAnsi="Arial" w:cs="Arial"/>
                <w:sz w:val="13"/>
                <w:szCs w:val="13"/>
              </w:rPr>
            </w:pPr>
            <w:r w:rsidRPr="003366CA">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13</w:t>
            </w:r>
          </w:p>
        </w:tc>
      </w:tr>
      <w:tr w:rsidR="004B2E86" w:rsidRPr="003366CA" w:rsidTr="00691D1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H</w:t>
            </w:r>
          </w:p>
          <w:p w:rsidR="004B2E86" w:rsidRPr="003366CA" w:rsidRDefault="004B2E86" w:rsidP="00691D1D">
            <w:pPr>
              <w:jc w:val="center"/>
              <w:rPr>
                <w:rFonts w:ascii="Arial" w:hAnsi="Arial" w:cs="Arial"/>
                <w:sz w:val="13"/>
                <w:szCs w:val="13"/>
              </w:rPr>
            </w:pPr>
            <w:r w:rsidRPr="003366CA">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CC</w:t>
            </w:r>
          </w:p>
          <w:p w:rsidR="004B2E86" w:rsidRPr="003366CA" w:rsidRDefault="004B2E86" w:rsidP="00691D1D">
            <w:pPr>
              <w:jc w:val="center"/>
              <w:rPr>
                <w:rFonts w:ascii="Arial" w:hAnsi="Arial" w:cs="Arial"/>
                <w:sz w:val="13"/>
                <w:szCs w:val="13"/>
              </w:rPr>
            </w:pPr>
            <w:r w:rsidRPr="003366CA">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GO</w:t>
            </w:r>
          </w:p>
          <w:p w:rsidR="004B2E86" w:rsidRPr="003366CA" w:rsidRDefault="004B2E86" w:rsidP="00691D1D">
            <w:pPr>
              <w:jc w:val="center"/>
              <w:rPr>
                <w:rFonts w:ascii="Arial" w:hAnsi="Arial" w:cs="Arial"/>
                <w:sz w:val="13"/>
                <w:szCs w:val="13"/>
              </w:rPr>
            </w:pPr>
            <w:r w:rsidRPr="003366CA">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GO</w:t>
            </w:r>
          </w:p>
          <w:p w:rsidR="004B2E86" w:rsidRPr="003366CA" w:rsidRDefault="004B2E86" w:rsidP="00691D1D">
            <w:pPr>
              <w:jc w:val="center"/>
              <w:rPr>
                <w:rFonts w:ascii="Arial" w:hAnsi="Arial" w:cs="Arial"/>
                <w:sz w:val="13"/>
                <w:szCs w:val="13"/>
              </w:rPr>
            </w:pPr>
            <w:r w:rsidRPr="003366CA">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CC</w:t>
            </w:r>
          </w:p>
          <w:p w:rsidR="004B2E86" w:rsidRPr="003366CA" w:rsidRDefault="004B2E86" w:rsidP="00691D1D">
            <w:pPr>
              <w:jc w:val="center"/>
              <w:rPr>
                <w:rFonts w:ascii="Arial" w:hAnsi="Arial" w:cs="Arial"/>
                <w:sz w:val="13"/>
                <w:szCs w:val="13"/>
              </w:rPr>
            </w:pPr>
            <w:r w:rsidRPr="003366CA">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20</w:t>
            </w:r>
          </w:p>
        </w:tc>
      </w:tr>
      <w:tr w:rsidR="004B2E86" w:rsidRPr="003366CA"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GO</w:t>
            </w:r>
          </w:p>
          <w:p w:rsidR="004B2E86" w:rsidRPr="003366CA" w:rsidRDefault="004B2E86" w:rsidP="00691D1D">
            <w:pPr>
              <w:jc w:val="center"/>
              <w:rPr>
                <w:rFonts w:ascii="Arial" w:hAnsi="Arial" w:cs="Arial"/>
                <w:sz w:val="13"/>
                <w:szCs w:val="13"/>
              </w:rPr>
            </w:pPr>
            <w:r w:rsidRPr="003366CA">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GO</w:t>
            </w:r>
          </w:p>
          <w:p w:rsidR="004B2E86" w:rsidRPr="003366CA" w:rsidRDefault="004B2E86" w:rsidP="00691D1D">
            <w:pPr>
              <w:jc w:val="center"/>
              <w:rPr>
                <w:rFonts w:ascii="Arial" w:hAnsi="Arial" w:cs="Arial"/>
                <w:sz w:val="13"/>
                <w:szCs w:val="13"/>
              </w:rPr>
            </w:pPr>
            <w:r w:rsidRPr="003366CA">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H</w:t>
            </w:r>
          </w:p>
          <w:p w:rsidR="004B2E86" w:rsidRPr="003366CA" w:rsidRDefault="004B2E86" w:rsidP="00691D1D">
            <w:pPr>
              <w:jc w:val="center"/>
              <w:rPr>
                <w:rFonts w:ascii="Arial" w:hAnsi="Arial" w:cs="Arial"/>
                <w:sz w:val="13"/>
                <w:szCs w:val="13"/>
              </w:rPr>
            </w:pPr>
            <w:r w:rsidRPr="003366CA">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27</w:t>
            </w:r>
          </w:p>
        </w:tc>
      </w:tr>
      <w:tr w:rsidR="004B2E86" w:rsidRPr="003366CA"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rPr>
                <w:rFonts w:ascii="Arial" w:hAnsi="Arial" w:cs="Arial"/>
                <w:sz w:val="13"/>
                <w:szCs w:val="13"/>
              </w:rPr>
            </w:pPr>
            <w:r w:rsidRPr="003366CA">
              <w:rPr>
                <w:rFonts w:ascii="Arial" w:hAnsi="Arial" w:cs="Arial"/>
                <w:sz w:val="13"/>
                <w:szCs w:val="13"/>
              </w:rPr>
              <w:t xml:space="preserve"> 24 </w:t>
            </w:r>
            <w:r w:rsidRPr="003366CA">
              <w:rPr>
                <w:rFonts w:ascii="Arial" w:hAnsi="Arial" w:cs="Arial"/>
                <w:sz w:val="13"/>
                <w:szCs w:val="13"/>
                <w:lang w:val="en-US"/>
              </w:rPr>
              <w:t>/</w:t>
            </w:r>
          </w:p>
          <w:p w:rsidR="004B2E86" w:rsidRPr="003366CA" w:rsidRDefault="004B2E86" w:rsidP="00691D1D">
            <w:pPr>
              <w:jc w:val="right"/>
              <w:rPr>
                <w:rFonts w:ascii="Arial" w:hAnsi="Arial" w:cs="Arial"/>
                <w:sz w:val="13"/>
                <w:szCs w:val="13"/>
              </w:rPr>
            </w:pPr>
            <w:r w:rsidRPr="003366CA">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r>
      <w:tr w:rsidR="004B2E86" w:rsidRPr="003366CA"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3366CA"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3366CA"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SEPTEMBER – SEPTEMBRE</w:t>
            </w:r>
          </w:p>
        </w:tc>
      </w:tr>
      <w:tr w:rsidR="004B2E86" w:rsidRPr="003366CA"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p w:rsidR="004B2E86" w:rsidRPr="003366CA" w:rsidRDefault="004B2E86" w:rsidP="00691D1D">
            <w:pPr>
              <w:tabs>
                <w:tab w:val="center" w:pos="5220"/>
                <w:tab w:val="right" w:pos="10440"/>
              </w:tabs>
              <w:jc w:val="center"/>
              <w:rPr>
                <w:rFonts w:ascii="Arial" w:hAnsi="Arial" w:cs="Arial"/>
                <w:b/>
                <w:sz w:val="16"/>
                <w:szCs w:val="16"/>
              </w:rPr>
            </w:pPr>
            <w:r w:rsidRPr="003366CA">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T</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W</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T</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F</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3366CA"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T</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W</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T</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F</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3366CA"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T</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W</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T</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F</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p w:rsidR="004B2E86" w:rsidRPr="003366CA" w:rsidRDefault="004B2E86" w:rsidP="00691D1D">
            <w:pPr>
              <w:tabs>
                <w:tab w:val="center" w:pos="5220"/>
                <w:tab w:val="right" w:pos="10440"/>
              </w:tabs>
              <w:jc w:val="center"/>
              <w:rPr>
                <w:rFonts w:ascii="Arial" w:hAnsi="Arial" w:cs="Arial"/>
                <w:b/>
                <w:sz w:val="13"/>
                <w:szCs w:val="13"/>
              </w:rPr>
            </w:pPr>
            <w:r w:rsidRPr="003366CA">
              <w:rPr>
                <w:rFonts w:ascii="Arial" w:hAnsi="Arial" w:cs="Arial"/>
                <w:b/>
                <w:sz w:val="13"/>
                <w:szCs w:val="13"/>
              </w:rPr>
              <w:t>S</w:t>
            </w:r>
          </w:p>
        </w:tc>
      </w:tr>
      <w:tr w:rsidR="004B2E86" w:rsidRPr="003366CA"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H</w:t>
            </w:r>
          </w:p>
          <w:p w:rsidR="004B2E86" w:rsidRPr="003366CA" w:rsidRDefault="004B2E86" w:rsidP="00691D1D">
            <w:pPr>
              <w:jc w:val="center"/>
              <w:rPr>
                <w:rFonts w:ascii="Arial" w:hAnsi="Arial" w:cs="Arial"/>
                <w:sz w:val="13"/>
                <w:szCs w:val="13"/>
              </w:rPr>
            </w:pPr>
            <w:r w:rsidRPr="003366CA">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5</w:t>
            </w:r>
          </w:p>
        </w:tc>
      </w:tr>
      <w:tr w:rsidR="004B2E86" w:rsidRPr="003366CA"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H</w:t>
            </w:r>
          </w:p>
          <w:p w:rsidR="004B2E86" w:rsidRPr="003366CA" w:rsidRDefault="004B2E86" w:rsidP="00691D1D">
            <w:pPr>
              <w:jc w:val="center"/>
              <w:rPr>
                <w:rFonts w:ascii="Arial" w:hAnsi="Arial" w:cs="Arial"/>
                <w:sz w:val="13"/>
                <w:szCs w:val="13"/>
              </w:rPr>
            </w:pPr>
            <w:r w:rsidRPr="003366CA">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H</w:t>
            </w:r>
          </w:p>
          <w:p w:rsidR="004B2E86" w:rsidRPr="003366CA" w:rsidRDefault="004B2E86" w:rsidP="00691D1D">
            <w:pPr>
              <w:jc w:val="center"/>
              <w:rPr>
                <w:rFonts w:ascii="Arial" w:hAnsi="Arial" w:cs="Arial"/>
                <w:sz w:val="13"/>
                <w:szCs w:val="13"/>
              </w:rPr>
            </w:pPr>
            <w:r w:rsidRPr="003366CA">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12</w:t>
            </w:r>
          </w:p>
        </w:tc>
      </w:tr>
      <w:tr w:rsidR="004B2E86" w:rsidRPr="003366CA"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RH</w:t>
            </w:r>
          </w:p>
          <w:p w:rsidR="004B2E86" w:rsidRPr="003366CA" w:rsidRDefault="004B2E86" w:rsidP="00691D1D">
            <w:pPr>
              <w:jc w:val="center"/>
              <w:rPr>
                <w:rFonts w:ascii="Arial" w:hAnsi="Arial" w:cs="Arial"/>
                <w:sz w:val="13"/>
                <w:szCs w:val="13"/>
              </w:rPr>
            </w:pPr>
            <w:r w:rsidRPr="003366CA">
              <w:rPr>
                <w:rFonts w:ascii="Arial" w:hAnsi="Arial" w:cs="Arial"/>
                <w:sz w:val="13"/>
                <w:szCs w:val="13"/>
              </w:rPr>
              <w:t>19</w:t>
            </w:r>
          </w:p>
        </w:tc>
      </w:tr>
      <w:tr w:rsidR="004B2E86" w:rsidRPr="003366CA"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RH</w:t>
            </w:r>
          </w:p>
          <w:p w:rsidR="004B2E86" w:rsidRPr="003366CA" w:rsidRDefault="004B2E86" w:rsidP="00691D1D">
            <w:pPr>
              <w:jc w:val="center"/>
              <w:rPr>
                <w:rFonts w:ascii="Arial" w:hAnsi="Arial" w:cs="Arial"/>
                <w:sz w:val="13"/>
                <w:szCs w:val="13"/>
              </w:rPr>
            </w:pPr>
            <w:r w:rsidRPr="003366CA">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26</w:t>
            </w:r>
          </w:p>
        </w:tc>
      </w:tr>
      <w:tr w:rsidR="004B2E86" w:rsidRPr="003366CA" w:rsidTr="00691D1D">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rPr>
                <w:rFonts w:ascii="Arial" w:hAnsi="Arial" w:cs="Arial"/>
                <w:sz w:val="13"/>
                <w:szCs w:val="13"/>
              </w:rPr>
            </w:pPr>
            <w:r w:rsidRPr="003366CA">
              <w:rPr>
                <w:rFonts w:ascii="Arial" w:hAnsi="Arial" w:cs="Arial"/>
                <w:sz w:val="13"/>
                <w:szCs w:val="13"/>
              </w:rPr>
              <w:t> 23 /</w:t>
            </w:r>
          </w:p>
          <w:p w:rsidR="004B2E86" w:rsidRPr="003366CA" w:rsidRDefault="004B2E86" w:rsidP="00691D1D">
            <w:pPr>
              <w:jc w:val="right"/>
              <w:rPr>
                <w:rFonts w:ascii="Arial" w:hAnsi="Arial" w:cs="Arial"/>
                <w:sz w:val="13"/>
                <w:szCs w:val="13"/>
              </w:rPr>
            </w:pPr>
            <w:r w:rsidRPr="003366CA">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rPr>
                <w:rFonts w:ascii="Arial" w:hAnsi="Arial" w:cs="Arial"/>
                <w:sz w:val="13"/>
                <w:szCs w:val="13"/>
              </w:rPr>
            </w:pPr>
            <w:r w:rsidRPr="003366CA">
              <w:rPr>
                <w:rFonts w:ascii="Arial" w:hAnsi="Arial" w:cs="Arial"/>
                <w:sz w:val="13"/>
                <w:szCs w:val="13"/>
              </w:rPr>
              <w:t> 24 /</w:t>
            </w:r>
          </w:p>
          <w:p w:rsidR="004B2E86" w:rsidRPr="003366CA" w:rsidRDefault="004B2E86" w:rsidP="00691D1D">
            <w:pPr>
              <w:jc w:val="right"/>
              <w:rPr>
                <w:rFonts w:ascii="Arial" w:hAnsi="Arial" w:cs="Arial"/>
                <w:sz w:val="13"/>
                <w:szCs w:val="13"/>
              </w:rPr>
            </w:pPr>
            <w:r w:rsidRPr="003366CA">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366CA"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b/>
                <w:sz w:val="13"/>
                <w:szCs w:val="13"/>
              </w:rPr>
            </w:pPr>
            <w:r w:rsidRPr="003366CA">
              <w:rPr>
                <w:rFonts w:ascii="Arial" w:hAnsi="Arial" w:cs="Arial"/>
                <w:b/>
                <w:sz w:val="13"/>
                <w:szCs w:val="13"/>
              </w:rPr>
              <w:t>YK</w:t>
            </w:r>
          </w:p>
          <w:p w:rsidR="004B2E86" w:rsidRPr="003366CA" w:rsidRDefault="004B2E86" w:rsidP="00691D1D">
            <w:pPr>
              <w:jc w:val="center"/>
              <w:rPr>
                <w:rFonts w:ascii="Arial" w:hAnsi="Arial" w:cs="Arial"/>
                <w:sz w:val="13"/>
                <w:szCs w:val="13"/>
              </w:rPr>
            </w:pPr>
            <w:r w:rsidRPr="003366CA">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366CA" w:rsidRDefault="004B2E86" w:rsidP="00691D1D">
            <w:pPr>
              <w:jc w:val="center"/>
              <w:rPr>
                <w:rFonts w:ascii="Arial" w:hAnsi="Arial" w:cs="Arial"/>
                <w:sz w:val="13"/>
                <w:szCs w:val="13"/>
              </w:rPr>
            </w:pPr>
            <w:r w:rsidRPr="003366CA">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3366CA" w:rsidRDefault="004B2E86" w:rsidP="00691D1D">
            <w:pPr>
              <w:jc w:val="center"/>
              <w:rPr>
                <w:rFonts w:ascii="Arial" w:hAnsi="Arial" w:cs="Arial"/>
                <w:sz w:val="13"/>
                <w:szCs w:val="13"/>
              </w:rPr>
            </w:pPr>
          </w:p>
        </w:tc>
      </w:tr>
    </w:tbl>
    <w:p w:rsidR="004B2E86" w:rsidRPr="003366CA"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3366CA" w:rsidTr="00691D1D">
        <w:tc>
          <w:tcPr>
            <w:tcW w:w="1890" w:type="dxa"/>
            <w:tcBorders>
              <w:top w:val="nil"/>
              <w:left w:val="nil"/>
              <w:bottom w:val="nil"/>
              <w:right w:val="single" w:sz="4" w:space="0" w:color="000000" w:themeColor="text1"/>
            </w:tcBorders>
            <w:vAlign w:val="center"/>
            <w:hideMark/>
          </w:tcPr>
          <w:p w:rsidR="004B2E86" w:rsidRPr="003366CA" w:rsidRDefault="004B2E86" w:rsidP="00691D1D">
            <w:pPr>
              <w:rPr>
                <w:rFonts w:ascii="Arial" w:hAnsi="Arial" w:cs="Arial"/>
                <w:b/>
                <w:sz w:val="14"/>
                <w:szCs w:val="14"/>
              </w:rPr>
            </w:pPr>
            <w:r w:rsidRPr="003366CA">
              <w:rPr>
                <w:rFonts w:ascii="Arial" w:hAnsi="Arial" w:cs="Arial"/>
                <w:b/>
                <w:sz w:val="14"/>
                <w:szCs w:val="14"/>
              </w:rPr>
              <w:t>Sitting of the Court /</w:t>
            </w:r>
          </w:p>
          <w:p w:rsidR="004B2E86" w:rsidRPr="003366CA" w:rsidRDefault="004B2E86" w:rsidP="00691D1D">
            <w:pPr>
              <w:rPr>
                <w:rFonts w:ascii="Arial" w:hAnsi="Arial" w:cs="Arial"/>
                <w:b/>
                <w:sz w:val="14"/>
                <w:szCs w:val="14"/>
              </w:rPr>
            </w:pPr>
            <w:r w:rsidRPr="003366CA">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3366CA" w:rsidRDefault="004B2E86" w:rsidP="00691D1D">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3366CA" w:rsidRDefault="004B2E86" w:rsidP="00691D1D">
            <w:pPr>
              <w:tabs>
                <w:tab w:val="left" w:pos="203"/>
              </w:tabs>
              <w:spacing w:after="120"/>
              <w:rPr>
                <w:rFonts w:ascii="Arial" w:hAnsi="Arial" w:cs="Arial"/>
                <w:b/>
                <w:sz w:val="14"/>
                <w:szCs w:val="14"/>
                <w:lang w:val="fr-CA"/>
              </w:rPr>
            </w:pPr>
            <w:r w:rsidRPr="003366CA">
              <w:rPr>
                <w:rFonts w:ascii="Arial" w:hAnsi="Arial" w:cs="Arial"/>
                <w:b/>
                <w:sz w:val="14"/>
                <w:szCs w:val="14"/>
                <w:lang w:val="fr-CA"/>
              </w:rPr>
              <w:t>18</w:t>
            </w:r>
            <w:r w:rsidRPr="003366CA">
              <w:rPr>
                <w:rFonts w:ascii="Arial" w:hAnsi="Arial" w:cs="Arial"/>
                <w:b/>
                <w:sz w:val="14"/>
                <w:szCs w:val="14"/>
                <w:lang w:val="fr-CA"/>
              </w:rPr>
              <w:tab/>
              <w:t xml:space="preserve"> </w:t>
            </w:r>
            <w:proofErr w:type="spellStart"/>
            <w:r w:rsidRPr="003366CA">
              <w:rPr>
                <w:rFonts w:ascii="Arial" w:hAnsi="Arial" w:cs="Arial"/>
                <w:b/>
                <w:sz w:val="14"/>
                <w:szCs w:val="14"/>
                <w:lang w:val="fr-CA"/>
              </w:rPr>
              <w:t>sitting</w:t>
            </w:r>
            <w:proofErr w:type="spellEnd"/>
            <w:r w:rsidRPr="003366CA">
              <w:rPr>
                <w:rFonts w:ascii="Arial" w:hAnsi="Arial" w:cs="Arial"/>
                <w:b/>
                <w:sz w:val="14"/>
                <w:szCs w:val="14"/>
                <w:lang w:val="fr-CA"/>
              </w:rPr>
              <w:t xml:space="preserve"> </w:t>
            </w:r>
            <w:proofErr w:type="spellStart"/>
            <w:r w:rsidRPr="003366CA">
              <w:rPr>
                <w:rFonts w:ascii="Arial" w:hAnsi="Arial" w:cs="Arial"/>
                <w:b/>
                <w:sz w:val="14"/>
                <w:szCs w:val="14"/>
                <w:lang w:val="fr-CA"/>
              </w:rPr>
              <w:t>weeks</w:t>
            </w:r>
            <w:proofErr w:type="spellEnd"/>
            <w:r w:rsidRPr="003366CA">
              <w:rPr>
                <w:rFonts w:ascii="Arial" w:hAnsi="Arial" w:cs="Arial"/>
                <w:b/>
                <w:sz w:val="14"/>
                <w:szCs w:val="14"/>
                <w:lang w:val="fr-CA"/>
              </w:rPr>
              <w:t xml:space="preserve"> / semaines séances de la Cour</w:t>
            </w:r>
          </w:p>
          <w:p w:rsidR="004B2E86" w:rsidRPr="003366CA" w:rsidRDefault="004B2E86" w:rsidP="00691D1D">
            <w:pPr>
              <w:tabs>
                <w:tab w:val="left" w:pos="203"/>
              </w:tabs>
              <w:rPr>
                <w:rFonts w:ascii="Arial" w:hAnsi="Arial" w:cs="Arial"/>
                <w:b/>
                <w:sz w:val="14"/>
                <w:szCs w:val="14"/>
                <w:lang w:val="fr-CA"/>
              </w:rPr>
            </w:pPr>
            <w:r w:rsidRPr="003366CA">
              <w:rPr>
                <w:rFonts w:ascii="Arial" w:hAnsi="Arial" w:cs="Arial"/>
                <w:b/>
                <w:sz w:val="14"/>
                <w:szCs w:val="14"/>
                <w:lang w:val="fr-CA"/>
              </w:rPr>
              <w:t>86</w:t>
            </w:r>
            <w:r w:rsidRPr="003366CA">
              <w:rPr>
                <w:rFonts w:ascii="Arial" w:hAnsi="Arial" w:cs="Arial"/>
                <w:b/>
                <w:sz w:val="14"/>
                <w:szCs w:val="14"/>
                <w:lang w:val="fr-CA"/>
              </w:rPr>
              <w:tab/>
              <w:t xml:space="preserve"> </w:t>
            </w:r>
            <w:proofErr w:type="spellStart"/>
            <w:r w:rsidRPr="003366CA">
              <w:rPr>
                <w:rFonts w:ascii="Arial" w:hAnsi="Arial" w:cs="Arial"/>
                <w:b/>
                <w:sz w:val="14"/>
                <w:szCs w:val="14"/>
                <w:lang w:val="fr-CA"/>
              </w:rPr>
              <w:t>sitting</w:t>
            </w:r>
            <w:proofErr w:type="spellEnd"/>
            <w:r w:rsidRPr="003366CA">
              <w:rPr>
                <w:rFonts w:ascii="Arial" w:hAnsi="Arial" w:cs="Arial"/>
                <w:b/>
                <w:sz w:val="14"/>
                <w:szCs w:val="14"/>
                <w:lang w:val="fr-CA"/>
              </w:rPr>
              <w:t xml:space="preserve"> </w:t>
            </w:r>
            <w:proofErr w:type="spellStart"/>
            <w:r w:rsidRPr="003366CA">
              <w:rPr>
                <w:rFonts w:ascii="Arial" w:hAnsi="Arial" w:cs="Arial"/>
                <w:b/>
                <w:sz w:val="14"/>
                <w:szCs w:val="14"/>
                <w:lang w:val="fr-CA"/>
              </w:rPr>
              <w:t>days</w:t>
            </w:r>
            <w:proofErr w:type="spellEnd"/>
            <w:r w:rsidRPr="003366CA">
              <w:rPr>
                <w:rFonts w:ascii="Arial" w:hAnsi="Arial" w:cs="Arial"/>
                <w:b/>
                <w:sz w:val="14"/>
                <w:szCs w:val="14"/>
                <w:lang w:val="fr-CA"/>
              </w:rPr>
              <w:t xml:space="preserve"> / journées séances de la Cour</w:t>
            </w:r>
          </w:p>
        </w:tc>
        <w:tc>
          <w:tcPr>
            <w:tcW w:w="3828" w:type="dxa"/>
            <w:tcMar>
              <w:top w:w="0" w:type="dxa"/>
              <w:left w:w="58" w:type="dxa"/>
              <w:bottom w:w="0" w:type="dxa"/>
              <w:right w:w="58" w:type="dxa"/>
            </w:tcMar>
            <w:hideMark/>
          </w:tcPr>
          <w:p w:rsidR="004B2E86" w:rsidRPr="003366CA" w:rsidRDefault="004B2E86" w:rsidP="00691D1D">
            <w:pPr>
              <w:spacing w:after="120"/>
              <w:rPr>
                <w:rFonts w:ascii="Arial" w:hAnsi="Arial" w:cs="Arial"/>
                <w:b/>
                <w:sz w:val="14"/>
                <w:szCs w:val="14"/>
                <w:lang w:val="fr-FR"/>
              </w:rPr>
            </w:pPr>
            <w:r w:rsidRPr="003366CA">
              <w:rPr>
                <w:rFonts w:ascii="Arial" w:hAnsi="Arial" w:cs="Arial"/>
                <w:b/>
                <w:sz w:val="14"/>
                <w:szCs w:val="14"/>
                <w:lang w:val="fr-FR"/>
              </w:rPr>
              <w:t xml:space="preserve">Rosh </w:t>
            </w:r>
            <w:proofErr w:type="spellStart"/>
            <w:r w:rsidRPr="003366CA">
              <w:rPr>
                <w:rFonts w:ascii="Arial" w:hAnsi="Arial" w:cs="Arial"/>
                <w:b/>
                <w:sz w:val="14"/>
                <w:szCs w:val="14"/>
                <w:lang w:val="fr-FR"/>
              </w:rPr>
              <w:t>Hashanah</w:t>
            </w:r>
            <w:proofErr w:type="spellEnd"/>
            <w:r w:rsidRPr="003366CA">
              <w:rPr>
                <w:rFonts w:ascii="Arial" w:hAnsi="Arial" w:cs="Arial"/>
                <w:b/>
                <w:sz w:val="14"/>
                <w:szCs w:val="14"/>
                <w:lang w:val="fr-FR"/>
              </w:rPr>
              <w:t xml:space="preserve"> / Nouvel An juif</w:t>
            </w:r>
          </w:p>
          <w:p w:rsidR="004B2E86" w:rsidRPr="003366CA" w:rsidRDefault="004B2E86" w:rsidP="00691D1D">
            <w:pPr>
              <w:spacing w:after="120"/>
              <w:rPr>
                <w:rFonts w:ascii="Arial" w:hAnsi="Arial" w:cs="Arial"/>
                <w:b/>
                <w:sz w:val="14"/>
                <w:szCs w:val="14"/>
                <w:lang w:val="fr-CA"/>
              </w:rPr>
            </w:pPr>
            <w:r w:rsidRPr="003366CA">
              <w:rPr>
                <w:rFonts w:ascii="Arial" w:hAnsi="Arial" w:cs="Arial"/>
                <w:b/>
                <w:sz w:val="14"/>
                <w:szCs w:val="14"/>
                <w:lang w:val="fr-FR"/>
              </w:rPr>
              <w:t xml:space="preserve">Yom </w:t>
            </w:r>
            <w:proofErr w:type="spellStart"/>
            <w:r w:rsidRPr="003366CA">
              <w:rPr>
                <w:rFonts w:ascii="Arial" w:hAnsi="Arial" w:cs="Arial"/>
                <w:b/>
                <w:sz w:val="14"/>
                <w:szCs w:val="14"/>
                <w:lang w:val="fr-FR"/>
              </w:rPr>
              <w:t>Kippur</w:t>
            </w:r>
            <w:proofErr w:type="spellEnd"/>
            <w:r w:rsidRPr="003366CA">
              <w:rPr>
                <w:rFonts w:ascii="Arial" w:hAnsi="Arial" w:cs="Arial"/>
                <w:b/>
                <w:sz w:val="14"/>
                <w:szCs w:val="14"/>
                <w:lang w:val="fr-FR"/>
              </w:rPr>
              <w:t xml:space="preserve"> / Yom Kippour</w:t>
            </w:r>
          </w:p>
        </w:tc>
        <w:tc>
          <w:tcPr>
            <w:tcW w:w="567" w:type="dxa"/>
            <w:hideMark/>
          </w:tcPr>
          <w:p w:rsidR="004B2E86" w:rsidRPr="003366CA" w:rsidRDefault="004B2E86" w:rsidP="00691D1D">
            <w:pPr>
              <w:spacing w:after="120"/>
              <w:jc w:val="center"/>
              <w:rPr>
                <w:rFonts w:ascii="Arial" w:hAnsi="Arial" w:cs="Arial"/>
                <w:b/>
                <w:sz w:val="14"/>
                <w:szCs w:val="14"/>
                <w:lang w:val="fr-CA"/>
              </w:rPr>
            </w:pPr>
            <w:r w:rsidRPr="003366CA">
              <w:rPr>
                <w:rFonts w:ascii="Arial" w:hAnsi="Arial" w:cs="Arial"/>
                <w:b/>
                <w:sz w:val="14"/>
                <w:szCs w:val="14"/>
                <w:lang w:val="fr-CA"/>
              </w:rPr>
              <w:t>RH</w:t>
            </w:r>
          </w:p>
          <w:p w:rsidR="004B2E86" w:rsidRPr="003366CA" w:rsidRDefault="004B2E86" w:rsidP="00691D1D">
            <w:pPr>
              <w:jc w:val="center"/>
              <w:rPr>
                <w:rFonts w:ascii="Arial" w:hAnsi="Arial" w:cs="Arial"/>
                <w:b/>
                <w:sz w:val="14"/>
                <w:szCs w:val="14"/>
                <w:lang w:val="fr-CA"/>
              </w:rPr>
            </w:pPr>
            <w:r w:rsidRPr="003366CA">
              <w:rPr>
                <w:rFonts w:ascii="Arial" w:hAnsi="Arial" w:cs="Arial"/>
                <w:b/>
                <w:sz w:val="14"/>
                <w:szCs w:val="14"/>
                <w:lang w:val="fr-CA"/>
              </w:rPr>
              <w:t>YK</w:t>
            </w:r>
          </w:p>
        </w:tc>
      </w:tr>
      <w:tr w:rsidR="004B2E86" w:rsidRPr="003366CA" w:rsidTr="00691D1D">
        <w:tc>
          <w:tcPr>
            <w:tcW w:w="1890" w:type="dxa"/>
            <w:tcBorders>
              <w:top w:val="nil"/>
              <w:left w:val="nil"/>
              <w:bottom w:val="nil"/>
              <w:right w:val="double" w:sz="4" w:space="0" w:color="auto"/>
            </w:tcBorders>
            <w:vAlign w:val="center"/>
            <w:hideMark/>
          </w:tcPr>
          <w:p w:rsidR="004B2E86" w:rsidRPr="003366CA" w:rsidRDefault="004B2E86" w:rsidP="00691D1D">
            <w:pPr>
              <w:spacing w:before="60"/>
              <w:rPr>
                <w:rFonts w:ascii="Arial" w:hAnsi="Arial" w:cs="Arial"/>
                <w:b/>
                <w:sz w:val="14"/>
                <w:szCs w:val="14"/>
                <w:lang w:val="fr-CA"/>
              </w:rPr>
            </w:pPr>
            <w:r w:rsidRPr="003366CA">
              <w:rPr>
                <w:rFonts w:ascii="Arial" w:hAnsi="Arial" w:cs="Arial"/>
                <w:b/>
                <w:sz w:val="14"/>
                <w:szCs w:val="14"/>
                <w:lang w:val="fr-CA"/>
              </w:rPr>
              <w:t xml:space="preserve">Court </w:t>
            </w:r>
            <w:proofErr w:type="spellStart"/>
            <w:r w:rsidRPr="003366CA">
              <w:rPr>
                <w:rFonts w:ascii="Arial" w:hAnsi="Arial" w:cs="Arial"/>
                <w:b/>
                <w:sz w:val="14"/>
                <w:szCs w:val="14"/>
                <w:lang w:val="fr-CA"/>
              </w:rPr>
              <w:t>conference</w:t>
            </w:r>
            <w:proofErr w:type="spellEnd"/>
            <w:r w:rsidRPr="003366CA">
              <w:rPr>
                <w:rFonts w:ascii="Arial" w:hAnsi="Arial" w:cs="Arial"/>
                <w:b/>
                <w:sz w:val="14"/>
                <w:szCs w:val="14"/>
                <w:lang w:val="fr-CA"/>
              </w:rPr>
              <w:t xml:space="preserve"> /</w:t>
            </w:r>
          </w:p>
          <w:p w:rsidR="004B2E86" w:rsidRPr="003366CA" w:rsidRDefault="004B2E86" w:rsidP="00691D1D">
            <w:pPr>
              <w:rPr>
                <w:rFonts w:ascii="Arial" w:hAnsi="Arial" w:cs="Arial"/>
                <w:b/>
                <w:sz w:val="14"/>
                <w:szCs w:val="14"/>
                <w:lang w:val="fr-CA"/>
              </w:rPr>
            </w:pPr>
            <w:r w:rsidRPr="003366CA">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3366CA" w:rsidRDefault="004B2E86" w:rsidP="00691D1D">
            <w:pPr>
              <w:jc w:val="center"/>
              <w:rPr>
                <w:rFonts w:ascii="Arial" w:hAnsi="Arial" w:cs="Arial"/>
                <w:b/>
                <w:sz w:val="14"/>
                <w:szCs w:val="14"/>
                <w:lang w:val="fr-FR"/>
              </w:rPr>
            </w:pPr>
            <w:r w:rsidRPr="003366CA">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3366CA" w:rsidRDefault="004B2E86" w:rsidP="00691D1D">
            <w:pPr>
              <w:tabs>
                <w:tab w:val="left" w:pos="203"/>
              </w:tabs>
              <w:spacing w:before="120"/>
              <w:rPr>
                <w:rFonts w:ascii="Arial" w:hAnsi="Arial" w:cs="Arial"/>
                <w:b/>
                <w:sz w:val="14"/>
                <w:szCs w:val="14"/>
                <w:lang w:val="fr-CA"/>
              </w:rPr>
            </w:pPr>
            <w:r w:rsidRPr="003366CA">
              <w:rPr>
                <w:rFonts w:ascii="Arial" w:hAnsi="Arial" w:cs="Arial"/>
                <w:b/>
                <w:sz w:val="14"/>
                <w:szCs w:val="14"/>
                <w:lang w:val="fr-CA"/>
              </w:rPr>
              <w:t>9</w:t>
            </w:r>
            <w:r w:rsidRPr="003366CA">
              <w:rPr>
                <w:rFonts w:ascii="Arial" w:hAnsi="Arial" w:cs="Arial"/>
                <w:b/>
                <w:sz w:val="14"/>
                <w:szCs w:val="14"/>
                <w:lang w:val="fr-CA"/>
              </w:rPr>
              <w:tab/>
              <w:t xml:space="preserve">Court </w:t>
            </w:r>
            <w:proofErr w:type="spellStart"/>
            <w:r w:rsidRPr="003366CA">
              <w:rPr>
                <w:rFonts w:ascii="Arial" w:hAnsi="Arial" w:cs="Arial"/>
                <w:b/>
                <w:sz w:val="14"/>
                <w:szCs w:val="14"/>
                <w:lang w:val="fr-CA"/>
              </w:rPr>
              <w:t>conference</w:t>
            </w:r>
            <w:proofErr w:type="spellEnd"/>
            <w:r w:rsidRPr="003366CA">
              <w:rPr>
                <w:rFonts w:ascii="Arial" w:hAnsi="Arial" w:cs="Arial"/>
                <w:b/>
                <w:sz w:val="14"/>
                <w:szCs w:val="14"/>
                <w:lang w:val="fr-CA"/>
              </w:rPr>
              <w:t xml:space="preserve"> </w:t>
            </w:r>
            <w:proofErr w:type="spellStart"/>
            <w:r w:rsidRPr="003366CA">
              <w:rPr>
                <w:rFonts w:ascii="Arial" w:hAnsi="Arial" w:cs="Arial"/>
                <w:b/>
                <w:sz w:val="14"/>
                <w:szCs w:val="14"/>
                <w:lang w:val="fr-CA"/>
              </w:rPr>
              <w:t>days</w:t>
            </w:r>
            <w:proofErr w:type="spellEnd"/>
            <w:r w:rsidRPr="003366CA">
              <w:rPr>
                <w:rFonts w:ascii="Arial" w:hAnsi="Arial" w:cs="Arial"/>
                <w:b/>
                <w:sz w:val="14"/>
                <w:szCs w:val="14"/>
                <w:lang w:val="fr-CA"/>
              </w:rPr>
              <w:t xml:space="preserve"> /</w:t>
            </w:r>
          </w:p>
          <w:p w:rsidR="004B2E86" w:rsidRPr="003366CA" w:rsidRDefault="004B2E86" w:rsidP="00691D1D">
            <w:pPr>
              <w:tabs>
                <w:tab w:val="left" w:pos="203"/>
              </w:tabs>
              <w:rPr>
                <w:rFonts w:ascii="Arial" w:hAnsi="Arial" w:cs="Arial"/>
                <w:b/>
                <w:sz w:val="14"/>
                <w:szCs w:val="14"/>
                <w:lang w:val="fr-CA"/>
              </w:rPr>
            </w:pPr>
            <w:r w:rsidRPr="003366CA">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3366CA" w:rsidRDefault="004B2E86" w:rsidP="00691D1D">
            <w:pPr>
              <w:rPr>
                <w:rFonts w:ascii="Arial" w:hAnsi="Arial" w:cs="Arial"/>
                <w:b/>
                <w:sz w:val="14"/>
                <w:szCs w:val="14"/>
                <w:lang w:val="en-US"/>
              </w:rPr>
            </w:pPr>
            <w:r w:rsidRPr="003366CA">
              <w:rPr>
                <w:rFonts w:ascii="Arial" w:hAnsi="Arial" w:cs="Arial"/>
                <w:b/>
                <w:sz w:val="14"/>
                <w:szCs w:val="14"/>
                <w:lang w:val="en-US"/>
              </w:rPr>
              <w:t xml:space="preserve">Greek Orthodox Easter / </w:t>
            </w:r>
            <w:proofErr w:type="spellStart"/>
            <w:r w:rsidRPr="003366CA">
              <w:rPr>
                <w:rFonts w:ascii="Arial" w:hAnsi="Arial" w:cs="Arial"/>
                <w:b/>
                <w:sz w:val="14"/>
                <w:szCs w:val="14"/>
                <w:lang w:val="en-US"/>
              </w:rPr>
              <w:t>Pâques</w:t>
            </w:r>
            <w:proofErr w:type="spellEnd"/>
            <w:r w:rsidRPr="003366CA">
              <w:rPr>
                <w:rFonts w:ascii="Arial" w:hAnsi="Arial" w:cs="Arial"/>
                <w:b/>
                <w:sz w:val="14"/>
                <w:szCs w:val="14"/>
                <w:lang w:val="en-US"/>
              </w:rPr>
              <w:t xml:space="preserve"> </w:t>
            </w:r>
            <w:proofErr w:type="spellStart"/>
            <w:r w:rsidRPr="003366CA">
              <w:rPr>
                <w:rFonts w:ascii="Arial" w:hAnsi="Arial" w:cs="Arial"/>
                <w:b/>
                <w:sz w:val="14"/>
                <w:szCs w:val="14"/>
                <w:lang w:val="en-US"/>
              </w:rPr>
              <w:t>orthodoxe</w:t>
            </w:r>
            <w:proofErr w:type="spellEnd"/>
            <w:r w:rsidRPr="003366CA">
              <w:rPr>
                <w:rFonts w:ascii="Arial" w:hAnsi="Arial" w:cs="Arial"/>
                <w:b/>
                <w:sz w:val="14"/>
                <w:szCs w:val="14"/>
                <w:lang w:val="en-US"/>
              </w:rPr>
              <w:t xml:space="preserve"> </w:t>
            </w:r>
            <w:proofErr w:type="spellStart"/>
            <w:r w:rsidRPr="003366CA">
              <w:rPr>
                <w:rFonts w:ascii="Arial" w:hAnsi="Arial" w:cs="Arial"/>
                <w:b/>
                <w:sz w:val="14"/>
                <w:szCs w:val="14"/>
                <w:lang w:val="en-US"/>
              </w:rPr>
              <w:t>grecque</w:t>
            </w:r>
            <w:proofErr w:type="spellEnd"/>
          </w:p>
        </w:tc>
        <w:tc>
          <w:tcPr>
            <w:tcW w:w="567" w:type="dxa"/>
            <w:hideMark/>
          </w:tcPr>
          <w:p w:rsidR="004B2E86" w:rsidRPr="003366CA" w:rsidRDefault="004B2E86" w:rsidP="00691D1D">
            <w:pPr>
              <w:jc w:val="center"/>
              <w:rPr>
                <w:rFonts w:ascii="Arial" w:hAnsi="Arial" w:cs="Arial"/>
                <w:b/>
                <w:sz w:val="14"/>
                <w:szCs w:val="14"/>
                <w:lang w:val="en-US"/>
              </w:rPr>
            </w:pPr>
            <w:r w:rsidRPr="003366CA">
              <w:rPr>
                <w:rFonts w:ascii="Arial" w:hAnsi="Arial" w:cs="Arial"/>
                <w:b/>
                <w:sz w:val="14"/>
                <w:szCs w:val="14"/>
                <w:lang w:val="en-US"/>
              </w:rPr>
              <w:t>GO</w:t>
            </w:r>
          </w:p>
        </w:tc>
      </w:tr>
      <w:tr w:rsidR="004B2E86" w:rsidTr="00691D1D">
        <w:trPr>
          <w:trHeight w:val="420"/>
        </w:trPr>
        <w:tc>
          <w:tcPr>
            <w:tcW w:w="1890" w:type="dxa"/>
            <w:tcBorders>
              <w:top w:val="nil"/>
              <w:left w:val="nil"/>
              <w:bottom w:val="nil"/>
              <w:right w:val="double" w:sz="4" w:space="0" w:color="auto"/>
            </w:tcBorders>
            <w:vAlign w:val="center"/>
            <w:hideMark/>
          </w:tcPr>
          <w:p w:rsidR="004B2E86" w:rsidRPr="003366CA" w:rsidRDefault="004B2E86" w:rsidP="00691D1D">
            <w:pPr>
              <w:rPr>
                <w:rFonts w:ascii="Arial" w:hAnsi="Arial" w:cs="Arial"/>
                <w:b/>
                <w:sz w:val="14"/>
                <w:szCs w:val="14"/>
              </w:rPr>
            </w:pPr>
            <w:r w:rsidRPr="003366CA">
              <w:rPr>
                <w:rFonts w:ascii="Arial" w:hAnsi="Arial" w:cs="Arial"/>
                <w:b/>
                <w:sz w:val="14"/>
                <w:szCs w:val="14"/>
              </w:rPr>
              <w:t xml:space="preserve">Holiday / </w:t>
            </w:r>
            <w:r w:rsidRPr="003366CA">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3366CA" w:rsidRDefault="004B2E86" w:rsidP="00691D1D">
            <w:pPr>
              <w:jc w:val="center"/>
              <w:rPr>
                <w:rFonts w:ascii="Arial" w:hAnsi="Arial" w:cs="Arial"/>
                <w:b/>
                <w:sz w:val="14"/>
                <w:szCs w:val="14"/>
              </w:rPr>
            </w:pPr>
            <w:r w:rsidRPr="003366CA">
              <w:rPr>
                <w:rFonts w:ascii="Arial" w:hAnsi="Arial" w:cs="Arial"/>
                <w:b/>
                <w:sz w:val="14"/>
                <w:szCs w:val="14"/>
              </w:rPr>
              <w:t>H</w:t>
            </w:r>
          </w:p>
        </w:tc>
        <w:tc>
          <w:tcPr>
            <w:tcW w:w="3524" w:type="dxa"/>
            <w:tcBorders>
              <w:top w:val="nil"/>
              <w:left w:val="double" w:sz="4" w:space="0" w:color="auto"/>
              <w:bottom w:val="nil"/>
              <w:right w:val="nil"/>
            </w:tcBorders>
            <w:hideMark/>
          </w:tcPr>
          <w:p w:rsidR="004B2E86" w:rsidRPr="003366CA" w:rsidRDefault="004B2E86" w:rsidP="00691D1D">
            <w:pPr>
              <w:tabs>
                <w:tab w:val="left" w:pos="203"/>
              </w:tabs>
              <w:spacing w:before="120"/>
              <w:rPr>
                <w:rFonts w:ascii="Arial" w:hAnsi="Arial" w:cs="Arial"/>
                <w:b/>
                <w:sz w:val="14"/>
                <w:szCs w:val="14"/>
              </w:rPr>
            </w:pPr>
            <w:r w:rsidRPr="003366CA">
              <w:rPr>
                <w:rFonts w:ascii="Arial" w:hAnsi="Arial" w:cs="Arial"/>
                <w:b/>
                <w:sz w:val="14"/>
                <w:szCs w:val="14"/>
              </w:rPr>
              <w:t>4</w:t>
            </w:r>
            <w:r w:rsidRPr="003366CA">
              <w:rPr>
                <w:rFonts w:ascii="Arial" w:hAnsi="Arial" w:cs="Arial"/>
                <w:b/>
                <w:sz w:val="14"/>
                <w:szCs w:val="14"/>
              </w:rPr>
              <w:tab/>
              <w:t xml:space="preserve">holidays during sitting days / </w:t>
            </w:r>
          </w:p>
          <w:p w:rsidR="004B2E86" w:rsidRDefault="004B2E86" w:rsidP="00691D1D">
            <w:pPr>
              <w:tabs>
                <w:tab w:val="left" w:pos="203"/>
              </w:tabs>
              <w:rPr>
                <w:rFonts w:ascii="Arial" w:hAnsi="Arial" w:cs="Arial"/>
                <w:b/>
                <w:sz w:val="14"/>
                <w:szCs w:val="14"/>
                <w:lang w:val="fr-CA"/>
              </w:rPr>
            </w:pPr>
            <w:r w:rsidRPr="003366CA">
              <w:rPr>
                <w:rFonts w:ascii="Arial" w:hAnsi="Arial" w:cs="Arial"/>
                <w:b/>
                <w:sz w:val="14"/>
                <w:szCs w:val="14"/>
              </w:rPr>
              <w:tab/>
            </w:r>
            <w:r w:rsidRPr="003366CA">
              <w:rPr>
                <w:rFonts w:ascii="Arial" w:hAnsi="Arial" w:cs="Arial"/>
                <w:b/>
                <w:sz w:val="14"/>
                <w:szCs w:val="14"/>
                <w:lang w:val="fr-CA"/>
              </w:rPr>
              <w:t>jours fériés durant les séances</w:t>
            </w:r>
          </w:p>
        </w:tc>
        <w:tc>
          <w:tcPr>
            <w:tcW w:w="3828" w:type="dxa"/>
            <w:tcMar>
              <w:top w:w="0" w:type="dxa"/>
              <w:left w:w="58" w:type="dxa"/>
              <w:bottom w:w="0" w:type="dxa"/>
              <w:right w:w="58" w:type="dxa"/>
            </w:tcMar>
          </w:tcPr>
          <w:p w:rsidR="004B2E86" w:rsidRDefault="004B2E86" w:rsidP="00691D1D">
            <w:pPr>
              <w:rPr>
                <w:rFonts w:ascii="Arial" w:hAnsi="Arial" w:cs="Arial"/>
                <w:b/>
                <w:sz w:val="14"/>
                <w:szCs w:val="14"/>
                <w:lang w:val="fr-FR"/>
              </w:rPr>
            </w:pPr>
          </w:p>
        </w:tc>
        <w:tc>
          <w:tcPr>
            <w:tcW w:w="567" w:type="dxa"/>
          </w:tcPr>
          <w:p w:rsidR="004B2E86" w:rsidRDefault="004B2E86" w:rsidP="00691D1D">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61"/>
      <w:footerReference w:type="default" r:id="rId62"/>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6B6" w:rsidRDefault="005636B6" w:rsidP="00A87207">
      <w:r>
        <w:separator/>
      </w:r>
    </w:p>
  </w:endnote>
  <w:endnote w:type="continuationSeparator" w:id="0">
    <w:p w:rsidR="005636B6" w:rsidRDefault="005636B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B6" w:rsidRDefault="003366CA" w:rsidP="00A87207">
    <w:pPr>
      <w:pStyle w:val="Footer"/>
    </w:pPr>
    <w:r>
      <w:pict>
        <v:rect id="_x0000_i1047" style="width:480.95pt;height:1pt" o:hralign="center" o:hrstd="t" o:hrnoshade="t" o:hr="t" fillcolor="black [3213]" stroked="f"/>
      </w:pict>
    </w:r>
  </w:p>
  <w:p w:rsidR="005636B6" w:rsidRPr="00B7374B" w:rsidRDefault="005636B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366CA">
      <w:rPr>
        <w:noProof/>
        <w:szCs w:val="24"/>
      </w:rPr>
      <w:t>4</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B6" w:rsidRDefault="003366CA" w:rsidP="00EB2B90">
    <w:pPr>
      <w:tabs>
        <w:tab w:val="center" w:pos="4680"/>
      </w:tabs>
    </w:pPr>
    <w:r>
      <w:pict>
        <v:rect id="_x0000_i1065" style="width:480.95pt;height:1pt" o:hralign="center" o:hrstd="t" o:hrnoshade="t" o:hr="t" fillcolor="black [3213]" stroked="f"/>
      </w:pict>
    </w:r>
  </w:p>
  <w:p w:rsidR="005636B6" w:rsidRPr="0031432F" w:rsidRDefault="005636B6" w:rsidP="00EB2B90">
    <w:pPr>
      <w:tabs>
        <w:tab w:val="center" w:pos="4680"/>
      </w:tabs>
    </w:pPr>
    <w:r>
      <w:tab/>
      <w:t xml:space="preserve">- </w:t>
    </w:r>
    <w:r>
      <w:fldChar w:fldCharType="begin"/>
    </w:r>
    <w:r>
      <w:instrText xml:space="preserve"> PAGE   \* MERGEFORMAT </w:instrText>
    </w:r>
    <w:r>
      <w:fldChar w:fldCharType="separate"/>
    </w:r>
    <w:r w:rsidR="003366CA">
      <w:rPr>
        <w:noProof/>
      </w:rPr>
      <w:t>11</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B6" w:rsidRDefault="005636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636B6" w:rsidRDefault="005636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636B6" w:rsidRDefault="005636B6">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B6" w:rsidRDefault="003366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9" style="width:480.95pt;height:1pt" o:hralign="center" o:hrstd="t" o:hrnoshade="t" o:hr="t" fillcolor="black [3213]" stroked="f"/>
      </w:pict>
    </w:r>
  </w:p>
  <w:p w:rsidR="005636B6" w:rsidRDefault="005636B6"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B6" w:rsidRDefault="003366CA">
    <w:pPr>
      <w:pStyle w:val="Footer"/>
      <w:rPr>
        <w:lang w:val="fr-CA"/>
      </w:rPr>
    </w:pPr>
    <w:r>
      <w:rPr>
        <w:lang w:val="fr-CA"/>
      </w:rPr>
      <w:pict>
        <v:rect id="_x0000_i1070" style="width:480.95pt;height:1pt" o:hralign="center" o:hrstd="t" o:hrnoshade="t" o:hr="t" fillcolor="black [3213]" stroked="f"/>
      </w:pict>
    </w:r>
  </w:p>
  <w:p w:rsidR="005636B6" w:rsidRDefault="005636B6" w:rsidP="00EB2B90">
    <w:pPr>
      <w:tabs>
        <w:tab w:val="center" w:pos="4680"/>
      </w:tabs>
    </w:pPr>
    <w:r>
      <w:tab/>
      <w:t xml:space="preserve">- </w:t>
    </w:r>
    <w:r>
      <w:fldChar w:fldCharType="begin"/>
    </w:r>
    <w:r>
      <w:instrText xml:space="preserve"> PAGE   \* MERGEFORMAT </w:instrText>
    </w:r>
    <w:r>
      <w:fldChar w:fldCharType="separate"/>
    </w:r>
    <w:r w:rsidR="003366CA">
      <w:rPr>
        <w:noProof/>
      </w:rPr>
      <w:t>12</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0A" w:rsidRDefault="003366CA" w:rsidP="0022323B">
    <w:r>
      <w:pict>
        <v:rect id="_x0000_i1072" style="width:480.95pt;height:1pt" o:hralign="center" o:hrstd="t" o:hrnoshade="t" o:hr="t" fillcolor="black [3213]" stroked="f"/>
      </w:pict>
    </w:r>
  </w:p>
  <w:p w:rsidR="00143F0A" w:rsidRDefault="00143F0A">
    <w:pPr>
      <w:tabs>
        <w:tab w:val="center" w:pos="4740"/>
      </w:tabs>
      <w:spacing w:line="0" w:lineRule="atLeast"/>
    </w:pPr>
    <w:r>
      <w:tab/>
      <w:t xml:space="preserve">- </w:t>
    </w:r>
    <w:r>
      <w:fldChar w:fldCharType="begin"/>
    </w:r>
    <w:r>
      <w:instrText xml:space="preserve"> PAGE   \* MERGEFORMAT </w:instrText>
    </w:r>
    <w:r>
      <w:fldChar w:fldCharType="separate"/>
    </w:r>
    <w:r>
      <w:rPr>
        <w:noProof/>
      </w:rPr>
      <w:t>523</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0A" w:rsidRDefault="003366CA" w:rsidP="0022323B">
    <w:r>
      <w:pict>
        <v:rect id="_x0000_i1073" style="width:480.95pt;height:1pt" o:hralign="center" o:hrstd="t" o:hrnoshade="t" o:hr="t" fillcolor="black [3213]" stroked="f"/>
      </w:pict>
    </w:r>
  </w:p>
  <w:p w:rsidR="00143F0A" w:rsidRDefault="00143F0A" w:rsidP="0022323B">
    <w:pPr>
      <w:tabs>
        <w:tab w:val="center" w:pos="4740"/>
      </w:tabs>
      <w:spacing w:line="0" w:lineRule="atLeast"/>
    </w:pPr>
    <w:r>
      <w:tab/>
      <w:t xml:space="preserve">- </w:t>
    </w:r>
    <w:r>
      <w:fldChar w:fldCharType="begin"/>
    </w:r>
    <w:r>
      <w:instrText xml:space="preserve"> PAGE   \* MERGEFORMAT </w:instrText>
    </w:r>
    <w:r>
      <w:fldChar w:fldCharType="separate"/>
    </w:r>
    <w:r w:rsidR="003366CA">
      <w:rPr>
        <w:noProof/>
      </w:rPr>
      <w:t>13</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B6" w:rsidRDefault="005636B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636B6" w:rsidRDefault="005636B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636B6" w:rsidRDefault="005636B6">
    <w:pPr>
      <w:widowControl w:val="0"/>
      <w:tabs>
        <w:tab w:val="center" w:pos="4740"/>
      </w:tabs>
    </w:pPr>
    <w:r>
      <w:tab/>
      <w:t xml:space="preserve">- </w:t>
    </w:r>
    <w:r>
      <w:pgNum/>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B6" w:rsidRDefault="003366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5" style="width:480.95pt;height:1pt" o:hralign="center" o:hrstd="t" o:hrnoshade="t" o:hr="t" fillcolor="black [3213]" stroked="f"/>
      </w:pict>
    </w:r>
  </w:p>
  <w:p w:rsidR="005636B6" w:rsidRDefault="005636B6"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B6" w:rsidRDefault="003366CA" w:rsidP="00802863">
    <w:pPr>
      <w:widowControl w:val="0"/>
      <w:tabs>
        <w:tab w:val="left" w:pos="-1440"/>
        <w:tab w:val="left" w:pos="-720"/>
      </w:tabs>
    </w:pPr>
    <w:r>
      <w:rPr>
        <w:lang w:val="fr-CA"/>
      </w:rPr>
      <w:pict>
        <v:rect id="_x0000_i1076" style="width:480.95pt;height:1pt" o:hralign="center" o:hrstd="t" o:hrnoshade="t" o:hr="t" fillcolor="black [3213]" stroked="f"/>
      </w:pict>
    </w:r>
  </w:p>
  <w:p w:rsidR="005636B6" w:rsidRPr="00180897" w:rsidRDefault="005636B6"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3366CA">
      <w:rPr>
        <w:noProof/>
        <w:szCs w:val="24"/>
      </w:rPr>
      <w:t>14</w:t>
    </w:r>
    <w:r w:rsidRPr="00B74FED">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B6" w:rsidRPr="00924065" w:rsidRDefault="005636B6"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B6" w:rsidRDefault="003366CA" w:rsidP="00755F22">
    <w:pPr>
      <w:tabs>
        <w:tab w:val="left" w:pos="-1440"/>
        <w:tab w:val="left" w:pos="-720"/>
      </w:tabs>
    </w:pPr>
    <w:r>
      <w:pict>
        <v:rect id="_x0000_i1048" style="width:480.95pt;height:1pt" o:hralign="center" o:hrstd="t" o:hrnoshade="t" o:hr="t" fillcolor="black [3213]" stroked="f"/>
      </w:pict>
    </w:r>
  </w:p>
  <w:p w:rsidR="005636B6" w:rsidRPr="00954D22" w:rsidRDefault="005636B6"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3366CA">
      <w:rPr>
        <w:noProof/>
        <w:szCs w:val="24"/>
      </w:rPr>
      <w:t>1</w:t>
    </w:r>
    <w:r>
      <w:rPr>
        <w:szCs w:val="24"/>
      </w:rPr>
      <w:fldChar w:fldCharType="end"/>
    </w:r>
    <w:r w:rsidRPr="00954D22">
      <w:rPr>
        <w:szCs w:val="24"/>
      </w:rPr>
      <w:t xml:space="preserve"> -</w:t>
    </w:r>
  </w:p>
  <w:p w:rsidR="005636B6" w:rsidRDefault="005636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B6" w:rsidRDefault="003366CA" w:rsidP="00A87207">
    <w:pPr>
      <w:pStyle w:val="Footer"/>
    </w:pPr>
    <w:r>
      <w:pict>
        <v:rect id="_x0000_i1051" style="width:480.95pt;height:1pt" o:hralign="center" o:hrstd="t" o:hrnoshade="t" o:hr="t" fillcolor="black [3213]" stroked="f"/>
      </w:pict>
    </w:r>
  </w:p>
  <w:p w:rsidR="005636B6" w:rsidRPr="00B7374B" w:rsidRDefault="005636B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366CA">
      <w:rPr>
        <w:noProof/>
        <w:szCs w:val="24"/>
      </w:rPr>
      <w:t>2</w:t>
    </w:r>
    <w:r w:rsidRPr="00954D22">
      <w:rPr>
        <w:szCs w:val="24"/>
      </w:rPr>
      <w:fldChar w:fldCharType="end"/>
    </w:r>
    <w:r w:rsidRPr="00954D22">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B6" w:rsidRDefault="003366CA" w:rsidP="00755F22">
    <w:pPr>
      <w:tabs>
        <w:tab w:val="left" w:pos="-1440"/>
        <w:tab w:val="left" w:pos="-720"/>
      </w:tabs>
    </w:pPr>
    <w:r>
      <w:pict>
        <v:rect id="_x0000_i1052" style="width:480.95pt;height:1pt" o:hralign="center" o:hrstd="t" o:hrnoshade="t" o:hr="t" fillcolor="black [3213]" stroked="f"/>
      </w:pict>
    </w:r>
  </w:p>
  <w:p w:rsidR="005636B6" w:rsidRPr="00954D22" w:rsidRDefault="005636B6"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3366CA">
      <w:rPr>
        <w:noProof/>
        <w:szCs w:val="24"/>
      </w:rPr>
      <w:t>1</w:t>
    </w:r>
    <w:r>
      <w:rPr>
        <w:szCs w:val="24"/>
      </w:rPr>
      <w:fldChar w:fldCharType="end"/>
    </w:r>
    <w:r w:rsidRPr="00954D22">
      <w:rPr>
        <w:szCs w:val="24"/>
      </w:rPr>
      <w:t xml:space="preserve"> -</w:t>
    </w:r>
  </w:p>
  <w:p w:rsidR="005636B6" w:rsidRDefault="005636B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B6" w:rsidRDefault="005636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636B6" w:rsidRDefault="005636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636B6" w:rsidRDefault="005636B6">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B6" w:rsidRDefault="003366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1" style="width:480.95pt;height:1pt" o:hralign="center" o:hrstd="t" o:hrnoshade="t" o:hr="t" fillcolor="black [3213]" stroked="f"/>
      </w:pict>
    </w:r>
  </w:p>
  <w:p w:rsidR="005636B6" w:rsidRPr="0009648D" w:rsidRDefault="005636B6" w:rsidP="00ED7E83">
    <w:pPr>
      <w:tabs>
        <w:tab w:val="center" w:pos="4680"/>
      </w:tabs>
    </w:pPr>
    <w:r>
      <w:tab/>
    </w:r>
    <w:r w:rsidRPr="0009648D">
      <w:t xml:space="preserve">- </w:t>
    </w:r>
    <w:r>
      <w:fldChar w:fldCharType="begin"/>
    </w:r>
    <w:r>
      <w:instrText xml:space="preserve"> PAGE   \* MERGEFORMAT </w:instrText>
    </w:r>
    <w:r>
      <w:fldChar w:fldCharType="separate"/>
    </w:r>
    <w:r w:rsidR="003366CA">
      <w:rPr>
        <w:noProof/>
      </w:rPr>
      <w:t>9</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B6" w:rsidRDefault="003366CA">
    <w:pPr>
      <w:pStyle w:val="Footer"/>
      <w:rPr>
        <w:lang w:val="fr-CA"/>
      </w:rPr>
    </w:pPr>
    <w:r>
      <w:rPr>
        <w:lang w:val="fr-CA"/>
      </w:rPr>
      <w:pict>
        <v:rect id="_x0000_i1062" style="width:480.95pt;height:1pt" o:hralign="center" o:hrstd="t" o:hrnoshade="t" o:hr="t" fillcolor="black [3213]" stroked="f"/>
      </w:pict>
    </w:r>
  </w:p>
  <w:p w:rsidR="005636B6" w:rsidRDefault="005636B6" w:rsidP="00245129">
    <w:pPr>
      <w:tabs>
        <w:tab w:val="center" w:pos="4680"/>
      </w:tabs>
    </w:pPr>
    <w:r>
      <w:tab/>
    </w:r>
    <w:r w:rsidRPr="0009648D">
      <w:t xml:space="preserve">- </w:t>
    </w:r>
    <w:r>
      <w:fldChar w:fldCharType="begin"/>
    </w:r>
    <w:r>
      <w:instrText xml:space="preserve"> PAGE   \* MERGEFORMAT </w:instrText>
    </w:r>
    <w:r>
      <w:fldChar w:fldCharType="separate"/>
    </w:r>
    <w:r w:rsidR="003366CA">
      <w:rPr>
        <w:noProof/>
      </w:rPr>
      <w:t>3</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B6" w:rsidRDefault="005636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636B6" w:rsidRDefault="005636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636B6" w:rsidRDefault="005636B6">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B6" w:rsidRDefault="003366CA" w:rsidP="00755F22">
    <w:pPr>
      <w:tabs>
        <w:tab w:val="left" w:pos="-1440"/>
        <w:tab w:val="left" w:pos="-720"/>
      </w:tabs>
    </w:pPr>
    <w:r>
      <w:pict>
        <v:rect id="_x0000_i1064" style="width:480.95pt;height:1pt" o:hralign="center" o:hrstd="t" o:hrnoshade="t" o:hr="t" fillcolor="black [3213]" stroked="f"/>
      </w:pict>
    </w:r>
  </w:p>
  <w:p w:rsidR="005636B6" w:rsidRDefault="005636B6" w:rsidP="00EB2B90">
    <w:pPr>
      <w:tabs>
        <w:tab w:val="center" w:pos="4680"/>
      </w:tabs>
    </w:pPr>
    <w:r>
      <w:tab/>
      <w:t xml:space="preserve">- </w:t>
    </w:r>
    <w:r>
      <w:fldChar w:fldCharType="begin"/>
    </w:r>
    <w:r>
      <w:instrText xml:space="preserve"> PAGE   \* MERGEFORMAT </w:instrText>
    </w:r>
    <w:r>
      <w:fldChar w:fldCharType="separate"/>
    </w:r>
    <w:r w:rsidR="00427616">
      <w:rPr>
        <w:noProof/>
      </w:rPr>
      <w:t>12</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6B6" w:rsidRDefault="005636B6" w:rsidP="00A87207">
      <w:r>
        <w:separator/>
      </w:r>
    </w:p>
  </w:footnote>
  <w:footnote w:type="continuationSeparator" w:id="0">
    <w:p w:rsidR="005636B6" w:rsidRDefault="005636B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636B6" w:rsidRPr="0044776A" w:rsidTr="00245129">
      <w:tc>
        <w:tcPr>
          <w:tcW w:w="4290" w:type="dxa"/>
          <w:tcMar>
            <w:left w:w="0" w:type="dxa"/>
            <w:right w:w="0" w:type="dxa"/>
          </w:tcMar>
        </w:tcPr>
        <w:p w:rsidR="005636B6" w:rsidRPr="00D31809" w:rsidRDefault="005636B6" w:rsidP="00D31809">
          <w:pPr>
            <w:keepNext/>
            <w:keepLines/>
            <w:rPr>
              <w:sz w:val="20"/>
              <w:szCs w:val="20"/>
              <w:lang w:val="en-US"/>
            </w:rPr>
          </w:pPr>
          <w:r w:rsidRPr="00D31809">
            <w:rPr>
              <w:sz w:val="20"/>
              <w:szCs w:val="20"/>
              <w:lang w:val="en-US"/>
            </w:rPr>
            <w:t>Applications for leave to appeal filed</w:t>
          </w:r>
        </w:p>
        <w:p w:rsidR="005636B6" w:rsidRPr="00D31809" w:rsidRDefault="005636B6" w:rsidP="00D31809">
          <w:pPr>
            <w:keepNext/>
            <w:keepLines/>
            <w:rPr>
              <w:sz w:val="20"/>
              <w:szCs w:val="20"/>
            </w:rPr>
          </w:pPr>
        </w:p>
      </w:tc>
      <w:tc>
        <w:tcPr>
          <w:tcW w:w="1200" w:type="dxa"/>
          <w:tcMar>
            <w:left w:w="0" w:type="dxa"/>
            <w:right w:w="0" w:type="dxa"/>
          </w:tcMar>
        </w:tcPr>
        <w:p w:rsidR="005636B6" w:rsidRPr="00D31809" w:rsidRDefault="005636B6" w:rsidP="002E2327">
          <w:pPr>
            <w:keepNext/>
            <w:keepLines/>
            <w:tabs>
              <w:tab w:val="left" w:pos="-1440"/>
              <w:tab w:val="left" w:pos="-720"/>
            </w:tabs>
            <w:jc w:val="center"/>
            <w:rPr>
              <w:sz w:val="20"/>
              <w:szCs w:val="20"/>
            </w:rPr>
          </w:pPr>
        </w:p>
      </w:tc>
      <w:tc>
        <w:tcPr>
          <w:tcW w:w="4320" w:type="dxa"/>
          <w:tcMar>
            <w:left w:w="0" w:type="dxa"/>
            <w:right w:w="0" w:type="dxa"/>
          </w:tcMar>
        </w:tcPr>
        <w:p w:rsidR="005636B6" w:rsidRPr="00D31809" w:rsidRDefault="005636B6" w:rsidP="002E2327">
          <w:pPr>
            <w:keepLines/>
            <w:rPr>
              <w:sz w:val="20"/>
              <w:szCs w:val="20"/>
              <w:lang w:val="fr-CA"/>
            </w:rPr>
          </w:pPr>
          <w:r w:rsidRPr="00D31809">
            <w:rPr>
              <w:sz w:val="20"/>
              <w:szCs w:val="20"/>
              <w:lang w:val="fr-CA"/>
            </w:rPr>
            <w:t>Demandes d’autorisation d’appel déposées</w:t>
          </w:r>
        </w:p>
      </w:tc>
    </w:tr>
  </w:tbl>
  <w:p w:rsidR="005636B6" w:rsidRDefault="005636B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B6" w:rsidRDefault="005636B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636B6" w:rsidRPr="003366CA">
      <w:tc>
        <w:tcPr>
          <w:tcW w:w="4200" w:type="dxa"/>
          <w:tcMar>
            <w:left w:w="0" w:type="dxa"/>
            <w:right w:w="0" w:type="dxa"/>
          </w:tcMar>
        </w:tcPr>
        <w:p w:rsidR="005636B6" w:rsidRDefault="005636B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5636B6" w:rsidRDefault="005636B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636B6" w:rsidRPr="00B01A03" w:rsidRDefault="005636B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5636B6" w:rsidRPr="00B01A03" w:rsidRDefault="005636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636B6" w:rsidRPr="00B01A03" w:rsidRDefault="005636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5636B6" w:rsidRPr="003366CA" w:rsidTr="00245129">
      <w:tc>
        <w:tcPr>
          <w:tcW w:w="4200" w:type="dxa"/>
          <w:tcMar>
            <w:left w:w="0" w:type="dxa"/>
            <w:right w:w="0" w:type="dxa"/>
          </w:tcMar>
        </w:tcPr>
        <w:p w:rsidR="005636B6" w:rsidRPr="00F40249" w:rsidRDefault="005636B6"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5636B6" w:rsidRDefault="005636B6" w:rsidP="00102926">
          <w:pPr>
            <w:keepNext/>
            <w:keepLines/>
            <w:tabs>
              <w:tab w:val="left" w:pos="-1440"/>
              <w:tab w:val="left" w:pos="-720"/>
            </w:tabs>
            <w:jc w:val="center"/>
            <w:rPr>
              <w:sz w:val="20"/>
              <w:szCs w:val="20"/>
            </w:rPr>
          </w:pPr>
        </w:p>
        <w:p w:rsidR="005636B6" w:rsidRDefault="005636B6" w:rsidP="00102926">
          <w:pPr>
            <w:keepNext/>
            <w:keepLines/>
            <w:tabs>
              <w:tab w:val="left" w:pos="-1440"/>
              <w:tab w:val="left" w:pos="-720"/>
            </w:tabs>
            <w:jc w:val="center"/>
            <w:rPr>
              <w:sz w:val="20"/>
              <w:szCs w:val="20"/>
            </w:rPr>
          </w:pPr>
        </w:p>
        <w:p w:rsidR="005636B6" w:rsidRPr="00F40249" w:rsidRDefault="005636B6" w:rsidP="00102926">
          <w:pPr>
            <w:keepNext/>
            <w:keepLines/>
            <w:tabs>
              <w:tab w:val="left" w:pos="-1440"/>
              <w:tab w:val="left" w:pos="-720"/>
            </w:tabs>
            <w:jc w:val="center"/>
            <w:rPr>
              <w:sz w:val="20"/>
              <w:szCs w:val="20"/>
            </w:rPr>
          </w:pPr>
        </w:p>
      </w:tc>
      <w:tc>
        <w:tcPr>
          <w:tcW w:w="4230" w:type="dxa"/>
          <w:tcMar>
            <w:left w:w="0" w:type="dxa"/>
            <w:right w:w="0" w:type="dxa"/>
          </w:tcMar>
        </w:tcPr>
        <w:p w:rsidR="005636B6" w:rsidRPr="00F40249" w:rsidRDefault="005636B6"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5636B6" w:rsidRPr="00B01A03" w:rsidRDefault="005636B6"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B6" w:rsidRDefault="005636B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43F0A" w:rsidRPr="003366CA" w:rsidTr="00245129">
      <w:tc>
        <w:tcPr>
          <w:tcW w:w="4200" w:type="dxa"/>
          <w:tcMar>
            <w:left w:w="0" w:type="dxa"/>
            <w:right w:w="0" w:type="dxa"/>
          </w:tcMar>
        </w:tcPr>
        <w:p w:rsidR="00143F0A" w:rsidRPr="006B6926" w:rsidRDefault="00143F0A" w:rsidP="006B6926">
          <w:pPr>
            <w:keepNext/>
            <w:keepLines/>
            <w:tabs>
              <w:tab w:val="left" w:pos="-1440"/>
              <w:tab w:val="left" w:pos="-720"/>
            </w:tabs>
            <w:rPr>
              <w:sz w:val="20"/>
              <w:szCs w:val="20"/>
            </w:rPr>
          </w:pPr>
          <w:r w:rsidRPr="006B6926">
            <w:rPr>
              <w:sz w:val="20"/>
              <w:szCs w:val="20"/>
            </w:rPr>
            <w:t>NOTICES TO THE PROFESSION</w:t>
          </w:r>
        </w:p>
      </w:tc>
      <w:tc>
        <w:tcPr>
          <w:tcW w:w="1200" w:type="dxa"/>
          <w:tcMar>
            <w:left w:w="0" w:type="dxa"/>
            <w:right w:w="0" w:type="dxa"/>
          </w:tcMar>
        </w:tcPr>
        <w:p w:rsidR="00143F0A" w:rsidRPr="006B6926" w:rsidRDefault="00143F0A" w:rsidP="006B6926">
          <w:pPr>
            <w:keepNext/>
            <w:keepLines/>
            <w:tabs>
              <w:tab w:val="left" w:pos="-1440"/>
              <w:tab w:val="left" w:pos="-720"/>
            </w:tabs>
            <w:jc w:val="center"/>
            <w:rPr>
              <w:sz w:val="20"/>
              <w:szCs w:val="20"/>
            </w:rPr>
          </w:pPr>
        </w:p>
        <w:p w:rsidR="00143F0A" w:rsidRPr="006B6926" w:rsidRDefault="00143F0A"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43F0A" w:rsidRPr="006B6926" w:rsidRDefault="00143F0A" w:rsidP="006B6926">
          <w:pPr>
            <w:keepLines/>
            <w:tabs>
              <w:tab w:val="left" w:pos="-1440"/>
              <w:tab w:val="left" w:pos="-720"/>
            </w:tabs>
            <w:rPr>
              <w:sz w:val="20"/>
              <w:szCs w:val="20"/>
              <w:lang w:val="fr-CA"/>
            </w:rPr>
          </w:pPr>
          <w:r w:rsidRPr="006B6926">
            <w:rPr>
              <w:sz w:val="20"/>
              <w:szCs w:val="20"/>
              <w:lang w:val="fr-CA"/>
            </w:rPr>
            <w:t>AVIS À LA COMMUNAUTÉ JURIDIQUE</w:t>
          </w:r>
        </w:p>
      </w:tc>
    </w:tr>
  </w:tbl>
  <w:p w:rsidR="00143F0A" w:rsidRPr="006B6926" w:rsidRDefault="00143F0A" w:rsidP="005F263E">
    <w:pPr>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0A" w:rsidRDefault="00143F0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636B6" w:rsidRPr="003366CA">
      <w:tc>
        <w:tcPr>
          <w:tcW w:w="4200" w:type="dxa"/>
          <w:tcMar>
            <w:left w:w="0" w:type="dxa"/>
            <w:right w:w="0" w:type="dxa"/>
          </w:tcMar>
        </w:tcPr>
        <w:p w:rsidR="005636B6" w:rsidRDefault="005636B6">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5636B6" w:rsidRDefault="005636B6">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5636B6" w:rsidRDefault="005636B6">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636B6" w:rsidRPr="009256DC" w:rsidRDefault="005636B6">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5636B6" w:rsidRPr="009256DC" w:rsidRDefault="005636B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636B6" w:rsidRPr="009256DC" w:rsidRDefault="005636B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636B6" w:rsidRPr="003366CA" w:rsidTr="00245129">
      <w:tc>
        <w:tcPr>
          <w:tcW w:w="4200" w:type="dxa"/>
          <w:tcMar>
            <w:left w:w="0" w:type="dxa"/>
            <w:right w:w="0" w:type="dxa"/>
          </w:tcMar>
        </w:tcPr>
        <w:p w:rsidR="005636B6" w:rsidRPr="00802863" w:rsidRDefault="005636B6"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5636B6" w:rsidRPr="00802863" w:rsidRDefault="005636B6" w:rsidP="00802863">
          <w:pPr>
            <w:keepNext/>
            <w:keepLines/>
            <w:widowControl w:val="0"/>
            <w:tabs>
              <w:tab w:val="left" w:pos="-1440"/>
              <w:tab w:val="left" w:pos="-720"/>
            </w:tabs>
            <w:jc w:val="center"/>
            <w:rPr>
              <w:sz w:val="20"/>
              <w:szCs w:val="20"/>
            </w:rPr>
          </w:pPr>
        </w:p>
        <w:p w:rsidR="005636B6" w:rsidRPr="00802863" w:rsidRDefault="005636B6" w:rsidP="00802863">
          <w:pPr>
            <w:keepNext/>
            <w:keepLines/>
            <w:widowControl w:val="0"/>
            <w:tabs>
              <w:tab w:val="left" w:pos="-1440"/>
              <w:tab w:val="left" w:pos="-720"/>
            </w:tabs>
            <w:jc w:val="center"/>
            <w:rPr>
              <w:sz w:val="20"/>
              <w:szCs w:val="20"/>
            </w:rPr>
          </w:pPr>
        </w:p>
        <w:p w:rsidR="005636B6" w:rsidRPr="00802863" w:rsidRDefault="005636B6"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5636B6" w:rsidRPr="00802863" w:rsidRDefault="005636B6"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5636B6" w:rsidRPr="009256DC" w:rsidRDefault="005636B6"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B6" w:rsidRDefault="005636B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B6" w:rsidRDefault="005636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B6" w:rsidRDefault="005636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636B6" w:rsidRPr="0044776A" w:rsidTr="00245129">
      <w:tc>
        <w:tcPr>
          <w:tcW w:w="4290" w:type="dxa"/>
          <w:tcMar>
            <w:left w:w="0" w:type="dxa"/>
            <w:right w:w="0" w:type="dxa"/>
          </w:tcMar>
        </w:tcPr>
        <w:p w:rsidR="005636B6" w:rsidRPr="00D31809" w:rsidRDefault="005636B6" w:rsidP="00D31809">
          <w:pPr>
            <w:keepNext/>
            <w:keepLines/>
            <w:rPr>
              <w:sz w:val="20"/>
              <w:szCs w:val="20"/>
              <w:lang w:val="en-US"/>
            </w:rPr>
          </w:pPr>
          <w:r w:rsidRPr="00D31809">
            <w:rPr>
              <w:sz w:val="20"/>
              <w:szCs w:val="20"/>
              <w:lang w:val="en-US"/>
            </w:rPr>
            <w:t>Applications for leave to appeal filed</w:t>
          </w:r>
        </w:p>
        <w:p w:rsidR="005636B6" w:rsidRPr="00D31809" w:rsidRDefault="005636B6" w:rsidP="00D31809">
          <w:pPr>
            <w:keepNext/>
            <w:keepLines/>
            <w:rPr>
              <w:sz w:val="20"/>
              <w:szCs w:val="20"/>
            </w:rPr>
          </w:pPr>
        </w:p>
      </w:tc>
      <w:tc>
        <w:tcPr>
          <w:tcW w:w="1200" w:type="dxa"/>
          <w:tcMar>
            <w:left w:w="0" w:type="dxa"/>
            <w:right w:w="0" w:type="dxa"/>
          </w:tcMar>
        </w:tcPr>
        <w:p w:rsidR="005636B6" w:rsidRPr="00D31809" w:rsidRDefault="005636B6" w:rsidP="002E2327">
          <w:pPr>
            <w:keepNext/>
            <w:keepLines/>
            <w:tabs>
              <w:tab w:val="left" w:pos="-1440"/>
              <w:tab w:val="left" w:pos="-720"/>
            </w:tabs>
            <w:jc w:val="center"/>
            <w:rPr>
              <w:sz w:val="20"/>
              <w:szCs w:val="20"/>
            </w:rPr>
          </w:pPr>
        </w:p>
      </w:tc>
      <w:tc>
        <w:tcPr>
          <w:tcW w:w="4320" w:type="dxa"/>
          <w:tcMar>
            <w:left w:w="0" w:type="dxa"/>
            <w:right w:w="0" w:type="dxa"/>
          </w:tcMar>
        </w:tcPr>
        <w:p w:rsidR="005636B6" w:rsidRPr="00D31809" w:rsidRDefault="005636B6" w:rsidP="002E2327">
          <w:pPr>
            <w:keepLines/>
            <w:rPr>
              <w:sz w:val="20"/>
              <w:szCs w:val="20"/>
              <w:lang w:val="fr-CA"/>
            </w:rPr>
          </w:pPr>
          <w:r w:rsidRPr="00D31809">
            <w:rPr>
              <w:sz w:val="20"/>
              <w:szCs w:val="20"/>
              <w:lang w:val="fr-CA"/>
            </w:rPr>
            <w:t>Demandes d’autorisation d’appel déposées</w:t>
          </w:r>
        </w:p>
      </w:tc>
    </w:tr>
  </w:tbl>
  <w:p w:rsidR="005636B6" w:rsidRDefault="005636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B6" w:rsidRDefault="005636B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636B6" w:rsidRPr="003366CA">
      <w:tc>
        <w:tcPr>
          <w:tcW w:w="4200" w:type="dxa"/>
          <w:tcMar>
            <w:left w:w="0" w:type="dxa"/>
            <w:right w:w="0" w:type="dxa"/>
          </w:tcMar>
        </w:tcPr>
        <w:p w:rsidR="005636B6" w:rsidRDefault="005636B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636B6" w:rsidRDefault="005636B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636B6" w:rsidRDefault="005636B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636B6" w:rsidRPr="00FF6BA5" w:rsidRDefault="005636B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636B6" w:rsidRPr="00FF6BA5" w:rsidRDefault="005636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636B6" w:rsidRPr="00FF6BA5" w:rsidRDefault="005636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636B6" w:rsidRPr="00FF6BA5" w:rsidRDefault="005636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636B6" w:rsidRPr="003366CA" w:rsidTr="00245129">
      <w:tc>
        <w:tcPr>
          <w:tcW w:w="4200" w:type="dxa"/>
          <w:tcMar>
            <w:left w:w="0" w:type="dxa"/>
            <w:right w:w="0" w:type="dxa"/>
          </w:tcMar>
        </w:tcPr>
        <w:p w:rsidR="005636B6" w:rsidRPr="00634F42" w:rsidRDefault="005636B6"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5636B6" w:rsidRPr="00755F22" w:rsidRDefault="005636B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636B6" w:rsidRPr="00755F22" w:rsidRDefault="005636B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636B6" w:rsidRPr="00755F22" w:rsidRDefault="005636B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5636B6" w:rsidRPr="00FF6BA5" w:rsidRDefault="005636B6"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B6" w:rsidRDefault="005636B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636B6">
      <w:tc>
        <w:tcPr>
          <w:tcW w:w="4230" w:type="dxa"/>
          <w:tcMar>
            <w:left w:w="0" w:type="dxa"/>
            <w:right w:w="0" w:type="dxa"/>
          </w:tcMar>
        </w:tcPr>
        <w:p w:rsidR="005636B6" w:rsidRDefault="005636B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636B6" w:rsidRDefault="005636B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636B6" w:rsidRDefault="005636B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636B6">
      <w:trPr>
        <w:gridAfter w:val="2"/>
        <w:wAfter w:w="5250" w:type="dxa"/>
      </w:trPr>
      <w:tc>
        <w:tcPr>
          <w:tcW w:w="4230" w:type="dxa"/>
          <w:tcMar>
            <w:left w:w="0" w:type="dxa"/>
            <w:right w:w="0" w:type="dxa"/>
          </w:tcMar>
        </w:tcPr>
        <w:p w:rsidR="005636B6" w:rsidRDefault="005636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636B6" w:rsidRDefault="005636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636B6" w:rsidRPr="00755F22" w:rsidTr="00245129">
      <w:tc>
        <w:tcPr>
          <w:tcW w:w="4230" w:type="dxa"/>
          <w:tcMar>
            <w:left w:w="0" w:type="dxa"/>
            <w:right w:w="0" w:type="dxa"/>
          </w:tcMar>
        </w:tcPr>
        <w:p w:rsidR="005636B6" w:rsidRPr="00755F22" w:rsidRDefault="005636B6" w:rsidP="00831CA9">
          <w:pPr>
            <w:keepNext/>
            <w:keepLines/>
            <w:rPr>
              <w:sz w:val="20"/>
              <w:szCs w:val="20"/>
            </w:rPr>
          </w:pPr>
          <w:r w:rsidRPr="00755F22">
            <w:rPr>
              <w:sz w:val="20"/>
              <w:szCs w:val="20"/>
            </w:rPr>
            <w:t>Motions</w:t>
          </w:r>
        </w:p>
      </w:tc>
      <w:tc>
        <w:tcPr>
          <w:tcW w:w="1170" w:type="dxa"/>
          <w:tcMar>
            <w:left w:w="0" w:type="dxa"/>
            <w:right w:w="0" w:type="dxa"/>
          </w:tcMar>
        </w:tcPr>
        <w:p w:rsidR="005636B6" w:rsidRPr="00755F22" w:rsidRDefault="005636B6" w:rsidP="00831CA9">
          <w:pPr>
            <w:keepLines/>
            <w:jc w:val="center"/>
            <w:rPr>
              <w:sz w:val="20"/>
              <w:szCs w:val="20"/>
            </w:rPr>
          </w:pPr>
        </w:p>
        <w:p w:rsidR="005636B6" w:rsidRPr="00755F22" w:rsidRDefault="005636B6" w:rsidP="00831CA9">
          <w:pPr>
            <w:keepLines/>
            <w:tabs>
              <w:tab w:val="left" w:pos="-1440"/>
              <w:tab w:val="left" w:pos="-720"/>
            </w:tabs>
            <w:jc w:val="center"/>
            <w:rPr>
              <w:sz w:val="20"/>
              <w:szCs w:val="20"/>
            </w:rPr>
          </w:pPr>
        </w:p>
      </w:tc>
      <w:tc>
        <w:tcPr>
          <w:tcW w:w="4080" w:type="dxa"/>
          <w:tcMar>
            <w:left w:w="0" w:type="dxa"/>
            <w:right w:w="0" w:type="dxa"/>
          </w:tcMar>
        </w:tcPr>
        <w:p w:rsidR="005636B6" w:rsidRPr="00BA6468" w:rsidRDefault="005636B6" w:rsidP="00BA6468">
          <w:pPr>
            <w:keepLines/>
            <w:rPr>
              <w:sz w:val="20"/>
              <w:szCs w:val="20"/>
              <w:lang w:val="fr-CA"/>
            </w:rPr>
          </w:pPr>
          <w:r w:rsidRPr="00BA6468">
            <w:rPr>
              <w:sz w:val="20"/>
              <w:szCs w:val="20"/>
              <w:lang w:val="fr-CA"/>
            </w:rPr>
            <w:t>Requêtes</w:t>
          </w:r>
        </w:p>
      </w:tc>
    </w:tr>
  </w:tbl>
  <w:p w:rsidR="005636B6" w:rsidRDefault="005636B6"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02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95"/>
    <w:rsid w:val="00002704"/>
    <w:rsid w:val="00020DC3"/>
    <w:rsid w:val="0003223B"/>
    <w:rsid w:val="000327B2"/>
    <w:rsid w:val="00033A57"/>
    <w:rsid w:val="0004528B"/>
    <w:rsid w:val="00064FBA"/>
    <w:rsid w:val="00091BA6"/>
    <w:rsid w:val="00091FA6"/>
    <w:rsid w:val="0009636F"/>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2102B"/>
    <w:rsid w:val="00124D41"/>
    <w:rsid w:val="00125B8F"/>
    <w:rsid w:val="0013369E"/>
    <w:rsid w:val="0013595D"/>
    <w:rsid w:val="001434B9"/>
    <w:rsid w:val="00143EF6"/>
    <w:rsid w:val="00143F0A"/>
    <w:rsid w:val="00152E76"/>
    <w:rsid w:val="00164E6D"/>
    <w:rsid w:val="0016538E"/>
    <w:rsid w:val="00166757"/>
    <w:rsid w:val="00172473"/>
    <w:rsid w:val="00180CBA"/>
    <w:rsid w:val="00183454"/>
    <w:rsid w:val="0019203D"/>
    <w:rsid w:val="00195F99"/>
    <w:rsid w:val="001B157C"/>
    <w:rsid w:val="001B1994"/>
    <w:rsid w:val="001B4006"/>
    <w:rsid w:val="001B5C23"/>
    <w:rsid w:val="001D0D5F"/>
    <w:rsid w:val="001D6B8C"/>
    <w:rsid w:val="001E5AF8"/>
    <w:rsid w:val="001F1F83"/>
    <w:rsid w:val="001F40DF"/>
    <w:rsid w:val="001F43F8"/>
    <w:rsid w:val="001F6B2D"/>
    <w:rsid w:val="002021A9"/>
    <w:rsid w:val="00205F01"/>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3AB"/>
    <w:rsid w:val="002C4FA4"/>
    <w:rsid w:val="002D72EB"/>
    <w:rsid w:val="002E0806"/>
    <w:rsid w:val="002E2327"/>
    <w:rsid w:val="002E3583"/>
    <w:rsid w:val="002E5576"/>
    <w:rsid w:val="0030050B"/>
    <w:rsid w:val="003008F5"/>
    <w:rsid w:val="00300F95"/>
    <w:rsid w:val="00304081"/>
    <w:rsid w:val="003308AA"/>
    <w:rsid w:val="00331B52"/>
    <w:rsid w:val="00333403"/>
    <w:rsid w:val="003359D3"/>
    <w:rsid w:val="003366CA"/>
    <w:rsid w:val="0034657E"/>
    <w:rsid w:val="00351475"/>
    <w:rsid w:val="00355967"/>
    <w:rsid w:val="00382C47"/>
    <w:rsid w:val="00384384"/>
    <w:rsid w:val="003866AE"/>
    <w:rsid w:val="00393AB2"/>
    <w:rsid w:val="003B3977"/>
    <w:rsid w:val="003D49B1"/>
    <w:rsid w:val="003E0527"/>
    <w:rsid w:val="003E1D4C"/>
    <w:rsid w:val="003E5F3E"/>
    <w:rsid w:val="00407C5D"/>
    <w:rsid w:val="0041245B"/>
    <w:rsid w:val="004137A0"/>
    <w:rsid w:val="00422D9A"/>
    <w:rsid w:val="00427616"/>
    <w:rsid w:val="004317DE"/>
    <w:rsid w:val="00432989"/>
    <w:rsid w:val="004342A0"/>
    <w:rsid w:val="00440E24"/>
    <w:rsid w:val="0044776A"/>
    <w:rsid w:val="00460AFC"/>
    <w:rsid w:val="00460B60"/>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18BC"/>
    <w:rsid w:val="0056248C"/>
    <w:rsid w:val="005636B6"/>
    <w:rsid w:val="00564B09"/>
    <w:rsid w:val="00567602"/>
    <w:rsid w:val="00567680"/>
    <w:rsid w:val="00571CA4"/>
    <w:rsid w:val="00573AF2"/>
    <w:rsid w:val="00582136"/>
    <w:rsid w:val="005967EF"/>
    <w:rsid w:val="005B6826"/>
    <w:rsid w:val="005C6840"/>
    <w:rsid w:val="005F1ED8"/>
    <w:rsid w:val="005F263E"/>
    <w:rsid w:val="00600252"/>
    <w:rsid w:val="00612A40"/>
    <w:rsid w:val="0062714A"/>
    <w:rsid w:val="00634F42"/>
    <w:rsid w:val="006363CB"/>
    <w:rsid w:val="00645947"/>
    <w:rsid w:val="006615F4"/>
    <w:rsid w:val="006619F1"/>
    <w:rsid w:val="006751DF"/>
    <w:rsid w:val="00675479"/>
    <w:rsid w:val="00680709"/>
    <w:rsid w:val="00680DA1"/>
    <w:rsid w:val="00681F61"/>
    <w:rsid w:val="00684F23"/>
    <w:rsid w:val="00691D1D"/>
    <w:rsid w:val="00693C38"/>
    <w:rsid w:val="00696BF9"/>
    <w:rsid w:val="00697C62"/>
    <w:rsid w:val="006A329B"/>
    <w:rsid w:val="006A7EB8"/>
    <w:rsid w:val="006B6926"/>
    <w:rsid w:val="006C3F47"/>
    <w:rsid w:val="006C5F7A"/>
    <w:rsid w:val="006D1106"/>
    <w:rsid w:val="006E06AF"/>
    <w:rsid w:val="006E1CB0"/>
    <w:rsid w:val="006F350F"/>
    <w:rsid w:val="007020B8"/>
    <w:rsid w:val="00717608"/>
    <w:rsid w:val="00727571"/>
    <w:rsid w:val="00732DB7"/>
    <w:rsid w:val="0074238B"/>
    <w:rsid w:val="00745EF7"/>
    <w:rsid w:val="00755F22"/>
    <w:rsid w:val="00766E4A"/>
    <w:rsid w:val="007820CE"/>
    <w:rsid w:val="00782AE4"/>
    <w:rsid w:val="0079724F"/>
    <w:rsid w:val="007A3EAE"/>
    <w:rsid w:val="007A5C61"/>
    <w:rsid w:val="007B09D6"/>
    <w:rsid w:val="007B4DFF"/>
    <w:rsid w:val="007C04FC"/>
    <w:rsid w:val="007C3D5F"/>
    <w:rsid w:val="007C3DB0"/>
    <w:rsid w:val="007C47C2"/>
    <w:rsid w:val="007D3E0F"/>
    <w:rsid w:val="007E4282"/>
    <w:rsid w:val="007F387B"/>
    <w:rsid w:val="00802863"/>
    <w:rsid w:val="00804CEF"/>
    <w:rsid w:val="008112A9"/>
    <w:rsid w:val="0081473A"/>
    <w:rsid w:val="00815B3C"/>
    <w:rsid w:val="0081610A"/>
    <w:rsid w:val="008277C4"/>
    <w:rsid w:val="0082783A"/>
    <w:rsid w:val="00831CA9"/>
    <w:rsid w:val="00842B6B"/>
    <w:rsid w:val="00844E40"/>
    <w:rsid w:val="00845C2A"/>
    <w:rsid w:val="00850E1F"/>
    <w:rsid w:val="0085476B"/>
    <w:rsid w:val="0086340B"/>
    <w:rsid w:val="008661F1"/>
    <w:rsid w:val="00877592"/>
    <w:rsid w:val="008859F1"/>
    <w:rsid w:val="008902B1"/>
    <w:rsid w:val="00890FEB"/>
    <w:rsid w:val="00893449"/>
    <w:rsid w:val="00895E7E"/>
    <w:rsid w:val="008961FD"/>
    <w:rsid w:val="008A5C1A"/>
    <w:rsid w:val="008C2318"/>
    <w:rsid w:val="008D085E"/>
    <w:rsid w:val="008D292F"/>
    <w:rsid w:val="008D3D4B"/>
    <w:rsid w:val="008E03DC"/>
    <w:rsid w:val="00902E51"/>
    <w:rsid w:val="009058B9"/>
    <w:rsid w:val="00924065"/>
    <w:rsid w:val="00930B8A"/>
    <w:rsid w:val="00930D68"/>
    <w:rsid w:val="00932DB4"/>
    <w:rsid w:val="00937031"/>
    <w:rsid w:val="00941A4B"/>
    <w:rsid w:val="00946242"/>
    <w:rsid w:val="0095096B"/>
    <w:rsid w:val="00955827"/>
    <w:rsid w:val="00957556"/>
    <w:rsid w:val="00961C83"/>
    <w:rsid w:val="00970CD3"/>
    <w:rsid w:val="009723FA"/>
    <w:rsid w:val="00984546"/>
    <w:rsid w:val="00996510"/>
    <w:rsid w:val="009A75CF"/>
    <w:rsid w:val="009C4E23"/>
    <w:rsid w:val="009D1F15"/>
    <w:rsid w:val="009D555E"/>
    <w:rsid w:val="009F3024"/>
    <w:rsid w:val="009F39BA"/>
    <w:rsid w:val="00A0355E"/>
    <w:rsid w:val="00A12D6D"/>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A3DDD"/>
    <w:rsid w:val="00AB2201"/>
    <w:rsid w:val="00AC3CBD"/>
    <w:rsid w:val="00AD1D34"/>
    <w:rsid w:val="00AD3259"/>
    <w:rsid w:val="00AE043C"/>
    <w:rsid w:val="00AF1715"/>
    <w:rsid w:val="00AF3904"/>
    <w:rsid w:val="00AF4708"/>
    <w:rsid w:val="00B00A0B"/>
    <w:rsid w:val="00B010C0"/>
    <w:rsid w:val="00B15CBE"/>
    <w:rsid w:val="00B40FD9"/>
    <w:rsid w:val="00B4740D"/>
    <w:rsid w:val="00B479EE"/>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889"/>
    <w:rsid w:val="00C50A5C"/>
    <w:rsid w:val="00C50FDF"/>
    <w:rsid w:val="00C5578B"/>
    <w:rsid w:val="00C63381"/>
    <w:rsid w:val="00C63D8D"/>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E30B7"/>
    <w:rsid w:val="00CF08C8"/>
    <w:rsid w:val="00CF5A46"/>
    <w:rsid w:val="00D004FC"/>
    <w:rsid w:val="00D027EE"/>
    <w:rsid w:val="00D22BC0"/>
    <w:rsid w:val="00D31809"/>
    <w:rsid w:val="00D6331A"/>
    <w:rsid w:val="00D64901"/>
    <w:rsid w:val="00D76BDF"/>
    <w:rsid w:val="00D818B6"/>
    <w:rsid w:val="00D82A57"/>
    <w:rsid w:val="00D82BFF"/>
    <w:rsid w:val="00D8443D"/>
    <w:rsid w:val="00D849FB"/>
    <w:rsid w:val="00D862C1"/>
    <w:rsid w:val="00D93A6C"/>
    <w:rsid w:val="00D93B50"/>
    <w:rsid w:val="00D94028"/>
    <w:rsid w:val="00D94670"/>
    <w:rsid w:val="00DA1D48"/>
    <w:rsid w:val="00DA46F6"/>
    <w:rsid w:val="00DA756F"/>
    <w:rsid w:val="00DC0577"/>
    <w:rsid w:val="00DC6B2E"/>
    <w:rsid w:val="00DD0B49"/>
    <w:rsid w:val="00DD0BDC"/>
    <w:rsid w:val="00DE0502"/>
    <w:rsid w:val="00DE349D"/>
    <w:rsid w:val="00DF1679"/>
    <w:rsid w:val="00E0270C"/>
    <w:rsid w:val="00E06DFA"/>
    <w:rsid w:val="00E06F20"/>
    <w:rsid w:val="00E20A0A"/>
    <w:rsid w:val="00E240C2"/>
    <w:rsid w:val="00E356C7"/>
    <w:rsid w:val="00E414CA"/>
    <w:rsid w:val="00E41A5A"/>
    <w:rsid w:val="00E45FE4"/>
    <w:rsid w:val="00E64CE9"/>
    <w:rsid w:val="00E64FA7"/>
    <w:rsid w:val="00E65960"/>
    <w:rsid w:val="00E664DA"/>
    <w:rsid w:val="00E670F7"/>
    <w:rsid w:val="00E71254"/>
    <w:rsid w:val="00E75CFD"/>
    <w:rsid w:val="00E75FD6"/>
    <w:rsid w:val="00E770CB"/>
    <w:rsid w:val="00E80D6C"/>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43DA4"/>
    <w:rsid w:val="00F526C8"/>
    <w:rsid w:val="00F554B5"/>
    <w:rsid w:val="00F663FF"/>
    <w:rsid w:val="00F75954"/>
    <w:rsid w:val="00F761A3"/>
    <w:rsid w:val="00F9272D"/>
    <w:rsid w:val="00F93086"/>
    <w:rsid w:val="00F9518C"/>
    <w:rsid w:val="00F9712F"/>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E64CE9"/>
    <w:pPr>
      <w:jc w:val="both"/>
    </w:pPr>
    <w:rPr>
      <w:rFonts w:eastAsia="Calibri" w:cs="Times New Roman"/>
      <w:smallCaps/>
    </w:rPr>
  </w:style>
  <w:style w:type="character" w:customStyle="1" w:styleId="SCCBanSummaryChar">
    <w:name w:val="SCC.BanSummary Char"/>
    <w:basedOn w:val="DefaultParagraphFont"/>
    <w:link w:val="SCCBanSummary0"/>
    <w:rsid w:val="00E64CE9"/>
    <w:rPr>
      <w:rFonts w:eastAsia="Calibri" w:cs="Times New Roman"/>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80176796">
      <w:bodyDiv w:val="1"/>
      <w:marLeft w:val="0"/>
      <w:marRight w:val="0"/>
      <w:marTop w:val="0"/>
      <w:marBottom w:val="0"/>
      <w:divBdr>
        <w:top w:val="none" w:sz="0" w:space="0" w:color="auto"/>
        <w:left w:val="none" w:sz="0" w:space="0" w:color="auto"/>
        <w:bottom w:val="none" w:sz="0" w:space="0" w:color="auto"/>
        <w:right w:val="none" w:sz="0" w:space="0" w:color="auto"/>
      </w:divBdr>
    </w:div>
    <w:div w:id="212009454">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010987157">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https://www.canlii.org/en/on/onca/doc/2019/2019onca961/2019onca961.html?resultIndex=1" TargetMode="External"/><Relationship Id="rId39" Type="http://schemas.openxmlformats.org/officeDocument/2006/relationships/footer" Target="footer8.xml"/><Relationship Id="rId21" Type="http://schemas.openxmlformats.org/officeDocument/2006/relationships/hyperlink" Target="https://www.canlii.org/fr/qc/qccs/doc/2018/2018qccs841/2018qccs841.html" TargetMode="External"/><Relationship Id="rId34" Type="http://schemas.openxmlformats.org/officeDocument/2006/relationships/footer" Target="footer6.xml"/><Relationship Id="rId42" Type="http://schemas.openxmlformats.org/officeDocument/2006/relationships/footer" Target="footer10.xml"/><Relationship Id="rId47" Type="http://schemas.openxmlformats.org/officeDocument/2006/relationships/header" Target="header13.xml"/><Relationship Id="rId50" Type="http://schemas.openxmlformats.org/officeDocument/2006/relationships/footer" Target="footer14.xml"/><Relationship Id="rId55" Type="http://schemas.openxmlformats.org/officeDocument/2006/relationships/header" Target="header16.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nlii.org/en/ns/nsca/doc/2019/2019nsca94/2019nsca94.html?resultIndex=1" TargetMode="External"/><Relationship Id="rId20" Type="http://schemas.openxmlformats.org/officeDocument/2006/relationships/footer" Target="footer4.xml"/><Relationship Id="rId29" Type="http://schemas.openxmlformats.org/officeDocument/2006/relationships/hyperlink" Target="https://www.canlii.org/en/ab/abqb/doc/2018/2018abqb610/2018abqb610.html" TargetMode="External"/><Relationship Id="rId41" Type="http://schemas.openxmlformats.org/officeDocument/2006/relationships/header" Target="header10.xml"/><Relationship Id="rId54" Type="http://schemas.openxmlformats.org/officeDocument/2006/relationships/hyperlink" Target="https://scc-csc-qweri.lexum.com/w/scc-csc/2019-3-1-SCR-RCS-fr" TargetMode="External"/><Relationship Id="rId62"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fr/qc/qcca/doc/2019/2019qcca1922/2019qcca1922.html?searchUrlHash=AAAAAQAbRCdBbWljbyBoYW5kaWNhcCEgY29sbGVjdGlmAAAAAAE&amp;resultIndex=1" TargetMode="Externa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footer" Target="footer9.xml"/><Relationship Id="rId45" Type="http://schemas.openxmlformats.org/officeDocument/2006/relationships/footer" Target="footer11.xml"/><Relationship Id="rId53" Type="http://schemas.openxmlformats.org/officeDocument/2006/relationships/hyperlink" Target="https://scc-csc-qweri.lexum.com/w/scc-csc/2019-3-1-SCR-RCS-en" TargetMode="External"/><Relationship Id="rId58"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yperlink" Target="https://www.canlii.org/en/ns/nsca/doc/2019/2019nsca94/2019nsca94.html?resultIndex=1" TargetMode="External"/><Relationship Id="rId23" Type="http://schemas.openxmlformats.org/officeDocument/2006/relationships/hyperlink" Target="https://www.canlii.org/fr/qc/qccs/doc/2018/2018qccs841/2018qccs841.html" TargetMode="External"/><Relationship Id="rId28" Type="http://schemas.openxmlformats.org/officeDocument/2006/relationships/hyperlink" Target="https://www.canlii.org/en/ab/abca/doc/2019/2019abca508/2019abca508.html" TargetMode="External"/><Relationship Id="rId36" Type="http://schemas.openxmlformats.org/officeDocument/2006/relationships/footer" Target="footer7.xml"/><Relationship Id="rId49" Type="http://schemas.openxmlformats.org/officeDocument/2006/relationships/header" Target="header14.xml"/><Relationship Id="rId57" Type="http://schemas.openxmlformats.org/officeDocument/2006/relationships/footer" Target="footer16.xml"/><Relationship Id="rId61" Type="http://schemas.openxmlformats.org/officeDocument/2006/relationships/header" Target="header19.xml"/><Relationship Id="rId10" Type="http://schemas.openxmlformats.org/officeDocument/2006/relationships/hyperlink" Target="https://www.scc-csc.ca" TargetMode="External"/><Relationship Id="rId19" Type="http://schemas.openxmlformats.org/officeDocument/2006/relationships/header" Target="header4.xml"/><Relationship Id="rId31" Type="http://schemas.openxmlformats.org/officeDocument/2006/relationships/header" Target="header5.xml"/><Relationship Id="rId44" Type="http://schemas.openxmlformats.org/officeDocument/2006/relationships/header" Target="header12.xml"/><Relationship Id="rId52" Type="http://schemas.openxmlformats.org/officeDocument/2006/relationships/footer" Target="footer15.xml"/><Relationship Id="rId60"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fr/qc/qcca/doc/2019/2019qcca1922/2019qcca1922.html?searchUrlHash=AAAAAQAbRCdBbWljbyBoYW5kaWNhcCEgY29sbGVjdGlmAAAAAAE&amp;resultIndex=1" TargetMode="External"/><Relationship Id="rId27" Type="http://schemas.openxmlformats.org/officeDocument/2006/relationships/hyperlink" Target="https://www.canlii.org/en/ab/abqb/doc/2018/2018abqb610/2018abqb610.html" TargetMode="External"/><Relationship Id="rId30" Type="http://schemas.openxmlformats.org/officeDocument/2006/relationships/hyperlink" Target="https://www.canlii.org/en/ab/abca/doc/2019/2019abca508/2019abca508.html" TargetMode="External"/><Relationship Id="rId35" Type="http://schemas.openxmlformats.org/officeDocument/2006/relationships/header" Target="header7.xml"/><Relationship Id="rId43" Type="http://schemas.openxmlformats.org/officeDocument/2006/relationships/header" Target="header11.xml"/><Relationship Id="rId48" Type="http://schemas.openxmlformats.org/officeDocument/2006/relationships/footer" Target="footer13.xml"/><Relationship Id="rId56" Type="http://schemas.openxmlformats.org/officeDocument/2006/relationships/header" Target="header17.xm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eader" Target="header1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s://www.canlii.org/en/on/onca/doc/2019/2019onca961/2019onca961.html?resultIndex=1" TargetMode="External"/><Relationship Id="rId33" Type="http://schemas.openxmlformats.org/officeDocument/2006/relationships/footer" Target="footer5.xml"/><Relationship Id="rId38" Type="http://schemas.openxmlformats.org/officeDocument/2006/relationships/header" Target="header9.xml"/><Relationship Id="rId46" Type="http://schemas.openxmlformats.org/officeDocument/2006/relationships/footer" Target="footer12.xml"/><Relationship Id="rId59"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17CAD-5F52-430C-A9F6-39CAC426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21</Pages>
  <Words>6975</Words>
  <Characters>39764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2020-05-08T14:06:00Z</dcterms:created>
  <dcterms:modified xsi:type="dcterms:W3CDTF">2020-05-15T12:14:00Z</dcterms:modified>
</cp:coreProperties>
</file>