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footer11.xml" ContentType="application/vnd.openxmlformats-officedocument.wordprocessingml.footer+xml"/>
  <Override PartName="/word/header12.xml" ContentType="application/vnd.openxmlformats-officedocument.wordprocessingml.header+xml"/>
  <Override PartName="/word/footer1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9"/>
        <w:gridCol w:w="483"/>
        <w:gridCol w:w="4566"/>
      </w:tblGrid>
      <w:tr w:rsidR="00F138C1" w:rsidRPr="00E440F2" w:rsidTr="00F138C1">
        <w:tc>
          <w:tcPr>
            <w:tcW w:w="9648" w:type="dxa"/>
            <w:gridSpan w:val="3"/>
          </w:tcPr>
          <w:p w:rsidR="00F138C1" w:rsidRPr="00E440F2" w:rsidRDefault="00F138C1" w:rsidP="00F138C1">
            <w:pPr>
              <w:tabs>
                <w:tab w:val="left" w:pos="6075"/>
              </w:tabs>
              <w:jc w:val="center"/>
              <w:rPr>
                <w:b/>
                <w:sz w:val="32"/>
                <w:szCs w:val="32"/>
                <w:lang w:val="fr-CA"/>
              </w:rPr>
            </w:pPr>
            <w:r w:rsidRPr="00E440F2">
              <w:rPr>
                <w:noProof/>
                <w:lang w:val="en-US"/>
              </w:rPr>
              <w:drawing>
                <wp:inline distT="0" distB="0" distL="0" distR="0" wp14:anchorId="49525E93" wp14:editId="7802F974">
                  <wp:extent cx="1200150" cy="16668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5970"/>
                          <a:stretch/>
                        </pic:blipFill>
                        <pic:spPr bwMode="auto">
                          <a:xfrm>
                            <a:off x="0" y="0"/>
                            <a:ext cx="1200150" cy="1666875"/>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F138C1" w:rsidRPr="00E440F2" w:rsidTr="00F138C1">
        <w:tc>
          <w:tcPr>
            <w:tcW w:w="4599" w:type="dxa"/>
            <w:tcMar>
              <w:top w:w="284" w:type="dxa"/>
            </w:tcMar>
          </w:tcPr>
          <w:p w:rsidR="00F138C1" w:rsidRPr="00E440F2" w:rsidRDefault="00F138C1" w:rsidP="00F138C1">
            <w:pPr>
              <w:tabs>
                <w:tab w:val="left" w:pos="6075"/>
              </w:tabs>
              <w:jc w:val="center"/>
              <w:rPr>
                <w:b/>
                <w:sz w:val="32"/>
                <w:szCs w:val="32"/>
              </w:rPr>
            </w:pPr>
            <w:r w:rsidRPr="00E440F2">
              <w:rPr>
                <w:b/>
                <w:sz w:val="32"/>
                <w:szCs w:val="32"/>
              </w:rPr>
              <w:t>SUPREME COURT OF CANADA</w:t>
            </w:r>
          </w:p>
        </w:tc>
        <w:tc>
          <w:tcPr>
            <w:tcW w:w="483" w:type="dxa"/>
          </w:tcPr>
          <w:p w:rsidR="00F138C1" w:rsidRPr="00E440F2" w:rsidRDefault="00F138C1" w:rsidP="00F138C1">
            <w:pPr>
              <w:tabs>
                <w:tab w:val="left" w:pos="6075"/>
              </w:tabs>
              <w:jc w:val="center"/>
              <w:rPr>
                <w:sz w:val="32"/>
                <w:szCs w:val="32"/>
              </w:rPr>
            </w:pPr>
          </w:p>
        </w:tc>
        <w:tc>
          <w:tcPr>
            <w:tcW w:w="4566" w:type="dxa"/>
            <w:tcMar>
              <w:top w:w="284" w:type="dxa"/>
            </w:tcMar>
          </w:tcPr>
          <w:p w:rsidR="00F138C1" w:rsidRPr="00E440F2" w:rsidRDefault="00F138C1" w:rsidP="00F138C1">
            <w:pPr>
              <w:tabs>
                <w:tab w:val="left" w:pos="6075"/>
              </w:tabs>
              <w:jc w:val="center"/>
              <w:rPr>
                <w:b/>
                <w:sz w:val="32"/>
                <w:szCs w:val="32"/>
                <w:lang w:val="fr-CA"/>
              </w:rPr>
            </w:pPr>
            <w:r w:rsidRPr="00E440F2">
              <w:rPr>
                <w:b/>
                <w:sz w:val="32"/>
                <w:szCs w:val="32"/>
                <w:lang w:val="fr-CA"/>
              </w:rPr>
              <w:t>COUR SUPRÊME DU CANADA</w:t>
            </w:r>
          </w:p>
        </w:tc>
      </w:tr>
      <w:tr w:rsidR="00F138C1" w:rsidRPr="00E440F2" w:rsidTr="00F138C1">
        <w:tc>
          <w:tcPr>
            <w:tcW w:w="4599" w:type="dxa"/>
            <w:tcMar>
              <w:top w:w="567" w:type="dxa"/>
            </w:tcMar>
          </w:tcPr>
          <w:p w:rsidR="00F138C1" w:rsidRPr="00E440F2" w:rsidRDefault="00F138C1" w:rsidP="00F138C1">
            <w:pPr>
              <w:tabs>
                <w:tab w:val="left" w:pos="6075"/>
              </w:tabs>
              <w:jc w:val="center"/>
              <w:rPr>
                <w:sz w:val="28"/>
                <w:szCs w:val="28"/>
              </w:rPr>
            </w:pPr>
            <w:r w:rsidRPr="00E440F2">
              <w:rPr>
                <w:sz w:val="28"/>
                <w:szCs w:val="28"/>
              </w:rPr>
              <w:t>BULLETIN OF</w:t>
            </w:r>
            <w:r w:rsidRPr="00E440F2">
              <w:rPr>
                <w:sz w:val="28"/>
                <w:szCs w:val="28"/>
              </w:rPr>
              <w:br/>
              <w:t xml:space="preserve"> PROCEEDINGS</w:t>
            </w:r>
          </w:p>
        </w:tc>
        <w:tc>
          <w:tcPr>
            <w:tcW w:w="483" w:type="dxa"/>
          </w:tcPr>
          <w:p w:rsidR="00F138C1" w:rsidRPr="00E440F2" w:rsidRDefault="00F138C1" w:rsidP="00F138C1">
            <w:pPr>
              <w:tabs>
                <w:tab w:val="left" w:pos="6075"/>
              </w:tabs>
            </w:pPr>
          </w:p>
        </w:tc>
        <w:tc>
          <w:tcPr>
            <w:tcW w:w="4566" w:type="dxa"/>
            <w:tcMar>
              <w:top w:w="567" w:type="dxa"/>
            </w:tcMar>
          </w:tcPr>
          <w:p w:rsidR="00F138C1" w:rsidRPr="00E440F2" w:rsidRDefault="00F138C1" w:rsidP="00F138C1">
            <w:pPr>
              <w:tabs>
                <w:tab w:val="left" w:pos="6075"/>
              </w:tabs>
              <w:jc w:val="center"/>
              <w:rPr>
                <w:sz w:val="28"/>
                <w:szCs w:val="28"/>
                <w:lang w:val="fr-CA"/>
              </w:rPr>
            </w:pPr>
            <w:r w:rsidRPr="00E440F2">
              <w:rPr>
                <w:sz w:val="28"/>
                <w:szCs w:val="28"/>
                <w:lang w:val="fr-CA"/>
              </w:rPr>
              <w:t>BULLETIN DES</w:t>
            </w:r>
            <w:r w:rsidRPr="00E440F2">
              <w:rPr>
                <w:sz w:val="28"/>
                <w:szCs w:val="28"/>
                <w:lang w:val="fr-CA"/>
              </w:rPr>
              <w:br/>
              <w:t xml:space="preserve"> PROCÉDURES</w:t>
            </w:r>
          </w:p>
        </w:tc>
      </w:tr>
      <w:tr w:rsidR="00F138C1" w:rsidRPr="00E440F2" w:rsidTr="00F138C1">
        <w:tc>
          <w:tcPr>
            <w:tcW w:w="4599" w:type="dxa"/>
            <w:tcMar>
              <w:top w:w="567" w:type="dxa"/>
            </w:tcMar>
          </w:tcPr>
          <w:p w:rsidR="00F138C1" w:rsidRPr="00E440F2" w:rsidRDefault="00F138C1" w:rsidP="00F138C1">
            <w:pPr>
              <w:tabs>
                <w:tab w:val="left" w:pos="6075"/>
              </w:tabs>
              <w:jc w:val="both"/>
              <w:rPr>
                <w:rFonts w:ascii="Arial" w:hAnsi="Arial" w:cs="Arial"/>
                <w:i/>
                <w:sz w:val="20"/>
                <w:szCs w:val="20"/>
              </w:rPr>
            </w:pPr>
            <w:r w:rsidRPr="00E440F2">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483" w:type="dxa"/>
          </w:tcPr>
          <w:p w:rsidR="00F138C1" w:rsidRPr="00E440F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440F2" w:rsidRDefault="00F138C1" w:rsidP="00F138C1">
            <w:pPr>
              <w:tabs>
                <w:tab w:val="left" w:pos="6075"/>
              </w:tabs>
              <w:jc w:val="both"/>
              <w:rPr>
                <w:rFonts w:ascii="Arial" w:hAnsi="Arial" w:cs="Arial"/>
                <w:i/>
                <w:sz w:val="20"/>
                <w:szCs w:val="20"/>
                <w:lang w:val="fr-CA"/>
              </w:rPr>
            </w:pPr>
            <w:r w:rsidRPr="00E440F2">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F138C1" w:rsidRPr="00E440F2" w:rsidTr="00F138C1">
        <w:tc>
          <w:tcPr>
            <w:tcW w:w="4599" w:type="dxa"/>
            <w:tcMar>
              <w:top w:w="567" w:type="dxa"/>
            </w:tcMar>
          </w:tcPr>
          <w:p w:rsidR="00F138C1" w:rsidRPr="00E440F2" w:rsidRDefault="00F138C1" w:rsidP="00F138C1">
            <w:pPr>
              <w:tabs>
                <w:tab w:val="left" w:pos="6075"/>
              </w:tabs>
              <w:jc w:val="both"/>
              <w:rPr>
                <w:rFonts w:ascii="Arial" w:hAnsi="Arial" w:cs="Arial"/>
                <w:i/>
                <w:sz w:val="20"/>
                <w:szCs w:val="20"/>
              </w:rPr>
            </w:pPr>
            <w:r w:rsidRPr="00E440F2">
              <w:rPr>
                <w:rFonts w:ascii="Arial" w:hAnsi="Arial" w:cs="Arial"/>
                <w:i/>
                <w:sz w:val="20"/>
                <w:szCs w:val="20"/>
              </w:rPr>
              <w:t>During Court sessions, the Bulletin is usually issued weekly.</w:t>
            </w:r>
          </w:p>
        </w:tc>
        <w:tc>
          <w:tcPr>
            <w:tcW w:w="483" w:type="dxa"/>
          </w:tcPr>
          <w:p w:rsidR="00F138C1" w:rsidRPr="00E440F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440F2" w:rsidRDefault="00F138C1" w:rsidP="00F138C1">
            <w:pPr>
              <w:tabs>
                <w:tab w:val="left" w:pos="6075"/>
              </w:tabs>
              <w:jc w:val="both"/>
              <w:rPr>
                <w:rFonts w:ascii="Arial" w:hAnsi="Arial" w:cs="Arial"/>
                <w:i/>
                <w:sz w:val="20"/>
                <w:szCs w:val="20"/>
                <w:lang w:val="fr-CA"/>
              </w:rPr>
            </w:pPr>
            <w:r w:rsidRPr="00E440F2">
              <w:rPr>
                <w:rFonts w:ascii="Arial" w:hAnsi="Arial" w:cs="Arial"/>
                <w:i/>
                <w:sz w:val="20"/>
                <w:szCs w:val="20"/>
                <w:lang w:val="fr-CA"/>
              </w:rPr>
              <w:t>Le Bulletin paraît en principe toutes les semaines pendant les sessions de la Cour.</w:t>
            </w:r>
          </w:p>
        </w:tc>
      </w:tr>
      <w:tr w:rsidR="00F138C1" w:rsidRPr="00E440F2" w:rsidTr="00F138C1">
        <w:tc>
          <w:tcPr>
            <w:tcW w:w="4599" w:type="dxa"/>
            <w:tcMar>
              <w:top w:w="567" w:type="dxa"/>
            </w:tcMar>
          </w:tcPr>
          <w:p w:rsidR="00F138C1" w:rsidRPr="00E440F2" w:rsidRDefault="00F138C1" w:rsidP="00F138C1">
            <w:pPr>
              <w:tabs>
                <w:tab w:val="left" w:pos="6075"/>
              </w:tabs>
              <w:jc w:val="both"/>
              <w:rPr>
                <w:rFonts w:ascii="Arial" w:hAnsi="Arial" w:cs="Arial"/>
                <w:i/>
                <w:sz w:val="20"/>
                <w:szCs w:val="20"/>
              </w:rPr>
            </w:pPr>
            <w:r w:rsidRPr="00E440F2">
              <w:rPr>
                <w:rFonts w:ascii="Arial" w:hAnsi="Arial" w:cs="Arial"/>
                <w:i/>
                <w:sz w:val="20"/>
                <w:szCs w:val="20"/>
              </w:rPr>
              <w:fldChar w:fldCharType="begin"/>
            </w:r>
            <w:r w:rsidRPr="00E440F2">
              <w:rPr>
                <w:rFonts w:ascii="Arial" w:hAnsi="Arial" w:cs="Arial"/>
                <w:i/>
                <w:sz w:val="20"/>
                <w:szCs w:val="20"/>
              </w:rPr>
              <w:instrText xml:space="preserve"> SEQ CHAPTER \h \r 1</w:instrText>
            </w:r>
            <w:r w:rsidRPr="00E440F2">
              <w:rPr>
                <w:rFonts w:ascii="Arial" w:hAnsi="Arial" w:cs="Arial"/>
                <w:i/>
                <w:sz w:val="20"/>
                <w:szCs w:val="20"/>
              </w:rPr>
              <w:fldChar w:fldCharType="end"/>
            </w:r>
            <w:r w:rsidRPr="00E440F2">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483" w:type="dxa"/>
          </w:tcPr>
          <w:p w:rsidR="00F138C1" w:rsidRPr="00E440F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440F2" w:rsidRDefault="00F138C1" w:rsidP="00F138C1">
            <w:pPr>
              <w:tabs>
                <w:tab w:val="left" w:pos="6075"/>
              </w:tabs>
              <w:jc w:val="both"/>
              <w:rPr>
                <w:rFonts w:ascii="Arial" w:hAnsi="Arial" w:cs="Arial"/>
                <w:i/>
                <w:sz w:val="20"/>
                <w:szCs w:val="20"/>
                <w:lang w:val="fr-CA"/>
              </w:rPr>
            </w:pPr>
            <w:r w:rsidRPr="00E440F2">
              <w:rPr>
                <w:rFonts w:ascii="Arial" w:hAnsi="Arial" w:cs="Arial"/>
                <w:i/>
                <w:sz w:val="20"/>
                <w:szCs w:val="20"/>
                <w:lang w:val="fr-CA"/>
              </w:rPr>
              <w:fldChar w:fldCharType="begin"/>
            </w:r>
            <w:r w:rsidRPr="00E440F2">
              <w:rPr>
                <w:rFonts w:ascii="Arial" w:hAnsi="Arial" w:cs="Arial"/>
                <w:i/>
                <w:sz w:val="20"/>
                <w:szCs w:val="20"/>
                <w:lang w:val="fr-CA"/>
              </w:rPr>
              <w:instrText xml:space="preserve"> SEQ CHAPTER \h \r 1</w:instrText>
            </w:r>
            <w:r w:rsidRPr="00E440F2">
              <w:rPr>
                <w:rFonts w:ascii="Arial" w:hAnsi="Arial" w:cs="Arial"/>
                <w:i/>
                <w:sz w:val="20"/>
                <w:szCs w:val="20"/>
                <w:lang w:val="fr-CA"/>
              </w:rPr>
              <w:fldChar w:fldCharType="end"/>
            </w:r>
            <w:r w:rsidRPr="00E440F2">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F138C1" w:rsidRPr="00E440F2" w:rsidTr="00F138C1">
        <w:tc>
          <w:tcPr>
            <w:tcW w:w="4599" w:type="dxa"/>
            <w:tcMar>
              <w:top w:w="567" w:type="dxa"/>
            </w:tcMar>
          </w:tcPr>
          <w:p w:rsidR="00F138C1" w:rsidRPr="00E440F2" w:rsidRDefault="00F138C1" w:rsidP="00F138C1">
            <w:pPr>
              <w:tabs>
                <w:tab w:val="left" w:pos="6075"/>
              </w:tabs>
              <w:jc w:val="both"/>
              <w:rPr>
                <w:rFonts w:ascii="Arial" w:hAnsi="Arial" w:cs="Arial"/>
                <w:i/>
                <w:sz w:val="20"/>
                <w:szCs w:val="20"/>
              </w:rPr>
            </w:pPr>
            <w:r w:rsidRPr="00E440F2">
              <w:rPr>
                <w:rFonts w:ascii="Arial" w:hAnsi="Arial" w:cs="Arial"/>
                <w:i/>
                <w:sz w:val="20"/>
                <w:szCs w:val="20"/>
                <w:lang w:val="en-US"/>
              </w:rPr>
              <w:t>Please c</w:t>
            </w:r>
            <w:r w:rsidRPr="00E440F2">
              <w:rPr>
                <w:rFonts w:ascii="Arial" w:hAnsi="Arial" w:cs="Arial"/>
                <w:i/>
                <w:sz w:val="20"/>
                <w:szCs w:val="20"/>
              </w:rPr>
              <w:t xml:space="preserve">onsult the Supreme Court of Canada website at </w:t>
            </w:r>
            <w:hyperlink r:id="rId9" w:history="1">
              <w:r w:rsidRPr="00E440F2">
                <w:rPr>
                  <w:rStyle w:val="Hyperlink"/>
                  <w:rFonts w:ascii="Arial" w:hAnsi="Arial" w:cs="Arial"/>
                  <w:i/>
                  <w:sz w:val="20"/>
                  <w:szCs w:val="20"/>
                </w:rPr>
                <w:t>www.scc-csc.ca</w:t>
              </w:r>
            </w:hyperlink>
            <w:r w:rsidRPr="00E440F2">
              <w:rPr>
                <w:rFonts w:ascii="Arial" w:hAnsi="Arial" w:cs="Arial"/>
                <w:i/>
                <w:sz w:val="20"/>
                <w:szCs w:val="20"/>
              </w:rPr>
              <w:t xml:space="preserve"> for more information.</w:t>
            </w:r>
          </w:p>
        </w:tc>
        <w:tc>
          <w:tcPr>
            <w:tcW w:w="483" w:type="dxa"/>
          </w:tcPr>
          <w:p w:rsidR="00F138C1" w:rsidRPr="00E440F2" w:rsidRDefault="00F138C1" w:rsidP="00F138C1">
            <w:pPr>
              <w:tabs>
                <w:tab w:val="left" w:pos="6075"/>
              </w:tabs>
              <w:jc w:val="both"/>
              <w:rPr>
                <w:rFonts w:ascii="Arial" w:hAnsi="Arial" w:cs="Arial"/>
                <w:i/>
                <w:sz w:val="20"/>
                <w:szCs w:val="20"/>
              </w:rPr>
            </w:pPr>
          </w:p>
        </w:tc>
        <w:tc>
          <w:tcPr>
            <w:tcW w:w="4566" w:type="dxa"/>
            <w:tcMar>
              <w:top w:w="567" w:type="dxa"/>
            </w:tcMar>
          </w:tcPr>
          <w:p w:rsidR="00F138C1" w:rsidRPr="00E440F2" w:rsidRDefault="00F138C1" w:rsidP="00F138C1">
            <w:pPr>
              <w:tabs>
                <w:tab w:val="left" w:pos="6075"/>
              </w:tabs>
              <w:jc w:val="both"/>
              <w:rPr>
                <w:rFonts w:ascii="Arial" w:hAnsi="Arial" w:cs="Arial"/>
                <w:i/>
                <w:sz w:val="20"/>
                <w:szCs w:val="20"/>
                <w:lang w:val="fr-CA"/>
              </w:rPr>
            </w:pPr>
            <w:r w:rsidRPr="00E440F2">
              <w:rPr>
                <w:rFonts w:ascii="Arial" w:hAnsi="Arial" w:cs="Arial"/>
                <w:i/>
                <w:sz w:val="20"/>
                <w:szCs w:val="20"/>
                <w:lang w:val="fr-CA"/>
              </w:rPr>
              <w:t xml:space="preserve">Pour de plus amples informations, veuillez consulter le site Web de la Cour suprême du Canada à l’adresse suivante : </w:t>
            </w:r>
            <w:hyperlink r:id="rId10" w:history="1">
              <w:r w:rsidRPr="00E440F2">
                <w:rPr>
                  <w:rStyle w:val="Hyperlink"/>
                  <w:rFonts w:ascii="Arial" w:hAnsi="Arial" w:cs="Arial"/>
                  <w:i/>
                  <w:sz w:val="20"/>
                  <w:szCs w:val="20"/>
                  <w:lang w:val="fr-CA"/>
                </w:rPr>
                <w:t>www.scc-csc.ca</w:t>
              </w:r>
            </w:hyperlink>
            <w:r w:rsidRPr="00E440F2">
              <w:rPr>
                <w:rFonts w:ascii="Arial" w:hAnsi="Arial" w:cs="Arial"/>
                <w:i/>
                <w:sz w:val="20"/>
                <w:szCs w:val="20"/>
                <w:lang w:val="fr-CA"/>
              </w:rPr>
              <w:t xml:space="preserve"> </w:t>
            </w:r>
          </w:p>
        </w:tc>
      </w:tr>
    </w:tbl>
    <w:p w:rsidR="00F138C1" w:rsidRPr="00E440F2" w:rsidRDefault="00F138C1" w:rsidP="00F138C1">
      <w:pPr>
        <w:tabs>
          <w:tab w:val="left" w:pos="6075"/>
        </w:tabs>
        <w:rPr>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1"/>
        <w:gridCol w:w="965"/>
        <w:gridCol w:w="4342"/>
      </w:tblGrid>
      <w:tr w:rsidR="00F138C1" w:rsidRPr="00E440F2" w:rsidTr="00F138C1">
        <w:tc>
          <w:tcPr>
            <w:tcW w:w="2250" w:type="pct"/>
            <w:tcBorders>
              <w:top w:val="single" w:sz="4" w:space="0" w:color="auto"/>
            </w:tcBorders>
            <w:tcMar>
              <w:top w:w="284" w:type="dxa"/>
              <w:bottom w:w="284" w:type="dxa"/>
            </w:tcMar>
          </w:tcPr>
          <w:p w:rsidR="00F138C1" w:rsidRPr="00E440F2" w:rsidRDefault="0015278E" w:rsidP="0015278E">
            <w:pPr>
              <w:tabs>
                <w:tab w:val="left" w:pos="6075"/>
              </w:tabs>
              <w:rPr>
                <w:rFonts w:ascii="Arial" w:hAnsi="Arial" w:cs="Arial"/>
                <w:i/>
                <w:sz w:val="20"/>
                <w:szCs w:val="20"/>
              </w:rPr>
            </w:pPr>
            <w:r w:rsidRPr="00E440F2">
              <w:rPr>
                <w:lang w:val="fr-CA"/>
              </w:rPr>
              <w:t>June</w:t>
            </w:r>
            <w:r w:rsidR="00F138C1" w:rsidRPr="00E440F2">
              <w:rPr>
                <w:lang w:val="fr-CA"/>
              </w:rPr>
              <w:t xml:space="preserve"> </w:t>
            </w:r>
            <w:r w:rsidRPr="00E440F2">
              <w:rPr>
                <w:lang w:val="fr-CA"/>
              </w:rPr>
              <w:t>19</w:t>
            </w:r>
            <w:r w:rsidR="00F138C1" w:rsidRPr="00E440F2">
              <w:rPr>
                <w:lang w:val="fr-CA"/>
              </w:rPr>
              <w:t>, 2020</w:t>
            </w:r>
          </w:p>
        </w:tc>
        <w:tc>
          <w:tcPr>
            <w:tcW w:w="500" w:type="pct"/>
            <w:tcBorders>
              <w:top w:val="single" w:sz="4" w:space="0" w:color="auto"/>
            </w:tcBorders>
            <w:tcMar>
              <w:top w:w="284" w:type="dxa"/>
              <w:bottom w:w="284" w:type="dxa"/>
            </w:tcMar>
          </w:tcPr>
          <w:p w:rsidR="00F138C1" w:rsidRPr="00E440F2" w:rsidRDefault="00F138C1" w:rsidP="00E440F2">
            <w:pPr>
              <w:tabs>
                <w:tab w:val="left" w:pos="6075"/>
              </w:tabs>
              <w:jc w:val="center"/>
              <w:rPr>
                <w:rFonts w:ascii="Arial" w:hAnsi="Arial" w:cs="Arial"/>
                <w:i/>
                <w:sz w:val="20"/>
                <w:szCs w:val="20"/>
              </w:rPr>
            </w:pPr>
            <w:r w:rsidRPr="00E440F2">
              <w:rPr>
                <w:lang w:val="fr-CA"/>
              </w:rPr>
              <w:t xml:space="preserve">1 - </w:t>
            </w:r>
            <w:r w:rsidR="00E440F2" w:rsidRPr="00E440F2">
              <w:rPr>
                <w:lang w:val="fr-CA"/>
              </w:rPr>
              <w:t>18</w:t>
            </w:r>
          </w:p>
        </w:tc>
        <w:tc>
          <w:tcPr>
            <w:tcW w:w="2250" w:type="pct"/>
            <w:tcBorders>
              <w:top w:val="single" w:sz="4" w:space="0" w:color="auto"/>
            </w:tcBorders>
            <w:tcMar>
              <w:top w:w="284" w:type="dxa"/>
              <w:bottom w:w="284" w:type="dxa"/>
            </w:tcMar>
          </w:tcPr>
          <w:p w:rsidR="00F138C1" w:rsidRPr="00E440F2" w:rsidRDefault="00F138C1" w:rsidP="0015278E">
            <w:pPr>
              <w:tabs>
                <w:tab w:val="left" w:pos="6075"/>
              </w:tabs>
              <w:jc w:val="right"/>
              <w:rPr>
                <w:rFonts w:ascii="Arial" w:hAnsi="Arial" w:cs="Arial"/>
                <w:i/>
                <w:sz w:val="20"/>
                <w:szCs w:val="20"/>
                <w:lang w:val="fr-CA"/>
              </w:rPr>
            </w:pPr>
            <w:r w:rsidRPr="00E440F2">
              <w:rPr>
                <w:lang w:val="fr-CA"/>
              </w:rPr>
              <w:t xml:space="preserve">Le </w:t>
            </w:r>
            <w:r w:rsidR="0015278E" w:rsidRPr="00E440F2">
              <w:rPr>
                <w:lang w:val="fr-CA"/>
              </w:rPr>
              <w:t>19</w:t>
            </w:r>
            <w:r w:rsidRPr="00E440F2">
              <w:rPr>
                <w:lang w:val="fr-CA"/>
              </w:rPr>
              <w:t xml:space="preserve"> </w:t>
            </w:r>
            <w:r w:rsidR="0015278E" w:rsidRPr="00E440F2">
              <w:rPr>
                <w:lang w:val="fr-CA"/>
              </w:rPr>
              <w:t>juin</w:t>
            </w:r>
            <w:r w:rsidRPr="00E440F2">
              <w:rPr>
                <w:lang w:val="fr-CA"/>
              </w:rPr>
              <w:t xml:space="preserve"> 2020</w:t>
            </w:r>
          </w:p>
        </w:tc>
      </w:tr>
      <w:tr w:rsidR="00F138C1" w:rsidRPr="00E440F2" w:rsidTr="00F138C1">
        <w:tc>
          <w:tcPr>
            <w:tcW w:w="2250" w:type="pct"/>
            <w:tcBorders>
              <w:bottom w:val="single" w:sz="4" w:space="0" w:color="auto"/>
            </w:tcBorders>
            <w:tcMar>
              <w:top w:w="284" w:type="dxa"/>
              <w:bottom w:w="284" w:type="dxa"/>
            </w:tcMar>
          </w:tcPr>
          <w:p w:rsidR="00F138C1" w:rsidRPr="00E440F2" w:rsidRDefault="00F138C1" w:rsidP="00F138C1">
            <w:pPr>
              <w:tabs>
                <w:tab w:val="left" w:pos="6075"/>
              </w:tabs>
              <w:rPr>
                <w:rFonts w:ascii="Arial" w:hAnsi="Arial" w:cs="Arial"/>
                <w:i/>
                <w:sz w:val="20"/>
                <w:szCs w:val="20"/>
              </w:rPr>
            </w:pPr>
            <w:r w:rsidRPr="00E440F2">
              <w:rPr>
                <w:sz w:val="18"/>
                <w:szCs w:val="18"/>
                <w:lang w:val="en-US"/>
              </w:rPr>
              <w:t>© Supreme Court of Canada (2020)</w:t>
            </w:r>
            <w:r w:rsidRPr="00E440F2">
              <w:rPr>
                <w:sz w:val="18"/>
                <w:szCs w:val="18"/>
                <w:lang w:val="en-US"/>
              </w:rPr>
              <w:br/>
              <w:t>ISSN 1918-8358 (Online)</w:t>
            </w:r>
          </w:p>
        </w:tc>
        <w:tc>
          <w:tcPr>
            <w:tcW w:w="500" w:type="pct"/>
            <w:tcBorders>
              <w:bottom w:val="single" w:sz="4" w:space="0" w:color="auto"/>
            </w:tcBorders>
            <w:tcMar>
              <w:top w:w="284" w:type="dxa"/>
              <w:bottom w:w="284" w:type="dxa"/>
            </w:tcMar>
          </w:tcPr>
          <w:p w:rsidR="00F138C1" w:rsidRPr="00E440F2" w:rsidRDefault="00F138C1" w:rsidP="00F138C1">
            <w:pPr>
              <w:tabs>
                <w:tab w:val="left" w:pos="6075"/>
              </w:tabs>
              <w:jc w:val="both"/>
              <w:rPr>
                <w:rFonts w:ascii="Arial" w:hAnsi="Arial" w:cs="Arial"/>
                <w:i/>
                <w:sz w:val="20"/>
                <w:szCs w:val="20"/>
              </w:rPr>
            </w:pPr>
          </w:p>
        </w:tc>
        <w:tc>
          <w:tcPr>
            <w:tcW w:w="2250" w:type="pct"/>
            <w:tcBorders>
              <w:bottom w:val="single" w:sz="4" w:space="0" w:color="auto"/>
            </w:tcBorders>
            <w:tcMar>
              <w:top w:w="284" w:type="dxa"/>
              <w:bottom w:w="284" w:type="dxa"/>
            </w:tcMar>
          </w:tcPr>
          <w:p w:rsidR="00F138C1" w:rsidRPr="00E440F2" w:rsidRDefault="00F138C1" w:rsidP="00F138C1">
            <w:pPr>
              <w:tabs>
                <w:tab w:val="left" w:pos="6075"/>
              </w:tabs>
              <w:jc w:val="right"/>
              <w:rPr>
                <w:rFonts w:ascii="Arial" w:hAnsi="Arial" w:cs="Arial"/>
                <w:i/>
                <w:sz w:val="20"/>
                <w:szCs w:val="20"/>
                <w:lang w:val="fr-CA"/>
              </w:rPr>
            </w:pPr>
            <w:r w:rsidRPr="00E440F2">
              <w:rPr>
                <w:sz w:val="18"/>
                <w:szCs w:val="18"/>
                <w:lang w:val="fr-CA"/>
              </w:rPr>
              <w:t>© Cour suprême du Canada (2020</w:t>
            </w:r>
            <w:proofErr w:type="gramStart"/>
            <w:r w:rsidRPr="00E440F2">
              <w:rPr>
                <w:sz w:val="18"/>
                <w:szCs w:val="18"/>
                <w:lang w:val="fr-CA"/>
              </w:rPr>
              <w:t>)</w:t>
            </w:r>
            <w:proofErr w:type="gramEnd"/>
            <w:r w:rsidRPr="00E440F2">
              <w:rPr>
                <w:sz w:val="18"/>
                <w:szCs w:val="18"/>
                <w:lang w:val="fr-CA"/>
              </w:rPr>
              <w:br/>
              <w:t>ISSN 1918-8358 (En ligne)</w:t>
            </w:r>
          </w:p>
        </w:tc>
      </w:tr>
    </w:tbl>
    <w:p w:rsidR="0030050B" w:rsidRPr="00E440F2" w:rsidRDefault="0030050B" w:rsidP="00F138C1">
      <w:pPr>
        <w:tabs>
          <w:tab w:val="left" w:pos="6075"/>
        </w:tabs>
        <w:rPr>
          <w:lang w:val="fr-CA"/>
        </w:rPr>
      </w:pPr>
    </w:p>
    <w:p w:rsidR="00560DF1" w:rsidRPr="00E440F2" w:rsidRDefault="00560DF1" w:rsidP="0095096B">
      <w:pPr>
        <w:tabs>
          <w:tab w:val="right" w:pos="9360"/>
        </w:tabs>
        <w:rPr>
          <w:lang w:val="fr-CA"/>
        </w:rPr>
      </w:pPr>
    </w:p>
    <w:p w:rsidR="00F138C1" w:rsidRPr="00E440F2" w:rsidRDefault="00F138C1" w:rsidP="0095096B">
      <w:pPr>
        <w:tabs>
          <w:tab w:val="right" w:pos="9360"/>
        </w:tabs>
        <w:rPr>
          <w:lang w:val="fr-CA"/>
        </w:rPr>
      </w:pPr>
    </w:p>
    <w:sdt>
      <w:sdtPr>
        <w:rPr>
          <w:rFonts w:ascii="Times New Roman" w:eastAsiaTheme="minorHAnsi" w:hAnsi="Times New Roman" w:cs="Times New Roman"/>
          <w:spacing w:val="0"/>
          <w:kern w:val="0"/>
          <w:sz w:val="24"/>
          <w:szCs w:val="22"/>
        </w:rPr>
        <w:id w:val="-563333492"/>
        <w:docPartObj>
          <w:docPartGallery w:val="Table of Contents"/>
          <w:docPartUnique/>
        </w:docPartObj>
      </w:sdtPr>
      <w:sdtEndPr>
        <w:rPr>
          <w:rFonts w:cstheme="minorBidi"/>
          <w:b/>
          <w:bCs/>
          <w:noProof/>
        </w:rPr>
      </w:sdtEndPr>
      <w:sdtContent>
        <w:p w:rsidR="00560DF1" w:rsidRPr="00E440F2" w:rsidRDefault="00DC6B2E" w:rsidP="00693C38">
          <w:pPr>
            <w:pStyle w:val="Title"/>
            <w:jc w:val="center"/>
            <w:rPr>
              <w:rFonts w:ascii="Times New Roman" w:hAnsi="Times New Roman" w:cs="Times New Roman"/>
              <w:b/>
              <w:sz w:val="24"/>
              <w:szCs w:val="28"/>
              <w:lang w:val="fr-CA"/>
            </w:rPr>
          </w:pPr>
          <w:r w:rsidRPr="00E440F2">
            <w:rPr>
              <w:rFonts w:ascii="Times New Roman" w:hAnsi="Times New Roman" w:cs="Times New Roman"/>
              <w:b/>
              <w:sz w:val="24"/>
              <w:szCs w:val="28"/>
              <w:lang w:val="fr-CA"/>
            </w:rPr>
            <w:t>Contents</w:t>
          </w:r>
        </w:p>
        <w:p w:rsidR="00693C38" w:rsidRPr="00E440F2" w:rsidRDefault="00DC6B2E" w:rsidP="00693C38">
          <w:pPr>
            <w:jc w:val="center"/>
            <w:rPr>
              <w:b/>
              <w:szCs w:val="28"/>
              <w:lang w:val="fr-CA"/>
            </w:rPr>
          </w:pPr>
          <w:r w:rsidRPr="00E440F2">
            <w:rPr>
              <w:b/>
              <w:szCs w:val="28"/>
              <w:lang w:val="fr-CA"/>
            </w:rPr>
            <w:t>Table des matières</w:t>
          </w:r>
        </w:p>
        <w:p w:rsidR="00693C38" w:rsidRPr="00E440F2" w:rsidRDefault="00693C38" w:rsidP="00693C38">
          <w:pPr>
            <w:rPr>
              <w:lang w:val="fr-CA"/>
            </w:rPr>
          </w:pPr>
        </w:p>
        <w:p w:rsidR="00E440F2" w:rsidRPr="00E440F2" w:rsidRDefault="00DC6B2E">
          <w:pPr>
            <w:pStyle w:val="TOC1"/>
            <w:tabs>
              <w:tab w:val="right" w:leader="dot" w:pos="9638"/>
            </w:tabs>
            <w:rPr>
              <w:rFonts w:asciiTheme="minorHAnsi" w:eastAsiaTheme="minorEastAsia" w:hAnsiTheme="minorHAnsi"/>
              <w:noProof/>
              <w:sz w:val="22"/>
              <w:lang w:val="en-US"/>
            </w:rPr>
          </w:pPr>
          <w:r w:rsidRPr="00E440F2">
            <w:rPr>
              <w:b/>
              <w:bCs/>
              <w:noProof/>
            </w:rPr>
            <w:fldChar w:fldCharType="begin"/>
          </w:r>
          <w:r w:rsidRPr="00E440F2">
            <w:rPr>
              <w:b/>
              <w:bCs/>
              <w:noProof/>
            </w:rPr>
            <w:instrText xml:space="preserve"> TOC \o "1-3" \h \z \u </w:instrText>
          </w:r>
          <w:r w:rsidRPr="00E440F2">
            <w:rPr>
              <w:b/>
              <w:bCs/>
              <w:noProof/>
            </w:rPr>
            <w:fldChar w:fldCharType="separate"/>
          </w:r>
          <w:hyperlink w:anchor="_Toc43447330" w:history="1">
            <w:r w:rsidR="00E440F2" w:rsidRPr="00E440F2">
              <w:rPr>
                <w:rStyle w:val="Hyperlink"/>
                <w:noProof/>
                <w:lang w:val="fr-CA"/>
              </w:rPr>
              <w:t>Applications for leave to appeal filed /  Demandes d’autorisation d’appel déposées</w:t>
            </w:r>
            <w:r w:rsidR="00E440F2" w:rsidRPr="00E440F2">
              <w:rPr>
                <w:noProof/>
                <w:webHidden/>
              </w:rPr>
              <w:tab/>
            </w:r>
            <w:r w:rsidR="00E440F2" w:rsidRPr="00E440F2">
              <w:rPr>
                <w:noProof/>
                <w:webHidden/>
              </w:rPr>
              <w:fldChar w:fldCharType="begin"/>
            </w:r>
            <w:r w:rsidR="00E440F2" w:rsidRPr="00E440F2">
              <w:rPr>
                <w:noProof/>
                <w:webHidden/>
              </w:rPr>
              <w:instrText xml:space="preserve"> PAGEREF _Toc43447330 \h </w:instrText>
            </w:r>
            <w:r w:rsidR="00E440F2" w:rsidRPr="00E440F2">
              <w:rPr>
                <w:noProof/>
                <w:webHidden/>
              </w:rPr>
            </w:r>
            <w:r w:rsidR="00E440F2" w:rsidRPr="00E440F2">
              <w:rPr>
                <w:noProof/>
                <w:webHidden/>
              </w:rPr>
              <w:fldChar w:fldCharType="separate"/>
            </w:r>
            <w:r w:rsidR="00E440F2" w:rsidRPr="00E440F2">
              <w:rPr>
                <w:noProof/>
                <w:webHidden/>
              </w:rPr>
              <w:t>1</w:t>
            </w:r>
            <w:r w:rsidR="00E440F2" w:rsidRPr="00E440F2">
              <w:rPr>
                <w:noProof/>
                <w:webHidden/>
              </w:rPr>
              <w:fldChar w:fldCharType="end"/>
            </w:r>
          </w:hyperlink>
        </w:p>
        <w:p w:rsidR="00E440F2" w:rsidRPr="00E440F2" w:rsidRDefault="00E440F2">
          <w:pPr>
            <w:pStyle w:val="TOC1"/>
            <w:tabs>
              <w:tab w:val="right" w:leader="dot" w:pos="9638"/>
            </w:tabs>
            <w:rPr>
              <w:rFonts w:asciiTheme="minorHAnsi" w:eastAsiaTheme="minorEastAsia" w:hAnsiTheme="minorHAnsi"/>
              <w:noProof/>
              <w:sz w:val="22"/>
              <w:lang w:val="en-US"/>
            </w:rPr>
          </w:pPr>
          <w:hyperlink w:anchor="_Toc43447331" w:history="1">
            <w:r w:rsidRPr="00E440F2">
              <w:rPr>
                <w:rStyle w:val="Hyperlink"/>
                <w:noProof/>
                <w:lang w:val="fr-CA"/>
              </w:rPr>
              <w:t>Judgments on applications for leave /  Jugements rendus sur les demandes d’autorisation</w:t>
            </w:r>
            <w:r w:rsidRPr="00E440F2">
              <w:rPr>
                <w:noProof/>
                <w:webHidden/>
              </w:rPr>
              <w:tab/>
            </w:r>
            <w:r w:rsidRPr="00E440F2">
              <w:rPr>
                <w:noProof/>
                <w:webHidden/>
              </w:rPr>
              <w:fldChar w:fldCharType="begin"/>
            </w:r>
            <w:r w:rsidRPr="00E440F2">
              <w:rPr>
                <w:noProof/>
                <w:webHidden/>
              </w:rPr>
              <w:instrText xml:space="preserve"> PAGEREF _Toc43447331 \h </w:instrText>
            </w:r>
            <w:r w:rsidRPr="00E440F2">
              <w:rPr>
                <w:noProof/>
                <w:webHidden/>
              </w:rPr>
            </w:r>
            <w:r w:rsidRPr="00E440F2">
              <w:rPr>
                <w:noProof/>
                <w:webHidden/>
              </w:rPr>
              <w:fldChar w:fldCharType="separate"/>
            </w:r>
            <w:r w:rsidRPr="00E440F2">
              <w:rPr>
                <w:noProof/>
                <w:webHidden/>
              </w:rPr>
              <w:t>4</w:t>
            </w:r>
            <w:r w:rsidRPr="00E440F2">
              <w:rPr>
                <w:noProof/>
                <w:webHidden/>
              </w:rPr>
              <w:fldChar w:fldCharType="end"/>
            </w:r>
          </w:hyperlink>
        </w:p>
        <w:p w:rsidR="00E440F2" w:rsidRPr="00E440F2" w:rsidRDefault="00E440F2">
          <w:pPr>
            <w:pStyle w:val="TOC1"/>
            <w:tabs>
              <w:tab w:val="right" w:leader="dot" w:pos="9638"/>
            </w:tabs>
            <w:rPr>
              <w:rFonts w:asciiTheme="minorHAnsi" w:eastAsiaTheme="minorEastAsia" w:hAnsiTheme="minorHAnsi"/>
              <w:noProof/>
              <w:sz w:val="22"/>
              <w:lang w:val="en-US"/>
            </w:rPr>
          </w:pPr>
          <w:hyperlink w:anchor="_Toc43447332" w:history="1">
            <w:r w:rsidRPr="00E440F2">
              <w:rPr>
                <w:rStyle w:val="Hyperlink"/>
                <w:noProof/>
                <w:lang w:val="fr-CA"/>
              </w:rPr>
              <w:t>Motions /  Requêtes</w:t>
            </w:r>
            <w:r w:rsidRPr="00E440F2">
              <w:rPr>
                <w:noProof/>
                <w:webHidden/>
              </w:rPr>
              <w:tab/>
            </w:r>
            <w:r w:rsidRPr="00E440F2">
              <w:rPr>
                <w:noProof/>
                <w:webHidden/>
              </w:rPr>
              <w:fldChar w:fldCharType="begin"/>
            </w:r>
            <w:r w:rsidRPr="00E440F2">
              <w:rPr>
                <w:noProof/>
                <w:webHidden/>
              </w:rPr>
              <w:instrText xml:space="preserve"> PAGEREF _Toc43447332 \h </w:instrText>
            </w:r>
            <w:r w:rsidRPr="00E440F2">
              <w:rPr>
                <w:noProof/>
                <w:webHidden/>
              </w:rPr>
            </w:r>
            <w:r w:rsidRPr="00E440F2">
              <w:rPr>
                <w:noProof/>
                <w:webHidden/>
              </w:rPr>
              <w:fldChar w:fldCharType="separate"/>
            </w:r>
            <w:r w:rsidRPr="00E440F2">
              <w:rPr>
                <w:noProof/>
                <w:webHidden/>
              </w:rPr>
              <w:t>16</w:t>
            </w:r>
            <w:r w:rsidRPr="00E440F2">
              <w:rPr>
                <w:noProof/>
                <w:webHidden/>
              </w:rPr>
              <w:fldChar w:fldCharType="end"/>
            </w:r>
          </w:hyperlink>
        </w:p>
        <w:p w:rsidR="00E440F2" w:rsidRPr="00E440F2" w:rsidRDefault="00E440F2">
          <w:pPr>
            <w:pStyle w:val="TOC1"/>
            <w:tabs>
              <w:tab w:val="right" w:leader="dot" w:pos="9638"/>
            </w:tabs>
            <w:rPr>
              <w:rFonts w:asciiTheme="minorHAnsi" w:eastAsiaTheme="minorEastAsia" w:hAnsiTheme="minorHAnsi"/>
              <w:noProof/>
              <w:sz w:val="22"/>
              <w:lang w:val="en-US"/>
            </w:rPr>
          </w:pPr>
          <w:hyperlink w:anchor="_Toc43447333" w:history="1">
            <w:r w:rsidRPr="00E440F2">
              <w:rPr>
                <w:rStyle w:val="Hyperlink"/>
                <w:noProof/>
                <w:lang w:val="fr-CA"/>
              </w:rPr>
              <w:t>Pronouncements of reserved appeals /  Jugements rendus sur les appels en délibéré</w:t>
            </w:r>
            <w:r w:rsidRPr="00E440F2">
              <w:rPr>
                <w:noProof/>
                <w:webHidden/>
              </w:rPr>
              <w:tab/>
            </w:r>
            <w:r w:rsidRPr="00E440F2">
              <w:rPr>
                <w:noProof/>
                <w:webHidden/>
              </w:rPr>
              <w:fldChar w:fldCharType="begin"/>
            </w:r>
            <w:r w:rsidRPr="00E440F2">
              <w:rPr>
                <w:noProof/>
                <w:webHidden/>
              </w:rPr>
              <w:instrText xml:space="preserve"> PAGEREF _Toc43447333 \h </w:instrText>
            </w:r>
            <w:r w:rsidRPr="00E440F2">
              <w:rPr>
                <w:noProof/>
                <w:webHidden/>
              </w:rPr>
            </w:r>
            <w:r w:rsidRPr="00E440F2">
              <w:rPr>
                <w:noProof/>
                <w:webHidden/>
              </w:rPr>
              <w:fldChar w:fldCharType="separate"/>
            </w:r>
            <w:r w:rsidRPr="00E440F2">
              <w:rPr>
                <w:noProof/>
                <w:webHidden/>
              </w:rPr>
              <w:t>18</w:t>
            </w:r>
            <w:r w:rsidRPr="00E440F2">
              <w:rPr>
                <w:noProof/>
                <w:webHidden/>
              </w:rPr>
              <w:fldChar w:fldCharType="end"/>
            </w:r>
          </w:hyperlink>
        </w:p>
        <w:p w:rsidR="00560DF1" w:rsidRPr="00E440F2" w:rsidRDefault="00DC6B2E">
          <w:r w:rsidRPr="00E440F2">
            <w:rPr>
              <w:b/>
              <w:bCs/>
              <w:noProof/>
              <w:sz w:val="20"/>
            </w:rPr>
            <w:fldChar w:fldCharType="end"/>
          </w:r>
        </w:p>
      </w:sdtContent>
    </w:sdt>
    <w:p w:rsidR="00560DF1" w:rsidRPr="00E440F2" w:rsidRDefault="00560DF1" w:rsidP="0095096B">
      <w:pPr>
        <w:tabs>
          <w:tab w:val="right" w:pos="9360"/>
        </w:tabs>
      </w:pPr>
    </w:p>
    <w:tbl>
      <w:tblPr>
        <w:tblStyle w:val="TableGrid"/>
        <w:tblW w:w="0" w:type="auto"/>
        <w:jc w:val="center"/>
        <w:tblLook w:val="04A0" w:firstRow="1" w:lastRow="0" w:firstColumn="1" w:lastColumn="0" w:noHBand="0" w:noVBand="1"/>
      </w:tblPr>
      <w:tblGrid>
        <w:gridCol w:w="9638"/>
      </w:tblGrid>
      <w:tr w:rsidR="00F138C1" w:rsidRPr="00E440F2" w:rsidTr="00F138C1">
        <w:trPr>
          <w:jc w:val="center"/>
        </w:trPr>
        <w:tc>
          <w:tcPr>
            <w:tcW w:w="9638" w:type="dxa"/>
          </w:tcPr>
          <w:p w:rsidR="00F138C1" w:rsidRPr="00E440F2" w:rsidRDefault="00F138C1" w:rsidP="00F138C1">
            <w:pPr>
              <w:keepNext/>
              <w:tabs>
                <w:tab w:val="right" w:pos="9360"/>
              </w:tabs>
              <w:spacing w:after="120"/>
              <w:jc w:val="center"/>
              <w:rPr>
                <w:szCs w:val="24"/>
              </w:rPr>
            </w:pPr>
            <w:r w:rsidRPr="00E440F2">
              <w:rPr>
                <w:szCs w:val="24"/>
              </w:rPr>
              <w:t>NOTICE</w:t>
            </w:r>
          </w:p>
          <w:p w:rsidR="00F138C1" w:rsidRPr="00E440F2" w:rsidRDefault="00F138C1" w:rsidP="00F138C1">
            <w:pPr>
              <w:keepNext/>
              <w:tabs>
                <w:tab w:val="right" w:pos="9360"/>
              </w:tabs>
              <w:spacing w:after="120"/>
              <w:jc w:val="both"/>
              <w:rPr>
                <w:szCs w:val="24"/>
              </w:rPr>
            </w:pPr>
            <w:r w:rsidRPr="00E440F2">
              <w:rPr>
                <w:szCs w:val="24"/>
              </w:rPr>
              <w:t>Case summaries included in the Bulletin are prepared by the Office of the Registrar of the Supreme Court of Canada (Law Branch) for information purposes only.</w:t>
            </w:r>
          </w:p>
          <w:p w:rsidR="00F138C1" w:rsidRPr="00E440F2" w:rsidRDefault="00F138C1" w:rsidP="00F138C1">
            <w:pPr>
              <w:keepNext/>
              <w:tabs>
                <w:tab w:val="right" w:pos="9360"/>
              </w:tabs>
              <w:spacing w:after="120"/>
              <w:jc w:val="center"/>
              <w:rPr>
                <w:szCs w:val="24"/>
                <w:lang w:val="fr-CA"/>
              </w:rPr>
            </w:pPr>
            <w:r w:rsidRPr="00E440F2">
              <w:rPr>
                <w:szCs w:val="24"/>
                <w:lang w:val="fr-CA"/>
              </w:rPr>
              <w:t>AVIS</w:t>
            </w:r>
          </w:p>
          <w:p w:rsidR="00F138C1" w:rsidRPr="00E440F2" w:rsidRDefault="00F138C1" w:rsidP="00F138C1">
            <w:pPr>
              <w:keepNext/>
              <w:tabs>
                <w:tab w:val="right" w:pos="9360"/>
              </w:tabs>
              <w:spacing w:after="120"/>
              <w:jc w:val="both"/>
              <w:rPr>
                <w:sz w:val="20"/>
                <w:szCs w:val="20"/>
                <w:lang w:val="fr-CA"/>
              </w:rPr>
            </w:pPr>
            <w:r w:rsidRPr="00E440F2">
              <w:rPr>
                <w:szCs w:val="24"/>
                <w:lang w:val="fr-CA"/>
              </w:rPr>
              <w:t>Les résumés des causes publiés dans le bulletin sont préparés par le Bureau du registraire (Direction générale du droit) uniquement à titre d’information.</w:t>
            </w:r>
          </w:p>
        </w:tc>
      </w:tr>
    </w:tbl>
    <w:p w:rsidR="00F138C1" w:rsidRPr="00E440F2" w:rsidRDefault="00F138C1" w:rsidP="00F138C1">
      <w:pPr>
        <w:tabs>
          <w:tab w:val="right" w:pos="9360"/>
        </w:tabs>
        <w:rPr>
          <w:lang w:val="fr-CA"/>
        </w:rPr>
      </w:pPr>
    </w:p>
    <w:p w:rsidR="00F138C1" w:rsidRPr="00E440F2" w:rsidRDefault="00F138C1" w:rsidP="00F138C1">
      <w:pPr>
        <w:tabs>
          <w:tab w:val="right" w:pos="9360"/>
        </w:tabs>
        <w:rPr>
          <w:lang w:val="fr-CA"/>
        </w:rPr>
      </w:pPr>
    </w:p>
    <w:p w:rsidR="00C01FCB" w:rsidRPr="00E440F2" w:rsidRDefault="00C01FCB" w:rsidP="0095096B">
      <w:pPr>
        <w:tabs>
          <w:tab w:val="right" w:pos="9360"/>
        </w:tabs>
        <w:rPr>
          <w:lang w:val="fr-CA"/>
        </w:rPr>
      </w:pPr>
    </w:p>
    <w:p w:rsidR="00A87207" w:rsidRPr="00E440F2" w:rsidRDefault="00A87207" w:rsidP="0095096B">
      <w:pPr>
        <w:tabs>
          <w:tab w:val="right" w:pos="9360"/>
        </w:tabs>
        <w:rPr>
          <w:lang w:val="fr-CA"/>
        </w:rPr>
        <w:sectPr w:rsidR="00A87207" w:rsidRPr="00E440F2" w:rsidSect="0044776A">
          <w:pgSz w:w="12240" w:h="15840"/>
          <w:pgMar w:top="720" w:right="1152" w:bottom="1080" w:left="1440" w:header="706" w:footer="706" w:gutter="0"/>
          <w:cols w:space="708"/>
          <w:titlePg/>
          <w:docGrid w:linePitch="360"/>
        </w:sectPr>
      </w:pPr>
    </w:p>
    <w:p w:rsidR="00560DF1" w:rsidRPr="00E440F2" w:rsidRDefault="00DD0BDC" w:rsidP="00567602">
      <w:pPr>
        <w:pStyle w:val="Header1StyleE"/>
        <w:pBdr>
          <w:bottom w:val="single" w:sz="12" w:space="1" w:color="auto"/>
        </w:pBdr>
        <w:rPr>
          <w:lang w:val="fr-CA"/>
        </w:rPr>
      </w:pPr>
      <w:bookmarkStart w:id="0" w:name="_Toc43447330"/>
      <w:r w:rsidRPr="00E440F2">
        <w:rPr>
          <w:lang w:val="fr-CA"/>
        </w:rPr>
        <w:lastRenderedPageBreak/>
        <w:t>Applications for leave to appeal filed</w:t>
      </w:r>
      <w:r w:rsidR="00271E1E" w:rsidRPr="00E440F2">
        <w:rPr>
          <w:lang w:val="fr-CA"/>
        </w:rPr>
        <w:t xml:space="preserve"> / </w:t>
      </w:r>
      <w:r w:rsidR="00727571" w:rsidRPr="00E440F2">
        <w:rPr>
          <w:lang w:val="fr-CA"/>
        </w:rPr>
        <w:br/>
      </w:r>
      <w:r w:rsidRPr="00E440F2">
        <w:rPr>
          <w:lang w:val="fr-CA"/>
        </w:rPr>
        <w:t>Demandes d’autorisation d’appel déposées</w:t>
      </w:r>
      <w:bookmarkEnd w:id="0"/>
    </w:p>
    <w:p w:rsidR="00F138C1" w:rsidRPr="00E440F2" w:rsidRDefault="00F138C1" w:rsidP="00F138C1">
      <w:pPr>
        <w:tabs>
          <w:tab w:val="right" w:pos="9360"/>
        </w:tabs>
        <w:rPr>
          <w:sz w:val="20"/>
          <w:szCs w:val="20"/>
          <w:lang w:val="fr-CA"/>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F138C1" w:rsidRPr="00E440F2" w:rsidTr="00F138C1">
        <w:tc>
          <w:tcPr>
            <w:tcW w:w="4239" w:type="dxa"/>
            <w:shd w:val="clear" w:color="auto" w:fill="auto"/>
          </w:tcPr>
          <w:p w:rsidR="00F138C1" w:rsidRPr="00E440F2" w:rsidRDefault="004D0A47" w:rsidP="00F138C1">
            <w:pPr>
              <w:rPr>
                <w:sz w:val="20"/>
                <w:szCs w:val="20"/>
                <w:lang w:val="en-US"/>
              </w:rPr>
            </w:pPr>
            <w:r w:rsidRPr="00E440F2">
              <w:rPr>
                <w:b/>
                <w:sz w:val="20"/>
                <w:szCs w:val="20"/>
                <w:lang w:val="en-US"/>
              </w:rPr>
              <w:t>Paul Taylor</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4D0A47" w:rsidRPr="00E440F2">
              <w:rPr>
                <w:sz w:val="20"/>
                <w:szCs w:val="20"/>
                <w:lang w:val="en-US"/>
              </w:rPr>
              <w:t>Paul Taylor</w:t>
            </w:r>
          </w:p>
          <w:p w:rsidR="00F138C1" w:rsidRPr="00E440F2" w:rsidRDefault="00F138C1" w:rsidP="00F138C1">
            <w:pPr>
              <w:tabs>
                <w:tab w:val="left" w:pos="-1440"/>
                <w:tab w:val="left" w:pos="-720"/>
              </w:tabs>
              <w:rPr>
                <w:sz w:val="20"/>
                <w:szCs w:val="20"/>
                <w:lang w:val="en-US"/>
              </w:rPr>
            </w:pPr>
          </w:p>
          <w:p w:rsidR="00F138C1" w:rsidRPr="00E440F2" w:rsidRDefault="00F138C1" w:rsidP="00F138C1">
            <w:pPr>
              <w:tabs>
                <w:tab w:val="left" w:pos="-1440"/>
                <w:tab w:val="left" w:pos="-720"/>
              </w:tabs>
              <w:rPr>
                <w:sz w:val="20"/>
                <w:szCs w:val="20"/>
                <w:lang w:val="en-US"/>
              </w:rPr>
            </w:pPr>
            <w:r w:rsidRPr="00E440F2">
              <w:rPr>
                <w:sz w:val="20"/>
                <w:szCs w:val="20"/>
                <w:lang w:val="en-US"/>
              </w:rPr>
              <w:tab/>
              <w:t>v. (39</w:t>
            </w:r>
            <w:r w:rsidR="004D0A47" w:rsidRPr="00E440F2">
              <w:rPr>
                <w:sz w:val="20"/>
                <w:szCs w:val="20"/>
                <w:lang w:val="en-US"/>
              </w:rPr>
              <w:t>185</w:t>
            </w:r>
            <w:r w:rsidRPr="00E440F2">
              <w:rPr>
                <w:sz w:val="20"/>
                <w:szCs w:val="20"/>
                <w:lang w:val="en-US"/>
              </w:rPr>
              <w:t>)</w:t>
            </w:r>
          </w:p>
          <w:p w:rsidR="00F138C1" w:rsidRPr="00E440F2" w:rsidRDefault="00F138C1" w:rsidP="00F138C1">
            <w:pPr>
              <w:tabs>
                <w:tab w:val="left" w:pos="-1440"/>
                <w:tab w:val="left" w:pos="-720"/>
              </w:tabs>
              <w:rPr>
                <w:sz w:val="20"/>
                <w:szCs w:val="20"/>
                <w:lang w:val="en-US"/>
              </w:rPr>
            </w:pPr>
          </w:p>
          <w:p w:rsidR="00F138C1" w:rsidRPr="00E440F2" w:rsidRDefault="004D0A47" w:rsidP="00F138C1">
            <w:pPr>
              <w:tabs>
                <w:tab w:val="left" w:pos="-1440"/>
                <w:tab w:val="left" w:pos="-720"/>
              </w:tabs>
              <w:rPr>
                <w:b/>
                <w:sz w:val="20"/>
                <w:szCs w:val="20"/>
                <w:lang w:val="en-US"/>
              </w:rPr>
            </w:pPr>
            <w:r w:rsidRPr="00E440F2">
              <w:rPr>
                <w:b/>
                <w:sz w:val="20"/>
                <w:szCs w:val="20"/>
                <w:lang w:val="en-US"/>
              </w:rPr>
              <w:t xml:space="preserve">Workplace Safety &amp; Insurance Board, et al. </w:t>
            </w:r>
            <w:r w:rsidR="00F138C1" w:rsidRPr="00E440F2">
              <w:rPr>
                <w:b/>
                <w:sz w:val="20"/>
                <w:szCs w:val="20"/>
                <w:lang w:val="en-US"/>
              </w:rPr>
              <w:t>(</w:t>
            </w:r>
            <w:r w:rsidRPr="00E440F2">
              <w:rPr>
                <w:b/>
                <w:sz w:val="20"/>
                <w:szCs w:val="20"/>
                <w:lang w:val="en-US"/>
              </w:rPr>
              <w:t>Ont</w:t>
            </w:r>
            <w:r w:rsidR="00F138C1" w:rsidRPr="00E440F2">
              <w:rPr>
                <w:b/>
                <w:sz w:val="20"/>
                <w:szCs w:val="20"/>
                <w:lang w:val="en-US"/>
              </w:rPr>
              <w:t>.)</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4D0A47" w:rsidRPr="00E440F2">
              <w:rPr>
                <w:sz w:val="20"/>
                <w:szCs w:val="20"/>
                <w:lang w:val="en-US"/>
              </w:rPr>
              <w:t>Belec, Jean-Denis</w:t>
            </w:r>
          </w:p>
          <w:p w:rsidR="00F138C1" w:rsidRPr="00E440F2" w:rsidRDefault="00F138C1" w:rsidP="00F138C1">
            <w:pPr>
              <w:tabs>
                <w:tab w:val="left" w:pos="-1440"/>
                <w:tab w:val="left" w:pos="-720"/>
              </w:tabs>
              <w:rPr>
                <w:sz w:val="20"/>
                <w:szCs w:val="20"/>
              </w:rPr>
            </w:pPr>
            <w:r w:rsidRPr="00E440F2">
              <w:rPr>
                <w:sz w:val="20"/>
                <w:szCs w:val="20"/>
                <w:lang w:val="en-US"/>
              </w:rPr>
              <w:tab/>
            </w:r>
            <w:r w:rsidR="004D0A47" w:rsidRPr="00E440F2">
              <w:rPr>
                <w:sz w:val="20"/>
                <w:szCs w:val="20"/>
              </w:rPr>
              <w:t>Workplace Safety and Insurance Board</w:t>
            </w:r>
          </w:p>
          <w:p w:rsidR="00F138C1" w:rsidRPr="00E440F2" w:rsidRDefault="00F138C1" w:rsidP="00F138C1">
            <w:pPr>
              <w:tabs>
                <w:tab w:val="left" w:pos="-1440"/>
                <w:tab w:val="left" w:pos="-720"/>
              </w:tabs>
              <w:rPr>
                <w:sz w:val="20"/>
                <w:szCs w:val="20"/>
              </w:rPr>
            </w:pPr>
          </w:p>
          <w:p w:rsidR="00F138C1" w:rsidRPr="00E440F2" w:rsidRDefault="00F138C1" w:rsidP="00F138C1">
            <w:pPr>
              <w:rPr>
                <w:sz w:val="20"/>
                <w:szCs w:val="20"/>
              </w:rPr>
            </w:pPr>
            <w:r w:rsidRPr="00E440F2">
              <w:rPr>
                <w:sz w:val="20"/>
                <w:szCs w:val="20"/>
              </w:rPr>
              <w:t xml:space="preserve">FILING DATE: </w:t>
            </w:r>
            <w:r w:rsidR="004D0A47" w:rsidRPr="00E440F2">
              <w:rPr>
                <w:sz w:val="20"/>
                <w:szCs w:val="20"/>
              </w:rPr>
              <w:t>May 29</w:t>
            </w:r>
            <w:r w:rsidRPr="00E440F2">
              <w:rPr>
                <w:sz w:val="20"/>
                <w:szCs w:val="20"/>
              </w:rPr>
              <w:t>, 20</w:t>
            </w:r>
            <w:r w:rsidR="00DA1D48" w:rsidRPr="00E440F2">
              <w:rPr>
                <w:sz w:val="20"/>
                <w:szCs w:val="20"/>
              </w:rPr>
              <w:t>20</w:t>
            </w:r>
          </w:p>
          <w:p w:rsidR="004B2E86" w:rsidRPr="00E440F2" w:rsidRDefault="004B2E86" w:rsidP="00F138C1">
            <w:pPr>
              <w:rPr>
                <w:sz w:val="20"/>
                <w:szCs w:val="20"/>
              </w:rPr>
            </w:pPr>
          </w:p>
          <w:p w:rsidR="00F138C1" w:rsidRPr="00E440F2" w:rsidRDefault="00E440F2" w:rsidP="00F138C1">
            <w:pPr>
              <w:rPr>
                <w:sz w:val="20"/>
                <w:szCs w:val="20"/>
              </w:rPr>
            </w:pPr>
            <w:r w:rsidRPr="00E440F2">
              <w:rPr>
                <w:sz w:val="20"/>
                <w:szCs w:val="20"/>
                <w:lang w:val="fr-CA"/>
              </w:rPr>
              <w:pict>
                <v:rect id="_x0000_i1025" style="width:108pt;height:1pt" o:hrpct="0" o:hrstd="t" o:hrnoshade="t" o:hr="t" fillcolor="black [3213]" stroked="f"/>
              </w:pict>
            </w:r>
          </w:p>
        </w:tc>
        <w:tc>
          <w:tcPr>
            <w:tcW w:w="1141" w:type="dxa"/>
            <w:shd w:val="clear" w:color="auto" w:fill="auto"/>
          </w:tcPr>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F138C1" w:rsidRPr="00E440F2" w:rsidRDefault="00F138C1" w:rsidP="00F138C1">
            <w:pPr>
              <w:jc w:val="center"/>
              <w:rPr>
                <w:sz w:val="20"/>
                <w:szCs w:val="20"/>
              </w:rPr>
            </w:pPr>
          </w:p>
          <w:p w:rsidR="004B2E86" w:rsidRPr="00E440F2" w:rsidRDefault="004B2E86" w:rsidP="00F138C1">
            <w:pPr>
              <w:jc w:val="center"/>
              <w:rPr>
                <w:sz w:val="20"/>
                <w:szCs w:val="20"/>
              </w:rPr>
            </w:pPr>
          </w:p>
          <w:p w:rsidR="00F138C1" w:rsidRPr="00E440F2" w:rsidRDefault="00F138C1" w:rsidP="00F138C1">
            <w:pPr>
              <w:jc w:val="center"/>
              <w:rPr>
                <w:sz w:val="20"/>
                <w:szCs w:val="20"/>
              </w:rPr>
            </w:pPr>
          </w:p>
        </w:tc>
        <w:tc>
          <w:tcPr>
            <w:tcW w:w="4239" w:type="dxa"/>
            <w:shd w:val="clear" w:color="auto" w:fill="auto"/>
          </w:tcPr>
          <w:p w:rsidR="00F138C1" w:rsidRPr="00E440F2" w:rsidRDefault="00861DB2" w:rsidP="00F138C1">
            <w:pPr>
              <w:rPr>
                <w:b/>
                <w:sz w:val="20"/>
                <w:szCs w:val="20"/>
                <w:lang w:val="en-US"/>
              </w:rPr>
            </w:pPr>
            <w:r w:rsidRPr="00E440F2">
              <w:rPr>
                <w:b/>
                <w:sz w:val="20"/>
                <w:szCs w:val="20"/>
                <w:lang w:val="en-US"/>
              </w:rPr>
              <w:t>Nandeep Bamrah</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861DB2" w:rsidRPr="00E440F2">
              <w:rPr>
                <w:sz w:val="20"/>
                <w:szCs w:val="20"/>
                <w:lang w:val="en-US"/>
              </w:rPr>
              <w:t>Agarwal, Rahool P.</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861DB2" w:rsidRPr="00E440F2">
              <w:rPr>
                <w:sz w:val="20"/>
                <w:szCs w:val="20"/>
                <w:lang w:val="en-US"/>
              </w:rPr>
              <w:t>Lax O'Sullivan Lisus Gottlieb LLP</w:t>
            </w:r>
          </w:p>
          <w:p w:rsidR="00F138C1" w:rsidRPr="00E440F2" w:rsidRDefault="00F138C1" w:rsidP="00F138C1">
            <w:pPr>
              <w:tabs>
                <w:tab w:val="left" w:pos="-1440"/>
                <w:tab w:val="left" w:pos="-720"/>
              </w:tabs>
              <w:rPr>
                <w:sz w:val="20"/>
                <w:szCs w:val="20"/>
                <w:lang w:val="en-US"/>
              </w:rPr>
            </w:pP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861DB2" w:rsidRPr="00E440F2">
              <w:rPr>
                <w:sz w:val="20"/>
                <w:szCs w:val="20"/>
                <w:lang w:val="en-US"/>
              </w:rPr>
              <w:t>v</w:t>
            </w:r>
            <w:r w:rsidRPr="00E440F2">
              <w:rPr>
                <w:sz w:val="20"/>
                <w:szCs w:val="20"/>
                <w:lang w:val="en-US"/>
              </w:rPr>
              <w:t>. (39</w:t>
            </w:r>
            <w:r w:rsidR="00861DB2" w:rsidRPr="00E440F2">
              <w:rPr>
                <w:sz w:val="20"/>
                <w:szCs w:val="20"/>
                <w:lang w:val="en-US"/>
              </w:rPr>
              <w:t>188</w:t>
            </w:r>
            <w:r w:rsidRPr="00E440F2">
              <w:rPr>
                <w:sz w:val="20"/>
                <w:szCs w:val="20"/>
                <w:lang w:val="en-US"/>
              </w:rPr>
              <w:t>)</w:t>
            </w:r>
          </w:p>
          <w:p w:rsidR="00F138C1" w:rsidRPr="00E440F2" w:rsidRDefault="00F138C1" w:rsidP="00F138C1">
            <w:pPr>
              <w:tabs>
                <w:tab w:val="left" w:pos="-1440"/>
                <w:tab w:val="left" w:pos="-720"/>
              </w:tabs>
              <w:rPr>
                <w:sz w:val="20"/>
                <w:szCs w:val="20"/>
                <w:lang w:val="en-US"/>
              </w:rPr>
            </w:pPr>
          </w:p>
          <w:p w:rsidR="00F138C1" w:rsidRPr="00E440F2" w:rsidRDefault="00861DB2" w:rsidP="00F138C1">
            <w:pPr>
              <w:tabs>
                <w:tab w:val="left" w:pos="-1440"/>
                <w:tab w:val="left" w:pos="-720"/>
              </w:tabs>
              <w:rPr>
                <w:b/>
                <w:sz w:val="20"/>
                <w:szCs w:val="20"/>
                <w:lang w:val="en-US"/>
              </w:rPr>
            </w:pPr>
            <w:r w:rsidRPr="00E440F2">
              <w:rPr>
                <w:b/>
                <w:sz w:val="20"/>
                <w:szCs w:val="20"/>
                <w:lang w:val="en-US"/>
              </w:rPr>
              <w:t>Waterton Precious Metals Bid Corp.</w:t>
            </w:r>
            <w:r w:rsidR="00F138C1" w:rsidRPr="00E440F2">
              <w:rPr>
                <w:sz w:val="20"/>
                <w:szCs w:val="20"/>
                <w:lang w:val="en-US"/>
              </w:rPr>
              <w:t xml:space="preserve"> </w:t>
            </w:r>
            <w:r w:rsidR="00F138C1" w:rsidRPr="00E440F2">
              <w:rPr>
                <w:b/>
                <w:sz w:val="20"/>
                <w:szCs w:val="20"/>
                <w:lang w:val="en-US"/>
              </w:rPr>
              <w:t>(</w:t>
            </w:r>
            <w:r w:rsidRPr="00E440F2">
              <w:rPr>
                <w:b/>
                <w:sz w:val="20"/>
                <w:szCs w:val="20"/>
                <w:lang w:val="en-US"/>
              </w:rPr>
              <w:t>B.C.</w:t>
            </w:r>
            <w:r w:rsidR="00F138C1" w:rsidRPr="00E440F2">
              <w:rPr>
                <w:b/>
                <w:sz w:val="20"/>
                <w:szCs w:val="20"/>
                <w:lang w:val="en-US"/>
              </w:rPr>
              <w:t>)</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861DB2" w:rsidRPr="00E440F2">
              <w:rPr>
                <w:sz w:val="20"/>
                <w:szCs w:val="20"/>
                <w:lang w:val="en-US"/>
              </w:rPr>
              <w:t>Pontin, Mark</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861DB2" w:rsidRPr="00E440F2">
              <w:rPr>
                <w:sz w:val="20"/>
                <w:szCs w:val="20"/>
                <w:lang w:val="en-US"/>
              </w:rPr>
              <w:t>Fasken Martineau DuMoulin LLP</w:t>
            </w:r>
          </w:p>
          <w:p w:rsidR="00F138C1" w:rsidRPr="00E440F2" w:rsidRDefault="00F138C1" w:rsidP="00F138C1">
            <w:pPr>
              <w:tabs>
                <w:tab w:val="left" w:pos="-1440"/>
                <w:tab w:val="left" w:pos="-720"/>
              </w:tabs>
              <w:rPr>
                <w:sz w:val="20"/>
                <w:szCs w:val="20"/>
                <w:lang w:val="en-US"/>
              </w:rPr>
            </w:pPr>
          </w:p>
          <w:p w:rsidR="00F138C1" w:rsidRPr="00E440F2" w:rsidRDefault="00861DB2" w:rsidP="00F138C1">
            <w:pPr>
              <w:rPr>
                <w:sz w:val="20"/>
                <w:szCs w:val="20"/>
                <w:lang w:val="en-US"/>
              </w:rPr>
            </w:pPr>
            <w:r w:rsidRPr="00E440F2">
              <w:rPr>
                <w:sz w:val="20"/>
                <w:szCs w:val="20"/>
                <w:lang w:val="en-US"/>
              </w:rPr>
              <w:t xml:space="preserve">FILING </w:t>
            </w:r>
            <w:r w:rsidR="00F138C1" w:rsidRPr="00E440F2">
              <w:rPr>
                <w:sz w:val="20"/>
                <w:szCs w:val="20"/>
                <w:lang w:val="en-US"/>
              </w:rPr>
              <w:t xml:space="preserve">DATE: </w:t>
            </w:r>
            <w:r w:rsidRPr="00E440F2">
              <w:rPr>
                <w:sz w:val="20"/>
                <w:szCs w:val="20"/>
                <w:lang w:val="en-US"/>
              </w:rPr>
              <w:t>June 2,</w:t>
            </w:r>
            <w:r w:rsidR="00F138C1" w:rsidRPr="00E440F2">
              <w:rPr>
                <w:sz w:val="20"/>
                <w:szCs w:val="20"/>
                <w:lang w:val="en-US"/>
              </w:rPr>
              <w:t xml:space="preserve"> 20</w:t>
            </w:r>
            <w:r w:rsidR="00DA1D48" w:rsidRPr="00E440F2">
              <w:rPr>
                <w:sz w:val="20"/>
                <w:szCs w:val="20"/>
                <w:lang w:val="en-US"/>
              </w:rPr>
              <w:t>20</w:t>
            </w:r>
          </w:p>
          <w:p w:rsidR="004B2E86" w:rsidRPr="00E440F2" w:rsidRDefault="004B2E86" w:rsidP="00F138C1">
            <w:pPr>
              <w:rPr>
                <w:sz w:val="20"/>
                <w:szCs w:val="20"/>
                <w:lang w:val="en-US"/>
              </w:rPr>
            </w:pPr>
          </w:p>
          <w:p w:rsidR="00F138C1" w:rsidRPr="00E440F2" w:rsidRDefault="00E440F2" w:rsidP="00F138C1">
            <w:pPr>
              <w:rPr>
                <w:sz w:val="20"/>
                <w:szCs w:val="20"/>
                <w:lang w:val="fr-CA"/>
              </w:rPr>
            </w:pPr>
            <w:r w:rsidRPr="00E440F2">
              <w:rPr>
                <w:sz w:val="20"/>
                <w:szCs w:val="20"/>
                <w:lang w:val="fr-CA"/>
              </w:rPr>
              <w:pict>
                <v:rect id="_x0000_i1026" style="width:108pt;height:1pt" o:hrpct="0" o:hrstd="t" o:hrnoshade="t" o:hr="t" fillcolor="black [3213]" stroked="f"/>
              </w:pict>
            </w:r>
          </w:p>
        </w:tc>
      </w:tr>
      <w:tr w:rsidR="00F138C1" w:rsidRPr="00E440F2" w:rsidTr="00F138C1">
        <w:tc>
          <w:tcPr>
            <w:tcW w:w="4239" w:type="dxa"/>
            <w:shd w:val="clear" w:color="auto" w:fill="auto"/>
          </w:tcPr>
          <w:p w:rsidR="00F138C1" w:rsidRPr="00E440F2" w:rsidRDefault="00E355F4" w:rsidP="00E355F4">
            <w:pPr>
              <w:rPr>
                <w:b/>
                <w:sz w:val="20"/>
                <w:szCs w:val="20"/>
                <w:lang w:val="en-US"/>
              </w:rPr>
            </w:pPr>
            <w:r w:rsidRPr="00E440F2">
              <w:rPr>
                <w:b/>
                <w:sz w:val="20"/>
                <w:szCs w:val="20"/>
                <w:lang w:val="en-US"/>
              </w:rPr>
              <w:t>Fadia Khalil Mohammad</w:t>
            </w:r>
          </w:p>
          <w:p w:rsidR="00F138C1" w:rsidRPr="00E440F2" w:rsidRDefault="00F138C1" w:rsidP="00F138C1">
            <w:pPr>
              <w:keepNext/>
              <w:keepLines/>
              <w:tabs>
                <w:tab w:val="left" w:pos="-1440"/>
                <w:tab w:val="left" w:pos="-720"/>
              </w:tabs>
              <w:rPr>
                <w:sz w:val="20"/>
                <w:szCs w:val="20"/>
                <w:lang w:val="en-US"/>
              </w:rPr>
            </w:pPr>
            <w:r w:rsidRPr="00E440F2">
              <w:rPr>
                <w:sz w:val="20"/>
                <w:szCs w:val="20"/>
                <w:lang w:val="en-US"/>
              </w:rPr>
              <w:tab/>
            </w:r>
            <w:r w:rsidR="00E355F4" w:rsidRPr="00E440F2">
              <w:rPr>
                <w:sz w:val="20"/>
                <w:szCs w:val="20"/>
                <w:lang w:val="en-US"/>
              </w:rPr>
              <w:t>Walter, Michael</w:t>
            </w:r>
          </w:p>
          <w:p w:rsidR="00DA1D48" w:rsidRPr="00E440F2" w:rsidRDefault="00F138C1" w:rsidP="00F138C1">
            <w:pPr>
              <w:keepNext/>
              <w:keepLines/>
              <w:tabs>
                <w:tab w:val="left" w:pos="-1440"/>
                <w:tab w:val="left" w:pos="-720"/>
              </w:tabs>
              <w:rPr>
                <w:sz w:val="20"/>
                <w:szCs w:val="20"/>
                <w:lang w:val="en-US"/>
              </w:rPr>
            </w:pPr>
            <w:r w:rsidRPr="00E440F2">
              <w:rPr>
                <w:sz w:val="20"/>
                <w:szCs w:val="20"/>
                <w:lang w:val="en-US"/>
              </w:rPr>
              <w:tab/>
            </w:r>
            <w:r w:rsidR="00E355F4" w:rsidRPr="00E440F2">
              <w:rPr>
                <w:sz w:val="20"/>
                <w:szCs w:val="20"/>
                <w:lang w:val="en-US"/>
              </w:rPr>
              <w:t>Pereira Walter Lawyers LLP</w:t>
            </w:r>
          </w:p>
          <w:p w:rsidR="00F138C1" w:rsidRPr="00E440F2" w:rsidRDefault="00F138C1" w:rsidP="00F138C1">
            <w:pPr>
              <w:keepNext/>
              <w:keepLines/>
              <w:tabs>
                <w:tab w:val="left" w:pos="-1440"/>
                <w:tab w:val="left" w:pos="-720"/>
              </w:tabs>
              <w:rPr>
                <w:sz w:val="20"/>
                <w:szCs w:val="20"/>
                <w:lang w:val="en-US"/>
              </w:rPr>
            </w:pPr>
          </w:p>
          <w:p w:rsidR="00F138C1" w:rsidRPr="00E440F2" w:rsidRDefault="00F138C1" w:rsidP="00F138C1">
            <w:pPr>
              <w:keepNext/>
              <w:keepLines/>
              <w:tabs>
                <w:tab w:val="left" w:pos="-1440"/>
                <w:tab w:val="left" w:pos="-720"/>
              </w:tabs>
              <w:rPr>
                <w:sz w:val="20"/>
                <w:szCs w:val="20"/>
                <w:lang w:val="en-US"/>
              </w:rPr>
            </w:pPr>
            <w:r w:rsidRPr="00E440F2">
              <w:rPr>
                <w:sz w:val="20"/>
                <w:szCs w:val="20"/>
                <w:lang w:val="en-US"/>
              </w:rPr>
              <w:tab/>
              <w:t>v. (391</w:t>
            </w:r>
            <w:r w:rsidR="00E355F4" w:rsidRPr="00E440F2">
              <w:rPr>
                <w:sz w:val="20"/>
                <w:szCs w:val="20"/>
                <w:lang w:val="en-US"/>
              </w:rPr>
              <w:t>89</w:t>
            </w:r>
            <w:r w:rsidRPr="00E440F2">
              <w:rPr>
                <w:sz w:val="20"/>
                <w:szCs w:val="20"/>
                <w:lang w:val="en-US"/>
              </w:rPr>
              <w:t>)</w:t>
            </w:r>
          </w:p>
          <w:p w:rsidR="00F138C1" w:rsidRPr="00E440F2" w:rsidRDefault="00F138C1" w:rsidP="00F138C1">
            <w:pPr>
              <w:keepNext/>
              <w:keepLines/>
              <w:tabs>
                <w:tab w:val="left" w:pos="-1440"/>
                <w:tab w:val="left" w:pos="-720"/>
              </w:tabs>
              <w:rPr>
                <w:sz w:val="20"/>
                <w:szCs w:val="20"/>
                <w:lang w:val="en-US"/>
              </w:rPr>
            </w:pPr>
          </w:p>
          <w:p w:rsidR="00F138C1" w:rsidRPr="00E440F2" w:rsidRDefault="00E355F4" w:rsidP="00F138C1">
            <w:pPr>
              <w:keepNext/>
              <w:keepLines/>
              <w:tabs>
                <w:tab w:val="left" w:pos="-1440"/>
                <w:tab w:val="left" w:pos="-720"/>
              </w:tabs>
              <w:rPr>
                <w:b/>
                <w:sz w:val="20"/>
                <w:szCs w:val="20"/>
                <w:lang w:val="en-US"/>
              </w:rPr>
            </w:pPr>
            <w:r w:rsidRPr="00E440F2">
              <w:rPr>
                <w:b/>
                <w:sz w:val="20"/>
                <w:szCs w:val="20"/>
                <w:lang w:val="en-US"/>
              </w:rPr>
              <w:t>Manufacturers Life Insurance Company</w:t>
            </w:r>
            <w:r w:rsidR="00F138C1" w:rsidRPr="00E440F2">
              <w:rPr>
                <w:b/>
                <w:sz w:val="20"/>
                <w:szCs w:val="20"/>
                <w:lang w:val="en-US"/>
              </w:rPr>
              <w:t xml:space="preserve"> (</w:t>
            </w:r>
            <w:r w:rsidRPr="00E440F2">
              <w:rPr>
                <w:b/>
                <w:sz w:val="20"/>
                <w:szCs w:val="20"/>
                <w:lang w:val="en-US"/>
              </w:rPr>
              <w:t>Ont</w:t>
            </w:r>
            <w:r w:rsidR="00F138C1" w:rsidRPr="00E440F2">
              <w:rPr>
                <w:b/>
                <w:sz w:val="20"/>
                <w:szCs w:val="20"/>
                <w:lang w:val="en-US"/>
              </w:rPr>
              <w:t>.)</w:t>
            </w:r>
          </w:p>
          <w:p w:rsidR="00F138C1" w:rsidRPr="00E440F2" w:rsidRDefault="00F138C1" w:rsidP="00F138C1">
            <w:pPr>
              <w:keepNext/>
              <w:keepLines/>
              <w:tabs>
                <w:tab w:val="left" w:pos="-1440"/>
                <w:tab w:val="left" w:pos="-720"/>
              </w:tabs>
              <w:rPr>
                <w:sz w:val="20"/>
                <w:szCs w:val="20"/>
                <w:lang w:val="en-US"/>
              </w:rPr>
            </w:pPr>
            <w:r w:rsidRPr="00E440F2">
              <w:rPr>
                <w:sz w:val="20"/>
                <w:szCs w:val="20"/>
                <w:lang w:val="en-US"/>
              </w:rPr>
              <w:tab/>
            </w:r>
            <w:r w:rsidR="00837629" w:rsidRPr="00E440F2">
              <w:rPr>
                <w:sz w:val="20"/>
                <w:szCs w:val="20"/>
                <w:lang w:val="en-US"/>
              </w:rPr>
              <w:t>Jermane, Gordon A.</w:t>
            </w:r>
          </w:p>
          <w:p w:rsidR="00F138C1" w:rsidRPr="00E440F2" w:rsidRDefault="00F138C1" w:rsidP="00F138C1">
            <w:pPr>
              <w:keepNext/>
              <w:keepLines/>
              <w:tabs>
                <w:tab w:val="left" w:pos="-1440"/>
                <w:tab w:val="left" w:pos="-720"/>
              </w:tabs>
              <w:rPr>
                <w:sz w:val="20"/>
                <w:szCs w:val="20"/>
                <w:lang w:val="en-US"/>
              </w:rPr>
            </w:pPr>
            <w:r w:rsidRPr="00E440F2">
              <w:rPr>
                <w:sz w:val="20"/>
                <w:szCs w:val="20"/>
                <w:lang w:val="en-US"/>
              </w:rPr>
              <w:tab/>
            </w:r>
            <w:r w:rsidR="00837629" w:rsidRPr="00E440F2">
              <w:rPr>
                <w:sz w:val="20"/>
                <w:szCs w:val="20"/>
                <w:lang w:val="en-US"/>
              </w:rPr>
              <w:t>Manulife Financial</w:t>
            </w:r>
          </w:p>
          <w:p w:rsidR="00F138C1" w:rsidRPr="00E440F2" w:rsidRDefault="00F138C1" w:rsidP="00F138C1">
            <w:pPr>
              <w:keepNext/>
              <w:keepLines/>
              <w:tabs>
                <w:tab w:val="left" w:pos="-1440"/>
                <w:tab w:val="left" w:pos="-720"/>
              </w:tabs>
              <w:rPr>
                <w:sz w:val="20"/>
                <w:szCs w:val="20"/>
                <w:lang w:val="en-US"/>
              </w:rPr>
            </w:pPr>
          </w:p>
          <w:p w:rsidR="004B2E86" w:rsidRPr="00E440F2" w:rsidRDefault="00F138C1" w:rsidP="00F138C1">
            <w:pPr>
              <w:rPr>
                <w:sz w:val="20"/>
                <w:szCs w:val="20"/>
                <w:lang w:val="en-US"/>
              </w:rPr>
            </w:pPr>
            <w:r w:rsidRPr="00E440F2">
              <w:rPr>
                <w:sz w:val="20"/>
                <w:szCs w:val="20"/>
                <w:lang w:val="en-US"/>
              </w:rPr>
              <w:t xml:space="preserve">FILING DATE: </w:t>
            </w:r>
            <w:r w:rsidR="00DA1D48" w:rsidRPr="00E440F2">
              <w:rPr>
                <w:sz w:val="20"/>
                <w:szCs w:val="20"/>
                <w:lang w:val="en-US"/>
              </w:rPr>
              <w:t>Ju</w:t>
            </w:r>
            <w:r w:rsidR="00E355F4" w:rsidRPr="00E440F2">
              <w:rPr>
                <w:sz w:val="20"/>
                <w:szCs w:val="20"/>
                <w:lang w:val="en-US"/>
              </w:rPr>
              <w:t>ne</w:t>
            </w:r>
            <w:r w:rsidRPr="00E440F2">
              <w:rPr>
                <w:sz w:val="20"/>
                <w:szCs w:val="20"/>
                <w:lang w:val="en-US"/>
              </w:rPr>
              <w:t xml:space="preserve"> </w:t>
            </w:r>
            <w:r w:rsidR="00E355F4" w:rsidRPr="00E440F2">
              <w:rPr>
                <w:sz w:val="20"/>
                <w:szCs w:val="20"/>
                <w:lang w:val="en-US"/>
              </w:rPr>
              <w:t>3</w:t>
            </w:r>
            <w:r w:rsidRPr="00E440F2">
              <w:rPr>
                <w:sz w:val="20"/>
                <w:szCs w:val="20"/>
                <w:lang w:val="en-US"/>
              </w:rPr>
              <w:t>, 20</w:t>
            </w:r>
            <w:r w:rsidR="00DA1D48" w:rsidRPr="00E440F2">
              <w:rPr>
                <w:sz w:val="20"/>
                <w:szCs w:val="20"/>
                <w:lang w:val="en-US"/>
              </w:rPr>
              <w:t>20</w:t>
            </w:r>
          </w:p>
          <w:p w:rsidR="004B2E86" w:rsidRPr="00E440F2" w:rsidRDefault="004B2E86" w:rsidP="00F138C1">
            <w:pPr>
              <w:rPr>
                <w:sz w:val="20"/>
                <w:szCs w:val="20"/>
                <w:lang w:val="en-US"/>
              </w:rPr>
            </w:pPr>
          </w:p>
          <w:p w:rsidR="00F138C1" w:rsidRPr="00E440F2" w:rsidRDefault="00E440F2" w:rsidP="00F138C1">
            <w:pPr>
              <w:rPr>
                <w:sz w:val="20"/>
                <w:szCs w:val="20"/>
                <w:lang w:val="en-US"/>
              </w:rPr>
            </w:pPr>
            <w:r w:rsidRPr="00E440F2">
              <w:rPr>
                <w:sz w:val="20"/>
                <w:szCs w:val="20"/>
                <w:lang w:val="fr-CA"/>
              </w:rPr>
              <w:pict>
                <v:rect id="_x0000_i1027" style="width:108pt;height:1pt" o:hrpct="0" o:hrstd="t" o:hrnoshade="t" o:hr="t" fillcolor="black [3213]" stroked="f"/>
              </w:pict>
            </w:r>
          </w:p>
        </w:tc>
        <w:tc>
          <w:tcPr>
            <w:tcW w:w="1141" w:type="dxa"/>
            <w:shd w:val="clear" w:color="auto" w:fill="auto"/>
          </w:tcPr>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F138C1" w:rsidRPr="00E440F2" w:rsidRDefault="00F138C1" w:rsidP="00F138C1">
            <w:pPr>
              <w:jc w:val="center"/>
              <w:rPr>
                <w:sz w:val="20"/>
                <w:szCs w:val="20"/>
                <w:lang w:val="en-US"/>
              </w:rPr>
            </w:pPr>
          </w:p>
          <w:p w:rsidR="004B2E86" w:rsidRPr="00E440F2" w:rsidRDefault="004B2E86" w:rsidP="00F138C1">
            <w:pPr>
              <w:jc w:val="center"/>
              <w:rPr>
                <w:sz w:val="20"/>
                <w:szCs w:val="20"/>
                <w:lang w:val="en-US"/>
              </w:rPr>
            </w:pPr>
          </w:p>
        </w:tc>
        <w:tc>
          <w:tcPr>
            <w:tcW w:w="4239" w:type="dxa"/>
            <w:shd w:val="clear" w:color="auto" w:fill="auto"/>
          </w:tcPr>
          <w:p w:rsidR="00F138C1" w:rsidRPr="00E440F2" w:rsidRDefault="00837629" w:rsidP="00F138C1">
            <w:pPr>
              <w:rPr>
                <w:b/>
                <w:sz w:val="20"/>
                <w:szCs w:val="20"/>
                <w:lang w:val="en-US"/>
              </w:rPr>
            </w:pPr>
            <w:r w:rsidRPr="00E440F2">
              <w:rPr>
                <w:b/>
                <w:sz w:val="20"/>
                <w:szCs w:val="20"/>
                <w:lang w:val="en-US"/>
              </w:rPr>
              <w:t>Caroline Colitto</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837629" w:rsidRPr="00E440F2">
              <w:rPr>
                <w:sz w:val="20"/>
                <w:szCs w:val="20"/>
                <w:lang w:val="en-US"/>
              </w:rPr>
              <w:t>Kutyan, Justin</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837629" w:rsidRPr="00E440F2">
              <w:rPr>
                <w:sz w:val="20"/>
                <w:szCs w:val="20"/>
                <w:lang w:val="en-US"/>
              </w:rPr>
              <w:t>KPMG Law LLP</w:t>
            </w:r>
          </w:p>
          <w:p w:rsidR="00F138C1" w:rsidRPr="00E440F2" w:rsidRDefault="00F138C1" w:rsidP="00F138C1">
            <w:pPr>
              <w:tabs>
                <w:tab w:val="left" w:pos="-1440"/>
                <w:tab w:val="left" w:pos="-720"/>
              </w:tabs>
              <w:rPr>
                <w:sz w:val="20"/>
                <w:szCs w:val="20"/>
                <w:lang w:val="en-US"/>
              </w:rPr>
            </w:pPr>
          </w:p>
          <w:p w:rsidR="00F138C1" w:rsidRPr="00E440F2" w:rsidRDefault="00837629" w:rsidP="00F138C1">
            <w:pPr>
              <w:tabs>
                <w:tab w:val="left" w:pos="-1440"/>
                <w:tab w:val="left" w:pos="-720"/>
              </w:tabs>
              <w:rPr>
                <w:sz w:val="20"/>
                <w:szCs w:val="20"/>
                <w:lang w:val="en-US"/>
              </w:rPr>
            </w:pPr>
            <w:r w:rsidRPr="00E440F2">
              <w:rPr>
                <w:sz w:val="20"/>
                <w:szCs w:val="20"/>
                <w:lang w:val="en-US"/>
              </w:rPr>
              <w:tab/>
              <w:t>v. (3</w:t>
            </w:r>
            <w:r w:rsidR="00F138C1" w:rsidRPr="00E440F2">
              <w:rPr>
                <w:sz w:val="20"/>
                <w:szCs w:val="20"/>
                <w:lang w:val="en-US"/>
              </w:rPr>
              <w:t>9</w:t>
            </w:r>
            <w:r w:rsidRPr="00E440F2">
              <w:rPr>
                <w:sz w:val="20"/>
                <w:szCs w:val="20"/>
                <w:lang w:val="en-US"/>
              </w:rPr>
              <w:t>190</w:t>
            </w:r>
            <w:r w:rsidR="00F138C1" w:rsidRPr="00E440F2">
              <w:rPr>
                <w:sz w:val="20"/>
                <w:szCs w:val="20"/>
                <w:lang w:val="en-US"/>
              </w:rPr>
              <w:t>)</w:t>
            </w:r>
          </w:p>
          <w:p w:rsidR="00F138C1" w:rsidRPr="00E440F2" w:rsidRDefault="00F138C1" w:rsidP="00F138C1">
            <w:pPr>
              <w:tabs>
                <w:tab w:val="left" w:pos="-1440"/>
                <w:tab w:val="left" w:pos="-720"/>
              </w:tabs>
              <w:rPr>
                <w:sz w:val="20"/>
                <w:szCs w:val="20"/>
                <w:lang w:val="en-US"/>
              </w:rPr>
            </w:pPr>
          </w:p>
          <w:p w:rsidR="00F138C1" w:rsidRPr="00E440F2" w:rsidRDefault="00837629" w:rsidP="00F138C1">
            <w:pPr>
              <w:tabs>
                <w:tab w:val="left" w:pos="-1440"/>
                <w:tab w:val="left" w:pos="-720"/>
              </w:tabs>
              <w:rPr>
                <w:b/>
                <w:sz w:val="20"/>
                <w:szCs w:val="20"/>
                <w:lang w:val="en-US"/>
              </w:rPr>
            </w:pPr>
            <w:r w:rsidRPr="00E440F2">
              <w:rPr>
                <w:b/>
                <w:sz w:val="20"/>
                <w:szCs w:val="20"/>
                <w:lang w:val="en-US"/>
              </w:rPr>
              <w:t>Her Majesty the Queen</w:t>
            </w:r>
            <w:r w:rsidR="00F138C1" w:rsidRPr="00E440F2">
              <w:rPr>
                <w:sz w:val="20"/>
                <w:szCs w:val="20"/>
                <w:lang w:val="en-US"/>
              </w:rPr>
              <w:t xml:space="preserve"> </w:t>
            </w:r>
            <w:r w:rsidR="00F138C1" w:rsidRPr="00E440F2">
              <w:rPr>
                <w:b/>
                <w:sz w:val="20"/>
                <w:szCs w:val="20"/>
                <w:lang w:val="en-US"/>
              </w:rPr>
              <w:t>(</w:t>
            </w:r>
            <w:r w:rsidRPr="00E440F2">
              <w:rPr>
                <w:b/>
                <w:sz w:val="20"/>
                <w:szCs w:val="20"/>
                <w:lang w:val="en-US"/>
              </w:rPr>
              <w:t>F.C.</w:t>
            </w:r>
            <w:r w:rsidR="00F138C1" w:rsidRPr="00E440F2">
              <w:rPr>
                <w:b/>
                <w:sz w:val="20"/>
                <w:szCs w:val="20"/>
                <w:lang w:val="en-US"/>
              </w:rPr>
              <w:t>)</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837629" w:rsidRPr="00E440F2">
              <w:rPr>
                <w:sz w:val="20"/>
                <w:szCs w:val="20"/>
                <w:lang w:val="en-US"/>
              </w:rPr>
              <w:t>Kendall, Amy</w:t>
            </w:r>
          </w:p>
          <w:p w:rsidR="00F138C1" w:rsidRPr="00E440F2" w:rsidRDefault="00F138C1" w:rsidP="00F138C1">
            <w:pPr>
              <w:tabs>
                <w:tab w:val="left" w:pos="-1440"/>
                <w:tab w:val="left" w:pos="-720"/>
              </w:tabs>
              <w:rPr>
                <w:sz w:val="20"/>
                <w:szCs w:val="20"/>
                <w:lang w:val="en-US"/>
              </w:rPr>
            </w:pPr>
            <w:r w:rsidRPr="00E440F2">
              <w:rPr>
                <w:sz w:val="20"/>
                <w:szCs w:val="20"/>
                <w:lang w:val="en-US"/>
              </w:rPr>
              <w:tab/>
            </w:r>
            <w:r w:rsidR="00837629" w:rsidRPr="00E440F2">
              <w:rPr>
                <w:sz w:val="20"/>
                <w:szCs w:val="20"/>
                <w:lang w:val="en-US"/>
              </w:rPr>
              <w:t>Attorney General of Canada</w:t>
            </w:r>
          </w:p>
          <w:p w:rsidR="00F138C1" w:rsidRPr="00E440F2" w:rsidRDefault="00F138C1" w:rsidP="00F138C1">
            <w:pPr>
              <w:tabs>
                <w:tab w:val="left" w:pos="-1440"/>
                <w:tab w:val="left" w:pos="-720"/>
              </w:tabs>
              <w:rPr>
                <w:sz w:val="20"/>
                <w:szCs w:val="20"/>
                <w:lang w:val="en-US"/>
              </w:rPr>
            </w:pPr>
          </w:p>
          <w:p w:rsidR="00F138C1" w:rsidRPr="00E440F2" w:rsidRDefault="00837629" w:rsidP="00F138C1">
            <w:pPr>
              <w:rPr>
                <w:sz w:val="20"/>
                <w:szCs w:val="20"/>
                <w:lang w:val="fr-CA"/>
              </w:rPr>
            </w:pPr>
            <w:r w:rsidRPr="00E440F2">
              <w:rPr>
                <w:sz w:val="20"/>
                <w:szCs w:val="20"/>
                <w:lang w:val="fr-CA"/>
              </w:rPr>
              <w:t xml:space="preserve">FILING </w:t>
            </w:r>
            <w:r w:rsidR="00F138C1" w:rsidRPr="00E440F2">
              <w:rPr>
                <w:sz w:val="20"/>
                <w:szCs w:val="20"/>
                <w:lang w:val="fr-CA"/>
              </w:rPr>
              <w:t xml:space="preserve">DATE: </w:t>
            </w:r>
            <w:r w:rsidRPr="00E440F2">
              <w:rPr>
                <w:sz w:val="20"/>
                <w:szCs w:val="20"/>
                <w:lang w:val="fr-CA"/>
              </w:rPr>
              <w:t>June</w:t>
            </w:r>
            <w:r w:rsidR="00F138C1" w:rsidRPr="00E440F2">
              <w:rPr>
                <w:sz w:val="20"/>
                <w:szCs w:val="20"/>
                <w:lang w:val="fr-CA"/>
              </w:rPr>
              <w:t xml:space="preserve"> </w:t>
            </w:r>
            <w:r w:rsidRPr="00E440F2">
              <w:rPr>
                <w:sz w:val="20"/>
                <w:szCs w:val="20"/>
                <w:lang w:val="fr-CA"/>
              </w:rPr>
              <w:t>3,</w:t>
            </w:r>
            <w:r w:rsidR="00F138C1" w:rsidRPr="00E440F2">
              <w:rPr>
                <w:sz w:val="20"/>
                <w:szCs w:val="20"/>
                <w:lang w:val="fr-CA"/>
              </w:rPr>
              <w:t xml:space="preserve"> 20</w:t>
            </w:r>
            <w:r w:rsidR="00DA1D48" w:rsidRPr="00E440F2">
              <w:rPr>
                <w:sz w:val="20"/>
                <w:szCs w:val="20"/>
                <w:lang w:val="fr-CA"/>
              </w:rPr>
              <w:t>20</w:t>
            </w:r>
          </w:p>
          <w:p w:rsidR="004B2E86" w:rsidRPr="00E440F2" w:rsidRDefault="004B2E86" w:rsidP="00F138C1">
            <w:pPr>
              <w:rPr>
                <w:sz w:val="20"/>
                <w:szCs w:val="20"/>
                <w:lang w:val="fr-CA"/>
              </w:rPr>
            </w:pPr>
          </w:p>
          <w:p w:rsidR="00F138C1" w:rsidRPr="00E440F2" w:rsidRDefault="00E440F2" w:rsidP="00F138C1">
            <w:pPr>
              <w:rPr>
                <w:sz w:val="20"/>
                <w:szCs w:val="20"/>
                <w:lang w:val="en-US"/>
              </w:rPr>
            </w:pPr>
            <w:r w:rsidRPr="00E440F2">
              <w:rPr>
                <w:sz w:val="20"/>
                <w:szCs w:val="20"/>
                <w:lang w:val="fr-CA"/>
              </w:rPr>
              <w:pict>
                <v:rect id="_x0000_i1028" style="width:108pt;height:1pt" o:hrpct="0" o:hrstd="t" o:hrnoshade="t" o:hr="t" fillcolor="black [3213]" stroked="f"/>
              </w:pict>
            </w:r>
          </w:p>
        </w:tc>
      </w:tr>
      <w:tr w:rsidR="00F138C1" w:rsidRPr="00E440F2" w:rsidTr="00F138C1">
        <w:tc>
          <w:tcPr>
            <w:tcW w:w="4239" w:type="dxa"/>
            <w:shd w:val="clear" w:color="auto" w:fill="auto"/>
          </w:tcPr>
          <w:p w:rsidR="00DA1D48" w:rsidRPr="00E440F2" w:rsidRDefault="008F72E6" w:rsidP="00DA1D48">
            <w:pPr>
              <w:rPr>
                <w:sz w:val="20"/>
                <w:szCs w:val="20"/>
                <w:lang w:val="en-US"/>
              </w:rPr>
            </w:pPr>
            <w:r w:rsidRPr="00E440F2">
              <w:rPr>
                <w:b/>
                <w:sz w:val="20"/>
                <w:szCs w:val="20"/>
                <w:lang w:val="en-US"/>
              </w:rPr>
              <w:t>Trico Developments Corporation</w:t>
            </w:r>
          </w:p>
          <w:p w:rsidR="00DA1D48" w:rsidRPr="00E440F2" w:rsidRDefault="00DA1D48" w:rsidP="00DA1D48">
            <w:pPr>
              <w:tabs>
                <w:tab w:val="left" w:pos="-1440"/>
                <w:tab w:val="left" w:pos="-720"/>
              </w:tabs>
              <w:rPr>
                <w:sz w:val="20"/>
                <w:szCs w:val="20"/>
                <w:lang w:val="en-US"/>
              </w:rPr>
            </w:pPr>
            <w:r w:rsidRPr="00E440F2">
              <w:rPr>
                <w:sz w:val="20"/>
                <w:szCs w:val="20"/>
                <w:lang w:val="en-US"/>
              </w:rPr>
              <w:tab/>
            </w:r>
            <w:r w:rsidR="008F72E6" w:rsidRPr="00E440F2">
              <w:rPr>
                <w:sz w:val="20"/>
                <w:szCs w:val="20"/>
                <w:lang w:val="en-US"/>
              </w:rPr>
              <w:t>Simpson, Q.C., Robert J.</w:t>
            </w:r>
          </w:p>
          <w:p w:rsidR="008F72E6" w:rsidRPr="00E440F2" w:rsidRDefault="008F72E6" w:rsidP="00DA1D48">
            <w:pPr>
              <w:tabs>
                <w:tab w:val="left" w:pos="-1440"/>
                <w:tab w:val="left" w:pos="-720"/>
              </w:tabs>
              <w:rPr>
                <w:sz w:val="20"/>
                <w:szCs w:val="20"/>
                <w:lang w:val="en-US"/>
              </w:rPr>
            </w:pPr>
            <w:r w:rsidRPr="00E440F2">
              <w:rPr>
                <w:sz w:val="20"/>
                <w:szCs w:val="20"/>
                <w:lang w:val="en-US"/>
              </w:rPr>
              <w:tab/>
              <w:t>Rose LLP</w:t>
            </w:r>
          </w:p>
          <w:p w:rsidR="00DA1D48" w:rsidRPr="00E440F2" w:rsidRDefault="00DA1D48" w:rsidP="00DA1D48">
            <w:pPr>
              <w:tabs>
                <w:tab w:val="left" w:pos="-1440"/>
                <w:tab w:val="left" w:pos="-720"/>
              </w:tabs>
              <w:rPr>
                <w:sz w:val="20"/>
                <w:szCs w:val="20"/>
                <w:lang w:val="en-US"/>
              </w:rPr>
            </w:pPr>
          </w:p>
          <w:p w:rsidR="00DA1D48" w:rsidRPr="00E440F2" w:rsidRDefault="00DA1D48" w:rsidP="00DA1D48">
            <w:pPr>
              <w:tabs>
                <w:tab w:val="left" w:pos="-1440"/>
                <w:tab w:val="left" w:pos="-720"/>
              </w:tabs>
              <w:rPr>
                <w:sz w:val="20"/>
                <w:szCs w:val="20"/>
                <w:lang w:val="en-US"/>
              </w:rPr>
            </w:pPr>
            <w:r w:rsidRPr="00E440F2">
              <w:rPr>
                <w:sz w:val="20"/>
                <w:szCs w:val="20"/>
                <w:lang w:val="en-US"/>
              </w:rPr>
              <w:tab/>
              <w:t>v. (39</w:t>
            </w:r>
            <w:r w:rsidR="008F72E6" w:rsidRPr="00E440F2">
              <w:rPr>
                <w:sz w:val="20"/>
                <w:szCs w:val="20"/>
                <w:lang w:val="en-US"/>
              </w:rPr>
              <w:t>19</w:t>
            </w:r>
            <w:r w:rsidRPr="00E440F2">
              <w:rPr>
                <w:sz w:val="20"/>
                <w:szCs w:val="20"/>
                <w:lang w:val="en-US"/>
              </w:rPr>
              <w:t>1)</w:t>
            </w:r>
          </w:p>
          <w:p w:rsidR="00DA1D48" w:rsidRPr="00E440F2" w:rsidRDefault="00DA1D48" w:rsidP="00DA1D48">
            <w:pPr>
              <w:tabs>
                <w:tab w:val="left" w:pos="-1440"/>
                <w:tab w:val="left" w:pos="-720"/>
              </w:tabs>
              <w:rPr>
                <w:sz w:val="20"/>
                <w:szCs w:val="20"/>
                <w:lang w:val="en-US"/>
              </w:rPr>
            </w:pPr>
          </w:p>
          <w:p w:rsidR="00DA1D48" w:rsidRPr="00E440F2" w:rsidRDefault="008F72E6" w:rsidP="00DA1D48">
            <w:pPr>
              <w:tabs>
                <w:tab w:val="left" w:pos="-1440"/>
                <w:tab w:val="left" w:pos="-720"/>
              </w:tabs>
              <w:rPr>
                <w:b/>
                <w:sz w:val="20"/>
                <w:szCs w:val="20"/>
                <w:lang w:val="en-US"/>
              </w:rPr>
            </w:pPr>
            <w:r w:rsidRPr="00E440F2">
              <w:rPr>
                <w:b/>
                <w:sz w:val="20"/>
                <w:szCs w:val="20"/>
                <w:lang w:val="en-US"/>
              </w:rPr>
              <w:t xml:space="preserve">El Condor Development Ltd, et al. </w:t>
            </w:r>
            <w:r w:rsidR="00DA1D48" w:rsidRPr="00E440F2">
              <w:rPr>
                <w:b/>
                <w:sz w:val="20"/>
                <w:szCs w:val="20"/>
                <w:lang w:val="en-US"/>
              </w:rPr>
              <w:t>(</w:t>
            </w:r>
            <w:r w:rsidRPr="00E440F2">
              <w:rPr>
                <w:b/>
                <w:sz w:val="20"/>
                <w:szCs w:val="20"/>
                <w:lang w:val="en-US"/>
              </w:rPr>
              <w:t>Alta</w:t>
            </w:r>
            <w:r w:rsidR="00DA1D48" w:rsidRPr="00E440F2">
              <w:rPr>
                <w:b/>
                <w:sz w:val="20"/>
                <w:szCs w:val="20"/>
                <w:lang w:val="en-US"/>
              </w:rPr>
              <w:t>.)</w:t>
            </w:r>
          </w:p>
          <w:p w:rsidR="00DA1D48" w:rsidRPr="00E440F2" w:rsidRDefault="00DA1D48" w:rsidP="00DA1D48">
            <w:pPr>
              <w:tabs>
                <w:tab w:val="left" w:pos="-1440"/>
                <w:tab w:val="left" w:pos="-720"/>
              </w:tabs>
              <w:rPr>
                <w:sz w:val="20"/>
                <w:szCs w:val="20"/>
                <w:lang w:val="en-US"/>
              </w:rPr>
            </w:pPr>
            <w:r w:rsidRPr="00E440F2">
              <w:rPr>
                <w:sz w:val="20"/>
                <w:szCs w:val="20"/>
                <w:lang w:val="en-US"/>
              </w:rPr>
              <w:tab/>
            </w:r>
            <w:r w:rsidR="008F72E6" w:rsidRPr="00E440F2">
              <w:rPr>
                <w:sz w:val="20"/>
                <w:szCs w:val="20"/>
                <w:lang w:val="en-US"/>
              </w:rPr>
              <w:t>Donaldson, Michael J.</w:t>
            </w:r>
          </w:p>
          <w:p w:rsidR="00DA1D48" w:rsidRPr="00E440F2" w:rsidRDefault="00DA1D48" w:rsidP="00DA1D48">
            <w:pPr>
              <w:tabs>
                <w:tab w:val="left" w:pos="-1440"/>
                <w:tab w:val="left" w:pos="-720"/>
              </w:tabs>
              <w:rPr>
                <w:sz w:val="20"/>
                <w:szCs w:val="20"/>
              </w:rPr>
            </w:pPr>
            <w:r w:rsidRPr="00E440F2">
              <w:rPr>
                <w:sz w:val="20"/>
                <w:szCs w:val="20"/>
                <w:lang w:val="en-US"/>
              </w:rPr>
              <w:tab/>
            </w:r>
            <w:r w:rsidR="008F72E6" w:rsidRPr="00E440F2">
              <w:rPr>
                <w:sz w:val="20"/>
                <w:szCs w:val="20"/>
              </w:rPr>
              <w:t>Lawson Lundell LLP</w:t>
            </w:r>
          </w:p>
          <w:p w:rsidR="00DA1D48" w:rsidRPr="00E440F2" w:rsidRDefault="00DA1D48" w:rsidP="00DA1D48">
            <w:pPr>
              <w:tabs>
                <w:tab w:val="left" w:pos="-1440"/>
                <w:tab w:val="left" w:pos="-720"/>
              </w:tabs>
              <w:rPr>
                <w:sz w:val="20"/>
                <w:szCs w:val="20"/>
              </w:rPr>
            </w:pPr>
          </w:p>
          <w:p w:rsidR="00DA1D48" w:rsidRPr="00E440F2" w:rsidRDefault="00DA1D48" w:rsidP="00DA1D48">
            <w:pPr>
              <w:rPr>
                <w:sz w:val="20"/>
                <w:szCs w:val="20"/>
              </w:rPr>
            </w:pPr>
            <w:r w:rsidRPr="00E440F2">
              <w:rPr>
                <w:sz w:val="20"/>
                <w:szCs w:val="20"/>
              </w:rPr>
              <w:t>FILING DATE: Ju</w:t>
            </w:r>
            <w:r w:rsidR="008F72E6" w:rsidRPr="00E440F2">
              <w:rPr>
                <w:sz w:val="20"/>
                <w:szCs w:val="20"/>
              </w:rPr>
              <w:t>ne</w:t>
            </w:r>
            <w:r w:rsidRPr="00E440F2">
              <w:rPr>
                <w:sz w:val="20"/>
                <w:szCs w:val="20"/>
              </w:rPr>
              <w:t xml:space="preserve"> </w:t>
            </w:r>
            <w:r w:rsidR="008F72E6" w:rsidRPr="00E440F2">
              <w:rPr>
                <w:sz w:val="20"/>
                <w:szCs w:val="20"/>
              </w:rPr>
              <w:t>3</w:t>
            </w:r>
            <w:r w:rsidRPr="00E440F2">
              <w:rPr>
                <w:sz w:val="20"/>
                <w:szCs w:val="20"/>
              </w:rPr>
              <w:t>, 2020</w:t>
            </w:r>
          </w:p>
          <w:p w:rsidR="00DA1D48" w:rsidRPr="00E440F2" w:rsidRDefault="00DA1D48" w:rsidP="00DA1D48">
            <w:pPr>
              <w:rPr>
                <w:sz w:val="20"/>
                <w:szCs w:val="20"/>
              </w:rPr>
            </w:pPr>
          </w:p>
          <w:p w:rsidR="00F138C1" w:rsidRPr="00E440F2" w:rsidRDefault="00E440F2" w:rsidP="00DA1D48">
            <w:pPr>
              <w:rPr>
                <w:sz w:val="20"/>
                <w:szCs w:val="20"/>
                <w:lang w:val="en-US"/>
              </w:rPr>
            </w:pPr>
            <w:r w:rsidRPr="00E440F2">
              <w:rPr>
                <w:sz w:val="20"/>
                <w:szCs w:val="20"/>
                <w:lang w:val="fr-CA"/>
              </w:rPr>
              <w:pict>
                <v:rect id="_x0000_i1029" style="width:108pt;height:1pt" o:hrpct="0" o:hrstd="t" o:hrnoshade="t" o:hr="t" fillcolor="black [3213]" stroked="f"/>
              </w:pict>
            </w:r>
          </w:p>
        </w:tc>
        <w:tc>
          <w:tcPr>
            <w:tcW w:w="1141" w:type="dxa"/>
            <w:shd w:val="clear" w:color="auto" w:fill="auto"/>
          </w:tcPr>
          <w:p w:rsidR="00F138C1" w:rsidRPr="00E440F2" w:rsidRDefault="00F138C1"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p w:rsidR="00DA1D48" w:rsidRPr="00E440F2" w:rsidRDefault="00DA1D48" w:rsidP="00F138C1">
            <w:pPr>
              <w:jc w:val="center"/>
              <w:rPr>
                <w:sz w:val="20"/>
                <w:szCs w:val="20"/>
                <w:lang w:val="en-US"/>
              </w:rPr>
            </w:pPr>
          </w:p>
        </w:tc>
        <w:tc>
          <w:tcPr>
            <w:tcW w:w="4239" w:type="dxa"/>
            <w:shd w:val="clear" w:color="auto" w:fill="auto"/>
          </w:tcPr>
          <w:p w:rsidR="00DA1D48" w:rsidRPr="00E440F2" w:rsidRDefault="008F72E6" w:rsidP="00DA1D48">
            <w:pPr>
              <w:rPr>
                <w:b/>
                <w:sz w:val="20"/>
                <w:szCs w:val="20"/>
                <w:lang w:val="en-US"/>
              </w:rPr>
            </w:pPr>
            <w:r w:rsidRPr="00E440F2">
              <w:rPr>
                <w:b/>
                <w:sz w:val="20"/>
                <w:szCs w:val="20"/>
                <w:lang w:val="en-US"/>
              </w:rPr>
              <w:t>Corporation of the City of Markham, et al.</w:t>
            </w:r>
          </w:p>
          <w:p w:rsidR="00DA1D48" w:rsidRPr="00E440F2" w:rsidRDefault="00DA1D48" w:rsidP="00DA1D48">
            <w:pPr>
              <w:tabs>
                <w:tab w:val="left" w:pos="-1440"/>
                <w:tab w:val="left" w:pos="-720"/>
              </w:tabs>
              <w:rPr>
                <w:sz w:val="20"/>
                <w:szCs w:val="20"/>
                <w:lang w:val="en-US"/>
              </w:rPr>
            </w:pPr>
            <w:r w:rsidRPr="00E440F2">
              <w:rPr>
                <w:sz w:val="20"/>
                <w:szCs w:val="20"/>
                <w:lang w:val="en-US"/>
              </w:rPr>
              <w:tab/>
            </w:r>
            <w:r w:rsidR="008F72E6" w:rsidRPr="00E440F2">
              <w:rPr>
                <w:sz w:val="20"/>
                <w:szCs w:val="20"/>
                <w:lang w:val="en-US"/>
              </w:rPr>
              <w:t>Boghosian, David G.</w:t>
            </w:r>
          </w:p>
          <w:p w:rsidR="00DA1D48" w:rsidRPr="00E440F2" w:rsidRDefault="00DA1D48" w:rsidP="00DA1D48">
            <w:pPr>
              <w:tabs>
                <w:tab w:val="left" w:pos="-1440"/>
                <w:tab w:val="left" w:pos="-720"/>
              </w:tabs>
              <w:rPr>
                <w:sz w:val="20"/>
                <w:szCs w:val="20"/>
                <w:lang w:val="en-US"/>
              </w:rPr>
            </w:pPr>
            <w:r w:rsidRPr="00E440F2">
              <w:rPr>
                <w:sz w:val="20"/>
                <w:szCs w:val="20"/>
                <w:lang w:val="en-US"/>
              </w:rPr>
              <w:tab/>
            </w:r>
            <w:r w:rsidR="008F72E6" w:rsidRPr="00E440F2">
              <w:rPr>
                <w:sz w:val="20"/>
                <w:szCs w:val="20"/>
                <w:lang w:val="en-US"/>
              </w:rPr>
              <w:t>Boghosian + Allen LLP</w:t>
            </w:r>
          </w:p>
          <w:p w:rsidR="00DA1D48" w:rsidRPr="00E440F2" w:rsidRDefault="00DA1D48" w:rsidP="00DA1D48">
            <w:pPr>
              <w:tabs>
                <w:tab w:val="left" w:pos="-1440"/>
                <w:tab w:val="left" w:pos="-720"/>
              </w:tabs>
              <w:rPr>
                <w:sz w:val="20"/>
                <w:szCs w:val="20"/>
                <w:lang w:val="en-US"/>
              </w:rPr>
            </w:pPr>
          </w:p>
          <w:p w:rsidR="00DA1D48" w:rsidRPr="00E440F2" w:rsidRDefault="00DA1D48" w:rsidP="00DA1D48">
            <w:pPr>
              <w:tabs>
                <w:tab w:val="left" w:pos="-1440"/>
                <w:tab w:val="left" w:pos="-720"/>
              </w:tabs>
              <w:rPr>
                <w:sz w:val="20"/>
                <w:szCs w:val="20"/>
                <w:lang w:val="en-US"/>
              </w:rPr>
            </w:pPr>
            <w:r w:rsidRPr="00E440F2">
              <w:rPr>
                <w:sz w:val="20"/>
                <w:szCs w:val="20"/>
                <w:lang w:val="en-US"/>
              </w:rPr>
              <w:tab/>
            </w:r>
            <w:r w:rsidR="008F72E6" w:rsidRPr="00E440F2">
              <w:rPr>
                <w:sz w:val="20"/>
                <w:szCs w:val="20"/>
                <w:lang w:val="en-US"/>
              </w:rPr>
              <w:t>v</w:t>
            </w:r>
            <w:r w:rsidRPr="00E440F2">
              <w:rPr>
                <w:sz w:val="20"/>
                <w:szCs w:val="20"/>
                <w:lang w:val="en-US"/>
              </w:rPr>
              <w:t>. (39</w:t>
            </w:r>
            <w:r w:rsidR="008F72E6" w:rsidRPr="00E440F2">
              <w:rPr>
                <w:sz w:val="20"/>
                <w:szCs w:val="20"/>
                <w:lang w:val="en-US"/>
              </w:rPr>
              <w:t>192</w:t>
            </w:r>
            <w:r w:rsidRPr="00E440F2">
              <w:rPr>
                <w:sz w:val="20"/>
                <w:szCs w:val="20"/>
                <w:lang w:val="en-US"/>
              </w:rPr>
              <w:t>)</w:t>
            </w:r>
          </w:p>
          <w:p w:rsidR="00DA1D48" w:rsidRPr="00E440F2" w:rsidRDefault="00DA1D48" w:rsidP="00DA1D48">
            <w:pPr>
              <w:tabs>
                <w:tab w:val="left" w:pos="-1440"/>
                <w:tab w:val="left" w:pos="-720"/>
              </w:tabs>
              <w:rPr>
                <w:sz w:val="20"/>
                <w:szCs w:val="20"/>
                <w:lang w:val="en-US"/>
              </w:rPr>
            </w:pPr>
          </w:p>
          <w:p w:rsidR="00DA1D48" w:rsidRPr="00E440F2" w:rsidRDefault="008F72E6" w:rsidP="00DA1D48">
            <w:pPr>
              <w:tabs>
                <w:tab w:val="left" w:pos="-1440"/>
                <w:tab w:val="left" w:pos="-720"/>
              </w:tabs>
              <w:rPr>
                <w:b/>
                <w:sz w:val="20"/>
                <w:szCs w:val="20"/>
                <w:lang w:val="en-US"/>
              </w:rPr>
            </w:pPr>
            <w:r w:rsidRPr="00E440F2">
              <w:rPr>
                <w:b/>
                <w:sz w:val="20"/>
                <w:szCs w:val="20"/>
                <w:lang w:val="en-US"/>
              </w:rPr>
              <w:t xml:space="preserve">AIG Insurance Company of Canada </w:t>
            </w:r>
            <w:r w:rsidR="00DA1D48" w:rsidRPr="00E440F2">
              <w:rPr>
                <w:b/>
                <w:sz w:val="20"/>
                <w:szCs w:val="20"/>
                <w:lang w:val="en-US"/>
              </w:rPr>
              <w:t>(</w:t>
            </w:r>
            <w:r w:rsidRPr="00E440F2">
              <w:rPr>
                <w:b/>
                <w:sz w:val="20"/>
                <w:szCs w:val="20"/>
                <w:lang w:val="en-US"/>
              </w:rPr>
              <w:t>Ont.</w:t>
            </w:r>
            <w:r w:rsidR="00DA1D48" w:rsidRPr="00E440F2">
              <w:rPr>
                <w:b/>
                <w:sz w:val="20"/>
                <w:szCs w:val="20"/>
                <w:lang w:val="en-US"/>
              </w:rPr>
              <w:t>)</w:t>
            </w:r>
          </w:p>
          <w:p w:rsidR="00DA1D48" w:rsidRPr="00E440F2" w:rsidRDefault="00DA1D48" w:rsidP="00DA1D48">
            <w:pPr>
              <w:tabs>
                <w:tab w:val="left" w:pos="-1440"/>
                <w:tab w:val="left" w:pos="-720"/>
              </w:tabs>
              <w:rPr>
                <w:sz w:val="20"/>
                <w:szCs w:val="20"/>
                <w:lang w:val="en-US"/>
              </w:rPr>
            </w:pPr>
            <w:r w:rsidRPr="00E440F2">
              <w:rPr>
                <w:sz w:val="20"/>
                <w:szCs w:val="20"/>
                <w:lang w:val="en-US"/>
              </w:rPr>
              <w:tab/>
            </w:r>
            <w:r w:rsidR="008F72E6" w:rsidRPr="00E440F2">
              <w:rPr>
                <w:sz w:val="20"/>
                <w:szCs w:val="20"/>
                <w:lang w:val="en-US"/>
              </w:rPr>
              <w:t>Snowden, Marcus B.</w:t>
            </w:r>
          </w:p>
          <w:p w:rsidR="00DA1D48" w:rsidRPr="00E440F2" w:rsidRDefault="00DA1D48" w:rsidP="00DA1D48">
            <w:pPr>
              <w:tabs>
                <w:tab w:val="left" w:pos="-1440"/>
                <w:tab w:val="left" w:pos="-720"/>
              </w:tabs>
              <w:rPr>
                <w:sz w:val="20"/>
                <w:szCs w:val="20"/>
                <w:lang w:val="en-US"/>
              </w:rPr>
            </w:pPr>
            <w:r w:rsidRPr="00E440F2">
              <w:rPr>
                <w:sz w:val="20"/>
                <w:szCs w:val="20"/>
                <w:lang w:val="en-US"/>
              </w:rPr>
              <w:tab/>
            </w:r>
            <w:r w:rsidR="008F72E6" w:rsidRPr="00E440F2">
              <w:rPr>
                <w:sz w:val="20"/>
                <w:szCs w:val="20"/>
                <w:lang w:val="en-US"/>
              </w:rPr>
              <w:t>Snowden Law Professional Corporation</w:t>
            </w:r>
          </w:p>
          <w:p w:rsidR="00DA1D48" w:rsidRPr="00E440F2" w:rsidRDefault="00DA1D48" w:rsidP="00DA1D48">
            <w:pPr>
              <w:tabs>
                <w:tab w:val="left" w:pos="-1440"/>
                <w:tab w:val="left" w:pos="-720"/>
              </w:tabs>
              <w:rPr>
                <w:sz w:val="20"/>
                <w:szCs w:val="20"/>
                <w:lang w:val="en-US"/>
              </w:rPr>
            </w:pPr>
          </w:p>
          <w:p w:rsidR="00DA1D48" w:rsidRPr="00E440F2" w:rsidRDefault="008F72E6" w:rsidP="00DA1D48">
            <w:pPr>
              <w:rPr>
                <w:sz w:val="20"/>
                <w:szCs w:val="20"/>
                <w:lang w:val="fr-CA"/>
              </w:rPr>
            </w:pPr>
            <w:r w:rsidRPr="00E440F2">
              <w:rPr>
                <w:sz w:val="20"/>
                <w:szCs w:val="20"/>
                <w:lang w:val="fr-CA"/>
              </w:rPr>
              <w:t xml:space="preserve">FILING </w:t>
            </w:r>
            <w:r w:rsidR="00DA1D48" w:rsidRPr="00E440F2">
              <w:rPr>
                <w:sz w:val="20"/>
                <w:szCs w:val="20"/>
                <w:lang w:val="fr-CA"/>
              </w:rPr>
              <w:t xml:space="preserve">DATE: </w:t>
            </w:r>
            <w:r w:rsidRPr="00E440F2">
              <w:rPr>
                <w:sz w:val="20"/>
                <w:szCs w:val="20"/>
                <w:lang w:val="fr-CA"/>
              </w:rPr>
              <w:t>June 4,</w:t>
            </w:r>
            <w:r w:rsidR="00DA1D48" w:rsidRPr="00E440F2">
              <w:rPr>
                <w:sz w:val="20"/>
                <w:szCs w:val="20"/>
                <w:lang w:val="fr-CA"/>
              </w:rPr>
              <w:t xml:space="preserve"> 2020</w:t>
            </w:r>
          </w:p>
          <w:p w:rsidR="00DA1D48" w:rsidRPr="00E440F2" w:rsidRDefault="00DA1D48" w:rsidP="00DA1D48">
            <w:pPr>
              <w:rPr>
                <w:sz w:val="20"/>
                <w:szCs w:val="20"/>
                <w:lang w:val="fr-CA"/>
              </w:rPr>
            </w:pPr>
          </w:p>
          <w:p w:rsidR="00F138C1" w:rsidRPr="00E440F2" w:rsidRDefault="00E440F2" w:rsidP="00DA1D48">
            <w:pPr>
              <w:rPr>
                <w:sz w:val="20"/>
                <w:szCs w:val="20"/>
                <w:lang w:val="fr-CA"/>
              </w:rPr>
            </w:pPr>
            <w:r w:rsidRPr="00E440F2">
              <w:rPr>
                <w:sz w:val="20"/>
                <w:szCs w:val="20"/>
                <w:lang w:val="fr-CA"/>
              </w:rPr>
              <w:pict>
                <v:rect id="_x0000_i1030" style="width:108pt;height:1pt" o:hrpct="0" o:hrstd="t" o:hrnoshade="t" o:hr="t" fillcolor="black [3213]" stroked="f"/>
              </w:pict>
            </w:r>
          </w:p>
        </w:tc>
      </w:tr>
    </w:tbl>
    <w:p w:rsidR="00BF1698" w:rsidRPr="00E440F2" w:rsidRDefault="00BF1698">
      <w:r w:rsidRPr="00E440F2">
        <w:br w:type="page"/>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9"/>
        <w:gridCol w:w="1141"/>
        <w:gridCol w:w="4239"/>
      </w:tblGrid>
      <w:tr w:rsidR="00214EBD" w:rsidRPr="00E440F2" w:rsidTr="00F138C1">
        <w:tc>
          <w:tcPr>
            <w:tcW w:w="4239" w:type="dxa"/>
            <w:shd w:val="clear" w:color="auto" w:fill="auto"/>
          </w:tcPr>
          <w:p w:rsidR="00214EBD" w:rsidRPr="00E440F2" w:rsidRDefault="00BF1698" w:rsidP="00214EBD">
            <w:pPr>
              <w:rPr>
                <w:sz w:val="20"/>
                <w:szCs w:val="20"/>
                <w:lang w:val="en-US"/>
              </w:rPr>
            </w:pPr>
            <w:r w:rsidRPr="00E440F2">
              <w:rPr>
                <w:b/>
                <w:sz w:val="20"/>
                <w:szCs w:val="20"/>
                <w:lang w:val="en-US"/>
              </w:rPr>
              <w:t>Sohan Singh</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BF1698" w:rsidRPr="00E440F2">
              <w:rPr>
                <w:sz w:val="20"/>
                <w:szCs w:val="20"/>
                <w:lang w:val="en-US"/>
              </w:rPr>
              <w:t>Di Monte, Patrick</w:t>
            </w:r>
          </w:p>
          <w:p w:rsidR="00214EBD" w:rsidRPr="00E440F2" w:rsidRDefault="00214EBD" w:rsidP="00214EBD">
            <w:pPr>
              <w:tabs>
                <w:tab w:val="left" w:pos="-1440"/>
                <w:tab w:val="left" w:pos="-720"/>
              </w:tabs>
              <w:rPr>
                <w:sz w:val="20"/>
                <w:szCs w:val="20"/>
                <w:lang w:val="en-US"/>
              </w:rPr>
            </w:pPr>
          </w:p>
          <w:p w:rsidR="00214EBD" w:rsidRPr="00E440F2" w:rsidRDefault="00214EBD" w:rsidP="00214EBD">
            <w:pPr>
              <w:tabs>
                <w:tab w:val="left" w:pos="-1440"/>
                <w:tab w:val="left" w:pos="-720"/>
              </w:tabs>
              <w:rPr>
                <w:sz w:val="20"/>
                <w:szCs w:val="20"/>
                <w:lang w:val="en-US"/>
              </w:rPr>
            </w:pPr>
            <w:r w:rsidRPr="00E440F2">
              <w:rPr>
                <w:sz w:val="20"/>
                <w:szCs w:val="20"/>
                <w:lang w:val="en-US"/>
              </w:rPr>
              <w:tab/>
              <w:t>v. (39</w:t>
            </w:r>
            <w:r w:rsidR="00BF1698" w:rsidRPr="00E440F2">
              <w:rPr>
                <w:sz w:val="20"/>
                <w:szCs w:val="20"/>
                <w:lang w:val="en-US"/>
              </w:rPr>
              <w:t>193</w:t>
            </w:r>
            <w:r w:rsidRPr="00E440F2">
              <w:rPr>
                <w:sz w:val="20"/>
                <w:szCs w:val="20"/>
                <w:lang w:val="en-US"/>
              </w:rPr>
              <w:t>)</w:t>
            </w:r>
          </w:p>
          <w:p w:rsidR="00214EBD" w:rsidRPr="00E440F2" w:rsidRDefault="00214EBD" w:rsidP="00214EBD">
            <w:pPr>
              <w:tabs>
                <w:tab w:val="left" w:pos="-1440"/>
                <w:tab w:val="left" w:pos="-720"/>
              </w:tabs>
              <w:rPr>
                <w:sz w:val="20"/>
                <w:szCs w:val="20"/>
                <w:lang w:val="en-US"/>
              </w:rPr>
            </w:pPr>
          </w:p>
          <w:p w:rsidR="00214EBD" w:rsidRPr="00E440F2" w:rsidRDefault="00BF1698" w:rsidP="00214EBD">
            <w:pPr>
              <w:tabs>
                <w:tab w:val="left" w:pos="-1440"/>
                <w:tab w:val="left" w:pos="-720"/>
              </w:tabs>
              <w:rPr>
                <w:b/>
                <w:sz w:val="20"/>
                <w:szCs w:val="20"/>
                <w:lang w:val="fr-CA"/>
              </w:rPr>
            </w:pPr>
            <w:r w:rsidRPr="00E440F2">
              <w:rPr>
                <w:b/>
                <w:sz w:val="20"/>
                <w:szCs w:val="20"/>
                <w:lang w:val="fr-CA"/>
              </w:rPr>
              <w:t>Stephen Dennis James Braithwaite</w:t>
            </w:r>
            <w:r w:rsidR="00214EBD" w:rsidRPr="00E440F2">
              <w:rPr>
                <w:b/>
                <w:sz w:val="20"/>
                <w:szCs w:val="20"/>
                <w:lang w:val="fr-CA"/>
              </w:rPr>
              <w:t xml:space="preserve"> (</w:t>
            </w:r>
            <w:r w:rsidRPr="00E440F2">
              <w:rPr>
                <w:b/>
                <w:sz w:val="20"/>
                <w:szCs w:val="20"/>
                <w:lang w:val="fr-CA"/>
              </w:rPr>
              <w:t>Ont</w:t>
            </w:r>
            <w:r w:rsidR="00214EBD" w:rsidRPr="00E440F2">
              <w:rPr>
                <w:b/>
                <w:sz w:val="20"/>
                <w:szCs w:val="20"/>
                <w:lang w:val="fr-CA"/>
              </w:rPr>
              <w:t>.)</w:t>
            </w:r>
          </w:p>
          <w:p w:rsidR="00214EBD" w:rsidRPr="00E440F2" w:rsidRDefault="00214EBD" w:rsidP="00214EBD">
            <w:pPr>
              <w:tabs>
                <w:tab w:val="left" w:pos="-1440"/>
                <w:tab w:val="left" w:pos="-720"/>
              </w:tabs>
              <w:rPr>
                <w:sz w:val="20"/>
                <w:szCs w:val="20"/>
                <w:lang w:val="en-US"/>
              </w:rPr>
            </w:pPr>
            <w:r w:rsidRPr="00E440F2">
              <w:rPr>
                <w:sz w:val="20"/>
                <w:szCs w:val="20"/>
                <w:lang w:val="fr-CA"/>
              </w:rPr>
              <w:tab/>
            </w:r>
            <w:r w:rsidR="00BF1698" w:rsidRPr="00E440F2">
              <w:rPr>
                <w:sz w:val="20"/>
                <w:szCs w:val="20"/>
                <w:lang w:val="en-US"/>
              </w:rPr>
              <w:t>Pickard, Brian</w:t>
            </w:r>
          </w:p>
          <w:p w:rsidR="00214EBD" w:rsidRPr="00E440F2" w:rsidRDefault="00214EBD" w:rsidP="00214EBD">
            <w:pPr>
              <w:tabs>
                <w:tab w:val="left" w:pos="-1440"/>
                <w:tab w:val="left" w:pos="-720"/>
              </w:tabs>
              <w:rPr>
                <w:sz w:val="20"/>
                <w:szCs w:val="20"/>
              </w:rPr>
            </w:pPr>
            <w:r w:rsidRPr="00E440F2">
              <w:rPr>
                <w:sz w:val="20"/>
                <w:szCs w:val="20"/>
                <w:lang w:val="en-US"/>
              </w:rPr>
              <w:tab/>
            </w:r>
            <w:r w:rsidR="00BF1698" w:rsidRPr="00E440F2">
              <w:rPr>
                <w:sz w:val="20"/>
                <w:szCs w:val="20"/>
              </w:rPr>
              <w:t>Forget Smith</w:t>
            </w:r>
          </w:p>
          <w:p w:rsidR="00214EBD" w:rsidRPr="00E440F2" w:rsidRDefault="00214EBD" w:rsidP="00214EBD">
            <w:pPr>
              <w:tabs>
                <w:tab w:val="left" w:pos="-1440"/>
                <w:tab w:val="left" w:pos="-720"/>
              </w:tabs>
              <w:rPr>
                <w:sz w:val="20"/>
                <w:szCs w:val="20"/>
              </w:rPr>
            </w:pPr>
          </w:p>
          <w:p w:rsidR="00214EBD" w:rsidRPr="00E440F2" w:rsidRDefault="00214EBD" w:rsidP="00214EBD">
            <w:pPr>
              <w:rPr>
                <w:sz w:val="20"/>
                <w:szCs w:val="20"/>
              </w:rPr>
            </w:pPr>
            <w:r w:rsidRPr="00E440F2">
              <w:rPr>
                <w:sz w:val="20"/>
                <w:szCs w:val="20"/>
              </w:rPr>
              <w:t>FILING DATE: Ju</w:t>
            </w:r>
            <w:r w:rsidR="00BF1698" w:rsidRPr="00E440F2">
              <w:rPr>
                <w:sz w:val="20"/>
                <w:szCs w:val="20"/>
              </w:rPr>
              <w:t>ne 4</w:t>
            </w:r>
            <w:r w:rsidRPr="00E440F2">
              <w:rPr>
                <w:sz w:val="20"/>
                <w:szCs w:val="20"/>
              </w:rPr>
              <w:t>, 2020</w:t>
            </w:r>
          </w:p>
          <w:p w:rsidR="00214EBD" w:rsidRPr="00E440F2" w:rsidRDefault="00214EBD" w:rsidP="00214EBD">
            <w:pPr>
              <w:rPr>
                <w:sz w:val="20"/>
                <w:szCs w:val="20"/>
              </w:rPr>
            </w:pPr>
          </w:p>
          <w:p w:rsidR="00214EBD" w:rsidRPr="00E440F2" w:rsidRDefault="00E440F2" w:rsidP="00214EBD">
            <w:pPr>
              <w:rPr>
                <w:b/>
                <w:sz w:val="20"/>
                <w:szCs w:val="20"/>
                <w:lang w:val="en-US"/>
              </w:rPr>
            </w:pPr>
            <w:r w:rsidRPr="00E440F2">
              <w:rPr>
                <w:sz w:val="20"/>
                <w:szCs w:val="20"/>
                <w:lang w:val="fr-CA"/>
              </w:rPr>
              <w:pict>
                <v:rect id="_x0000_i1031" style="width:108pt;height:1pt" o:hrpct="0" o:hrstd="t" o:hrnoshade="t" o:hr="t" fillcolor="black [3213]" stroked="f"/>
              </w:pict>
            </w:r>
          </w:p>
        </w:tc>
        <w:tc>
          <w:tcPr>
            <w:tcW w:w="1141" w:type="dxa"/>
            <w:shd w:val="clear" w:color="auto" w:fill="auto"/>
          </w:tcPr>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tc>
        <w:tc>
          <w:tcPr>
            <w:tcW w:w="4239" w:type="dxa"/>
            <w:shd w:val="clear" w:color="auto" w:fill="auto"/>
          </w:tcPr>
          <w:p w:rsidR="00214EBD" w:rsidRPr="00E440F2" w:rsidRDefault="00BF1698" w:rsidP="00214EBD">
            <w:pPr>
              <w:rPr>
                <w:sz w:val="20"/>
                <w:szCs w:val="20"/>
                <w:lang w:val="en-US"/>
              </w:rPr>
            </w:pPr>
            <w:r w:rsidRPr="00E440F2">
              <w:rPr>
                <w:b/>
                <w:sz w:val="20"/>
                <w:szCs w:val="20"/>
                <w:lang w:val="en-US"/>
              </w:rPr>
              <w:t>Orren Brooks Johnson</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BF1698" w:rsidRPr="00E440F2">
              <w:rPr>
                <w:sz w:val="20"/>
                <w:szCs w:val="20"/>
                <w:lang w:val="en-US"/>
              </w:rPr>
              <w:t>Sankoff, Peter</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BF1698" w:rsidRPr="00E440F2">
              <w:rPr>
                <w:sz w:val="20"/>
                <w:szCs w:val="20"/>
                <w:lang w:val="en-US"/>
              </w:rPr>
              <w:t>Bottos Law Group</w:t>
            </w:r>
          </w:p>
          <w:p w:rsidR="00214EBD" w:rsidRPr="00E440F2" w:rsidRDefault="00214EBD" w:rsidP="00214EBD">
            <w:pPr>
              <w:tabs>
                <w:tab w:val="left" w:pos="-1440"/>
                <w:tab w:val="left" w:pos="-720"/>
              </w:tabs>
              <w:rPr>
                <w:sz w:val="20"/>
                <w:szCs w:val="20"/>
                <w:lang w:val="en-US"/>
              </w:rPr>
            </w:pPr>
          </w:p>
          <w:p w:rsidR="00214EBD" w:rsidRPr="00E440F2" w:rsidRDefault="00214EBD" w:rsidP="00214EBD">
            <w:pPr>
              <w:tabs>
                <w:tab w:val="left" w:pos="-1440"/>
                <w:tab w:val="left" w:pos="-720"/>
              </w:tabs>
              <w:rPr>
                <w:sz w:val="20"/>
                <w:szCs w:val="20"/>
                <w:lang w:val="en-US"/>
              </w:rPr>
            </w:pPr>
            <w:r w:rsidRPr="00E440F2">
              <w:rPr>
                <w:sz w:val="20"/>
                <w:szCs w:val="20"/>
                <w:lang w:val="en-US"/>
              </w:rPr>
              <w:tab/>
              <w:t>v. (39</w:t>
            </w:r>
            <w:r w:rsidR="00BF1698" w:rsidRPr="00E440F2">
              <w:rPr>
                <w:sz w:val="20"/>
                <w:szCs w:val="20"/>
                <w:lang w:val="en-US"/>
              </w:rPr>
              <w:t>19</w:t>
            </w:r>
            <w:r w:rsidRPr="00E440F2">
              <w:rPr>
                <w:sz w:val="20"/>
                <w:szCs w:val="20"/>
                <w:lang w:val="en-US"/>
              </w:rPr>
              <w:t>4)</w:t>
            </w:r>
          </w:p>
          <w:p w:rsidR="00214EBD" w:rsidRPr="00E440F2" w:rsidRDefault="00214EBD" w:rsidP="00214EBD">
            <w:pPr>
              <w:tabs>
                <w:tab w:val="left" w:pos="-1440"/>
                <w:tab w:val="left" w:pos="-720"/>
              </w:tabs>
              <w:rPr>
                <w:sz w:val="20"/>
                <w:szCs w:val="20"/>
                <w:lang w:val="en-US"/>
              </w:rPr>
            </w:pPr>
          </w:p>
          <w:p w:rsidR="00214EBD" w:rsidRPr="00E440F2" w:rsidRDefault="00BF1698" w:rsidP="00214EBD">
            <w:pPr>
              <w:tabs>
                <w:tab w:val="left" w:pos="-1440"/>
                <w:tab w:val="left" w:pos="-720"/>
              </w:tabs>
              <w:rPr>
                <w:b/>
                <w:sz w:val="20"/>
                <w:szCs w:val="20"/>
                <w:lang w:val="en-US"/>
              </w:rPr>
            </w:pPr>
            <w:r w:rsidRPr="00E440F2">
              <w:rPr>
                <w:b/>
                <w:sz w:val="20"/>
                <w:szCs w:val="20"/>
                <w:lang w:val="en-US"/>
              </w:rPr>
              <w:t>Her Majesty the Queen</w:t>
            </w:r>
            <w:r w:rsidR="00214EBD" w:rsidRPr="00E440F2">
              <w:rPr>
                <w:b/>
                <w:sz w:val="20"/>
                <w:szCs w:val="20"/>
                <w:lang w:val="en-US"/>
              </w:rPr>
              <w:t xml:space="preserve"> (</w:t>
            </w:r>
            <w:r w:rsidRPr="00E440F2">
              <w:rPr>
                <w:b/>
                <w:sz w:val="20"/>
                <w:szCs w:val="20"/>
                <w:lang w:val="en-US"/>
              </w:rPr>
              <w:t>Sask</w:t>
            </w:r>
            <w:r w:rsidR="00214EBD" w:rsidRPr="00E440F2">
              <w:rPr>
                <w:b/>
                <w:sz w:val="20"/>
                <w:szCs w:val="20"/>
                <w:lang w:val="en-US"/>
              </w:rPr>
              <w:t>.)</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BF1698" w:rsidRPr="00E440F2">
              <w:rPr>
                <w:sz w:val="20"/>
                <w:szCs w:val="20"/>
                <w:lang w:val="en-US"/>
              </w:rPr>
              <w:t>Sinclair, Q.C., W. Dean</w:t>
            </w:r>
          </w:p>
          <w:p w:rsidR="00214EBD" w:rsidRPr="00E440F2" w:rsidRDefault="00214EBD" w:rsidP="00214EBD">
            <w:pPr>
              <w:tabs>
                <w:tab w:val="left" w:pos="-1440"/>
                <w:tab w:val="left" w:pos="-720"/>
              </w:tabs>
              <w:rPr>
                <w:sz w:val="20"/>
                <w:szCs w:val="20"/>
              </w:rPr>
            </w:pPr>
            <w:r w:rsidRPr="00E440F2">
              <w:rPr>
                <w:sz w:val="20"/>
                <w:szCs w:val="20"/>
                <w:lang w:val="en-US"/>
              </w:rPr>
              <w:tab/>
            </w:r>
            <w:r w:rsidR="00BF1698" w:rsidRPr="00E440F2">
              <w:rPr>
                <w:sz w:val="20"/>
                <w:szCs w:val="20"/>
              </w:rPr>
              <w:t>Attorney General for Saskatchewan</w:t>
            </w:r>
          </w:p>
          <w:p w:rsidR="00214EBD" w:rsidRPr="00E440F2" w:rsidRDefault="00214EBD" w:rsidP="00214EBD">
            <w:pPr>
              <w:tabs>
                <w:tab w:val="left" w:pos="-1440"/>
                <w:tab w:val="left" w:pos="-720"/>
              </w:tabs>
              <w:rPr>
                <w:sz w:val="20"/>
                <w:szCs w:val="20"/>
              </w:rPr>
            </w:pPr>
          </w:p>
          <w:p w:rsidR="00214EBD" w:rsidRPr="00E440F2" w:rsidRDefault="00214EBD" w:rsidP="00214EBD">
            <w:pPr>
              <w:rPr>
                <w:sz w:val="20"/>
                <w:szCs w:val="20"/>
              </w:rPr>
            </w:pPr>
            <w:r w:rsidRPr="00E440F2">
              <w:rPr>
                <w:sz w:val="20"/>
                <w:szCs w:val="20"/>
              </w:rPr>
              <w:t>FILING DATE: Ju</w:t>
            </w:r>
            <w:r w:rsidR="00BF1698" w:rsidRPr="00E440F2">
              <w:rPr>
                <w:sz w:val="20"/>
                <w:szCs w:val="20"/>
              </w:rPr>
              <w:t>ne</w:t>
            </w:r>
            <w:r w:rsidRPr="00E440F2">
              <w:rPr>
                <w:sz w:val="20"/>
                <w:szCs w:val="20"/>
              </w:rPr>
              <w:t xml:space="preserve"> </w:t>
            </w:r>
            <w:r w:rsidR="00BF1698" w:rsidRPr="00E440F2">
              <w:rPr>
                <w:sz w:val="20"/>
                <w:szCs w:val="20"/>
              </w:rPr>
              <w:t>4</w:t>
            </w:r>
            <w:r w:rsidRPr="00E440F2">
              <w:rPr>
                <w:sz w:val="20"/>
                <w:szCs w:val="20"/>
              </w:rPr>
              <w:t>, 2020</w:t>
            </w:r>
          </w:p>
          <w:p w:rsidR="00214EBD" w:rsidRPr="00E440F2" w:rsidRDefault="00214EBD" w:rsidP="00214EBD">
            <w:pPr>
              <w:rPr>
                <w:sz w:val="20"/>
                <w:szCs w:val="20"/>
              </w:rPr>
            </w:pPr>
          </w:p>
          <w:p w:rsidR="00214EBD" w:rsidRPr="00E440F2" w:rsidRDefault="00E440F2" w:rsidP="00214EBD">
            <w:pPr>
              <w:rPr>
                <w:b/>
                <w:sz w:val="20"/>
                <w:szCs w:val="20"/>
                <w:lang w:val="fr-CA"/>
              </w:rPr>
            </w:pPr>
            <w:r w:rsidRPr="00E440F2">
              <w:rPr>
                <w:sz w:val="20"/>
                <w:szCs w:val="20"/>
                <w:lang w:val="fr-CA"/>
              </w:rPr>
              <w:pict>
                <v:rect id="_x0000_i1032" style="width:108pt;height:1pt" o:hrpct="0" o:hrstd="t" o:hrnoshade="t" o:hr="t" fillcolor="black [3213]" stroked="f"/>
              </w:pict>
            </w:r>
          </w:p>
        </w:tc>
      </w:tr>
      <w:tr w:rsidR="00214EBD" w:rsidRPr="00E440F2" w:rsidTr="00F138C1">
        <w:tc>
          <w:tcPr>
            <w:tcW w:w="4239" w:type="dxa"/>
            <w:shd w:val="clear" w:color="auto" w:fill="auto"/>
          </w:tcPr>
          <w:p w:rsidR="00214EBD" w:rsidRPr="00E440F2" w:rsidRDefault="0038180E" w:rsidP="00214EBD">
            <w:pPr>
              <w:rPr>
                <w:sz w:val="20"/>
                <w:szCs w:val="20"/>
                <w:lang w:val="fr-CA"/>
              </w:rPr>
            </w:pPr>
            <w:r w:rsidRPr="00E440F2">
              <w:rPr>
                <w:b/>
                <w:sz w:val="20"/>
                <w:szCs w:val="20"/>
                <w:lang w:val="fr-CA"/>
              </w:rPr>
              <w:t>Brian Cadieux</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406F33" w:rsidRPr="00E440F2">
              <w:rPr>
                <w:sz w:val="20"/>
                <w:szCs w:val="20"/>
                <w:lang w:val="fr-CA"/>
              </w:rPr>
              <w:t>Laurendeau, Olivier</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406F33" w:rsidRPr="00E440F2">
              <w:rPr>
                <w:sz w:val="20"/>
                <w:szCs w:val="20"/>
                <w:lang w:val="fr-CA"/>
              </w:rPr>
              <w:t>Laurendeau Rasic s.e.n.c.</w:t>
            </w:r>
          </w:p>
          <w:p w:rsidR="00214EBD" w:rsidRPr="00E440F2" w:rsidRDefault="00214EBD" w:rsidP="00214EBD">
            <w:pPr>
              <w:tabs>
                <w:tab w:val="left" w:pos="-1440"/>
                <w:tab w:val="left" w:pos="-720"/>
              </w:tabs>
              <w:rPr>
                <w:sz w:val="20"/>
                <w:szCs w:val="20"/>
                <w:lang w:val="fr-CA"/>
              </w:rPr>
            </w:pPr>
          </w:p>
          <w:p w:rsidR="00214EBD" w:rsidRPr="00E440F2" w:rsidRDefault="00214EBD" w:rsidP="00214EBD">
            <w:pPr>
              <w:tabs>
                <w:tab w:val="left" w:pos="-1440"/>
                <w:tab w:val="left" w:pos="-720"/>
              </w:tabs>
              <w:rPr>
                <w:sz w:val="20"/>
                <w:szCs w:val="20"/>
                <w:lang w:val="en-US"/>
              </w:rPr>
            </w:pPr>
            <w:r w:rsidRPr="00E440F2">
              <w:rPr>
                <w:sz w:val="20"/>
                <w:szCs w:val="20"/>
                <w:lang w:val="fr-CA"/>
              </w:rPr>
              <w:tab/>
            </w:r>
            <w:r w:rsidR="0038180E" w:rsidRPr="00E440F2">
              <w:rPr>
                <w:sz w:val="20"/>
                <w:szCs w:val="20"/>
                <w:lang w:val="en-US"/>
              </w:rPr>
              <w:t>c</w:t>
            </w:r>
            <w:r w:rsidRPr="00E440F2">
              <w:rPr>
                <w:sz w:val="20"/>
                <w:szCs w:val="20"/>
                <w:lang w:val="en-US"/>
              </w:rPr>
              <w:t>. (39</w:t>
            </w:r>
            <w:r w:rsidR="0038180E" w:rsidRPr="00E440F2">
              <w:rPr>
                <w:sz w:val="20"/>
                <w:szCs w:val="20"/>
                <w:lang w:val="en-US"/>
              </w:rPr>
              <w:t>196</w:t>
            </w:r>
            <w:r w:rsidRPr="00E440F2">
              <w:rPr>
                <w:sz w:val="20"/>
                <w:szCs w:val="20"/>
                <w:lang w:val="en-US"/>
              </w:rPr>
              <w:t>)</w:t>
            </w:r>
          </w:p>
          <w:p w:rsidR="00214EBD" w:rsidRPr="00E440F2" w:rsidRDefault="00214EBD" w:rsidP="00214EBD">
            <w:pPr>
              <w:tabs>
                <w:tab w:val="left" w:pos="-1440"/>
                <w:tab w:val="left" w:pos="-720"/>
              </w:tabs>
              <w:rPr>
                <w:sz w:val="20"/>
                <w:szCs w:val="20"/>
                <w:lang w:val="en-US"/>
              </w:rPr>
            </w:pPr>
          </w:p>
          <w:p w:rsidR="00214EBD" w:rsidRPr="00E440F2" w:rsidRDefault="0038180E" w:rsidP="00214EBD">
            <w:pPr>
              <w:tabs>
                <w:tab w:val="left" w:pos="-1440"/>
                <w:tab w:val="left" w:pos="-720"/>
              </w:tabs>
              <w:rPr>
                <w:b/>
                <w:sz w:val="20"/>
                <w:szCs w:val="20"/>
                <w:lang w:val="fr-CA"/>
              </w:rPr>
            </w:pPr>
            <w:r w:rsidRPr="00E440F2">
              <w:rPr>
                <w:b/>
                <w:sz w:val="20"/>
                <w:szCs w:val="20"/>
                <w:lang w:val="en-US"/>
              </w:rPr>
              <w:t>Greyhound Canada Transportation Corp.</w:t>
            </w:r>
            <w:r w:rsidR="00214EBD" w:rsidRPr="00E440F2">
              <w:rPr>
                <w:b/>
                <w:sz w:val="20"/>
                <w:szCs w:val="20"/>
                <w:lang w:val="en-US"/>
              </w:rPr>
              <w:t xml:space="preserve"> </w:t>
            </w:r>
            <w:r w:rsidR="00214EBD" w:rsidRPr="00E440F2">
              <w:rPr>
                <w:b/>
                <w:sz w:val="20"/>
                <w:szCs w:val="20"/>
                <w:lang w:val="fr-CA"/>
              </w:rPr>
              <w:t>(</w:t>
            </w:r>
            <w:r w:rsidRPr="00E440F2">
              <w:rPr>
                <w:b/>
                <w:sz w:val="20"/>
                <w:szCs w:val="20"/>
                <w:lang w:val="fr-CA"/>
              </w:rPr>
              <w:t>Qc</w:t>
            </w:r>
            <w:r w:rsidR="00214EBD" w:rsidRPr="00E440F2">
              <w:rPr>
                <w:b/>
                <w:sz w:val="20"/>
                <w:szCs w:val="20"/>
                <w:lang w:val="fr-CA"/>
              </w:rPr>
              <w:t>)</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406F33" w:rsidRPr="00E440F2">
              <w:rPr>
                <w:sz w:val="20"/>
                <w:szCs w:val="20"/>
                <w:lang w:val="fr-CA"/>
              </w:rPr>
              <w:t>Meredith, Carly</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406F33" w:rsidRPr="00E440F2">
              <w:rPr>
                <w:sz w:val="20"/>
                <w:szCs w:val="20"/>
                <w:lang w:val="fr-CA"/>
              </w:rPr>
              <w:t>DLA Piper</w:t>
            </w:r>
          </w:p>
          <w:p w:rsidR="00214EBD" w:rsidRPr="00E440F2" w:rsidRDefault="00214EBD" w:rsidP="00214EBD">
            <w:pPr>
              <w:tabs>
                <w:tab w:val="left" w:pos="-1440"/>
                <w:tab w:val="left" w:pos="-720"/>
              </w:tabs>
              <w:rPr>
                <w:sz w:val="20"/>
                <w:szCs w:val="20"/>
                <w:lang w:val="fr-CA"/>
              </w:rPr>
            </w:pPr>
          </w:p>
          <w:p w:rsidR="00214EBD" w:rsidRPr="00E440F2" w:rsidRDefault="00214EBD" w:rsidP="00214EBD">
            <w:pPr>
              <w:rPr>
                <w:sz w:val="20"/>
                <w:szCs w:val="20"/>
                <w:lang w:val="fr-CA"/>
              </w:rPr>
            </w:pPr>
            <w:r w:rsidRPr="00E440F2">
              <w:rPr>
                <w:sz w:val="20"/>
                <w:szCs w:val="20"/>
                <w:lang w:val="fr-CA"/>
              </w:rPr>
              <w:t>DATE</w:t>
            </w:r>
            <w:r w:rsidR="0038180E" w:rsidRPr="00E440F2">
              <w:rPr>
                <w:sz w:val="20"/>
                <w:szCs w:val="20"/>
                <w:lang w:val="fr-CA"/>
              </w:rPr>
              <w:t xml:space="preserve"> DE PRODUCTION </w:t>
            </w:r>
            <w:r w:rsidRPr="00E440F2">
              <w:rPr>
                <w:sz w:val="20"/>
                <w:szCs w:val="20"/>
                <w:lang w:val="fr-CA"/>
              </w:rPr>
              <w:t xml:space="preserve">: </w:t>
            </w:r>
            <w:r w:rsidR="0038180E" w:rsidRPr="00E440F2">
              <w:rPr>
                <w:sz w:val="20"/>
                <w:szCs w:val="20"/>
                <w:lang w:val="fr-CA"/>
              </w:rPr>
              <w:t>le 5 juin 2020</w:t>
            </w:r>
          </w:p>
          <w:p w:rsidR="00214EBD" w:rsidRPr="00E440F2" w:rsidRDefault="00214EBD" w:rsidP="00214EBD">
            <w:pPr>
              <w:rPr>
                <w:sz w:val="20"/>
                <w:szCs w:val="20"/>
                <w:lang w:val="fr-CA"/>
              </w:rPr>
            </w:pPr>
          </w:p>
          <w:p w:rsidR="00214EBD" w:rsidRPr="00E440F2" w:rsidRDefault="00E440F2" w:rsidP="00214EBD">
            <w:pPr>
              <w:rPr>
                <w:b/>
                <w:sz w:val="20"/>
                <w:szCs w:val="20"/>
                <w:lang w:val="en-US"/>
              </w:rPr>
            </w:pPr>
            <w:r w:rsidRPr="00E440F2">
              <w:rPr>
                <w:sz w:val="20"/>
                <w:szCs w:val="20"/>
                <w:lang w:val="fr-CA"/>
              </w:rPr>
              <w:pict>
                <v:rect id="_x0000_i1033" style="width:108pt;height:1pt" o:hrpct="0" o:hrstd="t" o:hrnoshade="t" o:hr="t" fillcolor="black [3213]" stroked="f"/>
              </w:pict>
            </w:r>
          </w:p>
        </w:tc>
        <w:tc>
          <w:tcPr>
            <w:tcW w:w="1141" w:type="dxa"/>
            <w:shd w:val="clear" w:color="auto" w:fill="auto"/>
          </w:tcPr>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406F33" w:rsidRPr="00E440F2" w:rsidRDefault="00406F33" w:rsidP="00F138C1">
            <w:pPr>
              <w:jc w:val="center"/>
              <w:rPr>
                <w:sz w:val="20"/>
                <w:szCs w:val="20"/>
                <w:lang w:val="en-US"/>
              </w:rPr>
            </w:pPr>
          </w:p>
          <w:p w:rsidR="00214EBD" w:rsidRPr="00E440F2" w:rsidRDefault="00214EBD" w:rsidP="00F138C1">
            <w:pPr>
              <w:jc w:val="center"/>
              <w:rPr>
                <w:sz w:val="20"/>
                <w:szCs w:val="20"/>
                <w:lang w:val="en-US"/>
              </w:rPr>
            </w:pPr>
          </w:p>
        </w:tc>
        <w:tc>
          <w:tcPr>
            <w:tcW w:w="4239" w:type="dxa"/>
            <w:shd w:val="clear" w:color="auto" w:fill="auto"/>
          </w:tcPr>
          <w:p w:rsidR="00214EBD" w:rsidRPr="00E440F2" w:rsidRDefault="00790BF1" w:rsidP="00214EBD">
            <w:pPr>
              <w:rPr>
                <w:sz w:val="20"/>
                <w:szCs w:val="20"/>
                <w:lang w:val="fr-CA"/>
              </w:rPr>
            </w:pPr>
            <w:r w:rsidRPr="00E440F2">
              <w:rPr>
                <w:b/>
                <w:sz w:val="20"/>
                <w:szCs w:val="20"/>
                <w:lang w:val="fr-CA"/>
              </w:rPr>
              <w:t>A.D.</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790BF1" w:rsidRPr="00E440F2">
              <w:rPr>
                <w:sz w:val="20"/>
                <w:szCs w:val="20"/>
                <w:lang w:val="fr-CA"/>
              </w:rPr>
              <w:t>Terroux, François</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790BF1" w:rsidRPr="00E440F2">
              <w:rPr>
                <w:sz w:val="20"/>
                <w:szCs w:val="20"/>
                <w:lang w:val="fr-CA"/>
              </w:rPr>
              <w:t>Dunton Rainville</w:t>
            </w:r>
          </w:p>
          <w:p w:rsidR="00214EBD" w:rsidRPr="00E440F2" w:rsidRDefault="00214EBD" w:rsidP="00214EBD">
            <w:pPr>
              <w:tabs>
                <w:tab w:val="left" w:pos="-1440"/>
                <w:tab w:val="left" w:pos="-720"/>
              </w:tabs>
              <w:rPr>
                <w:sz w:val="20"/>
                <w:szCs w:val="20"/>
                <w:lang w:val="fr-CA"/>
              </w:rPr>
            </w:pP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790BF1" w:rsidRPr="00E440F2">
              <w:rPr>
                <w:sz w:val="20"/>
                <w:szCs w:val="20"/>
                <w:lang w:val="fr-CA"/>
              </w:rPr>
              <w:t>c</w:t>
            </w:r>
            <w:r w:rsidRPr="00E440F2">
              <w:rPr>
                <w:sz w:val="20"/>
                <w:szCs w:val="20"/>
                <w:lang w:val="fr-CA"/>
              </w:rPr>
              <w:t>. (391</w:t>
            </w:r>
            <w:r w:rsidR="00790BF1" w:rsidRPr="00E440F2">
              <w:rPr>
                <w:sz w:val="20"/>
                <w:szCs w:val="20"/>
                <w:lang w:val="fr-CA"/>
              </w:rPr>
              <w:t>97</w:t>
            </w:r>
            <w:r w:rsidRPr="00E440F2">
              <w:rPr>
                <w:sz w:val="20"/>
                <w:szCs w:val="20"/>
                <w:lang w:val="fr-CA"/>
              </w:rPr>
              <w:t>)</w:t>
            </w:r>
          </w:p>
          <w:p w:rsidR="00214EBD" w:rsidRPr="00E440F2" w:rsidRDefault="00214EBD" w:rsidP="00214EBD">
            <w:pPr>
              <w:tabs>
                <w:tab w:val="left" w:pos="-1440"/>
                <w:tab w:val="left" w:pos="-720"/>
              </w:tabs>
              <w:rPr>
                <w:sz w:val="20"/>
                <w:szCs w:val="20"/>
                <w:lang w:val="fr-CA"/>
              </w:rPr>
            </w:pPr>
          </w:p>
          <w:p w:rsidR="00214EBD" w:rsidRPr="00E440F2" w:rsidRDefault="00790BF1" w:rsidP="00214EBD">
            <w:pPr>
              <w:tabs>
                <w:tab w:val="left" w:pos="-1440"/>
                <w:tab w:val="left" w:pos="-720"/>
              </w:tabs>
              <w:rPr>
                <w:b/>
                <w:sz w:val="20"/>
                <w:szCs w:val="20"/>
                <w:lang w:val="fr-CA"/>
              </w:rPr>
            </w:pPr>
            <w:r w:rsidRPr="00E440F2">
              <w:rPr>
                <w:b/>
                <w:sz w:val="20"/>
                <w:szCs w:val="20"/>
                <w:lang w:val="fr-CA"/>
              </w:rPr>
              <w:t>A.O.</w:t>
            </w:r>
            <w:r w:rsidR="00214EBD" w:rsidRPr="00E440F2">
              <w:rPr>
                <w:b/>
                <w:sz w:val="20"/>
                <w:szCs w:val="20"/>
                <w:lang w:val="fr-CA"/>
              </w:rPr>
              <w:t xml:space="preserve"> </w:t>
            </w:r>
            <w:r w:rsidRPr="00E440F2">
              <w:rPr>
                <w:b/>
                <w:sz w:val="20"/>
                <w:szCs w:val="20"/>
                <w:lang w:val="fr-CA"/>
              </w:rPr>
              <w:t>(Qc</w:t>
            </w:r>
            <w:r w:rsidR="00214EBD" w:rsidRPr="00E440F2">
              <w:rPr>
                <w:b/>
                <w:sz w:val="20"/>
                <w:szCs w:val="20"/>
                <w:lang w:val="fr-CA"/>
              </w:rPr>
              <w:t>)</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790BF1" w:rsidRPr="00E440F2">
              <w:rPr>
                <w:sz w:val="20"/>
                <w:szCs w:val="20"/>
                <w:lang w:val="fr-CA"/>
              </w:rPr>
              <w:t>Dubé, Marie-Hélène</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790BF1" w:rsidRPr="00E440F2">
              <w:rPr>
                <w:sz w:val="20"/>
                <w:szCs w:val="20"/>
                <w:lang w:val="fr-CA"/>
              </w:rPr>
              <w:t>Goldwater, Dubé</w:t>
            </w:r>
          </w:p>
          <w:p w:rsidR="00214EBD" w:rsidRPr="00E440F2" w:rsidRDefault="00214EBD" w:rsidP="00214EBD">
            <w:pPr>
              <w:tabs>
                <w:tab w:val="left" w:pos="-1440"/>
                <w:tab w:val="left" w:pos="-720"/>
              </w:tabs>
              <w:rPr>
                <w:sz w:val="20"/>
                <w:szCs w:val="20"/>
                <w:lang w:val="fr-CA"/>
              </w:rPr>
            </w:pPr>
          </w:p>
          <w:p w:rsidR="00214EBD" w:rsidRPr="00E440F2" w:rsidRDefault="00214EBD" w:rsidP="00214EBD">
            <w:pPr>
              <w:rPr>
                <w:sz w:val="20"/>
                <w:szCs w:val="20"/>
                <w:lang w:val="fr-CA"/>
              </w:rPr>
            </w:pPr>
            <w:r w:rsidRPr="00E440F2">
              <w:rPr>
                <w:sz w:val="20"/>
                <w:szCs w:val="20"/>
                <w:lang w:val="fr-CA"/>
              </w:rPr>
              <w:t>DATE</w:t>
            </w:r>
            <w:r w:rsidR="00790BF1" w:rsidRPr="00E440F2">
              <w:rPr>
                <w:sz w:val="20"/>
                <w:szCs w:val="20"/>
                <w:lang w:val="fr-CA"/>
              </w:rPr>
              <w:t xml:space="preserve"> DE PRODUCTION </w:t>
            </w:r>
            <w:r w:rsidRPr="00E440F2">
              <w:rPr>
                <w:sz w:val="20"/>
                <w:szCs w:val="20"/>
                <w:lang w:val="fr-CA"/>
              </w:rPr>
              <w:t xml:space="preserve">: </w:t>
            </w:r>
            <w:r w:rsidR="00790BF1" w:rsidRPr="00E440F2">
              <w:rPr>
                <w:sz w:val="20"/>
                <w:szCs w:val="20"/>
                <w:lang w:val="fr-CA"/>
              </w:rPr>
              <w:t>le 8 juin</w:t>
            </w:r>
            <w:r w:rsidRPr="00E440F2">
              <w:rPr>
                <w:sz w:val="20"/>
                <w:szCs w:val="20"/>
                <w:lang w:val="fr-CA"/>
              </w:rPr>
              <w:t xml:space="preserve"> 2020</w:t>
            </w:r>
          </w:p>
          <w:p w:rsidR="00214EBD" w:rsidRPr="00E440F2" w:rsidRDefault="00214EBD" w:rsidP="00214EBD">
            <w:pPr>
              <w:rPr>
                <w:sz w:val="20"/>
                <w:szCs w:val="20"/>
                <w:lang w:val="fr-CA"/>
              </w:rPr>
            </w:pPr>
          </w:p>
          <w:p w:rsidR="00214EBD" w:rsidRPr="00E440F2" w:rsidRDefault="00E440F2" w:rsidP="00214EBD">
            <w:pPr>
              <w:rPr>
                <w:b/>
                <w:sz w:val="20"/>
                <w:szCs w:val="20"/>
                <w:lang w:val="en-US"/>
              </w:rPr>
            </w:pPr>
            <w:r w:rsidRPr="00E440F2">
              <w:rPr>
                <w:sz w:val="20"/>
                <w:szCs w:val="20"/>
                <w:lang w:val="fr-CA"/>
              </w:rPr>
              <w:pict>
                <v:rect id="_x0000_i1034" style="width:108pt;height:1pt" o:hrpct="0" o:hrstd="t" o:hrnoshade="t" o:hr="t" fillcolor="black [3213]" stroked="f"/>
              </w:pict>
            </w:r>
          </w:p>
        </w:tc>
      </w:tr>
      <w:tr w:rsidR="00214EBD" w:rsidRPr="00E440F2" w:rsidTr="00F138C1">
        <w:tc>
          <w:tcPr>
            <w:tcW w:w="4239" w:type="dxa"/>
            <w:shd w:val="clear" w:color="auto" w:fill="auto"/>
          </w:tcPr>
          <w:p w:rsidR="00214EBD" w:rsidRPr="00E440F2" w:rsidRDefault="009C45E3" w:rsidP="00214EBD">
            <w:pPr>
              <w:rPr>
                <w:sz w:val="20"/>
                <w:szCs w:val="20"/>
                <w:lang w:val="fr-CA"/>
              </w:rPr>
            </w:pPr>
            <w:r w:rsidRPr="00E440F2">
              <w:rPr>
                <w:b/>
                <w:sz w:val="20"/>
                <w:szCs w:val="20"/>
                <w:lang w:val="fr-CA"/>
              </w:rPr>
              <w:t>Le Groupe Dimension Multi Vétérinaire inc.</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9C45E3" w:rsidRPr="00E440F2">
              <w:rPr>
                <w:sz w:val="20"/>
                <w:szCs w:val="20"/>
                <w:lang w:val="fr-CA"/>
              </w:rPr>
              <w:t>Mathieu, Paul-André</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9C45E3" w:rsidRPr="00E440F2">
              <w:rPr>
                <w:sz w:val="20"/>
                <w:szCs w:val="20"/>
                <w:lang w:val="fr-CA"/>
              </w:rPr>
              <w:t>Corporation d'avocats Mathieu inc.</w:t>
            </w:r>
          </w:p>
          <w:p w:rsidR="00214EBD" w:rsidRPr="00E440F2" w:rsidRDefault="00214EBD" w:rsidP="00214EBD">
            <w:pPr>
              <w:tabs>
                <w:tab w:val="left" w:pos="-1440"/>
                <w:tab w:val="left" w:pos="-720"/>
              </w:tabs>
              <w:rPr>
                <w:sz w:val="20"/>
                <w:szCs w:val="20"/>
                <w:lang w:val="fr-CA"/>
              </w:rPr>
            </w:pP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9C45E3" w:rsidRPr="00E440F2">
              <w:rPr>
                <w:sz w:val="20"/>
                <w:szCs w:val="20"/>
                <w:lang w:val="fr-CA"/>
              </w:rPr>
              <w:t>c</w:t>
            </w:r>
            <w:r w:rsidRPr="00E440F2">
              <w:rPr>
                <w:sz w:val="20"/>
                <w:szCs w:val="20"/>
                <w:lang w:val="fr-CA"/>
              </w:rPr>
              <w:t>. (391</w:t>
            </w:r>
            <w:r w:rsidR="009C45E3" w:rsidRPr="00E440F2">
              <w:rPr>
                <w:sz w:val="20"/>
                <w:szCs w:val="20"/>
                <w:lang w:val="fr-CA"/>
              </w:rPr>
              <w:t>98</w:t>
            </w:r>
            <w:r w:rsidRPr="00E440F2">
              <w:rPr>
                <w:sz w:val="20"/>
                <w:szCs w:val="20"/>
                <w:lang w:val="fr-CA"/>
              </w:rPr>
              <w:t>)</w:t>
            </w:r>
          </w:p>
          <w:p w:rsidR="00214EBD" w:rsidRPr="00E440F2" w:rsidRDefault="00214EBD" w:rsidP="00214EBD">
            <w:pPr>
              <w:tabs>
                <w:tab w:val="left" w:pos="-1440"/>
                <w:tab w:val="left" w:pos="-720"/>
              </w:tabs>
              <w:rPr>
                <w:sz w:val="20"/>
                <w:szCs w:val="20"/>
                <w:lang w:val="fr-CA"/>
              </w:rPr>
            </w:pPr>
          </w:p>
          <w:p w:rsidR="00214EBD" w:rsidRPr="00E440F2" w:rsidRDefault="009C45E3" w:rsidP="00214EBD">
            <w:pPr>
              <w:tabs>
                <w:tab w:val="left" w:pos="-1440"/>
                <w:tab w:val="left" w:pos="-720"/>
              </w:tabs>
              <w:rPr>
                <w:b/>
                <w:sz w:val="20"/>
                <w:szCs w:val="20"/>
                <w:lang w:val="fr-CA"/>
              </w:rPr>
            </w:pPr>
            <w:r w:rsidRPr="00E440F2">
              <w:rPr>
                <w:b/>
                <w:sz w:val="20"/>
                <w:szCs w:val="20"/>
                <w:lang w:val="fr-CA"/>
              </w:rPr>
              <w:t xml:space="preserve">Jean-Philippe Ewart, et al. </w:t>
            </w:r>
            <w:r w:rsidR="00214EBD" w:rsidRPr="00E440F2">
              <w:rPr>
                <w:b/>
                <w:sz w:val="20"/>
                <w:szCs w:val="20"/>
                <w:lang w:val="fr-CA"/>
              </w:rPr>
              <w:t>(</w:t>
            </w:r>
            <w:r w:rsidRPr="00E440F2">
              <w:rPr>
                <w:b/>
                <w:sz w:val="20"/>
                <w:szCs w:val="20"/>
                <w:lang w:val="fr-CA"/>
              </w:rPr>
              <w:t>Qc</w:t>
            </w:r>
            <w:r w:rsidR="00214EBD" w:rsidRPr="00E440F2">
              <w:rPr>
                <w:b/>
                <w:sz w:val="20"/>
                <w:szCs w:val="20"/>
                <w:lang w:val="fr-CA"/>
              </w:rPr>
              <w:t>)</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9C45E3" w:rsidRPr="00E440F2">
              <w:rPr>
                <w:sz w:val="20"/>
                <w:szCs w:val="20"/>
                <w:lang w:val="fr-CA"/>
              </w:rPr>
              <w:t>Jean-Philippe Ewart, et al.</w:t>
            </w:r>
          </w:p>
          <w:p w:rsidR="00214EBD" w:rsidRPr="00E440F2" w:rsidRDefault="00214EBD" w:rsidP="00214EBD">
            <w:pPr>
              <w:tabs>
                <w:tab w:val="left" w:pos="-1440"/>
                <w:tab w:val="left" w:pos="-720"/>
              </w:tabs>
              <w:rPr>
                <w:sz w:val="20"/>
                <w:szCs w:val="20"/>
                <w:lang w:val="fr-CA"/>
              </w:rPr>
            </w:pPr>
          </w:p>
          <w:p w:rsidR="00214EBD" w:rsidRPr="00E440F2" w:rsidRDefault="00214EBD" w:rsidP="00214EBD">
            <w:pPr>
              <w:rPr>
                <w:sz w:val="20"/>
                <w:szCs w:val="20"/>
                <w:lang w:val="fr-CA"/>
              </w:rPr>
            </w:pPr>
            <w:r w:rsidRPr="00E440F2">
              <w:rPr>
                <w:sz w:val="20"/>
                <w:szCs w:val="20"/>
                <w:lang w:val="fr-CA"/>
              </w:rPr>
              <w:t>DATE</w:t>
            </w:r>
            <w:r w:rsidR="009C45E3" w:rsidRPr="00E440F2">
              <w:rPr>
                <w:sz w:val="20"/>
                <w:szCs w:val="20"/>
                <w:lang w:val="fr-CA"/>
              </w:rPr>
              <w:t xml:space="preserve"> DE PRODUCTION </w:t>
            </w:r>
            <w:r w:rsidRPr="00E440F2">
              <w:rPr>
                <w:sz w:val="20"/>
                <w:szCs w:val="20"/>
                <w:lang w:val="fr-CA"/>
              </w:rPr>
              <w:t xml:space="preserve">: </w:t>
            </w:r>
            <w:r w:rsidR="009C45E3" w:rsidRPr="00E440F2">
              <w:rPr>
                <w:sz w:val="20"/>
                <w:szCs w:val="20"/>
                <w:lang w:val="fr-CA"/>
              </w:rPr>
              <w:t>le 9 juin</w:t>
            </w:r>
            <w:r w:rsidRPr="00E440F2">
              <w:rPr>
                <w:sz w:val="20"/>
                <w:szCs w:val="20"/>
                <w:lang w:val="fr-CA"/>
              </w:rPr>
              <w:t xml:space="preserve"> 2020</w:t>
            </w:r>
          </w:p>
          <w:p w:rsidR="00214EBD" w:rsidRPr="00E440F2" w:rsidRDefault="00214EBD" w:rsidP="00214EBD">
            <w:pPr>
              <w:rPr>
                <w:sz w:val="20"/>
                <w:szCs w:val="20"/>
                <w:lang w:val="fr-CA"/>
              </w:rPr>
            </w:pPr>
          </w:p>
          <w:p w:rsidR="00214EBD" w:rsidRPr="00E440F2" w:rsidRDefault="00E440F2" w:rsidP="00214EBD">
            <w:pPr>
              <w:rPr>
                <w:b/>
                <w:sz w:val="20"/>
                <w:szCs w:val="20"/>
                <w:lang w:val="en-US"/>
              </w:rPr>
            </w:pPr>
            <w:r w:rsidRPr="00E440F2">
              <w:rPr>
                <w:sz w:val="20"/>
                <w:szCs w:val="20"/>
                <w:lang w:val="fr-CA"/>
              </w:rPr>
              <w:pict>
                <v:rect id="_x0000_i1035" style="width:108pt;height:1pt" o:hrpct="0" o:hrstd="t" o:hrnoshade="t" o:hr="t" fillcolor="black [3213]" stroked="f"/>
              </w:pict>
            </w:r>
          </w:p>
        </w:tc>
        <w:tc>
          <w:tcPr>
            <w:tcW w:w="1141" w:type="dxa"/>
            <w:shd w:val="clear" w:color="auto" w:fill="auto"/>
          </w:tcPr>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tc>
        <w:tc>
          <w:tcPr>
            <w:tcW w:w="4239" w:type="dxa"/>
            <w:shd w:val="clear" w:color="auto" w:fill="auto"/>
          </w:tcPr>
          <w:p w:rsidR="00214EBD" w:rsidRPr="00E440F2" w:rsidRDefault="00445E69" w:rsidP="00214EBD">
            <w:pPr>
              <w:rPr>
                <w:sz w:val="20"/>
                <w:szCs w:val="20"/>
                <w:lang w:val="en-US"/>
              </w:rPr>
            </w:pPr>
            <w:r w:rsidRPr="00E440F2">
              <w:rPr>
                <w:b/>
                <w:sz w:val="20"/>
                <w:szCs w:val="20"/>
                <w:lang w:val="en-US"/>
              </w:rPr>
              <w:t>Democracy Watch</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445E69" w:rsidRPr="00E440F2">
              <w:rPr>
                <w:sz w:val="20"/>
                <w:szCs w:val="20"/>
                <w:lang w:val="en-US"/>
              </w:rPr>
              <w:t>Spano, Sebastian</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445E69" w:rsidRPr="00E440F2">
              <w:rPr>
                <w:sz w:val="20"/>
                <w:szCs w:val="20"/>
                <w:lang w:val="en-US"/>
              </w:rPr>
              <w:t>Spano Law</w:t>
            </w:r>
          </w:p>
          <w:p w:rsidR="00214EBD" w:rsidRPr="00E440F2" w:rsidRDefault="00214EBD" w:rsidP="00214EBD">
            <w:pPr>
              <w:tabs>
                <w:tab w:val="left" w:pos="-1440"/>
                <w:tab w:val="left" w:pos="-720"/>
              </w:tabs>
              <w:rPr>
                <w:sz w:val="20"/>
                <w:szCs w:val="20"/>
                <w:lang w:val="en-US"/>
              </w:rPr>
            </w:pPr>
          </w:p>
          <w:p w:rsidR="00214EBD" w:rsidRPr="00E440F2" w:rsidRDefault="00214EBD" w:rsidP="00214EBD">
            <w:pPr>
              <w:tabs>
                <w:tab w:val="left" w:pos="-1440"/>
                <w:tab w:val="left" w:pos="-720"/>
              </w:tabs>
              <w:rPr>
                <w:sz w:val="20"/>
                <w:szCs w:val="20"/>
                <w:lang w:val="en-US"/>
              </w:rPr>
            </w:pPr>
            <w:r w:rsidRPr="00E440F2">
              <w:rPr>
                <w:sz w:val="20"/>
                <w:szCs w:val="20"/>
                <w:lang w:val="en-US"/>
              </w:rPr>
              <w:tab/>
              <w:t>v. (39</w:t>
            </w:r>
            <w:r w:rsidR="00445E69" w:rsidRPr="00E440F2">
              <w:rPr>
                <w:sz w:val="20"/>
                <w:szCs w:val="20"/>
                <w:lang w:val="en-US"/>
              </w:rPr>
              <w:t>202</w:t>
            </w:r>
            <w:r w:rsidRPr="00E440F2">
              <w:rPr>
                <w:sz w:val="20"/>
                <w:szCs w:val="20"/>
                <w:lang w:val="en-US"/>
              </w:rPr>
              <w:t>)</w:t>
            </w:r>
          </w:p>
          <w:p w:rsidR="00214EBD" w:rsidRPr="00E440F2" w:rsidRDefault="00214EBD" w:rsidP="00214EBD">
            <w:pPr>
              <w:tabs>
                <w:tab w:val="left" w:pos="-1440"/>
                <w:tab w:val="left" w:pos="-720"/>
              </w:tabs>
              <w:rPr>
                <w:sz w:val="20"/>
                <w:szCs w:val="20"/>
                <w:lang w:val="en-US"/>
              </w:rPr>
            </w:pPr>
          </w:p>
          <w:p w:rsidR="00214EBD" w:rsidRPr="00E440F2" w:rsidRDefault="00445E69" w:rsidP="00214EBD">
            <w:pPr>
              <w:tabs>
                <w:tab w:val="left" w:pos="-1440"/>
                <w:tab w:val="left" w:pos="-720"/>
              </w:tabs>
              <w:rPr>
                <w:b/>
                <w:sz w:val="20"/>
                <w:szCs w:val="20"/>
                <w:lang w:val="en-US"/>
              </w:rPr>
            </w:pPr>
            <w:r w:rsidRPr="00E440F2">
              <w:rPr>
                <w:b/>
                <w:sz w:val="20"/>
                <w:szCs w:val="20"/>
                <w:lang w:val="en-US"/>
              </w:rPr>
              <w:t>Attorney General of Canada</w:t>
            </w:r>
            <w:r w:rsidR="00214EBD" w:rsidRPr="00E440F2">
              <w:rPr>
                <w:b/>
                <w:sz w:val="20"/>
                <w:szCs w:val="20"/>
                <w:lang w:val="en-US"/>
              </w:rPr>
              <w:t xml:space="preserve"> (</w:t>
            </w:r>
            <w:r w:rsidRPr="00E440F2">
              <w:rPr>
                <w:b/>
                <w:sz w:val="20"/>
                <w:szCs w:val="20"/>
                <w:lang w:val="en-US"/>
              </w:rPr>
              <w:t>F.C</w:t>
            </w:r>
            <w:r w:rsidR="00214EBD" w:rsidRPr="00E440F2">
              <w:rPr>
                <w:b/>
                <w:sz w:val="20"/>
                <w:szCs w:val="20"/>
                <w:lang w:val="en-US"/>
              </w:rPr>
              <w:t>.)</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445E69" w:rsidRPr="00E440F2">
              <w:rPr>
                <w:sz w:val="20"/>
                <w:szCs w:val="20"/>
                <w:lang w:val="en-US"/>
              </w:rPr>
              <w:t>Gay, Alexander M.</w:t>
            </w:r>
          </w:p>
          <w:p w:rsidR="00214EBD" w:rsidRPr="00E440F2" w:rsidRDefault="00214EBD" w:rsidP="00214EBD">
            <w:pPr>
              <w:tabs>
                <w:tab w:val="left" w:pos="-1440"/>
                <w:tab w:val="left" w:pos="-720"/>
              </w:tabs>
              <w:rPr>
                <w:sz w:val="20"/>
                <w:szCs w:val="20"/>
              </w:rPr>
            </w:pPr>
            <w:r w:rsidRPr="00E440F2">
              <w:rPr>
                <w:sz w:val="20"/>
                <w:szCs w:val="20"/>
                <w:lang w:val="en-US"/>
              </w:rPr>
              <w:tab/>
            </w:r>
            <w:r w:rsidR="00445E69" w:rsidRPr="00E440F2">
              <w:rPr>
                <w:sz w:val="20"/>
                <w:szCs w:val="20"/>
              </w:rPr>
              <w:t>Attorney General of Canada</w:t>
            </w:r>
          </w:p>
          <w:p w:rsidR="00214EBD" w:rsidRPr="00E440F2" w:rsidRDefault="00214EBD" w:rsidP="00214EBD">
            <w:pPr>
              <w:tabs>
                <w:tab w:val="left" w:pos="-1440"/>
                <w:tab w:val="left" w:pos="-720"/>
              </w:tabs>
              <w:rPr>
                <w:sz w:val="20"/>
                <w:szCs w:val="20"/>
              </w:rPr>
            </w:pPr>
          </w:p>
          <w:p w:rsidR="00214EBD" w:rsidRPr="00E440F2" w:rsidRDefault="00214EBD" w:rsidP="00214EBD">
            <w:pPr>
              <w:rPr>
                <w:sz w:val="20"/>
                <w:szCs w:val="20"/>
              </w:rPr>
            </w:pPr>
            <w:r w:rsidRPr="00E440F2">
              <w:rPr>
                <w:sz w:val="20"/>
                <w:szCs w:val="20"/>
              </w:rPr>
              <w:t>FILING DATE: Ju</w:t>
            </w:r>
            <w:r w:rsidR="00445E69" w:rsidRPr="00E440F2">
              <w:rPr>
                <w:sz w:val="20"/>
                <w:szCs w:val="20"/>
              </w:rPr>
              <w:t>ne</w:t>
            </w:r>
            <w:r w:rsidRPr="00E440F2">
              <w:rPr>
                <w:sz w:val="20"/>
                <w:szCs w:val="20"/>
              </w:rPr>
              <w:t xml:space="preserve"> </w:t>
            </w:r>
            <w:r w:rsidR="00445E69" w:rsidRPr="00E440F2">
              <w:rPr>
                <w:sz w:val="20"/>
                <w:szCs w:val="20"/>
              </w:rPr>
              <w:t>9</w:t>
            </w:r>
            <w:r w:rsidRPr="00E440F2">
              <w:rPr>
                <w:sz w:val="20"/>
                <w:szCs w:val="20"/>
              </w:rPr>
              <w:t>, 2020</w:t>
            </w:r>
          </w:p>
          <w:p w:rsidR="00214EBD" w:rsidRPr="00E440F2" w:rsidRDefault="00214EBD" w:rsidP="00214EBD">
            <w:pPr>
              <w:rPr>
                <w:sz w:val="20"/>
                <w:szCs w:val="20"/>
              </w:rPr>
            </w:pPr>
          </w:p>
          <w:p w:rsidR="00214EBD" w:rsidRPr="00E440F2" w:rsidRDefault="00E440F2" w:rsidP="00214EBD">
            <w:pPr>
              <w:rPr>
                <w:b/>
                <w:sz w:val="20"/>
                <w:szCs w:val="20"/>
                <w:lang w:val="en-US"/>
              </w:rPr>
            </w:pPr>
            <w:r w:rsidRPr="00E440F2">
              <w:rPr>
                <w:sz w:val="20"/>
                <w:szCs w:val="20"/>
                <w:lang w:val="fr-CA"/>
              </w:rPr>
              <w:pict>
                <v:rect id="_x0000_i1036" style="width:108pt;height:1pt" o:hrpct="0" o:hrstd="t" o:hrnoshade="t" o:hr="t" fillcolor="black [3213]" stroked="f"/>
              </w:pict>
            </w:r>
          </w:p>
        </w:tc>
      </w:tr>
      <w:tr w:rsidR="00214EBD" w:rsidRPr="00E440F2" w:rsidTr="00F138C1">
        <w:tc>
          <w:tcPr>
            <w:tcW w:w="4239" w:type="dxa"/>
            <w:shd w:val="clear" w:color="auto" w:fill="auto"/>
          </w:tcPr>
          <w:p w:rsidR="00214EBD" w:rsidRPr="00E440F2" w:rsidRDefault="00155787" w:rsidP="00214EBD">
            <w:pPr>
              <w:rPr>
                <w:sz w:val="20"/>
                <w:szCs w:val="20"/>
                <w:lang w:val="en-US"/>
              </w:rPr>
            </w:pPr>
            <w:r w:rsidRPr="00E440F2">
              <w:rPr>
                <w:b/>
                <w:sz w:val="20"/>
                <w:szCs w:val="20"/>
                <w:lang w:val="en-US"/>
              </w:rPr>
              <w:t>A.</w:t>
            </w:r>
            <w:r w:rsidR="00214EBD" w:rsidRPr="00E440F2">
              <w:rPr>
                <w:b/>
                <w:sz w:val="20"/>
                <w:szCs w:val="20"/>
                <w:lang w:val="en-US"/>
              </w:rPr>
              <w:t>B</w:t>
            </w:r>
            <w:r w:rsidRPr="00E440F2">
              <w:rPr>
                <w:b/>
                <w:sz w:val="20"/>
                <w:szCs w:val="20"/>
                <w:lang w:val="en-US"/>
              </w:rPr>
              <w:t>.</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155787" w:rsidRPr="00E440F2">
              <w:rPr>
                <w:sz w:val="20"/>
                <w:szCs w:val="20"/>
                <w:lang w:val="en-US"/>
              </w:rPr>
              <w:t>Wotherspoon, David</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155787" w:rsidRPr="00E440F2">
              <w:rPr>
                <w:sz w:val="20"/>
                <w:szCs w:val="20"/>
                <w:lang w:val="en-US"/>
              </w:rPr>
              <w:t>Dentons Canada LLP</w:t>
            </w:r>
          </w:p>
          <w:p w:rsidR="00214EBD" w:rsidRPr="00E440F2" w:rsidRDefault="00214EBD" w:rsidP="00214EBD">
            <w:pPr>
              <w:tabs>
                <w:tab w:val="left" w:pos="-1440"/>
                <w:tab w:val="left" w:pos="-720"/>
              </w:tabs>
              <w:rPr>
                <w:sz w:val="20"/>
                <w:szCs w:val="20"/>
                <w:lang w:val="en-US"/>
              </w:rPr>
            </w:pPr>
          </w:p>
          <w:p w:rsidR="00214EBD" w:rsidRPr="00E440F2" w:rsidRDefault="00214EBD" w:rsidP="00214EBD">
            <w:pPr>
              <w:tabs>
                <w:tab w:val="left" w:pos="-1440"/>
                <w:tab w:val="left" w:pos="-720"/>
              </w:tabs>
              <w:rPr>
                <w:sz w:val="20"/>
                <w:szCs w:val="20"/>
                <w:lang w:val="en-US"/>
              </w:rPr>
            </w:pPr>
            <w:r w:rsidRPr="00E440F2">
              <w:rPr>
                <w:sz w:val="20"/>
                <w:szCs w:val="20"/>
                <w:lang w:val="en-US"/>
              </w:rPr>
              <w:tab/>
              <w:t>v. (39</w:t>
            </w:r>
            <w:r w:rsidR="00155787" w:rsidRPr="00E440F2">
              <w:rPr>
                <w:sz w:val="20"/>
                <w:szCs w:val="20"/>
                <w:lang w:val="en-US"/>
              </w:rPr>
              <w:t>203</w:t>
            </w:r>
            <w:r w:rsidRPr="00E440F2">
              <w:rPr>
                <w:sz w:val="20"/>
                <w:szCs w:val="20"/>
                <w:lang w:val="en-US"/>
              </w:rPr>
              <w:t>)</w:t>
            </w:r>
          </w:p>
          <w:p w:rsidR="00214EBD" w:rsidRPr="00E440F2" w:rsidRDefault="00214EBD" w:rsidP="00214EBD">
            <w:pPr>
              <w:tabs>
                <w:tab w:val="left" w:pos="-1440"/>
                <w:tab w:val="left" w:pos="-720"/>
              </w:tabs>
              <w:rPr>
                <w:sz w:val="20"/>
                <w:szCs w:val="20"/>
                <w:lang w:val="en-US"/>
              </w:rPr>
            </w:pPr>
          </w:p>
          <w:p w:rsidR="00214EBD" w:rsidRPr="00E440F2" w:rsidRDefault="00155787" w:rsidP="00214EBD">
            <w:pPr>
              <w:tabs>
                <w:tab w:val="left" w:pos="-1440"/>
                <w:tab w:val="left" w:pos="-720"/>
              </w:tabs>
              <w:rPr>
                <w:b/>
                <w:sz w:val="20"/>
                <w:szCs w:val="20"/>
                <w:lang w:val="en-US"/>
              </w:rPr>
            </w:pPr>
            <w:r w:rsidRPr="00E440F2">
              <w:rPr>
                <w:b/>
                <w:sz w:val="20"/>
                <w:szCs w:val="20"/>
                <w:lang w:val="en-US"/>
              </w:rPr>
              <w:t xml:space="preserve">Steven Galloway </w:t>
            </w:r>
            <w:r w:rsidR="00214EBD" w:rsidRPr="00E440F2">
              <w:rPr>
                <w:b/>
                <w:sz w:val="20"/>
                <w:szCs w:val="20"/>
                <w:lang w:val="en-US"/>
              </w:rPr>
              <w:t>(</w:t>
            </w:r>
            <w:r w:rsidRPr="00E440F2">
              <w:rPr>
                <w:b/>
                <w:sz w:val="20"/>
                <w:szCs w:val="20"/>
                <w:lang w:val="en-US"/>
              </w:rPr>
              <w:t>B.C</w:t>
            </w:r>
            <w:r w:rsidR="00214EBD" w:rsidRPr="00E440F2">
              <w:rPr>
                <w:b/>
                <w:sz w:val="20"/>
                <w:szCs w:val="20"/>
                <w:lang w:val="en-US"/>
              </w:rPr>
              <w:t>.)</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155787" w:rsidRPr="00E440F2">
              <w:rPr>
                <w:sz w:val="20"/>
                <w:szCs w:val="20"/>
                <w:lang w:val="en-US"/>
              </w:rPr>
              <w:t>Burnett, Q.C., Daniel</w:t>
            </w:r>
          </w:p>
          <w:p w:rsidR="00214EBD" w:rsidRPr="00E440F2" w:rsidRDefault="00214EBD" w:rsidP="00214EBD">
            <w:pPr>
              <w:tabs>
                <w:tab w:val="left" w:pos="-1440"/>
                <w:tab w:val="left" w:pos="-720"/>
              </w:tabs>
              <w:rPr>
                <w:sz w:val="20"/>
                <w:szCs w:val="20"/>
              </w:rPr>
            </w:pPr>
            <w:r w:rsidRPr="00E440F2">
              <w:rPr>
                <w:sz w:val="20"/>
                <w:szCs w:val="20"/>
                <w:lang w:val="en-US"/>
              </w:rPr>
              <w:tab/>
            </w:r>
            <w:r w:rsidR="00155787" w:rsidRPr="00E440F2">
              <w:rPr>
                <w:sz w:val="20"/>
                <w:szCs w:val="20"/>
              </w:rPr>
              <w:t>Owen Bird Law Corporation</w:t>
            </w:r>
          </w:p>
          <w:p w:rsidR="00214EBD" w:rsidRPr="00E440F2" w:rsidRDefault="00214EBD" w:rsidP="00214EBD">
            <w:pPr>
              <w:tabs>
                <w:tab w:val="left" w:pos="-1440"/>
                <w:tab w:val="left" w:pos="-720"/>
              </w:tabs>
              <w:rPr>
                <w:sz w:val="20"/>
                <w:szCs w:val="20"/>
              </w:rPr>
            </w:pPr>
          </w:p>
          <w:p w:rsidR="00214EBD" w:rsidRPr="00E440F2" w:rsidRDefault="00214EBD" w:rsidP="00214EBD">
            <w:pPr>
              <w:rPr>
                <w:sz w:val="20"/>
                <w:szCs w:val="20"/>
              </w:rPr>
            </w:pPr>
            <w:r w:rsidRPr="00E440F2">
              <w:rPr>
                <w:sz w:val="20"/>
                <w:szCs w:val="20"/>
              </w:rPr>
              <w:t>FILING DATE: Ju</w:t>
            </w:r>
            <w:r w:rsidR="00155787" w:rsidRPr="00E440F2">
              <w:rPr>
                <w:sz w:val="20"/>
                <w:szCs w:val="20"/>
              </w:rPr>
              <w:t>ne</w:t>
            </w:r>
            <w:r w:rsidRPr="00E440F2">
              <w:rPr>
                <w:sz w:val="20"/>
                <w:szCs w:val="20"/>
              </w:rPr>
              <w:t xml:space="preserve"> </w:t>
            </w:r>
            <w:r w:rsidR="00155787" w:rsidRPr="00E440F2">
              <w:rPr>
                <w:sz w:val="20"/>
                <w:szCs w:val="20"/>
              </w:rPr>
              <w:t>9</w:t>
            </w:r>
            <w:r w:rsidRPr="00E440F2">
              <w:rPr>
                <w:sz w:val="20"/>
                <w:szCs w:val="20"/>
              </w:rPr>
              <w:t>, 2020</w:t>
            </w:r>
          </w:p>
          <w:p w:rsidR="00214EBD" w:rsidRPr="00E440F2" w:rsidRDefault="00214EBD" w:rsidP="00214EBD">
            <w:pPr>
              <w:rPr>
                <w:sz w:val="20"/>
                <w:szCs w:val="20"/>
              </w:rPr>
            </w:pPr>
          </w:p>
          <w:p w:rsidR="00214EBD" w:rsidRPr="00E440F2" w:rsidRDefault="00E440F2" w:rsidP="00214EBD">
            <w:pPr>
              <w:rPr>
                <w:b/>
                <w:sz w:val="20"/>
                <w:szCs w:val="20"/>
                <w:lang w:val="en-US"/>
              </w:rPr>
            </w:pPr>
            <w:r w:rsidRPr="00E440F2">
              <w:rPr>
                <w:sz w:val="20"/>
                <w:szCs w:val="20"/>
                <w:lang w:val="fr-CA"/>
              </w:rPr>
              <w:pict>
                <v:rect id="_x0000_i1037" style="width:108pt;height:1pt" o:hrpct="0" o:hrstd="t" o:hrnoshade="t" o:hr="t" fillcolor="black [3213]" stroked="f"/>
              </w:pict>
            </w:r>
          </w:p>
        </w:tc>
        <w:tc>
          <w:tcPr>
            <w:tcW w:w="1141" w:type="dxa"/>
            <w:shd w:val="clear" w:color="auto" w:fill="auto"/>
          </w:tcPr>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4B117B" w:rsidRPr="00E440F2" w:rsidRDefault="004B117B"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tc>
        <w:tc>
          <w:tcPr>
            <w:tcW w:w="4239" w:type="dxa"/>
            <w:shd w:val="clear" w:color="auto" w:fill="auto"/>
          </w:tcPr>
          <w:p w:rsidR="00214EBD" w:rsidRPr="00E440F2" w:rsidRDefault="004B117B" w:rsidP="00214EBD">
            <w:pPr>
              <w:rPr>
                <w:sz w:val="20"/>
                <w:szCs w:val="20"/>
                <w:lang w:val="en-US"/>
              </w:rPr>
            </w:pPr>
            <w:r w:rsidRPr="00E440F2">
              <w:rPr>
                <w:b/>
                <w:sz w:val="20"/>
                <w:szCs w:val="20"/>
                <w:lang w:val="en-US"/>
              </w:rPr>
              <w:t>Venture Construction Inc.</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4B117B" w:rsidRPr="00E440F2">
              <w:rPr>
                <w:sz w:val="20"/>
                <w:szCs w:val="20"/>
                <w:lang w:val="en-US"/>
              </w:rPr>
              <w:t>Sawatzky, Q.C., Murray R.</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4B117B" w:rsidRPr="00E440F2">
              <w:rPr>
                <w:sz w:val="20"/>
                <w:szCs w:val="20"/>
                <w:lang w:val="en-US"/>
              </w:rPr>
              <w:t>McDougall Gauley LLP</w:t>
            </w:r>
          </w:p>
          <w:p w:rsidR="00214EBD" w:rsidRPr="00E440F2" w:rsidRDefault="00214EBD" w:rsidP="00214EBD">
            <w:pPr>
              <w:tabs>
                <w:tab w:val="left" w:pos="-1440"/>
                <w:tab w:val="left" w:pos="-720"/>
              </w:tabs>
              <w:rPr>
                <w:sz w:val="20"/>
                <w:szCs w:val="20"/>
                <w:lang w:val="en-US"/>
              </w:rPr>
            </w:pPr>
          </w:p>
          <w:p w:rsidR="00214EBD" w:rsidRPr="00E440F2" w:rsidRDefault="00214EBD" w:rsidP="00214EBD">
            <w:pPr>
              <w:tabs>
                <w:tab w:val="left" w:pos="-1440"/>
                <w:tab w:val="left" w:pos="-720"/>
              </w:tabs>
              <w:rPr>
                <w:sz w:val="20"/>
                <w:szCs w:val="20"/>
                <w:lang w:val="en-US"/>
              </w:rPr>
            </w:pPr>
            <w:r w:rsidRPr="00E440F2">
              <w:rPr>
                <w:sz w:val="20"/>
                <w:szCs w:val="20"/>
                <w:lang w:val="en-US"/>
              </w:rPr>
              <w:tab/>
              <w:t>v. (39</w:t>
            </w:r>
            <w:r w:rsidR="004B117B" w:rsidRPr="00E440F2">
              <w:rPr>
                <w:sz w:val="20"/>
                <w:szCs w:val="20"/>
                <w:lang w:val="en-US"/>
              </w:rPr>
              <w:t>204</w:t>
            </w:r>
            <w:r w:rsidRPr="00E440F2">
              <w:rPr>
                <w:sz w:val="20"/>
                <w:szCs w:val="20"/>
                <w:lang w:val="en-US"/>
              </w:rPr>
              <w:t>)</w:t>
            </w:r>
          </w:p>
          <w:p w:rsidR="00214EBD" w:rsidRPr="00E440F2" w:rsidRDefault="00214EBD" w:rsidP="00214EBD">
            <w:pPr>
              <w:tabs>
                <w:tab w:val="left" w:pos="-1440"/>
                <w:tab w:val="left" w:pos="-720"/>
              </w:tabs>
              <w:rPr>
                <w:sz w:val="20"/>
                <w:szCs w:val="20"/>
                <w:lang w:val="en-US"/>
              </w:rPr>
            </w:pPr>
          </w:p>
          <w:p w:rsidR="00214EBD" w:rsidRPr="00E440F2" w:rsidRDefault="004B117B" w:rsidP="00214EBD">
            <w:pPr>
              <w:tabs>
                <w:tab w:val="left" w:pos="-1440"/>
                <w:tab w:val="left" w:pos="-720"/>
              </w:tabs>
              <w:rPr>
                <w:b/>
                <w:sz w:val="20"/>
                <w:szCs w:val="20"/>
                <w:lang w:val="en-US"/>
              </w:rPr>
            </w:pPr>
            <w:r w:rsidRPr="00E440F2">
              <w:rPr>
                <w:b/>
                <w:sz w:val="20"/>
                <w:szCs w:val="20"/>
                <w:lang w:val="en-US"/>
              </w:rPr>
              <w:t xml:space="preserve">The Government of Saskatchewan (Ministry of Highways and Infrastructure) </w:t>
            </w:r>
            <w:r w:rsidR="00214EBD" w:rsidRPr="00E440F2">
              <w:rPr>
                <w:b/>
                <w:sz w:val="20"/>
                <w:szCs w:val="20"/>
                <w:lang w:val="en-US"/>
              </w:rPr>
              <w:t>(</w:t>
            </w:r>
            <w:r w:rsidRPr="00E440F2">
              <w:rPr>
                <w:b/>
                <w:sz w:val="20"/>
                <w:szCs w:val="20"/>
                <w:lang w:val="en-US"/>
              </w:rPr>
              <w:t>Sask</w:t>
            </w:r>
            <w:r w:rsidR="00214EBD" w:rsidRPr="00E440F2">
              <w:rPr>
                <w:b/>
                <w:sz w:val="20"/>
                <w:szCs w:val="20"/>
                <w:lang w:val="en-US"/>
              </w:rPr>
              <w:t>.)</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4B117B" w:rsidRPr="00E440F2">
              <w:rPr>
                <w:sz w:val="20"/>
                <w:szCs w:val="20"/>
                <w:lang w:val="en-US"/>
              </w:rPr>
              <w:t>Kraft, Carol</w:t>
            </w:r>
          </w:p>
          <w:p w:rsidR="00214EBD" w:rsidRPr="00E440F2" w:rsidRDefault="00214EBD" w:rsidP="00214EBD">
            <w:pPr>
              <w:tabs>
                <w:tab w:val="left" w:pos="-1440"/>
                <w:tab w:val="left" w:pos="-720"/>
              </w:tabs>
              <w:rPr>
                <w:sz w:val="20"/>
                <w:szCs w:val="20"/>
              </w:rPr>
            </w:pPr>
            <w:r w:rsidRPr="00E440F2">
              <w:rPr>
                <w:sz w:val="20"/>
                <w:szCs w:val="20"/>
                <w:lang w:val="en-US"/>
              </w:rPr>
              <w:tab/>
            </w:r>
            <w:r w:rsidR="004B117B" w:rsidRPr="00E440F2">
              <w:rPr>
                <w:sz w:val="20"/>
                <w:szCs w:val="20"/>
              </w:rPr>
              <w:t>Ministry of Justice Saskatchewan</w:t>
            </w:r>
          </w:p>
          <w:p w:rsidR="00214EBD" w:rsidRPr="00E440F2" w:rsidRDefault="00214EBD" w:rsidP="00214EBD">
            <w:pPr>
              <w:tabs>
                <w:tab w:val="left" w:pos="-1440"/>
                <w:tab w:val="left" w:pos="-720"/>
              </w:tabs>
              <w:rPr>
                <w:sz w:val="20"/>
                <w:szCs w:val="20"/>
              </w:rPr>
            </w:pPr>
          </w:p>
          <w:p w:rsidR="00214EBD" w:rsidRPr="00E440F2" w:rsidRDefault="00214EBD" w:rsidP="00214EBD">
            <w:pPr>
              <w:rPr>
                <w:sz w:val="20"/>
                <w:szCs w:val="20"/>
              </w:rPr>
            </w:pPr>
            <w:r w:rsidRPr="00E440F2">
              <w:rPr>
                <w:sz w:val="20"/>
                <w:szCs w:val="20"/>
              </w:rPr>
              <w:t>FILING DATE: J</w:t>
            </w:r>
            <w:r w:rsidR="004B117B" w:rsidRPr="00E440F2">
              <w:rPr>
                <w:sz w:val="20"/>
                <w:szCs w:val="20"/>
              </w:rPr>
              <w:t>une</w:t>
            </w:r>
            <w:r w:rsidRPr="00E440F2">
              <w:rPr>
                <w:sz w:val="20"/>
                <w:szCs w:val="20"/>
              </w:rPr>
              <w:t xml:space="preserve"> </w:t>
            </w:r>
            <w:r w:rsidR="004B117B" w:rsidRPr="00E440F2">
              <w:rPr>
                <w:sz w:val="20"/>
                <w:szCs w:val="20"/>
              </w:rPr>
              <w:t>10</w:t>
            </w:r>
            <w:r w:rsidRPr="00E440F2">
              <w:rPr>
                <w:sz w:val="20"/>
                <w:szCs w:val="20"/>
              </w:rPr>
              <w:t>, 2020</w:t>
            </w:r>
          </w:p>
          <w:p w:rsidR="00214EBD" w:rsidRPr="00E440F2" w:rsidRDefault="00214EBD" w:rsidP="00214EBD">
            <w:pPr>
              <w:rPr>
                <w:sz w:val="20"/>
                <w:szCs w:val="20"/>
              </w:rPr>
            </w:pPr>
          </w:p>
          <w:p w:rsidR="00214EBD" w:rsidRPr="00E440F2" w:rsidRDefault="00E440F2" w:rsidP="00214EBD">
            <w:pPr>
              <w:rPr>
                <w:b/>
                <w:sz w:val="20"/>
                <w:szCs w:val="20"/>
                <w:lang w:val="en-US"/>
              </w:rPr>
            </w:pPr>
            <w:r w:rsidRPr="00E440F2">
              <w:rPr>
                <w:sz w:val="20"/>
                <w:szCs w:val="20"/>
                <w:lang w:val="fr-CA"/>
              </w:rPr>
              <w:pict>
                <v:rect id="_x0000_i1038" style="width:108pt;height:1pt" o:hrpct="0" o:hrstd="t" o:hrnoshade="t" o:hr="t" fillcolor="black [3213]" stroked="f"/>
              </w:pict>
            </w:r>
          </w:p>
        </w:tc>
      </w:tr>
      <w:tr w:rsidR="00214EBD" w:rsidRPr="00E440F2" w:rsidTr="00F138C1">
        <w:tc>
          <w:tcPr>
            <w:tcW w:w="4239" w:type="dxa"/>
            <w:shd w:val="clear" w:color="auto" w:fill="auto"/>
          </w:tcPr>
          <w:p w:rsidR="00214EBD" w:rsidRPr="00E440F2" w:rsidRDefault="00B9626D" w:rsidP="00214EBD">
            <w:pPr>
              <w:rPr>
                <w:sz w:val="20"/>
                <w:szCs w:val="20"/>
                <w:lang w:val="en-US"/>
              </w:rPr>
            </w:pPr>
            <w:r w:rsidRPr="00E440F2">
              <w:rPr>
                <w:b/>
                <w:sz w:val="20"/>
                <w:szCs w:val="20"/>
                <w:lang w:val="en-US"/>
              </w:rPr>
              <w:t>Scott Theodor Pipping, et al.</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B9626D" w:rsidRPr="00E440F2">
              <w:rPr>
                <w:sz w:val="20"/>
                <w:szCs w:val="20"/>
                <w:lang w:val="en-US"/>
              </w:rPr>
              <w:t>Mansoori-Dara, Reza</w:t>
            </w:r>
          </w:p>
          <w:p w:rsidR="00214EBD" w:rsidRPr="00E440F2" w:rsidRDefault="00214EBD" w:rsidP="00214EBD">
            <w:pPr>
              <w:tabs>
                <w:tab w:val="left" w:pos="-1440"/>
                <w:tab w:val="left" w:pos="-720"/>
              </w:tabs>
              <w:rPr>
                <w:sz w:val="20"/>
                <w:szCs w:val="20"/>
                <w:lang w:val="en-US"/>
              </w:rPr>
            </w:pPr>
          </w:p>
          <w:p w:rsidR="00214EBD" w:rsidRPr="00E440F2" w:rsidRDefault="00214EBD" w:rsidP="00214EBD">
            <w:pPr>
              <w:tabs>
                <w:tab w:val="left" w:pos="-1440"/>
                <w:tab w:val="left" w:pos="-720"/>
              </w:tabs>
              <w:rPr>
                <w:sz w:val="20"/>
                <w:szCs w:val="20"/>
                <w:lang w:val="en-US"/>
              </w:rPr>
            </w:pPr>
            <w:r w:rsidRPr="00E440F2">
              <w:rPr>
                <w:sz w:val="20"/>
                <w:szCs w:val="20"/>
                <w:lang w:val="en-US"/>
              </w:rPr>
              <w:tab/>
              <w:t>v. (39</w:t>
            </w:r>
            <w:r w:rsidR="00B9626D" w:rsidRPr="00E440F2">
              <w:rPr>
                <w:sz w:val="20"/>
                <w:szCs w:val="20"/>
                <w:lang w:val="en-US"/>
              </w:rPr>
              <w:t>205</w:t>
            </w:r>
            <w:r w:rsidRPr="00E440F2">
              <w:rPr>
                <w:sz w:val="20"/>
                <w:szCs w:val="20"/>
                <w:lang w:val="en-US"/>
              </w:rPr>
              <w:t>)</w:t>
            </w:r>
          </w:p>
          <w:p w:rsidR="00214EBD" w:rsidRPr="00E440F2" w:rsidRDefault="00214EBD" w:rsidP="00214EBD">
            <w:pPr>
              <w:tabs>
                <w:tab w:val="left" w:pos="-1440"/>
                <w:tab w:val="left" w:pos="-720"/>
              </w:tabs>
              <w:rPr>
                <w:sz w:val="20"/>
                <w:szCs w:val="20"/>
                <w:lang w:val="en-US"/>
              </w:rPr>
            </w:pPr>
          </w:p>
          <w:p w:rsidR="00214EBD" w:rsidRPr="00E440F2" w:rsidRDefault="00B9626D" w:rsidP="00214EBD">
            <w:pPr>
              <w:tabs>
                <w:tab w:val="left" w:pos="-1440"/>
                <w:tab w:val="left" w:pos="-720"/>
              </w:tabs>
              <w:rPr>
                <w:b/>
                <w:sz w:val="20"/>
                <w:szCs w:val="20"/>
                <w:lang w:val="en-US"/>
              </w:rPr>
            </w:pPr>
            <w:r w:rsidRPr="00E440F2">
              <w:rPr>
                <w:b/>
                <w:sz w:val="20"/>
                <w:szCs w:val="20"/>
                <w:lang w:val="en-US"/>
              </w:rPr>
              <w:t>Her Majesty the Queen, et al. (B.C</w:t>
            </w:r>
            <w:r w:rsidR="00214EBD" w:rsidRPr="00E440F2">
              <w:rPr>
                <w:b/>
                <w:sz w:val="20"/>
                <w:szCs w:val="20"/>
                <w:lang w:val="en-US"/>
              </w:rPr>
              <w:t>.)</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B9626D" w:rsidRPr="00E440F2">
              <w:rPr>
                <w:sz w:val="20"/>
                <w:szCs w:val="20"/>
                <w:lang w:val="en-US"/>
              </w:rPr>
              <w:t>Walker, John</w:t>
            </w:r>
          </w:p>
          <w:p w:rsidR="00214EBD" w:rsidRPr="00E440F2" w:rsidRDefault="00214EBD" w:rsidP="00214EBD">
            <w:pPr>
              <w:tabs>
                <w:tab w:val="left" w:pos="-1440"/>
                <w:tab w:val="left" w:pos="-720"/>
              </w:tabs>
              <w:rPr>
                <w:sz w:val="20"/>
                <w:szCs w:val="20"/>
              </w:rPr>
            </w:pPr>
            <w:r w:rsidRPr="00E440F2">
              <w:rPr>
                <w:sz w:val="20"/>
                <w:szCs w:val="20"/>
                <w:lang w:val="en-US"/>
              </w:rPr>
              <w:tab/>
            </w:r>
            <w:r w:rsidR="00B9626D" w:rsidRPr="00E440F2">
              <w:rPr>
                <w:sz w:val="20"/>
                <w:szCs w:val="20"/>
              </w:rPr>
              <w:t>Public Prosecution Service of Canada</w:t>
            </w:r>
          </w:p>
          <w:p w:rsidR="00214EBD" w:rsidRPr="00E440F2" w:rsidRDefault="00214EBD" w:rsidP="00214EBD">
            <w:pPr>
              <w:tabs>
                <w:tab w:val="left" w:pos="-1440"/>
                <w:tab w:val="left" w:pos="-720"/>
              </w:tabs>
              <w:rPr>
                <w:sz w:val="20"/>
                <w:szCs w:val="20"/>
              </w:rPr>
            </w:pPr>
          </w:p>
          <w:p w:rsidR="00214EBD" w:rsidRPr="00E440F2" w:rsidRDefault="00214EBD" w:rsidP="00214EBD">
            <w:pPr>
              <w:rPr>
                <w:sz w:val="20"/>
                <w:szCs w:val="20"/>
              </w:rPr>
            </w:pPr>
            <w:r w:rsidRPr="00E440F2">
              <w:rPr>
                <w:sz w:val="20"/>
                <w:szCs w:val="20"/>
              </w:rPr>
              <w:t>FILING DATE: J</w:t>
            </w:r>
            <w:r w:rsidR="00B9626D" w:rsidRPr="00E440F2">
              <w:rPr>
                <w:sz w:val="20"/>
                <w:szCs w:val="20"/>
              </w:rPr>
              <w:t>une</w:t>
            </w:r>
            <w:r w:rsidRPr="00E440F2">
              <w:rPr>
                <w:sz w:val="20"/>
                <w:szCs w:val="20"/>
              </w:rPr>
              <w:t xml:space="preserve"> </w:t>
            </w:r>
            <w:r w:rsidR="00B9626D" w:rsidRPr="00E440F2">
              <w:rPr>
                <w:sz w:val="20"/>
                <w:szCs w:val="20"/>
              </w:rPr>
              <w:t>10</w:t>
            </w:r>
            <w:r w:rsidRPr="00E440F2">
              <w:rPr>
                <w:sz w:val="20"/>
                <w:szCs w:val="20"/>
              </w:rPr>
              <w:t>, 2020</w:t>
            </w:r>
          </w:p>
          <w:p w:rsidR="00214EBD" w:rsidRPr="00E440F2" w:rsidRDefault="00214EBD" w:rsidP="00214EBD">
            <w:pPr>
              <w:rPr>
                <w:sz w:val="20"/>
                <w:szCs w:val="20"/>
              </w:rPr>
            </w:pPr>
          </w:p>
          <w:p w:rsidR="00214EBD" w:rsidRPr="00E440F2" w:rsidRDefault="00E440F2" w:rsidP="00214EBD">
            <w:pPr>
              <w:rPr>
                <w:b/>
                <w:sz w:val="20"/>
                <w:szCs w:val="20"/>
                <w:lang w:val="en-US"/>
              </w:rPr>
            </w:pPr>
            <w:r w:rsidRPr="00E440F2">
              <w:rPr>
                <w:sz w:val="20"/>
                <w:szCs w:val="20"/>
                <w:lang w:val="fr-CA"/>
              </w:rPr>
              <w:pict>
                <v:rect id="_x0000_i1039" style="width:108pt;height:1pt" o:hrpct="0" o:hrstd="t" o:hrnoshade="t" o:hr="t" fillcolor="black [3213]" stroked="f"/>
              </w:pict>
            </w:r>
          </w:p>
        </w:tc>
        <w:tc>
          <w:tcPr>
            <w:tcW w:w="1141" w:type="dxa"/>
            <w:shd w:val="clear" w:color="auto" w:fill="auto"/>
          </w:tcPr>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tc>
        <w:tc>
          <w:tcPr>
            <w:tcW w:w="4239" w:type="dxa"/>
            <w:shd w:val="clear" w:color="auto" w:fill="auto"/>
          </w:tcPr>
          <w:p w:rsidR="00214EBD" w:rsidRPr="00E440F2" w:rsidRDefault="00B9626D" w:rsidP="00214EBD">
            <w:pPr>
              <w:rPr>
                <w:sz w:val="20"/>
                <w:szCs w:val="20"/>
                <w:lang w:val="fr-CA"/>
              </w:rPr>
            </w:pPr>
            <w:r w:rsidRPr="00E440F2">
              <w:rPr>
                <w:b/>
                <w:sz w:val="20"/>
                <w:szCs w:val="20"/>
                <w:lang w:val="fr-CA"/>
              </w:rPr>
              <w:t>Procureure générale du Québec</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B9626D" w:rsidRPr="00E440F2">
              <w:rPr>
                <w:sz w:val="20"/>
                <w:szCs w:val="20"/>
                <w:lang w:val="fr-CA"/>
              </w:rPr>
              <w:t>Nadeau, Stéphan</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B9626D" w:rsidRPr="00E440F2">
              <w:rPr>
                <w:sz w:val="20"/>
                <w:szCs w:val="20"/>
                <w:lang w:val="fr-CA"/>
              </w:rPr>
              <w:t>Bernard Roy</w:t>
            </w:r>
          </w:p>
          <w:p w:rsidR="00214EBD" w:rsidRPr="00E440F2" w:rsidRDefault="00214EBD" w:rsidP="00214EBD">
            <w:pPr>
              <w:tabs>
                <w:tab w:val="left" w:pos="-1440"/>
                <w:tab w:val="left" w:pos="-720"/>
              </w:tabs>
              <w:rPr>
                <w:sz w:val="20"/>
                <w:szCs w:val="20"/>
                <w:lang w:val="fr-CA"/>
              </w:rPr>
            </w:pP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B9626D" w:rsidRPr="00E440F2">
              <w:rPr>
                <w:sz w:val="20"/>
                <w:szCs w:val="20"/>
                <w:lang w:val="fr-CA"/>
              </w:rPr>
              <w:t>c</w:t>
            </w:r>
            <w:r w:rsidRPr="00E440F2">
              <w:rPr>
                <w:sz w:val="20"/>
                <w:szCs w:val="20"/>
                <w:lang w:val="fr-CA"/>
              </w:rPr>
              <w:t>. (39</w:t>
            </w:r>
            <w:r w:rsidR="00B9626D" w:rsidRPr="00E440F2">
              <w:rPr>
                <w:sz w:val="20"/>
                <w:szCs w:val="20"/>
                <w:lang w:val="fr-CA"/>
              </w:rPr>
              <w:t>206</w:t>
            </w:r>
            <w:r w:rsidRPr="00E440F2">
              <w:rPr>
                <w:sz w:val="20"/>
                <w:szCs w:val="20"/>
                <w:lang w:val="fr-CA"/>
              </w:rPr>
              <w:t>)</w:t>
            </w:r>
          </w:p>
          <w:p w:rsidR="00214EBD" w:rsidRPr="00E440F2" w:rsidRDefault="00214EBD" w:rsidP="00214EBD">
            <w:pPr>
              <w:tabs>
                <w:tab w:val="left" w:pos="-1440"/>
                <w:tab w:val="left" w:pos="-720"/>
              </w:tabs>
              <w:rPr>
                <w:sz w:val="20"/>
                <w:szCs w:val="20"/>
                <w:lang w:val="fr-CA"/>
              </w:rPr>
            </w:pPr>
          </w:p>
          <w:p w:rsidR="00214EBD" w:rsidRPr="00E440F2" w:rsidRDefault="00B9626D" w:rsidP="00214EBD">
            <w:pPr>
              <w:tabs>
                <w:tab w:val="left" w:pos="-1440"/>
                <w:tab w:val="left" w:pos="-720"/>
              </w:tabs>
              <w:rPr>
                <w:b/>
                <w:sz w:val="20"/>
                <w:szCs w:val="20"/>
                <w:lang w:val="fr-CA"/>
              </w:rPr>
            </w:pPr>
            <w:r w:rsidRPr="00E440F2">
              <w:rPr>
                <w:b/>
                <w:sz w:val="20"/>
                <w:szCs w:val="20"/>
                <w:lang w:val="fr-CA"/>
              </w:rPr>
              <w:t xml:space="preserve">Constructions Concreate ltée </w:t>
            </w:r>
            <w:r w:rsidR="00214EBD" w:rsidRPr="00E440F2">
              <w:rPr>
                <w:b/>
                <w:sz w:val="20"/>
                <w:szCs w:val="20"/>
                <w:lang w:val="fr-CA"/>
              </w:rPr>
              <w:t>(</w:t>
            </w:r>
            <w:r w:rsidRPr="00E440F2">
              <w:rPr>
                <w:b/>
                <w:sz w:val="20"/>
                <w:szCs w:val="20"/>
                <w:lang w:val="fr-CA"/>
              </w:rPr>
              <w:t>Qc</w:t>
            </w:r>
            <w:r w:rsidR="00214EBD" w:rsidRPr="00E440F2">
              <w:rPr>
                <w:b/>
                <w:sz w:val="20"/>
                <w:szCs w:val="20"/>
                <w:lang w:val="fr-CA"/>
              </w:rPr>
              <w:t>)</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B9626D" w:rsidRPr="00E440F2">
              <w:rPr>
                <w:sz w:val="20"/>
                <w:szCs w:val="20"/>
                <w:lang w:val="fr-CA"/>
              </w:rPr>
              <w:t>Turcotte, Mathieu</w:t>
            </w:r>
          </w:p>
          <w:p w:rsidR="00214EBD" w:rsidRPr="00E440F2" w:rsidRDefault="00214EBD" w:rsidP="00214EBD">
            <w:pPr>
              <w:tabs>
                <w:tab w:val="left" w:pos="-1440"/>
                <w:tab w:val="left" w:pos="-720"/>
              </w:tabs>
              <w:rPr>
                <w:sz w:val="20"/>
                <w:szCs w:val="20"/>
                <w:lang w:val="fr-CA"/>
              </w:rPr>
            </w:pPr>
            <w:r w:rsidRPr="00E440F2">
              <w:rPr>
                <w:sz w:val="20"/>
                <w:szCs w:val="20"/>
                <w:lang w:val="fr-CA"/>
              </w:rPr>
              <w:tab/>
            </w:r>
            <w:r w:rsidR="00B9626D" w:rsidRPr="00E440F2">
              <w:rPr>
                <w:sz w:val="20"/>
                <w:szCs w:val="20"/>
                <w:lang w:val="fr-CA"/>
              </w:rPr>
              <w:t>Dufresne Hébert Comeau</w:t>
            </w:r>
          </w:p>
          <w:p w:rsidR="00214EBD" w:rsidRPr="00E440F2" w:rsidRDefault="00214EBD" w:rsidP="00214EBD">
            <w:pPr>
              <w:tabs>
                <w:tab w:val="left" w:pos="-1440"/>
                <w:tab w:val="left" w:pos="-720"/>
              </w:tabs>
              <w:rPr>
                <w:sz w:val="20"/>
                <w:szCs w:val="20"/>
                <w:lang w:val="fr-CA"/>
              </w:rPr>
            </w:pPr>
          </w:p>
          <w:p w:rsidR="00214EBD" w:rsidRPr="00E440F2" w:rsidRDefault="00214EBD" w:rsidP="00214EBD">
            <w:pPr>
              <w:rPr>
                <w:sz w:val="20"/>
                <w:szCs w:val="20"/>
                <w:lang w:val="fr-CA"/>
              </w:rPr>
            </w:pPr>
            <w:r w:rsidRPr="00E440F2">
              <w:rPr>
                <w:sz w:val="20"/>
                <w:szCs w:val="20"/>
                <w:lang w:val="fr-CA"/>
              </w:rPr>
              <w:t>DATE</w:t>
            </w:r>
            <w:r w:rsidR="00B9626D" w:rsidRPr="00E440F2">
              <w:rPr>
                <w:sz w:val="20"/>
                <w:szCs w:val="20"/>
                <w:lang w:val="fr-CA"/>
              </w:rPr>
              <w:t xml:space="preserve"> DE PRODUCTION</w:t>
            </w:r>
            <w:r w:rsidR="006D6156" w:rsidRPr="00E440F2">
              <w:rPr>
                <w:sz w:val="20"/>
                <w:szCs w:val="20"/>
                <w:lang w:val="fr-CA"/>
              </w:rPr>
              <w:t xml:space="preserve"> </w:t>
            </w:r>
            <w:r w:rsidRPr="00E440F2">
              <w:rPr>
                <w:sz w:val="20"/>
                <w:szCs w:val="20"/>
                <w:lang w:val="fr-CA"/>
              </w:rPr>
              <w:t xml:space="preserve">: </w:t>
            </w:r>
            <w:r w:rsidR="00B9626D" w:rsidRPr="00E440F2">
              <w:rPr>
                <w:sz w:val="20"/>
                <w:szCs w:val="20"/>
                <w:lang w:val="fr-CA"/>
              </w:rPr>
              <w:t>le 10 juin</w:t>
            </w:r>
            <w:r w:rsidRPr="00E440F2">
              <w:rPr>
                <w:sz w:val="20"/>
                <w:szCs w:val="20"/>
                <w:lang w:val="fr-CA"/>
              </w:rPr>
              <w:t xml:space="preserve"> 2020</w:t>
            </w:r>
          </w:p>
          <w:p w:rsidR="00214EBD" w:rsidRPr="00E440F2" w:rsidRDefault="00214EBD" w:rsidP="00214EBD">
            <w:pPr>
              <w:rPr>
                <w:sz w:val="20"/>
                <w:szCs w:val="20"/>
                <w:lang w:val="fr-CA"/>
              </w:rPr>
            </w:pPr>
          </w:p>
          <w:p w:rsidR="00214EBD" w:rsidRPr="00E440F2" w:rsidRDefault="00E440F2" w:rsidP="00214EBD">
            <w:pPr>
              <w:rPr>
                <w:b/>
                <w:sz w:val="20"/>
                <w:szCs w:val="20"/>
                <w:lang w:val="en-US"/>
              </w:rPr>
            </w:pPr>
            <w:r w:rsidRPr="00E440F2">
              <w:rPr>
                <w:sz w:val="20"/>
                <w:szCs w:val="20"/>
                <w:lang w:val="fr-CA"/>
              </w:rPr>
              <w:pict>
                <v:rect id="_x0000_i1040" style="width:108pt;height:1pt" o:hrpct="0" o:hrstd="t" o:hrnoshade="t" o:hr="t" fillcolor="black [3213]" stroked="f"/>
              </w:pict>
            </w:r>
          </w:p>
        </w:tc>
      </w:tr>
      <w:tr w:rsidR="00214EBD" w:rsidRPr="00E440F2" w:rsidTr="00F138C1">
        <w:tc>
          <w:tcPr>
            <w:tcW w:w="4239" w:type="dxa"/>
            <w:shd w:val="clear" w:color="auto" w:fill="auto"/>
          </w:tcPr>
          <w:p w:rsidR="00214EBD" w:rsidRPr="00E440F2" w:rsidRDefault="00E5026F" w:rsidP="00214EBD">
            <w:pPr>
              <w:rPr>
                <w:sz w:val="20"/>
                <w:szCs w:val="20"/>
                <w:lang w:val="en-US"/>
              </w:rPr>
            </w:pPr>
            <w:r w:rsidRPr="00E440F2">
              <w:rPr>
                <w:b/>
                <w:sz w:val="20"/>
                <w:szCs w:val="20"/>
                <w:lang w:val="en-US"/>
              </w:rPr>
              <w:t>Charles Murray Wilson</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E5026F" w:rsidRPr="00E440F2">
              <w:rPr>
                <w:sz w:val="20"/>
                <w:szCs w:val="20"/>
                <w:lang w:val="en-US"/>
              </w:rPr>
              <w:t>Kuski Bassett, Holli</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E5026F" w:rsidRPr="00E440F2">
              <w:rPr>
                <w:sz w:val="20"/>
                <w:szCs w:val="20"/>
                <w:lang w:val="en-US"/>
              </w:rPr>
              <w:t>McDougall Gauley LLP</w:t>
            </w:r>
          </w:p>
          <w:p w:rsidR="00214EBD" w:rsidRPr="00E440F2" w:rsidRDefault="00214EBD" w:rsidP="00214EBD">
            <w:pPr>
              <w:tabs>
                <w:tab w:val="left" w:pos="-1440"/>
                <w:tab w:val="left" w:pos="-720"/>
              </w:tabs>
              <w:rPr>
                <w:sz w:val="20"/>
                <w:szCs w:val="20"/>
                <w:lang w:val="en-US"/>
              </w:rPr>
            </w:pPr>
          </w:p>
          <w:p w:rsidR="00214EBD" w:rsidRPr="00E440F2" w:rsidRDefault="00214EBD" w:rsidP="00214EBD">
            <w:pPr>
              <w:tabs>
                <w:tab w:val="left" w:pos="-1440"/>
                <w:tab w:val="left" w:pos="-720"/>
              </w:tabs>
              <w:rPr>
                <w:sz w:val="20"/>
                <w:szCs w:val="20"/>
                <w:lang w:val="en-US"/>
              </w:rPr>
            </w:pPr>
            <w:r w:rsidRPr="00E440F2">
              <w:rPr>
                <w:sz w:val="20"/>
                <w:szCs w:val="20"/>
                <w:lang w:val="en-US"/>
              </w:rPr>
              <w:tab/>
              <w:t>v. (39</w:t>
            </w:r>
            <w:r w:rsidR="00E5026F" w:rsidRPr="00E440F2">
              <w:rPr>
                <w:sz w:val="20"/>
                <w:szCs w:val="20"/>
                <w:lang w:val="en-US"/>
              </w:rPr>
              <w:t>207</w:t>
            </w:r>
            <w:r w:rsidRPr="00E440F2">
              <w:rPr>
                <w:sz w:val="20"/>
                <w:szCs w:val="20"/>
                <w:lang w:val="en-US"/>
              </w:rPr>
              <w:t>)</w:t>
            </w:r>
          </w:p>
          <w:p w:rsidR="00214EBD" w:rsidRPr="00E440F2" w:rsidRDefault="00214EBD" w:rsidP="00214EBD">
            <w:pPr>
              <w:tabs>
                <w:tab w:val="left" w:pos="-1440"/>
                <w:tab w:val="left" w:pos="-720"/>
              </w:tabs>
              <w:rPr>
                <w:sz w:val="20"/>
                <w:szCs w:val="20"/>
                <w:lang w:val="en-US"/>
              </w:rPr>
            </w:pPr>
          </w:p>
          <w:p w:rsidR="00214EBD" w:rsidRPr="00E440F2" w:rsidRDefault="00E5026F" w:rsidP="00214EBD">
            <w:pPr>
              <w:tabs>
                <w:tab w:val="left" w:pos="-1440"/>
                <w:tab w:val="left" w:pos="-720"/>
              </w:tabs>
              <w:rPr>
                <w:b/>
                <w:sz w:val="20"/>
                <w:szCs w:val="20"/>
                <w:lang w:val="en-US"/>
              </w:rPr>
            </w:pPr>
            <w:r w:rsidRPr="00E440F2">
              <w:rPr>
                <w:b/>
                <w:sz w:val="20"/>
                <w:szCs w:val="20"/>
                <w:lang w:val="en-US"/>
              </w:rPr>
              <w:t xml:space="preserve">Daniel Staples, in his capacity as the Executor of the Estate of the Estate of Nellie Elizabeth Adams, Deceased, et al. </w:t>
            </w:r>
            <w:r w:rsidR="00214EBD" w:rsidRPr="00E440F2">
              <w:rPr>
                <w:b/>
                <w:sz w:val="20"/>
                <w:szCs w:val="20"/>
                <w:lang w:val="en-US"/>
              </w:rPr>
              <w:t>(</w:t>
            </w:r>
            <w:r w:rsidRPr="00E440F2">
              <w:rPr>
                <w:b/>
                <w:sz w:val="20"/>
                <w:szCs w:val="20"/>
                <w:lang w:val="en-US"/>
              </w:rPr>
              <w:t>Sask</w:t>
            </w:r>
            <w:r w:rsidR="00214EBD" w:rsidRPr="00E440F2">
              <w:rPr>
                <w:b/>
                <w:sz w:val="20"/>
                <w:szCs w:val="20"/>
                <w:lang w:val="en-US"/>
              </w:rPr>
              <w:t>.)</w:t>
            </w:r>
          </w:p>
          <w:p w:rsidR="00214EBD" w:rsidRPr="00E440F2" w:rsidRDefault="00214EBD" w:rsidP="00214EBD">
            <w:pPr>
              <w:tabs>
                <w:tab w:val="left" w:pos="-1440"/>
                <w:tab w:val="left" w:pos="-720"/>
              </w:tabs>
              <w:rPr>
                <w:sz w:val="20"/>
                <w:szCs w:val="20"/>
                <w:lang w:val="en-US"/>
              </w:rPr>
            </w:pPr>
            <w:r w:rsidRPr="00E440F2">
              <w:rPr>
                <w:sz w:val="20"/>
                <w:szCs w:val="20"/>
                <w:lang w:val="en-US"/>
              </w:rPr>
              <w:tab/>
            </w:r>
            <w:r w:rsidR="00E5026F" w:rsidRPr="00E440F2">
              <w:rPr>
                <w:sz w:val="20"/>
                <w:szCs w:val="20"/>
                <w:lang w:val="en-US"/>
              </w:rPr>
              <w:t>Laprairie, Q.C., Maurice O.</w:t>
            </w:r>
          </w:p>
          <w:p w:rsidR="00214EBD" w:rsidRPr="00E440F2" w:rsidRDefault="00214EBD" w:rsidP="00214EBD">
            <w:pPr>
              <w:tabs>
                <w:tab w:val="left" w:pos="-1440"/>
                <w:tab w:val="left" w:pos="-720"/>
              </w:tabs>
              <w:rPr>
                <w:sz w:val="20"/>
                <w:szCs w:val="20"/>
              </w:rPr>
            </w:pPr>
            <w:r w:rsidRPr="00E440F2">
              <w:rPr>
                <w:sz w:val="20"/>
                <w:szCs w:val="20"/>
                <w:lang w:val="en-US"/>
              </w:rPr>
              <w:tab/>
            </w:r>
            <w:r w:rsidR="00E5026F" w:rsidRPr="00E440F2">
              <w:rPr>
                <w:sz w:val="20"/>
                <w:szCs w:val="20"/>
              </w:rPr>
              <w:t>MLT Aikins LLP</w:t>
            </w:r>
          </w:p>
          <w:p w:rsidR="00214EBD" w:rsidRPr="00E440F2" w:rsidRDefault="00214EBD" w:rsidP="00214EBD">
            <w:pPr>
              <w:tabs>
                <w:tab w:val="left" w:pos="-1440"/>
                <w:tab w:val="left" w:pos="-720"/>
              </w:tabs>
              <w:rPr>
                <w:sz w:val="20"/>
                <w:szCs w:val="20"/>
              </w:rPr>
            </w:pPr>
          </w:p>
          <w:p w:rsidR="00214EBD" w:rsidRPr="00E440F2" w:rsidRDefault="00214EBD" w:rsidP="00214EBD">
            <w:pPr>
              <w:rPr>
                <w:sz w:val="20"/>
                <w:szCs w:val="20"/>
              </w:rPr>
            </w:pPr>
            <w:r w:rsidRPr="00E440F2">
              <w:rPr>
                <w:sz w:val="20"/>
                <w:szCs w:val="20"/>
              </w:rPr>
              <w:t xml:space="preserve">FILING DATE: </w:t>
            </w:r>
            <w:r w:rsidR="00E5026F" w:rsidRPr="00E440F2">
              <w:rPr>
                <w:sz w:val="20"/>
                <w:szCs w:val="20"/>
              </w:rPr>
              <w:t>June 11</w:t>
            </w:r>
            <w:r w:rsidRPr="00E440F2">
              <w:rPr>
                <w:sz w:val="20"/>
                <w:szCs w:val="20"/>
              </w:rPr>
              <w:t>, 2020</w:t>
            </w:r>
          </w:p>
          <w:p w:rsidR="00214EBD" w:rsidRPr="00E440F2" w:rsidRDefault="00214EBD" w:rsidP="00214EBD">
            <w:pPr>
              <w:rPr>
                <w:sz w:val="20"/>
                <w:szCs w:val="20"/>
              </w:rPr>
            </w:pPr>
          </w:p>
          <w:p w:rsidR="00214EBD" w:rsidRPr="00E440F2" w:rsidRDefault="00E440F2" w:rsidP="00214EBD">
            <w:pPr>
              <w:rPr>
                <w:b/>
                <w:sz w:val="20"/>
                <w:szCs w:val="20"/>
                <w:lang w:val="en-US"/>
              </w:rPr>
            </w:pPr>
            <w:r w:rsidRPr="00E440F2">
              <w:rPr>
                <w:sz w:val="20"/>
                <w:szCs w:val="20"/>
                <w:lang w:val="fr-CA"/>
              </w:rPr>
              <w:pict>
                <v:rect id="_x0000_i1041" style="width:108pt;height:1pt" o:hrpct="0" o:hrstd="t" o:hrnoshade="t" o:hr="t" fillcolor="black [3213]" stroked="f"/>
              </w:pict>
            </w:r>
          </w:p>
        </w:tc>
        <w:tc>
          <w:tcPr>
            <w:tcW w:w="1141" w:type="dxa"/>
            <w:shd w:val="clear" w:color="auto" w:fill="auto"/>
          </w:tcPr>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p w:rsidR="00E5026F" w:rsidRPr="00E440F2" w:rsidRDefault="00E5026F" w:rsidP="00F138C1">
            <w:pPr>
              <w:jc w:val="center"/>
              <w:rPr>
                <w:sz w:val="20"/>
                <w:szCs w:val="20"/>
                <w:lang w:val="en-US"/>
              </w:rPr>
            </w:pPr>
          </w:p>
          <w:p w:rsidR="00E5026F" w:rsidRPr="00E440F2" w:rsidRDefault="00E5026F" w:rsidP="00F138C1">
            <w:pPr>
              <w:jc w:val="center"/>
              <w:rPr>
                <w:sz w:val="20"/>
                <w:szCs w:val="20"/>
                <w:lang w:val="en-US"/>
              </w:rPr>
            </w:pPr>
          </w:p>
          <w:p w:rsidR="00214EBD" w:rsidRPr="00E440F2" w:rsidRDefault="00214EBD" w:rsidP="00F138C1">
            <w:pPr>
              <w:jc w:val="center"/>
              <w:rPr>
                <w:sz w:val="20"/>
                <w:szCs w:val="20"/>
                <w:lang w:val="en-US"/>
              </w:rPr>
            </w:pPr>
          </w:p>
          <w:p w:rsidR="00214EBD" w:rsidRPr="00E440F2" w:rsidRDefault="00214EBD" w:rsidP="00F138C1">
            <w:pPr>
              <w:jc w:val="center"/>
              <w:rPr>
                <w:sz w:val="20"/>
                <w:szCs w:val="20"/>
                <w:lang w:val="en-US"/>
              </w:rPr>
            </w:pPr>
          </w:p>
        </w:tc>
        <w:tc>
          <w:tcPr>
            <w:tcW w:w="4239" w:type="dxa"/>
            <w:shd w:val="clear" w:color="auto" w:fill="auto"/>
          </w:tcPr>
          <w:p w:rsidR="00214EBD" w:rsidRPr="00E440F2" w:rsidRDefault="00214EBD" w:rsidP="00214EBD">
            <w:pPr>
              <w:rPr>
                <w:b/>
                <w:sz w:val="20"/>
                <w:szCs w:val="20"/>
                <w:lang w:val="en-US"/>
              </w:rPr>
            </w:pPr>
          </w:p>
        </w:tc>
      </w:tr>
    </w:tbl>
    <w:p w:rsidR="00F138C1" w:rsidRPr="00E440F2" w:rsidRDefault="00F138C1" w:rsidP="00F138C1">
      <w:pPr>
        <w:tabs>
          <w:tab w:val="right" w:pos="9360"/>
        </w:tabs>
        <w:rPr>
          <w:sz w:val="20"/>
          <w:szCs w:val="20"/>
          <w:lang w:val="fr-CA"/>
        </w:rPr>
      </w:pPr>
    </w:p>
    <w:p w:rsidR="00F138C1" w:rsidRPr="00E440F2" w:rsidRDefault="00F138C1" w:rsidP="00F138C1">
      <w:pPr>
        <w:tabs>
          <w:tab w:val="right" w:pos="9360"/>
        </w:tabs>
        <w:rPr>
          <w:sz w:val="20"/>
          <w:szCs w:val="20"/>
          <w:lang w:val="fr-CA"/>
        </w:rPr>
      </w:pPr>
    </w:p>
    <w:p w:rsidR="00C01FCB" w:rsidRPr="00E440F2" w:rsidRDefault="00C01FCB" w:rsidP="0095096B">
      <w:pPr>
        <w:tabs>
          <w:tab w:val="right" w:pos="9360"/>
        </w:tabs>
        <w:rPr>
          <w:sz w:val="20"/>
          <w:szCs w:val="20"/>
          <w:lang w:val="fr-CA"/>
        </w:rPr>
      </w:pPr>
    </w:p>
    <w:p w:rsidR="00242AEE" w:rsidRPr="00E440F2" w:rsidRDefault="00242AEE" w:rsidP="0095096B">
      <w:pPr>
        <w:tabs>
          <w:tab w:val="right" w:pos="9360"/>
        </w:tabs>
        <w:rPr>
          <w:sz w:val="20"/>
          <w:szCs w:val="20"/>
          <w:lang w:val="fr-CA"/>
        </w:rPr>
        <w:sectPr w:rsidR="00242AEE" w:rsidRPr="00E440F2" w:rsidSect="00955827">
          <w:headerReference w:type="default" r:id="rId11"/>
          <w:footerReference w:type="default" r:id="rId12"/>
          <w:headerReference w:type="first" r:id="rId13"/>
          <w:footerReference w:type="first" r:id="rId14"/>
          <w:pgSz w:w="12240" w:h="15840"/>
          <w:pgMar w:top="720" w:right="965" w:bottom="1080" w:left="1656" w:header="706" w:footer="706" w:gutter="0"/>
          <w:pgNumType w:start="1"/>
          <w:cols w:space="708"/>
          <w:titlePg/>
          <w:docGrid w:linePitch="360"/>
        </w:sectPr>
      </w:pPr>
    </w:p>
    <w:p w:rsidR="00693C38" w:rsidRPr="00E440F2" w:rsidRDefault="00DD0BDC" w:rsidP="00567602">
      <w:pPr>
        <w:pStyle w:val="Header1StyleE"/>
        <w:pBdr>
          <w:bottom w:val="single" w:sz="12" w:space="1" w:color="auto"/>
        </w:pBdr>
        <w:rPr>
          <w:lang w:val="fr-CA"/>
        </w:rPr>
      </w:pPr>
      <w:bookmarkStart w:id="1" w:name="QuickMark_1"/>
      <w:bookmarkStart w:id="2" w:name="_Toc43447331"/>
      <w:bookmarkEnd w:id="1"/>
      <w:r w:rsidRPr="00E440F2">
        <w:rPr>
          <w:lang w:val="fr-CA"/>
        </w:rPr>
        <w:t>Judgments on applications</w:t>
      </w:r>
      <w:r w:rsidR="000C1D9D" w:rsidRPr="00E440F2">
        <w:rPr>
          <w:lang w:val="fr-CA"/>
        </w:rPr>
        <w:t xml:space="preserve"> </w:t>
      </w:r>
      <w:r w:rsidRPr="00E440F2">
        <w:rPr>
          <w:lang w:val="fr-CA"/>
        </w:rPr>
        <w:t>for leave</w:t>
      </w:r>
      <w:r w:rsidR="00693C38" w:rsidRPr="00E440F2">
        <w:rPr>
          <w:noProof/>
          <w:sz w:val="20"/>
          <w:lang w:val="fr-CA"/>
        </w:rPr>
        <w:t xml:space="preserve"> </w:t>
      </w:r>
      <w:r w:rsidR="00271E1E" w:rsidRPr="00E440F2">
        <w:rPr>
          <w:noProof/>
          <w:sz w:val="20"/>
          <w:lang w:val="fr-CA"/>
        </w:rPr>
        <w:t xml:space="preserve">/ </w:t>
      </w:r>
      <w:r w:rsidR="00693C38" w:rsidRPr="00E440F2">
        <w:rPr>
          <w:noProof/>
          <w:sz w:val="20"/>
          <w:lang w:val="fr-CA"/>
        </w:rPr>
        <w:br/>
      </w:r>
      <w:r w:rsidRPr="00E440F2">
        <w:rPr>
          <w:lang w:val="fr-CA"/>
        </w:rPr>
        <w:t>Jugements rendus sur les demandes d’autorisation</w:t>
      </w:r>
      <w:bookmarkEnd w:id="2"/>
    </w:p>
    <w:p w:rsidR="00FB1DB6" w:rsidRPr="00E440F2" w:rsidRDefault="00FB1DB6" w:rsidP="00693C38">
      <w:pPr>
        <w:rPr>
          <w:sz w:val="20"/>
          <w:szCs w:val="20"/>
          <w:lang w:val="fr-CA"/>
        </w:rPr>
      </w:pPr>
    </w:p>
    <w:p w:rsidR="00F16063" w:rsidRPr="00E440F2" w:rsidRDefault="0015278E" w:rsidP="00F16063">
      <w:pPr>
        <w:rPr>
          <w:b/>
          <w:sz w:val="20"/>
          <w:szCs w:val="20"/>
        </w:rPr>
      </w:pPr>
      <w:r w:rsidRPr="00E440F2">
        <w:rPr>
          <w:b/>
          <w:sz w:val="20"/>
          <w:szCs w:val="20"/>
          <w:lang w:val="fr-CA"/>
        </w:rPr>
        <w:t>JUNE</w:t>
      </w:r>
      <w:r w:rsidR="00F16063" w:rsidRPr="00E440F2">
        <w:rPr>
          <w:b/>
          <w:sz w:val="20"/>
          <w:szCs w:val="20"/>
        </w:rPr>
        <w:t xml:space="preserve"> </w:t>
      </w:r>
      <w:r w:rsidR="00691D1D" w:rsidRPr="00E440F2">
        <w:rPr>
          <w:b/>
          <w:sz w:val="20"/>
          <w:szCs w:val="20"/>
        </w:rPr>
        <w:t>1</w:t>
      </w:r>
      <w:r w:rsidRPr="00E440F2">
        <w:rPr>
          <w:b/>
          <w:sz w:val="20"/>
          <w:szCs w:val="20"/>
        </w:rPr>
        <w:t>8</w:t>
      </w:r>
      <w:r w:rsidR="00F16063" w:rsidRPr="00E440F2">
        <w:rPr>
          <w:b/>
          <w:sz w:val="20"/>
          <w:szCs w:val="20"/>
        </w:rPr>
        <w:t xml:space="preserve">, </w:t>
      </w:r>
      <w:r w:rsidR="0034657E" w:rsidRPr="00E440F2">
        <w:rPr>
          <w:b/>
          <w:sz w:val="20"/>
          <w:szCs w:val="20"/>
        </w:rPr>
        <w:t>20</w:t>
      </w:r>
      <w:r w:rsidR="005967EF" w:rsidRPr="00E440F2">
        <w:rPr>
          <w:b/>
          <w:sz w:val="20"/>
          <w:szCs w:val="20"/>
        </w:rPr>
        <w:t>20</w:t>
      </w:r>
      <w:r w:rsidR="00F16063" w:rsidRPr="00E440F2">
        <w:rPr>
          <w:b/>
          <w:sz w:val="20"/>
          <w:szCs w:val="20"/>
        </w:rPr>
        <w:t xml:space="preserve"> / LE </w:t>
      </w:r>
      <w:r w:rsidR="00691D1D" w:rsidRPr="00E440F2">
        <w:rPr>
          <w:b/>
          <w:sz w:val="20"/>
          <w:szCs w:val="20"/>
        </w:rPr>
        <w:t>1</w:t>
      </w:r>
      <w:r w:rsidRPr="00E440F2">
        <w:rPr>
          <w:b/>
          <w:sz w:val="20"/>
          <w:szCs w:val="20"/>
        </w:rPr>
        <w:t>8</w:t>
      </w:r>
      <w:r w:rsidR="00F16063" w:rsidRPr="00E440F2">
        <w:rPr>
          <w:b/>
          <w:sz w:val="20"/>
          <w:szCs w:val="20"/>
        </w:rPr>
        <w:t xml:space="preserve"> </w:t>
      </w:r>
      <w:r w:rsidRPr="00E440F2">
        <w:rPr>
          <w:b/>
          <w:sz w:val="20"/>
          <w:szCs w:val="20"/>
        </w:rPr>
        <w:t>JUIN</w:t>
      </w:r>
      <w:r w:rsidR="00F16063" w:rsidRPr="00E440F2">
        <w:rPr>
          <w:b/>
          <w:sz w:val="20"/>
          <w:szCs w:val="20"/>
        </w:rPr>
        <w:t xml:space="preserve"> </w:t>
      </w:r>
      <w:r w:rsidR="0034657E" w:rsidRPr="00E440F2">
        <w:rPr>
          <w:b/>
          <w:sz w:val="20"/>
          <w:szCs w:val="20"/>
        </w:rPr>
        <w:t>20</w:t>
      </w:r>
      <w:r w:rsidR="005967EF" w:rsidRPr="00E440F2">
        <w:rPr>
          <w:b/>
          <w:sz w:val="20"/>
          <w:szCs w:val="20"/>
        </w:rPr>
        <w:t>20</w:t>
      </w:r>
    </w:p>
    <w:p w:rsidR="000E558D" w:rsidRPr="00E440F2" w:rsidRDefault="000E558D" w:rsidP="000E558D">
      <w:pPr>
        <w:widowControl w:val="0"/>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E558D" w:rsidRPr="00E440F2" w:rsidTr="00A5619C">
        <w:tc>
          <w:tcPr>
            <w:tcW w:w="543" w:type="pct"/>
          </w:tcPr>
          <w:p w:rsidR="000E558D" w:rsidRPr="00E440F2" w:rsidRDefault="000E558D" w:rsidP="00A5619C">
            <w:pPr>
              <w:jc w:val="both"/>
              <w:rPr>
                <w:sz w:val="20"/>
              </w:rPr>
            </w:pPr>
            <w:r w:rsidRPr="00E440F2">
              <w:rPr>
                <w:rStyle w:val="SCCFileNumberChar"/>
                <w:sz w:val="20"/>
                <w:szCs w:val="20"/>
              </w:rPr>
              <w:t>39098</w:t>
            </w:r>
          </w:p>
        </w:tc>
        <w:tc>
          <w:tcPr>
            <w:tcW w:w="4457" w:type="pct"/>
            <w:gridSpan w:val="3"/>
          </w:tcPr>
          <w:p w:rsidR="000E558D" w:rsidRPr="00E440F2" w:rsidRDefault="000E558D" w:rsidP="00A5619C">
            <w:pPr>
              <w:pStyle w:val="SCCLsocParty"/>
              <w:jc w:val="both"/>
              <w:rPr>
                <w:b/>
                <w:sz w:val="20"/>
                <w:szCs w:val="20"/>
                <w:lang w:val="en-US"/>
              </w:rPr>
            </w:pPr>
            <w:r w:rsidRPr="00E440F2">
              <w:rPr>
                <w:b/>
                <w:sz w:val="20"/>
                <w:szCs w:val="20"/>
                <w:lang w:val="en-US"/>
              </w:rPr>
              <w:t>Goran Vlaski v. Her Majesty the Queen</w:t>
            </w:r>
          </w:p>
          <w:p w:rsidR="000E558D" w:rsidRPr="00E440F2" w:rsidRDefault="000E558D" w:rsidP="00A5619C">
            <w:pPr>
              <w:jc w:val="both"/>
              <w:rPr>
                <w:sz w:val="20"/>
              </w:rPr>
            </w:pPr>
            <w:r w:rsidRPr="00E440F2">
              <w:rPr>
                <w:sz w:val="20"/>
              </w:rPr>
              <w:t>(Ont.) (Criminal) (By Leave)</w:t>
            </w:r>
          </w:p>
        </w:tc>
      </w:tr>
      <w:tr w:rsidR="000E558D" w:rsidRPr="00E440F2" w:rsidTr="00A5619C">
        <w:tc>
          <w:tcPr>
            <w:tcW w:w="5000" w:type="pct"/>
            <w:gridSpan w:val="4"/>
          </w:tcPr>
          <w:p w:rsidR="000E558D" w:rsidRPr="00E440F2" w:rsidRDefault="00A47CA9" w:rsidP="00A5619C">
            <w:pPr>
              <w:jc w:val="both"/>
              <w:rPr>
                <w:sz w:val="20"/>
                <w:szCs w:val="20"/>
              </w:rPr>
            </w:pPr>
            <w:r w:rsidRPr="00E440F2">
              <w:rPr>
                <w:sz w:val="20"/>
                <w:szCs w:val="20"/>
              </w:rPr>
              <w:t>The motion for an extension of time to serve and file the application for leave to appeal is granted. The application for leave to appeal from the judgment of the</w:t>
            </w:r>
            <w:bookmarkStart w:id="3" w:name="BM_1_"/>
            <w:bookmarkEnd w:id="3"/>
            <w:r w:rsidRPr="00E440F2">
              <w:rPr>
                <w:sz w:val="20"/>
                <w:szCs w:val="20"/>
              </w:rPr>
              <w:t xml:space="preserve"> Court of Appeal for Ontario, Number C65792, 2019 ONCA 927, dated November 26, 2019, is dismissed.</w:t>
            </w:r>
          </w:p>
          <w:p w:rsidR="00A47CA9" w:rsidRPr="00E440F2" w:rsidRDefault="00A47CA9" w:rsidP="00A5619C">
            <w:pPr>
              <w:jc w:val="both"/>
              <w:rPr>
                <w:sz w:val="20"/>
              </w:rPr>
            </w:pPr>
          </w:p>
        </w:tc>
      </w:tr>
      <w:tr w:rsidR="000E558D" w:rsidRPr="00E440F2" w:rsidTr="00A5619C">
        <w:tc>
          <w:tcPr>
            <w:tcW w:w="5000" w:type="pct"/>
            <w:gridSpan w:val="4"/>
          </w:tcPr>
          <w:p w:rsidR="000E558D" w:rsidRPr="00E440F2" w:rsidRDefault="000E558D" w:rsidP="00A5619C">
            <w:pPr>
              <w:jc w:val="both"/>
              <w:rPr>
                <w:sz w:val="20"/>
              </w:rPr>
            </w:pPr>
            <w:r w:rsidRPr="00E440F2">
              <w:rPr>
                <w:sz w:val="20"/>
              </w:rPr>
              <w:t xml:space="preserve">Criminal law </w:t>
            </w:r>
            <w:r w:rsidRPr="00E440F2">
              <w:rPr>
                <w:spacing w:val="-2"/>
                <w:sz w:val="20"/>
              </w:rPr>
              <w:t xml:space="preserve">–– </w:t>
            </w:r>
            <w:r w:rsidRPr="00E440F2">
              <w:rPr>
                <w:sz w:val="20"/>
              </w:rPr>
              <w:t xml:space="preserve">Evidence </w:t>
            </w:r>
            <w:r w:rsidRPr="00E440F2">
              <w:rPr>
                <w:spacing w:val="-2"/>
                <w:sz w:val="20"/>
              </w:rPr>
              <w:t xml:space="preserve">–– </w:t>
            </w:r>
            <w:r w:rsidRPr="00E440F2">
              <w:rPr>
                <w:sz w:val="20"/>
              </w:rPr>
              <w:t xml:space="preserve">Prior consistent statements </w:t>
            </w:r>
            <w:r w:rsidRPr="00E440F2">
              <w:rPr>
                <w:spacing w:val="-2"/>
                <w:sz w:val="20"/>
              </w:rPr>
              <w:t>–– Narrative</w:t>
            </w:r>
            <w:r w:rsidRPr="00E440F2">
              <w:rPr>
                <w:spacing w:val="-2"/>
                <w:sz w:val="20"/>
              </w:rPr>
              <w:noBreakHyphen/>
              <w:t>as</w:t>
            </w:r>
            <w:r w:rsidRPr="00E440F2">
              <w:rPr>
                <w:spacing w:val="-2"/>
                <w:sz w:val="20"/>
              </w:rPr>
              <w:noBreakHyphen/>
              <w:t>circumstantial</w:t>
            </w:r>
            <w:r w:rsidRPr="00E440F2">
              <w:rPr>
                <w:spacing w:val="-2"/>
                <w:sz w:val="20"/>
              </w:rPr>
              <w:noBreakHyphen/>
              <w:t>evidence exception</w:t>
            </w:r>
            <w:r w:rsidRPr="00E440F2">
              <w:rPr>
                <w:sz w:val="20"/>
              </w:rPr>
              <w:t xml:space="preserve"> to</w:t>
            </w:r>
            <w:r w:rsidRPr="00E440F2">
              <w:rPr>
                <w:spacing w:val="-2"/>
                <w:sz w:val="20"/>
              </w:rPr>
              <w:t xml:space="preserve"> presumption that prior consistent statements are inadmissible –– </w:t>
            </w:r>
            <w:r w:rsidRPr="00E440F2">
              <w:rPr>
                <w:sz w:val="20"/>
              </w:rPr>
              <w:t>Whether principled approach should apply to determine admissibility of complainant’s prior consistent statements?</w:t>
            </w:r>
          </w:p>
        </w:tc>
      </w:tr>
      <w:tr w:rsidR="000E558D" w:rsidRPr="00E440F2" w:rsidTr="00A5619C">
        <w:tc>
          <w:tcPr>
            <w:tcW w:w="5000" w:type="pct"/>
            <w:gridSpan w:val="4"/>
          </w:tcPr>
          <w:p w:rsidR="000E558D" w:rsidRPr="00E440F2" w:rsidRDefault="000E558D" w:rsidP="00A5619C">
            <w:pPr>
              <w:jc w:val="both"/>
              <w:rPr>
                <w:sz w:val="20"/>
              </w:rPr>
            </w:pPr>
          </w:p>
        </w:tc>
      </w:tr>
      <w:tr w:rsidR="000E558D" w:rsidRPr="00E440F2" w:rsidTr="00A5619C">
        <w:tc>
          <w:tcPr>
            <w:tcW w:w="5000" w:type="pct"/>
            <w:gridSpan w:val="4"/>
          </w:tcPr>
          <w:p w:rsidR="000E558D" w:rsidRPr="00E440F2" w:rsidRDefault="000E558D" w:rsidP="00A5619C">
            <w:pPr>
              <w:jc w:val="both"/>
              <w:rPr>
                <w:sz w:val="20"/>
                <w:lang w:val="en"/>
              </w:rPr>
            </w:pPr>
            <w:r w:rsidRPr="00E440F2">
              <w:rPr>
                <w:sz w:val="20"/>
                <w:lang w:val="en"/>
              </w:rPr>
              <w:t>A complainant and Mr. Vlaski met in a bar. They went to his apartment and engaged in consensual kissing. The next morning, the complainant disclosed to a friend and to a co</w:t>
            </w:r>
            <w:r w:rsidRPr="00E440F2">
              <w:rPr>
                <w:sz w:val="20"/>
                <w:lang w:val="en"/>
              </w:rPr>
              <w:noBreakHyphen/>
              <w:t>worker that Mr. Vlaski had sexually assaulted her. Her co</w:t>
            </w:r>
            <w:r w:rsidRPr="00E440F2">
              <w:rPr>
                <w:sz w:val="20"/>
                <w:lang w:val="en"/>
              </w:rPr>
              <w:noBreakHyphen/>
              <w:t>worker persuaded her to call the police. At trial, the complainant testified that she was intoxicated but she did not lack capacity to tell Mr. Vlaski that she did not want to have sex. She alleged that he sexually assaulted her. Mr. Vlaski admitted to consensual intercourse and denied the allegations of assaultive behaviour. The complainant’s prior consistent statements to her friend and co</w:t>
            </w:r>
            <w:r w:rsidRPr="00E440F2">
              <w:rPr>
                <w:sz w:val="20"/>
                <w:lang w:val="en"/>
              </w:rPr>
              <w:noBreakHyphen/>
              <w:t>worker were admitted at trial.</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January 22, 2018</w:t>
            </w:r>
          </w:p>
          <w:p w:rsidR="000E558D" w:rsidRPr="00E440F2" w:rsidRDefault="000E558D" w:rsidP="00A5619C">
            <w:pPr>
              <w:jc w:val="both"/>
              <w:rPr>
                <w:sz w:val="20"/>
              </w:rPr>
            </w:pPr>
            <w:r w:rsidRPr="00E440F2">
              <w:rPr>
                <w:sz w:val="20"/>
              </w:rPr>
              <w:t>Ontario Superior Court of Justice</w:t>
            </w:r>
          </w:p>
          <w:p w:rsidR="000E558D" w:rsidRPr="00E440F2" w:rsidRDefault="000E558D" w:rsidP="00A5619C">
            <w:pPr>
              <w:jc w:val="both"/>
              <w:rPr>
                <w:sz w:val="20"/>
              </w:rPr>
            </w:pPr>
            <w:r w:rsidRPr="00E440F2">
              <w:rPr>
                <w:sz w:val="20"/>
              </w:rPr>
              <w:t>(Corbett J.)(Unreported)</w:t>
            </w:r>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Conviction for sexual assault</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November 26, 2019</w:t>
            </w:r>
          </w:p>
          <w:p w:rsidR="000E558D" w:rsidRPr="00E440F2" w:rsidRDefault="000E558D" w:rsidP="00A5619C">
            <w:pPr>
              <w:jc w:val="both"/>
              <w:rPr>
                <w:sz w:val="20"/>
              </w:rPr>
            </w:pPr>
            <w:r w:rsidRPr="00E440F2">
              <w:rPr>
                <w:sz w:val="20"/>
              </w:rPr>
              <w:t>Court of Appeal for Ontario</w:t>
            </w:r>
          </w:p>
          <w:p w:rsidR="000E558D" w:rsidRPr="00E440F2" w:rsidRDefault="000E558D" w:rsidP="00A5619C">
            <w:pPr>
              <w:jc w:val="both"/>
              <w:rPr>
                <w:sz w:val="20"/>
              </w:rPr>
            </w:pPr>
            <w:r w:rsidRPr="00E440F2">
              <w:rPr>
                <w:sz w:val="20"/>
              </w:rPr>
              <w:t>(</w:t>
            </w:r>
            <w:proofErr w:type="gramStart"/>
            <w:r w:rsidRPr="00E440F2">
              <w:rPr>
                <w:sz w:val="20"/>
              </w:rPr>
              <w:t>van</w:t>
            </w:r>
            <w:proofErr w:type="gramEnd"/>
            <w:r w:rsidRPr="00E440F2">
              <w:rPr>
                <w:sz w:val="20"/>
              </w:rPr>
              <w:t xml:space="preserve"> </w:t>
            </w:r>
            <w:proofErr w:type="spellStart"/>
            <w:r w:rsidRPr="00E440F2">
              <w:rPr>
                <w:sz w:val="20"/>
              </w:rPr>
              <w:t>Rensburg</w:t>
            </w:r>
            <w:proofErr w:type="spellEnd"/>
            <w:r w:rsidRPr="00E440F2">
              <w:rPr>
                <w:sz w:val="20"/>
              </w:rPr>
              <w:t xml:space="preserve">, Hourigan, </w:t>
            </w:r>
            <w:proofErr w:type="spellStart"/>
            <w:r w:rsidRPr="00E440F2">
              <w:rPr>
                <w:sz w:val="20"/>
              </w:rPr>
              <w:t>Thorburn</w:t>
            </w:r>
            <w:proofErr w:type="spellEnd"/>
            <w:r w:rsidRPr="00E440F2">
              <w:rPr>
                <w:sz w:val="20"/>
              </w:rPr>
              <w:t xml:space="preserve"> JJ.A.)</w:t>
            </w:r>
          </w:p>
          <w:p w:rsidR="000E558D" w:rsidRPr="00E440F2" w:rsidRDefault="00E440F2" w:rsidP="00A5619C">
            <w:pPr>
              <w:jc w:val="both"/>
              <w:rPr>
                <w:sz w:val="20"/>
              </w:rPr>
            </w:pPr>
            <w:hyperlink r:id="rId15" w:history="1">
              <w:r w:rsidR="000E558D" w:rsidRPr="00E440F2">
                <w:rPr>
                  <w:rStyle w:val="Hyperlink"/>
                  <w:sz w:val="20"/>
                </w:rPr>
                <w:t>2019 ONCA 927</w:t>
              </w:r>
            </w:hyperlink>
            <w:r w:rsidR="000E558D" w:rsidRPr="00E440F2">
              <w:rPr>
                <w:sz w:val="20"/>
              </w:rPr>
              <w:t>; C65792</w:t>
            </w:r>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Appeal dismissed</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March 18, 2020</w:t>
            </w:r>
          </w:p>
          <w:p w:rsidR="000E558D" w:rsidRPr="00E440F2" w:rsidRDefault="000E558D" w:rsidP="00A5619C">
            <w:pPr>
              <w:jc w:val="both"/>
              <w:rPr>
                <w:sz w:val="20"/>
              </w:rPr>
            </w:pPr>
            <w:r w:rsidRPr="00E440F2">
              <w:rPr>
                <w:sz w:val="20"/>
              </w:rPr>
              <w:t>Supreme Court of Canada</w:t>
            </w: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Motion for extension of time to serve and file application for leave to appeal, and application for leave to appeal filed</w:t>
            </w:r>
          </w:p>
        </w:tc>
      </w:tr>
    </w:tbl>
    <w:p w:rsidR="000E558D" w:rsidRPr="00E440F2" w:rsidRDefault="000E558D" w:rsidP="000E558D">
      <w:pPr>
        <w:jc w:val="both"/>
        <w:rPr>
          <w:sz w:val="20"/>
        </w:rPr>
      </w:pPr>
    </w:p>
    <w:p w:rsidR="000E558D" w:rsidRPr="00E440F2" w:rsidRDefault="00E440F2" w:rsidP="000E558D">
      <w:pPr>
        <w:jc w:val="both"/>
        <w:rPr>
          <w:sz w:val="20"/>
        </w:rPr>
      </w:pPr>
      <w:r w:rsidRPr="00E440F2">
        <w:rPr>
          <w:sz w:val="20"/>
        </w:rPr>
        <w:pict>
          <v:rect id="_x0000_i1044" style="width:2in;height:1pt" o:hrpct="0" o:hralign="center" o:hrstd="t" o:hrnoshade="t" o:hr="t" fillcolor="black [3213]" stroked="f"/>
        </w:pict>
      </w:r>
    </w:p>
    <w:p w:rsidR="000E558D" w:rsidRPr="00E440F2" w:rsidRDefault="000E558D" w:rsidP="000E55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E558D" w:rsidRPr="00E440F2" w:rsidTr="00A5619C">
        <w:tc>
          <w:tcPr>
            <w:tcW w:w="543" w:type="pct"/>
          </w:tcPr>
          <w:p w:rsidR="000E558D" w:rsidRPr="00E440F2" w:rsidRDefault="000E558D" w:rsidP="00A5619C">
            <w:pPr>
              <w:jc w:val="both"/>
              <w:rPr>
                <w:sz w:val="20"/>
                <w:lang w:val="fr-CA"/>
              </w:rPr>
            </w:pPr>
            <w:r w:rsidRPr="00E440F2">
              <w:rPr>
                <w:rStyle w:val="SCCFileNumberChar"/>
                <w:sz w:val="20"/>
                <w:szCs w:val="20"/>
                <w:lang w:val="fr-CA"/>
              </w:rPr>
              <w:t>39098</w:t>
            </w:r>
          </w:p>
        </w:tc>
        <w:tc>
          <w:tcPr>
            <w:tcW w:w="4457" w:type="pct"/>
          </w:tcPr>
          <w:p w:rsidR="000E558D" w:rsidRPr="00E440F2" w:rsidRDefault="000E558D" w:rsidP="00A5619C">
            <w:pPr>
              <w:pStyle w:val="SCCLsocParty"/>
              <w:jc w:val="both"/>
              <w:rPr>
                <w:b/>
                <w:sz w:val="20"/>
                <w:szCs w:val="20"/>
              </w:rPr>
            </w:pPr>
            <w:r w:rsidRPr="00E440F2">
              <w:rPr>
                <w:b/>
                <w:sz w:val="20"/>
                <w:szCs w:val="20"/>
              </w:rPr>
              <w:t>Goran Vlaski c. Sa Majesté la Reine</w:t>
            </w:r>
          </w:p>
          <w:p w:rsidR="000E558D" w:rsidRPr="00E440F2" w:rsidRDefault="000E558D" w:rsidP="00A5619C">
            <w:pPr>
              <w:jc w:val="both"/>
              <w:rPr>
                <w:sz w:val="20"/>
                <w:lang w:val="fr-CA"/>
              </w:rPr>
            </w:pPr>
            <w:r w:rsidRPr="00E440F2">
              <w:rPr>
                <w:sz w:val="20"/>
                <w:lang w:val="fr-CA"/>
              </w:rPr>
              <w:t>(Ont.) (Criminelle) (Autorisation)</w:t>
            </w:r>
          </w:p>
        </w:tc>
      </w:tr>
      <w:tr w:rsidR="000E558D" w:rsidRPr="00E440F2" w:rsidTr="00A5619C">
        <w:tc>
          <w:tcPr>
            <w:tcW w:w="5000" w:type="pct"/>
            <w:gridSpan w:val="2"/>
          </w:tcPr>
          <w:p w:rsidR="000E558D" w:rsidRPr="00E440F2" w:rsidRDefault="00A47CA9" w:rsidP="00A5619C">
            <w:pPr>
              <w:jc w:val="both"/>
              <w:rPr>
                <w:sz w:val="20"/>
                <w:szCs w:val="20"/>
                <w:lang w:val="fr-CA"/>
              </w:rPr>
            </w:pPr>
            <w:r w:rsidRPr="00E440F2">
              <w:rPr>
                <w:sz w:val="20"/>
                <w:szCs w:val="20"/>
                <w:lang w:val="fr-CA"/>
              </w:rPr>
              <w:t>La requ</w:t>
            </w:r>
            <w:r w:rsidRPr="00E440F2">
              <w:rPr>
                <w:rFonts w:cs="Times New Roman"/>
                <w:sz w:val="20"/>
                <w:szCs w:val="20"/>
                <w:lang w:val="fr-CA"/>
              </w:rPr>
              <w:t>ê</w:t>
            </w:r>
            <w:r w:rsidRPr="00E440F2">
              <w:rPr>
                <w:sz w:val="20"/>
                <w:szCs w:val="20"/>
                <w:lang w:val="fr-CA"/>
              </w:rPr>
              <w:t>te en prorogation du d</w:t>
            </w:r>
            <w:r w:rsidRPr="00E440F2">
              <w:rPr>
                <w:rFonts w:cs="Times New Roman"/>
                <w:sz w:val="20"/>
                <w:szCs w:val="20"/>
                <w:lang w:val="fr-CA"/>
              </w:rPr>
              <w:t>é</w:t>
            </w:r>
            <w:r w:rsidRPr="00E440F2">
              <w:rPr>
                <w:sz w:val="20"/>
                <w:szCs w:val="20"/>
                <w:lang w:val="fr-CA"/>
              </w:rPr>
              <w:t>lai de signification et de d</w:t>
            </w:r>
            <w:r w:rsidRPr="00E440F2">
              <w:rPr>
                <w:rFonts w:cs="Times New Roman"/>
                <w:sz w:val="20"/>
                <w:szCs w:val="20"/>
                <w:lang w:val="fr-CA"/>
              </w:rPr>
              <w:t>é</w:t>
            </w:r>
            <w:r w:rsidRPr="00E440F2">
              <w:rPr>
                <w:sz w:val="20"/>
                <w:szCs w:val="20"/>
                <w:lang w:val="fr-CA"/>
              </w:rPr>
              <w:t>p</w:t>
            </w:r>
            <w:r w:rsidRPr="00E440F2">
              <w:rPr>
                <w:rFonts w:cs="Times New Roman"/>
                <w:sz w:val="20"/>
                <w:szCs w:val="20"/>
                <w:lang w:val="fr-CA"/>
              </w:rPr>
              <w:t>ô</w:t>
            </w:r>
            <w:r w:rsidRPr="00E440F2">
              <w:rPr>
                <w:sz w:val="20"/>
                <w:szCs w:val="20"/>
                <w:lang w:val="fr-CA"/>
              </w:rPr>
              <w:t xml:space="preserve">t de la demande d’autorisation d’appel est accueillie. La demande d’autorisation d’appel de l’arrêt de la </w:t>
            </w:r>
            <w:r w:rsidRPr="00E440F2">
              <w:rPr>
                <w:sz w:val="20"/>
                <w:szCs w:val="20"/>
                <w:lang w:val="fr-FR"/>
              </w:rPr>
              <w:t>Cour d’appel de l’Ontario</w:t>
            </w:r>
            <w:r w:rsidRPr="00E440F2">
              <w:rPr>
                <w:sz w:val="20"/>
                <w:szCs w:val="20"/>
                <w:lang w:val="fr-CA"/>
              </w:rPr>
              <w:t>, numéro</w:t>
            </w:r>
            <w:r w:rsidRPr="00E440F2">
              <w:rPr>
                <w:sz w:val="20"/>
                <w:szCs w:val="20"/>
                <w:lang w:val="fr-FR"/>
              </w:rPr>
              <w:t xml:space="preserve"> C65792</w:t>
            </w:r>
            <w:r w:rsidRPr="00E440F2">
              <w:rPr>
                <w:sz w:val="20"/>
                <w:szCs w:val="20"/>
                <w:lang w:val="fr-CA"/>
              </w:rPr>
              <w:t xml:space="preserve">, </w:t>
            </w:r>
            <w:r w:rsidRPr="00E440F2">
              <w:rPr>
                <w:sz w:val="20"/>
                <w:szCs w:val="20"/>
                <w:lang w:val="fr-FR"/>
              </w:rPr>
              <w:t xml:space="preserve">2019 ONCA 927, </w:t>
            </w:r>
            <w:r w:rsidRPr="00E440F2">
              <w:rPr>
                <w:sz w:val="20"/>
                <w:szCs w:val="20"/>
                <w:lang w:val="fr-CA"/>
              </w:rPr>
              <w:t xml:space="preserve">daté du </w:t>
            </w:r>
            <w:r w:rsidRPr="00E440F2">
              <w:rPr>
                <w:sz w:val="20"/>
                <w:szCs w:val="20"/>
                <w:lang w:val="fr-FR"/>
              </w:rPr>
              <w:t>26 novembre 2019</w:t>
            </w:r>
            <w:r w:rsidRPr="00E440F2">
              <w:rPr>
                <w:sz w:val="20"/>
                <w:szCs w:val="20"/>
                <w:lang w:val="fr-CA"/>
              </w:rPr>
              <w:t>, est rejet</w:t>
            </w:r>
            <w:r w:rsidRPr="00E440F2">
              <w:rPr>
                <w:rFonts w:cs="Times New Roman"/>
                <w:sz w:val="20"/>
                <w:szCs w:val="20"/>
                <w:lang w:val="fr-CA"/>
              </w:rPr>
              <w:t>é</w:t>
            </w:r>
            <w:r w:rsidRPr="00E440F2">
              <w:rPr>
                <w:sz w:val="20"/>
                <w:szCs w:val="20"/>
                <w:lang w:val="fr-CA"/>
              </w:rPr>
              <w:t>e.</w:t>
            </w:r>
          </w:p>
          <w:p w:rsidR="00A47CA9" w:rsidRPr="00E440F2" w:rsidRDefault="00A47CA9" w:rsidP="00A5619C">
            <w:pPr>
              <w:jc w:val="both"/>
              <w:rPr>
                <w:sz w:val="20"/>
                <w:lang w:val="fr-CA"/>
              </w:rPr>
            </w:pPr>
          </w:p>
        </w:tc>
      </w:tr>
      <w:tr w:rsidR="000E558D" w:rsidRPr="00E440F2" w:rsidTr="00A5619C">
        <w:tc>
          <w:tcPr>
            <w:tcW w:w="5000" w:type="pct"/>
            <w:gridSpan w:val="2"/>
          </w:tcPr>
          <w:p w:rsidR="000E558D" w:rsidRPr="00E440F2" w:rsidRDefault="000E558D" w:rsidP="00A5619C">
            <w:pPr>
              <w:jc w:val="both"/>
              <w:rPr>
                <w:sz w:val="20"/>
                <w:lang w:val="fr-CA"/>
              </w:rPr>
            </w:pPr>
            <w:r w:rsidRPr="00E440F2">
              <w:rPr>
                <w:sz w:val="20"/>
                <w:lang w:val="fr-CA"/>
              </w:rPr>
              <w:t xml:space="preserve">Droit criminel </w:t>
            </w:r>
            <w:r w:rsidRPr="00E440F2">
              <w:rPr>
                <w:spacing w:val="-2"/>
                <w:sz w:val="20"/>
                <w:lang w:val="fr-CA"/>
              </w:rPr>
              <w:t xml:space="preserve">–– </w:t>
            </w:r>
            <w:r w:rsidRPr="00E440F2">
              <w:rPr>
                <w:sz w:val="20"/>
                <w:lang w:val="fr-CA"/>
              </w:rPr>
              <w:t xml:space="preserve">Preuve </w:t>
            </w:r>
            <w:r w:rsidRPr="00E440F2">
              <w:rPr>
                <w:spacing w:val="-2"/>
                <w:sz w:val="20"/>
                <w:lang w:val="fr-CA"/>
              </w:rPr>
              <w:t xml:space="preserve">–– </w:t>
            </w:r>
            <w:r w:rsidRPr="00E440F2">
              <w:rPr>
                <w:sz w:val="20"/>
                <w:lang w:val="fr-CA"/>
              </w:rPr>
              <w:t xml:space="preserve">Déclarations antérieures compatibles </w:t>
            </w:r>
            <w:r w:rsidRPr="00E440F2">
              <w:rPr>
                <w:spacing w:val="-2"/>
                <w:sz w:val="20"/>
                <w:lang w:val="fr-CA"/>
              </w:rPr>
              <w:t xml:space="preserve">–– Exception dite du « récit des faits en tant que preuve circonstancielle » à la présomption d’inadmissibilité de déclarations antérieures compatibles –– </w:t>
            </w:r>
            <w:r w:rsidRPr="00E440F2">
              <w:rPr>
                <w:sz w:val="20"/>
                <w:lang w:val="fr-CA"/>
              </w:rPr>
              <w:t>Quelle approche raisonnée convient</w:t>
            </w:r>
            <w:r w:rsidRPr="00E440F2">
              <w:rPr>
                <w:sz w:val="20"/>
                <w:lang w:val="fr-CA"/>
              </w:rPr>
              <w:noBreakHyphen/>
              <w:t>il d’appliquer pour déterminer l’admissibilité des déclarations antérieures compatibles de la plaignante?</w:t>
            </w:r>
          </w:p>
        </w:tc>
      </w:tr>
      <w:tr w:rsidR="000E558D" w:rsidRPr="00E440F2" w:rsidTr="00A5619C">
        <w:tc>
          <w:tcPr>
            <w:tcW w:w="5000" w:type="pct"/>
            <w:gridSpan w:val="2"/>
          </w:tcPr>
          <w:p w:rsidR="000E558D" w:rsidRPr="00E440F2" w:rsidRDefault="000E558D" w:rsidP="00A5619C">
            <w:pPr>
              <w:jc w:val="both"/>
              <w:rPr>
                <w:sz w:val="20"/>
                <w:lang w:val="fr-CA"/>
              </w:rPr>
            </w:pPr>
          </w:p>
        </w:tc>
      </w:tr>
    </w:tbl>
    <w:p w:rsidR="008B7E3D" w:rsidRPr="00E440F2" w:rsidRDefault="008B7E3D">
      <w:pPr>
        <w:rPr>
          <w:lang w:val="fr-CA"/>
        </w:rPr>
      </w:pPr>
      <w:r w:rsidRPr="00E440F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558D" w:rsidRPr="00E440F2" w:rsidTr="00A5619C">
        <w:tc>
          <w:tcPr>
            <w:tcW w:w="5000" w:type="pct"/>
            <w:gridSpan w:val="3"/>
          </w:tcPr>
          <w:p w:rsidR="000E558D" w:rsidRPr="00E440F2" w:rsidRDefault="000E558D" w:rsidP="00A5619C">
            <w:pPr>
              <w:jc w:val="both"/>
              <w:rPr>
                <w:sz w:val="20"/>
                <w:lang w:val="fr-CA"/>
              </w:rPr>
            </w:pPr>
            <w:r w:rsidRPr="00E440F2">
              <w:rPr>
                <w:sz w:val="20"/>
                <w:lang w:val="fr-CA"/>
              </w:rPr>
              <w:t>Une plaignante et M. Vlaski se sont rencontrés dans un bar. Ils se sont rendus à l’appartement de M. Vlaski et ils se sont mis à s’embrasser de façon consensuelle. Le lendemain matin, la plaignante a dit à une amie et à une collègue de travail que M. Vlaski l’avait agressée sexuellement. Sa collègue de travail l’a persuadée d’appeler la police. Au procès, la plaignante a affirmé dans son témoignage qu’elle se trouvait état d’ivresse, mais qu’elle n’avait pas perdu la capacité de dire à M. Vlaski qu’elle ne voulait pas avoir de rapports sexuels. Elle a allégué que M. Vlaski l’avait agressée sexuellement. Monsieur Vlaski a admis avoir eu des rapports sexuels, mais a nié les allégations d’agression. Les déclarations antérieures compatibles de la plaignante à son amie et à sa collègue de travail ont été admises en preuve au procès.</w:t>
            </w:r>
          </w:p>
          <w:p w:rsidR="000E558D" w:rsidRPr="00E440F2" w:rsidRDefault="000E558D" w:rsidP="00A5619C">
            <w:pPr>
              <w:jc w:val="both"/>
              <w:rPr>
                <w:sz w:val="20"/>
                <w:lang w:val="fr-CA"/>
              </w:rPr>
            </w:pPr>
          </w:p>
        </w:tc>
      </w:tr>
      <w:tr w:rsidR="000E558D" w:rsidRPr="00E440F2" w:rsidTr="00A5619C">
        <w:tc>
          <w:tcPr>
            <w:tcW w:w="2427" w:type="pct"/>
          </w:tcPr>
          <w:p w:rsidR="000E558D" w:rsidRPr="00E440F2" w:rsidRDefault="000E558D" w:rsidP="00A5619C">
            <w:pPr>
              <w:jc w:val="both"/>
              <w:rPr>
                <w:sz w:val="20"/>
                <w:lang w:val="fr-CA"/>
              </w:rPr>
            </w:pPr>
            <w:r w:rsidRPr="00E440F2">
              <w:rPr>
                <w:sz w:val="20"/>
                <w:lang w:val="fr-CA"/>
              </w:rPr>
              <w:t>22 janvier 2018</w:t>
            </w:r>
          </w:p>
          <w:p w:rsidR="000E558D" w:rsidRPr="00E440F2" w:rsidRDefault="000E558D" w:rsidP="00A5619C">
            <w:pPr>
              <w:jc w:val="both"/>
              <w:rPr>
                <w:sz w:val="20"/>
                <w:lang w:val="fr-CA"/>
              </w:rPr>
            </w:pPr>
            <w:r w:rsidRPr="00E440F2">
              <w:rPr>
                <w:sz w:val="20"/>
                <w:lang w:val="fr-CA"/>
              </w:rPr>
              <w:t>Cour supérieure de justice de l’Ontario</w:t>
            </w:r>
          </w:p>
          <w:p w:rsidR="000E558D" w:rsidRPr="00E440F2" w:rsidRDefault="000E558D" w:rsidP="00A5619C">
            <w:pPr>
              <w:jc w:val="both"/>
              <w:rPr>
                <w:sz w:val="20"/>
                <w:lang w:val="fr-CA"/>
              </w:rPr>
            </w:pPr>
            <w:r w:rsidRPr="00E440F2">
              <w:rPr>
                <w:sz w:val="20"/>
                <w:lang w:val="fr-CA"/>
              </w:rPr>
              <w:t xml:space="preserve">(Juge </w:t>
            </w:r>
            <w:proofErr w:type="spellStart"/>
            <w:r w:rsidRPr="00E440F2">
              <w:rPr>
                <w:sz w:val="20"/>
                <w:lang w:val="fr-CA"/>
              </w:rPr>
              <w:t>Corbett</w:t>
            </w:r>
            <w:proofErr w:type="spellEnd"/>
            <w:r w:rsidRPr="00E440F2">
              <w:rPr>
                <w:sz w:val="20"/>
                <w:lang w:val="fr-CA"/>
              </w:rPr>
              <w:t>) (Non publié)</w:t>
            </w:r>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Déclaration de culpabilité pour agression sexuelle</w:t>
            </w:r>
          </w:p>
          <w:p w:rsidR="000E558D" w:rsidRPr="00E440F2" w:rsidRDefault="000E558D" w:rsidP="00A5619C">
            <w:pPr>
              <w:jc w:val="both"/>
              <w:rPr>
                <w:sz w:val="20"/>
                <w:lang w:val="fr-CA"/>
              </w:rPr>
            </w:pPr>
          </w:p>
        </w:tc>
      </w:tr>
      <w:tr w:rsidR="000E558D" w:rsidRPr="00E440F2" w:rsidTr="00A5619C">
        <w:tc>
          <w:tcPr>
            <w:tcW w:w="2427" w:type="pct"/>
          </w:tcPr>
          <w:p w:rsidR="000E558D" w:rsidRPr="00E440F2" w:rsidRDefault="000E558D" w:rsidP="00A5619C">
            <w:pPr>
              <w:jc w:val="both"/>
              <w:rPr>
                <w:sz w:val="20"/>
                <w:lang w:val="fr-CA"/>
              </w:rPr>
            </w:pPr>
            <w:r w:rsidRPr="00E440F2">
              <w:rPr>
                <w:sz w:val="20"/>
                <w:lang w:val="fr-CA"/>
              </w:rPr>
              <w:t>26 novembre 2019</w:t>
            </w:r>
          </w:p>
          <w:p w:rsidR="000E558D" w:rsidRPr="00E440F2" w:rsidRDefault="000E558D" w:rsidP="00A5619C">
            <w:pPr>
              <w:jc w:val="both"/>
              <w:rPr>
                <w:sz w:val="20"/>
                <w:lang w:val="fr-CA"/>
              </w:rPr>
            </w:pPr>
            <w:r w:rsidRPr="00E440F2">
              <w:rPr>
                <w:sz w:val="20"/>
                <w:lang w:val="fr-CA"/>
              </w:rPr>
              <w:t>Cour d’appel de l’Ontario</w:t>
            </w:r>
          </w:p>
          <w:p w:rsidR="000E558D" w:rsidRPr="00E440F2" w:rsidRDefault="000E558D" w:rsidP="00A5619C">
            <w:pPr>
              <w:jc w:val="both"/>
              <w:rPr>
                <w:sz w:val="20"/>
                <w:lang w:val="fr-CA"/>
              </w:rPr>
            </w:pPr>
            <w:r w:rsidRPr="00E440F2">
              <w:rPr>
                <w:sz w:val="20"/>
                <w:lang w:val="fr-CA"/>
              </w:rPr>
              <w:t xml:space="preserve">(Juges van </w:t>
            </w:r>
            <w:proofErr w:type="spellStart"/>
            <w:r w:rsidRPr="00E440F2">
              <w:rPr>
                <w:sz w:val="20"/>
                <w:lang w:val="fr-CA"/>
              </w:rPr>
              <w:t>Rensburg</w:t>
            </w:r>
            <w:proofErr w:type="spellEnd"/>
            <w:r w:rsidRPr="00E440F2">
              <w:rPr>
                <w:sz w:val="20"/>
                <w:lang w:val="fr-CA"/>
              </w:rPr>
              <w:t xml:space="preserve">, </w:t>
            </w:r>
            <w:proofErr w:type="spellStart"/>
            <w:r w:rsidRPr="00E440F2">
              <w:rPr>
                <w:sz w:val="20"/>
                <w:lang w:val="fr-CA"/>
              </w:rPr>
              <w:t>Hourigan</w:t>
            </w:r>
            <w:proofErr w:type="spellEnd"/>
            <w:r w:rsidRPr="00E440F2">
              <w:rPr>
                <w:sz w:val="20"/>
                <w:lang w:val="fr-CA"/>
              </w:rPr>
              <w:t xml:space="preserve"> et </w:t>
            </w:r>
            <w:proofErr w:type="spellStart"/>
            <w:r w:rsidRPr="00E440F2">
              <w:rPr>
                <w:sz w:val="20"/>
                <w:lang w:val="fr-CA"/>
              </w:rPr>
              <w:t>Thorburn</w:t>
            </w:r>
            <w:proofErr w:type="spellEnd"/>
            <w:r w:rsidRPr="00E440F2">
              <w:rPr>
                <w:sz w:val="20"/>
                <w:lang w:val="fr-CA"/>
              </w:rPr>
              <w:t>)</w:t>
            </w:r>
          </w:p>
          <w:p w:rsidR="000E558D" w:rsidRPr="00E440F2" w:rsidRDefault="00E440F2" w:rsidP="00A5619C">
            <w:pPr>
              <w:jc w:val="both"/>
              <w:rPr>
                <w:sz w:val="20"/>
                <w:lang w:val="fr-CA"/>
              </w:rPr>
            </w:pPr>
            <w:hyperlink r:id="rId16" w:history="1">
              <w:r w:rsidR="000E558D" w:rsidRPr="00E440F2">
                <w:rPr>
                  <w:rStyle w:val="Hyperlink"/>
                  <w:sz w:val="20"/>
                  <w:lang w:val="fr-CA"/>
                </w:rPr>
                <w:t>2019 ONCA 927</w:t>
              </w:r>
            </w:hyperlink>
            <w:r w:rsidR="000E558D" w:rsidRPr="00E440F2">
              <w:rPr>
                <w:sz w:val="20"/>
                <w:lang w:val="fr-CA"/>
              </w:rPr>
              <w:t>; C65792</w:t>
            </w:r>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Rejet de l’appel</w:t>
            </w:r>
          </w:p>
          <w:p w:rsidR="000E558D" w:rsidRPr="00E440F2" w:rsidRDefault="000E558D" w:rsidP="00A5619C">
            <w:pPr>
              <w:jc w:val="both"/>
              <w:rPr>
                <w:sz w:val="20"/>
                <w:lang w:val="fr-CA"/>
              </w:rPr>
            </w:pPr>
          </w:p>
        </w:tc>
      </w:tr>
      <w:tr w:rsidR="000E558D" w:rsidRPr="00E440F2" w:rsidTr="00A5619C">
        <w:tc>
          <w:tcPr>
            <w:tcW w:w="2427" w:type="pct"/>
          </w:tcPr>
          <w:p w:rsidR="000E558D" w:rsidRPr="00E440F2" w:rsidRDefault="000E558D" w:rsidP="00A5619C">
            <w:pPr>
              <w:jc w:val="both"/>
              <w:rPr>
                <w:sz w:val="20"/>
                <w:lang w:val="fr-CA"/>
              </w:rPr>
            </w:pPr>
            <w:r w:rsidRPr="00E440F2">
              <w:rPr>
                <w:sz w:val="20"/>
                <w:lang w:val="fr-CA"/>
              </w:rPr>
              <w:t>18 mars 2020</w:t>
            </w:r>
          </w:p>
          <w:p w:rsidR="000E558D" w:rsidRPr="00E440F2" w:rsidRDefault="000E558D" w:rsidP="00A5619C">
            <w:pPr>
              <w:jc w:val="both"/>
              <w:rPr>
                <w:sz w:val="20"/>
                <w:lang w:val="fr-CA"/>
              </w:rPr>
            </w:pPr>
            <w:r w:rsidRPr="00E440F2">
              <w:rPr>
                <w:sz w:val="20"/>
                <w:lang w:val="fr-CA"/>
              </w:rPr>
              <w:t>Cour suprême du Canada</w:t>
            </w: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Dépôt de la requête en prorogation du délai de signification et de dépôt de la demande d’autorisation d’appel et de la demande d’autorisation d’appel</w:t>
            </w:r>
          </w:p>
        </w:tc>
      </w:tr>
    </w:tbl>
    <w:p w:rsidR="000E558D" w:rsidRPr="00E440F2" w:rsidRDefault="000E558D" w:rsidP="000E558D">
      <w:pPr>
        <w:jc w:val="both"/>
        <w:rPr>
          <w:sz w:val="20"/>
          <w:lang w:val="fr-CA"/>
        </w:rPr>
      </w:pPr>
    </w:p>
    <w:p w:rsidR="000E558D" w:rsidRPr="00E440F2" w:rsidRDefault="00E440F2" w:rsidP="000E558D">
      <w:pPr>
        <w:widowControl w:val="0"/>
        <w:jc w:val="both"/>
        <w:rPr>
          <w:sz w:val="20"/>
          <w:lang w:val="fr-CA"/>
        </w:rPr>
      </w:pPr>
      <w:r w:rsidRPr="00E440F2">
        <w:rPr>
          <w:sz w:val="20"/>
        </w:rPr>
        <w:pict>
          <v:rect id="_x0000_i1045" style="width:2in;height:1pt" o:hrpct="0" o:hralign="center" o:hrstd="t" o:hrnoshade="t" o:hr="t" fillcolor="black [3213]" stroked="f"/>
        </w:pict>
      </w:r>
    </w:p>
    <w:p w:rsidR="001A1C4D" w:rsidRPr="00E440F2" w:rsidRDefault="001A1C4D" w:rsidP="001A1C4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1A1C4D" w:rsidRPr="00E440F2" w:rsidTr="00A5619C">
        <w:tc>
          <w:tcPr>
            <w:tcW w:w="543" w:type="pct"/>
          </w:tcPr>
          <w:p w:rsidR="001A1C4D" w:rsidRPr="00E440F2" w:rsidRDefault="001A1C4D" w:rsidP="00A5619C">
            <w:pPr>
              <w:jc w:val="both"/>
              <w:rPr>
                <w:sz w:val="20"/>
              </w:rPr>
            </w:pPr>
            <w:r w:rsidRPr="00E440F2">
              <w:rPr>
                <w:rStyle w:val="SCCFileNumberChar"/>
                <w:sz w:val="20"/>
                <w:szCs w:val="20"/>
              </w:rPr>
              <w:t>38984</w:t>
            </w:r>
          </w:p>
        </w:tc>
        <w:tc>
          <w:tcPr>
            <w:tcW w:w="4457" w:type="pct"/>
            <w:gridSpan w:val="3"/>
          </w:tcPr>
          <w:p w:rsidR="001A1C4D" w:rsidRPr="00E440F2" w:rsidRDefault="001A1C4D" w:rsidP="00A5619C">
            <w:pPr>
              <w:pStyle w:val="SCCLsocParty"/>
              <w:jc w:val="both"/>
              <w:rPr>
                <w:b/>
                <w:sz w:val="20"/>
                <w:szCs w:val="20"/>
                <w:lang w:val="en-US"/>
              </w:rPr>
            </w:pPr>
            <w:r w:rsidRPr="00E440F2">
              <w:rPr>
                <w:b/>
                <w:sz w:val="20"/>
                <w:szCs w:val="20"/>
                <w:lang w:val="en-US"/>
              </w:rPr>
              <w:t>Haben Abrham Weldekidan v. Her Majesty the Queen</w:t>
            </w:r>
          </w:p>
          <w:p w:rsidR="001A1C4D" w:rsidRPr="00E440F2" w:rsidRDefault="001A1C4D" w:rsidP="00A5619C">
            <w:pPr>
              <w:jc w:val="both"/>
              <w:rPr>
                <w:sz w:val="20"/>
              </w:rPr>
            </w:pPr>
            <w:r w:rsidRPr="00E440F2">
              <w:rPr>
                <w:sz w:val="20"/>
              </w:rPr>
              <w:t>(Man.) (Criminal) (By Leave)</w:t>
            </w:r>
          </w:p>
        </w:tc>
      </w:tr>
      <w:tr w:rsidR="001A1C4D" w:rsidRPr="00E440F2" w:rsidTr="00A5619C">
        <w:tc>
          <w:tcPr>
            <w:tcW w:w="5000" w:type="pct"/>
            <w:gridSpan w:val="4"/>
          </w:tcPr>
          <w:p w:rsidR="00A5619C" w:rsidRPr="00E440F2" w:rsidRDefault="00A5619C" w:rsidP="00A5619C">
            <w:pPr>
              <w:jc w:val="both"/>
              <w:rPr>
                <w:sz w:val="20"/>
                <w:szCs w:val="20"/>
              </w:rPr>
            </w:pPr>
            <w:r w:rsidRPr="00E440F2">
              <w:rPr>
                <w:sz w:val="20"/>
                <w:szCs w:val="20"/>
              </w:rPr>
              <w:t>After hearing the parties on the leave application on June 12, 2020, the application for leave to appeal from the judgment of the Court of Appeal of Manitoba, Number AR18-30-09080, 2019 MBCA 109, dated October 24, 2019, is dismissed.</w:t>
            </w:r>
          </w:p>
          <w:p w:rsidR="001A1C4D" w:rsidRPr="00E440F2" w:rsidRDefault="001A1C4D" w:rsidP="00A5619C">
            <w:pPr>
              <w:jc w:val="both"/>
              <w:rPr>
                <w:sz w:val="20"/>
              </w:rPr>
            </w:pPr>
          </w:p>
        </w:tc>
      </w:tr>
      <w:tr w:rsidR="001A1C4D" w:rsidRPr="00E440F2" w:rsidTr="00A5619C">
        <w:tc>
          <w:tcPr>
            <w:tcW w:w="5000" w:type="pct"/>
            <w:gridSpan w:val="4"/>
          </w:tcPr>
          <w:p w:rsidR="001A1C4D" w:rsidRPr="00E440F2" w:rsidRDefault="001A1C4D" w:rsidP="00A5619C">
            <w:pPr>
              <w:jc w:val="both"/>
              <w:rPr>
                <w:sz w:val="20"/>
              </w:rPr>
            </w:pPr>
            <w:r w:rsidRPr="00E440F2">
              <w:rPr>
                <w:sz w:val="20"/>
              </w:rPr>
              <w:t>Criminal law — Evidence — Admissibility — Accused allegedly shooting three victims — Victims providing video</w:t>
            </w:r>
            <w:r w:rsidRPr="00E440F2">
              <w:rPr>
                <w:sz w:val="20"/>
              </w:rPr>
              <w:noBreakHyphen/>
              <w:t>recorded statements identifying shooter under oath — Two witnesses later claiming no memory of incident or of having identified shooter, one witness recanting portion of testimony — Trial judge ruling video</w:t>
            </w:r>
            <w:r w:rsidRPr="00E440F2">
              <w:rPr>
                <w:sz w:val="20"/>
              </w:rPr>
              <w:noBreakHyphen/>
              <w:t>recorded statements non</w:t>
            </w:r>
            <w:r w:rsidRPr="00E440F2">
              <w:rPr>
                <w:sz w:val="20"/>
              </w:rPr>
              <w:noBreakHyphen/>
              <w:t>admissible and acquitting accused — Court of Appeal overturning acquittal and ordering new trial — Whether trial judge, when considering issue of threshold reliability, limited to simply determining whether statement in question was taken under oath in considering procedural reliability — Whether advisable for trial judge to consider circumstances of taking and administering oath, including evidence of declarant’s state of awareness or consciousness, in determining procedural reliability — Whether trial judge’s determination of third requirement under test from R v. B (K.G.), [1993] 1 S.C.R. 740 ( “the opposing party, whether the Crown or the Defence, has a full opportunity to cross-examine the witness respecting the statement”) is entitled to deference — Whether Crown’s burden to show new trial warranted has been satisfied where trial judge in judge alone trial made findings on threshold reliability that impeded upon ultimate reliability — Whether witness’s prior statement, admitted for substantive use, can be used as corroborative evidence to admit other witness’s prior statements.</w:t>
            </w:r>
          </w:p>
          <w:p w:rsidR="001A1C4D" w:rsidRPr="00E440F2" w:rsidRDefault="001A1C4D" w:rsidP="00A5619C">
            <w:pPr>
              <w:jc w:val="both"/>
              <w:rPr>
                <w:sz w:val="20"/>
              </w:rPr>
            </w:pPr>
          </w:p>
        </w:tc>
      </w:tr>
      <w:tr w:rsidR="001A1C4D" w:rsidRPr="00E440F2" w:rsidTr="00A5619C">
        <w:tc>
          <w:tcPr>
            <w:tcW w:w="5000" w:type="pct"/>
            <w:gridSpan w:val="4"/>
          </w:tcPr>
          <w:p w:rsidR="001A1C4D" w:rsidRPr="00E440F2" w:rsidRDefault="001A1C4D" w:rsidP="00A5619C">
            <w:pPr>
              <w:jc w:val="both"/>
              <w:rPr>
                <w:sz w:val="20"/>
              </w:rPr>
            </w:pPr>
            <w:r w:rsidRPr="00E440F2">
              <w:rPr>
                <w:sz w:val="20"/>
              </w:rPr>
              <w:t>The accused, Mr. Weldekidan, allegedly shot three victims. While still recovering in hospital, the victims provided individual videotaped statements recounting their versions of the events. The victims were warned prior to being filmed that their statements would be video</w:t>
            </w:r>
            <w:r w:rsidRPr="00E440F2">
              <w:rPr>
                <w:sz w:val="20"/>
              </w:rPr>
              <w:noBreakHyphen/>
              <w:t xml:space="preserve">recorded. Each victim agreed to provide a statement and acknowledged their understanding of the conditions verbally and in writing. In their individual statements, the three victims all identified Mr. Weldekidan, as the shooter. Following a </w:t>
            </w:r>
            <w:r w:rsidRPr="00E440F2">
              <w:rPr>
                <w:i/>
                <w:sz w:val="20"/>
              </w:rPr>
              <w:t>voir dire</w:t>
            </w:r>
            <w:r w:rsidRPr="00E440F2">
              <w:rPr>
                <w:sz w:val="20"/>
              </w:rPr>
              <w:t xml:space="preserve"> on the admissibility of the video</w:t>
            </w:r>
            <w:r w:rsidRPr="00E440F2">
              <w:rPr>
                <w:sz w:val="20"/>
              </w:rPr>
              <w:noBreakHyphen/>
              <w:t>recorded statements — because two of the victims testified that they did not have any memories of the shooting or of providing the video statements, and the third victim denied having any memory of the individual who shot him — the trial judge deemed the video statements inadmissible. The charges were dismissed and Mr. Weldekidan was acquitted. The Court of Appeal allowed the Crown’s appeal, overturned the acquittal, and ordered a new trial.</w:t>
            </w:r>
          </w:p>
          <w:p w:rsidR="001A1C4D" w:rsidRPr="00E440F2" w:rsidRDefault="001A1C4D" w:rsidP="00A5619C">
            <w:pPr>
              <w:jc w:val="both"/>
              <w:rPr>
                <w:sz w:val="20"/>
              </w:rPr>
            </w:pPr>
          </w:p>
        </w:tc>
      </w:tr>
      <w:tr w:rsidR="001A1C4D" w:rsidRPr="00E440F2" w:rsidTr="00A5619C">
        <w:tc>
          <w:tcPr>
            <w:tcW w:w="2427" w:type="pct"/>
            <w:gridSpan w:val="2"/>
          </w:tcPr>
          <w:p w:rsidR="001A1C4D" w:rsidRPr="00E440F2" w:rsidRDefault="001A1C4D" w:rsidP="00A5619C">
            <w:pPr>
              <w:jc w:val="both"/>
              <w:rPr>
                <w:sz w:val="20"/>
              </w:rPr>
            </w:pPr>
            <w:r w:rsidRPr="00E440F2">
              <w:rPr>
                <w:sz w:val="20"/>
              </w:rPr>
              <w:t>May 15, 2018</w:t>
            </w:r>
          </w:p>
          <w:p w:rsidR="001A1C4D" w:rsidRPr="00E440F2" w:rsidRDefault="001A1C4D" w:rsidP="00A5619C">
            <w:pPr>
              <w:jc w:val="both"/>
              <w:rPr>
                <w:sz w:val="20"/>
              </w:rPr>
            </w:pPr>
            <w:r w:rsidRPr="00E440F2">
              <w:rPr>
                <w:sz w:val="20"/>
              </w:rPr>
              <w:t>Court of Queen’s Bench of Manitoba</w:t>
            </w:r>
          </w:p>
          <w:p w:rsidR="001A1C4D" w:rsidRPr="00E440F2" w:rsidRDefault="001A1C4D" w:rsidP="00A5619C">
            <w:pPr>
              <w:jc w:val="both"/>
              <w:rPr>
                <w:sz w:val="20"/>
              </w:rPr>
            </w:pPr>
            <w:r w:rsidRPr="00E440F2">
              <w:rPr>
                <w:sz w:val="20"/>
              </w:rPr>
              <w:t>(</w:t>
            </w:r>
            <w:proofErr w:type="spellStart"/>
            <w:r w:rsidRPr="00E440F2">
              <w:rPr>
                <w:sz w:val="20"/>
              </w:rPr>
              <w:t>Grammond</w:t>
            </w:r>
            <w:proofErr w:type="spellEnd"/>
            <w:r w:rsidRPr="00E440F2">
              <w:rPr>
                <w:sz w:val="20"/>
              </w:rPr>
              <w:t xml:space="preserve"> J.)</w:t>
            </w:r>
          </w:p>
          <w:p w:rsidR="001A1C4D" w:rsidRPr="00E440F2" w:rsidRDefault="001A1C4D" w:rsidP="00A5619C">
            <w:pPr>
              <w:jc w:val="both"/>
              <w:rPr>
                <w:sz w:val="20"/>
              </w:rPr>
            </w:pPr>
            <w:r w:rsidRPr="00E440F2">
              <w:rPr>
                <w:sz w:val="20"/>
              </w:rPr>
              <w:t>File number CR17</w:t>
            </w:r>
            <w:r w:rsidRPr="00E440F2">
              <w:rPr>
                <w:sz w:val="20"/>
              </w:rPr>
              <w:noBreakHyphen/>
              <w:t>01</w:t>
            </w:r>
            <w:r w:rsidRPr="00E440F2">
              <w:rPr>
                <w:sz w:val="20"/>
              </w:rPr>
              <w:noBreakHyphen/>
              <w:t>36252</w:t>
            </w:r>
          </w:p>
          <w:p w:rsidR="001A1C4D" w:rsidRPr="00E440F2" w:rsidRDefault="001A1C4D" w:rsidP="00A5619C">
            <w:pPr>
              <w:jc w:val="both"/>
              <w:rPr>
                <w:sz w:val="20"/>
              </w:rPr>
            </w:pPr>
          </w:p>
        </w:tc>
        <w:tc>
          <w:tcPr>
            <w:tcW w:w="243" w:type="pct"/>
          </w:tcPr>
          <w:p w:rsidR="001A1C4D" w:rsidRPr="00E440F2" w:rsidRDefault="001A1C4D" w:rsidP="00A5619C">
            <w:pPr>
              <w:jc w:val="both"/>
              <w:rPr>
                <w:sz w:val="20"/>
              </w:rPr>
            </w:pPr>
          </w:p>
        </w:tc>
        <w:tc>
          <w:tcPr>
            <w:tcW w:w="2330" w:type="pct"/>
          </w:tcPr>
          <w:p w:rsidR="001A1C4D" w:rsidRPr="00E440F2" w:rsidRDefault="001A1C4D" w:rsidP="00A5619C">
            <w:pPr>
              <w:jc w:val="both"/>
              <w:rPr>
                <w:sz w:val="20"/>
              </w:rPr>
            </w:pPr>
            <w:r w:rsidRPr="00E440F2">
              <w:rPr>
                <w:sz w:val="20"/>
              </w:rPr>
              <w:t>Charges against Mr. Weldekidan dismissed.</w:t>
            </w:r>
          </w:p>
          <w:p w:rsidR="001A1C4D" w:rsidRPr="00E440F2" w:rsidRDefault="001A1C4D" w:rsidP="00A5619C">
            <w:pPr>
              <w:jc w:val="both"/>
              <w:rPr>
                <w:sz w:val="20"/>
              </w:rPr>
            </w:pPr>
          </w:p>
        </w:tc>
      </w:tr>
      <w:tr w:rsidR="001A1C4D" w:rsidRPr="00E440F2" w:rsidTr="00A5619C">
        <w:tc>
          <w:tcPr>
            <w:tcW w:w="2427" w:type="pct"/>
            <w:gridSpan w:val="2"/>
          </w:tcPr>
          <w:p w:rsidR="001A1C4D" w:rsidRPr="00E440F2" w:rsidRDefault="001A1C4D" w:rsidP="00A5619C">
            <w:pPr>
              <w:jc w:val="both"/>
              <w:rPr>
                <w:sz w:val="20"/>
              </w:rPr>
            </w:pPr>
            <w:r w:rsidRPr="00E440F2">
              <w:rPr>
                <w:sz w:val="20"/>
              </w:rPr>
              <w:t>October 24, 2019</w:t>
            </w:r>
          </w:p>
          <w:p w:rsidR="001A1C4D" w:rsidRPr="00E440F2" w:rsidRDefault="001A1C4D" w:rsidP="00A5619C">
            <w:pPr>
              <w:jc w:val="both"/>
              <w:rPr>
                <w:sz w:val="20"/>
              </w:rPr>
            </w:pPr>
            <w:r w:rsidRPr="00E440F2">
              <w:rPr>
                <w:sz w:val="20"/>
              </w:rPr>
              <w:t>Court of Appeal of Manitoba</w:t>
            </w:r>
          </w:p>
          <w:p w:rsidR="001A1C4D" w:rsidRPr="00E440F2" w:rsidRDefault="001A1C4D" w:rsidP="00A5619C">
            <w:pPr>
              <w:jc w:val="both"/>
              <w:rPr>
                <w:sz w:val="20"/>
              </w:rPr>
            </w:pPr>
            <w:r w:rsidRPr="00E440F2">
              <w:rPr>
                <w:sz w:val="20"/>
              </w:rPr>
              <w:t xml:space="preserve">(Hamilton, </w:t>
            </w:r>
            <w:proofErr w:type="spellStart"/>
            <w:r w:rsidRPr="00E440F2">
              <w:rPr>
                <w:sz w:val="20"/>
              </w:rPr>
              <w:t>Pfuetzner</w:t>
            </w:r>
            <w:proofErr w:type="spellEnd"/>
            <w:r w:rsidRPr="00E440F2">
              <w:rPr>
                <w:sz w:val="20"/>
              </w:rPr>
              <w:t xml:space="preserve"> and </w:t>
            </w:r>
            <w:proofErr w:type="spellStart"/>
            <w:r w:rsidRPr="00E440F2">
              <w:rPr>
                <w:sz w:val="20"/>
              </w:rPr>
              <w:t>Simonsen</w:t>
            </w:r>
            <w:proofErr w:type="spellEnd"/>
            <w:r w:rsidRPr="00E440F2">
              <w:rPr>
                <w:sz w:val="20"/>
              </w:rPr>
              <w:t xml:space="preserve"> JJ.A.)</w:t>
            </w:r>
          </w:p>
          <w:p w:rsidR="001A1C4D" w:rsidRPr="00E440F2" w:rsidRDefault="00E440F2" w:rsidP="00A5619C">
            <w:pPr>
              <w:jc w:val="both"/>
              <w:rPr>
                <w:sz w:val="20"/>
              </w:rPr>
            </w:pPr>
            <w:hyperlink r:id="rId17" w:history="1">
              <w:r w:rsidR="001A1C4D" w:rsidRPr="00E440F2">
                <w:rPr>
                  <w:rStyle w:val="Hyperlink"/>
                  <w:sz w:val="20"/>
                </w:rPr>
                <w:t>2019 MBCA 109</w:t>
              </w:r>
            </w:hyperlink>
          </w:p>
          <w:p w:rsidR="001A1C4D" w:rsidRPr="00E440F2" w:rsidRDefault="001A1C4D" w:rsidP="00A5619C">
            <w:pPr>
              <w:jc w:val="both"/>
              <w:rPr>
                <w:sz w:val="20"/>
              </w:rPr>
            </w:pPr>
          </w:p>
        </w:tc>
        <w:tc>
          <w:tcPr>
            <w:tcW w:w="243" w:type="pct"/>
          </w:tcPr>
          <w:p w:rsidR="001A1C4D" w:rsidRPr="00E440F2" w:rsidRDefault="001A1C4D" w:rsidP="00A5619C">
            <w:pPr>
              <w:jc w:val="both"/>
              <w:rPr>
                <w:sz w:val="20"/>
              </w:rPr>
            </w:pPr>
          </w:p>
        </w:tc>
        <w:tc>
          <w:tcPr>
            <w:tcW w:w="2330" w:type="pct"/>
          </w:tcPr>
          <w:p w:rsidR="001A1C4D" w:rsidRPr="00E440F2" w:rsidRDefault="001A1C4D" w:rsidP="00A5619C">
            <w:pPr>
              <w:jc w:val="both"/>
              <w:rPr>
                <w:sz w:val="20"/>
              </w:rPr>
            </w:pPr>
            <w:r w:rsidRPr="00E440F2">
              <w:rPr>
                <w:sz w:val="20"/>
              </w:rPr>
              <w:t>Crown’s appeal — allowed; new trial ordered.</w:t>
            </w:r>
          </w:p>
          <w:p w:rsidR="001A1C4D" w:rsidRPr="00E440F2" w:rsidRDefault="001A1C4D" w:rsidP="00A5619C">
            <w:pPr>
              <w:jc w:val="both"/>
              <w:rPr>
                <w:sz w:val="20"/>
              </w:rPr>
            </w:pPr>
          </w:p>
        </w:tc>
      </w:tr>
      <w:tr w:rsidR="001A1C4D" w:rsidRPr="00E440F2" w:rsidTr="00A5619C">
        <w:tc>
          <w:tcPr>
            <w:tcW w:w="2427" w:type="pct"/>
            <w:gridSpan w:val="2"/>
          </w:tcPr>
          <w:p w:rsidR="001A1C4D" w:rsidRPr="00E440F2" w:rsidRDefault="001A1C4D" w:rsidP="00A5619C">
            <w:pPr>
              <w:jc w:val="both"/>
              <w:rPr>
                <w:sz w:val="20"/>
              </w:rPr>
            </w:pPr>
            <w:r w:rsidRPr="00E440F2">
              <w:rPr>
                <w:sz w:val="20"/>
              </w:rPr>
              <w:t>December 23, 2019</w:t>
            </w:r>
          </w:p>
          <w:p w:rsidR="001A1C4D" w:rsidRPr="00E440F2" w:rsidRDefault="001A1C4D" w:rsidP="00A5619C">
            <w:pPr>
              <w:jc w:val="both"/>
              <w:rPr>
                <w:sz w:val="20"/>
              </w:rPr>
            </w:pPr>
            <w:r w:rsidRPr="00E440F2">
              <w:rPr>
                <w:sz w:val="20"/>
              </w:rPr>
              <w:t>Supreme Court of Canada</w:t>
            </w:r>
          </w:p>
        </w:tc>
        <w:tc>
          <w:tcPr>
            <w:tcW w:w="243" w:type="pct"/>
          </w:tcPr>
          <w:p w:rsidR="001A1C4D" w:rsidRPr="00E440F2" w:rsidRDefault="001A1C4D" w:rsidP="00A5619C">
            <w:pPr>
              <w:jc w:val="both"/>
              <w:rPr>
                <w:sz w:val="20"/>
              </w:rPr>
            </w:pPr>
          </w:p>
        </w:tc>
        <w:tc>
          <w:tcPr>
            <w:tcW w:w="2330" w:type="pct"/>
          </w:tcPr>
          <w:p w:rsidR="001A1C4D" w:rsidRPr="00E440F2" w:rsidRDefault="001A1C4D" w:rsidP="00A5619C">
            <w:pPr>
              <w:jc w:val="both"/>
              <w:rPr>
                <w:sz w:val="20"/>
              </w:rPr>
            </w:pPr>
            <w:r w:rsidRPr="00E440F2">
              <w:rPr>
                <w:sz w:val="20"/>
              </w:rPr>
              <w:t>Application for leave to appeal and request for oral hearing filed by Mr. Weldekidan.</w:t>
            </w:r>
          </w:p>
        </w:tc>
      </w:tr>
    </w:tbl>
    <w:p w:rsidR="001A1C4D" w:rsidRPr="00E440F2" w:rsidRDefault="001A1C4D" w:rsidP="001A1C4D">
      <w:pPr>
        <w:jc w:val="both"/>
        <w:rPr>
          <w:sz w:val="20"/>
        </w:rPr>
      </w:pPr>
    </w:p>
    <w:p w:rsidR="001A1C4D" w:rsidRPr="00E440F2" w:rsidRDefault="00E440F2" w:rsidP="001A1C4D">
      <w:pPr>
        <w:jc w:val="both"/>
        <w:rPr>
          <w:sz w:val="20"/>
        </w:rPr>
      </w:pPr>
      <w:r w:rsidRPr="00E440F2">
        <w:rPr>
          <w:sz w:val="20"/>
        </w:rPr>
        <w:pict>
          <v:rect id="_x0000_i1046" style="width:2in;height:1pt" o:hrpct="0" o:hralign="center" o:hrstd="t" o:hrnoshade="t" o:hr="t" fillcolor="black [3213]" stroked="f"/>
        </w:pict>
      </w:r>
    </w:p>
    <w:p w:rsidR="001A1C4D" w:rsidRPr="00E440F2" w:rsidRDefault="001A1C4D" w:rsidP="001A1C4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1A1C4D" w:rsidRPr="00E440F2" w:rsidTr="00A5619C">
        <w:tc>
          <w:tcPr>
            <w:tcW w:w="543" w:type="pct"/>
          </w:tcPr>
          <w:p w:rsidR="001A1C4D" w:rsidRPr="00E440F2" w:rsidRDefault="001A1C4D" w:rsidP="00A5619C">
            <w:pPr>
              <w:jc w:val="both"/>
              <w:rPr>
                <w:sz w:val="20"/>
                <w:lang w:val="fr-CA"/>
              </w:rPr>
            </w:pPr>
            <w:r w:rsidRPr="00E440F2">
              <w:rPr>
                <w:rStyle w:val="SCCFileNumberChar"/>
                <w:sz w:val="20"/>
                <w:szCs w:val="20"/>
                <w:lang w:val="fr-CA"/>
              </w:rPr>
              <w:t>38984</w:t>
            </w:r>
          </w:p>
        </w:tc>
        <w:tc>
          <w:tcPr>
            <w:tcW w:w="4457" w:type="pct"/>
          </w:tcPr>
          <w:p w:rsidR="001A1C4D" w:rsidRPr="00E440F2" w:rsidRDefault="001A1C4D" w:rsidP="00A5619C">
            <w:pPr>
              <w:pStyle w:val="SCCLsocParty"/>
              <w:jc w:val="both"/>
              <w:rPr>
                <w:b/>
                <w:sz w:val="20"/>
                <w:szCs w:val="20"/>
              </w:rPr>
            </w:pPr>
            <w:r w:rsidRPr="00E440F2">
              <w:rPr>
                <w:b/>
                <w:sz w:val="20"/>
                <w:szCs w:val="20"/>
              </w:rPr>
              <w:t>Haben Abrham Weldekidan c. Sa Majesté la Reine</w:t>
            </w:r>
          </w:p>
          <w:p w:rsidR="001A1C4D" w:rsidRPr="00E440F2" w:rsidRDefault="001A1C4D" w:rsidP="00A5619C">
            <w:pPr>
              <w:jc w:val="both"/>
              <w:rPr>
                <w:sz w:val="20"/>
                <w:lang w:val="fr-CA"/>
              </w:rPr>
            </w:pPr>
            <w:r w:rsidRPr="00E440F2">
              <w:rPr>
                <w:sz w:val="20"/>
                <w:lang w:val="fr-CA"/>
              </w:rPr>
              <w:t>(Man.) (Criminelle) (Autorisation)</w:t>
            </w:r>
          </w:p>
        </w:tc>
      </w:tr>
      <w:tr w:rsidR="001A1C4D" w:rsidRPr="00E440F2" w:rsidTr="00A5619C">
        <w:tc>
          <w:tcPr>
            <w:tcW w:w="5000" w:type="pct"/>
            <w:gridSpan w:val="2"/>
          </w:tcPr>
          <w:p w:rsidR="00A5619C" w:rsidRPr="00E440F2" w:rsidRDefault="00A5619C" w:rsidP="00A5619C">
            <w:pPr>
              <w:jc w:val="both"/>
              <w:rPr>
                <w:sz w:val="20"/>
                <w:szCs w:val="20"/>
                <w:lang w:val="fr-CA"/>
              </w:rPr>
            </w:pPr>
            <w:r w:rsidRPr="00E440F2">
              <w:rPr>
                <w:sz w:val="20"/>
                <w:szCs w:val="20"/>
                <w:lang w:val="fr-CA"/>
              </w:rPr>
              <w:t>Après audition des parties sur la demande d’autorisation d’appel le 12 juin 2020, la  demande d’autorisation d’appel de l’arrêt de la Cour d’appel du Manitoba, numéro AR18-30-09080, 2019 MBCA 109, daté du 24 octobre 2019, est rejetée.</w:t>
            </w:r>
          </w:p>
          <w:p w:rsidR="001A1C4D" w:rsidRPr="00E440F2" w:rsidRDefault="001A1C4D" w:rsidP="00A5619C">
            <w:pPr>
              <w:jc w:val="both"/>
              <w:rPr>
                <w:sz w:val="20"/>
                <w:lang w:val="fr-CA"/>
              </w:rPr>
            </w:pPr>
          </w:p>
        </w:tc>
      </w:tr>
      <w:tr w:rsidR="001A1C4D" w:rsidRPr="00E440F2" w:rsidTr="00A5619C">
        <w:tc>
          <w:tcPr>
            <w:tcW w:w="5000" w:type="pct"/>
            <w:gridSpan w:val="2"/>
          </w:tcPr>
          <w:p w:rsidR="001A1C4D" w:rsidRPr="00E440F2" w:rsidRDefault="001A1C4D" w:rsidP="00A5619C">
            <w:pPr>
              <w:jc w:val="both"/>
              <w:rPr>
                <w:sz w:val="20"/>
                <w:lang w:val="fr-CA"/>
              </w:rPr>
            </w:pPr>
            <w:r w:rsidRPr="00E440F2">
              <w:rPr>
                <w:sz w:val="20"/>
                <w:lang w:val="fr-CA"/>
              </w:rPr>
              <w:t>Droit criminel — Preuve — Admissibilité — Le demandeur aurait atteint trois personnes par balle — Les victimes ont fourni des déclarations sous serment, enregistrées sur bande vidéo, identifiant le tireur — Deux des témoins ont affirmé par la suite qu’ils ne se souvenaient pas de l’incident ou d’avoir identifié le tireur, un des témoins rétractant une partie de son témoignage — Le juge du procès a statué que les enregistrements sur bande vidéo étaient non admissibles et a acquitté l’accusé — La Cour d’appel a infirmé l’acquittement et a ordonné la tenue d’un nouveau procès — Le juge du procès, en examinant la question du seuil de fiabilité, est</w:t>
            </w:r>
            <w:r w:rsidRPr="00E440F2">
              <w:rPr>
                <w:sz w:val="20"/>
                <w:lang w:val="fr-CA"/>
              </w:rPr>
              <w:noBreakHyphen/>
              <w:t>il limité à simplement trancher la question de savoir si la déclaration en question a été prise sous serment en examinant la fiabilité d’ordre procédural? — Est</w:t>
            </w:r>
            <w:r w:rsidRPr="00E440F2">
              <w:rPr>
                <w:sz w:val="20"/>
                <w:lang w:val="fr-CA"/>
              </w:rPr>
              <w:noBreakHyphen/>
              <w:t>il opportun que le juge du procès examine les circonstances dans lesquelles le serment a été pris et administré, y compris la preuve de l’état de conscience du déclarant pour statuer sur la fiabilité d’ordre procédural? — Y a</w:t>
            </w:r>
            <w:r w:rsidRPr="00E440F2">
              <w:rPr>
                <w:sz w:val="20"/>
                <w:lang w:val="fr-CA"/>
              </w:rPr>
              <w:noBreakHyphen/>
              <w:t>t</w:t>
            </w:r>
            <w:r w:rsidRPr="00E440F2">
              <w:rPr>
                <w:sz w:val="20"/>
                <w:lang w:val="fr-CA"/>
              </w:rPr>
              <w:noBreakHyphen/>
              <w:t xml:space="preserve">il lieu de faire preuve de déférence à l’égard de la décision du juge de procès quant à la troisième exigence du critère établi dans </w:t>
            </w:r>
            <w:r w:rsidRPr="00E440F2">
              <w:rPr>
                <w:i/>
                <w:sz w:val="20"/>
                <w:lang w:val="fr-CA"/>
              </w:rPr>
              <w:t>R c. B (K.G.)</w:t>
            </w:r>
            <w:r w:rsidRPr="00E440F2">
              <w:rPr>
                <w:sz w:val="20"/>
                <w:lang w:val="fr-CA"/>
              </w:rPr>
              <w:t>, [1993] 1 R.C.S. 740 (« si la partie adverse — accusation ou défense — a la possibilité voulue de contre</w:t>
            </w:r>
            <w:r w:rsidRPr="00E440F2">
              <w:rPr>
                <w:sz w:val="20"/>
                <w:lang w:val="fr-CA"/>
              </w:rPr>
              <w:noBreakHyphen/>
              <w:t>interroger le témoin au sujet de la déclaration »)? — Le fardeau imposé au ministère public d’établir qu’un nouveau procès est justifié a-t-il été acquitté lorsque le juge du procès, dans un procès devant juge seul, a tiré des conclusions sur le seuil de fiabilité qui ont contrecarré la fiabilité en dernière analyse? — La déclaration antérieure du témoin, admise pour faire preuve de son contenu, peut-elle être utilisée comme preuve corroborante pour admettre les déclarations antérieures d’un autre témoin?</w:t>
            </w:r>
          </w:p>
        </w:tc>
      </w:tr>
      <w:tr w:rsidR="001A1C4D" w:rsidRPr="00E440F2" w:rsidTr="00A5619C">
        <w:tc>
          <w:tcPr>
            <w:tcW w:w="5000" w:type="pct"/>
            <w:gridSpan w:val="2"/>
          </w:tcPr>
          <w:p w:rsidR="001A1C4D" w:rsidRPr="00E440F2" w:rsidRDefault="001A1C4D" w:rsidP="00A5619C">
            <w:pPr>
              <w:jc w:val="both"/>
              <w:rPr>
                <w:sz w:val="20"/>
                <w:lang w:val="fr-CA"/>
              </w:rPr>
            </w:pPr>
          </w:p>
          <w:p w:rsidR="001A1C4D" w:rsidRPr="00E440F2" w:rsidRDefault="001A1C4D" w:rsidP="00A5619C">
            <w:pPr>
              <w:jc w:val="both"/>
              <w:rPr>
                <w:sz w:val="20"/>
                <w:lang w:val="fr-CA"/>
              </w:rPr>
            </w:pPr>
            <w:r w:rsidRPr="00E440F2">
              <w:rPr>
                <w:sz w:val="20"/>
                <w:lang w:val="fr-CA"/>
              </w:rPr>
              <w:t>L’accusé, M. Weldekidan, aurait atteint trois personnes par balle. Alors qu’elles se rétablissaient encore à l’hôpital, les victimes ont chacune fourni des déclarations enregistrées sur bande vidéo relatant leurs versions des événements. Avant d’être filmées, les victimes ont été averties que leurs déclarations seraient enregistrées sur bande vidéo. Chacune des victimes a accepté de fournir une déclaration et a reconnu comprendre les conditions verbalement et par écrit. Dans leurs déclarations individuelles, les trois victimes ont toutes identifié M. Weldekidan comme le tireur. À la suite d’un voir</w:t>
            </w:r>
            <w:r w:rsidRPr="00E440F2">
              <w:rPr>
                <w:sz w:val="20"/>
                <w:lang w:val="fr-CA"/>
              </w:rPr>
              <w:noBreakHyphen/>
              <w:t>dire sur l’admissibilité des déclarations enregistrées sur bande vidéo — vu que deux des victimes ont affirmé dans leur témoignage qu’elles n’avaient aucun souvenir de l’incident ou d’avoir fourni les déclarations sur bande vidéo et que la troisième victime a nié avoir quelque souvenir que ce soit de la personne qui l’avait atteinte par balle — le juge du procès a estimé que les déclarations sur bande vidéo étaient non admissibles. Les accusations ont été rejetées et M. Weldekidan a été acquitté. La Cour d’appel a accueilli l’appel du ministère public, infirmé l’acquittement et ordonné la tenue d’un nouveau procès.</w:t>
            </w:r>
          </w:p>
          <w:p w:rsidR="001A1C4D" w:rsidRPr="00E440F2" w:rsidRDefault="001A1C4D" w:rsidP="00A5619C">
            <w:pPr>
              <w:jc w:val="both"/>
              <w:rPr>
                <w:sz w:val="20"/>
                <w:lang w:val="fr-CA"/>
              </w:rPr>
            </w:pPr>
          </w:p>
        </w:tc>
      </w:tr>
    </w:tbl>
    <w:p w:rsidR="008B7E3D" w:rsidRPr="00E440F2" w:rsidRDefault="008B7E3D">
      <w:pPr>
        <w:rPr>
          <w:lang w:val="fr-CA"/>
        </w:rPr>
      </w:pPr>
      <w:r w:rsidRPr="00E440F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1A1C4D" w:rsidRPr="00E440F2" w:rsidTr="00A5619C">
        <w:tc>
          <w:tcPr>
            <w:tcW w:w="2427" w:type="pct"/>
          </w:tcPr>
          <w:p w:rsidR="001A1C4D" w:rsidRPr="00E440F2" w:rsidRDefault="001A1C4D" w:rsidP="00A5619C">
            <w:pPr>
              <w:jc w:val="both"/>
              <w:rPr>
                <w:sz w:val="20"/>
                <w:lang w:val="fr-CA"/>
              </w:rPr>
            </w:pPr>
            <w:r w:rsidRPr="00E440F2">
              <w:rPr>
                <w:sz w:val="20"/>
                <w:lang w:val="fr-CA"/>
              </w:rPr>
              <w:t>15 mai 2018</w:t>
            </w:r>
          </w:p>
          <w:p w:rsidR="001A1C4D" w:rsidRPr="00E440F2" w:rsidRDefault="001A1C4D" w:rsidP="00A5619C">
            <w:pPr>
              <w:jc w:val="both"/>
              <w:rPr>
                <w:sz w:val="20"/>
                <w:lang w:val="fr-CA"/>
              </w:rPr>
            </w:pPr>
            <w:r w:rsidRPr="00E440F2">
              <w:rPr>
                <w:sz w:val="20"/>
                <w:lang w:val="fr-CA"/>
              </w:rPr>
              <w:t>Cour du Banc de la Reine du Manitoba</w:t>
            </w:r>
          </w:p>
          <w:p w:rsidR="001A1C4D" w:rsidRPr="00E440F2" w:rsidRDefault="001A1C4D" w:rsidP="00A5619C">
            <w:pPr>
              <w:jc w:val="both"/>
              <w:rPr>
                <w:sz w:val="20"/>
                <w:lang w:val="fr-CA"/>
              </w:rPr>
            </w:pPr>
            <w:r w:rsidRPr="00E440F2">
              <w:rPr>
                <w:sz w:val="20"/>
                <w:lang w:val="fr-CA"/>
              </w:rPr>
              <w:t xml:space="preserve">(Juge </w:t>
            </w:r>
            <w:proofErr w:type="spellStart"/>
            <w:r w:rsidRPr="00E440F2">
              <w:rPr>
                <w:sz w:val="20"/>
                <w:lang w:val="fr-CA"/>
              </w:rPr>
              <w:t>Grammond</w:t>
            </w:r>
            <w:proofErr w:type="spellEnd"/>
            <w:r w:rsidRPr="00E440F2">
              <w:rPr>
                <w:sz w:val="20"/>
                <w:lang w:val="fr-CA"/>
              </w:rPr>
              <w:t>)</w:t>
            </w:r>
          </w:p>
          <w:p w:rsidR="001A1C4D" w:rsidRPr="00E440F2" w:rsidRDefault="001A1C4D" w:rsidP="00A5619C">
            <w:pPr>
              <w:jc w:val="both"/>
              <w:rPr>
                <w:sz w:val="20"/>
                <w:lang w:val="fr-CA"/>
              </w:rPr>
            </w:pPr>
            <w:r w:rsidRPr="00E440F2">
              <w:rPr>
                <w:sz w:val="20"/>
                <w:lang w:val="fr-CA"/>
              </w:rPr>
              <w:t>Numéro de dossier CR17</w:t>
            </w:r>
            <w:r w:rsidRPr="00E440F2">
              <w:rPr>
                <w:sz w:val="20"/>
                <w:lang w:val="fr-CA"/>
              </w:rPr>
              <w:noBreakHyphen/>
              <w:t>01</w:t>
            </w:r>
            <w:r w:rsidRPr="00E440F2">
              <w:rPr>
                <w:sz w:val="20"/>
                <w:lang w:val="fr-CA"/>
              </w:rPr>
              <w:noBreakHyphen/>
              <w:t>36252</w:t>
            </w:r>
          </w:p>
          <w:p w:rsidR="001A1C4D" w:rsidRPr="00E440F2" w:rsidRDefault="001A1C4D" w:rsidP="00A5619C">
            <w:pPr>
              <w:jc w:val="both"/>
              <w:rPr>
                <w:sz w:val="20"/>
                <w:lang w:val="fr-CA"/>
              </w:rPr>
            </w:pPr>
          </w:p>
        </w:tc>
        <w:tc>
          <w:tcPr>
            <w:tcW w:w="243" w:type="pct"/>
          </w:tcPr>
          <w:p w:rsidR="001A1C4D" w:rsidRPr="00E440F2" w:rsidRDefault="001A1C4D" w:rsidP="00A5619C">
            <w:pPr>
              <w:jc w:val="both"/>
              <w:rPr>
                <w:sz w:val="20"/>
                <w:lang w:val="fr-CA"/>
              </w:rPr>
            </w:pPr>
          </w:p>
        </w:tc>
        <w:tc>
          <w:tcPr>
            <w:tcW w:w="2330" w:type="pct"/>
          </w:tcPr>
          <w:p w:rsidR="001A1C4D" w:rsidRPr="00E440F2" w:rsidRDefault="001A1C4D" w:rsidP="00A5619C">
            <w:pPr>
              <w:jc w:val="both"/>
              <w:rPr>
                <w:sz w:val="20"/>
                <w:lang w:val="fr-CA"/>
              </w:rPr>
            </w:pPr>
            <w:r w:rsidRPr="00E440F2">
              <w:rPr>
                <w:sz w:val="20"/>
                <w:lang w:val="fr-CA"/>
              </w:rPr>
              <w:t>Rejet des accusations portées contre M. Weldekidan.</w:t>
            </w:r>
          </w:p>
          <w:p w:rsidR="001A1C4D" w:rsidRPr="00E440F2" w:rsidRDefault="001A1C4D" w:rsidP="00A5619C">
            <w:pPr>
              <w:jc w:val="both"/>
              <w:rPr>
                <w:sz w:val="20"/>
                <w:lang w:val="fr-CA"/>
              </w:rPr>
            </w:pPr>
          </w:p>
        </w:tc>
      </w:tr>
      <w:tr w:rsidR="001A1C4D" w:rsidRPr="00E440F2" w:rsidTr="00A5619C">
        <w:tc>
          <w:tcPr>
            <w:tcW w:w="2427" w:type="pct"/>
          </w:tcPr>
          <w:p w:rsidR="001A1C4D" w:rsidRPr="00E440F2" w:rsidRDefault="001A1C4D" w:rsidP="00A5619C">
            <w:pPr>
              <w:jc w:val="both"/>
              <w:rPr>
                <w:sz w:val="20"/>
                <w:lang w:val="fr-CA"/>
              </w:rPr>
            </w:pPr>
            <w:r w:rsidRPr="00E440F2">
              <w:rPr>
                <w:sz w:val="20"/>
                <w:lang w:val="fr-CA"/>
              </w:rPr>
              <w:t>24 octobre 2019</w:t>
            </w:r>
          </w:p>
          <w:p w:rsidR="001A1C4D" w:rsidRPr="00E440F2" w:rsidRDefault="001A1C4D" w:rsidP="00A5619C">
            <w:pPr>
              <w:jc w:val="both"/>
              <w:rPr>
                <w:sz w:val="20"/>
                <w:lang w:val="fr-CA"/>
              </w:rPr>
            </w:pPr>
            <w:r w:rsidRPr="00E440F2">
              <w:rPr>
                <w:sz w:val="20"/>
                <w:lang w:val="fr-CA"/>
              </w:rPr>
              <w:t>Cour d’appel du Manitoba</w:t>
            </w:r>
          </w:p>
          <w:p w:rsidR="001A1C4D" w:rsidRPr="00E440F2" w:rsidRDefault="001A1C4D" w:rsidP="00A5619C">
            <w:pPr>
              <w:jc w:val="both"/>
              <w:rPr>
                <w:sz w:val="20"/>
                <w:lang w:val="fr-CA"/>
              </w:rPr>
            </w:pPr>
            <w:r w:rsidRPr="00E440F2">
              <w:rPr>
                <w:sz w:val="20"/>
                <w:lang w:val="fr-CA"/>
              </w:rPr>
              <w:t xml:space="preserve">(Juges Hamilton, </w:t>
            </w:r>
            <w:proofErr w:type="spellStart"/>
            <w:r w:rsidRPr="00E440F2">
              <w:rPr>
                <w:sz w:val="20"/>
                <w:lang w:val="fr-CA"/>
              </w:rPr>
              <w:t>Pfuetzner</w:t>
            </w:r>
            <w:proofErr w:type="spellEnd"/>
            <w:r w:rsidRPr="00E440F2">
              <w:rPr>
                <w:sz w:val="20"/>
                <w:lang w:val="fr-CA"/>
              </w:rPr>
              <w:t xml:space="preserve"> et </w:t>
            </w:r>
            <w:proofErr w:type="spellStart"/>
            <w:r w:rsidRPr="00E440F2">
              <w:rPr>
                <w:sz w:val="20"/>
                <w:lang w:val="fr-CA"/>
              </w:rPr>
              <w:t>Simonsen</w:t>
            </w:r>
            <w:proofErr w:type="spellEnd"/>
            <w:r w:rsidRPr="00E440F2">
              <w:rPr>
                <w:sz w:val="20"/>
                <w:lang w:val="fr-CA"/>
              </w:rPr>
              <w:t>)</w:t>
            </w:r>
          </w:p>
          <w:p w:rsidR="001A1C4D" w:rsidRPr="00E440F2" w:rsidRDefault="00E440F2" w:rsidP="00A5619C">
            <w:pPr>
              <w:jc w:val="both"/>
              <w:rPr>
                <w:sz w:val="20"/>
                <w:lang w:val="fr-CA"/>
              </w:rPr>
            </w:pPr>
            <w:hyperlink r:id="rId18" w:history="1">
              <w:r w:rsidR="001A1C4D" w:rsidRPr="00E440F2">
                <w:rPr>
                  <w:rStyle w:val="Hyperlink"/>
                  <w:sz w:val="20"/>
                  <w:lang w:val="fr-CA"/>
                </w:rPr>
                <w:t>2019 MBCA 109</w:t>
              </w:r>
            </w:hyperlink>
          </w:p>
          <w:p w:rsidR="001A1C4D" w:rsidRPr="00E440F2" w:rsidRDefault="001A1C4D" w:rsidP="00A5619C">
            <w:pPr>
              <w:jc w:val="both"/>
              <w:rPr>
                <w:sz w:val="20"/>
                <w:lang w:val="fr-CA"/>
              </w:rPr>
            </w:pPr>
          </w:p>
        </w:tc>
        <w:tc>
          <w:tcPr>
            <w:tcW w:w="243" w:type="pct"/>
          </w:tcPr>
          <w:p w:rsidR="001A1C4D" w:rsidRPr="00E440F2" w:rsidRDefault="001A1C4D" w:rsidP="00A5619C">
            <w:pPr>
              <w:jc w:val="both"/>
              <w:rPr>
                <w:sz w:val="20"/>
                <w:lang w:val="fr-CA"/>
              </w:rPr>
            </w:pPr>
          </w:p>
        </w:tc>
        <w:tc>
          <w:tcPr>
            <w:tcW w:w="2330" w:type="pct"/>
          </w:tcPr>
          <w:p w:rsidR="001A1C4D" w:rsidRPr="00E440F2" w:rsidRDefault="001A1C4D" w:rsidP="00A5619C">
            <w:pPr>
              <w:jc w:val="both"/>
              <w:rPr>
                <w:sz w:val="20"/>
                <w:lang w:val="fr-CA"/>
              </w:rPr>
            </w:pPr>
            <w:r w:rsidRPr="00E440F2">
              <w:rPr>
                <w:sz w:val="20"/>
                <w:lang w:val="fr-CA"/>
              </w:rPr>
              <w:t>Arrêt accueillant l’appel du ministère public et ordonnant la tenue d’un nouveau procès.</w:t>
            </w:r>
          </w:p>
          <w:p w:rsidR="001A1C4D" w:rsidRPr="00E440F2" w:rsidRDefault="001A1C4D" w:rsidP="00A5619C">
            <w:pPr>
              <w:jc w:val="both"/>
              <w:rPr>
                <w:sz w:val="20"/>
                <w:lang w:val="fr-CA"/>
              </w:rPr>
            </w:pPr>
          </w:p>
        </w:tc>
      </w:tr>
      <w:tr w:rsidR="001A1C4D" w:rsidRPr="00E440F2" w:rsidTr="00A5619C">
        <w:tc>
          <w:tcPr>
            <w:tcW w:w="2427" w:type="pct"/>
          </w:tcPr>
          <w:p w:rsidR="001A1C4D" w:rsidRPr="00E440F2" w:rsidRDefault="001A1C4D" w:rsidP="00A5619C">
            <w:pPr>
              <w:jc w:val="both"/>
              <w:rPr>
                <w:sz w:val="20"/>
                <w:lang w:val="fr-CA"/>
              </w:rPr>
            </w:pPr>
            <w:r w:rsidRPr="00E440F2">
              <w:rPr>
                <w:sz w:val="20"/>
                <w:lang w:val="fr-CA"/>
              </w:rPr>
              <w:t>23 décembre 2019</w:t>
            </w:r>
          </w:p>
          <w:p w:rsidR="001A1C4D" w:rsidRPr="00E440F2" w:rsidRDefault="001A1C4D" w:rsidP="00A5619C">
            <w:pPr>
              <w:jc w:val="both"/>
              <w:rPr>
                <w:sz w:val="20"/>
                <w:lang w:val="fr-CA"/>
              </w:rPr>
            </w:pPr>
            <w:r w:rsidRPr="00E440F2">
              <w:rPr>
                <w:sz w:val="20"/>
                <w:lang w:val="fr-CA"/>
              </w:rPr>
              <w:t>Cour suprême du Canada</w:t>
            </w:r>
          </w:p>
        </w:tc>
        <w:tc>
          <w:tcPr>
            <w:tcW w:w="243" w:type="pct"/>
          </w:tcPr>
          <w:p w:rsidR="001A1C4D" w:rsidRPr="00E440F2" w:rsidRDefault="001A1C4D" w:rsidP="00A5619C">
            <w:pPr>
              <w:jc w:val="both"/>
              <w:rPr>
                <w:sz w:val="20"/>
                <w:lang w:val="fr-CA"/>
              </w:rPr>
            </w:pPr>
          </w:p>
        </w:tc>
        <w:tc>
          <w:tcPr>
            <w:tcW w:w="2330" w:type="pct"/>
          </w:tcPr>
          <w:p w:rsidR="001A1C4D" w:rsidRPr="00E440F2" w:rsidRDefault="001A1C4D" w:rsidP="00A5619C">
            <w:pPr>
              <w:jc w:val="both"/>
              <w:rPr>
                <w:sz w:val="20"/>
                <w:lang w:val="fr-CA"/>
              </w:rPr>
            </w:pPr>
            <w:r w:rsidRPr="00E440F2">
              <w:rPr>
                <w:sz w:val="20"/>
                <w:lang w:val="fr-CA"/>
              </w:rPr>
              <w:t>Dépôt, par M. Weldekidan, de la demande d’autorisation d’appel et de la demande d’audience.</w:t>
            </w:r>
          </w:p>
        </w:tc>
      </w:tr>
    </w:tbl>
    <w:p w:rsidR="001A1C4D" w:rsidRPr="00E440F2" w:rsidRDefault="001A1C4D" w:rsidP="000E558D">
      <w:pPr>
        <w:widowControl w:val="0"/>
        <w:jc w:val="both"/>
        <w:rPr>
          <w:sz w:val="20"/>
          <w:lang w:val="fr-CA"/>
        </w:rPr>
      </w:pPr>
    </w:p>
    <w:p w:rsidR="001A1C4D" w:rsidRPr="00E440F2" w:rsidRDefault="00E440F2" w:rsidP="000E558D">
      <w:pPr>
        <w:widowControl w:val="0"/>
        <w:jc w:val="both"/>
        <w:rPr>
          <w:sz w:val="20"/>
          <w:lang w:val="fr-CA"/>
        </w:rPr>
      </w:pPr>
      <w:r w:rsidRPr="00E440F2">
        <w:rPr>
          <w:sz w:val="20"/>
        </w:rPr>
        <w:pict>
          <v:rect id="_x0000_i1047" style="width:2in;height:1pt" o:hrpct="0" o:hralign="center" o:hrstd="t" o:hrnoshade="t" o:hr="t" fillcolor="black [3213]" stroked="f"/>
        </w:pict>
      </w:r>
    </w:p>
    <w:p w:rsidR="001A1C4D" w:rsidRPr="00E440F2" w:rsidRDefault="001A1C4D" w:rsidP="000E558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E558D" w:rsidRPr="00E440F2" w:rsidTr="00A5619C">
        <w:tc>
          <w:tcPr>
            <w:tcW w:w="543" w:type="pct"/>
          </w:tcPr>
          <w:p w:rsidR="000E558D" w:rsidRPr="00E440F2" w:rsidRDefault="000E558D" w:rsidP="00A5619C">
            <w:pPr>
              <w:jc w:val="both"/>
              <w:rPr>
                <w:sz w:val="20"/>
              </w:rPr>
            </w:pPr>
            <w:r w:rsidRPr="00E440F2">
              <w:rPr>
                <w:rStyle w:val="SCCFileNumberChar"/>
                <w:sz w:val="20"/>
                <w:szCs w:val="20"/>
              </w:rPr>
              <w:t>39064</w:t>
            </w:r>
          </w:p>
        </w:tc>
        <w:tc>
          <w:tcPr>
            <w:tcW w:w="4457" w:type="pct"/>
            <w:gridSpan w:val="3"/>
          </w:tcPr>
          <w:p w:rsidR="000E558D" w:rsidRPr="00E440F2" w:rsidRDefault="000E558D" w:rsidP="00A5619C">
            <w:pPr>
              <w:pStyle w:val="SCCLsocParty"/>
              <w:jc w:val="both"/>
              <w:rPr>
                <w:b/>
                <w:sz w:val="20"/>
                <w:szCs w:val="20"/>
                <w:lang w:val="en-US"/>
              </w:rPr>
            </w:pPr>
            <w:r w:rsidRPr="00E440F2">
              <w:rPr>
                <w:b/>
                <w:sz w:val="20"/>
                <w:szCs w:val="20"/>
                <w:lang w:val="en-US"/>
              </w:rPr>
              <w:t>Nada Elroumi</w:t>
            </w:r>
            <w:r w:rsidR="00686980" w:rsidRPr="00E440F2">
              <w:rPr>
                <w:b/>
                <w:sz w:val="20"/>
                <w:szCs w:val="20"/>
                <w:lang w:val="en-US"/>
              </w:rPr>
              <w:t xml:space="preserve"> and</w:t>
            </w:r>
            <w:r w:rsidRPr="00E440F2">
              <w:rPr>
                <w:b/>
                <w:sz w:val="20"/>
                <w:szCs w:val="20"/>
                <w:lang w:val="en-US"/>
              </w:rPr>
              <w:t xml:space="preserve"> 9147-1425 Québec Inc. v. Entrepot Canchi</w:t>
            </w:r>
            <w:r w:rsidR="00686980" w:rsidRPr="00E440F2">
              <w:rPr>
                <w:b/>
                <w:sz w:val="20"/>
                <w:szCs w:val="20"/>
                <w:lang w:val="en-US"/>
              </w:rPr>
              <w:t xml:space="preserve"> and</w:t>
            </w:r>
            <w:r w:rsidRPr="00E440F2">
              <w:rPr>
                <w:b/>
                <w:sz w:val="20"/>
                <w:szCs w:val="20"/>
                <w:lang w:val="en-US"/>
              </w:rPr>
              <w:t xml:space="preserve"> CMA CGM</w:t>
            </w:r>
          </w:p>
          <w:p w:rsidR="000E558D" w:rsidRPr="00E440F2" w:rsidRDefault="000E558D" w:rsidP="00A5619C">
            <w:pPr>
              <w:jc w:val="both"/>
              <w:rPr>
                <w:sz w:val="20"/>
              </w:rPr>
            </w:pPr>
            <w:r w:rsidRPr="00E440F2">
              <w:rPr>
                <w:sz w:val="20"/>
              </w:rPr>
              <w:t>(F.C.) (Civil) (By Leave)</w:t>
            </w:r>
          </w:p>
        </w:tc>
      </w:tr>
      <w:tr w:rsidR="000E558D" w:rsidRPr="00E440F2" w:rsidTr="00A5619C">
        <w:tc>
          <w:tcPr>
            <w:tcW w:w="5000" w:type="pct"/>
            <w:gridSpan w:val="4"/>
          </w:tcPr>
          <w:p w:rsidR="00686980" w:rsidRPr="00E440F2" w:rsidRDefault="00686980" w:rsidP="00686980">
            <w:pPr>
              <w:jc w:val="both"/>
              <w:rPr>
                <w:rFonts w:cs="Times New Roman"/>
                <w:sz w:val="20"/>
                <w:szCs w:val="20"/>
              </w:rPr>
            </w:pPr>
            <w:r w:rsidRPr="00E440F2">
              <w:rPr>
                <w:rFonts w:cs="Times New Roman"/>
                <w:sz w:val="20"/>
                <w:szCs w:val="20"/>
              </w:rPr>
              <w:t xml:space="preserve">The motion for an extension of time to serve and file the application for leave to appeal is granted. </w:t>
            </w:r>
            <w:r w:rsidRPr="00E440F2">
              <w:rPr>
                <w:sz w:val="20"/>
                <w:szCs w:val="20"/>
              </w:rPr>
              <w:t>The application for leave to appeal from the judgment of the Federal Court of Appeal, Number A-190-18, 2019 FCA 281, dated November 7, 2019, is dismissed with costs to the respondent, Entrepot Canchi.</w:t>
            </w:r>
          </w:p>
          <w:p w:rsidR="000E558D" w:rsidRPr="00E440F2" w:rsidRDefault="000E558D" w:rsidP="00A5619C">
            <w:pPr>
              <w:pStyle w:val="SCCBanSummary0"/>
              <w:tabs>
                <w:tab w:val="left" w:pos="2340"/>
              </w:tabs>
              <w:rPr>
                <w:smallCaps w:val="0"/>
                <w:sz w:val="20"/>
                <w:szCs w:val="20"/>
              </w:rPr>
            </w:pPr>
          </w:p>
        </w:tc>
      </w:tr>
      <w:tr w:rsidR="000E558D" w:rsidRPr="00E440F2" w:rsidTr="00A5619C">
        <w:tc>
          <w:tcPr>
            <w:tcW w:w="5000" w:type="pct"/>
            <w:gridSpan w:val="4"/>
          </w:tcPr>
          <w:p w:rsidR="000E558D" w:rsidRPr="00E440F2" w:rsidRDefault="000E558D" w:rsidP="00A5619C">
            <w:pPr>
              <w:pStyle w:val="SCCBanSummary0"/>
              <w:tabs>
                <w:tab w:val="left" w:pos="2340"/>
              </w:tabs>
              <w:rPr>
                <w:sz w:val="20"/>
                <w:szCs w:val="20"/>
              </w:rPr>
            </w:pPr>
            <w:r w:rsidRPr="00E440F2">
              <w:rPr>
                <w:smallCaps w:val="0"/>
                <w:sz w:val="20"/>
                <w:szCs w:val="20"/>
              </w:rPr>
              <w:t xml:space="preserve">Maritime law — Federal Court — Jurisdiction — Bills of lading — Shipment of goods — Ocean carriers — Warehousing — Local road carrier — Whether maritime law governs the applicants’ claim against the respondents — </w:t>
            </w:r>
            <w:r w:rsidRPr="00E440F2">
              <w:rPr>
                <w:i/>
                <w:smallCaps w:val="0"/>
                <w:sz w:val="20"/>
                <w:szCs w:val="20"/>
              </w:rPr>
              <w:t>Federal Courts Act,</w:t>
            </w:r>
            <w:r w:rsidRPr="00E440F2">
              <w:rPr>
                <w:smallCaps w:val="0"/>
                <w:sz w:val="20"/>
                <w:szCs w:val="20"/>
              </w:rPr>
              <w:t xml:space="preserve"> RSC 1985, c F</w:t>
            </w:r>
            <w:r w:rsidRPr="00E440F2">
              <w:rPr>
                <w:smallCaps w:val="0"/>
                <w:sz w:val="20"/>
                <w:szCs w:val="20"/>
              </w:rPr>
              <w:noBreakHyphen/>
              <w:t>7, s. 22(2)(f).</w:t>
            </w:r>
          </w:p>
        </w:tc>
      </w:tr>
      <w:tr w:rsidR="000E558D" w:rsidRPr="00E440F2" w:rsidTr="00A5619C">
        <w:tc>
          <w:tcPr>
            <w:tcW w:w="5000" w:type="pct"/>
            <w:gridSpan w:val="4"/>
          </w:tcPr>
          <w:p w:rsidR="000E558D" w:rsidRPr="00E440F2" w:rsidRDefault="000E558D" w:rsidP="00A5619C">
            <w:pPr>
              <w:jc w:val="both"/>
              <w:rPr>
                <w:sz w:val="20"/>
              </w:rPr>
            </w:pPr>
          </w:p>
        </w:tc>
      </w:tr>
      <w:tr w:rsidR="000E558D" w:rsidRPr="00E440F2" w:rsidTr="00A5619C">
        <w:tc>
          <w:tcPr>
            <w:tcW w:w="5000" w:type="pct"/>
            <w:gridSpan w:val="4"/>
          </w:tcPr>
          <w:p w:rsidR="000E558D" w:rsidRPr="00E440F2" w:rsidRDefault="000E558D" w:rsidP="00A5619C">
            <w:pPr>
              <w:jc w:val="both"/>
              <w:rPr>
                <w:sz w:val="20"/>
              </w:rPr>
            </w:pPr>
            <w:r w:rsidRPr="00E440F2">
              <w:rPr>
                <w:sz w:val="20"/>
              </w:rPr>
              <w:t>The applicants, Ms. Nada Elroumi and 9147</w:t>
            </w:r>
            <w:r w:rsidRPr="00E440F2">
              <w:rPr>
                <w:sz w:val="20"/>
              </w:rPr>
              <w:noBreakHyphen/>
              <w:t xml:space="preserve">1425 Québec Inc., purchased goods to be shipped from China to Montréal, first by sea and then by rail. After the purchased goods had cleared customs, the applicants were told that they were damaged. The applicants made a claim against the insurer and received partial compensation for their loss. The applicants also issued a statement of claim against the vendors/shippers, the insurer, the transport agent and the land storage and transportation company, but initially against neither of the ocean carriers named on the bills of lading. </w:t>
            </w:r>
            <w:r w:rsidRPr="00E440F2">
              <w:rPr>
                <w:color w:val="000000"/>
                <w:sz w:val="20"/>
                <w:shd w:val="clear" w:color="auto" w:fill="FFFFFF"/>
              </w:rPr>
              <w:t xml:space="preserve">Entrepot Canchi and CMA CGM each presented a motion for an order striking out, respectively, the applicants’ claim against Entrepot Canchi, and Entrepot </w:t>
            </w:r>
            <w:proofErr w:type="spellStart"/>
            <w:r w:rsidRPr="00E440F2">
              <w:rPr>
                <w:color w:val="000000"/>
                <w:sz w:val="20"/>
                <w:shd w:val="clear" w:color="auto" w:fill="FFFFFF"/>
              </w:rPr>
              <w:t>Canchi’s</w:t>
            </w:r>
            <w:proofErr w:type="spellEnd"/>
            <w:r w:rsidRPr="00E440F2">
              <w:rPr>
                <w:color w:val="000000"/>
                <w:sz w:val="20"/>
                <w:shd w:val="clear" w:color="auto" w:fill="FFFFFF"/>
              </w:rPr>
              <w:t xml:space="preserve"> third party claim against CMA CGM. </w:t>
            </w:r>
            <w:r w:rsidRPr="00E440F2">
              <w:rPr>
                <w:sz w:val="20"/>
              </w:rPr>
              <w:t xml:space="preserve">The Federal Court granted Entrepot </w:t>
            </w:r>
            <w:proofErr w:type="spellStart"/>
            <w:r w:rsidRPr="00E440F2">
              <w:rPr>
                <w:sz w:val="20"/>
              </w:rPr>
              <w:t>Canchi’s</w:t>
            </w:r>
            <w:proofErr w:type="spellEnd"/>
            <w:r w:rsidRPr="00E440F2">
              <w:rPr>
                <w:sz w:val="20"/>
              </w:rPr>
              <w:t xml:space="preserve"> and CMA CGM’s motions, and struck out the applicants’ claim against Entrepot Canchi and Entrepot </w:t>
            </w:r>
            <w:proofErr w:type="spellStart"/>
            <w:r w:rsidRPr="00E440F2">
              <w:rPr>
                <w:sz w:val="20"/>
              </w:rPr>
              <w:t>Canchi’s</w:t>
            </w:r>
            <w:proofErr w:type="spellEnd"/>
            <w:r w:rsidRPr="00E440F2">
              <w:rPr>
                <w:sz w:val="20"/>
              </w:rPr>
              <w:t xml:space="preserve"> third party claim against CMA CGM, with costs. The Federal Court of Appeal dismissed the appeal, with costs. </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June 18, 2018</w:t>
            </w:r>
          </w:p>
          <w:p w:rsidR="000E558D" w:rsidRPr="00E440F2" w:rsidRDefault="000E558D" w:rsidP="00A5619C">
            <w:pPr>
              <w:jc w:val="both"/>
              <w:rPr>
                <w:sz w:val="20"/>
              </w:rPr>
            </w:pPr>
            <w:r w:rsidRPr="00E440F2">
              <w:rPr>
                <w:sz w:val="20"/>
              </w:rPr>
              <w:t>Federal Court</w:t>
            </w:r>
          </w:p>
          <w:p w:rsidR="000E558D" w:rsidRPr="00E440F2" w:rsidRDefault="000E558D" w:rsidP="00A5619C">
            <w:pPr>
              <w:jc w:val="both"/>
              <w:rPr>
                <w:sz w:val="20"/>
              </w:rPr>
            </w:pPr>
            <w:r w:rsidRPr="00E440F2">
              <w:rPr>
                <w:sz w:val="20"/>
              </w:rPr>
              <w:t>(Gagné J.)</w:t>
            </w:r>
          </w:p>
          <w:p w:rsidR="000E558D" w:rsidRPr="00E440F2" w:rsidRDefault="000E558D" w:rsidP="00A5619C">
            <w:pPr>
              <w:jc w:val="both"/>
              <w:rPr>
                <w:sz w:val="20"/>
              </w:rPr>
            </w:pPr>
            <w:r w:rsidRPr="00E440F2">
              <w:rPr>
                <w:sz w:val="20"/>
              </w:rPr>
              <w:t>T</w:t>
            </w:r>
            <w:r w:rsidRPr="00E440F2">
              <w:rPr>
                <w:sz w:val="20"/>
              </w:rPr>
              <w:noBreakHyphen/>
              <w:t>1974</w:t>
            </w:r>
            <w:r w:rsidRPr="00E440F2">
              <w:rPr>
                <w:sz w:val="20"/>
              </w:rPr>
              <w:noBreakHyphen/>
              <w:t>17</w:t>
            </w:r>
          </w:p>
          <w:p w:rsidR="000E558D" w:rsidRPr="00E440F2" w:rsidRDefault="00E440F2" w:rsidP="00A5619C">
            <w:pPr>
              <w:jc w:val="both"/>
              <w:rPr>
                <w:sz w:val="20"/>
              </w:rPr>
            </w:pPr>
            <w:hyperlink r:id="rId19" w:history="1">
              <w:r w:rsidR="000E558D" w:rsidRPr="00E440F2">
                <w:rPr>
                  <w:rStyle w:val="Hyperlink"/>
                  <w:sz w:val="20"/>
                </w:rPr>
                <w:t>2018 FC 633</w:t>
              </w:r>
            </w:hyperlink>
            <w:r w:rsidR="000E558D" w:rsidRPr="00E440F2">
              <w:rPr>
                <w:sz w:val="20"/>
              </w:rPr>
              <w:t xml:space="preserve"> </w:t>
            </w:r>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Motions granted, claims against Entrepot Canchi and CMA CGM struck out, with costs.</w:t>
            </w:r>
          </w:p>
        </w:tc>
      </w:tr>
      <w:tr w:rsidR="000E558D" w:rsidRPr="00E440F2" w:rsidTr="00A5619C">
        <w:tc>
          <w:tcPr>
            <w:tcW w:w="2427" w:type="pct"/>
            <w:gridSpan w:val="2"/>
          </w:tcPr>
          <w:p w:rsidR="000E558D" w:rsidRPr="00E440F2" w:rsidRDefault="000E558D" w:rsidP="00A5619C">
            <w:pPr>
              <w:jc w:val="both"/>
              <w:rPr>
                <w:sz w:val="20"/>
              </w:rPr>
            </w:pPr>
            <w:r w:rsidRPr="00E440F2">
              <w:rPr>
                <w:sz w:val="20"/>
              </w:rPr>
              <w:t>November 7, 2019</w:t>
            </w:r>
          </w:p>
          <w:p w:rsidR="000E558D" w:rsidRPr="00E440F2" w:rsidRDefault="000E558D" w:rsidP="00A5619C">
            <w:pPr>
              <w:jc w:val="both"/>
              <w:rPr>
                <w:sz w:val="20"/>
              </w:rPr>
            </w:pPr>
            <w:r w:rsidRPr="00E440F2">
              <w:rPr>
                <w:sz w:val="20"/>
              </w:rPr>
              <w:t>Federal Court of Appeal</w:t>
            </w:r>
          </w:p>
          <w:p w:rsidR="000E558D" w:rsidRPr="00E440F2" w:rsidRDefault="000E558D" w:rsidP="00A5619C">
            <w:pPr>
              <w:jc w:val="both"/>
              <w:rPr>
                <w:sz w:val="20"/>
              </w:rPr>
            </w:pPr>
            <w:r w:rsidRPr="00E440F2">
              <w:rPr>
                <w:sz w:val="20"/>
              </w:rPr>
              <w:t>(Boivin, De Montigny, Gleason J.J.A.)</w:t>
            </w:r>
          </w:p>
          <w:p w:rsidR="000E558D" w:rsidRPr="00E440F2" w:rsidRDefault="000E558D" w:rsidP="00A5619C">
            <w:pPr>
              <w:jc w:val="both"/>
              <w:rPr>
                <w:sz w:val="20"/>
              </w:rPr>
            </w:pPr>
            <w:r w:rsidRPr="00E440F2">
              <w:rPr>
                <w:sz w:val="20"/>
              </w:rPr>
              <w:t>A</w:t>
            </w:r>
            <w:r w:rsidRPr="00E440F2">
              <w:rPr>
                <w:sz w:val="20"/>
              </w:rPr>
              <w:noBreakHyphen/>
              <w:t>190</w:t>
            </w:r>
            <w:r w:rsidRPr="00E440F2">
              <w:rPr>
                <w:sz w:val="20"/>
              </w:rPr>
              <w:noBreakHyphen/>
              <w:t>18</w:t>
            </w:r>
          </w:p>
          <w:p w:rsidR="000E558D" w:rsidRPr="00E440F2" w:rsidRDefault="00E440F2" w:rsidP="00A5619C">
            <w:pPr>
              <w:jc w:val="both"/>
              <w:rPr>
                <w:sz w:val="20"/>
              </w:rPr>
            </w:pPr>
            <w:hyperlink r:id="rId20" w:history="1">
              <w:r w:rsidR="000E558D" w:rsidRPr="00E440F2">
                <w:rPr>
                  <w:rStyle w:val="Hyperlink"/>
                  <w:sz w:val="20"/>
                </w:rPr>
                <w:t>2019 FCA 281</w:t>
              </w:r>
            </w:hyperlink>
            <w:r w:rsidR="000E558D" w:rsidRPr="00E440F2">
              <w:rPr>
                <w:sz w:val="20"/>
              </w:rPr>
              <w:t xml:space="preserve"> </w:t>
            </w:r>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 xml:space="preserve">Appeal dismissed, with costs. </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January 15, 2020</w:t>
            </w:r>
          </w:p>
          <w:p w:rsidR="000E558D" w:rsidRPr="00E440F2" w:rsidRDefault="000E558D" w:rsidP="00A5619C">
            <w:pPr>
              <w:jc w:val="both"/>
              <w:rPr>
                <w:sz w:val="20"/>
              </w:rPr>
            </w:pPr>
            <w:r w:rsidRPr="00E440F2">
              <w:rPr>
                <w:sz w:val="20"/>
              </w:rPr>
              <w:t>Supreme Court of Canada</w:t>
            </w: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Application for leave to appeal filed.</w:t>
            </w:r>
          </w:p>
          <w:p w:rsidR="000E558D" w:rsidRPr="00E440F2" w:rsidRDefault="000E558D" w:rsidP="00A5619C">
            <w:pPr>
              <w:jc w:val="both"/>
              <w:rPr>
                <w:sz w:val="20"/>
              </w:rPr>
            </w:pPr>
          </w:p>
        </w:tc>
      </w:tr>
    </w:tbl>
    <w:p w:rsidR="000E558D" w:rsidRPr="00E440F2" w:rsidRDefault="000E558D" w:rsidP="000E558D">
      <w:pPr>
        <w:jc w:val="both"/>
        <w:rPr>
          <w:sz w:val="20"/>
        </w:rPr>
      </w:pPr>
    </w:p>
    <w:p w:rsidR="000E558D" w:rsidRPr="00E440F2" w:rsidRDefault="00E440F2" w:rsidP="000E558D">
      <w:pPr>
        <w:jc w:val="both"/>
        <w:rPr>
          <w:sz w:val="20"/>
        </w:rPr>
      </w:pPr>
      <w:r w:rsidRPr="00E440F2">
        <w:rPr>
          <w:sz w:val="20"/>
        </w:rPr>
        <w:pict>
          <v:rect id="_x0000_i1048" style="width:2in;height:1pt" o:hrpct="0" o:hralign="center" o:hrstd="t" o:hrnoshade="t" o:hr="t" fillcolor="black [3213]" stroked="f"/>
        </w:pict>
      </w:r>
    </w:p>
    <w:p w:rsidR="000E558D" w:rsidRPr="00E440F2" w:rsidRDefault="000E558D" w:rsidP="000E55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E558D" w:rsidRPr="00E440F2" w:rsidTr="00A5619C">
        <w:tc>
          <w:tcPr>
            <w:tcW w:w="543" w:type="pct"/>
          </w:tcPr>
          <w:p w:rsidR="000E558D" w:rsidRPr="00E440F2" w:rsidRDefault="000E558D" w:rsidP="00A5619C">
            <w:pPr>
              <w:jc w:val="both"/>
              <w:rPr>
                <w:sz w:val="20"/>
                <w:lang w:val="fr-CA"/>
              </w:rPr>
            </w:pPr>
            <w:r w:rsidRPr="00E440F2">
              <w:rPr>
                <w:rStyle w:val="SCCFileNumberChar"/>
                <w:sz w:val="20"/>
                <w:szCs w:val="20"/>
                <w:lang w:val="fr-CA"/>
              </w:rPr>
              <w:t>39064</w:t>
            </w:r>
          </w:p>
        </w:tc>
        <w:tc>
          <w:tcPr>
            <w:tcW w:w="4457" w:type="pct"/>
            <w:gridSpan w:val="3"/>
          </w:tcPr>
          <w:p w:rsidR="000E558D" w:rsidRPr="00E440F2" w:rsidRDefault="000E558D" w:rsidP="00A5619C">
            <w:pPr>
              <w:pStyle w:val="SCCLsocParty"/>
              <w:jc w:val="both"/>
              <w:rPr>
                <w:b/>
                <w:sz w:val="20"/>
                <w:szCs w:val="20"/>
              </w:rPr>
            </w:pPr>
            <w:r w:rsidRPr="00E440F2">
              <w:rPr>
                <w:b/>
                <w:sz w:val="20"/>
                <w:szCs w:val="20"/>
              </w:rPr>
              <w:t>Nada Elroumi</w:t>
            </w:r>
            <w:r w:rsidR="00686980" w:rsidRPr="00E440F2">
              <w:rPr>
                <w:b/>
                <w:sz w:val="20"/>
                <w:szCs w:val="20"/>
              </w:rPr>
              <w:t xml:space="preserve"> et</w:t>
            </w:r>
            <w:r w:rsidRPr="00E440F2">
              <w:rPr>
                <w:b/>
                <w:sz w:val="20"/>
                <w:szCs w:val="20"/>
              </w:rPr>
              <w:t xml:space="preserve"> 9147-1425 Québec Inc. c. Entrepot Canchi</w:t>
            </w:r>
            <w:r w:rsidR="00686980" w:rsidRPr="00E440F2">
              <w:rPr>
                <w:b/>
                <w:sz w:val="20"/>
                <w:szCs w:val="20"/>
              </w:rPr>
              <w:t xml:space="preserve"> et</w:t>
            </w:r>
            <w:r w:rsidRPr="00E440F2">
              <w:rPr>
                <w:b/>
                <w:sz w:val="20"/>
                <w:szCs w:val="20"/>
              </w:rPr>
              <w:t xml:space="preserve"> CMA CGM</w:t>
            </w:r>
          </w:p>
          <w:p w:rsidR="000E558D" w:rsidRPr="00E440F2" w:rsidRDefault="000E558D" w:rsidP="00A5619C">
            <w:pPr>
              <w:jc w:val="both"/>
              <w:rPr>
                <w:sz w:val="20"/>
                <w:lang w:val="fr-CA"/>
              </w:rPr>
            </w:pPr>
            <w:r w:rsidRPr="00E440F2">
              <w:rPr>
                <w:sz w:val="20"/>
                <w:lang w:val="fr-CA"/>
              </w:rPr>
              <w:t>(C.F.) (Civile) (Autorisation)</w:t>
            </w:r>
          </w:p>
        </w:tc>
      </w:tr>
      <w:tr w:rsidR="000E558D" w:rsidRPr="00E440F2" w:rsidTr="00A5619C">
        <w:tc>
          <w:tcPr>
            <w:tcW w:w="5000" w:type="pct"/>
            <w:gridSpan w:val="4"/>
          </w:tcPr>
          <w:p w:rsidR="000E558D" w:rsidRPr="00E440F2" w:rsidRDefault="00686980" w:rsidP="00A5619C">
            <w:pPr>
              <w:pStyle w:val="SCCBanSummary0"/>
              <w:tabs>
                <w:tab w:val="left" w:pos="2340"/>
              </w:tabs>
              <w:rPr>
                <w:smallCaps w:val="0"/>
                <w:sz w:val="20"/>
                <w:szCs w:val="20"/>
                <w:lang w:val="fr-CA"/>
              </w:rPr>
            </w:pPr>
            <w:r w:rsidRPr="00E440F2">
              <w:rPr>
                <w:smallCaps w:val="0"/>
                <w:sz w:val="20"/>
                <w:szCs w:val="20"/>
                <w:lang w:val="fr-CA"/>
              </w:rPr>
              <w:t>La requête en prorogation du délai de signification et de dépôt de la demande d’autorisation d’appel est accueillie. La demande d’autorisation d’appel de l’arrêt de la Cour d’appel fédérale, numéro A-190-18, 2019 FCA 281, daté du 7 novembre 2019, est rejetée avec dépens en faveur de l’intimée, Entrepot Canchi.</w:t>
            </w:r>
          </w:p>
          <w:p w:rsidR="00686980" w:rsidRPr="00E440F2" w:rsidRDefault="00686980" w:rsidP="00686980">
            <w:pPr>
              <w:rPr>
                <w:lang w:val="fr-CA"/>
              </w:rPr>
            </w:pPr>
          </w:p>
        </w:tc>
      </w:tr>
      <w:tr w:rsidR="000E558D" w:rsidRPr="00E440F2" w:rsidTr="00A5619C">
        <w:tc>
          <w:tcPr>
            <w:tcW w:w="5000" w:type="pct"/>
            <w:gridSpan w:val="4"/>
          </w:tcPr>
          <w:p w:rsidR="000E558D" w:rsidRPr="00E440F2" w:rsidRDefault="000E558D" w:rsidP="00A5619C">
            <w:pPr>
              <w:pStyle w:val="SCCBanSummary0"/>
              <w:tabs>
                <w:tab w:val="left" w:pos="2340"/>
              </w:tabs>
              <w:rPr>
                <w:sz w:val="20"/>
                <w:szCs w:val="20"/>
                <w:lang w:val="fr-CA"/>
              </w:rPr>
            </w:pPr>
            <w:r w:rsidRPr="00E440F2">
              <w:rPr>
                <w:smallCaps w:val="0"/>
                <w:sz w:val="20"/>
                <w:szCs w:val="20"/>
                <w:lang w:val="fr-CA"/>
              </w:rPr>
              <w:t>Droit maritime — Cour fédérale — Compétence — Connaissements — Transport de marchandises — Transporteurs maritimes — Entreposage — Transporteur routier local — Le droit maritime régit</w:t>
            </w:r>
            <w:r w:rsidRPr="00E440F2">
              <w:rPr>
                <w:smallCaps w:val="0"/>
                <w:sz w:val="20"/>
                <w:szCs w:val="20"/>
                <w:lang w:val="fr-CA"/>
              </w:rPr>
              <w:noBreakHyphen/>
              <w:t xml:space="preserve">il l’action des demanderesses contre les intimés? — </w:t>
            </w:r>
            <w:r w:rsidRPr="00E440F2">
              <w:rPr>
                <w:i/>
                <w:smallCaps w:val="0"/>
                <w:sz w:val="20"/>
                <w:szCs w:val="20"/>
                <w:lang w:val="fr-CA"/>
              </w:rPr>
              <w:t>Loi sur les Cours fédérales,</w:t>
            </w:r>
            <w:r w:rsidRPr="00E440F2">
              <w:rPr>
                <w:smallCaps w:val="0"/>
                <w:sz w:val="20"/>
                <w:szCs w:val="20"/>
                <w:lang w:val="fr-CA"/>
              </w:rPr>
              <w:t xml:space="preserve"> LRC 1985, ch. F</w:t>
            </w:r>
            <w:r w:rsidRPr="00E440F2">
              <w:rPr>
                <w:smallCaps w:val="0"/>
                <w:sz w:val="20"/>
                <w:szCs w:val="20"/>
                <w:lang w:val="fr-CA"/>
              </w:rPr>
              <w:noBreakHyphen/>
              <w:t>7, al. 22(2)f).</w:t>
            </w:r>
          </w:p>
        </w:tc>
      </w:tr>
      <w:tr w:rsidR="000E558D" w:rsidRPr="00E440F2" w:rsidTr="00A5619C">
        <w:tc>
          <w:tcPr>
            <w:tcW w:w="5000" w:type="pct"/>
            <w:gridSpan w:val="4"/>
          </w:tcPr>
          <w:p w:rsidR="000E558D" w:rsidRPr="00E440F2" w:rsidRDefault="000E558D" w:rsidP="00A5619C">
            <w:pPr>
              <w:jc w:val="both"/>
              <w:rPr>
                <w:sz w:val="20"/>
                <w:lang w:val="fr-CA"/>
              </w:rPr>
            </w:pPr>
          </w:p>
        </w:tc>
      </w:tr>
      <w:tr w:rsidR="000E558D" w:rsidRPr="00E440F2" w:rsidTr="00A5619C">
        <w:tc>
          <w:tcPr>
            <w:tcW w:w="5000" w:type="pct"/>
            <w:gridSpan w:val="4"/>
          </w:tcPr>
          <w:p w:rsidR="000E558D" w:rsidRPr="00E440F2" w:rsidRDefault="000E558D" w:rsidP="00A5619C">
            <w:pPr>
              <w:jc w:val="both"/>
              <w:rPr>
                <w:sz w:val="20"/>
                <w:lang w:val="fr-CA"/>
              </w:rPr>
            </w:pPr>
            <w:r w:rsidRPr="00E440F2">
              <w:rPr>
                <w:sz w:val="20"/>
                <w:lang w:val="fr-CA"/>
              </w:rPr>
              <w:t>Les demanderesses, Mme Nada Elroumi et 9147</w:t>
            </w:r>
            <w:r w:rsidRPr="00E440F2">
              <w:rPr>
                <w:sz w:val="20"/>
                <w:lang w:val="fr-CA"/>
              </w:rPr>
              <w:noBreakHyphen/>
              <w:t xml:space="preserve">1425 Québec Inc., ont acheté des marchandises qui devaient être transportées de Chine à Montréal, d’abord par bateau, puis par train. Après le dédouanement des marchandises, on a informé les demanderesses que les marchandises avaient été endommagées. Les demanderesses ont présenté une demande de règlement à l’assureur et reçu une compensation partielle pour leur perte. Les demanderesses ont en outre produit une déclaration contre les fournisseurs/expéditeurs, l’assureur, le transitaire et l’entreprise d’entreposage terrestre et de transport, mais non, au départ, contre ni l’un ni l’autre des transporteurs maritimes, dont les noms figuraient sur les connaissements. </w:t>
            </w:r>
            <w:r w:rsidRPr="00E440F2">
              <w:rPr>
                <w:color w:val="000000"/>
                <w:sz w:val="20"/>
                <w:shd w:val="clear" w:color="auto" w:fill="FFFFFF"/>
                <w:lang w:val="fr-CA"/>
              </w:rPr>
              <w:t xml:space="preserve">Entrepot Canchi et CMA CGM ont chacune présenté une requête sollicitant une ordonnance de radiation à l’égard de la demande des demanderesses contre Entrepot Canchi et la mise en cause d’Entrepot Canchi contre CMA CGM, respectivement. </w:t>
            </w:r>
            <w:r w:rsidRPr="00E440F2">
              <w:rPr>
                <w:sz w:val="20"/>
                <w:lang w:val="fr-CA"/>
              </w:rPr>
              <w:t xml:space="preserve">La Cour fédérale a accueilli les requêtes d’Entrepot Canchi et de CMA CGM, et a radié la demande des demanderesses contre Entrepot Canchi et la mise en cause d’Entrepot Canchi contre CMA CGM, avec dépens. La Cour d’appel fédérale a rejeté l’appel avec dépens. </w:t>
            </w:r>
          </w:p>
          <w:p w:rsidR="000E558D" w:rsidRPr="00E440F2" w:rsidRDefault="000E558D" w:rsidP="00A5619C">
            <w:pPr>
              <w:jc w:val="both"/>
              <w:rPr>
                <w:sz w:val="20"/>
                <w:lang w:val="fr-CA"/>
              </w:rPr>
            </w:pP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18 juin 2018</w:t>
            </w:r>
          </w:p>
          <w:p w:rsidR="000E558D" w:rsidRPr="00E440F2" w:rsidRDefault="000E558D" w:rsidP="00A5619C">
            <w:pPr>
              <w:jc w:val="both"/>
              <w:rPr>
                <w:sz w:val="20"/>
                <w:lang w:val="fr-CA"/>
              </w:rPr>
            </w:pPr>
            <w:r w:rsidRPr="00E440F2">
              <w:rPr>
                <w:sz w:val="20"/>
                <w:lang w:val="fr-CA"/>
              </w:rPr>
              <w:t>Cour fédérale</w:t>
            </w:r>
          </w:p>
          <w:p w:rsidR="000E558D" w:rsidRPr="00E440F2" w:rsidRDefault="000E558D" w:rsidP="00A5619C">
            <w:pPr>
              <w:jc w:val="both"/>
              <w:rPr>
                <w:sz w:val="20"/>
                <w:lang w:val="fr-CA"/>
              </w:rPr>
            </w:pPr>
            <w:r w:rsidRPr="00E440F2">
              <w:rPr>
                <w:sz w:val="20"/>
                <w:lang w:val="fr-CA"/>
              </w:rPr>
              <w:t>(Juge Gagné)</w:t>
            </w:r>
          </w:p>
          <w:p w:rsidR="000E558D" w:rsidRPr="00E440F2" w:rsidRDefault="000E558D" w:rsidP="00A5619C">
            <w:pPr>
              <w:jc w:val="both"/>
              <w:rPr>
                <w:sz w:val="20"/>
                <w:lang w:val="fr-CA"/>
              </w:rPr>
            </w:pPr>
            <w:r w:rsidRPr="00E440F2">
              <w:rPr>
                <w:sz w:val="20"/>
                <w:lang w:val="fr-CA"/>
              </w:rPr>
              <w:t>T</w:t>
            </w:r>
            <w:r w:rsidRPr="00E440F2">
              <w:rPr>
                <w:sz w:val="20"/>
                <w:lang w:val="fr-CA"/>
              </w:rPr>
              <w:noBreakHyphen/>
              <w:t>1974</w:t>
            </w:r>
            <w:r w:rsidRPr="00E440F2">
              <w:rPr>
                <w:sz w:val="20"/>
                <w:lang w:val="fr-CA"/>
              </w:rPr>
              <w:noBreakHyphen/>
              <w:t>17</w:t>
            </w:r>
          </w:p>
          <w:p w:rsidR="000E558D" w:rsidRPr="00E440F2" w:rsidRDefault="00E440F2" w:rsidP="00A5619C">
            <w:pPr>
              <w:jc w:val="both"/>
              <w:rPr>
                <w:sz w:val="20"/>
                <w:lang w:val="fr-CA"/>
              </w:rPr>
            </w:pPr>
            <w:hyperlink r:id="rId21" w:history="1">
              <w:r w:rsidR="000E558D" w:rsidRPr="00E440F2">
                <w:rPr>
                  <w:rStyle w:val="Hyperlink"/>
                  <w:sz w:val="20"/>
                  <w:lang w:val="fr-CA"/>
                </w:rPr>
                <w:t>2018 CF 633</w:t>
              </w:r>
            </w:hyperlink>
            <w:r w:rsidR="000E558D" w:rsidRPr="00E440F2">
              <w:rPr>
                <w:sz w:val="20"/>
                <w:lang w:val="fr-CA"/>
              </w:rPr>
              <w:t xml:space="preserve"> </w:t>
            </w:r>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Jugement accueillant les requêtes et radiant les demandes contre Entrepot Canchi et CMA CGM, avec dépens.</w:t>
            </w: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7 novembre 2019</w:t>
            </w:r>
          </w:p>
          <w:p w:rsidR="000E558D" w:rsidRPr="00E440F2" w:rsidRDefault="000E558D" w:rsidP="00A5619C">
            <w:pPr>
              <w:jc w:val="both"/>
              <w:rPr>
                <w:sz w:val="20"/>
                <w:lang w:val="fr-CA"/>
              </w:rPr>
            </w:pPr>
            <w:r w:rsidRPr="00E440F2">
              <w:rPr>
                <w:sz w:val="20"/>
                <w:lang w:val="fr-CA"/>
              </w:rPr>
              <w:t>Cour d’appel fédérale</w:t>
            </w:r>
          </w:p>
          <w:p w:rsidR="000E558D" w:rsidRPr="00E440F2" w:rsidRDefault="000E558D" w:rsidP="00A5619C">
            <w:pPr>
              <w:jc w:val="both"/>
              <w:rPr>
                <w:sz w:val="20"/>
                <w:lang w:val="fr-CA"/>
              </w:rPr>
            </w:pPr>
            <w:r w:rsidRPr="00E440F2">
              <w:rPr>
                <w:sz w:val="20"/>
                <w:lang w:val="fr-CA"/>
              </w:rPr>
              <w:t xml:space="preserve">(Juges Boivin, De Montigny et </w:t>
            </w:r>
            <w:proofErr w:type="spellStart"/>
            <w:r w:rsidRPr="00E440F2">
              <w:rPr>
                <w:sz w:val="20"/>
                <w:lang w:val="fr-CA"/>
              </w:rPr>
              <w:t>Gleason</w:t>
            </w:r>
            <w:proofErr w:type="spellEnd"/>
            <w:r w:rsidRPr="00E440F2">
              <w:rPr>
                <w:sz w:val="20"/>
                <w:lang w:val="fr-CA"/>
              </w:rPr>
              <w:t>)</w:t>
            </w:r>
          </w:p>
          <w:p w:rsidR="000E558D" w:rsidRPr="00E440F2" w:rsidRDefault="000E558D" w:rsidP="00A5619C">
            <w:pPr>
              <w:jc w:val="both"/>
              <w:rPr>
                <w:sz w:val="20"/>
                <w:lang w:val="fr-CA"/>
              </w:rPr>
            </w:pPr>
            <w:r w:rsidRPr="00E440F2">
              <w:rPr>
                <w:sz w:val="20"/>
                <w:lang w:val="fr-CA"/>
              </w:rPr>
              <w:t>A</w:t>
            </w:r>
            <w:r w:rsidRPr="00E440F2">
              <w:rPr>
                <w:sz w:val="20"/>
                <w:lang w:val="fr-CA"/>
              </w:rPr>
              <w:noBreakHyphen/>
              <w:t>190</w:t>
            </w:r>
            <w:r w:rsidRPr="00E440F2">
              <w:rPr>
                <w:sz w:val="20"/>
                <w:lang w:val="fr-CA"/>
              </w:rPr>
              <w:noBreakHyphen/>
              <w:t>18</w:t>
            </w:r>
          </w:p>
          <w:p w:rsidR="000E558D" w:rsidRPr="00E440F2" w:rsidRDefault="00E440F2" w:rsidP="00A5619C">
            <w:pPr>
              <w:jc w:val="both"/>
              <w:rPr>
                <w:sz w:val="20"/>
                <w:lang w:val="fr-CA"/>
              </w:rPr>
            </w:pPr>
            <w:hyperlink r:id="rId22" w:history="1">
              <w:r w:rsidR="000E558D" w:rsidRPr="00E440F2">
                <w:rPr>
                  <w:rStyle w:val="Hyperlink"/>
                  <w:sz w:val="20"/>
                  <w:lang w:val="fr-CA"/>
                </w:rPr>
                <w:t>2019 FCA 281</w:t>
              </w:r>
            </w:hyperlink>
            <w:r w:rsidR="000E558D" w:rsidRPr="00E440F2">
              <w:rPr>
                <w:sz w:val="20"/>
                <w:lang w:val="fr-CA"/>
              </w:rPr>
              <w:t xml:space="preserve"> </w:t>
            </w:r>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 xml:space="preserve">Rejet de l’appel, avec dépens. </w:t>
            </w:r>
          </w:p>
          <w:p w:rsidR="000E558D" w:rsidRPr="00E440F2" w:rsidRDefault="000E558D" w:rsidP="00A5619C">
            <w:pPr>
              <w:jc w:val="both"/>
              <w:rPr>
                <w:sz w:val="20"/>
                <w:lang w:val="fr-CA"/>
              </w:rPr>
            </w:pP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15 janvier 2020</w:t>
            </w:r>
          </w:p>
          <w:p w:rsidR="000E558D" w:rsidRPr="00E440F2" w:rsidRDefault="000E558D" w:rsidP="00A5619C">
            <w:pPr>
              <w:jc w:val="both"/>
              <w:rPr>
                <w:sz w:val="20"/>
                <w:lang w:val="fr-CA"/>
              </w:rPr>
            </w:pPr>
            <w:r w:rsidRPr="00E440F2">
              <w:rPr>
                <w:sz w:val="20"/>
                <w:lang w:val="fr-CA"/>
              </w:rPr>
              <w:t>Cour suprême du Canada</w:t>
            </w: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Dépôt de la demande d’autorisation d’appel.</w:t>
            </w:r>
          </w:p>
          <w:p w:rsidR="000E558D" w:rsidRPr="00E440F2" w:rsidRDefault="000E558D" w:rsidP="00A5619C">
            <w:pPr>
              <w:jc w:val="both"/>
              <w:rPr>
                <w:sz w:val="20"/>
                <w:lang w:val="fr-CA"/>
              </w:rPr>
            </w:pPr>
          </w:p>
        </w:tc>
      </w:tr>
    </w:tbl>
    <w:p w:rsidR="000E558D" w:rsidRPr="00E440F2" w:rsidRDefault="000E558D" w:rsidP="000E558D">
      <w:pPr>
        <w:jc w:val="both"/>
        <w:rPr>
          <w:sz w:val="20"/>
          <w:lang w:val="fr-CA"/>
        </w:rPr>
      </w:pPr>
    </w:p>
    <w:p w:rsidR="000E558D" w:rsidRPr="00E440F2" w:rsidRDefault="00E440F2" w:rsidP="000E558D">
      <w:pPr>
        <w:jc w:val="both"/>
        <w:rPr>
          <w:sz w:val="20"/>
          <w:lang w:val="fr-CA"/>
        </w:rPr>
      </w:pPr>
      <w:r w:rsidRPr="00E440F2">
        <w:rPr>
          <w:sz w:val="20"/>
        </w:rPr>
        <w:pict>
          <v:rect id="_x0000_i1049" style="width:2in;height:1pt" o:hrpct="0" o:hralign="center" o:hrstd="t" o:hrnoshade="t" o:hr="t" fillcolor="black [3213]" stroked="f"/>
        </w:pict>
      </w:r>
    </w:p>
    <w:p w:rsidR="000E558D" w:rsidRPr="00E440F2" w:rsidRDefault="000E558D" w:rsidP="000E558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E558D" w:rsidRPr="00E440F2" w:rsidTr="00A5619C">
        <w:tc>
          <w:tcPr>
            <w:tcW w:w="543" w:type="pct"/>
          </w:tcPr>
          <w:p w:rsidR="000E558D" w:rsidRPr="00E440F2" w:rsidRDefault="000E558D" w:rsidP="00A5619C">
            <w:pPr>
              <w:jc w:val="both"/>
              <w:rPr>
                <w:sz w:val="20"/>
              </w:rPr>
            </w:pPr>
            <w:r w:rsidRPr="00E440F2">
              <w:rPr>
                <w:rStyle w:val="SCCFileNumberChar"/>
                <w:sz w:val="20"/>
                <w:szCs w:val="20"/>
              </w:rPr>
              <w:t>39075</w:t>
            </w:r>
          </w:p>
        </w:tc>
        <w:tc>
          <w:tcPr>
            <w:tcW w:w="4457" w:type="pct"/>
          </w:tcPr>
          <w:p w:rsidR="000E558D" w:rsidRPr="00E440F2" w:rsidRDefault="000E558D" w:rsidP="00A5619C">
            <w:pPr>
              <w:pStyle w:val="SCCLsocParty"/>
              <w:jc w:val="both"/>
              <w:rPr>
                <w:b/>
                <w:sz w:val="20"/>
                <w:szCs w:val="20"/>
                <w:lang w:val="en-CA"/>
              </w:rPr>
            </w:pPr>
            <w:r w:rsidRPr="00E440F2">
              <w:rPr>
                <w:b/>
                <w:sz w:val="20"/>
                <w:szCs w:val="20"/>
                <w:lang w:val="en-CA"/>
              </w:rPr>
              <w:t>Karim Mabrouk v. Attorney General of Quebec</w:t>
            </w:r>
            <w:r w:rsidR="00146BBA" w:rsidRPr="00E440F2">
              <w:rPr>
                <w:b/>
                <w:sz w:val="20"/>
                <w:szCs w:val="20"/>
                <w:lang w:val="en-CA"/>
              </w:rPr>
              <w:t xml:space="preserve"> and</w:t>
            </w:r>
            <w:r w:rsidRPr="00E440F2">
              <w:rPr>
                <w:b/>
                <w:sz w:val="20"/>
                <w:szCs w:val="20"/>
                <w:lang w:val="en-CA"/>
              </w:rPr>
              <w:t xml:space="preserve"> Administrative Tribunal of Québec</w:t>
            </w:r>
          </w:p>
          <w:p w:rsidR="000E558D" w:rsidRPr="00E440F2" w:rsidRDefault="000E558D" w:rsidP="00A5619C">
            <w:pPr>
              <w:jc w:val="both"/>
              <w:rPr>
                <w:sz w:val="20"/>
              </w:rPr>
            </w:pPr>
            <w:r w:rsidRPr="00E440F2">
              <w:rPr>
                <w:sz w:val="20"/>
              </w:rPr>
              <w:t>(Que.) (Civil) (By Leave)</w:t>
            </w:r>
          </w:p>
        </w:tc>
      </w:tr>
      <w:tr w:rsidR="000E558D" w:rsidRPr="00E440F2" w:rsidTr="00A5619C">
        <w:tc>
          <w:tcPr>
            <w:tcW w:w="5000" w:type="pct"/>
            <w:gridSpan w:val="2"/>
          </w:tcPr>
          <w:p w:rsidR="000E558D" w:rsidRPr="00E440F2" w:rsidRDefault="00146BBA" w:rsidP="00A5619C">
            <w:pPr>
              <w:jc w:val="both"/>
              <w:rPr>
                <w:sz w:val="20"/>
                <w:szCs w:val="20"/>
              </w:rPr>
            </w:pPr>
            <w:r w:rsidRPr="00E440F2">
              <w:rPr>
                <w:sz w:val="20"/>
                <w:szCs w:val="20"/>
              </w:rPr>
              <w:t xml:space="preserve">The application for leave to appeal from the judgment of the </w:t>
            </w:r>
            <w:r w:rsidRPr="00E440F2">
              <w:rPr>
                <w:sz w:val="20"/>
                <w:szCs w:val="20"/>
                <w:lang w:val="en-US"/>
              </w:rPr>
              <w:t>Court of Appeal of Quebec (Québec)</w:t>
            </w:r>
            <w:r w:rsidRPr="00E440F2">
              <w:rPr>
                <w:sz w:val="20"/>
                <w:szCs w:val="20"/>
              </w:rPr>
              <w:t xml:space="preserve">, Number </w:t>
            </w:r>
            <w:r w:rsidRPr="00E440F2">
              <w:rPr>
                <w:sz w:val="20"/>
                <w:szCs w:val="20"/>
                <w:lang w:val="en-US"/>
              </w:rPr>
              <w:t>200-09-009720-183, 2019 QCCA 2240</w:t>
            </w:r>
            <w:r w:rsidRPr="00E440F2">
              <w:rPr>
                <w:sz w:val="20"/>
                <w:szCs w:val="20"/>
              </w:rPr>
              <w:t xml:space="preserve">, dated </w:t>
            </w:r>
            <w:r w:rsidRPr="00E440F2">
              <w:rPr>
                <w:sz w:val="20"/>
                <w:szCs w:val="20"/>
                <w:lang w:val="en-US"/>
              </w:rPr>
              <w:t>December 16, 2019,</w:t>
            </w:r>
            <w:r w:rsidRPr="00E440F2">
              <w:rPr>
                <w:sz w:val="20"/>
                <w:szCs w:val="20"/>
              </w:rPr>
              <w:t xml:space="preserve"> is dismissed with costs to the respondent Attorney General of Quebec.</w:t>
            </w:r>
          </w:p>
          <w:p w:rsidR="00146BBA" w:rsidRPr="00E440F2" w:rsidRDefault="00146BBA" w:rsidP="00A5619C">
            <w:pPr>
              <w:jc w:val="both"/>
              <w:rPr>
                <w:sz w:val="20"/>
              </w:rPr>
            </w:pPr>
          </w:p>
        </w:tc>
      </w:tr>
    </w:tbl>
    <w:p w:rsidR="008B7E3D" w:rsidRPr="00E440F2" w:rsidRDefault="008B7E3D">
      <w:r w:rsidRPr="00E440F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558D" w:rsidRPr="00E440F2" w:rsidTr="00A5619C">
        <w:tc>
          <w:tcPr>
            <w:tcW w:w="5000" w:type="pct"/>
            <w:gridSpan w:val="3"/>
          </w:tcPr>
          <w:p w:rsidR="000E558D" w:rsidRPr="00E440F2" w:rsidRDefault="000E558D" w:rsidP="00A5619C">
            <w:pPr>
              <w:jc w:val="both"/>
              <w:rPr>
                <w:sz w:val="20"/>
              </w:rPr>
            </w:pPr>
            <w:r w:rsidRPr="00E440F2">
              <w:rPr>
                <w:sz w:val="20"/>
              </w:rPr>
              <w:t>Charter of rights — Right to be tried within reasonable time — Administrative law — Boards and tribunals — Administrative Tribunal of Québec (“ATQ”) — Procedure — Social welfare law — Compensation for victims of crime — Victim of crime suffering post</w:t>
            </w:r>
            <w:r w:rsidRPr="00E440F2">
              <w:rPr>
                <w:sz w:val="20"/>
              </w:rPr>
              <w:noBreakHyphen/>
              <w:t xml:space="preserve">traumatic shock and becoming psychologically unable to work and to lead normal life — Victim claiming compensation and benefits under </w:t>
            </w:r>
            <w:r w:rsidRPr="00E440F2">
              <w:rPr>
                <w:i/>
                <w:sz w:val="20"/>
              </w:rPr>
              <w:t>Crime Victims Compensation Act</w:t>
            </w:r>
            <w:r w:rsidRPr="00E440F2">
              <w:rPr>
                <w:sz w:val="20"/>
              </w:rPr>
              <w:t>, CQLR</w:t>
            </w:r>
            <w:r w:rsidRPr="00E440F2">
              <w:rPr>
                <w:color w:val="000000"/>
                <w:sz w:val="20"/>
              </w:rPr>
              <w:t>, c. I</w:t>
            </w:r>
            <w:r w:rsidRPr="00E440F2">
              <w:rPr>
                <w:color w:val="000000"/>
                <w:sz w:val="20"/>
              </w:rPr>
              <w:noBreakHyphen/>
              <w:t>6</w:t>
            </w:r>
            <w:r w:rsidRPr="00E440F2">
              <w:rPr>
                <w:sz w:val="20"/>
              </w:rPr>
              <w:t xml:space="preserve"> — Crime victims compensation unit denying claim — Victim contesting denial of claim before ATQ and filing application for precedence so case would be entered on next roll for hearing — ATQ dismissing application for precedence — Superior Court dismissing application for mandamus to compel ATQ to hold hearing — Court of Appeal dismissing appeal and characterizing issue of delay as moot because ATQ hearing had been held and decision on merits rendered — Whether applicant’s appeal was moot — Whether Supreme Court of Canada must impose numerical rules so that challenges brought by individuals before ATQ and other administrative tribunals in Canada are heard within reasonable time — </w:t>
            </w:r>
            <w:r w:rsidRPr="00E440F2">
              <w:rPr>
                <w:i/>
                <w:sz w:val="20"/>
              </w:rPr>
              <w:t>Act respecting administrative justice</w:t>
            </w:r>
            <w:r w:rsidRPr="00E440F2">
              <w:rPr>
                <w:sz w:val="20"/>
              </w:rPr>
              <w:t>, CQLR</w:t>
            </w:r>
            <w:r w:rsidRPr="00E440F2">
              <w:rPr>
                <w:color w:val="000000"/>
                <w:sz w:val="20"/>
              </w:rPr>
              <w:t>, c. J</w:t>
            </w:r>
            <w:r w:rsidRPr="00E440F2">
              <w:rPr>
                <w:color w:val="000000"/>
                <w:sz w:val="20"/>
              </w:rPr>
              <w:noBreakHyphen/>
              <w:t xml:space="preserve">3, s. 1 — </w:t>
            </w:r>
            <w:r w:rsidRPr="00E440F2">
              <w:rPr>
                <w:i/>
                <w:color w:val="000000"/>
                <w:sz w:val="20"/>
              </w:rPr>
              <w:t>Canadian Charter of Rights and Freedoms</w:t>
            </w:r>
            <w:r w:rsidRPr="00E440F2">
              <w:rPr>
                <w:color w:val="000000"/>
                <w:sz w:val="20"/>
              </w:rPr>
              <w:t>, s. 11(</w:t>
            </w:r>
            <w:r w:rsidRPr="00E440F2">
              <w:rPr>
                <w:i/>
                <w:color w:val="000000"/>
                <w:sz w:val="20"/>
              </w:rPr>
              <w:t>b</w:t>
            </w:r>
            <w:r w:rsidRPr="00E440F2">
              <w:rPr>
                <w:color w:val="000000"/>
                <w:sz w:val="20"/>
              </w:rPr>
              <w:t xml:space="preserve">) — </w:t>
            </w:r>
            <w:r w:rsidRPr="00E440F2">
              <w:rPr>
                <w:i/>
                <w:color w:val="000000"/>
                <w:sz w:val="20"/>
              </w:rPr>
              <w:t>Charter of human rights and freedoms</w:t>
            </w:r>
            <w:r w:rsidRPr="00E440F2">
              <w:rPr>
                <w:color w:val="000000"/>
                <w:sz w:val="20"/>
              </w:rPr>
              <w:t>, CQLR, c. C</w:t>
            </w:r>
            <w:r w:rsidRPr="00E440F2">
              <w:rPr>
                <w:color w:val="000000"/>
                <w:sz w:val="20"/>
              </w:rPr>
              <w:noBreakHyphen/>
              <w:t>12, ss. 2 and 45.</w:t>
            </w:r>
          </w:p>
        </w:tc>
      </w:tr>
      <w:tr w:rsidR="000E558D" w:rsidRPr="00E440F2" w:rsidTr="00A5619C">
        <w:tc>
          <w:tcPr>
            <w:tcW w:w="5000" w:type="pct"/>
            <w:gridSpan w:val="3"/>
          </w:tcPr>
          <w:p w:rsidR="000E558D" w:rsidRPr="00E440F2" w:rsidRDefault="000E558D" w:rsidP="00A5619C">
            <w:pPr>
              <w:jc w:val="both"/>
              <w:rPr>
                <w:sz w:val="20"/>
              </w:rPr>
            </w:pPr>
          </w:p>
        </w:tc>
      </w:tr>
      <w:tr w:rsidR="000E558D" w:rsidRPr="00E440F2" w:rsidTr="00A5619C">
        <w:tc>
          <w:tcPr>
            <w:tcW w:w="5000" w:type="pct"/>
            <w:gridSpan w:val="3"/>
          </w:tcPr>
          <w:p w:rsidR="000E558D" w:rsidRPr="00E440F2" w:rsidRDefault="000E558D" w:rsidP="00A5619C">
            <w:pPr>
              <w:jc w:val="both"/>
              <w:rPr>
                <w:sz w:val="20"/>
              </w:rPr>
            </w:pPr>
            <w:r w:rsidRPr="00E440F2">
              <w:rPr>
                <w:sz w:val="20"/>
              </w:rPr>
              <w:t xml:space="preserve">The applicant, Karim Mabrouk, suffered a psychological shock at the time of the attack at the great mosque of Québec on January 29, 2017. In February 2017, he filed a claim with </w:t>
            </w:r>
            <w:proofErr w:type="spellStart"/>
            <w:r w:rsidRPr="00E440F2">
              <w:rPr>
                <w:sz w:val="20"/>
              </w:rPr>
              <w:t>Indemnisation</w:t>
            </w:r>
            <w:proofErr w:type="spellEnd"/>
            <w:r w:rsidRPr="00E440F2">
              <w:rPr>
                <w:sz w:val="20"/>
              </w:rPr>
              <w:t xml:space="preserve"> des </w:t>
            </w:r>
            <w:proofErr w:type="spellStart"/>
            <w:r w:rsidRPr="00E440F2">
              <w:rPr>
                <w:sz w:val="20"/>
              </w:rPr>
              <w:t>victimes</w:t>
            </w:r>
            <w:proofErr w:type="spellEnd"/>
            <w:r w:rsidRPr="00E440F2">
              <w:rPr>
                <w:sz w:val="20"/>
              </w:rPr>
              <w:t xml:space="preserve"> </w:t>
            </w:r>
            <w:proofErr w:type="spellStart"/>
            <w:r w:rsidRPr="00E440F2">
              <w:rPr>
                <w:sz w:val="20"/>
              </w:rPr>
              <w:t>d’actes</w:t>
            </w:r>
            <w:proofErr w:type="spellEnd"/>
            <w:r w:rsidRPr="00E440F2">
              <w:rPr>
                <w:sz w:val="20"/>
              </w:rPr>
              <w:t xml:space="preserve"> </w:t>
            </w:r>
            <w:proofErr w:type="spellStart"/>
            <w:r w:rsidRPr="00E440F2">
              <w:rPr>
                <w:sz w:val="20"/>
              </w:rPr>
              <w:t>criminels</w:t>
            </w:r>
            <w:proofErr w:type="spellEnd"/>
            <w:r w:rsidRPr="00E440F2">
              <w:rPr>
                <w:sz w:val="20"/>
              </w:rPr>
              <w:t xml:space="preserve"> (“IVAC”) for benefits under the </w:t>
            </w:r>
            <w:r w:rsidRPr="00E440F2">
              <w:rPr>
                <w:i/>
                <w:sz w:val="20"/>
              </w:rPr>
              <w:t>Crime Victims Compensation Act</w:t>
            </w:r>
            <w:r w:rsidRPr="00E440F2">
              <w:rPr>
                <w:sz w:val="20"/>
              </w:rPr>
              <w:t xml:space="preserve"> because he had been psychologically unable to work and to lead a normal life since the incident. In March 2017, IVAC confirmed that Mr. Mabrouk had suffered acute stress at the time of the attack and assigned a psychologist to him, but it denied him compensation. In May 2017, IVAC’s Review Board upheld that denial, stating that Mr. Mabrouk was not eligible for compensation for his inability to work because he had not been employed at the time of the incident. In June 2017, Mr. Mabrouk contested the decisions made by IVAC and the Review Board before the respondent Administrative Tribunal of Québec (“ATQ”). He also filed an application for precedence so that his case would be entered [</w:t>
            </w:r>
            <w:r w:rsidRPr="00E440F2">
              <w:rPr>
                <w:smallCaps/>
                <w:sz w:val="20"/>
              </w:rPr>
              <w:t>translation</w:t>
            </w:r>
            <w:r w:rsidRPr="00E440F2">
              <w:rPr>
                <w:rFonts w:asciiTheme="minorBidi" w:hAnsiTheme="minorBidi"/>
                <w:sz w:val="20"/>
              </w:rPr>
              <w:t>] “</w:t>
            </w:r>
            <w:r w:rsidRPr="00E440F2">
              <w:rPr>
                <w:sz w:val="20"/>
              </w:rPr>
              <w:t>on the next roll for hearing” of the ATQ. On July 11, 2017, the ATQ dismissed the application for precedence. On October 10, 2017, Mr. Mabrouk filed an application for judicial review of the ATQ’s decision in order to compel the ATQ to hear his case on the merits as soon as possible. On February 19, 2018, the Superior Court dismissed his application. Mr. Mabrouk then appealed that decision to the Court of Appeal. On June 10, 2019, after Mr. </w:t>
            </w:r>
            <w:proofErr w:type="spellStart"/>
            <w:r w:rsidRPr="00E440F2">
              <w:rPr>
                <w:sz w:val="20"/>
              </w:rPr>
              <w:t>Mabrouk’s</w:t>
            </w:r>
            <w:proofErr w:type="spellEnd"/>
            <w:r w:rsidRPr="00E440F2">
              <w:rPr>
                <w:sz w:val="20"/>
              </w:rPr>
              <w:t xml:space="preserve"> application for leave to appeal was granted but before the appeal was heard, the ATQ heard his application on the merits. The ATQ dismissed the claim for benefits on the merits on August 20, 2019. (Mr. Mabrouk contested that new decision in the Superior Court, which dismissed his application for judicial review on January 8, 2020.) On December 16, 2019, the Court of Appeal dismissed Mr. </w:t>
            </w:r>
            <w:proofErr w:type="spellStart"/>
            <w:r w:rsidRPr="00E440F2">
              <w:rPr>
                <w:sz w:val="20"/>
              </w:rPr>
              <w:t>Mabrouk’s</w:t>
            </w:r>
            <w:proofErr w:type="spellEnd"/>
            <w:r w:rsidRPr="00E440F2">
              <w:rPr>
                <w:sz w:val="20"/>
              </w:rPr>
              <w:t xml:space="preserve"> appeal from the Superior Court’s decision concerning the ATQ’s dismissal of the application for precedence on the ground that the appeal was moot.</w:t>
            </w:r>
          </w:p>
          <w:p w:rsidR="000E558D" w:rsidRPr="00E440F2" w:rsidRDefault="000E558D" w:rsidP="00A5619C">
            <w:pPr>
              <w:jc w:val="both"/>
              <w:rPr>
                <w:sz w:val="20"/>
              </w:rPr>
            </w:pPr>
          </w:p>
        </w:tc>
      </w:tr>
      <w:tr w:rsidR="000E558D" w:rsidRPr="00E440F2" w:rsidTr="00A5619C">
        <w:tc>
          <w:tcPr>
            <w:tcW w:w="2427" w:type="pct"/>
          </w:tcPr>
          <w:p w:rsidR="000E558D" w:rsidRPr="00E440F2" w:rsidRDefault="000E558D" w:rsidP="00A5619C">
            <w:pPr>
              <w:jc w:val="both"/>
              <w:rPr>
                <w:sz w:val="20"/>
              </w:rPr>
            </w:pPr>
            <w:r w:rsidRPr="00E440F2">
              <w:rPr>
                <w:sz w:val="20"/>
              </w:rPr>
              <w:t>February 19, 2018</w:t>
            </w:r>
          </w:p>
          <w:p w:rsidR="000E558D" w:rsidRPr="00E440F2" w:rsidRDefault="000E558D" w:rsidP="00A5619C">
            <w:pPr>
              <w:jc w:val="both"/>
              <w:rPr>
                <w:sz w:val="20"/>
              </w:rPr>
            </w:pPr>
            <w:r w:rsidRPr="00E440F2">
              <w:rPr>
                <w:sz w:val="20"/>
              </w:rPr>
              <w:t>Quebec Superior Court</w:t>
            </w:r>
          </w:p>
          <w:p w:rsidR="000E558D" w:rsidRPr="00E440F2" w:rsidRDefault="000E558D" w:rsidP="00A5619C">
            <w:pPr>
              <w:jc w:val="both"/>
              <w:rPr>
                <w:sz w:val="20"/>
              </w:rPr>
            </w:pPr>
            <w:r w:rsidRPr="00E440F2">
              <w:rPr>
                <w:sz w:val="20"/>
              </w:rPr>
              <w:t>(</w:t>
            </w:r>
            <w:proofErr w:type="spellStart"/>
            <w:r w:rsidRPr="00E440F2">
              <w:rPr>
                <w:sz w:val="20"/>
              </w:rPr>
              <w:t>Soldevila</w:t>
            </w:r>
            <w:proofErr w:type="spellEnd"/>
            <w:r w:rsidRPr="00E440F2">
              <w:rPr>
                <w:sz w:val="20"/>
              </w:rPr>
              <w:t xml:space="preserve"> J.)</w:t>
            </w:r>
          </w:p>
          <w:p w:rsidR="000E558D" w:rsidRPr="00E440F2" w:rsidRDefault="00E440F2" w:rsidP="00A5619C">
            <w:pPr>
              <w:jc w:val="both"/>
              <w:rPr>
                <w:sz w:val="20"/>
              </w:rPr>
            </w:pPr>
            <w:hyperlink r:id="rId23" w:history="1">
              <w:r w:rsidR="000E558D" w:rsidRPr="00E440F2">
                <w:rPr>
                  <w:rStyle w:val="Hyperlink"/>
                  <w:sz w:val="20"/>
                </w:rPr>
                <w:t>2018 QCCS 657</w:t>
              </w:r>
            </w:hyperlink>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Mr. </w:t>
            </w:r>
            <w:proofErr w:type="spellStart"/>
            <w:r w:rsidRPr="00E440F2">
              <w:rPr>
                <w:sz w:val="20"/>
              </w:rPr>
              <w:t>Mabrouk’s</w:t>
            </w:r>
            <w:proofErr w:type="spellEnd"/>
            <w:r w:rsidRPr="00E440F2">
              <w:rPr>
                <w:sz w:val="20"/>
              </w:rPr>
              <w:t xml:space="preserve"> application for judicial review to compel Administrative Tribunal of Québec (ATQ) to give precedence to hearing his claim for benefits dismissed</w:t>
            </w:r>
          </w:p>
        </w:tc>
      </w:tr>
      <w:tr w:rsidR="000E558D" w:rsidRPr="00E440F2" w:rsidTr="00A5619C">
        <w:tc>
          <w:tcPr>
            <w:tcW w:w="2427" w:type="pct"/>
          </w:tcPr>
          <w:p w:rsidR="000E558D" w:rsidRPr="00E440F2" w:rsidRDefault="000E558D" w:rsidP="00A5619C">
            <w:pPr>
              <w:jc w:val="both"/>
              <w:rPr>
                <w:sz w:val="20"/>
              </w:rPr>
            </w:pPr>
          </w:p>
          <w:p w:rsidR="000E558D" w:rsidRPr="00E440F2" w:rsidRDefault="000E558D" w:rsidP="00A5619C">
            <w:pPr>
              <w:jc w:val="both"/>
              <w:rPr>
                <w:sz w:val="20"/>
              </w:rPr>
            </w:pPr>
            <w:r w:rsidRPr="00E440F2">
              <w:rPr>
                <w:sz w:val="20"/>
              </w:rPr>
              <w:t>June 10, 2019</w:t>
            </w:r>
          </w:p>
          <w:p w:rsidR="000E558D" w:rsidRPr="00E440F2" w:rsidRDefault="000E558D" w:rsidP="00A5619C">
            <w:pPr>
              <w:jc w:val="both"/>
              <w:rPr>
                <w:sz w:val="20"/>
              </w:rPr>
            </w:pPr>
            <w:r w:rsidRPr="00E440F2">
              <w:rPr>
                <w:sz w:val="20"/>
              </w:rPr>
              <w:t>Administrative Tribunal of Québec</w:t>
            </w:r>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p>
          <w:p w:rsidR="000E558D" w:rsidRPr="00E440F2" w:rsidRDefault="000E558D" w:rsidP="00A5619C">
            <w:pPr>
              <w:jc w:val="both"/>
              <w:rPr>
                <w:sz w:val="20"/>
              </w:rPr>
            </w:pPr>
            <w:r w:rsidRPr="00E440F2">
              <w:rPr>
                <w:sz w:val="20"/>
              </w:rPr>
              <w:t>Mr. </w:t>
            </w:r>
            <w:proofErr w:type="spellStart"/>
            <w:r w:rsidRPr="00E440F2">
              <w:rPr>
                <w:sz w:val="20"/>
              </w:rPr>
              <w:t>Mabrouk’s</w:t>
            </w:r>
            <w:proofErr w:type="spellEnd"/>
            <w:r w:rsidRPr="00E440F2">
              <w:rPr>
                <w:sz w:val="20"/>
              </w:rPr>
              <w:t xml:space="preserve"> claim for benefits dismissed</w:t>
            </w:r>
          </w:p>
        </w:tc>
      </w:tr>
      <w:tr w:rsidR="000E558D" w:rsidRPr="00E440F2" w:rsidTr="00A5619C">
        <w:tc>
          <w:tcPr>
            <w:tcW w:w="2427" w:type="pct"/>
          </w:tcPr>
          <w:p w:rsidR="000E558D" w:rsidRPr="00E440F2" w:rsidRDefault="000E558D" w:rsidP="00A5619C">
            <w:pPr>
              <w:jc w:val="both"/>
              <w:rPr>
                <w:sz w:val="20"/>
              </w:rPr>
            </w:pPr>
            <w:r w:rsidRPr="00E440F2">
              <w:rPr>
                <w:sz w:val="20"/>
              </w:rPr>
              <w:t>December 16, 2019</w:t>
            </w:r>
          </w:p>
          <w:p w:rsidR="000E558D" w:rsidRPr="00E440F2" w:rsidRDefault="000E558D" w:rsidP="00A5619C">
            <w:pPr>
              <w:jc w:val="both"/>
              <w:rPr>
                <w:sz w:val="20"/>
              </w:rPr>
            </w:pPr>
            <w:r w:rsidRPr="00E440F2">
              <w:rPr>
                <w:sz w:val="20"/>
              </w:rPr>
              <w:t>Quebec Court of Appeal (Québec)</w:t>
            </w:r>
          </w:p>
          <w:p w:rsidR="000E558D" w:rsidRPr="00E440F2" w:rsidRDefault="000E558D" w:rsidP="00A5619C">
            <w:pPr>
              <w:jc w:val="both"/>
              <w:rPr>
                <w:sz w:val="20"/>
              </w:rPr>
            </w:pPr>
            <w:r w:rsidRPr="00E440F2">
              <w:rPr>
                <w:sz w:val="20"/>
              </w:rPr>
              <w:t xml:space="preserve">(Thibault, </w:t>
            </w:r>
            <w:proofErr w:type="spellStart"/>
            <w:r w:rsidRPr="00E440F2">
              <w:rPr>
                <w:sz w:val="20"/>
              </w:rPr>
              <w:t>Beaupré</w:t>
            </w:r>
            <w:proofErr w:type="spellEnd"/>
            <w:r w:rsidRPr="00E440F2">
              <w:rPr>
                <w:sz w:val="20"/>
              </w:rPr>
              <w:t xml:space="preserve"> and Moore JJ.A.)</w:t>
            </w:r>
          </w:p>
          <w:p w:rsidR="000E558D" w:rsidRPr="00E440F2" w:rsidRDefault="00E440F2" w:rsidP="00A5619C">
            <w:pPr>
              <w:jc w:val="both"/>
              <w:rPr>
                <w:sz w:val="20"/>
              </w:rPr>
            </w:pPr>
            <w:hyperlink r:id="rId24" w:anchor="document" w:history="1">
              <w:r w:rsidR="000E558D" w:rsidRPr="00E440F2">
                <w:rPr>
                  <w:rStyle w:val="Hyperlink"/>
                  <w:sz w:val="20"/>
                </w:rPr>
                <w:t>2019 QCCA 2240</w:t>
              </w:r>
            </w:hyperlink>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Appeal filed by Mr. Mabrouk on issue of ATQ hearing delay dismissed as moot</w:t>
            </w:r>
          </w:p>
        </w:tc>
      </w:tr>
      <w:tr w:rsidR="000E558D" w:rsidRPr="00E440F2" w:rsidTr="00A5619C">
        <w:tc>
          <w:tcPr>
            <w:tcW w:w="2427" w:type="pct"/>
          </w:tcPr>
          <w:p w:rsidR="000E558D" w:rsidRPr="00E440F2" w:rsidRDefault="000E558D" w:rsidP="00A5619C">
            <w:pPr>
              <w:jc w:val="both"/>
              <w:rPr>
                <w:sz w:val="20"/>
              </w:rPr>
            </w:pPr>
            <w:r w:rsidRPr="00E440F2">
              <w:rPr>
                <w:sz w:val="20"/>
              </w:rPr>
              <w:t>January 8, 2020</w:t>
            </w:r>
          </w:p>
          <w:p w:rsidR="000E558D" w:rsidRPr="00E440F2" w:rsidRDefault="000E558D" w:rsidP="00A5619C">
            <w:pPr>
              <w:jc w:val="both"/>
              <w:rPr>
                <w:sz w:val="20"/>
              </w:rPr>
            </w:pPr>
            <w:r w:rsidRPr="00E440F2">
              <w:rPr>
                <w:sz w:val="20"/>
              </w:rPr>
              <w:t>Quebec Superior Court</w:t>
            </w:r>
          </w:p>
          <w:p w:rsidR="000E558D" w:rsidRPr="00E440F2" w:rsidRDefault="000E558D" w:rsidP="00A5619C">
            <w:pPr>
              <w:jc w:val="both"/>
              <w:rPr>
                <w:sz w:val="20"/>
              </w:rPr>
            </w:pPr>
            <w:r w:rsidRPr="00E440F2">
              <w:rPr>
                <w:sz w:val="20"/>
              </w:rPr>
              <w:t>(Blanchard J.)</w:t>
            </w:r>
          </w:p>
          <w:p w:rsidR="000E558D" w:rsidRPr="00E440F2" w:rsidRDefault="00E440F2" w:rsidP="00A5619C">
            <w:pPr>
              <w:jc w:val="both"/>
              <w:rPr>
                <w:sz w:val="20"/>
              </w:rPr>
            </w:pPr>
            <w:hyperlink r:id="rId25" w:history="1">
              <w:r w:rsidR="000E558D" w:rsidRPr="00E440F2">
                <w:rPr>
                  <w:rStyle w:val="Hyperlink"/>
                  <w:sz w:val="20"/>
                </w:rPr>
                <w:t>2020 QCCS 1408</w:t>
              </w:r>
            </w:hyperlink>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Mr. </w:t>
            </w:r>
            <w:proofErr w:type="spellStart"/>
            <w:r w:rsidRPr="00E440F2">
              <w:rPr>
                <w:sz w:val="20"/>
              </w:rPr>
              <w:t>Mabrouk’s</w:t>
            </w:r>
            <w:proofErr w:type="spellEnd"/>
            <w:r w:rsidRPr="00E440F2">
              <w:rPr>
                <w:sz w:val="20"/>
              </w:rPr>
              <w:t xml:space="preserve"> application for judicial review of ATQ’s decision on merits dismissed</w:t>
            </w:r>
          </w:p>
        </w:tc>
      </w:tr>
      <w:tr w:rsidR="000E558D" w:rsidRPr="00E440F2" w:rsidTr="00A5619C">
        <w:tc>
          <w:tcPr>
            <w:tcW w:w="2427" w:type="pct"/>
          </w:tcPr>
          <w:p w:rsidR="000E558D" w:rsidRPr="00E440F2" w:rsidRDefault="000E558D" w:rsidP="00A5619C">
            <w:pPr>
              <w:jc w:val="both"/>
              <w:rPr>
                <w:sz w:val="20"/>
              </w:rPr>
            </w:pPr>
            <w:r w:rsidRPr="00E440F2">
              <w:rPr>
                <w:sz w:val="20"/>
              </w:rPr>
              <w:t>February 13, 2020</w:t>
            </w:r>
          </w:p>
          <w:p w:rsidR="000E558D" w:rsidRPr="00E440F2" w:rsidRDefault="000E558D" w:rsidP="00A5619C">
            <w:pPr>
              <w:jc w:val="both"/>
              <w:rPr>
                <w:sz w:val="20"/>
              </w:rPr>
            </w:pPr>
            <w:r w:rsidRPr="00E440F2">
              <w:rPr>
                <w:sz w:val="20"/>
              </w:rPr>
              <w:t>Supreme Court of Canada</w:t>
            </w: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Application for judicial review of Court of Appeal’s decision of December 16, 2019 filed by Mr. Mabrouk</w:t>
            </w:r>
          </w:p>
        </w:tc>
      </w:tr>
    </w:tbl>
    <w:p w:rsidR="000E558D" w:rsidRPr="00E440F2" w:rsidRDefault="000E558D" w:rsidP="000E558D">
      <w:pPr>
        <w:jc w:val="both"/>
        <w:rPr>
          <w:sz w:val="20"/>
        </w:rPr>
      </w:pPr>
    </w:p>
    <w:p w:rsidR="000E558D" w:rsidRPr="00E440F2" w:rsidRDefault="00E440F2" w:rsidP="000E558D">
      <w:pPr>
        <w:jc w:val="both"/>
        <w:rPr>
          <w:sz w:val="20"/>
        </w:rPr>
      </w:pPr>
      <w:r w:rsidRPr="00E440F2">
        <w:rPr>
          <w:sz w:val="20"/>
        </w:rPr>
        <w:pict>
          <v:rect id="_x0000_i1050" style="width:2in;height:1pt" o:hrpct="0" o:hralign="center" o:hrstd="t" o:hrnoshade="t" o:hr="t" fillcolor="black [3213]" stroked="f"/>
        </w:pict>
      </w:r>
    </w:p>
    <w:p w:rsidR="000E558D" w:rsidRPr="00E440F2" w:rsidRDefault="000E558D" w:rsidP="000E55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E558D" w:rsidRPr="00E440F2" w:rsidTr="00A5619C">
        <w:tc>
          <w:tcPr>
            <w:tcW w:w="543" w:type="pct"/>
          </w:tcPr>
          <w:p w:rsidR="000E558D" w:rsidRPr="00E440F2" w:rsidRDefault="000E558D" w:rsidP="00A5619C">
            <w:pPr>
              <w:jc w:val="both"/>
              <w:rPr>
                <w:sz w:val="20"/>
              </w:rPr>
            </w:pPr>
            <w:r w:rsidRPr="00E440F2">
              <w:rPr>
                <w:rStyle w:val="SCCFileNumberChar"/>
                <w:sz w:val="20"/>
                <w:szCs w:val="20"/>
              </w:rPr>
              <w:t>39075</w:t>
            </w:r>
          </w:p>
        </w:tc>
        <w:tc>
          <w:tcPr>
            <w:tcW w:w="4457" w:type="pct"/>
            <w:gridSpan w:val="3"/>
          </w:tcPr>
          <w:p w:rsidR="000E558D" w:rsidRPr="00E440F2" w:rsidRDefault="000E558D" w:rsidP="00A5619C">
            <w:pPr>
              <w:pStyle w:val="SCCLsocParty"/>
              <w:jc w:val="both"/>
              <w:rPr>
                <w:b/>
                <w:sz w:val="20"/>
                <w:szCs w:val="20"/>
              </w:rPr>
            </w:pPr>
            <w:r w:rsidRPr="00E440F2">
              <w:rPr>
                <w:b/>
                <w:sz w:val="20"/>
                <w:szCs w:val="20"/>
              </w:rPr>
              <w:t>Karim Mabrouk c. Procureure générale du Québec</w:t>
            </w:r>
            <w:r w:rsidR="00146BBA" w:rsidRPr="00E440F2">
              <w:rPr>
                <w:b/>
                <w:sz w:val="20"/>
                <w:szCs w:val="20"/>
              </w:rPr>
              <w:t xml:space="preserve"> et</w:t>
            </w:r>
            <w:r w:rsidRPr="00E440F2">
              <w:rPr>
                <w:b/>
                <w:sz w:val="20"/>
                <w:szCs w:val="20"/>
              </w:rPr>
              <w:t xml:space="preserve"> Tribunal administratif du Québec</w:t>
            </w:r>
          </w:p>
          <w:p w:rsidR="000E558D" w:rsidRPr="00E440F2" w:rsidRDefault="000E558D" w:rsidP="00A5619C">
            <w:pPr>
              <w:jc w:val="both"/>
              <w:rPr>
                <w:sz w:val="20"/>
              </w:rPr>
            </w:pPr>
            <w:r w:rsidRPr="00E440F2">
              <w:rPr>
                <w:sz w:val="20"/>
              </w:rPr>
              <w:t>(Qc) (Civile) (Autorisation)</w:t>
            </w:r>
          </w:p>
        </w:tc>
      </w:tr>
      <w:tr w:rsidR="000E558D" w:rsidRPr="00E440F2" w:rsidTr="00A5619C">
        <w:tc>
          <w:tcPr>
            <w:tcW w:w="5000" w:type="pct"/>
            <w:gridSpan w:val="4"/>
          </w:tcPr>
          <w:p w:rsidR="00146BBA" w:rsidRPr="00E440F2" w:rsidRDefault="00146BBA" w:rsidP="00146BBA">
            <w:pPr>
              <w:jc w:val="both"/>
              <w:rPr>
                <w:sz w:val="20"/>
                <w:szCs w:val="20"/>
                <w:lang w:val="fr-CA"/>
              </w:rPr>
            </w:pPr>
            <w:r w:rsidRPr="00E440F2">
              <w:rPr>
                <w:sz w:val="20"/>
                <w:szCs w:val="20"/>
                <w:lang w:val="fr-CA"/>
              </w:rPr>
              <w:t>La demande d’autorisation d’appel de l’arrêt de la Cour d’appel du Québec (Québec), numéro 200-09-009720-183, 2019 QCCA 2240, daté du 16 décembre 2019, est rejetée avec dépens en faveur de l’intimée procureure générale du Québec.</w:t>
            </w:r>
          </w:p>
          <w:p w:rsidR="000E558D" w:rsidRPr="00E440F2" w:rsidRDefault="000E558D" w:rsidP="00A5619C">
            <w:pPr>
              <w:jc w:val="both"/>
              <w:rPr>
                <w:sz w:val="20"/>
                <w:lang w:val="fr-CA"/>
              </w:rPr>
            </w:pPr>
          </w:p>
        </w:tc>
      </w:tr>
      <w:tr w:rsidR="000E558D" w:rsidRPr="00E440F2" w:rsidTr="00A5619C">
        <w:tc>
          <w:tcPr>
            <w:tcW w:w="5000" w:type="pct"/>
            <w:gridSpan w:val="4"/>
          </w:tcPr>
          <w:p w:rsidR="000E558D" w:rsidRPr="00E440F2" w:rsidRDefault="000E558D" w:rsidP="00A5619C">
            <w:pPr>
              <w:jc w:val="both"/>
              <w:rPr>
                <w:sz w:val="20"/>
                <w:lang w:val="fr-CA"/>
              </w:rPr>
            </w:pPr>
            <w:r w:rsidRPr="00E440F2">
              <w:rPr>
                <w:i/>
                <w:sz w:val="20"/>
                <w:lang w:val="fr-CA"/>
              </w:rPr>
              <w:t>Charte des droits</w:t>
            </w:r>
            <w:r w:rsidRPr="00E440F2">
              <w:rPr>
                <w:sz w:val="20"/>
                <w:lang w:val="fr-CA"/>
              </w:rPr>
              <w:t xml:space="preserve"> — Procès dans un délai raisonnable — Droit administratif — Organismes et tribunaux administratifs — Tribunal administratif du Québec (« TAQ ») — Procédure — Droit social — Indemnisation des victimes d’actes criminels — Victime de crime subissant choc post-traumatique et devenant incapable psychologiquement de travailler et de mener une vie normale — Victime réclamant indemnisation et prestations en vertu de la </w:t>
            </w:r>
            <w:r w:rsidRPr="00E440F2">
              <w:rPr>
                <w:i/>
                <w:sz w:val="20"/>
                <w:lang w:val="fr-CA"/>
              </w:rPr>
              <w:t>Loi sur l’indemnisation des victimes d’actes criminels</w:t>
            </w:r>
            <w:r w:rsidRPr="00E440F2">
              <w:rPr>
                <w:sz w:val="20"/>
                <w:lang w:val="fr-CA"/>
              </w:rPr>
              <w:t>, RLRQ</w:t>
            </w:r>
            <w:r w:rsidRPr="00E440F2">
              <w:rPr>
                <w:color w:val="000000"/>
                <w:sz w:val="20"/>
                <w:lang w:val="fr-CA"/>
              </w:rPr>
              <w:t>, c. I</w:t>
            </w:r>
            <w:r w:rsidRPr="00E440F2">
              <w:rPr>
                <w:color w:val="000000"/>
                <w:sz w:val="20"/>
                <w:lang w:val="fr-CA"/>
              </w:rPr>
              <w:noBreakHyphen/>
              <w:t>6</w:t>
            </w:r>
            <w:r w:rsidRPr="00E440F2">
              <w:rPr>
                <w:sz w:val="20"/>
                <w:lang w:val="fr-CA"/>
              </w:rPr>
              <w:t xml:space="preserve"> — Service d’indemnisation des victimes d’actes criminels refusant la réclamation — Contestation du refus auprès du TAQ, et demande de préséance pour que la cause soit inscrite sur le plus prochain rôle d’audience — TAQ refusant la demande de préséance — Cour supérieure rejetant la demande en </w:t>
            </w:r>
            <w:r w:rsidRPr="00E440F2">
              <w:rPr>
                <w:i/>
                <w:sz w:val="20"/>
                <w:lang w:val="fr-CA"/>
              </w:rPr>
              <w:t>mandamus</w:t>
            </w:r>
            <w:r w:rsidRPr="00E440F2">
              <w:rPr>
                <w:sz w:val="20"/>
                <w:lang w:val="fr-CA"/>
              </w:rPr>
              <w:t xml:space="preserve"> pour imposer une audience au TAQ — Cour d’appel rejetant le pourvoi et qualifiant la question des délais comme étant théorique puisque l’audience devant le TAQ a eu lieu et une décision sur le mérite a été rendue — Est</w:t>
            </w:r>
            <w:r w:rsidRPr="00E440F2">
              <w:rPr>
                <w:sz w:val="20"/>
                <w:lang w:val="fr-CA"/>
              </w:rPr>
              <w:noBreakHyphen/>
              <w:t>ce que l’appel du demandeur est théorique? — Est</w:t>
            </w:r>
            <w:r w:rsidRPr="00E440F2">
              <w:rPr>
                <w:sz w:val="20"/>
                <w:lang w:val="fr-CA"/>
              </w:rPr>
              <w:noBreakHyphen/>
              <w:t xml:space="preserve">ce que la Cour suprême du Canada doit imposer des règles numériques afin que les contestations des justiciables devant le TAQ et autres tribunaux administratifs au Canada soient entendues dans un délai raisonnable? — </w:t>
            </w:r>
            <w:r w:rsidRPr="00E440F2">
              <w:rPr>
                <w:i/>
                <w:sz w:val="20"/>
                <w:lang w:val="fr-CA"/>
              </w:rPr>
              <w:t>Loi sur la justice administrative</w:t>
            </w:r>
            <w:r w:rsidRPr="00E440F2">
              <w:rPr>
                <w:sz w:val="20"/>
                <w:lang w:val="fr-CA"/>
              </w:rPr>
              <w:t>, R</w:t>
            </w:r>
            <w:r w:rsidRPr="00E440F2">
              <w:rPr>
                <w:color w:val="000000"/>
                <w:sz w:val="20"/>
                <w:lang w:val="fr-CA"/>
              </w:rPr>
              <w:t>LRQ, c. J</w:t>
            </w:r>
            <w:r w:rsidRPr="00E440F2">
              <w:rPr>
                <w:color w:val="000000"/>
                <w:sz w:val="20"/>
                <w:lang w:val="fr-CA"/>
              </w:rPr>
              <w:noBreakHyphen/>
              <w:t xml:space="preserve">3, art. 1 — </w:t>
            </w:r>
            <w:r w:rsidRPr="00E440F2">
              <w:rPr>
                <w:i/>
                <w:color w:val="000000"/>
                <w:sz w:val="20"/>
                <w:lang w:val="fr-CA"/>
              </w:rPr>
              <w:t>Charte canadienne des droits et libertés</w:t>
            </w:r>
            <w:r w:rsidRPr="00E440F2">
              <w:rPr>
                <w:color w:val="000000"/>
                <w:sz w:val="20"/>
                <w:lang w:val="fr-CA"/>
              </w:rPr>
              <w:t>, article 11</w:t>
            </w:r>
            <w:r w:rsidRPr="00E440F2">
              <w:rPr>
                <w:i/>
                <w:color w:val="000000"/>
                <w:sz w:val="20"/>
                <w:lang w:val="fr-CA"/>
              </w:rPr>
              <w:t>b</w:t>
            </w:r>
            <w:r w:rsidRPr="00E440F2">
              <w:rPr>
                <w:color w:val="000000"/>
                <w:sz w:val="20"/>
                <w:lang w:val="fr-CA"/>
              </w:rPr>
              <w:t xml:space="preserve">) — </w:t>
            </w:r>
            <w:r w:rsidRPr="00E440F2">
              <w:rPr>
                <w:i/>
                <w:color w:val="000000"/>
                <w:sz w:val="20"/>
                <w:lang w:val="fr-CA"/>
              </w:rPr>
              <w:t>Charte des droits et libertés de la personne</w:t>
            </w:r>
            <w:r w:rsidRPr="00E440F2">
              <w:rPr>
                <w:color w:val="000000"/>
                <w:sz w:val="20"/>
                <w:lang w:val="fr-CA"/>
              </w:rPr>
              <w:t>, RLRQ, c. C</w:t>
            </w:r>
            <w:r w:rsidRPr="00E440F2">
              <w:rPr>
                <w:color w:val="000000"/>
                <w:sz w:val="20"/>
                <w:lang w:val="fr-CA"/>
              </w:rPr>
              <w:noBreakHyphen/>
              <w:t>12, articles 2, 45.</w:t>
            </w:r>
          </w:p>
        </w:tc>
      </w:tr>
      <w:tr w:rsidR="000E558D" w:rsidRPr="00E440F2" w:rsidTr="00A5619C">
        <w:tc>
          <w:tcPr>
            <w:tcW w:w="5000" w:type="pct"/>
            <w:gridSpan w:val="4"/>
          </w:tcPr>
          <w:p w:rsidR="000E558D" w:rsidRPr="00E440F2" w:rsidRDefault="000E558D" w:rsidP="00A5619C">
            <w:pPr>
              <w:jc w:val="both"/>
              <w:rPr>
                <w:sz w:val="20"/>
                <w:lang w:val="fr-CA"/>
              </w:rPr>
            </w:pPr>
          </w:p>
        </w:tc>
      </w:tr>
      <w:tr w:rsidR="000E558D" w:rsidRPr="00E440F2" w:rsidTr="00A5619C">
        <w:tc>
          <w:tcPr>
            <w:tcW w:w="5000" w:type="pct"/>
            <w:gridSpan w:val="4"/>
          </w:tcPr>
          <w:p w:rsidR="000E558D" w:rsidRPr="00E440F2" w:rsidRDefault="000E558D" w:rsidP="00A5619C">
            <w:pPr>
              <w:jc w:val="both"/>
              <w:rPr>
                <w:sz w:val="20"/>
                <w:lang w:val="fr-CA"/>
              </w:rPr>
            </w:pPr>
            <w:r w:rsidRPr="00E440F2">
              <w:rPr>
                <w:sz w:val="20"/>
                <w:lang w:val="fr-CA"/>
              </w:rPr>
              <w:t xml:space="preserve">Le demandeur, M. Karim Mabrouk, subit un choc psychologique lors de l’attentat sur la grande mosquée de Québec, le 29 janvier 2017. En février 2017, il présente une réclamation auprès du service d’indemnisation des victimes d’actes criminels (« IVAC »), pour des prestations prévues à la </w:t>
            </w:r>
            <w:r w:rsidRPr="00E440F2">
              <w:rPr>
                <w:i/>
                <w:sz w:val="20"/>
                <w:lang w:val="fr-CA"/>
              </w:rPr>
              <w:t>Loi sur l’indemnisation des victimes d’actes criminels</w:t>
            </w:r>
            <w:r w:rsidRPr="00E440F2">
              <w:rPr>
                <w:sz w:val="20"/>
                <w:lang w:val="fr-CA"/>
              </w:rPr>
              <w:t>, étant incapable psychologiquement de travailler et de mener une vie normale depuis l’incident. En mars 2017, l’IVAC confirme que M. Mabrouk a subi un stress aigu lors de l’attentat et lui assigne un psychologue, mais refuse de lui verser une prestation d’indemnisation. En mai 2017, le Bureau de révision de l’IVAC confirme ce refus, précisant que M. Mabrouk n’est pas éligible pour une indemnisation relative à son incapacité de travailler, puisqu’il n’occupait aucun poste d’emploi au moment de l’incident. En juin 2017, Monsieur Mabrouk conteste la décision de l’IVAC et celle du Bureau de révision devant l’intimé, le Tribunal administratif du Québec (« TAQ »). Il dépose aussi une demande de préséance pour que sa cause soit inscrite « sur le plus prochain rôle d’audience » du TAQ. Le 11 juillet 2017, le TAQ refuse la demande de préséance. Le 10 octobre 2017, M. Mabrouk dépose une demande de contrôle judiciaire quant au refus du TAQ, visant à forcer celui</w:t>
            </w:r>
            <w:r w:rsidRPr="00E440F2">
              <w:rPr>
                <w:sz w:val="20"/>
                <w:lang w:val="fr-CA"/>
              </w:rPr>
              <w:noBreakHyphen/>
              <w:t>ci d’entendre sa cause sur le mérite dans les plus brefs délais. Le 19 février 2018, la Cour supérieure rejette la demande de M. Mabrouk, qui se pourvoit ensuite contre ce jugement devant la Cour d’appel. Après avoir accueilli la demande d’autorisation d’appel de M. Mabrouk, mais avant l’audition de l’appel, le TAQ entend la demande de M. Mabrouk sur le mérite, le 10 juin 2019. Le TAQ rejette la réclamation de prestations sur le fond, le 20 août 2019. (Monsieur Mabrouk conteste cette nouvelle décision devant la Cour supérieure, qui rejette sa demande en révision judiciaire le 8 janvier 2020.) Le 16 décembre 2019, la Cour d’appel rejette l’appel de M. Mabrouk de la décision de la Cour supérieure, portant sur le refus du TAQ de la demande de préséance, citant le caractère théorique de son appel.</w:t>
            </w:r>
          </w:p>
          <w:p w:rsidR="000E558D" w:rsidRPr="00E440F2" w:rsidRDefault="000E558D" w:rsidP="00A5619C">
            <w:pPr>
              <w:jc w:val="both"/>
              <w:rPr>
                <w:sz w:val="20"/>
                <w:lang w:val="fr-CA"/>
              </w:rPr>
            </w:pP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Le 19 février 2018</w:t>
            </w:r>
          </w:p>
          <w:p w:rsidR="000E558D" w:rsidRPr="00E440F2" w:rsidRDefault="000E558D" w:rsidP="00A5619C">
            <w:pPr>
              <w:jc w:val="both"/>
              <w:rPr>
                <w:sz w:val="20"/>
                <w:lang w:val="fr-CA"/>
              </w:rPr>
            </w:pPr>
            <w:r w:rsidRPr="00E440F2">
              <w:rPr>
                <w:sz w:val="20"/>
                <w:lang w:val="fr-CA"/>
              </w:rPr>
              <w:t>Cour supérieure du Québec</w:t>
            </w:r>
          </w:p>
          <w:p w:rsidR="000E558D" w:rsidRPr="00E440F2" w:rsidRDefault="000E558D" w:rsidP="00A5619C">
            <w:pPr>
              <w:jc w:val="both"/>
              <w:rPr>
                <w:sz w:val="20"/>
              </w:rPr>
            </w:pPr>
            <w:r w:rsidRPr="00E440F2">
              <w:rPr>
                <w:sz w:val="20"/>
              </w:rPr>
              <w:t xml:space="preserve">(la juge </w:t>
            </w:r>
            <w:proofErr w:type="spellStart"/>
            <w:r w:rsidRPr="00E440F2">
              <w:rPr>
                <w:sz w:val="20"/>
              </w:rPr>
              <w:t>Soldevila</w:t>
            </w:r>
            <w:proofErr w:type="spellEnd"/>
            <w:r w:rsidRPr="00E440F2">
              <w:rPr>
                <w:sz w:val="20"/>
              </w:rPr>
              <w:t>)</w:t>
            </w:r>
          </w:p>
          <w:p w:rsidR="000E558D" w:rsidRPr="00E440F2" w:rsidRDefault="00E440F2" w:rsidP="00A5619C">
            <w:pPr>
              <w:jc w:val="both"/>
              <w:rPr>
                <w:sz w:val="20"/>
              </w:rPr>
            </w:pPr>
            <w:hyperlink r:id="rId26" w:history="1">
              <w:r w:rsidR="000E558D" w:rsidRPr="00E440F2">
                <w:rPr>
                  <w:rStyle w:val="Hyperlink"/>
                  <w:sz w:val="20"/>
                </w:rPr>
                <w:t>2018 QCCS 657</w:t>
              </w:r>
            </w:hyperlink>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lang w:val="fr-CA"/>
              </w:rPr>
            </w:pPr>
            <w:r w:rsidRPr="00E440F2">
              <w:rPr>
                <w:sz w:val="20"/>
                <w:lang w:val="fr-CA"/>
              </w:rPr>
              <w:t>Demande de M. Mabrouk en révision judiciaire pour obliger le Tribunal administratif du Québec (TAQ) d’entendre avec préséance la réclamation de prestations — rejetée</w:t>
            </w:r>
          </w:p>
        </w:tc>
      </w:tr>
      <w:tr w:rsidR="000E558D" w:rsidRPr="00E440F2" w:rsidTr="00A5619C">
        <w:tc>
          <w:tcPr>
            <w:tcW w:w="2427" w:type="pct"/>
            <w:gridSpan w:val="2"/>
          </w:tcPr>
          <w:p w:rsidR="000E558D" w:rsidRPr="00E440F2" w:rsidRDefault="000E558D" w:rsidP="00A5619C">
            <w:pPr>
              <w:jc w:val="both"/>
              <w:rPr>
                <w:sz w:val="20"/>
                <w:lang w:val="fr-CA"/>
              </w:rPr>
            </w:pPr>
          </w:p>
          <w:p w:rsidR="000E558D" w:rsidRPr="00E440F2" w:rsidRDefault="000E558D" w:rsidP="00A5619C">
            <w:pPr>
              <w:jc w:val="both"/>
              <w:rPr>
                <w:sz w:val="20"/>
                <w:lang w:val="fr-CA"/>
              </w:rPr>
            </w:pPr>
            <w:r w:rsidRPr="00E440F2">
              <w:rPr>
                <w:sz w:val="20"/>
                <w:lang w:val="fr-CA"/>
              </w:rPr>
              <w:t>Le 10 juin 2019</w:t>
            </w:r>
          </w:p>
          <w:p w:rsidR="000E558D" w:rsidRPr="00E440F2" w:rsidRDefault="000E558D" w:rsidP="00A5619C">
            <w:pPr>
              <w:jc w:val="both"/>
              <w:rPr>
                <w:sz w:val="20"/>
                <w:lang w:val="fr-CA"/>
              </w:rPr>
            </w:pPr>
            <w:r w:rsidRPr="00E440F2">
              <w:rPr>
                <w:sz w:val="20"/>
                <w:lang w:val="fr-CA"/>
              </w:rPr>
              <w:t>Tribunal administratif du Québec</w:t>
            </w:r>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p>
          <w:p w:rsidR="000E558D" w:rsidRPr="00E440F2" w:rsidRDefault="000E558D" w:rsidP="00A5619C">
            <w:pPr>
              <w:jc w:val="both"/>
              <w:rPr>
                <w:sz w:val="20"/>
                <w:lang w:val="fr-CA"/>
              </w:rPr>
            </w:pPr>
            <w:r w:rsidRPr="00E440F2">
              <w:rPr>
                <w:sz w:val="20"/>
                <w:lang w:val="fr-CA"/>
              </w:rPr>
              <w:t>Réclamation de prestations de M. Mabrouk — rejetée</w:t>
            </w: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Le 16 décembre 2019</w:t>
            </w:r>
          </w:p>
          <w:p w:rsidR="000E558D" w:rsidRPr="00E440F2" w:rsidRDefault="000E558D" w:rsidP="00A5619C">
            <w:pPr>
              <w:jc w:val="both"/>
              <w:rPr>
                <w:sz w:val="20"/>
                <w:lang w:val="fr-CA"/>
              </w:rPr>
            </w:pPr>
            <w:r w:rsidRPr="00E440F2">
              <w:rPr>
                <w:sz w:val="20"/>
                <w:lang w:val="fr-CA"/>
              </w:rPr>
              <w:t>Cour d’appel du Québec (Québec)</w:t>
            </w:r>
          </w:p>
          <w:p w:rsidR="000E558D" w:rsidRPr="00E440F2" w:rsidRDefault="000E558D" w:rsidP="00A5619C">
            <w:pPr>
              <w:jc w:val="both"/>
              <w:rPr>
                <w:sz w:val="20"/>
                <w:lang w:val="fr-CA"/>
              </w:rPr>
            </w:pPr>
            <w:r w:rsidRPr="00E440F2">
              <w:rPr>
                <w:sz w:val="20"/>
                <w:lang w:val="fr-CA"/>
              </w:rPr>
              <w:t>(les juges Thibault, Beaupré et Moore)</w:t>
            </w:r>
          </w:p>
          <w:p w:rsidR="000E558D" w:rsidRPr="00E440F2" w:rsidRDefault="00E440F2" w:rsidP="00A5619C">
            <w:pPr>
              <w:jc w:val="both"/>
              <w:rPr>
                <w:sz w:val="20"/>
              </w:rPr>
            </w:pPr>
            <w:hyperlink r:id="rId27" w:anchor="document" w:history="1">
              <w:r w:rsidR="000E558D" w:rsidRPr="00E440F2">
                <w:rPr>
                  <w:rStyle w:val="Hyperlink"/>
                  <w:sz w:val="20"/>
                </w:rPr>
                <w:t>2019 QCCA 2240</w:t>
              </w:r>
            </w:hyperlink>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lang w:val="fr-CA"/>
              </w:rPr>
            </w:pPr>
            <w:r w:rsidRPr="00E440F2">
              <w:rPr>
                <w:sz w:val="20"/>
                <w:lang w:val="fr-CA"/>
              </w:rPr>
              <w:t>Appel déposé par M. Mabrouk sur la question des délais d’audience du TAQ — rejeté, en raison du caractère théorique de l’appel</w:t>
            </w: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Le 8 janvier 2020</w:t>
            </w:r>
          </w:p>
          <w:p w:rsidR="000E558D" w:rsidRPr="00E440F2" w:rsidRDefault="000E558D" w:rsidP="00A5619C">
            <w:pPr>
              <w:jc w:val="both"/>
              <w:rPr>
                <w:sz w:val="20"/>
                <w:lang w:val="fr-CA"/>
              </w:rPr>
            </w:pPr>
            <w:r w:rsidRPr="00E440F2">
              <w:rPr>
                <w:sz w:val="20"/>
                <w:lang w:val="fr-CA"/>
              </w:rPr>
              <w:t>Cour supérieure du Québec</w:t>
            </w:r>
          </w:p>
          <w:p w:rsidR="000E558D" w:rsidRPr="00E440F2" w:rsidRDefault="000E558D" w:rsidP="00A5619C">
            <w:pPr>
              <w:jc w:val="both"/>
              <w:rPr>
                <w:sz w:val="20"/>
              </w:rPr>
            </w:pPr>
            <w:r w:rsidRPr="00E440F2">
              <w:rPr>
                <w:sz w:val="20"/>
              </w:rPr>
              <w:t>(le juge Blanchard)</w:t>
            </w:r>
          </w:p>
          <w:p w:rsidR="000E558D" w:rsidRPr="00E440F2" w:rsidRDefault="00E440F2" w:rsidP="00A5619C">
            <w:pPr>
              <w:jc w:val="both"/>
              <w:rPr>
                <w:sz w:val="20"/>
              </w:rPr>
            </w:pPr>
            <w:hyperlink r:id="rId28" w:history="1">
              <w:r w:rsidR="000E558D" w:rsidRPr="00E440F2">
                <w:rPr>
                  <w:rStyle w:val="Hyperlink"/>
                  <w:sz w:val="20"/>
                </w:rPr>
                <w:t>2020 QCCS 1408</w:t>
              </w:r>
            </w:hyperlink>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lang w:val="fr-CA"/>
              </w:rPr>
            </w:pPr>
            <w:r w:rsidRPr="00E440F2">
              <w:rPr>
                <w:sz w:val="20"/>
                <w:lang w:val="fr-CA"/>
              </w:rPr>
              <w:t>Demande de M. Mabrouk en révision judiciaire de la décision du TAQ sur le mérite — rejetée</w:t>
            </w: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Le 13 février 2020</w:t>
            </w:r>
          </w:p>
          <w:p w:rsidR="000E558D" w:rsidRPr="00E440F2" w:rsidRDefault="000E558D" w:rsidP="00A5619C">
            <w:pPr>
              <w:jc w:val="both"/>
              <w:rPr>
                <w:sz w:val="20"/>
                <w:lang w:val="fr-CA"/>
              </w:rPr>
            </w:pPr>
            <w:r w:rsidRPr="00E440F2">
              <w:rPr>
                <w:sz w:val="20"/>
                <w:lang w:val="fr-CA"/>
              </w:rPr>
              <w:t>Cour suprême du Canada</w:t>
            </w:r>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Demande d’autorisation d’appel déposée par M. Mabrouk, sur la décision de la Cour d’appel du 16 décembre 2019</w:t>
            </w:r>
          </w:p>
        </w:tc>
      </w:tr>
    </w:tbl>
    <w:p w:rsidR="000E558D" w:rsidRPr="00E440F2" w:rsidRDefault="000E558D" w:rsidP="000E558D">
      <w:pPr>
        <w:jc w:val="both"/>
        <w:rPr>
          <w:sz w:val="20"/>
          <w:lang w:val="fr-CA"/>
        </w:rPr>
      </w:pPr>
    </w:p>
    <w:p w:rsidR="000E558D" w:rsidRPr="00E440F2" w:rsidRDefault="00E440F2" w:rsidP="000E558D">
      <w:pPr>
        <w:jc w:val="both"/>
        <w:rPr>
          <w:sz w:val="20"/>
          <w:lang w:val="fr-CA"/>
        </w:rPr>
      </w:pPr>
      <w:r w:rsidRPr="00E440F2">
        <w:rPr>
          <w:sz w:val="20"/>
        </w:rPr>
        <w:pict>
          <v:rect id="_x0000_i1051" style="width:2in;height:1pt" o:hrpct="0" o:hralign="center" o:hrstd="t" o:hrnoshade="t" o:hr="t" fillcolor="black [3213]" stroked="f"/>
        </w:pict>
      </w:r>
    </w:p>
    <w:p w:rsidR="000E558D" w:rsidRPr="00E440F2" w:rsidRDefault="000E558D" w:rsidP="000E558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E558D" w:rsidRPr="00E440F2" w:rsidTr="00A5619C">
        <w:tc>
          <w:tcPr>
            <w:tcW w:w="543" w:type="pct"/>
          </w:tcPr>
          <w:p w:rsidR="000E558D" w:rsidRPr="00E440F2" w:rsidRDefault="000E558D" w:rsidP="00A5619C">
            <w:pPr>
              <w:jc w:val="both"/>
              <w:rPr>
                <w:sz w:val="20"/>
              </w:rPr>
            </w:pPr>
            <w:r w:rsidRPr="00E440F2">
              <w:rPr>
                <w:rStyle w:val="SCCFileNumberChar"/>
                <w:sz w:val="20"/>
                <w:szCs w:val="20"/>
              </w:rPr>
              <w:t>39094</w:t>
            </w:r>
          </w:p>
        </w:tc>
        <w:tc>
          <w:tcPr>
            <w:tcW w:w="4457" w:type="pct"/>
            <w:gridSpan w:val="3"/>
          </w:tcPr>
          <w:p w:rsidR="000E558D" w:rsidRPr="00E440F2" w:rsidRDefault="000E558D" w:rsidP="00A5619C">
            <w:pPr>
              <w:pStyle w:val="SCCLsocParty"/>
              <w:jc w:val="both"/>
              <w:rPr>
                <w:b/>
                <w:sz w:val="20"/>
                <w:szCs w:val="20"/>
                <w:lang w:val="en-US"/>
              </w:rPr>
            </w:pPr>
            <w:r w:rsidRPr="00E440F2">
              <w:rPr>
                <w:b/>
                <w:sz w:val="20"/>
                <w:szCs w:val="20"/>
                <w:lang w:val="en-US"/>
              </w:rPr>
              <w:t>Ethiopian Orthodox Tewahedo Church of Canada St. Mary Cathedral, Mesale Engeda, Abune Dimetros</w:t>
            </w:r>
            <w:r w:rsidR="00146BBA" w:rsidRPr="00E440F2">
              <w:rPr>
                <w:b/>
                <w:sz w:val="20"/>
                <w:szCs w:val="20"/>
                <w:lang w:val="en-US"/>
              </w:rPr>
              <w:t xml:space="preserve"> and</w:t>
            </w:r>
            <w:r w:rsidRPr="00E440F2">
              <w:rPr>
                <w:b/>
                <w:sz w:val="20"/>
                <w:szCs w:val="20"/>
                <w:lang w:val="en-US"/>
              </w:rPr>
              <w:t xml:space="preserve"> Hiwot Bekele v. Teshome Aga, Yoseph Beyene, Dereje Goshu, Tseduke Gezaw</w:t>
            </w:r>
            <w:r w:rsidR="00146BBA" w:rsidRPr="00E440F2">
              <w:rPr>
                <w:b/>
                <w:sz w:val="20"/>
                <w:szCs w:val="20"/>
                <w:lang w:val="en-US"/>
              </w:rPr>
              <w:t xml:space="preserve"> and</w:t>
            </w:r>
            <w:r w:rsidRPr="00E440F2">
              <w:rPr>
                <w:b/>
                <w:sz w:val="20"/>
                <w:szCs w:val="20"/>
                <w:lang w:val="en-US"/>
              </w:rPr>
              <w:t xml:space="preserve"> Belay Hebest</w:t>
            </w:r>
          </w:p>
          <w:p w:rsidR="000E558D" w:rsidRPr="00E440F2" w:rsidRDefault="000E558D" w:rsidP="00A5619C">
            <w:pPr>
              <w:jc w:val="both"/>
              <w:rPr>
                <w:sz w:val="20"/>
              </w:rPr>
            </w:pPr>
            <w:r w:rsidRPr="00E440F2">
              <w:rPr>
                <w:sz w:val="20"/>
              </w:rPr>
              <w:t>(Ont.) (Civil) (By Leave)</w:t>
            </w:r>
          </w:p>
        </w:tc>
      </w:tr>
      <w:tr w:rsidR="000E558D" w:rsidRPr="00E440F2" w:rsidTr="00A5619C">
        <w:tc>
          <w:tcPr>
            <w:tcW w:w="5000" w:type="pct"/>
            <w:gridSpan w:val="4"/>
          </w:tcPr>
          <w:p w:rsidR="00146BBA" w:rsidRPr="00E440F2" w:rsidRDefault="00146BBA" w:rsidP="00146BBA">
            <w:pPr>
              <w:jc w:val="both"/>
              <w:rPr>
                <w:sz w:val="20"/>
                <w:szCs w:val="20"/>
              </w:rPr>
            </w:pPr>
            <w:r w:rsidRPr="00E440F2">
              <w:rPr>
                <w:bCs/>
                <w:sz w:val="20"/>
                <w:szCs w:val="20"/>
              </w:rPr>
              <w:t xml:space="preserve">The motions for leave to intervene by Evangelical Fellowship of Canada; and Association for Reformed Political Action, </w:t>
            </w:r>
            <w:r w:rsidRPr="00E440F2">
              <w:rPr>
                <w:sz w:val="20"/>
                <w:szCs w:val="20"/>
                <w:lang w:val="en-US"/>
              </w:rPr>
              <w:t xml:space="preserve">Canadian Council of Christian Charities and </w:t>
            </w:r>
            <w:r w:rsidRPr="00E440F2">
              <w:rPr>
                <w:sz w:val="20"/>
                <w:szCs w:val="20"/>
              </w:rPr>
              <w:t>Christian Legal Fellowship (jointly)</w:t>
            </w:r>
            <w:r w:rsidRPr="00E440F2">
              <w:rPr>
                <w:bCs/>
                <w:sz w:val="20"/>
                <w:szCs w:val="20"/>
              </w:rPr>
              <w:t xml:space="preserve"> are dismissed, without prejudice to the right to file a motion for leave to intervene in the appeal. </w:t>
            </w:r>
            <w:r w:rsidRPr="00E440F2">
              <w:rPr>
                <w:sz w:val="20"/>
                <w:szCs w:val="20"/>
              </w:rPr>
              <w:t>The application for leave to appeal from the judgment of the Court of Appeal for Ontario, Number C66733, 2020 ONCA 10, dated January 8, 2020, is granted with costs in the cause.</w:t>
            </w:r>
          </w:p>
          <w:p w:rsidR="000E558D" w:rsidRPr="00E440F2" w:rsidRDefault="000E558D" w:rsidP="00A5619C">
            <w:pPr>
              <w:jc w:val="both"/>
              <w:rPr>
                <w:bCs/>
                <w:color w:val="373739"/>
                <w:sz w:val="20"/>
              </w:rPr>
            </w:pPr>
          </w:p>
        </w:tc>
      </w:tr>
      <w:tr w:rsidR="000E558D" w:rsidRPr="00E440F2" w:rsidTr="00A5619C">
        <w:tc>
          <w:tcPr>
            <w:tcW w:w="5000" w:type="pct"/>
            <w:gridSpan w:val="4"/>
          </w:tcPr>
          <w:p w:rsidR="000E558D" w:rsidRPr="00E440F2" w:rsidRDefault="000E558D" w:rsidP="00A5619C">
            <w:pPr>
              <w:jc w:val="both"/>
              <w:rPr>
                <w:sz w:val="20"/>
              </w:rPr>
            </w:pPr>
            <w:r w:rsidRPr="00E440F2">
              <w:rPr>
                <w:bCs/>
                <w:color w:val="373739"/>
                <w:sz w:val="20"/>
              </w:rPr>
              <w:t xml:space="preserve">Courts — Jurisdiction — Corporations, partnerships and associations law — Religious institutions — Membership — </w:t>
            </w:r>
            <w:r w:rsidRPr="00E440F2">
              <w:rPr>
                <w:sz w:val="20"/>
              </w:rPr>
              <w:t>Standard of review</w:t>
            </w:r>
            <w:r w:rsidRPr="00E440F2">
              <w:rPr>
                <w:bCs/>
                <w:color w:val="373739"/>
                <w:sz w:val="20"/>
              </w:rPr>
              <w:t xml:space="preserve"> — </w:t>
            </w:r>
            <w:r w:rsidRPr="00E440F2">
              <w:rPr>
                <w:sz w:val="20"/>
              </w:rPr>
              <w:t xml:space="preserve">Whether religious association’s written constitution and bylaws form basis of legal contract giving court jurisdiction over decision to expel members </w:t>
            </w:r>
            <w:r w:rsidRPr="00E440F2">
              <w:rPr>
                <w:bCs/>
                <w:color w:val="373739"/>
                <w:sz w:val="20"/>
              </w:rPr>
              <w:t xml:space="preserve">— </w:t>
            </w:r>
            <w:r w:rsidRPr="00E440F2">
              <w:rPr>
                <w:sz w:val="20"/>
              </w:rPr>
              <w:t xml:space="preserve">Whether underlying civil, contractual, or proprietary right is at stake </w:t>
            </w:r>
            <w:r w:rsidRPr="00E440F2">
              <w:rPr>
                <w:bCs/>
                <w:color w:val="373739"/>
                <w:sz w:val="20"/>
              </w:rPr>
              <w:t xml:space="preserve">— </w:t>
            </w:r>
            <w:r w:rsidRPr="00E440F2">
              <w:rPr>
                <w:sz w:val="20"/>
              </w:rPr>
              <w:t>Whether courts should enforce religious claims.</w:t>
            </w:r>
          </w:p>
        </w:tc>
      </w:tr>
      <w:tr w:rsidR="000E558D" w:rsidRPr="00E440F2" w:rsidTr="00A5619C">
        <w:tc>
          <w:tcPr>
            <w:tcW w:w="5000" w:type="pct"/>
            <w:gridSpan w:val="4"/>
          </w:tcPr>
          <w:p w:rsidR="000E558D" w:rsidRPr="00E440F2" w:rsidRDefault="000E558D" w:rsidP="00A5619C">
            <w:pPr>
              <w:jc w:val="both"/>
              <w:rPr>
                <w:sz w:val="20"/>
              </w:rPr>
            </w:pPr>
          </w:p>
        </w:tc>
      </w:tr>
      <w:tr w:rsidR="000E558D" w:rsidRPr="00E440F2" w:rsidTr="00A5619C">
        <w:tc>
          <w:tcPr>
            <w:tcW w:w="5000" w:type="pct"/>
            <w:gridSpan w:val="4"/>
          </w:tcPr>
          <w:p w:rsidR="000E558D" w:rsidRPr="00E440F2" w:rsidRDefault="000E558D" w:rsidP="00A5619C">
            <w:pPr>
              <w:jc w:val="both"/>
              <w:rPr>
                <w:spacing w:val="-2"/>
                <w:sz w:val="20"/>
              </w:rPr>
            </w:pPr>
            <w:r w:rsidRPr="00E440F2">
              <w:rPr>
                <w:sz w:val="20"/>
              </w:rPr>
              <w:t xml:space="preserve">The Ethiopian Orthodox Tewahedo Church of Canada is an incorporated religious organization with a constitution and bylaws. In 2016, a committee of members was appointed to investigate other members influenced by Protestant theology who began opposing the veneration of St. Mary. The committee set out findings and a recommendation to purge heretics in a report to the church’s Archbishop. The Archbishop implemented other discipline. Five members of the committee objected. They refused to cease objecting and their dispute with the Archbishop and the church’s High Priest culminated in their expulsions. The expelled members commenced an action for relief including declarations that the decisions to expel them are null and void, their rights under s. 2(a) of the </w:t>
            </w:r>
            <w:r w:rsidRPr="00E440F2">
              <w:rPr>
                <w:i/>
                <w:sz w:val="20"/>
              </w:rPr>
              <w:t>Charter of Rights and Freedoms</w:t>
            </w:r>
            <w:r w:rsidRPr="00E440F2">
              <w:rPr>
                <w:sz w:val="20"/>
              </w:rPr>
              <w:t xml:space="preserve"> were violated, and other relief including production of some records. The church applied for summary judgment dismissing the action. The motions judge </w:t>
            </w:r>
            <w:r w:rsidRPr="00E440F2">
              <w:rPr>
                <w:spacing w:val="-2"/>
                <w:sz w:val="20"/>
              </w:rPr>
              <w:t xml:space="preserve">granted summary judgment and dismissed the action. </w:t>
            </w:r>
            <w:r w:rsidRPr="00E440F2">
              <w:rPr>
                <w:sz w:val="20"/>
              </w:rPr>
              <w:t>The Court of Appeal allowed an appeal, set aside the summary judgment and ordered the case returned for trial.</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February 26, 2019</w:t>
            </w:r>
          </w:p>
          <w:p w:rsidR="000E558D" w:rsidRPr="00E440F2" w:rsidRDefault="000E558D" w:rsidP="00A5619C">
            <w:pPr>
              <w:jc w:val="both"/>
              <w:rPr>
                <w:sz w:val="20"/>
              </w:rPr>
            </w:pPr>
            <w:r w:rsidRPr="00E440F2">
              <w:rPr>
                <w:sz w:val="20"/>
              </w:rPr>
              <w:t>Ontario Superior Court of Justice</w:t>
            </w:r>
          </w:p>
          <w:p w:rsidR="000E558D" w:rsidRPr="00E440F2" w:rsidRDefault="000E558D" w:rsidP="00A5619C">
            <w:pPr>
              <w:jc w:val="both"/>
              <w:rPr>
                <w:sz w:val="20"/>
              </w:rPr>
            </w:pPr>
            <w:r w:rsidRPr="00E440F2">
              <w:rPr>
                <w:sz w:val="20"/>
              </w:rPr>
              <w:t>(Nishikawa J.)(Unreported)</w:t>
            </w:r>
          </w:p>
          <w:p w:rsidR="000E558D" w:rsidRPr="00E440F2" w:rsidRDefault="000E558D" w:rsidP="00A5619C">
            <w:pPr>
              <w:jc w:val="both"/>
              <w:rPr>
                <w:sz w:val="20"/>
              </w:rPr>
            </w:pPr>
            <w:r w:rsidRPr="00E440F2">
              <w:rPr>
                <w:sz w:val="20"/>
              </w:rPr>
              <w:t xml:space="preserve"> </w:t>
            </w: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 xml:space="preserve">Summary judgment granted, action dismissed </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January 8, 2020</w:t>
            </w:r>
          </w:p>
          <w:p w:rsidR="000E558D" w:rsidRPr="00E440F2" w:rsidRDefault="000E558D" w:rsidP="00A5619C">
            <w:pPr>
              <w:jc w:val="both"/>
              <w:rPr>
                <w:sz w:val="20"/>
              </w:rPr>
            </w:pPr>
            <w:r w:rsidRPr="00E440F2">
              <w:rPr>
                <w:sz w:val="20"/>
              </w:rPr>
              <w:t>Court of Appeal for Ontario</w:t>
            </w:r>
          </w:p>
          <w:p w:rsidR="000E558D" w:rsidRPr="00E440F2" w:rsidRDefault="000E558D" w:rsidP="00A5619C">
            <w:pPr>
              <w:jc w:val="both"/>
              <w:rPr>
                <w:sz w:val="20"/>
              </w:rPr>
            </w:pPr>
            <w:r w:rsidRPr="00E440F2">
              <w:rPr>
                <w:sz w:val="20"/>
              </w:rPr>
              <w:t xml:space="preserve">(Van </w:t>
            </w:r>
            <w:proofErr w:type="spellStart"/>
            <w:r w:rsidRPr="00E440F2">
              <w:rPr>
                <w:sz w:val="20"/>
              </w:rPr>
              <w:t>Rensburg</w:t>
            </w:r>
            <w:proofErr w:type="spellEnd"/>
            <w:r w:rsidRPr="00E440F2">
              <w:rPr>
                <w:sz w:val="20"/>
              </w:rPr>
              <w:t xml:space="preserve">, </w:t>
            </w:r>
            <w:proofErr w:type="spellStart"/>
            <w:r w:rsidRPr="00E440F2">
              <w:rPr>
                <w:sz w:val="20"/>
              </w:rPr>
              <w:t>Paciocco</w:t>
            </w:r>
            <w:proofErr w:type="spellEnd"/>
            <w:r w:rsidRPr="00E440F2">
              <w:rPr>
                <w:sz w:val="20"/>
              </w:rPr>
              <w:t xml:space="preserve">, </w:t>
            </w:r>
            <w:proofErr w:type="spellStart"/>
            <w:r w:rsidRPr="00E440F2">
              <w:rPr>
                <w:sz w:val="20"/>
              </w:rPr>
              <w:t>Thorburn</w:t>
            </w:r>
            <w:proofErr w:type="spellEnd"/>
            <w:r w:rsidRPr="00E440F2">
              <w:rPr>
                <w:sz w:val="20"/>
              </w:rPr>
              <w:t xml:space="preserve"> JJ.A.)</w:t>
            </w:r>
          </w:p>
          <w:p w:rsidR="000E558D" w:rsidRPr="00E440F2" w:rsidRDefault="00E440F2" w:rsidP="00A5619C">
            <w:pPr>
              <w:jc w:val="both"/>
              <w:rPr>
                <w:sz w:val="20"/>
              </w:rPr>
            </w:pPr>
            <w:hyperlink r:id="rId29" w:history="1">
              <w:r w:rsidR="000E558D" w:rsidRPr="00E440F2">
                <w:rPr>
                  <w:rStyle w:val="Hyperlink"/>
                  <w:sz w:val="20"/>
                </w:rPr>
                <w:t>2020 ONCA 10</w:t>
              </w:r>
            </w:hyperlink>
            <w:r w:rsidR="000E558D" w:rsidRPr="00E440F2">
              <w:rPr>
                <w:sz w:val="20"/>
              </w:rPr>
              <w:t>; C66733</w:t>
            </w:r>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Appeal granted, matter returned for trial</w:t>
            </w:r>
          </w:p>
          <w:p w:rsidR="000E558D" w:rsidRPr="00E440F2" w:rsidRDefault="000E558D" w:rsidP="00A5619C">
            <w:pPr>
              <w:jc w:val="both"/>
              <w:rPr>
                <w:sz w:val="20"/>
              </w:rPr>
            </w:pPr>
          </w:p>
        </w:tc>
      </w:tr>
    </w:tbl>
    <w:p w:rsidR="008B7E3D" w:rsidRPr="00E440F2" w:rsidRDefault="008B7E3D">
      <w:r w:rsidRPr="00E440F2">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558D" w:rsidRPr="00E440F2" w:rsidTr="00A5619C">
        <w:tc>
          <w:tcPr>
            <w:tcW w:w="2427" w:type="pct"/>
          </w:tcPr>
          <w:p w:rsidR="000E558D" w:rsidRPr="00E440F2" w:rsidRDefault="000E558D" w:rsidP="00A5619C">
            <w:pPr>
              <w:jc w:val="both"/>
              <w:rPr>
                <w:sz w:val="20"/>
              </w:rPr>
            </w:pPr>
            <w:r w:rsidRPr="00E440F2">
              <w:rPr>
                <w:sz w:val="20"/>
              </w:rPr>
              <w:t>March 9, 2020</w:t>
            </w:r>
          </w:p>
          <w:p w:rsidR="000E558D" w:rsidRPr="00E440F2" w:rsidRDefault="000E558D" w:rsidP="00A5619C">
            <w:pPr>
              <w:jc w:val="both"/>
              <w:rPr>
                <w:sz w:val="20"/>
              </w:rPr>
            </w:pPr>
            <w:r w:rsidRPr="00E440F2">
              <w:rPr>
                <w:sz w:val="20"/>
              </w:rPr>
              <w:t>Supreme Court of Canada</w:t>
            </w: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Application for leave to appeal filed</w:t>
            </w:r>
          </w:p>
          <w:p w:rsidR="000E558D" w:rsidRPr="00E440F2" w:rsidRDefault="000E558D" w:rsidP="00A5619C">
            <w:pPr>
              <w:jc w:val="both"/>
              <w:rPr>
                <w:sz w:val="20"/>
              </w:rPr>
            </w:pPr>
          </w:p>
        </w:tc>
      </w:tr>
    </w:tbl>
    <w:p w:rsidR="000E558D" w:rsidRPr="00E440F2" w:rsidRDefault="000E558D" w:rsidP="000E558D">
      <w:pPr>
        <w:jc w:val="both"/>
        <w:rPr>
          <w:sz w:val="20"/>
        </w:rPr>
      </w:pPr>
    </w:p>
    <w:p w:rsidR="000E558D" w:rsidRPr="00E440F2" w:rsidRDefault="00E440F2" w:rsidP="000E558D">
      <w:pPr>
        <w:jc w:val="both"/>
        <w:rPr>
          <w:sz w:val="20"/>
        </w:rPr>
      </w:pPr>
      <w:r w:rsidRPr="00E440F2">
        <w:rPr>
          <w:sz w:val="20"/>
        </w:rPr>
        <w:pict>
          <v:rect id="_x0000_i1052" style="width:2in;height:1pt" o:hrpct="0" o:hralign="center" o:hrstd="t" o:hrnoshade="t" o:hr="t" fillcolor="black [3213]" stroked="f"/>
        </w:pict>
      </w:r>
    </w:p>
    <w:p w:rsidR="000E558D" w:rsidRPr="00E440F2" w:rsidRDefault="000E558D" w:rsidP="000E55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E558D" w:rsidRPr="00E440F2" w:rsidTr="00A5619C">
        <w:tc>
          <w:tcPr>
            <w:tcW w:w="543" w:type="pct"/>
          </w:tcPr>
          <w:p w:rsidR="000E558D" w:rsidRPr="00E440F2" w:rsidRDefault="000E558D" w:rsidP="00A5619C">
            <w:pPr>
              <w:jc w:val="both"/>
              <w:rPr>
                <w:sz w:val="20"/>
                <w:lang w:val="fr-CA"/>
              </w:rPr>
            </w:pPr>
            <w:r w:rsidRPr="00E440F2">
              <w:rPr>
                <w:rStyle w:val="SCCFileNumberChar"/>
                <w:sz w:val="20"/>
                <w:szCs w:val="20"/>
                <w:lang w:val="fr-CA"/>
              </w:rPr>
              <w:t>39094</w:t>
            </w:r>
          </w:p>
        </w:tc>
        <w:tc>
          <w:tcPr>
            <w:tcW w:w="4457" w:type="pct"/>
            <w:gridSpan w:val="3"/>
          </w:tcPr>
          <w:p w:rsidR="000E558D" w:rsidRPr="00E440F2" w:rsidRDefault="000E558D" w:rsidP="00A5619C">
            <w:pPr>
              <w:pStyle w:val="SCCLsocParty"/>
              <w:jc w:val="both"/>
              <w:rPr>
                <w:b/>
                <w:sz w:val="20"/>
                <w:szCs w:val="20"/>
                <w:lang w:val="en-US"/>
              </w:rPr>
            </w:pPr>
            <w:r w:rsidRPr="00E440F2">
              <w:rPr>
                <w:b/>
                <w:sz w:val="20"/>
                <w:szCs w:val="20"/>
                <w:lang w:val="en-US"/>
              </w:rPr>
              <w:t>Ethiopian Orthodox Tewahedo Church of Canada St. Mary Cathedral, Mesale Engeda, Abune Dimetros</w:t>
            </w:r>
            <w:r w:rsidR="00146BBA" w:rsidRPr="00E440F2">
              <w:rPr>
                <w:b/>
                <w:sz w:val="20"/>
                <w:szCs w:val="20"/>
                <w:lang w:val="en-US"/>
              </w:rPr>
              <w:t xml:space="preserve"> et</w:t>
            </w:r>
            <w:r w:rsidRPr="00E440F2">
              <w:rPr>
                <w:b/>
                <w:sz w:val="20"/>
                <w:szCs w:val="20"/>
                <w:lang w:val="en-US"/>
              </w:rPr>
              <w:t xml:space="preserve"> Hiwot Bekele c. Teshome Aga, Yoseph Beyene, Dereje Goshu, Tseduke Gezaw</w:t>
            </w:r>
            <w:r w:rsidR="00146BBA" w:rsidRPr="00E440F2">
              <w:rPr>
                <w:b/>
                <w:sz w:val="20"/>
                <w:szCs w:val="20"/>
                <w:lang w:val="en-US"/>
              </w:rPr>
              <w:t xml:space="preserve"> et</w:t>
            </w:r>
            <w:r w:rsidRPr="00E440F2">
              <w:rPr>
                <w:b/>
                <w:sz w:val="20"/>
                <w:szCs w:val="20"/>
                <w:lang w:val="en-US"/>
              </w:rPr>
              <w:t xml:space="preserve"> Belay Hebest</w:t>
            </w:r>
          </w:p>
          <w:p w:rsidR="000E558D" w:rsidRPr="00E440F2" w:rsidRDefault="000E558D" w:rsidP="00A5619C">
            <w:pPr>
              <w:jc w:val="both"/>
              <w:rPr>
                <w:sz w:val="20"/>
                <w:lang w:val="fr-CA"/>
              </w:rPr>
            </w:pPr>
            <w:r w:rsidRPr="00E440F2">
              <w:rPr>
                <w:sz w:val="20"/>
                <w:lang w:val="fr-CA"/>
              </w:rPr>
              <w:t>(Ont.) (Civile) (Autorisation)</w:t>
            </w:r>
          </w:p>
        </w:tc>
      </w:tr>
      <w:tr w:rsidR="000E558D" w:rsidRPr="00E440F2" w:rsidTr="00A5619C">
        <w:tc>
          <w:tcPr>
            <w:tcW w:w="5000" w:type="pct"/>
            <w:gridSpan w:val="4"/>
          </w:tcPr>
          <w:p w:rsidR="000E558D" w:rsidRPr="00E440F2" w:rsidRDefault="00146BBA" w:rsidP="00A5619C">
            <w:pPr>
              <w:jc w:val="both"/>
              <w:rPr>
                <w:sz w:val="20"/>
                <w:szCs w:val="20"/>
                <w:lang w:val="fr-CA"/>
              </w:rPr>
            </w:pPr>
            <w:r w:rsidRPr="00E440F2">
              <w:rPr>
                <w:color w:val="000000"/>
                <w:sz w:val="20"/>
                <w:szCs w:val="20"/>
                <w:lang w:val="fr-CA"/>
              </w:rPr>
              <w:t xml:space="preserve">Les requêtes pour permission d’intervenir par </w:t>
            </w:r>
            <w:r w:rsidRPr="00E440F2">
              <w:rPr>
                <w:sz w:val="20"/>
                <w:szCs w:val="20"/>
                <w:lang w:val="fr-FR"/>
              </w:rPr>
              <w:t xml:space="preserve">Alliance évangélique du Canada ; et </w:t>
            </w:r>
            <w:r w:rsidRPr="00E440F2">
              <w:rPr>
                <w:bCs/>
                <w:sz w:val="20"/>
                <w:szCs w:val="20"/>
                <w:lang w:val="fr-FR"/>
              </w:rPr>
              <w:t xml:space="preserve">Association for Reformed Political Action, </w:t>
            </w:r>
            <w:r w:rsidRPr="00E440F2">
              <w:rPr>
                <w:sz w:val="20"/>
                <w:szCs w:val="20"/>
                <w:lang w:val="fr-CA"/>
              </w:rPr>
              <w:t>Conseil canadien des organismes de bienfaisance chrétiens et Alliance des chrétiens en droit (conjointement)</w:t>
            </w:r>
            <w:r w:rsidRPr="00E440F2">
              <w:rPr>
                <w:bCs/>
                <w:sz w:val="20"/>
                <w:szCs w:val="20"/>
                <w:lang w:val="fr-FR"/>
              </w:rPr>
              <w:t xml:space="preserve"> </w:t>
            </w:r>
            <w:r w:rsidRPr="00E440F2">
              <w:rPr>
                <w:color w:val="000000"/>
                <w:sz w:val="20"/>
                <w:szCs w:val="20"/>
                <w:lang w:val="fr-CA"/>
              </w:rPr>
              <w:t xml:space="preserve">sont rejetées, </w:t>
            </w:r>
            <w:r w:rsidRPr="00E440F2">
              <w:rPr>
                <w:sz w:val="20"/>
                <w:szCs w:val="20"/>
                <w:lang w:val="fr-FR"/>
              </w:rPr>
              <w:t>sans préjudice au droit de présenter une demande pour permission d’intervenir dans l’appel</w:t>
            </w:r>
            <w:r w:rsidRPr="00E440F2">
              <w:rPr>
                <w:sz w:val="20"/>
                <w:szCs w:val="20"/>
                <w:lang w:val="fr-CA"/>
              </w:rPr>
              <w:t xml:space="preserve"> </w:t>
            </w:r>
            <w:r w:rsidRPr="00E440F2">
              <w:rPr>
                <w:color w:val="000000"/>
                <w:sz w:val="20"/>
                <w:szCs w:val="20"/>
                <w:lang w:val="fr-CA"/>
              </w:rPr>
              <w:t>sont rejetées.</w:t>
            </w:r>
            <w:r w:rsidRPr="00E440F2">
              <w:rPr>
                <w:sz w:val="20"/>
                <w:szCs w:val="20"/>
                <w:lang w:val="fr-CA"/>
              </w:rPr>
              <w:t xml:space="preserve"> La demande d’autorisation d’appel de l’arrêt de la Cour d’appel de l’Ontario, numéro C66733, 2020 ONCA 10, daté du 8 janvier 2020, est accueillie avec dépens suivant l’issue de la cause.</w:t>
            </w:r>
          </w:p>
          <w:p w:rsidR="00146BBA" w:rsidRPr="00E440F2" w:rsidRDefault="00146BBA" w:rsidP="00A5619C">
            <w:pPr>
              <w:jc w:val="both"/>
              <w:rPr>
                <w:bCs/>
                <w:color w:val="373739"/>
                <w:sz w:val="20"/>
                <w:lang w:val="fr-CA"/>
              </w:rPr>
            </w:pPr>
          </w:p>
        </w:tc>
      </w:tr>
      <w:tr w:rsidR="000E558D" w:rsidRPr="00E440F2" w:rsidTr="00A5619C">
        <w:tc>
          <w:tcPr>
            <w:tcW w:w="5000" w:type="pct"/>
            <w:gridSpan w:val="4"/>
          </w:tcPr>
          <w:p w:rsidR="000E558D" w:rsidRPr="00E440F2" w:rsidRDefault="000E558D" w:rsidP="00A5619C">
            <w:pPr>
              <w:jc w:val="both"/>
              <w:rPr>
                <w:sz w:val="20"/>
                <w:lang w:val="fr-CA"/>
              </w:rPr>
            </w:pPr>
            <w:r w:rsidRPr="00E440F2">
              <w:rPr>
                <w:bCs/>
                <w:color w:val="373739"/>
                <w:sz w:val="20"/>
                <w:lang w:val="fr-CA"/>
              </w:rPr>
              <w:t xml:space="preserve">Tribunaux — Compétence — Droit des sociétés par actions, des sociétés de personnes et des associations — Institutions religieuses — Appartenance — </w:t>
            </w:r>
            <w:r w:rsidRPr="00E440F2">
              <w:rPr>
                <w:sz w:val="20"/>
                <w:lang w:val="fr-CA"/>
              </w:rPr>
              <w:t>Norme de contrôle</w:t>
            </w:r>
            <w:r w:rsidRPr="00E440F2">
              <w:rPr>
                <w:bCs/>
                <w:color w:val="373739"/>
                <w:sz w:val="20"/>
                <w:lang w:val="fr-CA"/>
              </w:rPr>
              <w:t xml:space="preserve"> — </w:t>
            </w:r>
            <w:r w:rsidRPr="00E440F2">
              <w:rPr>
                <w:sz w:val="20"/>
                <w:lang w:val="fr-CA"/>
              </w:rPr>
              <w:t xml:space="preserve">La constitution et les règlements écrits d’une association religieuse constituent-ils le fondement d’un contrat juridique donnant aux tribunaux compétence à l’égard de la décision d’expulser des membres? </w:t>
            </w:r>
            <w:r w:rsidRPr="00E440F2">
              <w:rPr>
                <w:bCs/>
                <w:color w:val="373739"/>
                <w:sz w:val="20"/>
                <w:lang w:val="fr-CA"/>
              </w:rPr>
              <w:t>— Y a</w:t>
            </w:r>
            <w:r w:rsidRPr="00E440F2">
              <w:rPr>
                <w:bCs/>
                <w:color w:val="373739"/>
                <w:sz w:val="20"/>
                <w:lang w:val="fr-CA"/>
              </w:rPr>
              <w:noBreakHyphen/>
              <w:t>t</w:t>
            </w:r>
            <w:r w:rsidRPr="00E440F2">
              <w:rPr>
                <w:bCs/>
                <w:color w:val="373739"/>
                <w:sz w:val="20"/>
                <w:lang w:val="fr-CA"/>
              </w:rPr>
              <w:noBreakHyphen/>
              <w:t>il u</w:t>
            </w:r>
            <w:r w:rsidRPr="00E440F2">
              <w:rPr>
                <w:sz w:val="20"/>
                <w:lang w:val="fr-CA"/>
              </w:rPr>
              <w:t xml:space="preserve">n droit civil, contractuel ou </w:t>
            </w:r>
            <w:proofErr w:type="spellStart"/>
            <w:r w:rsidRPr="00E440F2">
              <w:rPr>
                <w:sz w:val="20"/>
                <w:lang w:val="fr-CA"/>
              </w:rPr>
              <w:t>propriétal</w:t>
            </w:r>
            <w:proofErr w:type="spellEnd"/>
            <w:r w:rsidRPr="00E440F2">
              <w:rPr>
                <w:sz w:val="20"/>
                <w:lang w:val="fr-CA"/>
              </w:rPr>
              <w:t xml:space="preserve"> sous</w:t>
            </w:r>
            <w:r w:rsidRPr="00E440F2">
              <w:rPr>
                <w:sz w:val="20"/>
                <w:lang w:val="fr-CA"/>
              </w:rPr>
              <w:noBreakHyphen/>
              <w:t xml:space="preserve">jacent en jeu? </w:t>
            </w:r>
            <w:r w:rsidRPr="00E440F2">
              <w:rPr>
                <w:bCs/>
                <w:color w:val="373739"/>
                <w:sz w:val="20"/>
                <w:lang w:val="fr-CA"/>
              </w:rPr>
              <w:t xml:space="preserve">— </w:t>
            </w:r>
            <w:r w:rsidRPr="00E440F2">
              <w:rPr>
                <w:sz w:val="20"/>
                <w:lang w:val="fr-CA"/>
              </w:rPr>
              <w:t>Les tribunaux doivent</w:t>
            </w:r>
            <w:r w:rsidRPr="00E440F2">
              <w:rPr>
                <w:sz w:val="20"/>
                <w:lang w:val="fr-CA"/>
              </w:rPr>
              <w:noBreakHyphen/>
              <w:t xml:space="preserve">ils </w:t>
            </w:r>
            <w:proofErr w:type="gramStart"/>
            <w:r w:rsidRPr="00E440F2">
              <w:rPr>
                <w:sz w:val="20"/>
                <w:lang w:val="fr-CA"/>
              </w:rPr>
              <w:t>exécuter</w:t>
            </w:r>
            <w:proofErr w:type="gramEnd"/>
            <w:r w:rsidRPr="00E440F2">
              <w:rPr>
                <w:sz w:val="20"/>
                <w:lang w:val="fr-CA"/>
              </w:rPr>
              <w:t xml:space="preserve"> des demandes d’ordre religieux?</w:t>
            </w:r>
          </w:p>
        </w:tc>
      </w:tr>
      <w:tr w:rsidR="000E558D" w:rsidRPr="00E440F2" w:rsidTr="00A5619C">
        <w:tc>
          <w:tcPr>
            <w:tcW w:w="5000" w:type="pct"/>
            <w:gridSpan w:val="4"/>
          </w:tcPr>
          <w:p w:rsidR="000E558D" w:rsidRPr="00E440F2" w:rsidRDefault="000E558D" w:rsidP="00A5619C">
            <w:pPr>
              <w:jc w:val="both"/>
              <w:rPr>
                <w:sz w:val="20"/>
                <w:lang w:val="fr-CA"/>
              </w:rPr>
            </w:pPr>
          </w:p>
        </w:tc>
      </w:tr>
      <w:tr w:rsidR="000E558D" w:rsidRPr="00E440F2" w:rsidTr="00A5619C">
        <w:tc>
          <w:tcPr>
            <w:tcW w:w="5000" w:type="pct"/>
            <w:gridSpan w:val="4"/>
          </w:tcPr>
          <w:p w:rsidR="000E558D" w:rsidRPr="00E440F2" w:rsidRDefault="000E558D" w:rsidP="00A5619C">
            <w:pPr>
              <w:jc w:val="both"/>
              <w:rPr>
                <w:spacing w:val="-2"/>
                <w:sz w:val="20"/>
                <w:lang w:val="fr-CA"/>
              </w:rPr>
            </w:pPr>
            <w:r w:rsidRPr="00E440F2">
              <w:rPr>
                <w:sz w:val="20"/>
                <w:lang w:val="fr-CA"/>
              </w:rPr>
              <w:t>L’</w:t>
            </w:r>
            <w:proofErr w:type="spellStart"/>
            <w:r w:rsidRPr="00E440F2">
              <w:rPr>
                <w:sz w:val="20"/>
                <w:lang w:val="fr-CA"/>
              </w:rPr>
              <w:t>Ethiopian</w:t>
            </w:r>
            <w:proofErr w:type="spellEnd"/>
            <w:r w:rsidRPr="00E440F2">
              <w:rPr>
                <w:sz w:val="20"/>
                <w:lang w:val="fr-CA"/>
              </w:rPr>
              <w:t xml:space="preserve"> </w:t>
            </w:r>
            <w:proofErr w:type="spellStart"/>
            <w:r w:rsidRPr="00E440F2">
              <w:rPr>
                <w:sz w:val="20"/>
                <w:lang w:val="fr-CA"/>
              </w:rPr>
              <w:t>Orthodox</w:t>
            </w:r>
            <w:proofErr w:type="spellEnd"/>
            <w:r w:rsidRPr="00E440F2">
              <w:rPr>
                <w:sz w:val="20"/>
                <w:lang w:val="fr-CA"/>
              </w:rPr>
              <w:t xml:space="preserve"> Tewahedo Church of Canada est une organisation religieuse dotée de la personnalité morale ayant une constitution et des règlements. En 2016, un comité de membres a été nommé pour enquêter sur d’autres membres influencés par la théologie protestante qui ont commencé à s’opposer à la vénération de Sainte</w:t>
            </w:r>
            <w:r w:rsidRPr="00E440F2">
              <w:rPr>
                <w:sz w:val="20"/>
                <w:lang w:val="fr-CA"/>
              </w:rPr>
              <w:noBreakHyphen/>
              <w:t>Marie. Le comité a formulé des conclusions et une recommandation de purger les hérétiques dans un rapport à l’archevêque de l’église. L’archevêque a mis en œuvre d’autres mesures disciplinaires. Les cinq membres du comité se sont opposés à la décision. Ils ont refusé de mettre fin à leur opposition et leur différend avec l’archevêque et le grand</w:t>
            </w:r>
            <w:r w:rsidRPr="00E440F2">
              <w:rPr>
                <w:sz w:val="20"/>
                <w:lang w:val="fr-CA"/>
              </w:rPr>
              <w:noBreakHyphen/>
              <w:t xml:space="preserve">prêtre de l’église a finalement mené à leur expulsion. Les membres expulsés ont intenté une action, notamment pour obtenir un jugement déclarant que la décision de les expulser était nulle, que les droits que leur garantit l’a. 2a) de la </w:t>
            </w:r>
            <w:r w:rsidRPr="00E440F2">
              <w:rPr>
                <w:i/>
                <w:sz w:val="20"/>
                <w:lang w:val="fr-CA"/>
              </w:rPr>
              <w:t>Charte des droits et libertés</w:t>
            </w:r>
            <w:r w:rsidRPr="00E440F2">
              <w:rPr>
                <w:sz w:val="20"/>
                <w:lang w:val="fr-CA"/>
              </w:rPr>
              <w:t xml:space="preserve"> avaient été violés et d’autres réparations, notamment la production de certains documents. L’église a demandé un jugement sommaire rejetant l’action. La juge de première instance a accueilli la demande de jugement sommaire et a rejeté l’action</w:t>
            </w:r>
            <w:r w:rsidRPr="00E440F2">
              <w:rPr>
                <w:spacing w:val="-2"/>
                <w:sz w:val="20"/>
                <w:lang w:val="fr-CA"/>
              </w:rPr>
              <w:t xml:space="preserve">. </w:t>
            </w:r>
            <w:r w:rsidRPr="00E440F2">
              <w:rPr>
                <w:sz w:val="20"/>
                <w:lang w:val="fr-CA"/>
              </w:rPr>
              <w:t>La Cour d’appel a accueilli l’appel, annulé le jugement sommaire et ordonné que l’affaire fasse l’objet d’un procès.</w:t>
            </w:r>
          </w:p>
          <w:p w:rsidR="000E558D" w:rsidRPr="00E440F2" w:rsidRDefault="000E558D" w:rsidP="00A5619C">
            <w:pPr>
              <w:jc w:val="both"/>
              <w:rPr>
                <w:sz w:val="20"/>
                <w:lang w:val="fr-CA"/>
              </w:rPr>
            </w:pP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26 février 2019</w:t>
            </w:r>
          </w:p>
          <w:p w:rsidR="000E558D" w:rsidRPr="00E440F2" w:rsidRDefault="000E558D" w:rsidP="00A5619C">
            <w:pPr>
              <w:jc w:val="both"/>
              <w:rPr>
                <w:sz w:val="20"/>
                <w:lang w:val="fr-CA"/>
              </w:rPr>
            </w:pPr>
            <w:r w:rsidRPr="00E440F2">
              <w:rPr>
                <w:sz w:val="20"/>
                <w:lang w:val="fr-CA"/>
              </w:rPr>
              <w:t>Cour supérieure de justice de l’Ontario</w:t>
            </w:r>
          </w:p>
          <w:p w:rsidR="000E558D" w:rsidRPr="00E440F2" w:rsidRDefault="000E558D" w:rsidP="00A5619C">
            <w:pPr>
              <w:jc w:val="both"/>
              <w:rPr>
                <w:sz w:val="20"/>
                <w:lang w:val="fr-CA"/>
              </w:rPr>
            </w:pPr>
            <w:r w:rsidRPr="00E440F2">
              <w:rPr>
                <w:sz w:val="20"/>
                <w:lang w:val="fr-CA"/>
              </w:rPr>
              <w:t xml:space="preserve">(Juge </w:t>
            </w:r>
            <w:proofErr w:type="spellStart"/>
            <w:r w:rsidRPr="00E440F2">
              <w:rPr>
                <w:sz w:val="20"/>
                <w:lang w:val="fr-CA"/>
              </w:rPr>
              <w:t>Nishikawa</w:t>
            </w:r>
            <w:proofErr w:type="spellEnd"/>
            <w:r w:rsidRPr="00E440F2">
              <w:rPr>
                <w:sz w:val="20"/>
                <w:lang w:val="fr-CA"/>
              </w:rPr>
              <w:t>) (non publié)</w:t>
            </w:r>
          </w:p>
          <w:p w:rsidR="000E558D" w:rsidRPr="00E440F2" w:rsidRDefault="000E558D" w:rsidP="00A5619C">
            <w:pPr>
              <w:jc w:val="both"/>
              <w:rPr>
                <w:sz w:val="20"/>
                <w:lang w:val="fr-CA"/>
              </w:rPr>
            </w:pPr>
            <w:r w:rsidRPr="00E440F2">
              <w:rPr>
                <w:sz w:val="20"/>
                <w:lang w:val="fr-CA"/>
              </w:rPr>
              <w:t xml:space="preserve"> </w:t>
            </w: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Jugement sommaire rejetant l’action</w:t>
            </w:r>
          </w:p>
          <w:p w:rsidR="000E558D" w:rsidRPr="00E440F2" w:rsidRDefault="000E558D" w:rsidP="00A5619C">
            <w:pPr>
              <w:jc w:val="both"/>
              <w:rPr>
                <w:sz w:val="20"/>
                <w:lang w:val="fr-CA"/>
              </w:rPr>
            </w:pP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8 janvier 2020</w:t>
            </w:r>
          </w:p>
          <w:p w:rsidR="000E558D" w:rsidRPr="00E440F2" w:rsidRDefault="000E558D" w:rsidP="00A5619C">
            <w:pPr>
              <w:jc w:val="both"/>
              <w:rPr>
                <w:sz w:val="20"/>
                <w:lang w:val="fr-CA"/>
              </w:rPr>
            </w:pPr>
            <w:r w:rsidRPr="00E440F2">
              <w:rPr>
                <w:sz w:val="20"/>
                <w:lang w:val="fr-CA"/>
              </w:rPr>
              <w:t>Cour d’appel de l’Ontario</w:t>
            </w:r>
          </w:p>
          <w:p w:rsidR="000E558D" w:rsidRPr="00E440F2" w:rsidRDefault="000E558D" w:rsidP="00A5619C">
            <w:pPr>
              <w:jc w:val="both"/>
              <w:rPr>
                <w:sz w:val="20"/>
                <w:lang w:val="fr-CA"/>
              </w:rPr>
            </w:pPr>
            <w:r w:rsidRPr="00E440F2">
              <w:rPr>
                <w:sz w:val="20"/>
                <w:lang w:val="fr-CA"/>
              </w:rPr>
              <w:t xml:space="preserve">(Juges Van </w:t>
            </w:r>
            <w:proofErr w:type="spellStart"/>
            <w:r w:rsidRPr="00E440F2">
              <w:rPr>
                <w:sz w:val="20"/>
                <w:lang w:val="fr-CA"/>
              </w:rPr>
              <w:t>Rensburg</w:t>
            </w:r>
            <w:proofErr w:type="spellEnd"/>
            <w:r w:rsidRPr="00E440F2">
              <w:rPr>
                <w:sz w:val="20"/>
                <w:lang w:val="fr-CA"/>
              </w:rPr>
              <w:t xml:space="preserve">, </w:t>
            </w:r>
            <w:proofErr w:type="spellStart"/>
            <w:r w:rsidRPr="00E440F2">
              <w:rPr>
                <w:sz w:val="20"/>
                <w:lang w:val="fr-CA"/>
              </w:rPr>
              <w:t>Paciocco</w:t>
            </w:r>
            <w:proofErr w:type="spellEnd"/>
            <w:r w:rsidRPr="00E440F2">
              <w:rPr>
                <w:sz w:val="20"/>
                <w:lang w:val="fr-CA"/>
              </w:rPr>
              <w:t xml:space="preserve"> et </w:t>
            </w:r>
            <w:proofErr w:type="spellStart"/>
            <w:r w:rsidRPr="00E440F2">
              <w:rPr>
                <w:sz w:val="20"/>
                <w:lang w:val="fr-CA"/>
              </w:rPr>
              <w:t>Thorburn</w:t>
            </w:r>
            <w:proofErr w:type="spellEnd"/>
            <w:r w:rsidRPr="00E440F2">
              <w:rPr>
                <w:sz w:val="20"/>
                <w:lang w:val="fr-CA"/>
              </w:rPr>
              <w:t>)</w:t>
            </w:r>
          </w:p>
          <w:p w:rsidR="000E558D" w:rsidRPr="00E440F2" w:rsidRDefault="00E440F2" w:rsidP="00A5619C">
            <w:pPr>
              <w:jc w:val="both"/>
              <w:rPr>
                <w:sz w:val="20"/>
                <w:lang w:val="fr-CA"/>
              </w:rPr>
            </w:pPr>
            <w:hyperlink r:id="rId30" w:history="1">
              <w:r w:rsidR="000E558D" w:rsidRPr="00E440F2">
                <w:rPr>
                  <w:rStyle w:val="Hyperlink"/>
                  <w:sz w:val="20"/>
                  <w:lang w:val="fr-CA"/>
                </w:rPr>
                <w:t>2020 ONCA 10</w:t>
              </w:r>
            </w:hyperlink>
            <w:r w:rsidR="000E558D" w:rsidRPr="00E440F2">
              <w:rPr>
                <w:sz w:val="20"/>
                <w:lang w:val="fr-CA"/>
              </w:rPr>
              <w:t>; C66733</w:t>
            </w:r>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Arrêt accueillant l’appel et ordonnant que l’affaire fasse l’objet d’un procès</w:t>
            </w:r>
          </w:p>
          <w:p w:rsidR="000E558D" w:rsidRPr="00E440F2" w:rsidRDefault="000E558D" w:rsidP="00A5619C">
            <w:pPr>
              <w:jc w:val="both"/>
              <w:rPr>
                <w:sz w:val="20"/>
                <w:lang w:val="fr-CA"/>
              </w:rPr>
            </w:pP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9 mars 2020</w:t>
            </w:r>
          </w:p>
          <w:p w:rsidR="000E558D" w:rsidRPr="00E440F2" w:rsidRDefault="000E558D" w:rsidP="00A5619C">
            <w:pPr>
              <w:jc w:val="both"/>
              <w:rPr>
                <w:sz w:val="20"/>
                <w:lang w:val="fr-CA"/>
              </w:rPr>
            </w:pPr>
            <w:r w:rsidRPr="00E440F2">
              <w:rPr>
                <w:sz w:val="20"/>
                <w:lang w:val="fr-CA"/>
              </w:rPr>
              <w:t>Cour suprême du Canada</w:t>
            </w: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Dépôt de la demande d’autorisation d’appel</w:t>
            </w:r>
          </w:p>
          <w:p w:rsidR="000E558D" w:rsidRPr="00E440F2" w:rsidRDefault="000E558D" w:rsidP="00A5619C">
            <w:pPr>
              <w:jc w:val="both"/>
              <w:rPr>
                <w:sz w:val="20"/>
                <w:lang w:val="fr-CA"/>
              </w:rPr>
            </w:pPr>
          </w:p>
        </w:tc>
      </w:tr>
    </w:tbl>
    <w:p w:rsidR="000E558D" w:rsidRPr="00E440F2" w:rsidRDefault="000E558D" w:rsidP="000E558D">
      <w:pPr>
        <w:jc w:val="both"/>
        <w:rPr>
          <w:sz w:val="20"/>
          <w:lang w:val="fr-CA"/>
        </w:rPr>
      </w:pPr>
    </w:p>
    <w:p w:rsidR="000E558D" w:rsidRPr="00E440F2" w:rsidRDefault="00E440F2" w:rsidP="000E558D">
      <w:pPr>
        <w:jc w:val="both"/>
        <w:rPr>
          <w:sz w:val="20"/>
          <w:lang w:val="fr-CA"/>
        </w:rPr>
      </w:pPr>
      <w:r w:rsidRPr="00E440F2">
        <w:rPr>
          <w:sz w:val="20"/>
        </w:rPr>
        <w:pict>
          <v:rect id="_x0000_i1053" style="width:2in;height:1pt" o:hrpct="0" o:hralign="center" o:hrstd="t" o:hrnoshade="t" o:hr="t" fillcolor="black [3213]" stroked="f"/>
        </w:pict>
      </w:r>
    </w:p>
    <w:p w:rsidR="000E558D" w:rsidRPr="00E440F2" w:rsidRDefault="000E558D" w:rsidP="000E558D">
      <w:pPr>
        <w:widowControl w:val="0"/>
        <w:jc w:val="both"/>
        <w:rPr>
          <w:sz w:val="20"/>
          <w:lang w:val="fr-CA"/>
        </w:rPr>
      </w:pPr>
    </w:p>
    <w:p w:rsidR="008B7E3D" w:rsidRPr="00E440F2" w:rsidRDefault="008B7E3D">
      <w:r w:rsidRPr="00E440F2">
        <w:br w:type="page"/>
      </w: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E558D" w:rsidRPr="00E440F2" w:rsidTr="00A5619C">
        <w:tc>
          <w:tcPr>
            <w:tcW w:w="543" w:type="pct"/>
          </w:tcPr>
          <w:p w:rsidR="000E558D" w:rsidRPr="00E440F2" w:rsidRDefault="000E558D" w:rsidP="00A5619C">
            <w:pPr>
              <w:jc w:val="both"/>
              <w:rPr>
                <w:sz w:val="20"/>
              </w:rPr>
            </w:pPr>
            <w:r w:rsidRPr="00E440F2">
              <w:rPr>
                <w:rStyle w:val="SCCFileNumberChar"/>
                <w:sz w:val="20"/>
                <w:szCs w:val="20"/>
              </w:rPr>
              <w:t>39081</w:t>
            </w:r>
          </w:p>
        </w:tc>
        <w:tc>
          <w:tcPr>
            <w:tcW w:w="4457" w:type="pct"/>
            <w:gridSpan w:val="3"/>
          </w:tcPr>
          <w:p w:rsidR="000E558D" w:rsidRPr="00E440F2" w:rsidRDefault="000E558D" w:rsidP="00A5619C">
            <w:pPr>
              <w:pStyle w:val="SCCLsocParty"/>
              <w:jc w:val="both"/>
              <w:rPr>
                <w:b/>
                <w:sz w:val="20"/>
                <w:szCs w:val="20"/>
                <w:lang w:val="en-US"/>
              </w:rPr>
            </w:pPr>
            <w:r w:rsidRPr="00E440F2">
              <w:rPr>
                <w:b/>
                <w:sz w:val="20"/>
                <w:szCs w:val="20"/>
                <w:lang w:val="en-US"/>
              </w:rPr>
              <w:t>Y.Z. v. Her Majesty the Queen</w:t>
            </w:r>
          </w:p>
          <w:p w:rsidR="000E558D" w:rsidRPr="00E440F2" w:rsidRDefault="000E558D" w:rsidP="00A5619C">
            <w:pPr>
              <w:jc w:val="both"/>
              <w:rPr>
                <w:sz w:val="20"/>
              </w:rPr>
            </w:pPr>
            <w:r w:rsidRPr="00E440F2">
              <w:rPr>
                <w:sz w:val="20"/>
              </w:rPr>
              <w:t>(Que.) (Criminal) (By Leave)</w:t>
            </w:r>
          </w:p>
        </w:tc>
      </w:tr>
      <w:tr w:rsidR="000E558D" w:rsidRPr="00E440F2" w:rsidTr="00A5619C">
        <w:tc>
          <w:tcPr>
            <w:tcW w:w="5000" w:type="pct"/>
            <w:gridSpan w:val="4"/>
          </w:tcPr>
          <w:p w:rsidR="00AB7759" w:rsidRPr="00E440F2" w:rsidRDefault="00AB7759" w:rsidP="00AB7759">
            <w:pPr>
              <w:jc w:val="both"/>
              <w:rPr>
                <w:sz w:val="20"/>
                <w:szCs w:val="20"/>
              </w:rPr>
            </w:pPr>
            <w:r w:rsidRPr="00E440F2">
              <w:rPr>
                <w:sz w:val="20"/>
                <w:szCs w:val="20"/>
              </w:rPr>
              <w:t>The application for leave to appeal from the judgment of the Court of Appeal of Quebec (Montréal), Number 500</w:t>
            </w:r>
            <w:r w:rsidRPr="00E440F2">
              <w:rPr>
                <w:sz w:val="20"/>
                <w:szCs w:val="20"/>
              </w:rPr>
              <w:noBreakHyphen/>
              <w:t>10</w:t>
            </w:r>
            <w:r w:rsidRPr="00E440F2">
              <w:rPr>
                <w:sz w:val="20"/>
                <w:szCs w:val="20"/>
              </w:rPr>
              <w:noBreakHyphen/>
              <w:t>007035</w:t>
            </w:r>
            <w:r w:rsidRPr="00E440F2">
              <w:rPr>
                <w:sz w:val="20"/>
                <w:szCs w:val="20"/>
              </w:rPr>
              <w:noBreakHyphen/>
              <w:t>197, 2019 QCCA 1123, dated June 25, 2019, is dismissed.</w:t>
            </w:r>
          </w:p>
          <w:p w:rsidR="000E558D" w:rsidRPr="00E440F2" w:rsidRDefault="000E558D" w:rsidP="00A5619C">
            <w:pPr>
              <w:jc w:val="both"/>
              <w:rPr>
                <w:sz w:val="20"/>
              </w:rPr>
            </w:pPr>
          </w:p>
        </w:tc>
      </w:tr>
      <w:tr w:rsidR="000E558D" w:rsidRPr="00E440F2" w:rsidTr="00A5619C">
        <w:tc>
          <w:tcPr>
            <w:tcW w:w="5000" w:type="pct"/>
            <w:gridSpan w:val="4"/>
          </w:tcPr>
          <w:p w:rsidR="000E558D" w:rsidRPr="00E440F2" w:rsidRDefault="000E558D" w:rsidP="00A5619C">
            <w:pPr>
              <w:jc w:val="both"/>
              <w:rPr>
                <w:sz w:val="20"/>
              </w:rPr>
            </w:pPr>
            <w:r w:rsidRPr="00E440F2">
              <w:rPr>
                <w:sz w:val="20"/>
              </w:rPr>
              <w:t>(</w:t>
            </w:r>
            <w:r w:rsidRPr="00E440F2">
              <w:rPr>
                <w:smallCaps/>
                <w:sz w:val="20"/>
              </w:rPr>
              <w:t>Publication ban</w:t>
            </w:r>
            <w:r w:rsidRPr="00E440F2">
              <w:rPr>
                <w:sz w:val="20"/>
              </w:rPr>
              <w:t>)</w:t>
            </w:r>
          </w:p>
          <w:p w:rsidR="000E558D" w:rsidRPr="00E440F2" w:rsidRDefault="000E558D" w:rsidP="00A5619C">
            <w:pPr>
              <w:jc w:val="both"/>
              <w:rPr>
                <w:sz w:val="20"/>
              </w:rPr>
            </w:pPr>
          </w:p>
        </w:tc>
      </w:tr>
      <w:tr w:rsidR="000E558D" w:rsidRPr="00E440F2" w:rsidTr="00A5619C">
        <w:tc>
          <w:tcPr>
            <w:tcW w:w="5000" w:type="pct"/>
            <w:gridSpan w:val="4"/>
          </w:tcPr>
          <w:p w:rsidR="000E558D" w:rsidRPr="00E440F2" w:rsidRDefault="000E558D" w:rsidP="00A5619C">
            <w:pPr>
              <w:jc w:val="both"/>
              <w:rPr>
                <w:sz w:val="20"/>
              </w:rPr>
            </w:pPr>
            <w:r w:rsidRPr="00E440F2">
              <w:rPr>
                <w:sz w:val="20"/>
              </w:rPr>
              <w:t>Criminal law — Appeal — Powers of the Court of Appeal — Whether the trial judge committed multiple errors — Whether there are fatal errors in the judgments — Whether the Court of Appeal erred — Whether the applicant’s right to appeal was violated — Whether the applicant’s rights were infringed and denied.</w:t>
            </w:r>
          </w:p>
        </w:tc>
      </w:tr>
      <w:tr w:rsidR="000E558D" w:rsidRPr="00E440F2" w:rsidTr="00A5619C">
        <w:tc>
          <w:tcPr>
            <w:tcW w:w="5000" w:type="pct"/>
            <w:gridSpan w:val="4"/>
          </w:tcPr>
          <w:p w:rsidR="000E558D" w:rsidRPr="00E440F2" w:rsidRDefault="000E558D" w:rsidP="00A5619C">
            <w:pPr>
              <w:jc w:val="both"/>
              <w:rPr>
                <w:sz w:val="20"/>
              </w:rPr>
            </w:pPr>
          </w:p>
          <w:p w:rsidR="000E558D" w:rsidRPr="00E440F2" w:rsidRDefault="000E558D" w:rsidP="00A5619C">
            <w:pPr>
              <w:jc w:val="both"/>
              <w:rPr>
                <w:sz w:val="20"/>
              </w:rPr>
            </w:pPr>
            <w:r w:rsidRPr="00E440F2">
              <w:rPr>
                <w:sz w:val="20"/>
              </w:rPr>
              <w:t>The applicant was involved in a matrimonial dispute with his estranged wife. The applicant was found guilty of one count of criminal harassment. The applicant states that he is an innocent victim, and he should not have been convicted. The applicant tried to appeal the conviction. Bich J.A. dismissed the applicant’s requests for extensions of time, and for extensions to the applicable delays for both the Notice of Appeal, and the Motion for leave to appeal.</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January 23, 2019</w:t>
            </w:r>
          </w:p>
          <w:p w:rsidR="000E558D" w:rsidRPr="00E440F2" w:rsidRDefault="000E558D" w:rsidP="00A5619C">
            <w:pPr>
              <w:jc w:val="both"/>
              <w:rPr>
                <w:sz w:val="20"/>
              </w:rPr>
            </w:pPr>
            <w:r w:rsidRPr="00E440F2">
              <w:rPr>
                <w:sz w:val="20"/>
              </w:rPr>
              <w:t>Court of Quebec (Montréal)</w:t>
            </w:r>
          </w:p>
          <w:p w:rsidR="000E558D" w:rsidRPr="00E440F2" w:rsidRDefault="000E558D" w:rsidP="00A5619C">
            <w:pPr>
              <w:jc w:val="both"/>
              <w:rPr>
                <w:sz w:val="20"/>
              </w:rPr>
            </w:pPr>
            <w:r w:rsidRPr="00E440F2">
              <w:rPr>
                <w:sz w:val="20"/>
              </w:rPr>
              <w:t>(St-Onge, J.C.Q.)</w:t>
            </w:r>
          </w:p>
          <w:p w:rsidR="000E558D" w:rsidRPr="00E440F2" w:rsidRDefault="00E440F2" w:rsidP="00A5619C">
            <w:pPr>
              <w:jc w:val="both"/>
              <w:rPr>
                <w:sz w:val="20"/>
              </w:rPr>
            </w:pPr>
            <w:hyperlink r:id="rId31" w:history="1">
              <w:r w:rsidR="000E558D" w:rsidRPr="00E440F2">
                <w:rPr>
                  <w:rStyle w:val="Hyperlink"/>
                  <w:sz w:val="20"/>
                </w:rPr>
                <w:t>2019 QCCQ 332</w:t>
              </w:r>
            </w:hyperlink>
            <w:r w:rsidR="000E558D" w:rsidRPr="00E440F2">
              <w:rPr>
                <w:sz w:val="20"/>
              </w:rPr>
              <w:t xml:space="preserve"> </w:t>
            </w:r>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Conviction: criminal harassment</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June 25, 2019</w:t>
            </w:r>
          </w:p>
          <w:p w:rsidR="000E558D" w:rsidRPr="00E440F2" w:rsidRDefault="000E558D" w:rsidP="00A5619C">
            <w:pPr>
              <w:jc w:val="both"/>
              <w:rPr>
                <w:sz w:val="20"/>
              </w:rPr>
            </w:pPr>
            <w:r w:rsidRPr="00E440F2">
              <w:rPr>
                <w:sz w:val="20"/>
              </w:rPr>
              <w:t>Court of Appeal of Quebec (Montréal)</w:t>
            </w:r>
          </w:p>
          <w:p w:rsidR="000E558D" w:rsidRPr="00E440F2" w:rsidRDefault="000E558D" w:rsidP="00A5619C">
            <w:pPr>
              <w:jc w:val="both"/>
              <w:rPr>
                <w:sz w:val="20"/>
              </w:rPr>
            </w:pPr>
            <w:r w:rsidRPr="00E440F2">
              <w:rPr>
                <w:sz w:val="20"/>
              </w:rPr>
              <w:t>(Bich, J.A.)</w:t>
            </w:r>
          </w:p>
          <w:p w:rsidR="000E558D" w:rsidRPr="00E440F2" w:rsidRDefault="00E440F2" w:rsidP="00A5619C">
            <w:pPr>
              <w:jc w:val="both"/>
              <w:rPr>
                <w:sz w:val="20"/>
              </w:rPr>
            </w:pPr>
            <w:hyperlink r:id="rId32" w:history="1">
              <w:r w:rsidR="000E558D" w:rsidRPr="00E440F2">
                <w:rPr>
                  <w:rStyle w:val="Hyperlink"/>
                  <w:sz w:val="20"/>
                </w:rPr>
                <w:t>2019 QCCA 1123</w:t>
              </w:r>
            </w:hyperlink>
            <w:r w:rsidR="000E558D" w:rsidRPr="00E440F2">
              <w:rPr>
                <w:sz w:val="20"/>
              </w:rPr>
              <w:t xml:space="preserve"> </w:t>
            </w:r>
          </w:p>
          <w:p w:rsidR="000E558D" w:rsidRPr="00E440F2" w:rsidRDefault="000E558D" w:rsidP="00A5619C">
            <w:pPr>
              <w:jc w:val="both"/>
              <w:rPr>
                <w:sz w:val="20"/>
              </w:rPr>
            </w:pPr>
            <w:r w:rsidRPr="00E440F2">
              <w:rPr>
                <w:sz w:val="20"/>
              </w:rPr>
              <w:t>500</w:t>
            </w:r>
            <w:r w:rsidRPr="00E440F2">
              <w:rPr>
                <w:sz w:val="20"/>
              </w:rPr>
              <w:noBreakHyphen/>
              <w:t>10</w:t>
            </w:r>
            <w:r w:rsidRPr="00E440F2">
              <w:rPr>
                <w:sz w:val="20"/>
              </w:rPr>
              <w:noBreakHyphen/>
              <w:t>007035</w:t>
            </w:r>
            <w:r w:rsidRPr="00E440F2">
              <w:rPr>
                <w:sz w:val="20"/>
              </w:rPr>
              <w:noBreakHyphen/>
              <w:t>197</w:t>
            </w:r>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Motion to extend time limit dismissed; motion for leave to appeal dismissed</w:t>
            </w:r>
          </w:p>
        </w:tc>
      </w:tr>
      <w:tr w:rsidR="000E558D" w:rsidRPr="00E440F2" w:rsidTr="00A5619C">
        <w:tc>
          <w:tcPr>
            <w:tcW w:w="2427" w:type="pct"/>
            <w:gridSpan w:val="2"/>
          </w:tcPr>
          <w:p w:rsidR="000E558D" w:rsidRPr="00E440F2" w:rsidRDefault="000E558D" w:rsidP="00A5619C">
            <w:pPr>
              <w:jc w:val="both"/>
              <w:rPr>
                <w:sz w:val="20"/>
              </w:rPr>
            </w:pPr>
            <w:r w:rsidRPr="00E440F2">
              <w:rPr>
                <w:sz w:val="20"/>
              </w:rPr>
              <w:t>July 22, 2019</w:t>
            </w:r>
          </w:p>
          <w:p w:rsidR="000E558D" w:rsidRPr="00E440F2" w:rsidRDefault="000E558D" w:rsidP="00A5619C">
            <w:pPr>
              <w:jc w:val="both"/>
              <w:rPr>
                <w:sz w:val="20"/>
              </w:rPr>
            </w:pPr>
            <w:r w:rsidRPr="00E440F2">
              <w:rPr>
                <w:sz w:val="20"/>
              </w:rPr>
              <w:t>Supreme Court of Canada</w:t>
            </w: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Application for leave to appeal filed</w:t>
            </w:r>
          </w:p>
          <w:p w:rsidR="000E558D" w:rsidRPr="00E440F2" w:rsidRDefault="000E558D" w:rsidP="00A5619C">
            <w:pPr>
              <w:jc w:val="both"/>
              <w:rPr>
                <w:sz w:val="20"/>
              </w:rPr>
            </w:pPr>
          </w:p>
        </w:tc>
      </w:tr>
    </w:tbl>
    <w:p w:rsidR="000E558D" w:rsidRPr="00E440F2" w:rsidRDefault="000E558D" w:rsidP="000E558D">
      <w:pPr>
        <w:jc w:val="both"/>
        <w:rPr>
          <w:sz w:val="20"/>
        </w:rPr>
      </w:pPr>
    </w:p>
    <w:p w:rsidR="000E558D" w:rsidRPr="00E440F2" w:rsidRDefault="00E440F2" w:rsidP="000E558D">
      <w:pPr>
        <w:jc w:val="both"/>
        <w:rPr>
          <w:sz w:val="20"/>
        </w:rPr>
      </w:pPr>
      <w:r w:rsidRPr="00E440F2">
        <w:rPr>
          <w:sz w:val="20"/>
        </w:rPr>
        <w:pict>
          <v:rect id="_x0000_i1054" style="width:2in;height:1pt" o:hrpct="0" o:hralign="center" o:hrstd="t" o:hrnoshade="t" o:hr="t" fillcolor="black [3213]" stroked="f"/>
        </w:pict>
      </w:r>
    </w:p>
    <w:p w:rsidR="000E558D" w:rsidRPr="00E440F2" w:rsidRDefault="000E558D" w:rsidP="000E55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5"/>
        <w:gridCol w:w="8492"/>
      </w:tblGrid>
      <w:tr w:rsidR="000E558D" w:rsidRPr="00E440F2" w:rsidTr="00A5619C">
        <w:tc>
          <w:tcPr>
            <w:tcW w:w="543" w:type="pct"/>
          </w:tcPr>
          <w:p w:rsidR="000E558D" w:rsidRPr="00E440F2" w:rsidRDefault="000E558D" w:rsidP="00A5619C">
            <w:pPr>
              <w:jc w:val="both"/>
              <w:rPr>
                <w:sz w:val="20"/>
                <w:lang w:val="fr-CA"/>
              </w:rPr>
            </w:pPr>
            <w:r w:rsidRPr="00E440F2">
              <w:rPr>
                <w:rStyle w:val="SCCFileNumberChar"/>
                <w:sz w:val="20"/>
                <w:szCs w:val="20"/>
                <w:lang w:val="fr-CA"/>
              </w:rPr>
              <w:t>39081</w:t>
            </w:r>
          </w:p>
        </w:tc>
        <w:tc>
          <w:tcPr>
            <w:tcW w:w="4457" w:type="pct"/>
          </w:tcPr>
          <w:p w:rsidR="000E558D" w:rsidRPr="00E440F2" w:rsidRDefault="000E558D" w:rsidP="00A5619C">
            <w:pPr>
              <w:pStyle w:val="SCCLsocParty"/>
              <w:jc w:val="both"/>
              <w:rPr>
                <w:b/>
                <w:sz w:val="20"/>
                <w:szCs w:val="20"/>
              </w:rPr>
            </w:pPr>
            <w:r w:rsidRPr="00E440F2">
              <w:rPr>
                <w:b/>
                <w:sz w:val="20"/>
                <w:szCs w:val="20"/>
              </w:rPr>
              <w:t>Y.Z. c. Sa Majesté la Reine</w:t>
            </w:r>
          </w:p>
          <w:p w:rsidR="000E558D" w:rsidRPr="00E440F2" w:rsidRDefault="000E558D" w:rsidP="00A5619C">
            <w:pPr>
              <w:jc w:val="both"/>
              <w:rPr>
                <w:sz w:val="20"/>
                <w:lang w:val="fr-CA"/>
              </w:rPr>
            </w:pPr>
            <w:r w:rsidRPr="00E440F2">
              <w:rPr>
                <w:sz w:val="20"/>
                <w:lang w:val="fr-CA"/>
              </w:rPr>
              <w:t>(Qc) (Criminelle) (Autorisation)</w:t>
            </w:r>
          </w:p>
        </w:tc>
      </w:tr>
      <w:tr w:rsidR="000E558D" w:rsidRPr="00E440F2" w:rsidTr="00A5619C">
        <w:tc>
          <w:tcPr>
            <w:tcW w:w="5000" w:type="pct"/>
            <w:gridSpan w:val="2"/>
          </w:tcPr>
          <w:p w:rsidR="000E558D" w:rsidRPr="00E440F2" w:rsidRDefault="00AB7759" w:rsidP="00A5619C">
            <w:pPr>
              <w:jc w:val="both"/>
              <w:rPr>
                <w:sz w:val="20"/>
                <w:szCs w:val="20"/>
                <w:lang w:val="fr-CA"/>
              </w:rPr>
            </w:pPr>
            <w:r w:rsidRPr="00E440F2">
              <w:rPr>
                <w:sz w:val="20"/>
                <w:szCs w:val="20"/>
                <w:lang w:val="fr-CA"/>
              </w:rPr>
              <w:t>La demande d’autorisation d’appel de l’arrêt de la Cour d’appel du Québec (Montréal), numéro 500</w:t>
            </w:r>
            <w:r w:rsidRPr="00E440F2">
              <w:rPr>
                <w:sz w:val="20"/>
                <w:szCs w:val="20"/>
                <w:lang w:val="fr-CA"/>
              </w:rPr>
              <w:noBreakHyphen/>
              <w:t>10</w:t>
            </w:r>
            <w:r w:rsidRPr="00E440F2">
              <w:rPr>
                <w:sz w:val="20"/>
                <w:szCs w:val="20"/>
                <w:lang w:val="fr-CA"/>
              </w:rPr>
              <w:noBreakHyphen/>
              <w:t>007035</w:t>
            </w:r>
            <w:r w:rsidRPr="00E440F2">
              <w:rPr>
                <w:sz w:val="20"/>
                <w:szCs w:val="20"/>
                <w:lang w:val="fr-CA"/>
              </w:rPr>
              <w:noBreakHyphen/>
              <w:t>197, 2019 QCCA 1123, daté du 25 juin 2019, est rejetée.</w:t>
            </w:r>
          </w:p>
          <w:p w:rsidR="00AB7759" w:rsidRPr="00E440F2" w:rsidRDefault="00AB7759" w:rsidP="00A5619C">
            <w:pPr>
              <w:jc w:val="both"/>
              <w:rPr>
                <w:sz w:val="20"/>
                <w:lang w:val="fr-CA"/>
              </w:rPr>
            </w:pPr>
          </w:p>
        </w:tc>
      </w:tr>
      <w:tr w:rsidR="000E558D" w:rsidRPr="00E440F2" w:rsidTr="00A5619C">
        <w:tc>
          <w:tcPr>
            <w:tcW w:w="5000" w:type="pct"/>
            <w:gridSpan w:val="2"/>
          </w:tcPr>
          <w:p w:rsidR="000E558D" w:rsidRPr="00E440F2" w:rsidRDefault="000E558D" w:rsidP="00A5619C">
            <w:pPr>
              <w:jc w:val="both"/>
              <w:rPr>
                <w:sz w:val="20"/>
                <w:lang w:val="fr-CA"/>
              </w:rPr>
            </w:pPr>
            <w:r w:rsidRPr="00E440F2">
              <w:rPr>
                <w:sz w:val="20"/>
                <w:lang w:val="fr-CA"/>
              </w:rPr>
              <w:t>(</w:t>
            </w:r>
            <w:r w:rsidRPr="00E440F2">
              <w:rPr>
                <w:smallCaps/>
                <w:sz w:val="20"/>
                <w:lang w:val="fr-CA"/>
              </w:rPr>
              <w:t>Interdiction de publication</w:t>
            </w:r>
            <w:r w:rsidRPr="00E440F2">
              <w:rPr>
                <w:sz w:val="20"/>
                <w:lang w:val="fr-CA"/>
              </w:rPr>
              <w:t>)</w:t>
            </w:r>
          </w:p>
          <w:p w:rsidR="000E558D" w:rsidRPr="00E440F2" w:rsidRDefault="000E558D" w:rsidP="00A5619C">
            <w:pPr>
              <w:jc w:val="both"/>
              <w:rPr>
                <w:sz w:val="20"/>
                <w:lang w:val="fr-CA"/>
              </w:rPr>
            </w:pPr>
          </w:p>
        </w:tc>
      </w:tr>
      <w:tr w:rsidR="000E558D" w:rsidRPr="00E440F2" w:rsidTr="00A5619C">
        <w:tc>
          <w:tcPr>
            <w:tcW w:w="5000" w:type="pct"/>
            <w:gridSpan w:val="2"/>
          </w:tcPr>
          <w:p w:rsidR="000E558D" w:rsidRPr="00E440F2" w:rsidRDefault="000E558D" w:rsidP="00A5619C">
            <w:pPr>
              <w:jc w:val="both"/>
              <w:rPr>
                <w:sz w:val="20"/>
                <w:lang w:val="fr-CA"/>
              </w:rPr>
            </w:pPr>
            <w:r w:rsidRPr="00E440F2">
              <w:rPr>
                <w:sz w:val="20"/>
                <w:lang w:val="fr-CA"/>
              </w:rPr>
              <w:t>Droit criminel — Appel — Pouvoirs de la Cour d’appel — Le juge de première instance a</w:t>
            </w:r>
            <w:r w:rsidRPr="00E440F2">
              <w:rPr>
                <w:sz w:val="20"/>
                <w:lang w:val="fr-CA"/>
              </w:rPr>
              <w:noBreakHyphen/>
              <w:t>t</w:t>
            </w:r>
            <w:r w:rsidRPr="00E440F2">
              <w:rPr>
                <w:sz w:val="20"/>
                <w:lang w:val="fr-CA"/>
              </w:rPr>
              <w:noBreakHyphen/>
              <w:t>il commis plusieurs erreurs? — Les jugements sont</w:t>
            </w:r>
            <w:r w:rsidRPr="00E440F2">
              <w:rPr>
                <w:sz w:val="20"/>
                <w:lang w:val="fr-CA"/>
              </w:rPr>
              <w:noBreakHyphen/>
              <w:t>ils entachés d’erreurs fatales? — La Cour d’appel s’est</w:t>
            </w:r>
            <w:r w:rsidRPr="00E440F2">
              <w:rPr>
                <w:sz w:val="20"/>
                <w:lang w:val="fr-CA"/>
              </w:rPr>
              <w:noBreakHyphen/>
              <w:t>elle trompée? — Le droit d’appel du demandeur a</w:t>
            </w:r>
            <w:r w:rsidRPr="00E440F2">
              <w:rPr>
                <w:sz w:val="20"/>
                <w:lang w:val="fr-CA"/>
              </w:rPr>
              <w:noBreakHyphen/>
              <w:t>t</w:t>
            </w:r>
            <w:r w:rsidRPr="00E440F2">
              <w:rPr>
                <w:sz w:val="20"/>
                <w:lang w:val="fr-CA"/>
              </w:rPr>
              <w:noBreakHyphen/>
              <w:t>il été violé? — Y a</w:t>
            </w:r>
            <w:r w:rsidRPr="00E440F2">
              <w:rPr>
                <w:sz w:val="20"/>
                <w:lang w:val="fr-CA"/>
              </w:rPr>
              <w:noBreakHyphen/>
              <w:t>t</w:t>
            </w:r>
            <w:r w:rsidRPr="00E440F2">
              <w:rPr>
                <w:sz w:val="20"/>
                <w:lang w:val="fr-CA"/>
              </w:rPr>
              <w:noBreakHyphen/>
              <w:t>il eu atteinte aux droits du demandeur?</w:t>
            </w:r>
          </w:p>
        </w:tc>
      </w:tr>
      <w:tr w:rsidR="000E558D" w:rsidRPr="00E440F2" w:rsidTr="00A5619C">
        <w:tc>
          <w:tcPr>
            <w:tcW w:w="5000" w:type="pct"/>
            <w:gridSpan w:val="2"/>
          </w:tcPr>
          <w:p w:rsidR="000E558D" w:rsidRPr="00E440F2" w:rsidRDefault="000E558D" w:rsidP="00A5619C">
            <w:pPr>
              <w:jc w:val="both"/>
              <w:rPr>
                <w:sz w:val="20"/>
                <w:lang w:val="fr-CA"/>
              </w:rPr>
            </w:pPr>
          </w:p>
          <w:p w:rsidR="000E558D" w:rsidRPr="00E440F2" w:rsidRDefault="000E558D" w:rsidP="00A5619C">
            <w:pPr>
              <w:jc w:val="both"/>
              <w:rPr>
                <w:sz w:val="20"/>
                <w:lang w:val="fr-CA"/>
              </w:rPr>
            </w:pPr>
            <w:r w:rsidRPr="00E440F2">
              <w:rPr>
                <w:sz w:val="20"/>
                <w:lang w:val="fr-CA"/>
              </w:rPr>
              <w:t>Le demandeur était partie à un litige matrimonial avec son ex</w:t>
            </w:r>
            <w:r w:rsidRPr="00E440F2">
              <w:rPr>
                <w:sz w:val="20"/>
                <w:lang w:val="fr-CA"/>
              </w:rPr>
              <w:noBreakHyphen/>
              <w:t>épouse. Le demandeur a été déclaré coupable d’un chef de harcèlement criminel. Le demandeur clame son innocence et affirme qu’il n’aurait pas dû être déclaré coupable. Le demandeur a tenté d’interjeter appel de la déclaration de culpabilité. La juge Bich a rejeté les requêtes du demandeur en prorogation de délai, notamment les délais applicables à l’avis d’appel et à la requête en autorisation d’appel.</w:t>
            </w:r>
          </w:p>
          <w:p w:rsidR="000E558D" w:rsidRPr="00E440F2" w:rsidRDefault="000E558D" w:rsidP="00A5619C">
            <w:pPr>
              <w:jc w:val="both"/>
              <w:rPr>
                <w:sz w:val="20"/>
                <w:lang w:val="fr-CA"/>
              </w:rPr>
            </w:pPr>
          </w:p>
        </w:tc>
      </w:tr>
    </w:tbl>
    <w:p w:rsidR="008B7E3D" w:rsidRPr="00E440F2" w:rsidRDefault="008B7E3D">
      <w:pPr>
        <w:rPr>
          <w:lang w:val="fr-CA"/>
        </w:rPr>
      </w:pPr>
      <w:r w:rsidRPr="00E440F2">
        <w:rPr>
          <w:lang w:val="fr-CA"/>
        </w:rPr>
        <w:br w:type="page"/>
      </w:r>
    </w:p>
    <w:tbl>
      <w:tblPr>
        <w:tblW w:w="4952" w:type="pct"/>
        <w:tblLayout w:type="fixed"/>
        <w:tblCellMar>
          <w:left w:w="0" w:type="dxa"/>
          <w:bottom w:w="99" w:type="dxa"/>
          <w:right w:w="0" w:type="dxa"/>
        </w:tblCellMar>
        <w:tblLook w:val="04A0" w:firstRow="1" w:lastRow="0" w:firstColumn="1" w:lastColumn="0" w:noHBand="0" w:noVBand="1"/>
      </w:tblPr>
      <w:tblGrid>
        <w:gridCol w:w="4624"/>
        <w:gridCol w:w="463"/>
        <w:gridCol w:w="4440"/>
      </w:tblGrid>
      <w:tr w:rsidR="000E558D" w:rsidRPr="00E440F2" w:rsidTr="00A5619C">
        <w:tc>
          <w:tcPr>
            <w:tcW w:w="2427" w:type="pct"/>
          </w:tcPr>
          <w:p w:rsidR="000E558D" w:rsidRPr="00E440F2" w:rsidRDefault="000E558D" w:rsidP="00A5619C">
            <w:pPr>
              <w:jc w:val="both"/>
              <w:rPr>
                <w:sz w:val="20"/>
                <w:lang w:val="fr-CA"/>
              </w:rPr>
            </w:pPr>
            <w:r w:rsidRPr="00E440F2">
              <w:rPr>
                <w:sz w:val="20"/>
                <w:lang w:val="fr-CA"/>
              </w:rPr>
              <w:t>23 janvier 2019</w:t>
            </w:r>
          </w:p>
          <w:p w:rsidR="000E558D" w:rsidRPr="00E440F2" w:rsidRDefault="000E558D" w:rsidP="00A5619C">
            <w:pPr>
              <w:jc w:val="both"/>
              <w:rPr>
                <w:sz w:val="20"/>
                <w:lang w:val="fr-CA"/>
              </w:rPr>
            </w:pPr>
            <w:r w:rsidRPr="00E440F2">
              <w:rPr>
                <w:sz w:val="20"/>
                <w:lang w:val="fr-CA"/>
              </w:rPr>
              <w:t>Cour du Québec (Montréal)</w:t>
            </w:r>
          </w:p>
          <w:p w:rsidR="000E558D" w:rsidRPr="00E440F2" w:rsidRDefault="000E558D" w:rsidP="00A5619C">
            <w:pPr>
              <w:jc w:val="both"/>
              <w:rPr>
                <w:sz w:val="20"/>
                <w:lang w:val="fr-CA"/>
              </w:rPr>
            </w:pPr>
            <w:r w:rsidRPr="00E440F2">
              <w:rPr>
                <w:sz w:val="20"/>
                <w:lang w:val="fr-CA"/>
              </w:rPr>
              <w:t>(Juge St-Onge)</w:t>
            </w:r>
          </w:p>
          <w:p w:rsidR="000E558D" w:rsidRPr="00E440F2" w:rsidRDefault="00E440F2" w:rsidP="00A5619C">
            <w:pPr>
              <w:jc w:val="both"/>
              <w:rPr>
                <w:sz w:val="20"/>
                <w:lang w:val="fr-CA"/>
              </w:rPr>
            </w:pPr>
            <w:hyperlink r:id="rId33" w:history="1">
              <w:r w:rsidR="000E558D" w:rsidRPr="00E440F2">
                <w:rPr>
                  <w:rStyle w:val="Hyperlink"/>
                  <w:sz w:val="20"/>
                  <w:lang w:val="fr-CA"/>
                </w:rPr>
                <w:t>2019 QCCQ 332</w:t>
              </w:r>
            </w:hyperlink>
            <w:r w:rsidR="000E558D" w:rsidRPr="00E440F2">
              <w:rPr>
                <w:sz w:val="20"/>
                <w:lang w:val="fr-CA"/>
              </w:rPr>
              <w:t xml:space="preserve"> </w:t>
            </w:r>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Déclaration de culpabilité : harcèlement criminel</w:t>
            </w:r>
          </w:p>
          <w:p w:rsidR="000E558D" w:rsidRPr="00E440F2" w:rsidRDefault="000E558D" w:rsidP="00A5619C">
            <w:pPr>
              <w:jc w:val="both"/>
              <w:rPr>
                <w:sz w:val="20"/>
                <w:lang w:val="fr-CA"/>
              </w:rPr>
            </w:pPr>
          </w:p>
        </w:tc>
      </w:tr>
      <w:tr w:rsidR="000E558D" w:rsidRPr="00E440F2" w:rsidTr="00A5619C">
        <w:tc>
          <w:tcPr>
            <w:tcW w:w="2427" w:type="pct"/>
          </w:tcPr>
          <w:p w:rsidR="000E558D" w:rsidRPr="00E440F2" w:rsidRDefault="000E558D" w:rsidP="00A5619C">
            <w:pPr>
              <w:jc w:val="both"/>
              <w:rPr>
                <w:sz w:val="20"/>
                <w:lang w:val="fr-CA"/>
              </w:rPr>
            </w:pPr>
            <w:r w:rsidRPr="00E440F2">
              <w:rPr>
                <w:sz w:val="20"/>
                <w:lang w:val="fr-CA"/>
              </w:rPr>
              <w:t>27 juin 2019</w:t>
            </w:r>
          </w:p>
          <w:p w:rsidR="000E558D" w:rsidRPr="00E440F2" w:rsidRDefault="000E558D" w:rsidP="00A5619C">
            <w:pPr>
              <w:jc w:val="both"/>
              <w:rPr>
                <w:sz w:val="20"/>
                <w:lang w:val="fr-CA"/>
              </w:rPr>
            </w:pPr>
            <w:r w:rsidRPr="00E440F2">
              <w:rPr>
                <w:sz w:val="20"/>
                <w:lang w:val="fr-CA"/>
              </w:rPr>
              <w:t>Cour d’appel du Québec (Montréal)</w:t>
            </w:r>
          </w:p>
          <w:p w:rsidR="000E558D" w:rsidRPr="00E440F2" w:rsidRDefault="000E558D" w:rsidP="00A5619C">
            <w:pPr>
              <w:jc w:val="both"/>
              <w:rPr>
                <w:sz w:val="20"/>
                <w:lang w:val="fr-CA"/>
              </w:rPr>
            </w:pPr>
            <w:r w:rsidRPr="00E440F2">
              <w:rPr>
                <w:sz w:val="20"/>
                <w:lang w:val="fr-CA"/>
              </w:rPr>
              <w:t>(Juge Bich)</w:t>
            </w:r>
          </w:p>
          <w:p w:rsidR="000E558D" w:rsidRPr="00E440F2" w:rsidRDefault="00E440F2" w:rsidP="00A5619C">
            <w:pPr>
              <w:jc w:val="both"/>
              <w:rPr>
                <w:sz w:val="20"/>
                <w:lang w:val="fr-CA"/>
              </w:rPr>
            </w:pPr>
            <w:hyperlink r:id="rId34" w:history="1">
              <w:r w:rsidR="000E558D" w:rsidRPr="00E440F2">
                <w:rPr>
                  <w:rStyle w:val="Hyperlink"/>
                  <w:sz w:val="20"/>
                  <w:lang w:val="fr-CA"/>
                </w:rPr>
                <w:t>2019 QCCA 1123</w:t>
              </w:r>
            </w:hyperlink>
            <w:r w:rsidR="000E558D" w:rsidRPr="00E440F2">
              <w:rPr>
                <w:sz w:val="20"/>
                <w:lang w:val="fr-CA"/>
              </w:rPr>
              <w:t xml:space="preserve"> </w:t>
            </w:r>
          </w:p>
          <w:p w:rsidR="000E558D" w:rsidRPr="00E440F2" w:rsidRDefault="000E558D" w:rsidP="00A5619C">
            <w:pPr>
              <w:jc w:val="both"/>
              <w:rPr>
                <w:sz w:val="20"/>
                <w:lang w:val="fr-CA"/>
              </w:rPr>
            </w:pPr>
            <w:r w:rsidRPr="00E440F2">
              <w:rPr>
                <w:sz w:val="20"/>
                <w:lang w:val="fr-CA"/>
              </w:rPr>
              <w:t>500</w:t>
            </w:r>
            <w:r w:rsidRPr="00E440F2">
              <w:rPr>
                <w:sz w:val="20"/>
                <w:lang w:val="fr-CA"/>
              </w:rPr>
              <w:noBreakHyphen/>
              <w:t>10</w:t>
            </w:r>
            <w:r w:rsidRPr="00E440F2">
              <w:rPr>
                <w:sz w:val="20"/>
                <w:lang w:val="fr-CA"/>
              </w:rPr>
              <w:noBreakHyphen/>
              <w:t>007035</w:t>
            </w:r>
            <w:r w:rsidRPr="00E440F2">
              <w:rPr>
                <w:sz w:val="20"/>
                <w:lang w:val="fr-CA"/>
              </w:rPr>
              <w:noBreakHyphen/>
              <w:t>197</w:t>
            </w:r>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Rejet de la requête en prorogation de délai; rejet de la requête en autorisation d’appel</w:t>
            </w:r>
          </w:p>
        </w:tc>
      </w:tr>
      <w:tr w:rsidR="000E558D" w:rsidRPr="00E440F2" w:rsidTr="00A5619C">
        <w:tc>
          <w:tcPr>
            <w:tcW w:w="2427" w:type="pct"/>
          </w:tcPr>
          <w:p w:rsidR="000E558D" w:rsidRPr="00E440F2" w:rsidRDefault="000E558D" w:rsidP="00A5619C">
            <w:pPr>
              <w:jc w:val="both"/>
              <w:rPr>
                <w:sz w:val="20"/>
                <w:lang w:val="fr-CA"/>
              </w:rPr>
            </w:pPr>
            <w:r w:rsidRPr="00E440F2">
              <w:rPr>
                <w:sz w:val="20"/>
                <w:lang w:val="fr-CA"/>
              </w:rPr>
              <w:t>22 juillet 2019</w:t>
            </w:r>
          </w:p>
          <w:p w:rsidR="000E558D" w:rsidRPr="00E440F2" w:rsidRDefault="000E558D" w:rsidP="00A5619C">
            <w:pPr>
              <w:jc w:val="both"/>
              <w:rPr>
                <w:sz w:val="20"/>
                <w:lang w:val="fr-CA"/>
              </w:rPr>
            </w:pPr>
            <w:r w:rsidRPr="00E440F2">
              <w:rPr>
                <w:sz w:val="20"/>
                <w:lang w:val="fr-CA"/>
              </w:rPr>
              <w:t>Cour suprême du Canada</w:t>
            </w: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Dépôt de la demande d’autorisation d’appel</w:t>
            </w:r>
          </w:p>
          <w:p w:rsidR="000E558D" w:rsidRPr="00E440F2" w:rsidRDefault="000E558D" w:rsidP="00A5619C">
            <w:pPr>
              <w:jc w:val="both"/>
              <w:rPr>
                <w:sz w:val="20"/>
                <w:lang w:val="fr-CA"/>
              </w:rPr>
            </w:pPr>
          </w:p>
        </w:tc>
      </w:tr>
    </w:tbl>
    <w:p w:rsidR="000E558D" w:rsidRPr="00E440F2" w:rsidRDefault="000E558D" w:rsidP="000E558D">
      <w:pPr>
        <w:jc w:val="both"/>
        <w:rPr>
          <w:sz w:val="20"/>
          <w:lang w:val="fr-CA"/>
        </w:rPr>
      </w:pPr>
    </w:p>
    <w:p w:rsidR="000E558D" w:rsidRPr="00E440F2" w:rsidRDefault="00E440F2" w:rsidP="000E558D">
      <w:pPr>
        <w:jc w:val="both"/>
        <w:rPr>
          <w:sz w:val="20"/>
          <w:lang w:val="fr-CA"/>
        </w:rPr>
      </w:pPr>
      <w:r w:rsidRPr="00E440F2">
        <w:rPr>
          <w:sz w:val="20"/>
        </w:rPr>
        <w:pict>
          <v:rect id="_x0000_i1055" style="width:2in;height:1pt" o:hrpct="0" o:hralign="center" o:hrstd="t" o:hrnoshade="t" o:hr="t" fillcolor="black [3213]" stroked="f"/>
        </w:pict>
      </w:r>
    </w:p>
    <w:p w:rsidR="000E558D" w:rsidRPr="00E440F2" w:rsidRDefault="000E558D" w:rsidP="000E558D">
      <w:pPr>
        <w:widowControl w:val="0"/>
        <w:jc w:val="both"/>
        <w:rPr>
          <w:sz w:val="20"/>
          <w:lang w:val="fr-CA"/>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E558D" w:rsidRPr="00E440F2" w:rsidTr="00A5619C">
        <w:tc>
          <w:tcPr>
            <w:tcW w:w="543" w:type="pct"/>
          </w:tcPr>
          <w:p w:rsidR="000E558D" w:rsidRPr="00E440F2" w:rsidRDefault="000E558D" w:rsidP="00A5619C">
            <w:pPr>
              <w:jc w:val="both"/>
              <w:rPr>
                <w:sz w:val="20"/>
              </w:rPr>
            </w:pPr>
            <w:r w:rsidRPr="00E440F2">
              <w:rPr>
                <w:rStyle w:val="SCCFileNumberChar"/>
                <w:sz w:val="20"/>
                <w:szCs w:val="20"/>
              </w:rPr>
              <w:t>39089</w:t>
            </w:r>
          </w:p>
        </w:tc>
        <w:tc>
          <w:tcPr>
            <w:tcW w:w="4457" w:type="pct"/>
            <w:gridSpan w:val="3"/>
          </w:tcPr>
          <w:p w:rsidR="000E558D" w:rsidRPr="00E440F2" w:rsidRDefault="000E558D" w:rsidP="00A5619C">
            <w:pPr>
              <w:pStyle w:val="SCCLsocParty"/>
              <w:jc w:val="both"/>
              <w:rPr>
                <w:b/>
                <w:sz w:val="20"/>
                <w:szCs w:val="20"/>
                <w:lang w:val="en-US"/>
              </w:rPr>
            </w:pPr>
            <w:r w:rsidRPr="00E440F2">
              <w:rPr>
                <w:b/>
                <w:sz w:val="20"/>
                <w:szCs w:val="20"/>
                <w:lang w:val="en-US"/>
              </w:rPr>
              <w:t>William Robert Schellenberg</w:t>
            </w:r>
            <w:r w:rsidR="008B7E3D" w:rsidRPr="00E440F2">
              <w:rPr>
                <w:b/>
                <w:sz w:val="20"/>
                <w:szCs w:val="20"/>
                <w:lang w:val="en-US"/>
              </w:rPr>
              <w:t xml:space="preserve"> and</w:t>
            </w:r>
            <w:r w:rsidRPr="00E440F2">
              <w:rPr>
                <w:b/>
                <w:sz w:val="20"/>
                <w:szCs w:val="20"/>
                <w:lang w:val="en-US"/>
              </w:rPr>
              <w:t xml:space="preserve"> Linda Rose Schellenberg v. Wawanesa Mutual Insurance Company</w:t>
            </w:r>
            <w:r w:rsidR="008B7E3D" w:rsidRPr="00E440F2">
              <w:rPr>
                <w:b/>
                <w:sz w:val="20"/>
                <w:szCs w:val="20"/>
                <w:lang w:val="en-US"/>
              </w:rPr>
              <w:t xml:space="preserve"> and</w:t>
            </w:r>
            <w:r w:rsidRPr="00E440F2">
              <w:rPr>
                <w:b/>
                <w:sz w:val="20"/>
                <w:szCs w:val="20"/>
                <w:lang w:val="en-US"/>
              </w:rPr>
              <w:t xml:space="preserve"> Hub International Canada West ULC doing business as Hub International Barton Insurance Brokers</w:t>
            </w:r>
          </w:p>
          <w:p w:rsidR="000E558D" w:rsidRPr="00E440F2" w:rsidRDefault="000E558D" w:rsidP="00A5619C">
            <w:pPr>
              <w:jc w:val="both"/>
              <w:rPr>
                <w:sz w:val="20"/>
              </w:rPr>
            </w:pPr>
            <w:r w:rsidRPr="00E440F2">
              <w:rPr>
                <w:sz w:val="20"/>
              </w:rPr>
              <w:t>(B.C.) (Civil) (By Leave)</w:t>
            </w:r>
          </w:p>
        </w:tc>
      </w:tr>
      <w:tr w:rsidR="000E558D" w:rsidRPr="00E440F2" w:rsidTr="00A5619C">
        <w:tc>
          <w:tcPr>
            <w:tcW w:w="5000" w:type="pct"/>
            <w:gridSpan w:val="4"/>
          </w:tcPr>
          <w:p w:rsidR="000E558D" w:rsidRPr="00E440F2" w:rsidRDefault="008B7E3D" w:rsidP="00A5619C">
            <w:pPr>
              <w:jc w:val="both"/>
              <w:rPr>
                <w:sz w:val="20"/>
                <w:szCs w:val="20"/>
              </w:rPr>
            </w:pPr>
            <w:r w:rsidRPr="00E440F2">
              <w:rPr>
                <w:sz w:val="20"/>
                <w:szCs w:val="20"/>
              </w:rPr>
              <w:t>The application for leave to appeal from the judgment of the Court of Appeal for British Columbia (Vancouver), Number CA45965, 2020 BCCA 22, dated January 22, 2020, is dismissed with costs.</w:t>
            </w:r>
          </w:p>
          <w:p w:rsidR="008B7E3D" w:rsidRPr="00E440F2" w:rsidRDefault="008B7E3D" w:rsidP="00A5619C">
            <w:pPr>
              <w:jc w:val="both"/>
              <w:rPr>
                <w:sz w:val="20"/>
              </w:rPr>
            </w:pPr>
          </w:p>
        </w:tc>
      </w:tr>
      <w:tr w:rsidR="000E558D" w:rsidRPr="00E440F2" w:rsidTr="00A5619C">
        <w:tc>
          <w:tcPr>
            <w:tcW w:w="5000" w:type="pct"/>
            <w:gridSpan w:val="4"/>
          </w:tcPr>
          <w:p w:rsidR="000E558D" w:rsidRPr="00E440F2" w:rsidRDefault="000E558D" w:rsidP="00A5619C">
            <w:pPr>
              <w:jc w:val="both"/>
              <w:rPr>
                <w:sz w:val="20"/>
              </w:rPr>
            </w:pPr>
            <w:r w:rsidRPr="00E440F2">
              <w:rPr>
                <w:sz w:val="20"/>
              </w:rPr>
              <w:t xml:space="preserve">Contracts — Insurance — Statutory interpretation — Knowledge requirement for Statutory Condition 4 of the </w:t>
            </w:r>
            <w:r w:rsidRPr="00E440F2">
              <w:rPr>
                <w:i/>
                <w:sz w:val="20"/>
              </w:rPr>
              <w:t>Insurance Act</w:t>
            </w:r>
            <w:r w:rsidRPr="00E440F2">
              <w:rPr>
                <w:sz w:val="20"/>
              </w:rPr>
              <w:t>, RSBC 2012, Ch. 1 — Whether Statutory Condition 4 requires subjective or objective knowledge requirement — Whether Court of Appeal erred in law by not addressing knowledge requirement?</w:t>
            </w:r>
          </w:p>
        </w:tc>
      </w:tr>
      <w:tr w:rsidR="000E558D" w:rsidRPr="00E440F2" w:rsidTr="00A5619C">
        <w:tc>
          <w:tcPr>
            <w:tcW w:w="5000" w:type="pct"/>
            <w:gridSpan w:val="4"/>
          </w:tcPr>
          <w:p w:rsidR="000E558D" w:rsidRPr="00E440F2" w:rsidRDefault="000E558D" w:rsidP="00A5619C">
            <w:pPr>
              <w:jc w:val="both"/>
              <w:rPr>
                <w:sz w:val="20"/>
              </w:rPr>
            </w:pPr>
          </w:p>
        </w:tc>
      </w:tr>
      <w:tr w:rsidR="000E558D" w:rsidRPr="00E440F2" w:rsidTr="00A5619C">
        <w:tc>
          <w:tcPr>
            <w:tcW w:w="5000" w:type="pct"/>
            <w:gridSpan w:val="4"/>
          </w:tcPr>
          <w:p w:rsidR="000E558D" w:rsidRPr="00E440F2" w:rsidRDefault="000E558D" w:rsidP="00A5619C">
            <w:pPr>
              <w:jc w:val="both"/>
              <w:rPr>
                <w:sz w:val="20"/>
                <w:lang w:val="en"/>
              </w:rPr>
            </w:pPr>
            <w:r w:rsidRPr="00E440F2">
              <w:rPr>
                <w:sz w:val="20"/>
                <w:lang w:val="en"/>
              </w:rPr>
              <w:t xml:space="preserve">William Schellenberg and Linda Schellenberg owned residential property insured by </w:t>
            </w:r>
            <w:r w:rsidRPr="00E440F2">
              <w:rPr>
                <w:sz w:val="20"/>
              </w:rPr>
              <w:t>Wawanesa Mutual Insurance Company</w:t>
            </w:r>
            <w:r w:rsidRPr="00E440F2">
              <w:rPr>
                <w:sz w:val="20"/>
                <w:lang w:val="en"/>
              </w:rPr>
              <w:t xml:space="preserve"> under a standard homeowner’s policy renewed annually through a broker, Hub International Canada West ULC. </w:t>
            </w:r>
            <w:r w:rsidRPr="00E440F2">
              <w:rPr>
                <w:sz w:val="20"/>
              </w:rPr>
              <w:t>They</w:t>
            </w:r>
            <w:r w:rsidRPr="00E440F2">
              <w:rPr>
                <w:sz w:val="20"/>
                <w:lang w:val="en"/>
              </w:rPr>
              <w:t xml:space="preserve"> added an outbuilding and advised Hub International Canada West ULC. They did not advise their insurer or their broker when they increased electrical service to the outbuilding and when they converted the outbuilding into a licensed medical marijuana grow operation. In January 2014, a fire occurred in the outbuilding. William and Linda Schellenberg claimed under the insurance policy. In May 2014, Wawanesa voided the policy as of February 1, 2011, for non</w:t>
            </w:r>
            <w:r w:rsidRPr="00E440F2">
              <w:rPr>
                <w:sz w:val="20"/>
                <w:lang w:val="en"/>
              </w:rPr>
              <w:noBreakHyphen/>
              <w:t>disclosure of a material change. William Schellenberg and Linda Schellenberg commenced an action for damages. The trial judge dismissed the action. The Court of Appeal dismissed an appeal.</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February 19, 2019</w:t>
            </w:r>
          </w:p>
          <w:p w:rsidR="000E558D" w:rsidRPr="00E440F2" w:rsidRDefault="000E558D" w:rsidP="00A5619C">
            <w:pPr>
              <w:jc w:val="both"/>
              <w:rPr>
                <w:sz w:val="20"/>
              </w:rPr>
            </w:pPr>
            <w:r w:rsidRPr="00E440F2">
              <w:rPr>
                <w:sz w:val="20"/>
              </w:rPr>
              <w:t>Supreme Court of British Columbia</w:t>
            </w:r>
          </w:p>
          <w:p w:rsidR="000E558D" w:rsidRPr="00E440F2" w:rsidRDefault="000E558D" w:rsidP="00A5619C">
            <w:pPr>
              <w:jc w:val="both"/>
              <w:rPr>
                <w:sz w:val="20"/>
              </w:rPr>
            </w:pPr>
            <w:r w:rsidRPr="00E440F2">
              <w:rPr>
                <w:sz w:val="20"/>
              </w:rPr>
              <w:t>(Fleming J.)</w:t>
            </w:r>
          </w:p>
          <w:p w:rsidR="000E558D" w:rsidRPr="00E440F2" w:rsidRDefault="00E440F2" w:rsidP="00A5619C">
            <w:pPr>
              <w:jc w:val="both"/>
              <w:rPr>
                <w:sz w:val="20"/>
              </w:rPr>
            </w:pPr>
            <w:hyperlink r:id="rId35" w:history="1">
              <w:r w:rsidR="000E558D" w:rsidRPr="00E440F2">
                <w:rPr>
                  <w:rStyle w:val="Hyperlink"/>
                  <w:sz w:val="20"/>
                </w:rPr>
                <w:t>2019 BCSC 196</w:t>
              </w:r>
            </w:hyperlink>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Action for damages dismissed</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January 22, 2020</w:t>
            </w:r>
          </w:p>
          <w:p w:rsidR="000E558D" w:rsidRPr="00E440F2" w:rsidRDefault="000E558D" w:rsidP="00A5619C">
            <w:pPr>
              <w:jc w:val="both"/>
              <w:rPr>
                <w:sz w:val="20"/>
              </w:rPr>
            </w:pPr>
            <w:r w:rsidRPr="00E440F2">
              <w:rPr>
                <w:sz w:val="20"/>
              </w:rPr>
              <w:t>Court of Appeal for British Columbia</w:t>
            </w:r>
          </w:p>
          <w:p w:rsidR="000E558D" w:rsidRPr="00E440F2" w:rsidRDefault="000E558D" w:rsidP="00A5619C">
            <w:pPr>
              <w:jc w:val="both"/>
              <w:rPr>
                <w:sz w:val="20"/>
              </w:rPr>
            </w:pPr>
            <w:r w:rsidRPr="00E440F2">
              <w:rPr>
                <w:sz w:val="20"/>
              </w:rPr>
              <w:t>(Vancouver)</w:t>
            </w:r>
          </w:p>
          <w:p w:rsidR="000E558D" w:rsidRPr="00E440F2" w:rsidRDefault="000E558D" w:rsidP="00A5619C">
            <w:pPr>
              <w:jc w:val="both"/>
              <w:rPr>
                <w:sz w:val="20"/>
              </w:rPr>
            </w:pPr>
            <w:r w:rsidRPr="00E440F2">
              <w:rPr>
                <w:sz w:val="20"/>
              </w:rPr>
              <w:t xml:space="preserve">(Newbury, Butler, </w:t>
            </w:r>
            <w:proofErr w:type="spellStart"/>
            <w:r w:rsidRPr="00E440F2">
              <w:rPr>
                <w:sz w:val="20"/>
              </w:rPr>
              <w:t>Abrioux</w:t>
            </w:r>
            <w:proofErr w:type="spellEnd"/>
            <w:r w:rsidRPr="00E440F2">
              <w:rPr>
                <w:sz w:val="20"/>
              </w:rPr>
              <w:t xml:space="preserve"> JJ.A.)</w:t>
            </w:r>
          </w:p>
          <w:p w:rsidR="000E558D" w:rsidRPr="00E440F2" w:rsidRDefault="00E440F2" w:rsidP="00A5619C">
            <w:pPr>
              <w:jc w:val="both"/>
              <w:rPr>
                <w:sz w:val="20"/>
              </w:rPr>
            </w:pPr>
            <w:hyperlink r:id="rId36" w:history="1">
              <w:r w:rsidR="000E558D" w:rsidRPr="00E440F2">
                <w:rPr>
                  <w:rStyle w:val="Hyperlink"/>
                  <w:sz w:val="20"/>
                </w:rPr>
                <w:t>2020 BCCA 22</w:t>
              </w:r>
            </w:hyperlink>
          </w:p>
          <w:p w:rsidR="000E558D" w:rsidRPr="00E440F2" w:rsidRDefault="000E558D" w:rsidP="00A5619C">
            <w:pPr>
              <w:jc w:val="both"/>
              <w:rPr>
                <w:sz w:val="20"/>
              </w:rPr>
            </w:pP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Appeal dismissed</w:t>
            </w:r>
          </w:p>
          <w:p w:rsidR="000E558D" w:rsidRPr="00E440F2" w:rsidRDefault="000E558D" w:rsidP="00A5619C">
            <w:pPr>
              <w:jc w:val="both"/>
              <w:rPr>
                <w:sz w:val="20"/>
              </w:rPr>
            </w:pPr>
          </w:p>
        </w:tc>
      </w:tr>
      <w:tr w:rsidR="000E558D" w:rsidRPr="00E440F2" w:rsidTr="00A5619C">
        <w:tc>
          <w:tcPr>
            <w:tcW w:w="2427" w:type="pct"/>
            <w:gridSpan w:val="2"/>
          </w:tcPr>
          <w:p w:rsidR="000E558D" w:rsidRPr="00E440F2" w:rsidRDefault="000E558D" w:rsidP="00A5619C">
            <w:pPr>
              <w:jc w:val="both"/>
              <w:rPr>
                <w:sz w:val="20"/>
              </w:rPr>
            </w:pPr>
            <w:r w:rsidRPr="00E440F2">
              <w:rPr>
                <w:sz w:val="20"/>
              </w:rPr>
              <w:t>February 20, 2020</w:t>
            </w:r>
          </w:p>
          <w:p w:rsidR="000E558D" w:rsidRPr="00E440F2" w:rsidRDefault="000E558D" w:rsidP="00A5619C">
            <w:pPr>
              <w:jc w:val="both"/>
              <w:rPr>
                <w:sz w:val="20"/>
              </w:rPr>
            </w:pPr>
            <w:r w:rsidRPr="00E440F2">
              <w:rPr>
                <w:sz w:val="20"/>
              </w:rPr>
              <w:t>Supreme Court of Canada</w:t>
            </w:r>
          </w:p>
        </w:tc>
        <w:tc>
          <w:tcPr>
            <w:tcW w:w="243" w:type="pct"/>
          </w:tcPr>
          <w:p w:rsidR="000E558D" w:rsidRPr="00E440F2" w:rsidRDefault="000E558D" w:rsidP="00A5619C">
            <w:pPr>
              <w:jc w:val="both"/>
              <w:rPr>
                <w:sz w:val="20"/>
              </w:rPr>
            </w:pPr>
          </w:p>
        </w:tc>
        <w:tc>
          <w:tcPr>
            <w:tcW w:w="2330" w:type="pct"/>
          </w:tcPr>
          <w:p w:rsidR="000E558D" w:rsidRPr="00E440F2" w:rsidRDefault="000E558D" w:rsidP="00A5619C">
            <w:pPr>
              <w:jc w:val="both"/>
              <w:rPr>
                <w:sz w:val="20"/>
              </w:rPr>
            </w:pPr>
            <w:r w:rsidRPr="00E440F2">
              <w:rPr>
                <w:sz w:val="20"/>
              </w:rPr>
              <w:t>Application for leave to appeal filed</w:t>
            </w:r>
          </w:p>
          <w:p w:rsidR="000E558D" w:rsidRPr="00E440F2" w:rsidRDefault="000E558D" w:rsidP="00A5619C">
            <w:pPr>
              <w:jc w:val="both"/>
              <w:rPr>
                <w:sz w:val="20"/>
              </w:rPr>
            </w:pPr>
          </w:p>
        </w:tc>
      </w:tr>
    </w:tbl>
    <w:p w:rsidR="000E558D" w:rsidRPr="00E440F2" w:rsidRDefault="000E558D" w:rsidP="000E558D">
      <w:pPr>
        <w:jc w:val="both"/>
        <w:rPr>
          <w:sz w:val="20"/>
        </w:rPr>
      </w:pPr>
    </w:p>
    <w:p w:rsidR="000E558D" w:rsidRPr="00E440F2" w:rsidRDefault="00E440F2" w:rsidP="000E558D">
      <w:pPr>
        <w:jc w:val="both"/>
        <w:rPr>
          <w:sz w:val="20"/>
        </w:rPr>
      </w:pPr>
      <w:r w:rsidRPr="00E440F2">
        <w:rPr>
          <w:sz w:val="20"/>
        </w:rPr>
        <w:pict>
          <v:rect id="_x0000_i1056" style="width:2in;height:1pt" o:hrpct="0" o:hralign="center" o:hrstd="t" o:hrnoshade="t" o:hr="t" fillcolor="black [3213]" stroked="f"/>
        </w:pict>
      </w:r>
    </w:p>
    <w:p w:rsidR="000E558D" w:rsidRPr="00E440F2" w:rsidRDefault="000E558D" w:rsidP="000E558D">
      <w:pPr>
        <w:jc w:val="both"/>
        <w:rPr>
          <w:sz w:val="20"/>
        </w:rPr>
      </w:pPr>
    </w:p>
    <w:tbl>
      <w:tblPr>
        <w:tblW w:w="4952" w:type="pct"/>
        <w:tblLayout w:type="fixed"/>
        <w:tblCellMar>
          <w:left w:w="0" w:type="dxa"/>
          <w:bottom w:w="99" w:type="dxa"/>
          <w:right w:w="0" w:type="dxa"/>
        </w:tblCellMar>
        <w:tblLook w:val="04A0" w:firstRow="1" w:lastRow="0" w:firstColumn="1" w:lastColumn="0" w:noHBand="0" w:noVBand="1"/>
      </w:tblPr>
      <w:tblGrid>
        <w:gridCol w:w="1034"/>
        <w:gridCol w:w="3590"/>
        <w:gridCol w:w="463"/>
        <w:gridCol w:w="4440"/>
      </w:tblGrid>
      <w:tr w:rsidR="000E558D" w:rsidRPr="00E440F2" w:rsidTr="00A5619C">
        <w:tc>
          <w:tcPr>
            <w:tcW w:w="543" w:type="pct"/>
          </w:tcPr>
          <w:p w:rsidR="000E558D" w:rsidRPr="00E440F2" w:rsidRDefault="000E558D" w:rsidP="00A5619C">
            <w:pPr>
              <w:jc w:val="both"/>
              <w:rPr>
                <w:sz w:val="20"/>
                <w:lang w:val="fr-CA"/>
              </w:rPr>
            </w:pPr>
            <w:r w:rsidRPr="00E440F2">
              <w:rPr>
                <w:rStyle w:val="SCCFileNumberChar"/>
                <w:sz w:val="20"/>
                <w:szCs w:val="20"/>
                <w:lang w:val="fr-CA"/>
              </w:rPr>
              <w:t>39089</w:t>
            </w:r>
          </w:p>
        </w:tc>
        <w:tc>
          <w:tcPr>
            <w:tcW w:w="4457" w:type="pct"/>
            <w:gridSpan w:val="3"/>
          </w:tcPr>
          <w:p w:rsidR="000E558D" w:rsidRPr="00E440F2" w:rsidRDefault="000E558D" w:rsidP="00A5619C">
            <w:pPr>
              <w:pStyle w:val="SCCLsocParty"/>
              <w:jc w:val="both"/>
              <w:rPr>
                <w:b/>
                <w:sz w:val="20"/>
                <w:szCs w:val="20"/>
              </w:rPr>
            </w:pPr>
            <w:r w:rsidRPr="00E440F2">
              <w:rPr>
                <w:b/>
                <w:sz w:val="20"/>
                <w:szCs w:val="20"/>
              </w:rPr>
              <w:t>William Robert Schellenberg</w:t>
            </w:r>
            <w:r w:rsidR="008B7E3D" w:rsidRPr="00E440F2">
              <w:rPr>
                <w:b/>
                <w:sz w:val="20"/>
                <w:szCs w:val="20"/>
              </w:rPr>
              <w:t xml:space="preserve"> et</w:t>
            </w:r>
            <w:r w:rsidRPr="00E440F2">
              <w:rPr>
                <w:b/>
                <w:sz w:val="20"/>
                <w:szCs w:val="20"/>
              </w:rPr>
              <w:t xml:space="preserve"> Linda Rose Schellenberg c. </w:t>
            </w:r>
            <w:r w:rsidR="008B7E3D" w:rsidRPr="00E440F2">
              <w:rPr>
                <w:b/>
                <w:sz w:val="20"/>
                <w:szCs w:val="20"/>
              </w:rPr>
              <w:t>La Compagnie Mutuelle d’Assurance Wawanesa et Hub International Canada West ULC faisant affaire sous le nom de Hub International Barton Insurance Brokers</w:t>
            </w:r>
          </w:p>
          <w:p w:rsidR="000E558D" w:rsidRPr="00E440F2" w:rsidRDefault="000E558D" w:rsidP="00A5619C">
            <w:pPr>
              <w:jc w:val="both"/>
              <w:rPr>
                <w:sz w:val="20"/>
                <w:lang w:val="fr-CA"/>
              </w:rPr>
            </w:pPr>
            <w:r w:rsidRPr="00E440F2">
              <w:rPr>
                <w:sz w:val="20"/>
                <w:lang w:val="fr-CA"/>
              </w:rPr>
              <w:t>(C.</w:t>
            </w:r>
            <w:r w:rsidRPr="00E440F2">
              <w:rPr>
                <w:sz w:val="20"/>
                <w:lang w:val="fr-CA"/>
              </w:rPr>
              <w:noBreakHyphen/>
              <w:t>B.) (Civile) (Autorisation)</w:t>
            </w:r>
          </w:p>
        </w:tc>
      </w:tr>
      <w:tr w:rsidR="000E558D" w:rsidRPr="00E440F2" w:rsidTr="00A5619C">
        <w:tc>
          <w:tcPr>
            <w:tcW w:w="5000" w:type="pct"/>
            <w:gridSpan w:val="4"/>
          </w:tcPr>
          <w:p w:rsidR="000E558D" w:rsidRPr="00E440F2" w:rsidRDefault="008B7E3D" w:rsidP="00A5619C">
            <w:pPr>
              <w:jc w:val="both"/>
              <w:rPr>
                <w:sz w:val="20"/>
                <w:szCs w:val="20"/>
                <w:lang w:val="fr-CA"/>
              </w:rPr>
            </w:pPr>
            <w:r w:rsidRPr="00E440F2">
              <w:rPr>
                <w:sz w:val="20"/>
                <w:szCs w:val="20"/>
                <w:lang w:val="fr-CA"/>
              </w:rPr>
              <w:t>La demande d’autorisation d’appel de l’arrêt de la Cour d’appel de la Colombie-Britannique (Vancouver), numéro CA45965, 2020 BCCA 22, daté du 22 janvier 2020, est rejetée avec dépens.</w:t>
            </w:r>
          </w:p>
          <w:p w:rsidR="008B7E3D" w:rsidRPr="00E440F2" w:rsidRDefault="008B7E3D" w:rsidP="00A5619C">
            <w:pPr>
              <w:jc w:val="both"/>
              <w:rPr>
                <w:sz w:val="20"/>
                <w:lang w:val="fr-CA"/>
              </w:rPr>
            </w:pPr>
          </w:p>
        </w:tc>
      </w:tr>
      <w:tr w:rsidR="000E558D" w:rsidRPr="00E440F2" w:rsidTr="00A5619C">
        <w:tc>
          <w:tcPr>
            <w:tcW w:w="5000" w:type="pct"/>
            <w:gridSpan w:val="4"/>
          </w:tcPr>
          <w:p w:rsidR="000E558D" w:rsidRPr="00E440F2" w:rsidRDefault="000E558D" w:rsidP="00A5619C">
            <w:pPr>
              <w:jc w:val="both"/>
              <w:rPr>
                <w:sz w:val="20"/>
                <w:lang w:val="fr-CA"/>
              </w:rPr>
            </w:pPr>
            <w:r w:rsidRPr="00E440F2">
              <w:rPr>
                <w:sz w:val="20"/>
                <w:lang w:val="fr-CA"/>
              </w:rPr>
              <w:t>Contrats — Assurance — Interprétation des lois — Exigence de connaissance relative à la condition légale 4 de l’</w:t>
            </w:r>
            <w:r w:rsidRPr="00E440F2">
              <w:rPr>
                <w:i/>
                <w:sz w:val="20"/>
                <w:lang w:val="fr-CA"/>
              </w:rPr>
              <w:t>Insurance Act</w:t>
            </w:r>
            <w:r w:rsidRPr="00E440F2">
              <w:rPr>
                <w:sz w:val="20"/>
                <w:lang w:val="fr-CA"/>
              </w:rPr>
              <w:t>, RSBC 2012, Ch. 1 — La condition légale 4 prescrit</w:t>
            </w:r>
            <w:r w:rsidRPr="00E440F2">
              <w:rPr>
                <w:sz w:val="20"/>
                <w:lang w:val="fr-CA"/>
              </w:rPr>
              <w:noBreakHyphen/>
              <w:t>elle une exigence de connaissance subjective ou objective? — La Cour d’appel a</w:t>
            </w:r>
            <w:r w:rsidRPr="00E440F2">
              <w:rPr>
                <w:sz w:val="20"/>
                <w:lang w:val="fr-CA"/>
              </w:rPr>
              <w:noBreakHyphen/>
              <w:t>t</w:t>
            </w:r>
            <w:r w:rsidRPr="00E440F2">
              <w:rPr>
                <w:sz w:val="20"/>
                <w:lang w:val="fr-CA"/>
              </w:rPr>
              <w:noBreakHyphen/>
              <w:t>elle commis une erreur de droit en n’abordant pas l’exigence de connaissance?</w:t>
            </w:r>
          </w:p>
        </w:tc>
      </w:tr>
      <w:tr w:rsidR="000E558D" w:rsidRPr="00E440F2" w:rsidTr="00A5619C">
        <w:tc>
          <w:tcPr>
            <w:tcW w:w="5000" w:type="pct"/>
            <w:gridSpan w:val="4"/>
          </w:tcPr>
          <w:p w:rsidR="000E558D" w:rsidRPr="00E440F2" w:rsidRDefault="000E558D" w:rsidP="00A5619C">
            <w:pPr>
              <w:jc w:val="both"/>
              <w:rPr>
                <w:sz w:val="20"/>
                <w:lang w:val="fr-CA"/>
              </w:rPr>
            </w:pPr>
          </w:p>
        </w:tc>
      </w:tr>
      <w:tr w:rsidR="000E558D" w:rsidRPr="00E440F2" w:rsidTr="00A5619C">
        <w:tc>
          <w:tcPr>
            <w:tcW w:w="5000" w:type="pct"/>
            <w:gridSpan w:val="4"/>
          </w:tcPr>
          <w:p w:rsidR="000E558D" w:rsidRPr="00E440F2" w:rsidRDefault="000E558D" w:rsidP="00A5619C">
            <w:pPr>
              <w:jc w:val="both"/>
              <w:rPr>
                <w:sz w:val="20"/>
                <w:lang w:val="fr-CA"/>
              </w:rPr>
            </w:pPr>
            <w:r w:rsidRPr="00E440F2">
              <w:rPr>
                <w:sz w:val="20"/>
                <w:lang w:val="fr-CA"/>
              </w:rPr>
              <w:t>William Schellenberg et Linda Schellenberg étaient propriétaires d’une résidence assurée par Wawanesa Mutual Insurance Company en vertu d’une police propriétaires occupants type examinée annuellement par un courtier, Hub International Canada West ULC. Ils ont ajouté une dépendance et en ont informé Hub International Canada West ULC. Ils n’ont pas informé leur assureur ni leur courtier lorsqu’ils ont augmenté l’alimentation en électricité de la dépendance et lorsqu’ils ont converti la dépendance en installation autorisée de culture de marijuana médicinale. En janvier 2014, il y a eu un incendie dans la dépendance. William et Linda Schellenberg ont présenté une demande d’indemnisation en vertu de la police d’assurance. En mai 2014, Wawanesa a annulé la police à compter du 1</w:t>
            </w:r>
            <w:r w:rsidRPr="00E440F2">
              <w:rPr>
                <w:sz w:val="20"/>
                <w:vertAlign w:val="superscript"/>
                <w:lang w:val="fr-CA"/>
              </w:rPr>
              <w:t>er</w:t>
            </w:r>
            <w:r w:rsidRPr="00E440F2">
              <w:rPr>
                <w:sz w:val="20"/>
                <w:lang w:val="fr-CA"/>
              </w:rPr>
              <w:t xml:space="preserve"> février 2011, pour non</w:t>
            </w:r>
            <w:r w:rsidRPr="00E440F2">
              <w:rPr>
                <w:sz w:val="20"/>
                <w:lang w:val="fr-CA"/>
              </w:rPr>
              <w:noBreakHyphen/>
              <w:t>divulgation d’un changement important. William Schellenberg et Linda Schellenberg ont intenté une action en dommages</w:t>
            </w:r>
            <w:r w:rsidRPr="00E440F2">
              <w:rPr>
                <w:sz w:val="20"/>
                <w:lang w:val="fr-CA"/>
              </w:rPr>
              <w:noBreakHyphen/>
              <w:t>intérêts. La juge de première instance a rejeté l’action. La Cour d’appel a rejeté l’appel.</w:t>
            </w:r>
          </w:p>
          <w:p w:rsidR="000E558D" w:rsidRPr="00E440F2" w:rsidRDefault="000E558D" w:rsidP="00A5619C">
            <w:pPr>
              <w:jc w:val="both"/>
              <w:rPr>
                <w:sz w:val="20"/>
                <w:lang w:val="fr-CA"/>
              </w:rPr>
            </w:pP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19 février 2019</w:t>
            </w:r>
          </w:p>
          <w:p w:rsidR="000E558D" w:rsidRPr="00E440F2" w:rsidRDefault="000E558D" w:rsidP="00A5619C">
            <w:pPr>
              <w:jc w:val="both"/>
              <w:rPr>
                <w:sz w:val="20"/>
                <w:lang w:val="fr-CA"/>
              </w:rPr>
            </w:pPr>
            <w:r w:rsidRPr="00E440F2">
              <w:rPr>
                <w:sz w:val="20"/>
                <w:lang w:val="fr-CA"/>
              </w:rPr>
              <w:t>Cour suprême de la Colombie</w:t>
            </w:r>
            <w:r w:rsidRPr="00E440F2">
              <w:rPr>
                <w:sz w:val="20"/>
                <w:lang w:val="fr-CA"/>
              </w:rPr>
              <w:noBreakHyphen/>
              <w:t>Britannique</w:t>
            </w:r>
          </w:p>
          <w:p w:rsidR="000E558D" w:rsidRPr="00E440F2" w:rsidRDefault="000E558D" w:rsidP="00A5619C">
            <w:pPr>
              <w:jc w:val="both"/>
              <w:rPr>
                <w:sz w:val="20"/>
                <w:lang w:val="fr-CA"/>
              </w:rPr>
            </w:pPr>
            <w:r w:rsidRPr="00E440F2">
              <w:rPr>
                <w:sz w:val="20"/>
                <w:lang w:val="fr-CA"/>
              </w:rPr>
              <w:t>(Juge Fleming)</w:t>
            </w:r>
          </w:p>
          <w:p w:rsidR="000E558D" w:rsidRPr="00E440F2" w:rsidRDefault="00E440F2" w:rsidP="00A5619C">
            <w:pPr>
              <w:jc w:val="both"/>
              <w:rPr>
                <w:sz w:val="20"/>
                <w:lang w:val="fr-CA"/>
              </w:rPr>
            </w:pPr>
            <w:hyperlink r:id="rId37" w:history="1">
              <w:r w:rsidR="000E558D" w:rsidRPr="00E440F2">
                <w:rPr>
                  <w:rStyle w:val="Hyperlink"/>
                  <w:sz w:val="20"/>
                  <w:lang w:val="fr-CA"/>
                </w:rPr>
                <w:t>2019 BCSC 196</w:t>
              </w:r>
            </w:hyperlink>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Rejet de l’action en dommages</w:t>
            </w:r>
            <w:r w:rsidRPr="00E440F2">
              <w:rPr>
                <w:sz w:val="20"/>
                <w:lang w:val="fr-CA"/>
              </w:rPr>
              <w:noBreakHyphen/>
              <w:t>intérêts</w:t>
            </w:r>
          </w:p>
          <w:p w:rsidR="000E558D" w:rsidRPr="00E440F2" w:rsidRDefault="000E558D" w:rsidP="00A5619C">
            <w:pPr>
              <w:jc w:val="both"/>
              <w:rPr>
                <w:sz w:val="20"/>
                <w:lang w:val="fr-CA"/>
              </w:rPr>
            </w:pP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22 janvier 2020</w:t>
            </w:r>
          </w:p>
          <w:p w:rsidR="000E558D" w:rsidRPr="00E440F2" w:rsidRDefault="000E558D" w:rsidP="00A5619C">
            <w:pPr>
              <w:jc w:val="both"/>
              <w:rPr>
                <w:sz w:val="20"/>
                <w:lang w:val="fr-CA"/>
              </w:rPr>
            </w:pPr>
            <w:r w:rsidRPr="00E440F2">
              <w:rPr>
                <w:sz w:val="20"/>
                <w:lang w:val="fr-CA"/>
              </w:rPr>
              <w:t>Cour d’appel de la Colombie</w:t>
            </w:r>
            <w:r w:rsidRPr="00E440F2">
              <w:rPr>
                <w:sz w:val="20"/>
                <w:lang w:val="fr-CA"/>
              </w:rPr>
              <w:noBreakHyphen/>
              <w:t>Britannique</w:t>
            </w:r>
          </w:p>
          <w:p w:rsidR="000E558D" w:rsidRPr="00E440F2" w:rsidRDefault="000E558D" w:rsidP="00A5619C">
            <w:pPr>
              <w:jc w:val="both"/>
              <w:rPr>
                <w:sz w:val="20"/>
                <w:lang w:val="fr-CA"/>
              </w:rPr>
            </w:pPr>
            <w:r w:rsidRPr="00E440F2">
              <w:rPr>
                <w:sz w:val="20"/>
                <w:lang w:val="fr-CA"/>
              </w:rPr>
              <w:t>(Vancouver)</w:t>
            </w:r>
          </w:p>
          <w:p w:rsidR="000E558D" w:rsidRPr="00E440F2" w:rsidRDefault="000E558D" w:rsidP="00A5619C">
            <w:pPr>
              <w:jc w:val="both"/>
              <w:rPr>
                <w:sz w:val="20"/>
                <w:lang w:val="fr-CA"/>
              </w:rPr>
            </w:pPr>
            <w:r w:rsidRPr="00E440F2">
              <w:rPr>
                <w:sz w:val="20"/>
                <w:lang w:val="fr-CA"/>
              </w:rPr>
              <w:t xml:space="preserve">(Juges Newbury, Butler et </w:t>
            </w:r>
            <w:proofErr w:type="spellStart"/>
            <w:r w:rsidRPr="00E440F2">
              <w:rPr>
                <w:sz w:val="20"/>
                <w:lang w:val="fr-CA"/>
              </w:rPr>
              <w:t>Abrioux</w:t>
            </w:r>
            <w:proofErr w:type="spellEnd"/>
            <w:r w:rsidRPr="00E440F2">
              <w:rPr>
                <w:sz w:val="20"/>
                <w:lang w:val="fr-CA"/>
              </w:rPr>
              <w:t>)</w:t>
            </w:r>
          </w:p>
          <w:p w:rsidR="000E558D" w:rsidRPr="00E440F2" w:rsidRDefault="00E440F2" w:rsidP="00A5619C">
            <w:pPr>
              <w:jc w:val="both"/>
              <w:rPr>
                <w:sz w:val="20"/>
                <w:lang w:val="fr-CA"/>
              </w:rPr>
            </w:pPr>
            <w:hyperlink r:id="rId38" w:history="1">
              <w:r w:rsidR="000E558D" w:rsidRPr="00E440F2">
                <w:rPr>
                  <w:rStyle w:val="Hyperlink"/>
                  <w:sz w:val="20"/>
                  <w:lang w:val="fr-CA"/>
                </w:rPr>
                <w:t>2020 BCCA 22</w:t>
              </w:r>
            </w:hyperlink>
          </w:p>
          <w:p w:rsidR="000E558D" w:rsidRPr="00E440F2" w:rsidRDefault="000E558D" w:rsidP="00A5619C">
            <w:pPr>
              <w:jc w:val="both"/>
              <w:rPr>
                <w:sz w:val="20"/>
                <w:lang w:val="fr-CA"/>
              </w:rPr>
            </w:pP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Rejet de l’appel</w:t>
            </w:r>
          </w:p>
          <w:p w:rsidR="000E558D" w:rsidRPr="00E440F2" w:rsidRDefault="000E558D" w:rsidP="00A5619C">
            <w:pPr>
              <w:jc w:val="both"/>
              <w:rPr>
                <w:sz w:val="20"/>
                <w:lang w:val="fr-CA"/>
              </w:rPr>
            </w:pPr>
          </w:p>
        </w:tc>
      </w:tr>
      <w:tr w:rsidR="000E558D" w:rsidRPr="00E440F2" w:rsidTr="00A5619C">
        <w:tc>
          <w:tcPr>
            <w:tcW w:w="2427" w:type="pct"/>
            <w:gridSpan w:val="2"/>
          </w:tcPr>
          <w:p w:rsidR="000E558D" w:rsidRPr="00E440F2" w:rsidRDefault="000E558D" w:rsidP="00A5619C">
            <w:pPr>
              <w:jc w:val="both"/>
              <w:rPr>
                <w:sz w:val="20"/>
                <w:lang w:val="fr-CA"/>
              </w:rPr>
            </w:pPr>
            <w:r w:rsidRPr="00E440F2">
              <w:rPr>
                <w:sz w:val="20"/>
                <w:lang w:val="fr-CA"/>
              </w:rPr>
              <w:t>20 février 2020</w:t>
            </w:r>
          </w:p>
          <w:p w:rsidR="000E558D" w:rsidRPr="00E440F2" w:rsidRDefault="000E558D" w:rsidP="00A5619C">
            <w:pPr>
              <w:jc w:val="both"/>
              <w:rPr>
                <w:sz w:val="20"/>
                <w:lang w:val="fr-CA"/>
              </w:rPr>
            </w:pPr>
            <w:r w:rsidRPr="00E440F2">
              <w:rPr>
                <w:sz w:val="20"/>
                <w:lang w:val="fr-CA"/>
              </w:rPr>
              <w:t>Cour suprême du Canada</w:t>
            </w:r>
          </w:p>
        </w:tc>
        <w:tc>
          <w:tcPr>
            <w:tcW w:w="243" w:type="pct"/>
          </w:tcPr>
          <w:p w:rsidR="000E558D" w:rsidRPr="00E440F2" w:rsidRDefault="000E558D" w:rsidP="00A5619C">
            <w:pPr>
              <w:jc w:val="both"/>
              <w:rPr>
                <w:sz w:val="20"/>
                <w:lang w:val="fr-CA"/>
              </w:rPr>
            </w:pPr>
          </w:p>
        </w:tc>
        <w:tc>
          <w:tcPr>
            <w:tcW w:w="2330" w:type="pct"/>
          </w:tcPr>
          <w:p w:rsidR="000E558D" w:rsidRPr="00E440F2" w:rsidRDefault="000E558D" w:rsidP="00A5619C">
            <w:pPr>
              <w:jc w:val="both"/>
              <w:rPr>
                <w:sz w:val="20"/>
                <w:lang w:val="fr-CA"/>
              </w:rPr>
            </w:pPr>
            <w:r w:rsidRPr="00E440F2">
              <w:rPr>
                <w:sz w:val="20"/>
                <w:lang w:val="fr-CA"/>
              </w:rPr>
              <w:t>Dépôt de la demande d’autorisation d’appel</w:t>
            </w:r>
          </w:p>
          <w:p w:rsidR="000E558D" w:rsidRPr="00E440F2" w:rsidRDefault="000E558D" w:rsidP="00A5619C">
            <w:pPr>
              <w:jc w:val="both"/>
              <w:rPr>
                <w:sz w:val="20"/>
                <w:lang w:val="fr-CA"/>
              </w:rPr>
            </w:pPr>
          </w:p>
        </w:tc>
      </w:tr>
    </w:tbl>
    <w:p w:rsidR="004B2E86" w:rsidRPr="00E440F2" w:rsidRDefault="004B2E86" w:rsidP="004B2E86">
      <w:pPr>
        <w:jc w:val="both"/>
        <w:rPr>
          <w:sz w:val="20"/>
          <w:szCs w:val="20"/>
          <w:lang w:val="fr-CA"/>
        </w:rPr>
      </w:pPr>
    </w:p>
    <w:p w:rsidR="00102792" w:rsidRPr="00E440F2" w:rsidRDefault="00E440F2" w:rsidP="004B2E86">
      <w:pPr>
        <w:jc w:val="both"/>
        <w:rPr>
          <w:sz w:val="20"/>
          <w:szCs w:val="20"/>
          <w:lang w:val="fr-CA"/>
        </w:rPr>
      </w:pPr>
      <w:r w:rsidRPr="00E440F2">
        <w:rPr>
          <w:sz w:val="20"/>
          <w:szCs w:val="20"/>
        </w:rPr>
        <w:pict>
          <v:rect id="_x0000_i1057" style="width:2in;height:1pt" o:hrpct="0" o:hralign="center" o:hrstd="t" o:hrnoshade="t" o:hr="t" fillcolor="black" stroked="f"/>
        </w:pict>
      </w:r>
    </w:p>
    <w:p w:rsidR="00E06F20" w:rsidRPr="00E440F2" w:rsidRDefault="00E06F20" w:rsidP="00102792">
      <w:pPr>
        <w:jc w:val="both"/>
        <w:rPr>
          <w:sz w:val="20"/>
          <w:lang w:val="fr-CA"/>
        </w:rPr>
      </w:pPr>
    </w:p>
    <w:p w:rsidR="000E558D" w:rsidRPr="00E440F2" w:rsidRDefault="000E558D" w:rsidP="00102792">
      <w:pPr>
        <w:jc w:val="both"/>
        <w:rPr>
          <w:sz w:val="20"/>
          <w:lang w:val="fr-CA"/>
        </w:rPr>
      </w:pPr>
    </w:p>
    <w:p w:rsidR="00890FEB" w:rsidRPr="00E440F2" w:rsidRDefault="00890FEB" w:rsidP="008D292F">
      <w:pPr>
        <w:rPr>
          <w:sz w:val="20"/>
          <w:szCs w:val="20"/>
          <w:lang w:val="fr-CA"/>
        </w:rPr>
      </w:pPr>
    </w:p>
    <w:p w:rsidR="00890FEB" w:rsidRPr="00E440F2" w:rsidRDefault="00890FEB" w:rsidP="008D292F">
      <w:pPr>
        <w:rPr>
          <w:b/>
          <w:sz w:val="20"/>
          <w:szCs w:val="20"/>
          <w:lang w:val="fr-CA"/>
        </w:rPr>
        <w:sectPr w:rsidR="00890FEB" w:rsidRPr="00E440F2" w:rsidSect="008D292F">
          <w:headerReference w:type="even" r:id="rId39"/>
          <w:headerReference w:type="default" r:id="rId40"/>
          <w:footerReference w:type="even" r:id="rId41"/>
          <w:footerReference w:type="default" r:id="rId42"/>
          <w:headerReference w:type="first" r:id="rId43"/>
          <w:footerReference w:type="first" r:id="rId44"/>
          <w:pgSz w:w="12240" w:h="15840"/>
          <w:pgMar w:top="720" w:right="965" w:bottom="1080" w:left="1656" w:header="720" w:footer="965" w:gutter="0"/>
          <w:cols w:space="720"/>
          <w:titlePg/>
          <w:docGrid w:linePitch="326"/>
        </w:sectPr>
      </w:pPr>
    </w:p>
    <w:p w:rsidR="00693C38" w:rsidRPr="00E440F2" w:rsidRDefault="00DD0BDC" w:rsidP="00567602">
      <w:pPr>
        <w:pStyle w:val="Header1StyleE"/>
        <w:pBdr>
          <w:bottom w:val="single" w:sz="12" w:space="1" w:color="auto"/>
        </w:pBdr>
        <w:rPr>
          <w:lang w:val="fr-CA"/>
        </w:rPr>
      </w:pPr>
      <w:bookmarkStart w:id="4" w:name="_Toc43447332"/>
      <w:r w:rsidRPr="00E440F2">
        <w:rPr>
          <w:lang w:val="fr-CA"/>
        </w:rPr>
        <w:t>Motions</w:t>
      </w:r>
      <w:r w:rsidR="00271E1E" w:rsidRPr="00E440F2">
        <w:rPr>
          <w:lang w:val="fr-CA"/>
        </w:rPr>
        <w:t xml:space="preserve"> / </w:t>
      </w:r>
      <w:r w:rsidR="00693C38" w:rsidRPr="00E440F2">
        <w:rPr>
          <w:lang w:val="fr-CA"/>
        </w:rPr>
        <w:br/>
      </w:r>
      <w:r w:rsidRPr="00E440F2">
        <w:rPr>
          <w:lang w:val="fr-CA"/>
        </w:rPr>
        <w:t>Requêtes</w:t>
      </w:r>
      <w:bookmarkEnd w:id="4"/>
    </w:p>
    <w:p w:rsidR="00890FEB" w:rsidRPr="00E440F2" w:rsidRDefault="00890FEB" w:rsidP="00890FEB">
      <w:pPr>
        <w:rPr>
          <w:sz w:val="20"/>
          <w:szCs w:val="20"/>
          <w:lang w:val="fr-CA"/>
        </w:rPr>
      </w:pPr>
    </w:p>
    <w:p w:rsidR="008859F1" w:rsidRPr="00E440F2" w:rsidRDefault="009A6383" w:rsidP="008859F1">
      <w:pPr>
        <w:rPr>
          <w:b/>
          <w:sz w:val="20"/>
          <w:szCs w:val="20"/>
          <w:lang w:val="fr-CA"/>
        </w:rPr>
      </w:pPr>
      <w:r w:rsidRPr="00E440F2">
        <w:rPr>
          <w:b/>
          <w:sz w:val="20"/>
          <w:szCs w:val="20"/>
          <w:lang w:val="fr-CA"/>
        </w:rPr>
        <w:t>JUNE</w:t>
      </w:r>
      <w:r w:rsidR="008859F1" w:rsidRPr="00E440F2">
        <w:rPr>
          <w:b/>
          <w:sz w:val="20"/>
          <w:szCs w:val="20"/>
          <w:lang w:val="fr-CA"/>
        </w:rPr>
        <w:t xml:space="preserve"> </w:t>
      </w:r>
      <w:r w:rsidRPr="00E440F2">
        <w:rPr>
          <w:b/>
          <w:sz w:val="20"/>
          <w:szCs w:val="20"/>
          <w:lang w:val="fr-CA"/>
        </w:rPr>
        <w:t>8</w:t>
      </w:r>
      <w:r w:rsidR="008859F1" w:rsidRPr="00E440F2">
        <w:rPr>
          <w:b/>
          <w:sz w:val="20"/>
          <w:szCs w:val="20"/>
          <w:lang w:val="fr-CA"/>
        </w:rPr>
        <w:t>, 20</w:t>
      </w:r>
      <w:r w:rsidR="005967EF" w:rsidRPr="00E440F2">
        <w:rPr>
          <w:b/>
          <w:sz w:val="20"/>
          <w:szCs w:val="20"/>
          <w:lang w:val="fr-CA"/>
        </w:rPr>
        <w:t>20</w:t>
      </w:r>
      <w:r w:rsidR="008859F1" w:rsidRPr="00E440F2">
        <w:rPr>
          <w:b/>
          <w:sz w:val="20"/>
          <w:szCs w:val="20"/>
          <w:lang w:val="fr-CA"/>
        </w:rPr>
        <w:t xml:space="preserve"> / LE </w:t>
      </w:r>
      <w:r w:rsidRPr="00E440F2">
        <w:rPr>
          <w:b/>
          <w:sz w:val="20"/>
          <w:szCs w:val="20"/>
          <w:lang w:val="fr-CA"/>
        </w:rPr>
        <w:t>8</w:t>
      </w:r>
      <w:r w:rsidR="008859F1" w:rsidRPr="00E440F2">
        <w:rPr>
          <w:b/>
          <w:sz w:val="20"/>
          <w:szCs w:val="20"/>
          <w:lang w:val="fr-CA"/>
        </w:rPr>
        <w:t xml:space="preserve"> </w:t>
      </w:r>
      <w:r w:rsidRPr="00E440F2">
        <w:rPr>
          <w:b/>
          <w:sz w:val="20"/>
          <w:szCs w:val="20"/>
          <w:lang w:val="fr-CA"/>
        </w:rPr>
        <w:t>JUIN</w:t>
      </w:r>
      <w:r w:rsidR="008859F1" w:rsidRPr="00E440F2">
        <w:rPr>
          <w:b/>
          <w:sz w:val="20"/>
          <w:szCs w:val="20"/>
          <w:lang w:val="fr-CA"/>
        </w:rPr>
        <w:t xml:space="preserve"> 20</w:t>
      </w:r>
      <w:r w:rsidR="005967EF" w:rsidRPr="00E440F2">
        <w:rPr>
          <w:b/>
          <w:sz w:val="20"/>
          <w:szCs w:val="20"/>
          <w:lang w:val="fr-CA"/>
        </w:rPr>
        <w:t>20</w:t>
      </w:r>
    </w:p>
    <w:p w:rsidR="00102792" w:rsidRPr="00E440F2" w:rsidRDefault="00102792" w:rsidP="00102792">
      <w:pPr>
        <w:tabs>
          <w:tab w:val="left" w:pos="-1440"/>
          <w:tab w:val="left" w:pos="-720"/>
        </w:tabs>
        <w:jc w:val="both"/>
        <w:rPr>
          <w:rFonts w:eastAsia="Times New Roman" w:cs="Times New Roman"/>
          <w:sz w:val="20"/>
          <w:szCs w:val="20"/>
          <w:lang w:val="fr-CA" w:eastAsia="en-CA"/>
        </w:rPr>
      </w:pPr>
    </w:p>
    <w:tbl>
      <w:tblPr>
        <w:tblStyle w:val="TableGrid"/>
        <w:tblW w:w="0" w:type="auto"/>
        <w:tblLook w:val="04A0" w:firstRow="1" w:lastRow="0" w:firstColumn="1" w:lastColumn="0" w:noHBand="0" w:noVBand="1"/>
      </w:tblPr>
      <w:tblGrid>
        <w:gridCol w:w="4410"/>
        <w:gridCol w:w="810"/>
        <w:gridCol w:w="4399"/>
      </w:tblGrid>
      <w:tr w:rsidR="00D93A6C" w:rsidRPr="00E440F2" w:rsidTr="00691D1D">
        <w:tc>
          <w:tcPr>
            <w:tcW w:w="4410" w:type="dxa"/>
            <w:tcBorders>
              <w:top w:val="nil"/>
              <w:left w:val="nil"/>
              <w:bottom w:val="nil"/>
              <w:right w:val="nil"/>
            </w:tcBorders>
          </w:tcPr>
          <w:p w:rsidR="00D93A6C" w:rsidRPr="00E440F2" w:rsidRDefault="00D93A6C" w:rsidP="009A6383">
            <w:pPr>
              <w:jc w:val="both"/>
              <w:rPr>
                <w:rFonts w:cs="Times New Roman"/>
                <w:b/>
                <w:bCs/>
                <w:sz w:val="20"/>
                <w:szCs w:val="20"/>
                <w:lang w:val="en-US"/>
              </w:rPr>
            </w:pPr>
            <w:r w:rsidRPr="00E440F2">
              <w:rPr>
                <w:rFonts w:eastAsia="Times New Roman" w:cs="Times New Roman"/>
                <w:b/>
                <w:sz w:val="20"/>
                <w:szCs w:val="20"/>
                <w:lang w:val="en-US" w:eastAsia="en-CA"/>
              </w:rPr>
              <w:t xml:space="preserve">Motion </w:t>
            </w:r>
            <w:r w:rsidR="009A6383" w:rsidRPr="00E440F2">
              <w:rPr>
                <w:rFonts w:eastAsia="Times New Roman" w:cs="Times New Roman"/>
                <w:b/>
                <w:sz w:val="20"/>
                <w:szCs w:val="20"/>
                <w:lang w:val="en-US" w:eastAsia="en-CA"/>
              </w:rPr>
              <w:t>for leave to intervene</w:t>
            </w:r>
          </w:p>
        </w:tc>
        <w:tc>
          <w:tcPr>
            <w:tcW w:w="810" w:type="dxa"/>
            <w:tcBorders>
              <w:top w:val="nil"/>
              <w:left w:val="nil"/>
              <w:bottom w:val="nil"/>
              <w:right w:val="nil"/>
            </w:tcBorders>
          </w:tcPr>
          <w:p w:rsidR="00D93A6C" w:rsidRPr="00E440F2" w:rsidRDefault="00D93A6C" w:rsidP="00691D1D">
            <w:pPr>
              <w:jc w:val="both"/>
              <w:rPr>
                <w:rFonts w:cs="Times New Roman"/>
                <w:b/>
                <w:bCs/>
                <w:sz w:val="20"/>
                <w:szCs w:val="20"/>
                <w:lang w:val="en-US"/>
              </w:rPr>
            </w:pPr>
          </w:p>
        </w:tc>
        <w:tc>
          <w:tcPr>
            <w:tcW w:w="4399" w:type="dxa"/>
            <w:tcBorders>
              <w:top w:val="nil"/>
              <w:left w:val="nil"/>
              <w:bottom w:val="nil"/>
              <w:right w:val="nil"/>
            </w:tcBorders>
          </w:tcPr>
          <w:p w:rsidR="00D93A6C" w:rsidRPr="00E440F2" w:rsidRDefault="009A6383" w:rsidP="00691D1D">
            <w:pPr>
              <w:jc w:val="both"/>
              <w:rPr>
                <w:rFonts w:cs="Times New Roman"/>
                <w:b/>
                <w:bCs/>
                <w:sz w:val="20"/>
                <w:szCs w:val="20"/>
                <w:lang w:val="fr-CA"/>
              </w:rPr>
            </w:pPr>
            <w:r w:rsidRPr="00E440F2">
              <w:rPr>
                <w:rFonts w:eastAsia="Times New Roman" w:cs="Times New Roman"/>
                <w:b/>
                <w:sz w:val="20"/>
                <w:szCs w:val="20"/>
                <w:lang w:val="fr-CA" w:eastAsia="en-CA"/>
              </w:rPr>
              <w:t>Requête en autorisation d'intervention</w:t>
            </w:r>
          </w:p>
        </w:tc>
      </w:tr>
    </w:tbl>
    <w:p w:rsidR="00D93A6C" w:rsidRPr="00E440F2" w:rsidRDefault="00D93A6C" w:rsidP="00102792">
      <w:pPr>
        <w:tabs>
          <w:tab w:val="left" w:pos="-1440"/>
          <w:tab w:val="left" w:pos="-720"/>
        </w:tabs>
        <w:jc w:val="both"/>
        <w:rPr>
          <w:rFonts w:eastAsia="Times New Roman" w:cs="Times New Roman"/>
          <w:sz w:val="20"/>
          <w:szCs w:val="20"/>
          <w:lang w:val="fr-CA" w:eastAsia="en-CA"/>
        </w:rPr>
      </w:pPr>
    </w:p>
    <w:p w:rsidR="00D93A6C" w:rsidRPr="00E440F2" w:rsidRDefault="00D93A6C" w:rsidP="00102792">
      <w:pPr>
        <w:tabs>
          <w:tab w:val="left" w:pos="-1440"/>
          <w:tab w:val="left" w:pos="-720"/>
        </w:tabs>
        <w:jc w:val="both"/>
        <w:rPr>
          <w:rFonts w:eastAsia="Times New Roman" w:cs="Times New Roman"/>
          <w:sz w:val="20"/>
          <w:szCs w:val="20"/>
          <w:lang w:val="fr-CA" w:eastAsia="en-CA"/>
        </w:rPr>
      </w:pPr>
    </w:p>
    <w:p w:rsidR="009A6383" w:rsidRPr="00E440F2" w:rsidRDefault="009A6383" w:rsidP="009A6383">
      <w:pPr>
        <w:rPr>
          <w:rFonts w:cs="Times New Roman"/>
          <w:b/>
          <w:bCs/>
          <w:sz w:val="20"/>
          <w:szCs w:val="20"/>
          <w:lang w:val="fr-CA"/>
        </w:rPr>
      </w:pPr>
      <w:r w:rsidRPr="00E440F2">
        <w:rPr>
          <w:rFonts w:cs="Times New Roman"/>
          <w:b/>
          <w:bCs/>
          <w:sz w:val="20"/>
          <w:szCs w:val="20"/>
          <w:lang w:val="fr-CA"/>
        </w:rPr>
        <w:t>FELICE COLUCCI v. LINA COLUCCI</w:t>
      </w:r>
    </w:p>
    <w:p w:rsidR="009A6383" w:rsidRPr="00E440F2" w:rsidRDefault="009A6383" w:rsidP="009A6383">
      <w:pPr>
        <w:rPr>
          <w:rFonts w:cs="Times New Roman"/>
          <w:bCs/>
          <w:sz w:val="20"/>
          <w:szCs w:val="20"/>
          <w:lang w:val="en-US"/>
        </w:rPr>
      </w:pPr>
      <w:r w:rsidRPr="00E440F2">
        <w:rPr>
          <w:rFonts w:cs="Times New Roman"/>
          <w:bCs/>
          <w:sz w:val="20"/>
          <w:szCs w:val="20"/>
          <w:lang w:val="en-US"/>
        </w:rPr>
        <w:t>(Ont.) (38808)</w:t>
      </w:r>
    </w:p>
    <w:p w:rsidR="009A6383" w:rsidRPr="00E440F2" w:rsidRDefault="009A6383" w:rsidP="009A6383">
      <w:pPr>
        <w:rPr>
          <w:rFonts w:cs="Times New Roman"/>
          <w:sz w:val="20"/>
          <w:szCs w:val="20"/>
          <w:lang w:val="en-US"/>
        </w:rPr>
      </w:pPr>
    </w:p>
    <w:p w:rsidR="009A6383" w:rsidRPr="00E440F2" w:rsidRDefault="009A6383" w:rsidP="009A6383">
      <w:pPr>
        <w:rPr>
          <w:rFonts w:cs="Times New Roman"/>
          <w:sz w:val="20"/>
          <w:szCs w:val="20"/>
        </w:rPr>
      </w:pPr>
      <w:r w:rsidRPr="00E440F2">
        <w:rPr>
          <w:rFonts w:cs="Times New Roman"/>
          <w:b/>
          <w:bCs/>
          <w:sz w:val="20"/>
          <w:szCs w:val="20"/>
          <w:u w:val="single"/>
        </w:rPr>
        <w:t>JUSTICE MOLDAVER</w:t>
      </w:r>
      <w:r w:rsidRPr="00E440F2">
        <w:rPr>
          <w:rFonts w:cs="Times New Roman"/>
          <w:b/>
          <w:bCs/>
          <w:sz w:val="20"/>
          <w:szCs w:val="20"/>
        </w:rPr>
        <w:t>:</w:t>
      </w:r>
    </w:p>
    <w:p w:rsidR="009A6383" w:rsidRPr="00E440F2" w:rsidRDefault="009A6383" w:rsidP="009A6383">
      <w:pPr>
        <w:rPr>
          <w:rFonts w:cs="Times New Roman"/>
          <w:sz w:val="20"/>
          <w:szCs w:val="20"/>
        </w:rPr>
      </w:pPr>
    </w:p>
    <w:p w:rsidR="009A6383" w:rsidRPr="00E440F2" w:rsidRDefault="009A6383" w:rsidP="009A6383">
      <w:pPr>
        <w:rPr>
          <w:rFonts w:cs="Times New Roman"/>
          <w:sz w:val="20"/>
          <w:szCs w:val="20"/>
        </w:rPr>
      </w:pPr>
      <w:r w:rsidRPr="00E440F2">
        <w:rPr>
          <w:rFonts w:cs="Times New Roman"/>
          <w:b/>
          <w:bCs/>
          <w:sz w:val="20"/>
          <w:szCs w:val="20"/>
        </w:rPr>
        <w:t xml:space="preserve">UPON APPLICATION </w:t>
      </w:r>
      <w:r w:rsidRPr="00E440F2">
        <w:rPr>
          <w:rFonts w:cs="Times New Roman"/>
          <w:sz w:val="20"/>
          <w:szCs w:val="20"/>
        </w:rPr>
        <w:t>by West Coast Legal Education and Action Fund Association and Women’s Legal Education and Action Fund Inc. (jointly); and Canada Without Poverty for leave to intervene in the above appeal;</w:t>
      </w:r>
    </w:p>
    <w:p w:rsidR="009A6383" w:rsidRPr="00E440F2" w:rsidRDefault="009A6383" w:rsidP="009A6383">
      <w:pPr>
        <w:spacing w:line="233" w:lineRule="auto"/>
        <w:rPr>
          <w:rFonts w:cs="Times New Roman"/>
          <w:sz w:val="20"/>
          <w:szCs w:val="20"/>
        </w:rPr>
      </w:pPr>
    </w:p>
    <w:p w:rsidR="009A6383" w:rsidRPr="00E440F2" w:rsidRDefault="009A6383" w:rsidP="009A6383">
      <w:pPr>
        <w:spacing w:line="233" w:lineRule="auto"/>
        <w:rPr>
          <w:rFonts w:cs="Times New Roman"/>
          <w:sz w:val="20"/>
          <w:szCs w:val="20"/>
        </w:rPr>
      </w:pPr>
      <w:r w:rsidRPr="00E440F2">
        <w:rPr>
          <w:rFonts w:cs="Times New Roman"/>
          <w:b/>
          <w:bCs/>
          <w:sz w:val="20"/>
          <w:szCs w:val="20"/>
        </w:rPr>
        <w:t>AND THE MATERIAL FILED</w:t>
      </w:r>
      <w:r w:rsidRPr="00E440F2">
        <w:rPr>
          <w:rFonts w:cs="Times New Roman"/>
          <w:sz w:val="20"/>
          <w:szCs w:val="20"/>
        </w:rPr>
        <w:t xml:space="preserve"> having been read;</w:t>
      </w:r>
    </w:p>
    <w:p w:rsidR="009A6383" w:rsidRPr="00E440F2" w:rsidRDefault="009A6383" w:rsidP="009A6383">
      <w:pPr>
        <w:spacing w:line="233" w:lineRule="auto"/>
        <w:rPr>
          <w:rFonts w:cs="Times New Roman"/>
          <w:sz w:val="20"/>
          <w:szCs w:val="20"/>
        </w:rPr>
      </w:pPr>
    </w:p>
    <w:p w:rsidR="009A6383" w:rsidRPr="00E440F2" w:rsidRDefault="009A6383" w:rsidP="009A6383">
      <w:pPr>
        <w:spacing w:line="233" w:lineRule="auto"/>
        <w:rPr>
          <w:rFonts w:cs="Times New Roman"/>
          <w:b/>
          <w:bCs/>
          <w:sz w:val="20"/>
          <w:szCs w:val="20"/>
        </w:rPr>
      </w:pPr>
      <w:r w:rsidRPr="00E440F2">
        <w:rPr>
          <w:rFonts w:cs="Times New Roman"/>
          <w:b/>
          <w:bCs/>
          <w:sz w:val="20"/>
          <w:szCs w:val="20"/>
        </w:rPr>
        <w:t>IT IS HEREBY ORDERED THAT:</w:t>
      </w:r>
    </w:p>
    <w:p w:rsidR="009A6383" w:rsidRPr="00E440F2" w:rsidRDefault="009A6383" w:rsidP="009A6383">
      <w:pPr>
        <w:spacing w:line="233" w:lineRule="auto"/>
        <w:rPr>
          <w:rFonts w:cs="Times New Roman"/>
          <w:sz w:val="20"/>
          <w:szCs w:val="20"/>
        </w:rPr>
      </w:pPr>
    </w:p>
    <w:p w:rsidR="009A6383" w:rsidRPr="00E440F2" w:rsidRDefault="009A6383" w:rsidP="009A6383">
      <w:pPr>
        <w:rPr>
          <w:rFonts w:cs="Times New Roman"/>
          <w:sz w:val="20"/>
          <w:szCs w:val="20"/>
        </w:rPr>
      </w:pPr>
      <w:r w:rsidRPr="00E440F2">
        <w:rPr>
          <w:rFonts w:cs="Times New Roman"/>
          <w:sz w:val="20"/>
          <w:szCs w:val="20"/>
        </w:rPr>
        <w:t xml:space="preserve">The motions for leave to intervene are granted. The said two (2) interveners or group of interveners shall be entitled to each serve and file a single factum not to exceed ten (10) pages in length, and book of authorities, if any, on or before August 10, 2020. </w:t>
      </w:r>
    </w:p>
    <w:p w:rsidR="009A6383" w:rsidRPr="00E440F2" w:rsidRDefault="009A6383" w:rsidP="009A6383">
      <w:pPr>
        <w:rPr>
          <w:rFonts w:cs="Times New Roman"/>
          <w:sz w:val="20"/>
          <w:szCs w:val="20"/>
        </w:rPr>
      </w:pPr>
    </w:p>
    <w:p w:rsidR="009A6383" w:rsidRPr="00E440F2" w:rsidRDefault="009A6383" w:rsidP="009A6383">
      <w:pPr>
        <w:rPr>
          <w:rFonts w:cs="Times New Roman"/>
          <w:sz w:val="20"/>
          <w:szCs w:val="20"/>
        </w:rPr>
      </w:pPr>
      <w:r w:rsidRPr="00E440F2">
        <w:rPr>
          <w:rFonts w:cs="Times New Roman"/>
          <w:sz w:val="20"/>
          <w:szCs w:val="20"/>
        </w:rPr>
        <w:t>The said two (2) interveners or group of interveners are each granted permission to present oral argument not exceeding five (5) minutes at the hearing of the appeal.</w:t>
      </w:r>
    </w:p>
    <w:p w:rsidR="009A6383" w:rsidRPr="00E440F2" w:rsidRDefault="009A6383" w:rsidP="009A6383">
      <w:pPr>
        <w:rPr>
          <w:rFonts w:cs="Times New Roman"/>
          <w:sz w:val="20"/>
          <w:szCs w:val="20"/>
        </w:rPr>
      </w:pPr>
    </w:p>
    <w:p w:rsidR="009A6383" w:rsidRPr="00E440F2" w:rsidRDefault="009A6383" w:rsidP="009A6383">
      <w:pPr>
        <w:rPr>
          <w:rFonts w:cs="Times New Roman"/>
          <w:sz w:val="20"/>
          <w:szCs w:val="20"/>
        </w:rPr>
      </w:pPr>
      <w:r w:rsidRPr="00E440F2">
        <w:rPr>
          <w:rFonts w:cs="Times New Roman"/>
          <w:sz w:val="20"/>
          <w:szCs w:val="20"/>
        </w:rPr>
        <w:t xml:space="preserve">Any other person wishing to intervene in this appeal under Rule 55 of the </w:t>
      </w:r>
      <w:r w:rsidRPr="00E440F2">
        <w:rPr>
          <w:rFonts w:cs="Times New Roman"/>
          <w:i/>
          <w:sz w:val="20"/>
          <w:szCs w:val="20"/>
        </w:rPr>
        <w:t>Rules of the Supreme Court of Canada</w:t>
      </w:r>
      <w:r w:rsidRPr="00E440F2">
        <w:rPr>
          <w:rFonts w:cs="Times New Roman"/>
          <w:sz w:val="20"/>
          <w:szCs w:val="20"/>
        </w:rPr>
        <w:t xml:space="preserve"> must serve and file a motion for leave to intervene on or before June 29, 2020. Notice of this deadline will be placed on the Court’s website.</w:t>
      </w:r>
      <w:r w:rsidRPr="00E440F2">
        <w:rPr>
          <w:sz w:val="20"/>
          <w:szCs w:val="20"/>
        </w:rPr>
        <w:t xml:space="preserve"> </w:t>
      </w:r>
      <w:r w:rsidRPr="00E440F2">
        <w:rPr>
          <w:rFonts w:cs="Times New Roman"/>
          <w:sz w:val="20"/>
          <w:szCs w:val="20"/>
        </w:rPr>
        <w:t xml:space="preserve">Any further intervener granted leave to intervene under Rule 59 of the </w:t>
      </w:r>
      <w:r w:rsidRPr="00E440F2">
        <w:rPr>
          <w:rFonts w:cs="Times New Roman"/>
          <w:i/>
          <w:sz w:val="20"/>
          <w:szCs w:val="20"/>
        </w:rPr>
        <w:t>Rules of the Supreme Court of Canada</w:t>
      </w:r>
      <w:r w:rsidRPr="00E440F2">
        <w:rPr>
          <w:rFonts w:cs="Times New Roman"/>
          <w:sz w:val="20"/>
          <w:szCs w:val="20"/>
        </w:rPr>
        <w:t xml:space="preserve"> must also serve and file its respective factum, not to exceed ten (10) pages, and book of authorities, if any, on or before August 10, 2020.</w:t>
      </w:r>
    </w:p>
    <w:p w:rsidR="009A6383" w:rsidRPr="00E440F2" w:rsidRDefault="009A6383" w:rsidP="009A6383">
      <w:pPr>
        <w:rPr>
          <w:rFonts w:cs="Times New Roman"/>
          <w:sz w:val="20"/>
          <w:szCs w:val="20"/>
        </w:rPr>
      </w:pPr>
    </w:p>
    <w:p w:rsidR="009A6383" w:rsidRPr="00E440F2" w:rsidRDefault="009A6383" w:rsidP="009A6383">
      <w:pPr>
        <w:rPr>
          <w:rFonts w:cs="Times New Roman"/>
          <w:b/>
          <w:sz w:val="20"/>
          <w:szCs w:val="20"/>
        </w:rPr>
      </w:pPr>
      <w:r w:rsidRPr="00E440F2">
        <w:rPr>
          <w:rFonts w:cs="Times New Roman"/>
          <w:b/>
          <w:sz w:val="20"/>
          <w:szCs w:val="20"/>
        </w:rPr>
        <w:fldChar w:fldCharType="begin"/>
      </w:r>
      <w:r w:rsidRPr="00E440F2">
        <w:rPr>
          <w:rFonts w:cs="Times New Roman"/>
          <w:b/>
          <w:sz w:val="20"/>
          <w:szCs w:val="20"/>
        </w:rPr>
        <w:instrText xml:space="preserve"> SEQ CHAPTER \h \r 1</w:instrText>
      </w:r>
      <w:r w:rsidRPr="00E440F2">
        <w:rPr>
          <w:rFonts w:cs="Times New Roman"/>
          <w:b/>
          <w:sz w:val="20"/>
          <w:szCs w:val="20"/>
        </w:rPr>
        <w:fldChar w:fldCharType="end"/>
      </w:r>
      <w:r w:rsidRPr="00E440F2">
        <w:rPr>
          <w:rFonts w:cs="Times New Roman"/>
          <w:b/>
          <w:sz w:val="20"/>
          <w:szCs w:val="20"/>
        </w:rPr>
        <w:t>The interveners or group of interveners are not entitled to raise new issues or to adduce further evidence or otherwise to supplement the record of the parties.</w:t>
      </w:r>
    </w:p>
    <w:p w:rsidR="009A6383" w:rsidRPr="00E440F2" w:rsidRDefault="009A6383" w:rsidP="009A6383">
      <w:pPr>
        <w:rPr>
          <w:rFonts w:cs="Times New Roman"/>
          <w:sz w:val="20"/>
          <w:szCs w:val="20"/>
        </w:rPr>
      </w:pPr>
    </w:p>
    <w:p w:rsidR="009A6383" w:rsidRPr="00E440F2" w:rsidRDefault="009A6383" w:rsidP="009A6383">
      <w:pPr>
        <w:rPr>
          <w:rFonts w:cs="Times New Roman"/>
          <w:sz w:val="20"/>
          <w:szCs w:val="20"/>
        </w:rPr>
      </w:pPr>
      <w:r w:rsidRPr="00E440F2">
        <w:rPr>
          <w:rFonts w:cs="Times New Roman"/>
          <w:sz w:val="20"/>
          <w:szCs w:val="20"/>
        </w:rPr>
        <w:t>Pursuant to Rule 59(1</w:t>
      </w:r>
      <w:proofErr w:type="gramStart"/>
      <w:r w:rsidRPr="00E440F2">
        <w:rPr>
          <w:rFonts w:cs="Times New Roman"/>
          <w:sz w:val="20"/>
          <w:szCs w:val="20"/>
        </w:rPr>
        <w:t>)(</w:t>
      </w:r>
      <w:proofErr w:type="gramEnd"/>
      <w:r w:rsidRPr="00E440F2">
        <w:rPr>
          <w:rFonts w:cs="Times New Roman"/>
          <w:sz w:val="20"/>
          <w:szCs w:val="20"/>
        </w:rPr>
        <w:t xml:space="preserve">a) of the </w:t>
      </w:r>
      <w:r w:rsidRPr="00E440F2">
        <w:rPr>
          <w:rFonts w:cs="Times New Roman"/>
          <w:i/>
          <w:sz w:val="20"/>
          <w:szCs w:val="20"/>
        </w:rPr>
        <w:t>Rules of the Supreme Court of Canada</w:t>
      </w:r>
      <w:r w:rsidRPr="00E440F2">
        <w:rPr>
          <w:rFonts w:cs="Times New Roman"/>
          <w:sz w:val="20"/>
          <w:szCs w:val="20"/>
        </w:rPr>
        <w:t>, the interveners or group of interveners shall pay to the appellant and the respondent any additional disbursements resulting from their interventions.</w:t>
      </w:r>
    </w:p>
    <w:p w:rsidR="00102792" w:rsidRPr="00E440F2" w:rsidRDefault="00102792" w:rsidP="00102792">
      <w:pPr>
        <w:spacing w:line="228" w:lineRule="auto"/>
        <w:rPr>
          <w:sz w:val="20"/>
        </w:rPr>
      </w:pPr>
    </w:p>
    <w:p w:rsidR="005967EF" w:rsidRPr="00E440F2" w:rsidRDefault="005967EF" w:rsidP="00102792">
      <w:pPr>
        <w:spacing w:line="228" w:lineRule="auto"/>
        <w:rPr>
          <w:sz w:val="20"/>
        </w:rPr>
      </w:pPr>
    </w:p>
    <w:p w:rsidR="00955846" w:rsidRPr="00E440F2" w:rsidRDefault="00955846" w:rsidP="00955846">
      <w:pPr>
        <w:rPr>
          <w:rFonts w:cs="Times New Roman"/>
          <w:sz w:val="20"/>
          <w:szCs w:val="20"/>
          <w:lang w:val="fr-CA"/>
        </w:rPr>
      </w:pPr>
      <w:r w:rsidRPr="00E440F2">
        <w:rPr>
          <w:rFonts w:cs="Times New Roman"/>
          <w:b/>
          <w:bCs/>
          <w:sz w:val="20"/>
          <w:szCs w:val="20"/>
          <w:lang w:val="fr-CA"/>
        </w:rPr>
        <w:t xml:space="preserve">À LA SUITE DES REQUÊTES </w:t>
      </w:r>
      <w:r w:rsidRPr="00E440F2">
        <w:rPr>
          <w:rFonts w:cs="Times New Roman"/>
          <w:sz w:val="20"/>
          <w:szCs w:val="20"/>
          <w:lang w:val="fr-CA"/>
        </w:rPr>
        <w:t xml:space="preserve">présentées par la West Coast Legal Education and Action </w:t>
      </w:r>
      <w:proofErr w:type="spellStart"/>
      <w:r w:rsidRPr="00E440F2">
        <w:rPr>
          <w:rFonts w:cs="Times New Roman"/>
          <w:sz w:val="20"/>
          <w:szCs w:val="20"/>
          <w:lang w:val="fr-CA"/>
        </w:rPr>
        <w:t>Fund</w:t>
      </w:r>
      <w:proofErr w:type="spellEnd"/>
      <w:r w:rsidRPr="00E440F2">
        <w:rPr>
          <w:rFonts w:cs="Times New Roman"/>
          <w:sz w:val="20"/>
          <w:szCs w:val="20"/>
          <w:lang w:val="fr-CA"/>
        </w:rPr>
        <w:t xml:space="preserve"> Association et le Fonds d’action et d’éducation juridiques pour les femmes inc. (conjointement), et Canada sans pauvreté en vue d’intervenir dans l’appel;</w:t>
      </w:r>
    </w:p>
    <w:p w:rsidR="00955846" w:rsidRPr="00E440F2" w:rsidRDefault="00955846" w:rsidP="00955846">
      <w:pPr>
        <w:spacing w:line="233" w:lineRule="auto"/>
        <w:rPr>
          <w:rFonts w:cs="Times New Roman"/>
          <w:sz w:val="20"/>
          <w:szCs w:val="20"/>
          <w:lang w:val="fr-CA"/>
        </w:rPr>
      </w:pPr>
    </w:p>
    <w:p w:rsidR="00955846" w:rsidRPr="00E440F2" w:rsidRDefault="00955846" w:rsidP="00955846">
      <w:pPr>
        <w:spacing w:line="233" w:lineRule="auto"/>
        <w:rPr>
          <w:rFonts w:cs="Times New Roman"/>
          <w:bCs/>
          <w:sz w:val="20"/>
          <w:szCs w:val="20"/>
          <w:lang w:val="fr-CA"/>
        </w:rPr>
      </w:pPr>
      <w:r w:rsidRPr="00E440F2">
        <w:rPr>
          <w:rFonts w:cs="Times New Roman"/>
          <w:b/>
          <w:bCs/>
          <w:sz w:val="20"/>
          <w:szCs w:val="20"/>
          <w:lang w:val="fr-CA"/>
        </w:rPr>
        <w:t>ET APRÈS EXAMEN</w:t>
      </w:r>
      <w:r w:rsidRPr="00E440F2">
        <w:rPr>
          <w:rFonts w:cs="Times New Roman"/>
          <w:bCs/>
          <w:sz w:val="20"/>
          <w:szCs w:val="20"/>
          <w:lang w:val="fr-CA"/>
        </w:rPr>
        <w:t xml:space="preserve"> des documents déposés;</w:t>
      </w:r>
    </w:p>
    <w:p w:rsidR="00955846" w:rsidRPr="00E440F2" w:rsidRDefault="00955846" w:rsidP="00955846">
      <w:pPr>
        <w:spacing w:line="233" w:lineRule="auto"/>
        <w:rPr>
          <w:rFonts w:cs="Times New Roman"/>
          <w:sz w:val="20"/>
          <w:szCs w:val="20"/>
          <w:lang w:val="fr-CA"/>
        </w:rPr>
      </w:pPr>
    </w:p>
    <w:p w:rsidR="00955846" w:rsidRPr="00E440F2" w:rsidRDefault="00955846" w:rsidP="00955846">
      <w:pPr>
        <w:spacing w:line="233" w:lineRule="auto"/>
        <w:rPr>
          <w:rFonts w:cs="Times New Roman"/>
          <w:b/>
          <w:bCs/>
          <w:sz w:val="20"/>
          <w:szCs w:val="20"/>
          <w:lang w:val="fr-CA"/>
        </w:rPr>
      </w:pPr>
      <w:r w:rsidRPr="00E440F2">
        <w:rPr>
          <w:rFonts w:cs="Times New Roman"/>
          <w:b/>
          <w:bCs/>
          <w:sz w:val="20"/>
          <w:szCs w:val="20"/>
          <w:lang w:val="fr-CA"/>
        </w:rPr>
        <w:t>IL EST ORDONNÉ CE QUI SUIT :</w:t>
      </w:r>
    </w:p>
    <w:p w:rsidR="00955846" w:rsidRPr="00E440F2" w:rsidRDefault="00955846" w:rsidP="00955846">
      <w:pPr>
        <w:spacing w:line="233" w:lineRule="auto"/>
        <w:rPr>
          <w:rFonts w:cs="Times New Roman"/>
          <w:sz w:val="20"/>
          <w:szCs w:val="20"/>
          <w:lang w:val="fr-CA"/>
        </w:rPr>
      </w:pPr>
    </w:p>
    <w:p w:rsidR="00955846" w:rsidRPr="00E440F2" w:rsidRDefault="00955846" w:rsidP="00955846">
      <w:pPr>
        <w:rPr>
          <w:rFonts w:cs="Times New Roman"/>
          <w:sz w:val="20"/>
          <w:szCs w:val="20"/>
          <w:lang w:val="fr-CA"/>
        </w:rPr>
      </w:pPr>
      <w:r w:rsidRPr="00E440F2">
        <w:rPr>
          <w:rFonts w:cs="Times New Roman"/>
          <w:sz w:val="20"/>
          <w:szCs w:val="20"/>
          <w:lang w:val="fr-CA"/>
        </w:rPr>
        <w:t xml:space="preserve">Les requêtes en autorisation d’intervenir sont accueillies. Chacun de ces deux (2) intervenants ou groupe d’intervenants pourra signifier et déposer un seul mémoire d’au plus dix (10) pages, ainsi qu’un recueil de sources, le cas échéant, au plus tard le 10 août 2020. </w:t>
      </w:r>
    </w:p>
    <w:p w:rsidR="00955846" w:rsidRPr="00E440F2" w:rsidRDefault="00955846" w:rsidP="00955846">
      <w:pPr>
        <w:rPr>
          <w:rFonts w:cs="Times New Roman"/>
          <w:sz w:val="20"/>
          <w:szCs w:val="20"/>
          <w:lang w:val="fr-CA"/>
        </w:rPr>
      </w:pPr>
    </w:p>
    <w:p w:rsidR="00955846" w:rsidRPr="00E440F2" w:rsidRDefault="00955846" w:rsidP="00955846">
      <w:pPr>
        <w:rPr>
          <w:rFonts w:cs="Times New Roman"/>
          <w:sz w:val="20"/>
          <w:szCs w:val="20"/>
          <w:lang w:val="fr-CA"/>
        </w:rPr>
      </w:pPr>
      <w:r w:rsidRPr="00E440F2">
        <w:rPr>
          <w:rFonts w:cs="Times New Roman"/>
          <w:sz w:val="20"/>
          <w:szCs w:val="20"/>
          <w:lang w:val="fr-CA"/>
        </w:rPr>
        <w:t>Chacun de ces deux (2) intervenants ou groupe d’intervenants pourra présenter une plaidoirie orale d’au plus cinq (5) minutes lors de l’audition de l’appel.</w:t>
      </w:r>
    </w:p>
    <w:p w:rsidR="00955846" w:rsidRPr="00E440F2" w:rsidRDefault="00955846" w:rsidP="00955846">
      <w:pPr>
        <w:rPr>
          <w:rFonts w:cs="Times New Roman"/>
          <w:sz w:val="20"/>
          <w:szCs w:val="20"/>
          <w:lang w:val="fr-CA"/>
        </w:rPr>
      </w:pPr>
    </w:p>
    <w:p w:rsidR="00955846" w:rsidRPr="00E440F2" w:rsidRDefault="00955846">
      <w:pPr>
        <w:rPr>
          <w:rFonts w:cs="Times New Roman"/>
          <w:sz w:val="20"/>
          <w:szCs w:val="20"/>
          <w:lang w:val="fr-CA"/>
        </w:rPr>
      </w:pPr>
      <w:r w:rsidRPr="00E440F2">
        <w:rPr>
          <w:rFonts w:cs="Times New Roman"/>
          <w:sz w:val="20"/>
          <w:szCs w:val="20"/>
          <w:lang w:val="fr-CA"/>
        </w:rPr>
        <w:br w:type="page"/>
      </w:r>
    </w:p>
    <w:p w:rsidR="00955846" w:rsidRPr="00E440F2" w:rsidRDefault="00955846" w:rsidP="00955846">
      <w:pPr>
        <w:rPr>
          <w:rFonts w:cs="Times New Roman"/>
          <w:sz w:val="20"/>
          <w:szCs w:val="20"/>
          <w:lang w:val="fr-CA"/>
        </w:rPr>
      </w:pPr>
      <w:r w:rsidRPr="00E440F2">
        <w:rPr>
          <w:rFonts w:cs="Times New Roman"/>
          <w:sz w:val="20"/>
          <w:szCs w:val="20"/>
          <w:lang w:val="fr-CA"/>
        </w:rPr>
        <w:t xml:space="preserve">Toute autre personne souhaitant intervenir dans l’appel en vertu de l’art. 55 des </w:t>
      </w:r>
      <w:r w:rsidRPr="00E440F2">
        <w:rPr>
          <w:rFonts w:cs="Times New Roman"/>
          <w:i/>
          <w:sz w:val="20"/>
          <w:szCs w:val="20"/>
          <w:lang w:val="fr-CA"/>
        </w:rPr>
        <w:t>Règles de la Cour suprême du Canada</w:t>
      </w:r>
      <w:r w:rsidRPr="00E440F2">
        <w:rPr>
          <w:rFonts w:cs="Times New Roman"/>
          <w:sz w:val="20"/>
          <w:szCs w:val="20"/>
          <w:lang w:val="fr-CA"/>
        </w:rPr>
        <w:t xml:space="preserve"> doit signifier et déposer une requête en intervention au plus tard le 29 juin 2020. Un avis à cet effet sera affiché sur le site Web de la Cour. Toute autre personne qui sera autorisée à intervenir en application de l’art. 59 des </w:t>
      </w:r>
      <w:r w:rsidRPr="00E440F2">
        <w:rPr>
          <w:rFonts w:cs="Times New Roman"/>
          <w:i/>
          <w:sz w:val="20"/>
          <w:szCs w:val="20"/>
          <w:lang w:val="fr-CA"/>
        </w:rPr>
        <w:t>Règles de la Cour suprême du Canada</w:t>
      </w:r>
      <w:r w:rsidRPr="00E440F2">
        <w:rPr>
          <w:rFonts w:cs="Times New Roman"/>
          <w:sz w:val="20"/>
          <w:szCs w:val="20"/>
          <w:lang w:val="fr-CA"/>
        </w:rPr>
        <w:t xml:space="preserve"> devra aussi signifier et déposer son mémoire, d’au plus dix (10) pages, ainsi qu’un recueil de sources, le cas échéant, au plus tard le 10 août 2020.</w:t>
      </w:r>
    </w:p>
    <w:p w:rsidR="00955846" w:rsidRPr="00E440F2" w:rsidRDefault="00955846" w:rsidP="00955846">
      <w:pPr>
        <w:rPr>
          <w:rFonts w:cs="Times New Roman"/>
          <w:sz w:val="20"/>
          <w:szCs w:val="20"/>
          <w:lang w:val="fr-CA"/>
        </w:rPr>
      </w:pPr>
    </w:p>
    <w:p w:rsidR="00955846" w:rsidRPr="00E440F2" w:rsidRDefault="00955846" w:rsidP="00955846">
      <w:pPr>
        <w:rPr>
          <w:rFonts w:cs="Times New Roman"/>
          <w:b/>
          <w:sz w:val="20"/>
          <w:szCs w:val="20"/>
          <w:lang w:val="fr-CA"/>
        </w:rPr>
      </w:pPr>
      <w:r w:rsidRPr="00E440F2">
        <w:rPr>
          <w:rFonts w:cs="Times New Roman"/>
          <w:b/>
          <w:sz w:val="20"/>
          <w:szCs w:val="20"/>
          <w:lang w:val="fr-CA"/>
        </w:rPr>
        <w:fldChar w:fldCharType="begin"/>
      </w:r>
      <w:r w:rsidRPr="00E440F2">
        <w:rPr>
          <w:rFonts w:cs="Times New Roman"/>
          <w:b/>
          <w:sz w:val="20"/>
          <w:szCs w:val="20"/>
          <w:lang w:val="fr-CA"/>
        </w:rPr>
        <w:instrText xml:space="preserve"> SEQ CHAPTER \h \r 1</w:instrText>
      </w:r>
      <w:r w:rsidRPr="00E440F2">
        <w:rPr>
          <w:rFonts w:cs="Times New Roman"/>
          <w:b/>
          <w:sz w:val="20"/>
          <w:szCs w:val="20"/>
          <w:lang w:val="fr-CA"/>
        </w:rPr>
        <w:fldChar w:fldCharType="end"/>
      </w:r>
      <w:r w:rsidRPr="00E440F2">
        <w:rPr>
          <w:rFonts w:cs="Times New Roman"/>
          <w:b/>
          <w:sz w:val="20"/>
          <w:szCs w:val="20"/>
          <w:lang w:val="fr-CA"/>
        </w:rPr>
        <w:t>Les intervenants ou groupe d’intervenants n’ont pas le droit de soulever de nouvelles questions ou de produire d’autres éléments de preuve ni de compléter de quelque autre façon le dossier des parties.</w:t>
      </w:r>
    </w:p>
    <w:p w:rsidR="00955846" w:rsidRPr="00E440F2" w:rsidRDefault="00955846" w:rsidP="00955846">
      <w:pPr>
        <w:rPr>
          <w:rFonts w:cs="Times New Roman"/>
          <w:sz w:val="20"/>
          <w:szCs w:val="20"/>
          <w:lang w:val="fr-CA"/>
        </w:rPr>
      </w:pPr>
    </w:p>
    <w:p w:rsidR="00955846" w:rsidRPr="00E440F2" w:rsidRDefault="00955846" w:rsidP="00955846">
      <w:pPr>
        <w:rPr>
          <w:rFonts w:cs="Times New Roman"/>
          <w:sz w:val="20"/>
          <w:szCs w:val="20"/>
          <w:lang w:val="fr-CA"/>
        </w:rPr>
      </w:pPr>
      <w:r w:rsidRPr="00E440F2">
        <w:rPr>
          <w:rFonts w:cs="Times New Roman"/>
          <w:sz w:val="20"/>
          <w:szCs w:val="20"/>
          <w:lang w:val="fr-CA"/>
        </w:rPr>
        <w:t xml:space="preserve">Conformément à l’al. 59(1)a) des </w:t>
      </w:r>
      <w:r w:rsidRPr="00E440F2">
        <w:rPr>
          <w:rFonts w:cs="Times New Roman"/>
          <w:i/>
          <w:sz w:val="20"/>
          <w:szCs w:val="20"/>
          <w:lang w:val="fr-CA"/>
        </w:rPr>
        <w:t>Règles de la Cour suprême du Canada</w:t>
      </w:r>
      <w:r w:rsidRPr="00E440F2">
        <w:rPr>
          <w:rFonts w:cs="Times New Roman"/>
          <w:sz w:val="20"/>
          <w:szCs w:val="20"/>
          <w:lang w:val="fr-CA"/>
        </w:rPr>
        <w:t>, les intervenants ou groupe d’intervenant paieront à l’appelant et à l’intimée tous débours supplémentaires résultant de leur intervention.</w:t>
      </w:r>
    </w:p>
    <w:p w:rsidR="00102792" w:rsidRPr="00E440F2" w:rsidRDefault="00102792" w:rsidP="00102792">
      <w:pPr>
        <w:spacing w:line="232" w:lineRule="auto"/>
        <w:rPr>
          <w:rFonts w:cs="Times New Roman"/>
          <w:sz w:val="20"/>
          <w:lang w:val="fr-CA"/>
        </w:rPr>
      </w:pPr>
    </w:p>
    <w:p w:rsidR="00102792" w:rsidRPr="00E440F2" w:rsidRDefault="00E440F2" w:rsidP="00102792">
      <w:pPr>
        <w:widowControl w:val="0"/>
        <w:rPr>
          <w:rFonts w:eastAsia="Times New Roman" w:cs="Times New Roman"/>
          <w:sz w:val="20"/>
          <w:szCs w:val="20"/>
          <w:lang w:val="fr-CA" w:eastAsia="en-CA"/>
        </w:rPr>
      </w:pPr>
      <w:r w:rsidRPr="00E440F2">
        <w:rPr>
          <w:rFonts w:eastAsia="Times New Roman" w:cs="Times New Roman"/>
          <w:sz w:val="20"/>
          <w:szCs w:val="20"/>
          <w:lang w:val="fr-CA" w:eastAsia="en-CA"/>
        </w:rPr>
        <w:pict>
          <v:rect id="_x0000_i1060" style="width:2in;height:1pt" o:hrpct="0" o:hralign="center" o:hrstd="t" o:hrnoshade="t" o:hr="t" fillcolor="black [3213]" stroked="f"/>
        </w:pict>
      </w:r>
    </w:p>
    <w:p w:rsidR="005967EF" w:rsidRPr="00E440F2" w:rsidRDefault="005967EF" w:rsidP="00102792">
      <w:pPr>
        <w:rPr>
          <w:rFonts w:eastAsia="Times New Roman" w:cs="Times New Roman"/>
          <w:sz w:val="20"/>
          <w:szCs w:val="20"/>
          <w:lang w:val="fr-CA" w:eastAsia="en-CA"/>
        </w:rPr>
      </w:pPr>
    </w:p>
    <w:p w:rsidR="009A6383" w:rsidRPr="00E440F2" w:rsidRDefault="009A6383" w:rsidP="0010587F">
      <w:pPr>
        <w:tabs>
          <w:tab w:val="left" w:pos="-1440"/>
          <w:tab w:val="left" w:pos="-720"/>
        </w:tabs>
        <w:jc w:val="both"/>
        <w:rPr>
          <w:sz w:val="20"/>
          <w:szCs w:val="20"/>
          <w:lang w:val="fr-CA"/>
        </w:rPr>
      </w:pPr>
    </w:p>
    <w:p w:rsidR="00890FEB" w:rsidRPr="00E440F2" w:rsidRDefault="00890FEB" w:rsidP="00831CA9">
      <w:pPr>
        <w:jc w:val="both"/>
        <w:rPr>
          <w:sz w:val="20"/>
          <w:szCs w:val="20"/>
          <w:lang w:val="fr-CA"/>
        </w:rPr>
      </w:pPr>
    </w:p>
    <w:p w:rsidR="00831CA9" w:rsidRPr="00E440F2" w:rsidRDefault="00831CA9" w:rsidP="00831CA9">
      <w:pPr>
        <w:jc w:val="both"/>
        <w:rPr>
          <w:sz w:val="20"/>
          <w:szCs w:val="20"/>
          <w:lang w:val="fr-CA"/>
        </w:rPr>
        <w:sectPr w:rsidR="00831CA9" w:rsidRPr="00E440F2" w:rsidSect="00831CA9">
          <w:headerReference w:type="even" r:id="rId45"/>
          <w:headerReference w:type="default" r:id="rId46"/>
          <w:footerReference w:type="even" r:id="rId47"/>
          <w:footerReference w:type="default" r:id="rId48"/>
          <w:headerReference w:type="first" r:id="rId49"/>
          <w:footerReference w:type="first" r:id="rId50"/>
          <w:pgSz w:w="12240" w:h="15840"/>
          <w:pgMar w:top="720" w:right="965" w:bottom="1080" w:left="1656" w:header="720" w:footer="965" w:gutter="0"/>
          <w:cols w:space="720"/>
          <w:titlePg/>
          <w:docGrid w:linePitch="326"/>
        </w:sectPr>
      </w:pPr>
    </w:p>
    <w:p w:rsidR="00567602" w:rsidRPr="00E440F2" w:rsidRDefault="001434B9" w:rsidP="00567602">
      <w:pPr>
        <w:pStyle w:val="Header1StyleE"/>
        <w:pBdr>
          <w:bottom w:val="single" w:sz="12" w:space="1" w:color="auto"/>
        </w:pBdr>
        <w:rPr>
          <w:lang w:val="fr-CA"/>
        </w:rPr>
      </w:pPr>
      <w:bookmarkStart w:id="5" w:name="_Toc43447333"/>
      <w:r w:rsidRPr="00E440F2">
        <w:rPr>
          <w:lang w:val="fr-CA"/>
        </w:rPr>
        <w:t>Pronouncements of reserved</w:t>
      </w:r>
      <w:r w:rsidR="00271E1E" w:rsidRPr="00E440F2">
        <w:rPr>
          <w:lang w:val="fr-CA"/>
        </w:rPr>
        <w:t xml:space="preserve"> appeals / </w:t>
      </w:r>
      <w:r w:rsidR="00567602" w:rsidRPr="00E440F2">
        <w:rPr>
          <w:lang w:val="fr-CA"/>
        </w:rPr>
        <w:br/>
      </w:r>
      <w:r w:rsidRPr="00E440F2">
        <w:rPr>
          <w:lang w:val="fr-CA"/>
        </w:rPr>
        <w:t>Jugements rendus sur les appels en délibéré</w:t>
      </w:r>
      <w:bookmarkEnd w:id="5"/>
    </w:p>
    <w:p w:rsidR="00FF6EEC" w:rsidRPr="00E440F2" w:rsidRDefault="00FF6EEC" w:rsidP="00FF6EEC">
      <w:pPr>
        <w:rPr>
          <w:sz w:val="20"/>
          <w:szCs w:val="20"/>
          <w:lang w:val="fr-CA"/>
        </w:rPr>
      </w:pPr>
    </w:p>
    <w:p w:rsidR="00102792" w:rsidRPr="00E440F2" w:rsidRDefault="0015278E" w:rsidP="00102792">
      <w:pPr>
        <w:rPr>
          <w:b/>
          <w:sz w:val="20"/>
          <w:szCs w:val="20"/>
          <w:lang w:val="en-US"/>
        </w:rPr>
      </w:pPr>
      <w:r w:rsidRPr="00E440F2">
        <w:rPr>
          <w:b/>
          <w:sz w:val="20"/>
          <w:szCs w:val="20"/>
          <w:lang w:val="en-US"/>
        </w:rPr>
        <w:t>JUNE</w:t>
      </w:r>
      <w:r w:rsidR="00102792" w:rsidRPr="00E440F2">
        <w:rPr>
          <w:b/>
          <w:sz w:val="20"/>
          <w:szCs w:val="20"/>
          <w:lang w:val="en-US"/>
        </w:rPr>
        <w:t xml:space="preserve"> </w:t>
      </w:r>
      <w:r w:rsidRPr="00E440F2">
        <w:rPr>
          <w:b/>
          <w:sz w:val="20"/>
          <w:szCs w:val="20"/>
          <w:lang w:val="en-US"/>
        </w:rPr>
        <w:t>18</w:t>
      </w:r>
      <w:r w:rsidR="00102792" w:rsidRPr="00E440F2">
        <w:rPr>
          <w:b/>
          <w:sz w:val="20"/>
          <w:szCs w:val="20"/>
          <w:lang w:val="en-US"/>
        </w:rPr>
        <w:t xml:space="preserve">, </w:t>
      </w:r>
      <w:r w:rsidR="0034657E" w:rsidRPr="00E440F2">
        <w:rPr>
          <w:b/>
          <w:sz w:val="20"/>
          <w:szCs w:val="20"/>
          <w:lang w:val="en-US"/>
        </w:rPr>
        <w:t>20</w:t>
      </w:r>
      <w:r w:rsidR="00172473" w:rsidRPr="00E440F2">
        <w:rPr>
          <w:b/>
          <w:sz w:val="20"/>
          <w:szCs w:val="20"/>
          <w:lang w:val="en-US"/>
        </w:rPr>
        <w:t>20</w:t>
      </w:r>
      <w:r w:rsidR="00102792" w:rsidRPr="00E440F2">
        <w:rPr>
          <w:b/>
          <w:sz w:val="20"/>
          <w:szCs w:val="20"/>
          <w:lang w:val="en-US"/>
        </w:rPr>
        <w:t xml:space="preserve"> / LE </w:t>
      </w:r>
      <w:r w:rsidRPr="00E440F2">
        <w:rPr>
          <w:b/>
          <w:sz w:val="20"/>
          <w:szCs w:val="20"/>
          <w:lang w:val="en-US"/>
        </w:rPr>
        <w:t>18</w:t>
      </w:r>
      <w:r w:rsidR="00102792" w:rsidRPr="00E440F2">
        <w:rPr>
          <w:b/>
          <w:sz w:val="20"/>
          <w:szCs w:val="20"/>
          <w:lang w:val="en-US"/>
        </w:rPr>
        <w:t xml:space="preserve"> </w:t>
      </w:r>
      <w:r w:rsidRPr="00E440F2">
        <w:rPr>
          <w:b/>
          <w:sz w:val="20"/>
          <w:szCs w:val="20"/>
          <w:lang w:val="en-US"/>
        </w:rPr>
        <w:t>JUIN</w:t>
      </w:r>
      <w:r w:rsidR="00102792" w:rsidRPr="00E440F2">
        <w:rPr>
          <w:b/>
          <w:sz w:val="20"/>
          <w:szCs w:val="20"/>
          <w:lang w:val="en-US"/>
        </w:rPr>
        <w:t xml:space="preserve"> </w:t>
      </w:r>
      <w:r w:rsidR="0034657E" w:rsidRPr="00E440F2">
        <w:rPr>
          <w:b/>
          <w:sz w:val="20"/>
          <w:szCs w:val="20"/>
          <w:lang w:val="en-US"/>
        </w:rPr>
        <w:t>20</w:t>
      </w:r>
      <w:r w:rsidR="00172473" w:rsidRPr="00E440F2">
        <w:rPr>
          <w:b/>
          <w:sz w:val="20"/>
          <w:szCs w:val="20"/>
          <w:lang w:val="en-US"/>
        </w:rPr>
        <w:t>20</w:t>
      </w:r>
    </w:p>
    <w:p w:rsidR="00102792" w:rsidRPr="00E440F2" w:rsidRDefault="00102792" w:rsidP="00102792">
      <w:pPr>
        <w:rPr>
          <w:sz w:val="20"/>
          <w:szCs w:val="20"/>
          <w:lang w:val="en-US"/>
        </w:rPr>
      </w:pPr>
    </w:p>
    <w:p w:rsidR="00102792" w:rsidRPr="00E440F2" w:rsidRDefault="00102792" w:rsidP="00102792">
      <w:pPr>
        <w:ind w:left="1440" w:hanging="1440"/>
        <w:jc w:val="both"/>
        <w:rPr>
          <w:rFonts w:eastAsia="Times New Roman" w:cs="Times New Roman"/>
          <w:color w:val="000000"/>
          <w:sz w:val="20"/>
          <w:szCs w:val="20"/>
          <w:lang w:val="en-US"/>
        </w:rPr>
      </w:pPr>
      <w:r w:rsidRPr="00E440F2">
        <w:rPr>
          <w:rFonts w:eastAsia="Times New Roman" w:cs="Times New Roman"/>
          <w:b/>
          <w:bCs/>
          <w:color w:val="000000"/>
          <w:sz w:val="20"/>
          <w:szCs w:val="20"/>
          <w:lang w:val="en-US"/>
        </w:rPr>
        <w:t>3</w:t>
      </w:r>
      <w:r w:rsidR="0015278E" w:rsidRPr="00E440F2">
        <w:rPr>
          <w:rFonts w:eastAsia="Times New Roman" w:cs="Times New Roman"/>
          <w:b/>
          <w:bCs/>
          <w:color w:val="000000"/>
          <w:sz w:val="20"/>
          <w:szCs w:val="20"/>
          <w:lang w:val="en-US"/>
        </w:rPr>
        <w:t>8540</w:t>
      </w:r>
      <w:r w:rsidR="00172473" w:rsidRPr="00E440F2">
        <w:rPr>
          <w:rFonts w:eastAsia="Times New Roman" w:cs="Times New Roman"/>
          <w:b/>
          <w:bCs/>
          <w:color w:val="000000"/>
          <w:sz w:val="20"/>
          <w:szCs w:val="20"/>
          <w:lang w:val="en-US"/>
        </w:rPr>
        <w:tab/>
      </w:r>
      <w:r w:rsidR="0015278E" w:rsidRPr="00E440F2">
        <w:rPr>
          <w:rFonts w:eastAsia="Times New Roman" w:cs="Times New Roman"/>
          <w:b/>
          <w:bCs/>
          <w:color w:val="000000"/>
          <w:sz w:val="20"/>
          <w:szCs w:val="20"/>
          <w:lang w:val="en-US"/>
        </w:rPr>
        <w:t xml:space="preserve">Chaycen Michael Zora v. Her Majesty The Queen - and - </w:t>
      </w:r>
      <w:r w:rsidR="00A51077" w:rsidRPr="00E440F2">
        <w:rPr>
          <w:rFonts w:eastAsia="Times New Roman" w:cs="Times New Roman"/>
          <w:b/>
          <w:bCs/>
          <w:color w:val="000000"/>
          <w:sz w:val="20"/>
          <w:szCs w:val="20"/>
          <w:lang w:val="en-US"/>
        </w:rPr>
        <w:t>Attorney General of Ontario, Attorney General of British Columbia, Criminal Lawyers’ Association of Ontario, Vancouver Area Network of Drug Users, British Columbia Civil Liberties Association, Canadian Civil Liberties Association, Independent Criminal Defence Advocacy Society, Pivot Legal Society and Association québécoise des avocats et avocates de la défense</w:t>
      </w:r>
      <w:r w:rsidR="00281DA2" w:rsidRPr="00E440F2">
        <w:rPr>
          <w:rFonts w:eastAsia="Times New Roman" w:cs="Times New Roman"/>
          <w:b/>
          <w:bCs/>
          <w:color w:val="000000"/>
          <w:sz w:val="20"/>
          <w:szCs w:val="20"/>
          <w:lang w:val="en-US"/>
        </w:rPr>
        <w:t xml:space="preserve"> </w:t>
      </w:r>
      <w:r w:rsidRPr="00E440F2">
        <w:rPr>
          <w:rFonts w:eastAsia="Times New Roman" w:cs="Times New Roman"/>
          <w:color w:val="000000"/>
          <w:sz w:val="20"/>
          <w:szCs w:val="20"/>
          <w:lang w:val="en-US"/>
        </w:rPr>
        <w:t>(</w:t>
      </w:r>
      <w:r w:rsidR="0015278E" w:rsidRPr="00E440F2">
        <w:rPr>
          <w:rFonts w:eastAsia="Times New Roman" w:cs="Times New Roman"/>
          <w:color w:val="000000"/>
          <w:sz w:val="20"/>
          <w:szCs w:val="20"/>
          <w:lang w:val="en-US"/>
        </w:rPr>
        <w:t>B</w:t>
      </w:r>
      <w:r w:rsidRPr="00E440F2">
        <w:rPr>
          <w:rFonts w:eastAsia="Times New Roman" w:cs="Times New Roman"/>
          <w:color w:val="000000"/>
          <w:sz w:val="20"/>
          <w:szCs w:val="20"/>
          <w:lang w:val="en-US"/>
        </w:rPr>
        <w:t>.C.)</w:t>
      </w:r>
    </w:p>
    <w:p w:rsidR="00102792" w:rsidRPr="00E440F2" w:rsidRDefault="00102792" w:rsidP="00102792">
      <w:pPr>
        <w:ind w:left="1440"/>
        <w:jc w:val="both"/>
        <w:rPr>
          <w:rFonts w:eastAsia="Times New Roman" w:cs="Times New Roman"/>
          <w:color w:val="000000"/>
          <w:sz w:val="20"/>
          <w:szCs w:val="20"/>
          <w:lang w:val="en-US"/>
        </w:rPr>
      </w:pPr>
      <w:r w:rsidRPr="00E440F2">
        <w:rPr>
          <w:rFonts w:eastAsia="Times New Roman" w:cs="Times New Roman"/>
          <w:b/>
          <w:bCs/>
          <w:color w:val="000000"/>
          <w:sz w:val="20"/>
          <w:szCs w:val="20"/>
          <w:lang w:val="en-US"/>
        </w:rPr>
        <w:t>20</w:t>
      </w:r>
      <w:r w:rsidR="00172473" w:rsidRPr="00E440F2">
        <w:rPr>
          <w:rFonts w:eastAsia="Times New Roman" w:cs="Times New Roman"/>
          <w:b/>
          <w:bCs/>
          <w:color w:val="000000"/>
          <w:sz w:val="20"/>
          <w:szCs w:val="20"/>
          <w:lang w:val="en-US"/>
        </w:rPr>
        <w:t>20</w:t>
      </w:r>
      <w:r w:rsidRPr="00E440F2">
        <w:rPr>
          <w:rFonts w:eastAsia="Times New Roman" w:cs="Times New Roman"/>
          <w:b/>
          <w:bCs/>
          <w:color w:val="000000"/>
          <w:sz w:val="20"/>
          <w:szCs w:val="20"/>
          <w:lang w:val="en-US"/>
        </w:rPr>
        <w:t xml:space="preserve"> SCC </w:t>
      </w:r>
      <w:r w:rsidR="00172473" w:rsidRPr="00E440F2">
        <w:rPr>
          <w:rFonts w:eastAsia="Times New Roman" w:cs="Times New Roman"/>
          <w:b/>
          <w:bCs/>
          <w:color w:val="000000"/>
          <w:sz w:val="20"/>
          <w:szCs w:val="20"/>
          <w:lang w:val="en-US"/>
        </w:rPr>
        <w:t>1</w:t>
      </w:r>
      <w:r w:rsidR="00A51077" w:rsidRPr="00E440F2">
        <w:rPr>
          <w:rFonts w:eastAsia="Times New Roman" w:cs="Times New Roman"/>
          <w:b/>
          <w:bCs/>
          <w:color w:val="000000"/>
          <w:sz w:val="20"/>
          <w:szCs w:val="20"/>
          <w:lang w:val="en-US"/>
        </w:rPr>
        <w:t>4</w:t>
      </w:r>
      <w:r w:rsidRPr="00E440F2">
        <w:rPr>
          <w:rFonts w:eastAsia="Times New Roman" w:cs="Times New Roman"/>
          <w:b/>
          <w:bCs/>
          <w:color w:val="000000"/>
          <w:sz w:val="20"/>
          <w:szCs w:val="20"/>
          <w:lang w:val="en-US"/>
        </w:rPr>
        <w:t xml:space="preserve"> / 20</w:t>
      </w:r>
      <w:r w:rsidR="00172473" w:rsidRPr="00E440F2">
        <w:rPr>
          <w:rFonts w:eastAsia="Times New Roman" w:cs="Times New Roman"/>
          <w:b/>
          <w:bCs/>
          <w:color w:val="000000"/>
          <w:sz w:val="20"/>
          <w:szCs w:val="20"/>
          <w:lang w:val="en-US"/>
        </w:rPr>
        <w:t>20</w:t>
      </w:r>
      <w:r w:rsidRPr="00E440F2">
        <w:rPr>
          <w:rFonts w:eastAsia="Times New Roman" w:cs="Times New Roman"/>
          <w:b/>
          <w:bCs/>
          <w:color w:val="000000"/>
          <w:sz w:val="20"/>
          <w:szCs w:val="20"/>
          <w:lang w:val="en-US"/>
        </w:rPr>
        <w:t xml:space="preserve"> CSC </w:t>
      </w:r>
      <w:r w:rsidR="00172473" w:rsidRPr="00E440F2">
        <w:rPr>
          <w:rFonts w:eastAsia="Times New Roman" w:cs="Times New Roman"/>
          <w:b/>
          <w:bCs/>
          <w:color w:val="000000"/>
          <w:sz w:val="20"/>
          <w:szCs w:val="20"/>
          <w:lang w:val="en-US"/>
        </w:rPr>
        <w:t>1</w:t>
      </w:r>
      <w:r w:rsidR="00A51077" w:rsidRPr="00E440F2">
        <w:rPr>
          <w:rFonts w:eastAsia="Times New Roman" w:cs="Times New Roman"/>
          <w:b/>
          <w:bCs/>
          <w:color w:val="000000"/>
          <w:sz w:val="20"/>
          <w:szCs w:val="20"/>
          <w:lang w:val="en-US"/>
        </w:rPr>
        <w:t>4</w:t>
      </w:r>
    </w:p>
    <w:p w:rsidR="00102792" w:rsidRPr="00E440F2" w:rsidRDefault="00102792" w:rsidP="00102792">
      <w:pPr>
        <w:jc w:val="both"/>
        <w:rPr>
          <w:rFonts w:eastAsia="Times New Roman" w:cs="Times New Roman"/>
          <w:color w:val="000000"/>
          <w:sz w:val="20"/>
          <w:szCs w:val="20"/>
          <w:lang w:val="en-US"/>
        </w:rPr>
      </w:pPr>
    </w:p>
    <w:p w:rsidR="00102792" w:rsidRPr="00E440F2" w:rsidRDefault="00172473" w:rsidP="00102792">
      <w:pPr>
        <w:ind w:left="1440" w:hanging="1440"/>
        <w:rPr>
          <w:rFonts w:eastAsia="Times New Roman" w:cs="Times New Roman"/>
          <w:color w:val="000000"/>
          <w:sz w:val="20"/>
          <w:szCs w:val="20"/>
          <w:lang w:val="en-US"/>
        </w:rPr>
      </w:pPr>
      <w:r w:rsidRPr="00E440F2">
        <w:rPr>
          <w:rFonts w:eastAsia="Times New Roman" w:cs="Times New Roman"/>
          <w:color w:val="000000"/>
          <w:sz w:val="20"/>
          <w:szCs w:val="20"/>
          <w:lang w:val="en-US"/>
        </w:rPr>
        <w:t>Coram:</w:t>
      </w:r>
      <w:r w:rsidRPr="00E440F2">
        <w:rPr>
          <w:rFonts w:eastAsia="Times New Roman" w:cs="Times New Roman"/>
          <w:color w:val="000000"/>
          <w:sz w:val="20"/>
          <w:szCs w:val="20"/>
          <w:lang w:val="en-US"/>
        </w:rPr>
        <w:tab/>
      </w:r>
      <w:r w:rsidR="00102792" w:rsidRPr="00E440F2">
        <w:rPr>
          <w:rFonts w:eastAsia="Times New Roman" w:cs="Times New Roman"/>
          <w:color w:val="000000"/>
          <w:sz w:val="20"/>
          <w:szCs w:val="20"/>
          <w:lang w:val="en-US"/>
        </w:rPr>
        <w:t>Wagner C.J. and Abella, Moldaver, Karakatsanis, Côté, Brown, Rowe</w:t>
      </w:r>
      <w:r w:rsidRPr="00E440F2">
        <w:rPr>
          <w:rFonts w:eastAsia="Times New Roman" w:cs="Times New Roman"/>
          <w:color w:val="000000"/>
          <w:sz w:val="20"/>
          <w:szCs w:val="20"/>
          <w:lang w:val="en-US"/>
        </w:rPr>
        <w:t xml:space="preserve">, </w:t>
      </w:r>
      <w:r w:rsidR="00102792" w:rsidRPr="00E440F2">
        <w:rPr>
          <w:rFonts w:eastAsia="Times New Roman" w:cs="Times New Roman"/>
          <w:color w:val="000000"/>
          <w:sz w:val="20"/>
          <w:szCs w:val="20"/>
          <w:lang w:val="en-US"/>
        </w:rPr>
        <w:t>Martin</w:t>
      </w:r>
      <w:r w:rsidRPr="00E440F2">
        <w:rPr>
          <w:rFonts w:eastAsia="Times New Roman" w:cs="Times New Roman"/>
          <w:color w:val="000000"/>
          <w:sz w:val="20"/>
          <w:szCs w:val="20"/>
          <w:lang w:val="en-US"/>
        </w:rPr>
        <w:t xml:space="preserve"> and Kasirer</w:t>
      </w:r>
      <w:r w:rsidR="00102792" w:rsidRPr="00E440F2">
        <w:rPr>
          <w:rFonts w:eastAsia="Times New Roman" w:cs="Times New Roman"/>
          <w:color w:val="000000"/>
          <w:sz w:val="20"/>
          <w:szCs w:val="20"/>
          <w:lang w:val="en-US"/>
        </w:rPr>
        <w:t xml:space="preserve"> JJ.</w:t>
      </w:r>
    </w:p>
    <w:p w:rsidR="00102792" w:rsidRPr="00E440F2" w:rsidRDefault="00102792" w:rsidP="00102792">
      <w:pPr>
        <w:ind w:left="1440" w:hanging="1440"/>
        <w:rPr>
          <w:rFonts w:eastAsia="Times New Roman" w:cs="Times New Roman"/>
          <w:color w:val="000000"/>
          <w:sz w:val="20"/>
          <w:szCs w:val="20"/>
          <w:lang w:val="en-US"/>
        </w:rPr>
      </w:pPr>
    </w:p>
    <w:p w:rsidR="00A51077" w:rsidRPr="00E440F2" w:rsidRDefault="00A51077" w:rsidP="00A51077">
      <w:pPr>
        <w:jc w:val="both"/>
        <w:rPr>
          <w:rFonts w:cs="Times New Roman"/>
          <w:sz w:val="20"/>
          <w:szCs w:val="20"/>
        </w:rPr>
      </w:pPr>
      <w:r w:rsidRPr="00E440F2">
        <w:rPr>
          <w:rFonts w:cs="Times New Roman"/>
          <w:sz w:val="20"/>
          <w:szCs w:val="20"/>
        </w:rPr>
        <w:t>The appeal from the judgment of the Court of Appeal for British Columbia (Vancouver), Number CA44946, 2019 BCCA 9, dated January 10, 2019, heard on December 4, 2019, is allowed.  The appellant’s convictions are quashed and a new trial is ordered on the two counts for which convictions were entered in the Provincial Court.</w:t>
      </w:r>
    </w:p>
    <w:p w:rsidR="00A51077" w:rsidRPr="00E440F2" w:rsidRDefault="00A51077" w:rsidP="00A51077">
      <w:pPr>
        <w:jc w:val="both"/>
        <w:rPr>
          <w:rFonts w:cs="Times New Roman"/>
          <w:sz w:val="20"/>
          <w:szCs w:val="20"/>
        </w:rPr>
      </w:pPr>
    </w:p>
    <w:p w:rsidR="00A51077" w:rsidRPr="00E440F2" w:rsidRDefault="00A51077" w:rsidP="00A51077">
      <w:pPr>
        <w:jc w:val="both"/>
        <w:rPr>
          <w:rFonts w:cs="Times New Roman"/>
          <w:sz w:val="20"/>
          <w:szCs w:val="20"/>
          <w:lang w:val="fr-CA"/>
        </w:rPr>
      </w:pPr>
      <w:r w:rsidRPr="00E440F2">
        <w:rPr>
          <w:rFonts w:cs="Times New Roman"/>
          <w:sz w:val="20"/>
          <w:szCs w:val="20"/>
          <w:lang w:val="fr-CA"/>
        </w:rPr>
        <w:t xml:space="preserve">L’appel interjeté contre l’arrêt de la Cour d’appel de la Colombie-Britannique (Vancouver), numéro CA44946, 2019 BCCA 9, daté du 10 janvier 2019, entendu le 4 décembre 2019, est accueilli. Les déclarations de culpabilité inscrites contre l’appelant sont </w:t>
      </w:r>
      <w:r w:rsidRPr="00E440F2">
        <w:rPr>
          <w:rFonts w:cs="Times New Roman"/>
          <w:sz w:val="20"/>
          <w:szCs w:val="20"/>
          <w:lang w:val="fr-FR"/>
        </w:rPr>
        <w:t>annulées et un nouveau procès est ordonné quant aux deux chefs d’accusation pour lesquels des déclarations de culpabilité ont été prononcées par la Cour provinciale</w:t>
      </w:r>
      <w:r w:rsidRPr="00E440F2">
        <w:rPr>
          <w:rFonts w:cs="Times New Roman"/>
          <w:sz w:val="20"/>
          <w:szCs w:val="20"/>
          <w:lang w:val="fr-CA"/>
        </w:rPr>
        <w:t>.</w:t>
      </w:r>
    </w:p>
    <w:p w:rsidR="00102792" w:rsidRPr="00E440F2" w:rsidRDefault="00102792" w:rsidP="00102792">
      <w:pPr>
        <w:rPr>
          <w:sz w:val="20"/>
          <w:szCs w:val="20"/>
          <w:lang w:val="fr-CA"/>
        </w:rPr>
      </w:pPr>
    </w:p>
    <w:p w:rsidR="00102792" w:rsidRPr="00E440F2" w:rsidRDefault="00E440F2" w:rsidP="00102792">
      <w:pPr>
        <w:rPr>
          <w:sz w:val="20"/>
          <w:szCs w:val="20"/>
          <w:lang w:val="fr-CA"/>
        </w:rPr>
      </w:pPr>
      <w:hyperlink r:id="rId51" w:history="1">
        <w:r w:rsidR="00506BE1" w:rsidRPr="00E440F2">
          <w:rPr>
            <w:rStyle w:val="Hyperlink"/>
            <w:sz w:val="20"/>
            <w:szCs w:val="20"/>
            <w:lang w:val="fr-CA"/>
          </w:rPr>
          <w:t xml:space="preserve">LINK TO </w:t>
        </w:r>
        <w:r w:rsidR="00D82BFF" w:rsidRPr="00E440F2">
          <w:rPr>
            <w:rStyle w:val="Hyperlink"/>
            <w:sz w:val="20"/>
            <w:szCs w:val="20"/>
            <w:lang w:val="fr-CA"/>
          </w:rPr>
          <w:t>REASONS</w:t>
        </w:r>
      </w:hyperlink>
      <w:r w:rsidR="00102792" w:rsidRPr="00E440F2">
        <w:rPr>
          <w:sz w:val="20"/>
          <w:szCs w:val="20"/>
          <w:lang w:val="fr-CA"/>
        </w:rPr>
        <w:t xml:space="preserve"> / </w:t>
      </w:r>
      <w:hyperlink r:id="rId52" w:history="1">
        <w:r w:rsidR="00D82BFF" w:rsidRPr="00E440F2">
          <w:rPr>
            <w:rStyle w:val="Hyperlink"/>
            <w:sz w:val="20"/>
            <w:szCs w:val="20"/>
            <w:lang w:val="fr-CA"/>
          </w:rPr>
          <w:t>LIEN VERS LES MOTIFS</w:t>
        </w:r>
      </w:hyperlink>
    </w:p>
    <w:p w:rsidR="00102792" w:rsidRPr="00E440F2" w:rsidRDefault="00102792" w:rsidP="00102792">
      <w:pPr>
        <w:rPr>
          <w:sz w:val="20"/>
          <w:szCs w:val="20"/>
          <w:lang w:val="fr-CA"/>
        </w:rPr>
      </w:pPr>
    </w:p>
    <w:p w:rsidR="00D004FC" w:rsidRPr="00E440F2" w:rsidRDefault="00E440F2" w:rsidP="00102792">
      <w:pPr>
        <w:jc w:val="both"/>
        <w:rPr>
          <w:rFonts w:cs="Times New Roman"/>
          <w:b/>
          <w:sz w:val="20"/>
          <w:szCs w:val="20"/>
        </w:rPr>
      </w:pPr>
      <w:r w:rsidRPr="00E440F2">
        <w:rPr>
          <w:b/>
          <w:sz w:val="20"/>
          <w:szCs w:val="20"/>
        </w:rPr>
        <w:pict>
          <v:rect id="_x0000_i1069" style="width:144.3pt;height:1pt" o:hrpct="300" o:hralign="center" o:hrstd="t" o:hrnoshade="t" o:hr="t" fillcolor="black [3213]" stroked="f"/>
        </w:pict>
      </w:r>
    </w:p>
    <w:p w:rsidR="00D004FC" w:rsidRPr="00E440F2" w:rsidRDefault="00D004FC" w:rsidP="00D004FC">
      <w:pPr>
        <w:jc w:val="both"/>
        <w:rPr>
          <w:rFonts w:cs="Times New Roman"/>
          <w:sz w:val="20"/>
          <w:szCs w:val="20"/>
        </w:rPr>
      </w:pPr>
    </w:p>
    <w:p w:rsidR="0015278E" w:rsidRPr="00E440F2" w:rsidRDefault="0015278E" w:rsidP="0015278E">
      <w:pPr>
        <w:rPr>
          <w:b/>
          <w:sz w:val="20"/>
          <w:szCs w:val="20"/>
          <w:lang w:val="fr-CA"/>
        </w:rPr>
      </w:pPr>
      <w:r w:rsidRPr="00E440F2">
        <w:rPr>
          <w:b/>
          <w:sz w:val="20"/>
          <w:szCs w:val="20"/>
          <w:lang w:val="fr-CA"/>
        </w:rPr>
        <w:t>JUNE 19, 2020 / LE 19 JUIN 2020</w:t>
      </w:r>
    </w:p>
    <w:p w:rsidR="0015278E" w:rsidRPr="00E440F2" w:rsidRDefault="0015278E" w:rsidP="0015278E">
      <w:pPr>
        <w:rPr>
          <w:sz w:val="20"/>
          <w:szCs w:val="20"/>
          <w:lang w:val="fr-CA"/>
        </w:rPr>
      </w:pPr>
    </w:p>
    <w:p w:rsidR="0015278E" w:rsidRPr="00E440F2" w:rsidRDefault="0015278E" w:rsidP="0015278E">
      <w:pPr>
        <w:ind w:left="1440" w:hanging="1440"/>
        <w:jc w:val="both"/>
        <w:rPr>
          <w:rFonts w:eastAsia="Times New Roman" w:cs="Times New Roman"/>
          <w:color w:val="000000"/>
          <w:sz w:val="20"/>
          <w:szCs w:val="20"/>
          <w:lang w:val="fr-CA"/>
        </w:rPr>
      </w:pPr>
      <w:r w:rsidRPr="00E440F2">
        <w:rPr>
          <w:rFonts w:eastAsia="Times New Roman" w:cs="Times New Roman"/>
          <w:b/>
          <w:bCs/>
          <w:color w:val="000000"/>
          <w:sz w:val="20"/>
          <w:szCs w:val="20"/>
          <w:lang w:val="fr-CA"/>
        </w:rPr>
        <w:t>38242</w:t>
      </w:r>
      <w:r w:rsidRPr="00E440F2">
        <w:rPr>
          <w:rFonts w:eastAsia="Times New Roman" w:cs="Times New Roman"/>
          <w:b/>
          <w:bCs/>
          <w:color w:val="000000"/>
          <w:sz w:val="20"/>
          <w:szCs w:val="20"/>
          <w:lang w:val="fr-CA"/>
        </w:rPr>
        <w:tab/>
        <w:t xml:space="preserve">Banque Toronto-Dominion c. Harold Young et Robert Young </w:t>
      </w:r>
      <w:r w:rsidRPr="00E440F2">
        <w:rPr>
          <w:rFonts w:eastAsia="Times New Roman" w:cs="Times New Roman"/>
          <w:color w:val="000000"/>
          <w:sz w:val="20"/>
          <w:szCs w:val="20"/>
          <w:lang w:val="fr-CA"/>
        </w:rPr>
        <w:t>(Qc)</w:t>
      </w:r>
    </w:p>
    <w:p w:rsidR="0015278E" w:rsidRPr="00E440F2" w:rsidRDefault="0015278E" w:rsidP="0015278E">
      <w:pPr>
        <w:ind w:left="1440"/>
        <w:jc w:val="both"/>
        <w:rPr>
          <w:rFonts w:eastAsia="Times New Roman" w:cs="Times New Roman"/>
          <w:color w:val="000000"/>
          <w:sz w:val="20"/>
          <w:szCs w:val="20"/>
          <w:lang w:val="fr-CA"/>
        </w:rPr>
      </w:pPr>
      <w:r w:rsidRPr="00E440F2">
        <w:rPr>
          <w:rFonts w:eastAsia="Times New Roman" w:cs="Times New Roman"/>
          <w:b/>
          <w:bCs/>
          <w:color w:val="000000"/>
          <w:sz w:val="20"/>
          <w:szCs w:val="20"/>
          <w:lang w:val="fr-CA"/>
        </w:rPr>
        <w:t>2020 SCC 1</w:t>
      </w:r>
      <w:r w:rsidR="00A51077" w:rsidRPr="00E440F2">
        <w:rPr>
          <w:rFonts w:eastAsia="Times New Roman" w:cs="Times New Roman"/>
          <w:b/>
          <w:bCs/>
          <w:color w:val="000000"/>
          <w:sz w:val="20"/>
          <w:szCs w:val="20"/>
          <w:lang w:val="fr-CA"/>
        </w:rPr>
        <w:t>5</w:t>
      </w:r>
      <w:r w:rsidRPr="00E440F2">
        <w:rPr>
          <w:rFonts w:eastAsia="Times New Roman" w:cs="Times New Roman"/>
          <w:b/>
          <w:bCs/>
          <w:color w:val="000000"/>
          <w:sz w:val="20"/>
          <w:szCs w:val="20"/>
          <w:lang w:val="fr-CA"/>
        </w:rPr>
        <w:t xml:space="preserve"> / 2020 CSC 1</w:t>
      </w:r>
      <w:r w:rsidR="00A51077" w:rsidRPr="00E440F2">
        <w:rPr>
          <w:rFonts w:eastAsia="Times New Roman" w:cs="Times New Roman"/>
          <w:b/>
          <w:bCs/>
          <w:color w:val="000000"/>
          <w:sz w:val="20"/>
          <w:szCs w:val="20"/>
          <w:lang w:val="fr-CA"/>
        </w:rPr>
        <w:t>5</w:t>
      </w:r>
    </w:p>
    <w:p w:rsidR="0015278E" w:rsidRPr="00E440F2" w:rsidRDefault="0015278E" w:rsidP="0015278E">
      <w:pPr>
        <w:jc w:val="both"/>
        <w:rPr>
          <w:rFonts w:eastAsia="Times New Roman" w:cs="Times New Roman"/>
          <w:color w:val="000000"/>
          <w:sz w:val="20"/>
          <w:szCs w:val="20"/>
          <w:lang w:val="fr-CA"/>
        </w:rPr>
      </w:pPr>
    </w:p>
    <w:p w:rsidR="0015278E" w:rsidRPr="00E440F2" w:rsidRDefault="0015278E" w:rsidP="0015278E">
      <w:pPr>
        <w:ind w:left="1440" w:hanging="1440"/>
        <w:rPr>
          <w:rFonts w:eastAsia="Times New Roman" w:cs="Times New Roman"/>
          <w:color w:val="000000"/>
          <w:sz w:val="20"/>
          <w:szCs w:val="20"/>
          <w:lang w:val="fr-CA"/>
        </w:rPr>
      </w:pPr>
      <w:r w:rsidRPr="00E440F2">
        <w:rPr>
          <w:rFonts w:eastAsia="Times New Roman" w:cs="Times New Roman"/>
          <w:color w:val="000000"/>
          <w:sz w:val="20"/>
          <w:szCs w:val="20"/>
          <w:lang w:val="fr-CA"/>
        </w:rPr>
        <w:t>Coram:</w:t>
      </w:r>
      <w:r w:rsidRPr="00E440F2">
        <w:rPr>
          <w:rFonts w:eastAsia="Times New Roman" w:cs="Times New Roman"/>
          <w:color w:val="000000"/>
          <w:sz w:val="20"/>
          <w:szCs w:val="20"/>
          <w:lang w:val="fr-CA"/>
        </w:rPr>
        <w:tab/>
        <w:t>Le juge en chef Wagner et les juges Abella, Moldaver, Karakatsanis, Côté, Brown, Rowe, Martin et Kasirer</w:t>
      </w:r>
    </w:p>
    <w:p w:rsidR="0015278E" w:rsidRPr="00E440F2" w:rsidRDefault="0015278E" w:rsidP="0015278E">
      <w:pPr>
        <w:ind w:left="1440" w:hanging="1440"/>
        <w:rPr>
          <w:rFonts w:eastAsia="Times New Roman" w:cs="Times New Roman"/>
          <w:color w:val="000000"/>
          <w:sz w:val="20"/>
          <w:szCs w:val="20"/>
          <w:lang w:val="fr-CA"/>
        </w:rPr>
      </w:pPr>
    </w:p>
    <w:p w:rsidR="0015278E" w:rsidRPr="00E440F2" w:rsidRDefault="0015278E" w:rsidP="0015278E">
      <w:pPr>
        <w:rPr>
          <w:rStyle w:val="SCCSsocChar0"/>
          <w:b/>
          <w:i w:val="0"/>
          <w:sz w:val="20"/>
        </w:rPr>
      </w:pPr>
      <w:r w:rsidRPr="00E440F2">
        <w:rPr>
          <w:b/>
          <w:sz w:val="20"/>
        </w:rPr>
        <w:t>REASONS RELEASED / MOTIFS DÉPOSÉS</w:t>
      </w:r>
    </w:p>
    <w:p w:rsidR="0015278E" w:rsidRPr="00E440F2" w:rsidRDefault="0015278E" w:rsidP="0015278E">
      <w:pPr>
        <w:rPr>
          <w:sz w:val="20"/>
          <w:szCs w:val="20"/>
          <w:lang w:val="fr-CA"/>
        </w:rPr>
      </w:pPr>
      <w:bookmarkStart w:id="6" w:name="_GoBack"/>
      <w:bookmarkEnd w:id="6"/>
    </w:p>
    <w:p w:rsidR="0015278E" w:rsidRPr="00E440F2" w:rsidRDefault="00E440F2" w:rsidP="0015278E">
      <w:pPr>
        <w:rPr>
          <w:sz w:val="20"/>
          <w:szCs w:val="20"/>
          <w:lang w:val="fr-CA"/>
        </w:rPr>
      </w:pPr>
      <w:hyperlink r:id="rId53" w:history="1">
        <w:r w:rsidR="0015278E" w:rsidRPr="00E440F2">
          <w:rPr>
            <w:rStyle w:val="Hyperlink"/>
            <w:sz w:val="20"/>
            <w:szCs w:val="20"/>
            <w:lang w:val="fr-CA"/>
          </w:rPr>
          <w:t>LINK TO REASONS</w:t>
        </w:r>
      </w:hyperlink>
      <w:r w:rsidR="0015278E" w:rsidRPr="00E440F2">
        <w:rPr>
          <w:sz w:val="20"/>
          <w:szCs w:val="20"/>
          <w:lang w:val="fr-CA"/>
        </w:rPr>
        <w:t xml:space="preserve"> / </w:t>
      </w:r>
      <w:hyperlink r:id="rId54" w:history="1">
        <w:r w:rsidR="0015278E" w:rsidRPr="00E440F2">
          <w:rPr>
            <w:rStyle w:val="Hyperlink"/>
            <w:sz w:val="20"/>
            <w:szCs w:val="20"/>
            <w:lang w:val="fr-CA"/>
          </w:rPr>
          <w:t>LIEN VERS LES MOTIFS</w:t>
        </w:r>
      </w:hyperlink>
    </w:p>
    <w:p w:rsidR="0015278E" w:rsidRPr="00E440F2" w:rsidRDefault="0015278E" w:rsidP="0015278E">
      <w:pPr>
        <w:rPr>
          <w:sz w:val="20"/>
          <w:szCs w:val="20"/>
          <w:lang w:val="fr-CA"/>
        </w:rPr>
      </w:pPr>
    </w:p>
    <w:p w:rsidR="0015278E" w:rsidRPr="00E440F2" w:rsidRDefault="00E440F2" w:rsidP="00D004FC">
      <w:pPr>
        <w:jc w:val="both"/>
        <w:rPr>
          <w:rFonts w:cs="Times New Roman"/>
          <w:sz w:val="20"/>
          <w:szCs w:val="20"/>
        </w:rPr>
      </w:pPr>
      <w:r w:rsidRPr="00E440F2">
        <w:rPr>
          <w:b/>
          <w:sz w:val="20"/>
          <w:szCs w:val="20"/>
        </w:rPr>
        <w:pict>
          <v:rect id="_x0000_i1070" style="width:144.3pt;height:1pt" o:hrpct="300" o:hralign="center" o:hrstd="t" o:hrnoshade="t" o:hr="t" fillcolor="black [3213]" stroked="f"/>
        </w:pict>
      </w:r>
    </w:p>
    <w:p w:rsidR="0015278E" w:rsidRPr="00E440F2" w:rsidRDefault="0015278E" w:rsidP="00D004FC">
      <w:pPr>
        <w:jc w:val="both"/>
        <w:rPr>
          <w:rFonts w:cs="Times New Roman"/>
          <w:sz w:val="20"/>
          <w:szCs w:val="20"/>
        </w:rPr>
      </w:pPr>
    </w:p>
    <w:p w:rsidR="00281DA2" w:rsidRPr="00E440F2" w:rsidRDefault="00281DA2" w:rsidP="00D004FC">
      <w:pPr>
        <w:jc w:val="both"/>
        <w:rPr>
          <w:rFonts w:cs="Times New Roman"/>
          <w:sz w:val="20"/>
          <w:szCs w:val="20"/>
        </w:rPr>
      </w:pPr>
    </w:p>
    <w:p w:rsidR="0056248C" w:rsidRPr="00E440F2" w:rsidRDefault="0056248C" w:rsidP="00091BA6">
      <w:pPr>
        <w:rPr>
          <w:sz w:val="20"/>
          <w:szCs w:val="20"/>
          <w:lang w:val="fr-CA"/>
        </w:rPr>
      </w:pPr>
    </w:p>
    <w:p w:rsidR="00102926" w:rsidRPr="00E440F2" w:rsidRDefault="00102926" w:rsidP="00782AE4">
      <w:pPr>
        <w:jc w:val="both"/>
        <w:rPr>
          <w:sz w:val="20"/>
          <w:szCs w:val="20"/>
        </w:rPr>
        <w:sectPr w:rsidR="00102926" w:rsidRPr="00E440F2"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p w:rsidR="004B2E86" w:rsidRPr="00E440F2" w:rsidRDefault="004B2E86" w:rsidP="004B2E86">
      <w:pPr>
        <w:tabs>
          <w:tab w:val="center" w:pos="5220"/>
          <w:tab w:val="right" w:pos="10800"/>
        </w:tabs>
        <w:jc w:val="center"/>
        <w:rPr>
          <w:rFonts w:ascii="Arial" w:hAnsi="Arial" w:cs="Arial"/>
          <w:sz w:val="16"/>
          <w:szCs w:val="18"/>
          <w:lang w:val="fr-CA"/>
        </w:rPr>
      </w:pPr>
      <w:bookmarkStart w:id="7" w:name="1"/>
      <w:bookmarkStart w:id="8" w:name="QuickMark"/>
      <w:bookmarkEnd w:id="7"/>
      <w:bookmarkEnd w:id="8"/>
      <w:r w:rsidRPr="00E440F2">
        <w:rPr>
          <w:rFonts w:ascii="Arial" w:hAnsi="Arial" w:cs="Arial"/>
          <w:b/>
          <w:szCs w:val="28"/>
          <w:lang w:val="fr-FR"/>
        </w:rPr>
        <w:t>- 2019 -</w:t>
      </w:r>
    </w:p>
    <w:tbl>
      <w:tblPr>
        <w:tblStyle w:val="TableGrid"/>
        <w:tblW w:w="5000" w:type="pct"/>
        <w:tblInd w:w="-307" w:type="dxa"/>
        <w:shd w:val="clear" w:color="auto" w:fill="FFFFFF" w:themeFill="background1"/>
        <w:tblCellMar>
          <w:top w:w="29" w:type="dxa"/>
          <w:left w:w="29" w:type="dxa"/>
          <w:bottom w:w="29" w:type="dxa"/>
          <w:right w:w="29" w:type="dxa"/>
        </w:tblCellMar>
        <w:tblLook w:val="04A0" w:firstRow="1" w:lastRow="0" w:firstColumn="1" w:lastColumn="0" w:noHBand="0" w:noVBand="1"/>
      </w:tblPr>
      <w:tblGrid>
        <w:gridCol w:w="465"/>
        <w:gridCol w:w="465"/>
        <w:gridCol w:w="467"/>
        <w:gridCol w:w="467"/>
        <w:gridCol w:w="469"/>
        <w:gridCol w:w="470"/>
        <w:gridCol w:w="484"/>
        <w:gridCol w:w="291"/>
        <w:gridCol w:w="468"/>
        <w:gridCol w:w="468"/>
        <w:gridCol w:w="468"/>
        <w:gridCol w:w="468"/>
        <w:gridCol w:w="468"/>
        <w:gridCol w:w="468"/>
        <w:gridCol w:w="468"/>
        <w:gridCol w:w="293"/>
        <w:gridCol w:w="468"/>
        <w:gridCol w:w="468"/>
        <w:gridCol w:w="468"/>
        <w:gridCol w:w="468"/>
        <w:gridCol w:w="468"/>
        <w:gridCol w:w="468"/>
        <w:gridCol w:w="439"/>
      </w:tblGrid>
      <w:tr w:rsidR="004B2E86" w:rsidRPr="00E440F2" w:rsidTr="00691D1D">
        <w:trPr>
          <w:trHeight w:val="176"/>
        </w:trPr>
        <w:tc>
          <w:tcPr>
            <w:tcW w:w="1583"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OCTOBER – OCTOBRE</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lang w:val="fr-FR"/>
              </w:rPr>
            </w:pPr>
          </w:p>
        </w:tc>
        <w:tc>
          <w:tcPr>
            <w:tcW w:w="1575"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NOVEMBER – NOVEMBRE</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lang w:val="fr-FR"/>
              </w:rPr>
            </w:pPr>
          </w:p>
        </w:tc>
        <w:tc>
          <w:tcPr>
            <w:tcW w:w="1561" w:type="pct"/>
            <w:gridSpan w:val="7"/>
            <w:tcBorders>
              <w:top w:val="double" w:sz="6" w:space="0" w:color="auto"/>
              <w:left w:val="double" w:sz="6" w:space="0" w:color="auto"/>
              <w:bottom w:val="single" w:sz="4" w:space="0" w:color="000000" w:themeColor="text1"/>
              <w:right w:val="double" w:sz="6" w:space="0" w:color="auto"/>
            </w:tcBorders>
            <w:shd w:val="clear" w:color="auto" w:fill="D9D9D9" w:themeFill="background1" w:themeFillShade="D9"/>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DECEMBER – DÉCEMBRE</w:t>
            </w:r>
          </w:p>
        </w:tc>
      </w:tr>
      <w:tr w:rsidR="004B2E86" w:rsidRPr="00E440F2" w:rsidTr="00691D1D">
        <w:trPr>
          <w:trHeight w:val="331"/>
        </w:trPr>
        <w:tc>
          <w:tcPr>
            <w:tcW w:w="224"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4"/>
                <w:szCs w:val="14"/>
                <w:lang w:val="fr-FR"/>
              </w:rPr>
            </w:pPr>
            <w:r w:rsidRPr="00E440F2">
              <w:rPr>
                <w:rFonts w:ascii="Arial" w:hAnsi="Arial" w:cs="Arial"/>
                <w:b/>
                <w:sz w:val="14"/>
                <w:szCs w:val="14"/>
                <w:lang w:val="fr-FR"/>
              </w:rPr>
              <w:t>S</w:t>
            </w:r>
          </w:p>
          <w:p w:rsidR="004B2E86" w:rsidRPr="00E440F2" w:rsidRDefault="004B2E86" w:rsidP="00691D1D">
            <w:pPr>
              <w:tabs>
                <w:tab w:val="center" w:pos="5220"/>
                <w:tab w:val="right" w:pos="10440"/>
              </w:tabs>
              <w:jc w:val="center"/>
              <w:rPr>
                <w:rFonts w:ascii="Arial" w:hAnsi="Arial" w:cs="Arial"/>
                <w:b/>
                <w:sz w:val="14"/>
                <w:szCs w:val="14"/>
                <w:lang w:val="fr-FR"/>
              </w:rPr>
            </w:pPr>
            <w:r w:rsidRPr="00E440F2">
              <w:rPr>
                <w:rFonts w:ascii="Arial" w:hAnsi="Arial" w:cs="Arial"/>
                <w:b/>
                <w:sz w:val="14"/>
                <w:szCs w:val="14"/>
                <w:lang w:val="fr-FR"/>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M</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L</w:t>
            </w:r>
          </w:p>
        </w:tc>
        <w:tc>
          <w:tcPr>
            <w:tcW w:w="225" w:type="pct"/>
            <w:tcBorders>
              <w:top w:val="double" w:sz="6" w:space="0" w:color="auto"/>
              <w:left w:val="single" w:sz="4" w:space="0" w:color="000000" w:themeColor="text1"/>
              <w:bottom w:val="doub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T</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W</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M</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T</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J</w:t>
            </w:r>
          </w:p>
        </w:tc>
        <w:tc>
          <w:tcPr>
            <w:tcW w:w="226"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F</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V</w:t>
            </w:r>
          </w:p>
        </w:tc>
        <w:tc>
          <w:tcPr>
            <w:tcW w:w="233"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S</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S</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S</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D</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M</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T</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W</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T</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F</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V</w:t>
            </w:r>
          </w:p>
        </w:tc>
        <w:tc>
          <w:tcPr>
            <w:tcW w:w="225"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S</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S</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lang w:val="fr-FR"/>
              </w:rPr>
            </w:pPr>
          </w:p>
        </w:tc>
        <w:tc>
          <w:tcPr>
            <w:tcW w:w="225" w:type="pct"/>
            <w:tcBorders>
              <w:top w:val="double" w:sz="6" w:space="0" w:color="auto"/>
              <w:left w:val="double" w:sz="6" w:space="0" w:color="auto"/>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S</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D</w:t>
            </w:r>
          </w:p>
        </w:tc>
        <w:tc>
          <w:tcPr>
            <w:tcW w:w="225" w:type="pct"/>
            <w:tcBorders>
              <w:top w:val="double" w:sz="6" w:space="0" w:color="auto"/>
              <w:left w:val="single" w:sz="4" w:space="0" w:color="000000" w:themeColor="text1"/>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M</w:t>
            </w:r>
          </w:p>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L</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lang w:val="fr-FR"/>
              </w:rPr>
            </w:pPr>
            <w:r w:rsidRPr="00E440F2">
              <w:rPr>
                <w:rFonts w:ascii="Arial" w:hAnsi="Arial" w:cs="Arial"/>
                <w:b/>
                <w:sz w:val="13"/>
                <w:szCs w:val="13"/>
                <w:lang w:val="fr-FR"/>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11" w:type="pct"/>
            <w:tcBorders>
              <w:top w:val="double" w:sz="6" w:space="0" w:color="auto"/>
              <w:left w:val="single" w:sz="4" w:space="0" w:color="000000" w:themeColor="text1"/>
              <w:bottom w:val="single" w:sz="4" w:space="0" w:color="000000" w:themeColor="text1"/>
              <w:right w:val="double" w:sz="6" w:space="0" w:color="auto"/>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r>
      <w:tr w:rsidR="004B2E86" w:rsidRPr="00E440F2"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auto"/>
              <w:right w:val="double" w:sz="4" w:space="0" w:color="000000" w:themeColor="text1"/>
            </w:tcBorders>
            <w:shd w:val="clear" w:color="auto" w:fill="auto"/>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RH</w:t>
            </w:r>
          </w:p>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25" w:type="pct"/>
            <w:tcBorders>
              <w:top w:val="single" w:sz="4" w:space="0" w:color="000000" w:themeColor="text1"/>
              <w:left w:val="double" w:sz="4" w:space="0" w:color="000000" w:themeColor="text1"/>
              <w:bottom w:val="doub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CC</w:t>
            </w:r>
          </w:p>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r>
      <w:tr w:rsidR="004B2E86" w:rsidRPr="00E440F2" w:rsidTr="00691D1D">
        <w:trPr>
          <w:trHeight w:val="331"/>
        </w:trPr>
        <w:tc>
          <w:tcPr>
            <w:tcW w:w="224"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24" w:type="pct"/>
            <w:tcBorders>
              <w:top w:val="single" w:sz="4" w:space="0" w:color="auto"/>
              <w:left w:val="single" w:sz="4" w:space="0" w:color="auto"/>
              <w:bottom w:val="double" w:sz="6"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CC</w:t>
            </w:r>
          </w:p>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25" w:type="pct"/>
            <w:tcBorders>
              <w:top w:val="double" w:sz="4" w:space="0" w:color="000000" w:themeColor="text1"/>
              <w:left w:val="single" w:sz="4" w:space="0" w:color="auto"/>
              <w:bottom w:val="sing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25" w:type="pct"/>
            <w:tcBorders>
              <w:top w:val="double" w:sz="4" w:space="0" w:color="000000" w:themeColor="text1"/>
              <w:left w:val="double" w:sz="4" w:space="0" w:color="000000" w:themeColor="text1"/>
              <w:bottom w:val="double" w:sz="4" w:space="0" w:color="000000" w:themeColor="text1"/>
              <w:right w:val="doub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YK</w:t>
            </w:r>
          </w:p>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6"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CC</w:t>
            </w:r>
          </w:p>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000000" w:themeColor="text1"/>
              <w:right w:val="single" w:sz="4"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25" w:type="pct"/>
            <w:tcBorders>
              <w:top w:val="single" w:sz="4" w:space="0" w:color="auto"/>
              <w:left w:val="single" w:sz="4" w:space="0" w:color="auto"/>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r>
      <w:tr w:rsidR="004B2E86" w:rsidRPr="00E440F2" w:rsidTr="00691D1D">
        <w:trPr>
          <w:trHeight w:val="331"/>
        </w:trPr>
        <w:tc>
          <w:tcPr>
            <w:tcW w:w="224" w:type="pct"/>
            <w:tcBorders>
              <w:top w:val="single" w:sz="4" w:space="0" w:color="000000" w:themeColor="text1"/>
              <w:left w:val="double" w:sz="6" w:space="0" w:color="auto"/>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24"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25"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auto"/>
              <w:right w:val="double" w:sz="6"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5" w:type="pct"/>
            <w:tcBorders>
              <w:top w:val="double" w:sz="6" w:space="0" w:color="auto"/>
              <w:left w:val="double" w:sz="6" w:space="0" w:color="auto"/>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225" w:type="pct"/>
            <w:tcBorders>
              <w:top w:val="single" w:sz="4" w:space="0" w:color="000000" w:themeColor="text1"/>
              <w:left w:val="double" w:sz="6" w:space="0" w:color="auto"/>
              <w:bottom w:val="single" w:sz="4" w:space="0" w:color="auto"/>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25" w:type="pct"/>
            <w:tcBorders>
              <w:top w:val="single" w:sz="4" w:space="0" w:color="auto"/>
              <w:left w:val="single" w:sz="4" w:space="0" w:color="000000" w:themeColor="text1"/>
              <w:bottom w:val="single" w:sz="4" w:space="0" w:color="000000" w:themeColor="text1"/>
              <w:right w:val="double" w:sz="6"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r>
      <w:tr w:rsidR="004B2E86" w:rsidRPr="00E440F2" w:rsidTr="00691D1D">
        <w:trPr>
          <w:trHeight w:val="331"/>
        </w:trPr>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233"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5"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single" w:sz="4" w:space="0" w:color="auto"/>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25"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225" w:type="pct"/>
            <w:tcBorders>
              <w:top w:val="single" w:sz="4" w:space="0" w:color="000000" w:themeColor="text1"/>
              <w:left w:val="single" w:sz="4" w:space="0" w:color="000000" w:themeColor="text1"/>
              <w:bottom w:val="single" w:sz="4"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225" w:type="pct"/>
            <w:tcBorders>
              <w:top w:val="double" w:sz="6" w:space="0" w:color="auto"/>
              <w:left w:val="double" w:sz="6" w:space="0" w:color="auto"/>
              <w:bottom w:val="double" w:sz="6" w:space="0" w:color="auto"/>
              <w:right w:val="double" w:sz="6"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25" w:type="pct"/>
            <w:tcBorders>
              <w:top w:val="single" w:sz="4" w:space="0" w:color="000000" w:themeColor="text1"/>
              <w:left w:val="double" w:sz="6"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11"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r>
      <w:tr w:rsidR="004B2E86" w:rsidRPr="00E440F2" w:rsidTr="00691D1D">
        <w:trPr>
          <w:trHeight w:val="331"/>
        </w:trPr>
        <w:tc>
          <w:tcPr>
            <w:tcW w:w="224"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226" w:type="pct"/>
            <w:tcBorders>
              <w:top w:val="single" w:sz="4" w:space="0" w:color="auto"/>
              <w:left w:val="single" w:sz="4" w:space="0" w:color="auto"/>
              <w:bottom w:val="double" w:sz="6" w:space="0" w:color="auto"/>
              <w:right w:val="single" w:sz="4"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31</w:t>
            </w:r>
          </w:p>
        </w:tc>
        <w:tc>
          <w:tcPr>
            <w:tcW w:w="226" w:type="pct"/>
            <w:tcBorders>
              <w:top w:val="single" w:sz="4" w:space="0" w:color="000000" w:themeColor="text1"/>
              <w:left w:val="single" w:sz="4"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33"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140"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000000" w:themeColor="text1"/>
              <w:left w:val="double" w:sz="6" w:space="0" w:color="auto"/>
              <w:bottom w:val="double" w:sz="6" w:space="0" w:color="auto"/>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25" w:type="pct"/>
            <w:tcBorders>
              <w:top w:val="single" w:sz="4" w:space="0" w:color="000000" w:themeColor="text1"/>
              <w:left w:val="single" w:sz="4" w:space="0" w:color="000000" w:themeColor="text1"/>
              <w:bottom w:val="double" w:sz="6" w:space="0" w:color="auto"/>
              <w:right w:val="double" w:sz="6" w:space="0" w:color="auto"/>
            </w:tcBorders>
            <w:shd w:val="clear" w:color="auto" w:fill="auto"/>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141"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5" w:type="pct"/>
            <w:tcBorders>
              <w:top w:val="single" w:sz="4" w:space="0" w:color="auto"/>
              <w:left w:val="double" w:sz="6"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225" w:type="pct"/>
            <w:tcBorders>
              <w:top w:val="single" w:sz="4"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31</w:t>
            </w:r>
          </w:p>
        </w:tc>
        <w:tc>
          <w:tcPr>
            <w:tcW w:w="225" w:type="pct"/>
            <w:tcBorders>
              <w:top w:val="double" w:sz="6" w:space="0" w:color="auto"/>
              <w:left w:val="single" w:sz="4" w:space="0" w:color="auto"/>
              <w:bottom w:val="double" w:sz="6" w:space="0" w:color="auto"/>
              <w:right w:val="single" w:sz="4"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5" w:type="pct"/>
            <w:tcBorders>
              <w:top w:val="double" w:sz="6" w:space="0" w:color="auto"/>
              <w:left w:val="single" w:sz="4" w:space="0" w:color="auto"/>
              <w:bottom w:val="double" w:sz="6" w:space="0" w:color="auto"/>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5" w:type="pct"/>
            <w:tcBorders>
              <w:top w:val="single" w:sz="4" w:space="0" w:color="000000" w:themeColor="text1"/>
              <w:left w:val="single" w:sz="4" w:space="0" w:color="000000" w:themeColor="text1"/>
              <w:bottom w:val="double" w:sz="6"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11" w:type="pct"/>
            <w:tcBorders>
              <w:top w:val="single" w:sz="4" w:space="0" w:color="000000" w:themeColor="text1"/>
              <w:left w:val="single" w:sz="4" w:space="0" w:color="000000" w:themeColor="text1"/>
              <w:bottom w:val="double" w:sz="6" w:space="0" w:color="auto"/>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r>
    </w:tbl>
    <w:p w:rsidR="004B2E86" w:rsidRPr="00E440F2" w:rsidRDefault="004B2E86" w:rsidP="004B2E86">
      <w:pPr>
        <w:tabs>
          <w:tab w:val="center" w:pos="5220"/>
          <w:tab w:val="right" w:pos="10440"/>
        </w:tabs>
        <w:jc w:val="center"/>
        <w:rPr>
          <w:rFonts w:ascii="Arial" w:hAnsi="Arial" w:cs="Arial"/>
          <w:szCs w:val="28"/>
        </w:rPr>
      </w:pPr>
      <w:r w:rsidRPr="00E440F2">
        <w:rPr>
          <w:rFonts w:ascii="Arial" w:hAnsi="Arial" w:cs="Arial"/>
          <w:b/>
          <w:szCs w:val="28"/>
        </w:rPr>
        <w:t>- 2020 -</w:t>
      </w:r>
    </w:p>
    <w:tbl>
      <w:tblPr>
        <w:tblStyle w:val="TableGrid"/>
        <w:tblW w:w="5000" w:type="pct"/>
        <w:tblInd w:w="-307" w:type="dxa"/>
        <w:tblLayout w:type="fixed"/>
        <w:tblCellMar>
          <w:top w:w="29" w:type="dxa"/>
          <w:left w:w="29" w:type="dxa"/>
          <w:bottom w:w="29" w:type="dxa"/>
          <w:right w:w="29" w:type="dxa"/>
        </w:tblCellMar>
        <w:tblLook w:val="04A0" w:firstRow="1" w:lastRow="0" w:firstColumn="1" w:lastColumn="0" w:noHBand="0" w:noVBand="1"/>
      </w:tblPr>
      <w:tblGrid>
        <w:gridCol w:w="461"/>
        <w:gridCol w:w="461"/>
        <w:gridCol w:w="461"/>
        <w:gridCol w:w="461"/>
        <w:gridCol w:w="461"/>
        <w:gridCol w:w="461"/>
        <w:gridCol w:w="474"/>
        <w:gridCol w:w="283"/>
        <w:gridCol w:w="474"/>
        <w:gridCol w:w="474"/>
        <w:gridCol w:w="474"/>
        <w:gridCol w:w="474"/>
        <w:gridCol w:w="474"/>
        <w:gridCol w:w="474"/>
        <w:gridCol w:w="489"/>
        <w:gridCol w:w="293"/>
        <w:gridCol w:w="466"/>
        <w:gridCol w:w="466"/>
        <w:gridCol w:w="466"/>
        <w:gridCol w:w="466"/>
        <w:gridCol w:w="466"/>
        <w:gridCol w:w="466"/>
        <w:gridCol w:w="449"/>
      </w:tblGrid>
      <w:tr w:rsidR="004B2E86" w:rsidRPr="00E440F2"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JANUARY – JANVIER</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FEBRUARY – FÉVRIER</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MARCH – MARS</w:t>
            </w:r>
          </w:p>
        </w:tc>
      </w:tr>
      <w:tr w:rsidR="004B2E86" w:rsidRPr="00E440F2"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r>
      <w:tr w:rsidR="004B2E86" w:rsidRPr="00E440F2"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22" w:type="pct"/>
            <w:tcBorders>
              <w:top w:val="single" w:sz="4" w:space="0" w:color="auto"/>
              <w:left w:val="double" w:sz="4" w:space="0" w:color="auto"/>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r>
      <w:tr w:rsidR="004B2E86" w:rsidRPr="00E440F2"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8" w:type="pct"/>
            <w:tcBorders>
              <w:top w:val="single" w:sz="4" w:space="0" w:color="auto"/>
              <w:left w:val="single" w:sz="4" w:space="0" w:color="auto"/>
              <w:bottom w:val="single" w:sz="4" w:space="0" w:color="000000" w:themeColor="text1"/>
              <w:right w:val="single" w:sz="4"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r>
      <w:tr w:rsidR="004B2E86" w:rsidRPr="00E440F2"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CC</w:t>
            </w:r>
          </w:p>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CC</w:t>
            </w:r>
          </w:p>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CC</w:t>
            </w:r>
          </w:p>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r>
      <w:tr w:rsidR="004B2E86" w:rsidRPr="00E440F2"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136" w:type="pct"/>
            <w:tcBorders>
              <w:top w:val="nil"/>
              <w:left w:val="double" w:sz="6" w:space="0" w:color="auto"/>
              <w:bottom w:val="nil"/>
              <w:right w:val="double" w:sz="6" w:space="0" w:color="auto"/>
            </w:tcBorders>
            <w:shd w:val="clear" w:color="auto" w:fill="FFFFFF" w:themeFill="background1"/>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r>
      <w:tr w:rsidR="004B2E86" w:rsidRPr="00E440F2"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31</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auto"/>
              <w:right w:val="single" w:sz="4"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4" w:type="pct"/>
            <w:tcBorders>
              <w:top w:val="single" w:sz="4" w:space="0" w:color="auto"/>
              <w:left w:val="single" w:sz="4" w:space="0" w:color="auto"/>
              <w:bottom w:val="nil"/>
              <w:right w:val="single" w:sz="4"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auto"/>
              <w:bottom w:val="double" w:sz="6" w:space="0" w:color="auto"/>
              <w:right w:val="double" w:sz="6"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r>
      <w:tr w:rsidR="004B2E86" w:rsidRPr="00E440F2"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APRIL – AVRIL</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MAY – MAI</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JUNE – JUIN</w:t>
            </w:r>
          </w:p>
        </w:tc>
      </w:tr>
      <w:tr w:rsidR="004B2E86" w:rsidRPr="00E440F2"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2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r>
      <w:tr w:rsidR="004B2E86" w:rsidRPr="00E440F2"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8" w:type="pct"/>
            <w:tcBorders>
              <w:top w:val="single" w:sz="4" w:space="0" w:color="000000" w:themeColor="text1"/>
              <w:left w:val="sing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r>
      <w:tr w:rsidR="004B2E86" w:rsidRPr="00E440F2"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22" w:type="pct"/>
            <w:tcBorders>
              <w:top w:val="single" w:sz="4" w:space="0" w:color="auto"/>
              <w:left w:val="single" w:sz="4" w:space="0" w:color="auto"/>
              <w:bottom w:val="double" w:sz="4" w:space="0" w:color="auto"/>
              <w:right w:val="single" w:sz="4"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doub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2" w:type="pct"/>
            <w:tcBorders>
              <w:top w:val="double" w:sz="4" w:space="0" w:color="auto"/>
              <w:left w:val="double" w:sz="4" w:space="0" w:color="auto"/>
              <w:bottom w:val="double" w:sz="4" w:space="0" w:color="auto"/>
              <w:right w:val="double" w:sz="4" w:space="0" w:color="auto"/>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8" w:type="pct"/>
            <w:tcBorders>
              <w:top w:val="single" w:sz="4" w:space="0" w:color="000000" w:themeColor="text1"/>
              <w:left w:val="double" w:sz="4" w:space="0" w:color="auto"/>
              <w:bottom w:val="single" w:sz="4" w:space="0" w:color="000000" w:themeColor="text1"/>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FFFFF" w:themeFill="background1"/>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24" w:type="pct"/>
            <w:tcBorders>
              <w:top w:val="single" w:sz="4" w:space="0" w:color="auto"/>
              <w:left w:val="single" w:sz="4" w:space="0" w:color="auto"/>
              <w:bottom w:val="single" w:sz="4" w:space="0" w:color="000000" w:themeColor="text1"/>
              <w:right w:val="single" w:sz="4" w:space="0" w:color="auto"/>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CC</w:t>
            </w:r>
          </w:p>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r>
      <w:tr w:rsidR="004B2E86" w:rsidRPr="00E440F2" w:rsidTr="00691D1D">
        <w:trPr>
          <w:trHeight w:val="319"/>
        </w:trPr>
        <w:tc>
          <w:tcPr>
            <w:tcW w:w="222"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CC</w:t>
            </w:r>
          </w:p>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GO</w:t>
            </w:r>
          </w:p>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GO</w:t>
            </w:r>
          </w:p>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CC</w:t>
            </w:r>
          </w:p>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r>
      <w:tr w:rsidR="004B2E86" w:rsidRPr="00E440F2"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GO</w:t>
            </w:r>
          </w:p>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GO</w:t>
            </w:r>
          </w:p>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r>
      <w:tr w:rsidR="004B2E86" w:rsidRPr="00E440F2" w:rsidTr="00691D1D">
        <w:trPr>
          <w:trHeight w:val="319"/>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rPr>
                <w:rFonts w:ascii="Arial" w:hAnsi="Arial" w:cs="Arial"/>
                <w:sz w:val="13"/>
                <w:szCs w:val="13"/>
              </w:rPr>
            </w:pPr>
            <w:r w:rsidRPr="00E440F2">
              <w:rPr>
                <w:rFonts w:ascii="Arial" w:hAnsi="Arial" w:cs="Arial"/>
                <w:sz w:val="13"/>
                <w:szCs w:val="13"/>
              </w:rPr>
              <w:t xml:space="preserve"> 24 </w:t>
            </w:r>
            <w:r w:rsidRPr="00E440F2">
              <w:rPr>
                <w:rFonts w:ascii="Arial" w:hAnsi="Arial" w:cs="Arial"/>
                <w:sz w:val="13"/>
                <w:szCs w:val="13"/>
                <w:lang w:val="en-US"/>
              </w:rPr>
              <w:t>/</w:t>
            </w:r>
          </w:p>
          <w:p w:rsidR="004B2E86" w:rsidRPr="00E440F2" w:rsidRDefault="004B2E86" w:rsidP="00691D1D">
            <w:pPr>
              <w:jc w:val="right"/>
              <w:rPr>
                <w:rFonts w:ascii="Arial" w:hAnsi="Arial" w:cs="Arial"/>
                <w:sz w:val="13"/>
                <w:szCs w:val="13"/>
              </w:rPr>
            </w:pPr>
            <w:r w:rsidRPr="00E440F2">
              <w:rPr>
                <w:rFonts w:ascii="Arial" w:hAnsi="Arial" w:cs="Arial"/>
                <w:sz w:val="13"/>
                <w:szCs w:val="13"/>
              </w:rPr>
              <w:t>31 </w:t>
            </w:r>
          </w:p>
        </w:tc>
        <w:tc>
          <w:tcPr>
            <w:tcW w:w="228" w:type="pct"/>
            <w:tcBorders>
              <w:top w:val="double" w:sz="4" w:space="0" w:color="auto"/>
              <w:left w:val="single" w:sz="4" w:space="0" w:color="000000" w:themeColor="text1"/>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r>
      <w:tr w:rsidR="004B2E86" w:rsidRPr="00E440F2" w:rsidTr="00691D1D">
        <w:trPr>
          <w:trHeight w:val="176"/>
        </w:trPr>
        <w:tc>
          <w:tcPr>
            <w:tcW w:w="1559"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JULY – JUILLET</w:t>
            </w:r>
          </w:p>
        </w:tc>
        <w:tc>
          <w:tcPr>
            <w:tcW w:w="136"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160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AUGUST – AOÛT</w:t>
            </w:r>
          </w:p>
        </w:tc>
        <w:tc>
          <w:tcPr>
            <w:tcW w:w="141" w:type="pct"/>
            <w:tcBorders>
              <w:top w:val="nil"/>
              <w:left w:val="double" w:sz="6" w:space="0" w:color="auto"/>
              <w:bottom w:val="nil"/>
              <w:right w:val="double" w:sz="6" w:space="0" w:color="auto"/>
            </w:tcBorders>
            <w:tcMar>
              <w:top w:w="43"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1562" w:type="pct"/>
            <w:gridSpan w:val="7"/>
            <w:tcBorders>
              <w:top w:val="double" w:sz="6" w:space="0" w:color="auto"/>
              <w:left w:val="double" w:sz="6" w:space="0" w:color="auto"/>
              <w:bottom w:val="double" w:sz="6" w:space="0" w:color="auto"/>
              <w:right w:val="double" w:sz="6" w:space="0" w:color="auto"/>
            </w:tcBorders>
            <w:shd w:val="clear" w:color="auto" w:fill="D9D9D9" w:themeFill="background1" w:themeFillShade="D9"/>
            <w:tcMar>
              <w:top w:w="43"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SEPTEMBER – SEPTEMBRE</w:t>
            </w:r>
          </w:p>
        </w:tc>
      </w:tr>
      <w:tr w:rsidR="004B2E86" w:rsidRPr="00E440F2" w:rsidTr="00691D1D">
        <w:trPr>
          <w:trHeight w:val="319"/>
        </w:trPr>
        <w:tc>
          <w:tcPr>
            <w:tcW w:w="222"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6"/>
                <w:szCs w:val="16"/>
              </w:rPr>
            </w:pPr>
            <w:r w:rsidRPr="00E440F2">
              <w:rPr>
                <w:rFonts w:ascii="Arial" w:hAnsi="Arial" w:cs="Arial"/>
                <w:b/>
                <w:sz w:val="13"/>
                <w:szCs w:val="13"/>
              </w:rPr>
              <w:t>D</w:t>
            </w:r>
          </w:p>
        </w:tc>
        <w:tc>
          <w:tcPr>
            <w:tcW w:w="222" w:type="pct"/>
            <w:tcBorders>
              <w:top w:val="double" w:sz="6"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L</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2" w:type="pct"/>
            <w:tcBorders>
              <w:top w:val="double" w:sz="6" w:space="0" w:color="auto"/>
              <w:left w:val="single" w:sz="4" w:space="0" w:color="000000" w:themeColor="text1"/>
              <w:bottom w:val="double" w:sz="4" w:space="0" w:color="auto"/>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2"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28" w:type="pct"/>
            <w:tcBorders>
              <w:top w:val="double" w:sz="6" w:space="0" w:color="auto"/>
              <w:left w:val="single" w:sz="4" w:space="0" w:color="000000" w:themeColor="text1"/>
              <w:bottom w:val="single" w:sz="4" w:space="0" w:color="auto"/>
              <w:right w:val="double" w:sz="6" w:space="0" w:color="auto"/>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228"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D</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L</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8"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35"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center"/>
          </w:tcPr>
          <w:p w:rsidR="004B2E86" w:rsidRPr="00E440F2" w:rsidRDefault="004B2E86" w:rsidP="00691D1D">
            <w:pPr>
              <w:tabs>
                <w:tab w:val="center" w:pos="5220"/>
                <w:tab w:val="right" w:pos="10440"/>
              </w:tabs>
              <w:jc w:val="center"/>
              <w:rPr>
                <w:rFonts w:ascii="Arial" w:hAnsi="Arial" w:cs="Arial"/>
                <w:b/>
                <w:sz w:val="13"/>
                <w:szCs w:val="13"/>
              </w:rPr>
            </w:pPr>
          </w:p>
        </w:tc>
        <w:tc>
          <w:tcPr>
            <w:tcW w:w="224" w:type="pct"/>
            <w:tcBorders>
              <w:top w:val="double" w:sz="6" w:space="0" w:color="auto"/>
              <w:left w:val="double" w:sz="6" w:space="0" w:color="auto"/>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D</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L</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W</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M</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T</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J</w:t>
            </w:r>
          </w:p>
        </w:tc>
        <w:tc>
          <w:tcPr>
            <w:tcW w:w="224" w:type="pct"/>
            <w:tcBorders>
              <w:top w:val="double" w:sz="6"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F</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V</w:t>
            </w:r>
          </w:p>
        </w:tc>
        <w:tc>
          <w:tcPr>
            <w:tcW w:w="218" w:type="pct"/>
            <w:tcBorders>
              <w:top w:val="double" w:sz="6"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center"/>
            <w:hideMark/>
          </w:tcPr>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p w:rsidR="004B2E86" w:rsidRPr="00E440F2" w:rsidRDefault="004B2E86" w:rsidP="00691D1D">
            <w:pPr>
              <w:tabs>
                <w:tab w:val="center" w:pos="5220"/>
                <w:tab w:val="right" w:pos="10440"/>
              </w:tabs>
              <w:jc w:val="center"/>
              <w:rPr>
                <w:rFonts w:ascii="Arial" w:hAnsi="Arial" w:cs="Arial"/>
                <w:b/>
                <w:sz w:val="13"/>
                <w:szCs w:val="13"/>
              </w:rPr>
            </w:pPr>
            <w:r w:rsidRPr="00E440F2">
              <w:rPr>
                <w:rFonts w:ascii="Arial" w:hAnsi="Arial" w:cs="Arial"/>
                <w:b/>
                <w:sz w:val="13"/>
                <w:szCs w:val="13"/>
              </w:rPr>
              <w:t>S</w:t>
            </w:r>
          </w:p>
        </w:tc>
      </w:tr>
      <w:tr w:rsidR="004B2E86" w:rsidRPr="00E440F2"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2" w:type="pct"/>
            <w:tcBorders>
              <w:top w:val="single" w:sz="4" w:space="0" w:color="000000" w:themeColor="text1"/>
              <w:left w:val="single" w:sz="4" w:space="0" w:color="auto"/>
              <w:bottom w:val="single" w:sz="4" w:space="0" w:color="000000" w:themeColor="text1"/>
              <w:right w:val="double" w:sz="4"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2"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22"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8" w:type="pct"/>
            <w:tcBorders>
              <w:top w:val="single" w:sz="4" w:space="0" w:color="auto"/>
              <w:left w:val="single" w:sz="4" w:space="0" w:color="auto"/>
              <w:bottom w:val="single" w:sz="4" w:space="0" w:color="auto"/>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4"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b/>
                <w:sz w:val="13"/>
                <w:szCs w:val="13"/>
              </w:rPr>
            </w:pP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21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r>
      <w:tr w:rsidR="004B2E86" w:rsidRPr="00E440F2" w:rsidTr="00691D1D">
        <w:trPr>
          <w:trHeight w:val="319"/>
        </w:trPr>
        <w:tc>
          <w:tcPr>
            <w:tcW w:w="222" w:type="pct"/>
            <w:tcBorders>
              <w:top w:val="single" w:sz="4" w:space="0" w:color="000000" w:themeColor="text1"/>
              <w:left w:val="double" w:sz="6" w:space="0" w:color="auto"/>
              <w:bottom w:val="single" w:sz="4" w:space="0" w:color="000000" w:themeColor="text1"/>
              <w:right w:val="sing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22" w:type="pct"/>
            <w:tcBorders>
              <w:top w:val="single" w:sz="4" w:space="0" w:color="auto"/>
              <w:left w:val="single" w:sz="4" w:space="0" w:color="auto"/>
              <w:bottom w:val="single" w:sz="4" w:space="0" w:color="auto"/>
              <w:right w:val="sing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22"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8" w:type="pct"/>
            <w:tcBorders>
              <w:top w:val="single" w:sz="4" w:space="0" w:color="auto"/>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w:t>
            </w:r>
          </w:p>
        </w:tc>
        <w:tc>
          <w:tcPr>
            <w:tcW w:w="228"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3</w:t>
            </w:r>
          </w:p>
        </w:tc>
        <w:tc>
          <w:tcPr>
            <w:tcW w:w="228"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4</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5</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single" w:sz="4" w:space="0" w:color="000000" w:themeColor="text1"/>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6</w:t>
            </w:r>
          </w:p>
        </w:tc>
        <w:tc>
          <w:tcPr>
            <w:tcW w:w="224" w:type="pct"/>
            <w:tcBorders>
              <w:top w:val="double" w:sz="4" w:space="0" w:color="auto"/>
              <w:left w:val="double" w:sz="4" w:space="0" w:color="auto"/>
              <w:bottom w:val="double" w:sz="4" w:space="0" w:color="auto"/>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H</w:t>
            </w:r>
          </w:p>
          <w:p w:rsidR="004B2E86" w:rsidRPr="00E440F2" w:rsidRDefault="004B2E86" w:rsidP="00691D1D">
            <w:pPr>
              <w:jc w:val="center"/>
              <w:rPr>
                <w:rFonts w:ascii="Arial" w:hAnsi="Arial" w:cs="Arial"/>
                <w:sz w:val="13"/>
                <w:szCs w:val="13"/>
              </w:rPr>
            </w:pPr>
            <w:r w:rsidRPr="00E440F2">
              <w:rPr>
                <w:rFonts w:ascii="Arial" w:hAnsi="Arial" w:cs="Arial"/>
                <w:sz w:val="13"/>
                <w:szCs w:val="13"/>
              </w:rPr>
              <w:t>7</w:t>
            </w:r>
          </w:p>
        </w:tc>
        <w:tc>
          <w:tcPr>
            <w:tcW w:w="224" w:type="pct"/>
            <w:tcBorders>
              <w:top w:val="single" w:sz="4" w:space="0" w:color="000000" w:themeColor="text1"/>
              <w:left w:val="doub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8</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218" w:type="pct"/>
            <w:tcBorders>
              <w:top w:val="single" w:sz="4" w:space="0" w:color="000000" w:themeColor="text1"/>
              <w:left w:val="sing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r>
      <w:tr w:rsidR="004B2E86" w:rsidRPr="00E440F2"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9</w:t>
            </w:r>
          </w:p>
        </w:tc>
        <w:tc>
          <w:tcPr>
            <w:tcW w:w="228" w:type="pct"/>
            <w:tcBorders>
              <w:top w:val="doub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11</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12</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single" w:sz="4" w:space="0" w:color="000000" w:themeColor="text1"/>
              <w:left w:val="double" w:sz="6" w:space="0" w:color="auto"/>
              <w:bottom w:val="doub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13</w:t>
            </w:r>
          </w:p>
        </w:tc>
        <w:tc>
          <w:tcPr>
            <w:tcW w:w="224" w:type="pct"/>
            <w:tcBorders>
              <w:top w:val="double" w:sz="4" w:space="0" w:color="auto"/>
              <w:left w:val="single" w:sz="4" w:space="0" w:color="000000" w:themeColor="text1"/>
              <w:bottom w:val="single" w:sz="4"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15</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4" w:type="pct"/>
            <w:tcBorders>
              <w:top w:val="single" w:sz="4" w:space="0" w:color="000000" w:themeColor="text1"/>
              <w:left w:val="single" w:sz="4" w:space="0" w:color="000000" w:themeColor="text1"/>
              <w:bottom w:val="single" w:sz="4" w:space="0" w:color="000000" w:themeColor="text1"/>
              <w:right w:val="doub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218" w:type="pct"/>
            <w:tcBorders>
              <w:top w:val="double" w:sz="4" w:space="0" w:color="000000" w:themeColor="text1"/>
              <w:left w:val="double" w:sz="4" w:space="0" w:color="000000" w:themeColor="text1"/>
              <w:bottom w:val="double" w:sz="4" w:space="0" w:color="000000" w:themeColor="text1"/>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RH</w:t>
            </w:r>
          </w:p>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r>
      <w:tr w:rsidR="004B2E86" w:rsidRPr="00E440F2" w:rsidTr="00691D1D">
        <w:trPr>
          <w:trHeight w:val="319"/>
        </w:trPr>
        <w:tc>
          <w:tcPr>
            <w:tcW w:w="222"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222"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8"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16</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17</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18</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19</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28"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35" w:type="pct"/>
            <w:tcBorders>
              <w:top w:val="single" w:sz="4" w:space="0" w:color="000000" w:themeColor="text1"/>
              <w:left w:val="single" w:sz="4" w:space="0" w:color="000000" w:themeColor="text1"/>
              <w:bottom w:val="single" w:sz="4" w:space="0" w:color="000000" w:themeColor="text1"/>
              <w:right w:val="double" w:sz="6"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4" w:space="0" w:color="000000" w:themeColor="text1"/>
              <w:right w:val="doub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RH</w:t>
            </w:r>
          </w:p>
          <w:p w:rsidR="004B2E86" w:rsidRPr="00E440F2" w:rsidRDefault="004B2E86" w:rsidP="00691D1D">
            <w:pPr>
              <w:jc w:val="center"/>
              <w:rPr>
                <w:rFonts w:ascii="Arial" w:hAnsi="Arial" w:cs="Arial"/>
                <w:sz w:val="13"/>
                <w:szCs w:val="13"/>
              </w:rPr>
            </w:pPr>
            <w:r w:rsidRPr="00E440F2">
              <w:rPr>
                <w:rFonts w:ascii="Arial" w:hAnsi="Arial" w:cs="Arial"/>
                <w:sz w:val="13"/>
                <w:szCs w:val="13"/>
              </w:rPr>
              <w:t>20</w:t>
            </w:r>
          </w:p>
        </w:tc>
        <w:tc>
          <w:tcPr>
            <w:tcW w:w="224" w:type="pct"/>
            <w:tcBorders>
              <w:top w:val="single" w:sz="4" w:space="0" w:color="auto"/>
              <w:left w:val="double" w:sz="4" w:space="0" w:color="auto"/>
              <w:bottom w:val="double" w:sz="4" w:space="0" w:color="auto"/>
              <w:right w:val="single" w:sz="4"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21</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22</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23</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24</w:t>
            </w:r>
          </w:p>
        </w:tc>
        <w:tc>
          <w:tcPr>
            <w:tcW w:w="224" w:type="pct"/>
            <w:tcBorders>
              <w:top w:val="single" w:sz="4" w:space="0" w:color="000000" w:themeColor="text1"/>
              <w:left w:val="single" w:sz="4" w:space="0" w:color="000000" w:themeColor="text1"/>
              <w:bottom w:val="single" w:sz="4"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218" w:type="pct"/>
            <w:tcBorders>
              <w:top w:val="double" w:sz="4" w:space="0" w:color="000000" w:themeColor="text1"/>
              <w:left w:val="single" w:sz="4" w:space="0" w:color="000000" w:themeColor="text1"/>
              <w:bottom w:val="single" w:sz="4" w:space="0" w:color="000000" w:themeColor="text1"/>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r>
      <w:tr w:rsidR="004B2E86" w:rsidRPr="00E440F2" w:rsidTr="00691D1D">
        <w:trPr>
          <w:trHeight w:val="375"/>
        </w:trPr>
        <w:tc>
          <w:tcPr>
            <w:tcW w:w="222"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222"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31</w:t>
            </w:r>
          </w:p>
        </w:tc>
        <w:tc>
          <w:tcPr>
            <w:tcW w:w="22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136"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8"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rPr>
                <w:rFonts w:ascii="Arial" w:hAnsi="Arial" w:cs="Arial"/>
                <w:sz w:val="13"/>
                <w:szCs w:val="13"/>
              </w:rPr>
            </w:pPr>
            <w:r w:rsidRPr="00E440F2">
              <w:rPr>
                <w:rFonts w:ascii="Arial" w:hAnsi="Arial" w:cs="Arial"/>
                <w:sz w:val="13"/>
                <w:szCs w:val="13"/>
              </w:rPr>
              <w:t> 23 /</w:t>
            </w:r>
          </w:p>
          <w:p w:rsidR="004B2E86" w:rsidRPr="00E440F2" w:rsidRDefault="004B2E86" w:rsidP="00691D1D">
            <w:pPr>
              <w:jc w:val="right"/>
              <w:rPr>
                <w:rFonts w:ascii="Arial" w:hAnsi="Arial" w:cs="Arial"/>
                <w:sz w:val="13"/>
                <w:szCs w:val="13"/>
              </w:rPr>
            </w:pPr>
            <w:r w:rsidRPr="00E440F2">
              <w:rPr>
                <w:rFonts w:ascii="Arial" w:hAnsi="Arial" w:cs="Arial"/>
                <w:sz w:val="13"/>
                <w:szCs w:val="13"/>
              </w:rPr>
              <w:t>30 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rPr>
                <w:rFonts w:ascii="Arial" w:hAnsi="Arial" w:cs="Arial"/>
                <w:sz w:val="13"/>
                <w:szCs w:val="13"/>
              </w:rPr>
            </w:pPr>
            <w:r w:rsidRPr="00E440F2">
              <w:rPr>
                <w:rFonts w:ascii="Arial" w:hAnsi="Arial" w:cs="Arial"/>
                <w:sz w:val="13"/>
                <w:szCs w:val="13"/>
              </w:rPr>
              <w:t> 24 /</w:t>
            </w:r>
          </w:p>
          <w:p w:rsidR="004B2E86" w:rsidRPr="00E440F2" w:rsidRDefault="004B2E86" w:rsidP="00691D1D">
            <w:pPr>
              <w:jc w:val="right"/>
              <w:rPr>
                <w:rFonts w:ascii="Arial" w:hAnsi="Arial" w:cs="Arial"/>
                <w:sz w:val="13"/>
                <w:szCs w:val="13"/>
              </w:rPr>
            </w:pPr>
            <w:r w:rsidRPr="00E440F2">
              <w:rPr>
                <w:rFonts w:ascii="Arial" w:hAnsi="Arial" w:cs="Arial"/>
                <w:sz w:val="13"/>
                <w:szCs w:val="13"/>
              </w:rPr>
              <w:t>31 </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25</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26</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28"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35"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141" w:type="pct"/>
            <w:tcBorders>
              <w:top w:val="nil"/>
              <w:left w:val="double" w:sz="6" w:space="0" w:color="auto"/>
              <w:bottom w:val="nil"/>
              <w:right w:val="double" w:sz="6" w:space="0" w:color="auto"/>
            </w:tcBorders>
            <w:tcMar>
              <w:top w:w="29" w:type="dxa"/>
              <w:left w:w="29" w:type="dxa"/>
              <w:bottom w:w="43" w:type="dxa"/>
              <w:right w:w="29" w:type="dxa"/>
            </w:tcMar>
            <w:vAlign w:val="bottom"/>
          </w:tcPr>
          <w:p w:rsidR="004B2E86" w:rsidRPr="00E440F2" w:rsidRDefault="004B2E86" w:rsidP="00691D1D">
            <w:pPr>
              <w:tabs>
                <w:tab w:val="center" w:pos="5220"/>
                <w:tab w:val="right" w:pos="10440"/>
              </w:tabs>
              <w:jc w:val="center"/>
              <w:rPr>
                <w:rFonts w:ascii="Arial" w:hAnsi="Arial" w:cs="Arial"/>
                <w:sz w:val="13"/>
                <w:szCs w:val="13"/>
              </w:rPr>
            </w:pPr>
          </w:p>
        </w:tc>
        <w:tc>
          <w:tcPr>
            <w:tcW w:w="224" w:type="pct"/>
            <w:tcBorders>
              <w:top w:val="double" w:sz="4" w:space="0" w:color="000000" w:themeColor="text1"/>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27</w:t>
            </w:r>
          </w:p>
        </w:tc>
        <w:tc>
          <w:tcPr>
            <w:tcW w:w="224" w:type="pct"/>
            <w:tcBorders>
              <w:top w:val="double" w:sz="4" w:space="0" w:color="auto"/>
              <w:left w:val="double" w:sz="6" w:space="0" w:color="auto"/>
              <w:bottom w:val="double" w:sz="6" w:space="0" w:color="auto"/>
              <w:right w:val="double" w:sz="6" w:space="0" w:color="auto"/>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b/>
                <w:sz w:val="13"/>
                <w:szCs w:val="13"/>
              </w:rPr>
            </w:pPr>
            <w:r w:rsidRPr="00E440F2">
              <w:rPr>
                <w:rFonts w:ascii="Arial" w:hAnsi="Arial" w:cs="Arial"/>
                <w:b/>
                <w:sz w:val="13"/>
                <w:szCs w:val="13"/>
              </w:rPr>
              <w:t>YK</w:t>
            </w:r>
          </w:p>
          <w:p w:rsidR="004B2E86" w:rsidRPr="00E440F2" w:rsidRDefault="004B2E86" w:rsidP="00691D1D">
            <w:pPr>
              <w:jc w:val="center"/>
              <w:rPr>
                <w:rFonts w:ascii="Arial" w:hAnsi="Arial" w:cs="Arial"/>
                <w:sz w:val="13"/>
                <w:szCs w:val="13"/>
              </w:rPr>
            </w:pPr>
            <w:r w:rsidRPr="00E440F2">
              <w:rPr>
                <w:rFonts w:ascii="Arial" w:hAnsi="Arial" w:cs="Arial"/>
                <w:sz w:val="13"/>
                <w:szCs w:val="13"/>
              </w:rPr>
              <w:t>28</w:t>
            </w:r>
          </w:p>
        </w:tc>
        <w:tc>
          <w:tcPr>
            <w:tcW w:w="224" w:type="pct"/>
            <w:tcBorders>
              <w:top w:val="single" w:sz="4" w:space="0" w:color="000000" w:themeColor="text1"/>
              <w:left w:val="double" w:sz="6" w:space="0" w:color="auto"/>
              <w:bottom w:val="double" w:sz="6" w:space="0" w:color="auto"/>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29</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hideMark/>
          </w:tcPr>
          <w:p w:rsidR="004B2E86" w:rsidRPr="00E440F2" w:rsidRDefault="004B2E86" w:rsidP="00691D1D">
            <w:pPr>
              <w:jc w:val="center"/>
              <w:rPr>
                <w:rFonts w:ascii="Arial" w:hAnsi="Arial" w:cs="Arial"/>
                <w:sz w:val="13"/>
                <w:szCs w:val="13"/>
              </w:rPr>
            </w:pPr>
            <w:r w:rsidRPr="00E440F2">
              <w:rPr>
                <w:rFonts w:ascii="Arial" w:hAnsi="Arial" w:cs="Arial"/>
                <w:sz w:val="13"/>
                <w:szCs w:val="13"/>
              </w:rPr>
              <w:t>30</w:t>
            </w: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24" w:type="pct"/>
            <w:tcBorders>
              <w:top w:val="single" w:sz="4" w:space="0" w:color="000000" w:themeColor="text1"/>
              <w:left w:val="single" w:sz="4" w:space="0" w:color="000000" w:themeColor="text1"/>
              <w:bottom w:val="double" w:sz="6" w:space="0" w:color="000000" w:themeColor="text1"/>
              <w:right w:val="single" w:sz="4" w:space="0" w:color="000000" w:themeColor="text1"/>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c>
          <w:tcPr>
            <w:tcW w:w="218" w:type="pct"/>
            <w:tcBorders>
              <w:top w:val="single" w:sz="4" w:space="0" w:color="000000" w:themeColor="text1"/>
              <w:left w:val="single" w:sz="4" w:space="0" w:color="000000" w:themeColor="text1"/>
              <w:bottom w:val="double" w:sz="6" w:space="0" w:color="auto"/>
              <w:right w:val="double" w:sz="6" w:space="0" w:color="auto"/>
            </w:tcBorders>
            <w:tcMar>
              <w:top w:w="29" w:type="dxa"/>
              <w:left w:w="29" w:type="dxa"/>
              <w:bottom w:w="43" w:type="dxa"/>
              <w:right w:w="29" w:type="dxa"/>
            </w:tcMar>
            <w:vAlign w:val="bottom"/>
          </w:tcPr>
          <w:p w:rsidR="004B2E86" w:rsidRPr="00E440F2" w:rsidRDefault="004B2E86" w:rsidP="00691D1D">
            <w:pPr>
              <w:jc w:val="center"/>
              <w:rPr>
                <w:rFonts w:ascii="Arial" w:hAnsi="Arial" w:cs="Arial"/>
                <w:sz w:val="13"/>
                <w:szCs w:val="13"/>
              </w:rPr>
            </w:pPr>
          </w:p>
        </w:tc>
      </w:tr>
    </w:tbl>
    <w:p w:rsidR="004B2E86" w:rsidRPr="00E440F2" w:rsidRDefault="004B2E86" w:rsidP="004B2E86">
      <w:pPr>
        <w:tabs>
          <w:tab w:val="center" w:pos="5220"/>
          <w:tab w:val="right" w:pos="10440"/>
        </w:tabs>
        <w:rPr>
          <w:rFonts w:ascii="Arial" w:hAnsi="Arial" w:cs="Arial"/>
          <w:sz w:val="14"/>
          <w:szCs w:val="14"/>
          <w:lang w:val="fr-CA"/>
        </w:rPr>
      </w:pPr>
    </w:p>
    <w:tbl>
      <w:tblPr>
        <w:tblStyle w:val="TableGrid"/>
        <w:tblW w:w="10349"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90"/>
        <w:gridCol w:w="540"/>
        <w:gridCol w:w="3524"/>
        <w:gridCol w:w="3828"/>
        <w:gridCol w:w="567"/>
      </w:tblGrid>
      <w:tr w:rsidR="004B2E86" w:rsidRPr="00E440F2" w:rsidTr="00691D1D">
        <w:tc>
          <w:tcPr>
            <w:tcW w:w="1890" w:type="dxa"/>
            <w:tcBorders>
              <w:top w:val="nil"/>
              <w:left w:val="nil"/>
              <w:bottom w:val="nil"/>
              <w:right w:val="single" w:sz="4" w:space="0" w:color="000000" w:themeColor="text1"/>
            </w:tcBorders>
            <w:vAlign w:val="center"/>
            <w:hideMark/>
          </w:tcPr>
          <w:p w:rsidR="004B2E86" w:rsidRPr="00E440F2" w:rsidRDefault="004B2E86" w:rsidP="00691D1D">
            <w:pPr>
              <w:rPr>
                <w:rFonts w:ascii="Arial" w:hAnsi="Arial" w:cs="Arial"/>
                <w:b/>
                <w:sz w:val="14"/>
                <w:szCs w:val="14"/>
              </w:rPr>
            </w:pPr>
            <w:r w:rsidRPr="00E440F2">
              <w:rPr>
                <w:rFonts w:ascii="Arial" w:hAnsi="Arial" w:cs="Arial"/>
                <w:b/>
                <w:sz w:val="14"/>
                <w:szCs w:val="14"/>
              </w:rPr>
              <w:t>Sitting of the Court /</w:t>
            </w:r>
          </w:p>
          <w:p w:rsidR="004B2E86" w:rsidRPr="00E440F2" w:rsidRDefault="004B2E86" w:rsidP="00691D1D">
            <w:pPr>
              <w:rPr>
                <w:rFonts w:ascii="Arial" w:hAnsi="Arial" w:cs="Arial"/>
                <w:b/>
                <w:sz w:val="14"/>
                <w:szCs w:val="14"/>
              </w:rPr>
            </w:pPr>
            <w:r w:rsidRPr="00E440F2">
              <w:rPr>
                <w:rFonts w:ascii="Arial" w:hAnsi="Arial" w:cs="Arial"/>
                <w:b/>
                <w:sz w:val="14"/>
                <w:szCs w:val="14"/>
              </w:rPr>
              <w:t>Séance de la Cour</w:t>
            </w:r>
          </w:p>
        </w:tc>
        <w:tc>
          <w:tcPr>
            <w:tcW w:w="54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BFBFBF" w:themeFill="background1" w:themeFillShade="BF"/>
            <w:vAlign w:val="center"/>
          </w:tcPr>
          <w:p w:rsidR="004B2E86" w:rsidRPr="00E440F2" w:rsidRDefault="004B2E86" w:rsidP="00691D1D">
            <w:pPr>
              <w:jc w:val="center"/>
              <w:rPr>
                <w:rFonts w:ascii="Arial" w:hAnsi="Arial" w:cs="Arial"/>
                <w:b/>
                <w:sz w:val="14"/>
                <w:szCs w:val="14"/>
              </w:rPr>
            </w:pPr>
          </w:p>
        </w:tc>
        <w:tc>
          <w:tcPr>
            <w:tcW w:w="3524" w:type="dxa"/>
            <w:tcBorders>
              <w:top w:val="nil"/>
              <w:left w:val="single" w:sz="4" w:space="0" w:color="000000" w:themeColor="text1"/>
              <w:bottom w:val="nil"/>
              <w:right w:val="nil"/>
            </w:tcBorders>
            <w:hideMark/>
          </w:tcPr>
          <w:p w:rsidR="004B2E86" w:rsidRPr="00E440F2" w:rsidRDefault="004B2E86" w:rsidP="00691D1D">
            <w:pPr>
              <w:tabs>
                <w:tab w:val="left" w:pos="203"/>
              </w:tabs>
              <w:spacing w:after="120"/>
              <w:rPr>
                <w:rFonts w:ascii="Arial" w:hAnsi="Arial" w:cs="Arial"/>
                <w:b/>
                <w:sz w:val="14"/>
                <w:szCs w:val="14"/>
                <w:lang w:val="fr-CA"/>
              </w:rPr>
            </w:pPr>
            <w:r w:rsidRPr="00E440F2">
              <w:rPr>
                <w:rFonts w:ascii="Arial" w:hAnsi="Arial" w:cs="Arial"/>
                <w:b/>
                <w:sz w:val="14"/>
                <w:szCs w:val="14"/>
                <w:lang w:val="fr-CA"/>
              </w:rPr>
              <w:t>18</w:t>
            </w:r>
            <w:r w:rsidRPr="00E440F2">
              <w:rPr>
                <w:rFonts w:ascii="Arial" w:hAnsi="Arial" w:cs="Arial"/>
                <w:b/>
                <w:sz w:val="14"/>
                <w:szCs w:val="14"/>
                <w:lang w:val="fr-CA"/>
              </w:rPr>
              <w:tab/>
              <w:t xml:space="preserve"> </w:t>
            </w:r>
            <w:proofErr w:type="spellStart"/>
            <w:r w:rsidRPr="00E440F2">
              <w:rPr>
                <w:rFonts w:ascii="Arial" w:hAnsi="Arial" w:cs="Arial"/>
                <w:b/>
                <w:sz w:val="14"/>
                <w:szCs w:val="14"/>
                <w:lang w:val="fr-CA"/>
              </w:rPr>
              <w:t>sitting</w:t>
            </w:r>
            <w:proofErr w:type="spellEnd"/>
            <w:r w:rsidRPr="00E440F2">
              <w:rPr>
                <w:rFonts w:ascii="Arial" w:hAnsi="Arial" w:cs="Arial"/>
                <w:b/>
                <w:sz w:val="14"/>
                <w:szCs w:val="14"/>
                <w:lang w:val="fr-CA"/>
              </w:rPr>
              <w:t xml:space="preserve"> </w:t>
            </w:r>
            <w:proofErr w:type="spellStart"/>
            <w:r w:rsidRPr="00E440F2">
              <w:rPr>
                <w:rFonts w:ascii="Arial" w:hAnsi="Arial" w:cs="Arial"/>
                <w:b/>
                <w:sz w:val="14"/>
                <w:szCs w:val="14"/>
                <w:lang w:val="fr-CA"/>
              </w:rPr>
              <w:t>weeks</w:t>
            </w:r>
            <w:proofErr w:type="spellEnd"/>
            <w:r w:rsidRPr="00E440F2">
              <w:rPr>
                <w:rFonts w:ascii="Arial" w:hAnsi="Arial" w:cs="Arial"/>
                <w:b/>
                <w:sz w:val="14"/>
                <w:szCs w:val="14"/>
                <w:lang w:val="fr-CA"/>
              </w:rPr>
              <w:t xml:space="preserve"> / semaines séances de la Cour</w:t>
            </w:r>
          </w:p>
          <w:p w:rsidR="004B2E86" w:rsidRPr="00E440F2" w:rsidRDefault="004B2E86" w:rsidP="00691D1D">
            <w:pPr>
              <w:tabs>
                <w:tab w:val="left" w:pos="203"/>
              </w:tabs>
              <w:rPr>
                <w:rFonts w:ascii="Arial" w:hAnsi="Arial" w:cs="Arial"/>
                <w:b/>
                <w:sz w:val="14"/>
                <w:szCs w:val="14"/>
                <w:lang w:val="fr-CA"/>
              </w:rPr>
            </w:pPr>
            <w:r w:rsidRPr="00E440F2">
              <w:rPr>
                <w:rFonts w:ascii="Arial" w:hAnsi="Arial" w:cs="Arial"/>
                <w:b/>
                <w:sz w:val="14"/>
                <w:szCs w:val="14"/>
                <w:lang w:val="fr-CA"/>
              </w:rPr>
              <w:t>86</w:t>
            </w:r>
            <w:r w:rsidRPr="00E440F2">
              <w:rPr>
                <w:rFonts w:ascii="Arial" w:hAnsi="Arial" w:cs="Arial"/>
                <w:b/>
                <w:sz w:val="14"/>
                <w:szCs w:val="14"/>
                <w:lang w:val="fr-CA"/>
              </w:rPr>
              <w:tab/>
              <w:t xml:space="preserve"> </w:t>
            </w:r>
            <w:proofErr w:type="spellStart"/>
            <w:r w:rsidRPr="00E440F2">
              <w:rPr>
                <w:rFonts w:ascii="Arial" w:hAnsi="Arial" w:cs="Arial"/>
                <w:b/>
                <w:sz w:val="14"/>
                <w:szCs w:val="14"/>
                <w:lang w:val="fr-CA"/>
              </w:rPr>
              <w:t>sitting</w:t>
            </w:r>
            <w:proofErr w:type="spellEnd"/>
            <w:r w:rsidRPr="00E440F2">
              <w:rPr>
                <w:rFonts w:ascii="Arial" w:hAnsi="Arial" w:cs="Arial"/>
                <w:b/>
                <w:sz w:val="14"/>
                <w:szCs w:val="14"/>
                <w:lang w:val="fr-CA"/>
              </w:rPr>
              <w:t xml:space="preserve"> </w:t>
            </w:r>
            <w:proofErr w:type="spellStart"/>
            <w:r w:rsidRPr="00E440F2">
              <w:rPr>
                <w:rFonts w:ascii="Arial" w:hAnsi="Arial" w:cs="Arial"/>
                <w:b/>
                <w:sz w:val="14"/>
                <w:szCs w:val="14"/>
                <w:lang w:val="fr-CA"/>
              </w:rPr>
              <w:t>days</w:t>
            </w:r>
            <w:proofErr w:type="spellEnd"/>
            <w:r w:rsidRPr="00E440F2">
              <w:rPr>
                <w:rFonts w:ascii="Arial" w:hAnsi="Arial" w:cs="Arial"/>
                <w:b/>
                <w:sz w:val="14"/>
                <w:szCs w:val="14"/>
                <w:lang w:val="fr-CA"/>
              </w:rPr>
              <w:t xml:space="preserve"> / journées séances de la Cour</w:t>
            </w:r>
          </w:p>
        </w:tc>
        <w:tc>
          <w:tcPr>
            <w:tcW w:w="3828" w:type="dxa"/>
            <w:tcMar>
              <w:top w:w="0" w:type="dxa"/>
              <w:left w:w="58" w:type="dxa"/>
              <w:bottom w:w="0" w:type="dxa"/>
              <w:right w:w="58" w:type="dxa"/>
            </w:tcMar>
            <w:hideMark/>
          </w:tcPr>
          <w:p w:rsidR="004B2E86" w:rsidRPr="00E440F2" w:rsidRDefault="004B2E86" w:rsidP="00691D1D">
            <w:pPr>
              <w:spacing w:after="120"/>
              <w:rPr>
                <w:rFonts w:ascii="Arial" w:hAnsi="Arial" w:cs="Arial"/>
                <w:b/>
                <w:sz w:val="14"/>
                <w:szCs w:val="14"/>
                <w:lang w:val="fr-FR"/>
              </w:rPr>
            </w:pPr>
            <w:r w:rsidRPr="00E440F2">
              <w:rPr>
                <w:rFonts w:ascii="Arial" w:hAnsi="Arial" w:cs="Arial"/>
                <w:b/>
                <w:sz w:val="14"/>
                <w:szCs w:val="14"/>
                <w:lang w:val="fr-FR"/>
              </w:rPr>
              <w:t xml:space="preserve">Rosh </w:t>
            </w:r>
            <w:proofErr w:type="spellStart"/>
            <w:r w:rsidRPr="00E440F2">
              <w:rPr>
                <w:rFonts w:ascii="Arial" w:hAnsi="Arial" w:cs="Arial"/>
                <w:b/>
                <w:sz w:val="14"/>
                <w:szCs w:val="14"/>
                <w:lang w:val="fr-FR"/>
              </w:rPr>
              <w:t>Hashanah</w:t>
            </w:r>
            <w:proofErr w:type="spellEnd"/>
            <w:r w:rsidRPr="00E440F2">
              <w:rPr>
                <w:rFonts w:ascii="Arial" w:hAnsi="Arial" w:cs="Arial"/>
                <w:b/>
                <w:sz w:val="14"/>
                <w:szCs w:val="14"/>
                <w:lang w:val="fr-FR"/>
              </w:rPr>
              <w:t xml:space="preserve"> / Nouvel An juif</w:t>
            </w:r>
          </w:p>
          <w:p w:rsidR="004B2E86" w:rsidRPr="00E440F2" w:rsidRDefault="004B2E86" w:rsidP="00691D1D">
            <w:pPr>
              <w:spacing w:after="120"/>
              <w:rPr>
                <w:rFonts w:ascii="Arial" w:hAnsi="Arial" w:cs="Arial"/>
                <w:b/>
                <w:sz w:val="14"/>
                <w:szCs w:val="14"/>
                <w:lang w:val="fr-CA"/>
              </w:rPr>
            </w:pPr>
            <w:r w:rsidRPr="00E440F2">
              <w:rPr>
                <w:rFonts w:ascii="Arial" w:hAnsi="Arial" w:cs="Arial"/>
                <w:b/>
                <w:sz w:val="14"/>
                <w:szCs w:val="14"/>
                <w:lang w:val="fr-FR"/>
              </w:rPr>
              <w:t xml:space="preserve">Yom </w:t>
            </w:r>
            <w:proofErr w:type="spellStart"/>
            <w:r w:rsidRPr="00E440F2">
              <w:rPr>
                <w:rFonts w:ascii="Arial" w:hAnsi="Arial" w:cs="Arial"/>
                <w:b/>
                <w:sz w:val="14"/>
                <w:szCs w:val="14"/>
                <w:lang w:val="fr-FR"/>
              </w:rPr>
              <w:t>Kippur</w:t>
            </w:r>
            <w:proofErr w:type="spellEnd"/>
            <w:r w:rsidRPr="00E440F2">
              <w:rPr>
                <w:rFonts w:ascii="Arial" w:hAnsi="Arial" w:cs="Arial"/>
                <w:b/>
                <w:sz w:val="14"/>
                <w:szCs w:val="14"/>
                <w:lang w:val="fr-FR"/>
              </w:rPr>
              <w:t xml:space="preserve"> / Yom Kippour</w:t>
            </w:r>
          </w:p>
        </w:tc>
        <w:tc>
          <w:tcPr>
            <w:tcW w:w="567" w:type="dxa"/>
            <w:hideMark/>
          </w:tcPr>
          <w:p w:rsidR="004B2E86" w:rsidRPr="00E440F2" w:rsidRDefault="004B2E86" w:rsidP="00691D1D">
            <w:pPr>
              <w:spacing w:after="120"/>
              <w:jc w:val="center"/>
              <w:rPr>
                <w:rFonts w:ascii="Arial" w:hAnsi="Arial" w:cs="Arial"/>
                <w:b/>
                <w:sz w:val="14"/>
                <w:szCs w:val="14"/>
                <w:lang w:val="fr-CA"/>
              </w:rPr>
            </w:pPr>
            <w:r w:rsidRPr="00E440F2">
              <w:rPr>
                <w:rFonts w:ascii="Arial" w:hAnsi="Arial" w:cs="Arial"/>
                <w:b/>
                <w:sz w:val="14"/>
                <w:szCs w:val="14"/>
                <w:lang w:val="fr-CA"/>
              </w:rPr>
              <w:t>RH</w:t>
            </w:r>
          </w:p>
          <w:p w:rsidR="004B2E86" w:rsidRPr="00E440F2" w:rsidRDefault="004B2E86" w:rsidP="00691D1D">
            <w:pPr>
              <w:jc w:val="center"/>
              <w:rPr>
                <w:rFonts w:ascii="Arial" w:hAnsi="Arial" w:cs="Arial"/>
                <w:b/>
                <w:sz w:val="14"/>
                <w:szCs w:val="14"/>
                <w:lang w:val="fr-CA"/>
              </w:rPr>
            </w:pPr>
            <w:r w:rsidRPr="00E440F2">
              <w:rPr>
                <w:rFonts w:ascii="Arial" w:hAnsi="Arial" w:cs="Arial"/>
                <w:b/>
                <w:sz w:val="14"/>
                <w:szCs w:val="14"/>
                <w:lang w:val="fr-CA"/>
              </w:rPr>
              <w:t>YK</w:t>
            </w:r>
          </w:p>
        </w:tc>
      </w:tr>
      <w:tr w:rsidR="004B2E86" w:rsidRPr="00E440F2" w:rsidTr="00691D1D">
        <w:tc>
          <w:tcPr>
            <w:tcW w:w="1890" w:type="dxa"/>
            <w:tcBorders>
              <w:top w:val="nil"/>
              <w:left w:val="nil"/>
              <w:bottom w:val="nil"/>
              <w:right w:val="double" w:sz="4" w:space="0" w:color="auto"/>
            </w:tcBorders>
            <w:vAlign w:val="center"/>
            <w:hideMark/>
          </w:tcPr>
          <w:p w:rsidR="004B2E86" w:rsidRPr="00E440F2" w:rsidRDefault="004B2E86" w:rsidP="00691D1D">
            <w:pPr>
              <w:spacing w:before="60"/>
              <w:rPr>
                <w:rFonts w:ascii="Arial" w:hAnsi="Arial" w:cs="Arial"/>
                <w:b/>
                <w:sz w:val="14"/>
                <w:szCs w:val="14"/>
                <w:lang w:val="fr-CA"/>
              </w:rPr>
            </w:pPr>
            <w:r w:rsidRPr="00E440F2">
              <w:rPr>
                <w:rFonts w:ascii="Arial" w:hAnsi="Arial" w:cs="Arial"/>
                <w:b/>
                <w:sz w:val="14"/>
                <w:szCs w:val="14"/>
                <w:lang w:val="fr-CA"/>
              </w:rPr>
              <w:t xml:space="preserve">Court </w:t>
            </w:r>
            <w:proofErr w:type="spellStart"/>
            <w:r w:rsidRPr="00E440F2">
              <w:rPr>
                <w:rFonts w:ascii="Arial" w:hAnsi="Arial" w:cs="Arial"/>
                <w:b/>
                <w:sz w:val="14"/>
                <w:szCs w:val="14"/>
                <w:lang w:val="fr-CA"/>
              </w:rPr>
              <w:t>conference</w:t>
            </w:r>
            <w:proofErr w:type="spellEnd"/>
            <w:r w:rsidRPr="00E440F2">
              <w:rPr>
                <w:rFonts w:ascii="Arial" w:hAnsi="Arial" w:cs="Arial"/>
                <w:b/>
                <w:sz w:val="14"/>
                <w:szCs w:val="14"/>
                <w:lang w:val="fr-CA"/>
              </w:rPr>
              <w:t xml:space="preserve"> /</w:t>
            </w:r>
          </w:p>
          <w:p w:rsidR="004B2E86" w:rsidRPr="00E440F2" w:rsidRDefault="004B2E86" w:rsidP="00691D1D">
            <w:pPr>
              <w:rPr>
                <w:rFonts w:ascii="Arial" w:hAnsi="Arial" w:cs="Arial"/>
                <w:b/>
                <w:sz w:val="14"/>
                <w:szCs w:val="14"/>
                <w:lang w:val="fr-CA"/>
              </w:rPr>
            </w:pPr>
            <w:r w:rsidRPr="00E440F2">
              <w:rPr>
                <w:rFonts w:ascii="Arial" w:hAnsi="Arial" w:cs="Arial"/>
                <w:b/>
                <w:sz w:val="14"/>
                <w:szCs w:val="14"/>
                <w:lang w:val="fr-CA"/>
              </w:rPr>
              <w:t>Conférence de la Cour</w:t>
            </w:r>
          </w:p>
        </w:tc>
        <w:tc>
          <w:tcPr>
            <w:tcW w:w="540" w:type="dxa"/>
            <w:tcBorders>
              <w:top w:val="double" w:sz="4" w:space="0" w:color="auto"/>
              <w:left w:val="double" w:sz="4" w:space="0" w:color="auto"/>
              <w:bottom w:val="double" w:sz="4" w:space="0" w:color="auto"/>
              <w:right w:val="double" w:sz="4" w:space="0" w:color="auto"/>
            </w:tcBorders>
            <w:shd w:val="clear" w:color="auto" w:fill="BFBFBF" w:themeFill="background1" w:themeFillShade="BF"/>
            <w:vAlign w:val="center"/>
            <w:hideMark/>
          </w:tcPr>
          <w:p w:rsidR="004B2E86" w:rsidRPr="00E440F2" w:rsidRDefault="004B2E86" w:rsidP="00691D1D">
            <w:pPr>
              <w:jc w:val="center"/>
              <w:rPr>
                <w:rFonts w:ascii="Arial" w:hAnsi="Arial" w:cs="Arial"/>
                <w:b/>
                <w:sz w:val="14"/>
                <w:szCs w:val="14"/>
                <w:lang w:val="fr-FR"/>
              </w:rPr>
            </w:pPr>
            <w:r w:rsidRPr="00E440F2">
              <w:rPr>
                <w:rFonts w:ascii="Arial" w:hAnsi="Arial" w:cs="Arial"/>
                <w:b/>
                <w:sz w:val="14"/>
                <w:szCs w:val="14"/>
                <w:lang w:val="fr-FR"/>
              </w:rPr>
              <w:t>CC</w:t>
            </w:r>
          </w:p>
        </w:tc>
        <w:tc>
          <w:tcPr>
            <w:tcW w:w="3524" w:type="dxa"/>
            <w:tcBorders>
              <w:top w:val="nil"/>
              <w:left w:val="double" w:sz="4" w:space="0" w:color="auto"/>
              <w:bottom w:val="nil"/>
              <w:right w:val="nil"/>
            </w:tcBorders>
            <w:hideMark/>
          </w:tcPr>
          <w:p w:rsidR="004B2E86" w:rsidRPr="00E440F2" w:rsidRDefault="004B2E86" w:rsidP="00691D1D">
            <w:pPr>
              <w:tabs>
                <w:tab w:val="left" w:pos="203"/>
              </w:tabs>
              <w:spacing w:before="120"/>
              <w:rPr>
                <w:rFonts w:ascii="Arial" w:hAnsi="Arial" w:cs="Arial"/>
                <w:b/>
                <w:sz w:val="14"/>
                <w:szCs w:val="14"/>
                <w:lang w:val="fr-CA"/>
              </w:rPr>
            </w:pPr>
            <w:r w:rsidRPr="00E440F2">
              <w:rPr>
                <w:rFonts w:ascii="Arial" w:hAnsi="Arial" w:cs="Arial"/>
                <w:b/>
                <w:sz w:val="14"/>
                <w:szCs w:val="14"/>
                <w:lang w:val="fr-CA"/>
              </w:rPr>
              <w:t>9</w:t>
            </w:r>
            <w:r w:rsidRPr="00E440F2">
              <w:rPr>
                <w:rFonts w:ascii="Arial" w:hAnsi="Arial" w:cs="Arial"/>
                <w:b/>
                <w:sz w:val="14"/>
                <w:szCs w:val="14"/>
                <w:lang w:val="fr-CA"/>
              </w:rPr>
              <w:tab/>
              <w:t xml:space="preserve">Court </w:t>
            </w:r>
            <w:proofErr w:type="spellStart"/>
            <w:r w:rsidRPr="00E440F2">
              <w:rPr>
                <w:rFonts w:ascii="Arial" w:hAnsi="Arial" w:cs="Arial"/>
                <w:b/>
                <w:sz w:val="14"/>
                <w:szCs w:val="14"/>
                <w:lang w:val="fr-CA"/>
              </w:rPr>
              <w:t>conference</w:t>
            </w:r>
            <w:proofErr w:type="spellEnd"/>
            <w:r w:rsidRPr="00E440F2">
              <w:rPr>
                <w:rFonts w:ascii="Arial" w:hAnsi="Arial" w:cs="Arial"/>
                <w:b/>
                <w:sz w:val="14"/>
                <w:szCs w:val="14"/>
                <w:lang w:val="fr-CA"/>
              </w:rPr>
              <w:t xml:space="preserve"> </w:t>
            </w:r>
            <w:proofErr w:type="spellStart"/>
            <w:r w:rsidRPr="00E440F2">
              <w:rPr>
                <w:rFonts w:ascii="Arial" w:hAnsi="Arial" w:cs="Arial"/>
                <w:b/>
                <w:sz w:val="14"/>
                <w:szCs w:val="14"/>
                <w:lang w:val="fr-CA"/>
              </w:rPr>
              <w:t>days</w:t>
            </w:r>
            <w:proofErr w:type="spellEnd"/>
            <w:r w:rsidRPr="00E440F2">
              <w:rPr>
                <w:rFonts w:ascii="Arial" w:hAnsi="Arial" w:cs="Arial"/>
                <w:b/>
                <w:sz w:val="14"/>
                <w:szCs w:val="14"/>
                <w:lang w:val="fr-CA"/>
              </w:rPr>
              <w:t xml:space="preserve"> /</w:t>
            </w:r>
          </w:p>
          <w:p w:rsidR="004B2E86" w:rsidRPr="00E440F2" w:rsidRDefault="004B2E86" w:rsidP="00691D1D">
            <w:pPr>
              <w:tabs>
                <w:tab w:val="left" w:pos="203"/>
              </w:tabs>
              <w:rPr>
                <w:rFonts w:ascii="Arial" w:hAnsi="Arial" w:cs="Arial"/>
                <w:b/>
                <w:sz w:val="14"/>
                <w:szCs w:val="14"/>
                <w:lang w:val="fr-CA"/>
              </w:rPr>
            </w:pPr>
            <w:r w:rsidRPr="00E440F2">
              <w:rPr>
                <w:rFonts w:ascii="Arial" w:hAnsi="Arial" w:cs="Arial"/>
                <w:b/>
                <w:sz w:val="14"/>
                <w:szCs w:val="14"/>
                <w:lang w:val="fr-CA"/>
              </w:rPr>
              <w:tab/>
              <w:t>jours de conférence de la Cour</w:t>
            </w:r>
          </w:p>
        </w:tc>
        <w:tc>
          <w:tcPr>
            <w:tcW w:w="3828" w:type="dxa"/>
            <w:tcMar>
              <w:top w:w="0" w:type="dxa"/>
              <w:left w:w="58" w:type="dxa"/>
              <w:bottom w:w="0" w:type="dxa"/>
              <w:right w:w="58" w:type="dxa"/>
            </w:tcMar>
            <w:hideMark/>
          </w:tcPr>
          <w:p w:rsidR="004B2E86" w:rsidRPr="00E440F2" w:rsidRDefault="004B2E86" w:rsidP="00691D1D">
            <w:pPr>
              <w:rPr>
                <w:rFonts w:ascii="Arial" w:hAnsi="Arial" w:cs="Arial"/>
                <w:b/>
                <w:sz w:val="14"/>
                <w:szCs w:val="14"/>
                <w:lang w:val="en-US"/>
              </w:rPr>
            </w:pPr>
            <w:r w:rsidRPr="00E440F2">
              <w:rPr>
                <w:rFonts w:ascii="Arial" w:hAnsi="Arial" w:cs="Arial"/>
                <w:b/>
                <w:sz w:val="14"/>
                <w:szCs w:val="14"/>
                <w:lang w:val="en-US"/>
              </w:rPr>
              <w:t xml:space="preserve">Greek Orthodox Easter / </w:t>
            </w:r>
            <w:proofErr w:type="spellStart"/>
            <w:r w:rsidRPr="00E440F2">
              <w:rPr>
                <w:rFonts w:ascii="Arial" w:hAnsi="Arial" w:cs="Arial"/>
                <w:b/>
                <w:sz w:val="14"/>
                <w:szCs w:val="14"/>
                <w:lang w:val="en-US"/>
              </w:rPr>
              <w:t>Pâques</w:t>
            </w:r>
            <w:proofErr w:type="spellEnd"/>
            <w:r w:rsidRPr="00E440F2">
              <w:rPr>
                <w:rFonts w:ascii="Arial" w:hAnsi="Arial" w:cs="Arial"/>
                <w:b/>
                <w:sz w:val="14"/>
                <w:szCs w:val="14"/>
                <w:lang w:val="en-US"/>
              </w:rPr>
              <w:t xml:space="preserve"> </w:t>
            </w:r>
            <w:proofErr w:type="spellStart"/>
            <w:r w:rsidRPr="00E440F2">
              <w:rPr>
                <w:rFonts w:ascii="Arial" w:hAnsi="Arial" w:cs="Arial"/>
                <w:b/>
                <w:sz w:val="14"/>
                <w:szCs w:val="14"/>
                <w:lang w:val="en-US"/>
              </w:rPr>
              <w:t>orthodoxe</w:t>
            </w:r>
            <w:proofErr w:type="spellEnd"/>
            <w:r w:rsidRPr="00E440F2">
              <w:rPr>
                <w:rFonts w:ascii="Arial" w:hAnsi="Arial" w:cs="Arial"/>
                <w:b/>
                <w:sz w:val="14"/>
                <w:szCs w:val="14"/>
                <w:lang w:val="en-US"/>
              </w:rPr>
              <w:t xml:space="preserve"> </w:t>
            </w:r>
            <w:proofErr w:type="spellStart"/>
            <w:r w:rsidRPr="00E440F2">
              <w:rPr>
                <w:rFonts w:ascii="Arial" w:hAnsi="Arial" w:cs="Arial"/>
                <w:b/>
                <w:sz w:val="14"/>
                <w:szCs w:val="14"/>
                <w:lang w:val="en-US"/>
              </w:rPr>
              <w:t>grecque</w:t>
            </w:r>
            <w:proofErr w:type="spellEnd"/>
          </w:p>
        </w:tc>
        <w:tc>
          <w:tcPr>
            <w:tcW w:w="567" w:type="dxa"/>
            <w:hideMark/>
          </w:tcPr>
          <w:p w:rsidR="004B2E86" w:rsidRPr="00E440F2" w:rsidRDefault="004B2E86" w:rsidP="00691D1D">
            <w:pPr>
              <w:jc w:val="center"/>
              <w:rPr>
                <w:rFonts w:ascii="Arial" w:hAnsi="Arial" w:cs="Arial"/>
                <w:b/>
                <w:sz w:val="14"/>
                <w:szCs w:val="14"/>
                <w:lang w:val="en-US"/>
              </w:rPr>
            </w:pPr>
            <w:r w:rsidRPr="00E440F2">
              <w:rPr>
                <w:rFonts w:ascii="Arial" w:hAnsi="Arial" w:cs="Arial"/>
                <w:b/>
                <w:sz w:val="14"/>
                <w:szCs w:val="14"/>
                <w:lang w:val="en-US"/>
              </w:rPr>
              <w:t>GO</w:t>
            </w:r>
          </w:p>
        </w:tc>
      </w:tr>
      <w:tr w:rsidR="004B2E86" w:rsidTr="00691D1D">
        <w:trPr>
          <w:trHeight w:val="420"/>
        </w:trPr>
        <w:tc>
          <w:tcPr>
            <w:tcW w:w="1890" w:type="dxa"/>
            <w:tcBorders>
              <w:top w:val="nil"/>
              <w:left w:val="nil"/>
              <w:bottom w:val="nil"/>
              <w:right w:val="double" w:sz="4" w:space="0" w:color="auto"/>
            </w:tcBorders>
            <w:vAlign w:val="center"/>
            <w:hideMark/>
          </w:tcPr>
          <w:p w:rsidR="004B2E86" w:rsidRPr="00E440F2" w:rsidRDefault="004B2E86" w:rsidP="00691D1D">
            <w:pPr>
              <w:rPr>
                <w:rFonts w:ascii="Arial" w:hAnsi="Arial" w:cs="Arial"/>
                <w:b/>
                <w:sz w:val="14"/>
                <w:szCs w:val="14"/>
              </w:rPr>
            </w:pPr>
            <w:r w:rsidRPr="00E440F2">
              <w:rPr>
                <w:rFonts w:ascii="Arial" w:hAnsi="Arial" w:cs="Arial"/>
                <w:b/>
                <w:sz w:val="14"/>
                <w:szCs w:val="14"/>
              </w:rPr>
              <w:t xml:space="preserve">Holiday / </w:t>
            </w:r>
            <w:r w:rsidRPr="00E440F2">
              <w:rPr>
                <w:rFonts w:ascii="Arial" w:hAnsi="Arial" w:cs="Arial"/>
                <w:b/>
                <w:sz w:val="14"/>
                <w:szCs w:val="14"/>
                <w:lang w:val="fr-CA"/>
              </w:rPr>
              <w:t>Jour férié</w:t>
            </w:r>
          </w:p>
        </w:tc>
        <w:tc>
          <w:tcPr>
            <w:tcW w:w="540" w:type="dxa"/>
            <w:tcBorders>
              <w:top w:val="double" w:sz="4" w:space="0" w:color="auto"/>
              <w:left w:val="double" w:sz="4" w:space="0" w:color="auto"/>
              <w:bottom w:val="double" w:sz="4" w:space="0" w:color="auto"/>
              <w:right w:val="double" w:sz="4" w:space="0" w:color="auto"/>
            </w:tcBorders>
            <w:vAlign w:val="center"/>
            <w:hideMark/>
          </w:tcPr>
          <w:p w:rsidR="004B2E86" w:rsidRPr="00E440F2" w:rsidRDefault="004B2E86" w:rsidP="00691D1D">
            <w:pPr>
              <w:jc w:val="center"/>
              <w:rPr>
                <w:rFonts w:ascii="Arial" w:hAnsi="Arial" w:cs="Arial"/>
                <w:b/>
                <w:sz w:val="14"/>
                <w:szCs w:val="14"/>
              </w:rPr>
            </w:pPr>
            <w:r w:rsidRPr="00E440F2">
              <w:rPr>
                <w:rFonts w:ascii="Arial" w:hAnsi="Arial" w:cs="Arial"/>
                <w:b/>
                <w:sz w:val="14"/>
                <w:szCs w:val="14"/>
              </w:rPr>
              <w:t>H</w:t>
            </w:r>
          </w:p>
        </w:tc>
        <w:tc>
          <w:tcPr>
            <w:tcW w:w="3524" w:type="dxa"/>
            <w:tcBorders>
              <w:top w:val="nil"/>
              <w:left w:val="double" w:sz="4" w:space="0" w:color="auto"/>
              <w:bottom w:val="nil"/>
              <w:right w:val="nil"/>
            </w:tcBorders>
            <w:hideMark/>
          </w:tcPr>
          <w:p w:rsidR="004B2E86" w:rsidRPr="00E440F2" w:rsidRDefault="004B2E86" w:rsidP="00691D1D">
            <w:pPr>
              <w:tabs>
                <w:tab w:val="left" w:pos="203"/>
              </w:tabs>
              <w:spacing w:before="120"/>
              <w:rPr>
                <w:rFonts w:ascii="Arial" w:hAnsi="Arial" w:cs="Arial"/>
                <w:b/>
                <w:sz w:val="14"/>
                <w:szCs w:val="14"/>
              </w:rPr>
            </w:pPr>
            <w:r w:rsidRPr="00E440F2">
              <w:rPr>
                <w:rFonts w:ascii="Arial" w:hAnsi="Arial" w:cs="Arial"/>
                <w:b/>
                <w:sz w:val="14"/>
                <w:szCs w:val="14"/>
              </w:rPr>
              <w:t>4</w:t>
            </w:r>
            <w:r w:rsidRPr="00E440F2">
              <w:rPr>
                <w:rFonts w:ascii="Arial" w:hAnsi="Arial" w:cs="Arial"/>
                <w:b/>
                <w:sz w:val="14"/>
                <w:szCs w:val="14"/>
              </w:rPr>
              <w:tab/>
              <w:t xml:space="preserve">holidays during sitting days / </w:t>
            </w:r>
          </w:p>
          <w:p w:rsidR="004B2E86" w:rsidRDefault="004B2E86" w:rsidP="00691D1D">
            <w:pPr>
              <w:tabs>
                <w:tab w:val="left" w:pos="203"/>
              </w:tabs>
              <w:rPr>
                <w:rFonts w:ascii="Arial" w:hAnsi="Arial" w:cs="Arial"/>
                <w:b/>
                <w:sz w:val="14"/>
                <w:szCs w:val="14"/>
                <w:lang w:val="fr-CA"/>
              </w:rPr>
            </w:pPr>
            <w:r w:rsidRPr="00E440F2">
              <w:rPr>
                <w:rFonts w:ascii="Arial" w:hAnsi="Arial" w:cs="Arial"/>
                <w:b/>
                <w:sz w:val="14"/>
                <w:szCs w:val="14"/>
              </w:rPr>
              <w:tab/>
            </w:r>
            <w:r w:rsidRPr="00E440F2">
              <w:rPr>
                <w:rFonts w:ascii="Arial" w:hAnsi="Arial" w:cs="Arial"/>
                <w:b/>
                <w:sz w:val="14"/>
                <w:szCs w:val="14"/>
                <w:lang w:val="fr-CA"/>
              </w:rPr>
              <w:t>jours fériés durant les séances</w:t>
            </w:r>
          </w:p>
        </w:tc>
        <w:tc>
          <w:tcPr>
            <w:tcW w:w="3828" w:type="dxa"/>
            <w:tcMar>
              <w:top w:w="0" w:type="dxa"/>
              <w:left w:w="58" w:type="dxa"/>
              <w:bottom w:w="0" w:type="dxa"/>
              <w:right w:w="58" w:type="dxa"/>
            </w:tcMar>
          </w:tcPr>
          <w:p w:rsidR="004B2E86" w:rsidRDefault="004B2E86" w:rsidP="00691D1D">
            <w:pPr>
              <w:rPr>
                <w:rFonts w:ascii="Arial" w:hAnsi="Arial" w:cs="Arial"/>
                <w:b/>
                <w:sz w:val="14"/>
                <w:szCs w:val="14"/>
                <w:lang w:val="fr-FR"/>
              </w:rPr>
            </w:pPr>
          </w:p>
        </w:tc>
        <w:tc>
          <w:tcPr>
            <w:tcW w:w="567" w:type="dxa"/>
          </w:tcPr>
          <w:p w:rsidR="004B2E86" w:rsidRDefault="004B2E86" w:rsidP="00691D1D">
            <w:pPr>
              <w:jc w:val="center"/>
              <w:rPr>
                <w:rFonts w:ascii="Arial" w:hAnsi="Arial" w:cs="Arial"/>
                <w:b/>
                <w:sz w:val="14"/>
                <w:szCs w:val="14"/>
                <w:lang w:val="fr-FR"/>
              </w:rPr>
            </w:pPr>
          </w:p>
        </w:tc>
      </w:tr>
    </w:tbl>
    <w:p w:rsidR="002410B8" w:rsidRPr="0022323B" w:rsidRDefault="002410B8" w:rsidP="004B2E86">
      <w:pPr>
        <w:tabs>
          <w:tab w:val="center" w:pos="5220"/>
          <w:tab w:val="right" w:pos="10800"/>
        </w:tabs>
        <w:jc w:val="center"/>
        <w:rPr>
          <w:lang w:val="fr-CA"/>
        </w:rPr>
      </w:pPr>
    </w:p>
    <w:sectPr w:rsidR="002410B8" w:rsidRPr="0022323B" w:rsidSect="003008F5">
      <w:headerReference w:type="default" r:id="rId61"/>
      <w:footerReference w:type="default" r:id="rId62"/>
      <w:pgSz w:w="12240" w:h="15840" w:code="1"/>
      <w:pgMar w:top="720" w:right="720" w:bottom="990" w:left="1080" w:header="144" w:footer="144"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8180E" w:rsidRDefault="0038180E" w:rsidP="00A87207">
      <w:r>
        <w:separator/>
      </w:r>
    </w:p>
  </w:endnote>
  <w:endnote w:type="continuationSeparator" w:id="0">
    <w:p w:rsidR="0038180E" w:rsidRDefault="0038180E" w:rsidP="00A872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imes New">
    <w:panose1 w:val="00000000000000000000"/>
    <w:charset w:val="00"/>
    <w:family w:val="auto"/>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E440F2" w:rsidP="00A87207">
    <w:pPr>
      <w:pStyle w:val="Footer"/>
    </w:pPr>
    <w:r>
      <w:pict>
        <v:rect id="_x0000_i1042" style="width:480.95pt;height:1pt" o:hralign="center" o:hrstd="t" o:hrnoshade="t" o:hr="t" fillcolor="black [3213]" stroked="f"/>
      </w:pict>
    </w:r>
  </w:p>
  <w:p w:rsidR="0038180E" w:rsidRPr="00B7374B" w:rsidRDefault="0038180E" w:rsidP="00B7374B">
    <w:pPr>
      <w:tabs>
        <w:tab w:val="center" w:pos="4680"/>
      </w:tabs>
      <w:rPr>
        <w:szCs w:val="24"/>
      </w:rPr>
    </w:pPr>
    <w:r w:rsidRPr="00954D22">
      <w:rPr>
        <w:szCs w:val="24"/>
      </w:rPr>
      <w:tab/>
      <w:t xml:space="preserve">- </w:t>
    </w:r>
    <w:r w:rsidRPr="00954D22">
      <w:rPr>
        <w:szCs w:val="24"/>
      </w:rPr>
      <w:fldChar w:fldCharType="begin"/>
    </w:r>
    <w:r w:rsidRPr="00954D22">
      <w:rPr>
        <w:szCs w:val="24"/>
      </w:rPr>
      <w:instrText xml:space="preserve"> PAGE   \* MERGEFORMAT </w:instrText>
    </w:r>
    <w:r w:rsidRPr="00954D22">
      <w:rPr>
        <w:szCs w:val="24"/>
      </w:rPr>
      <w:fldChar w:fldCharType="separate"/>
    </w:r>
    <w:r w:rsidR="00E440F2">
      <w:rPr>
        <w:noProof/>
        <w:szCs w:val="24"/>
      </w:rPr>
      <w:t>3</w:t>
    </w:r>
    <w:r w:rsidRPr="00954D22">
      <w:rPr>
        <w:szCs w:val="24"/>
      </w:rPr>
      <w:fldChar w:fldCharType="end"/>
    </w:r>
    <w:r w:rsidRPr="00954D22">
      <w:rPr>
        <w:szCs w:val="24"/>
      </w:rPr>
      <w:t xml:space="preserve"> -</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180E" w:rsidRDefault="00E440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71" style="width:480.95pt;height:1pt" o:hralign="center" o:hrstd="t" o:hrnoshade="t" o:hr="t" fillcolor="black [3213]" stroked="f"/>
      </w:pict>
    </w:r>
  </w:p>
  <w:p w:rsidR="0038180E" w:rsidRDefault="0038180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Pr>
        <w:noProof/>
        <w:szCs w:val="24"/>
      </w:rPr>
      <w:t>20</w:t>
    </w:r>
    <w:r w:rsidRPr="001775C1">
      <w:rPr>
        <w:szCs w:val="24"/>
      </w:rPr>
      <w:fldChar w:fldCharType="end"/>
    </w:r>
    <w:r>
      <w:t xml:space="preserve"> -</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E440F2" w:rsidP="00782AE4">
    <w:pPr>
      <w:tabs>
        <w:tab w:val="center" w:pos="4680"/>
      </w:tabs>
    </w:pPr>
    <w:r>
      <w:pict>
        <v:rect id="_x0000_i1072" style="width:480.95pt;height:1pt" o:hralign="center" o:hrstd="t" o:hrnoshade="t" o:hr="t" fillcolor="black [3213]" stroked="f"/>
      </w:pict>
    </w:r>
  </w:p>
  <w:p w:rsidR="0038180E" w:rsidRDefault="0038180E" w:rsidP="00782AE4">
    <w:pPr>
      <w:tabs>
        <w:tab w:val="center" w:pos="4680"/>
      </w:tabs>
    </w:pPr>
    <w:r>
      <w:tab/>
      <w:t xml:space="preserve">- </w:t>
    </w:r>
    <w:r w:rsidRPr="001775C1">
      <w:rPr>
        <w:szCs w:val="24"/>
      </w:rPr>
      <w:fldChar w:fldCharType="begin"/>
    </w:r>
    <w:r w:rsidRPr="001775C1">
      <w:rPr>
        <w:szCs w:val="24"/>
      </w:rPr>
      <w:instrText xml:space="preserve"> PAGE   \* MERGEFORMAT </w:instrText>
    </w:r>
    <w:r w:rsidRPr="001775C1">
      <w:rPr>
        <w:szCs w:val="24"/>
      </w:rPr>
      <w:fldChar w:fldCharType="separate"/>
    </w:r>
    <w:r w:rsidR="00E440F2">
      <w:rPr>
        <w:noProof/>
        <w:szCs w:val="24"/>
      </w:rPr>
      <w:t>18</w:t>
    </w:r>
    <w:r w:rsidRPr="001775C1">
      <w:rPr>
        <w:szCs w:val="24"/>
      </w:rPr>
      <w:fldChar w:fldCharType="end"/>
    </w:r>
    <w:r>
      <w:t xml:space="preserve"> -</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Pr="00924065" w:rsidRDefault="0038180E" w:rsidP="00924065">
    <w:pPr>
      <w:pStyle w:val="Footer"/>
      <w:rPr>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E440F2" w:rsidP="00755F22">
    <w:pPr>
      <w:tabs>
        <w:tab w:val="left" w:pos="-1440"/>
        <w:tab w:val="left" w:pos="-720"/>
      </w:tabs>
    </w:pPr>
    <w:r>
      <w:pict>
        <v:rect id="_x0000_i1043" style="width:480.95pt;height:1pt" o:hralign="center" o:hrstd="t" o:hrnoshade="t" o:hr="t" fillcolor="black [3213]" stroked="f"/>
      </w:pict>
    </w:r>
  </w:p>
  <w:p w:rsidR="0038180E" w:rsidRPr="00954D22" w:rsidRDefault="0038180E" w:rsidP="00B7374B">
    <w:pPr>
      <w:tabs>
        <w:tab w:val="center" w:pos="4680"/>
      </w:tabs>
      <w:rPr>
        <w:szCs w:val="24"/>
      </w:rPr>
    </w:pPr>
    <w:r w:rsidRPr="00954D22">
      <w:rPr>
        <w:szCs w:val="24"/>
      </w:rPr>
      <w:tab/>
      <w:t xml:space="preserve">- </w:t>
    </w:r>
    <w:r>
      <w:rPr>
        <w:szCs w:val="24"/>
      </w:rPr>
      <w:fldChar w:fldCharType="begin"/>
    </w:r>
    <w:r>
      <w:rPr>
        <w:szCs w:val="24"/>
      </w:rPr>
      <w:instrText xml:space="preserve"> PAGE   \* MERGEFORMAT </w:instrText>
    </w:r>
    <w:r>
      <w:rPr>
        <w:szCs w:val="24"/>
      </w:rPr>
      <w:fldChar w:fldCharType="separate"/>
    </w:r>
    <w:r w:rsidR="00E440F2">
      <w:rPr>
        <w:noProof/>
        <w:szCs w:val="24"/>
      </w:rPr>
      <w:t>1</w:t>
    </w:r>
    <w:r>
      <w:rPr>
        <w:szCs w:val="24"/>
      </w:rPr>
      <w:fldChar w:fldCharType="end"/>
    </w:r>
    <w:r w:rsidRPr="00954D22">
      <w:rPr>
        <w:szCs w:val="24"/>
      </w:rPr>
      <w:t xml:space="preserve"> -</w:t>
    </w:r>
  </w:p>
  <w:p w:rsidR="0038180E" w:rsidRDefault="0038180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180E" w:rsidRDefault="0038180E">
    <w:pPr>
      <w:tabs>
        <w:tab w:val="center" w:pos="4740"/>
      </w:tabs>
    </w:pPr>
    <w:r>
      <w:tab/>
      <w:t xml:space="preserve">- </w:t>
    </w:r>
    <w:r>
      <w:pgNum/>
    </w:r>
    <w:r>
      <w:t xml:space="preserve">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E440F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Pr>
        <w:lang w:val="fr-CA"/>
      </w:rPr>
      <w:pict>
        <v:rect id="_x0000_i1058" style="width:480.95pt;height:1pt" o:hralign="center" o:hrstd="t" o:hrnoshade="t" o:hr="t" fillcolor="black [3213]" stroked="f"/>
      </w:pict>
    </w:r>
  </w:p>
  <w:p w:rsidR="0038180E" w:rsidRPr="0009648D" w:rsidRDefault="0038180E" w:rsidP="00ED7E83">
    <w:pPr>
      <w:tabs>
        <w:tab w:val="center" w:pos="4680"/>
      </w:tabs>
    </w:pPr>
    <w:r>
      <w:tab/>
    </w:r>
    <w:r w:rsidRPr="0009648D">
      <w:t xml:space="preserve">- </w:t>
    </w:r>
    <w:r>
      <w:fldChar w:fldCharType="begin"/>
    </w:r>
    <w:r>
      <w:instrText xml:space="preserve"> PAGE   \* MERGEFORMAT </w:instrText>
    </w:r>
    <w:r>
      <w:fldChar w:fldCharType="separate"/>
    </w:r>
    <w:r w:rsidR="00E440F2">
      <w:rPr>
        <w:noProof/>
      </w:rPr>
      <w:t>15</w:t>
    </w:r>
    <w:r>
      <w:rPr>
        <w:noProof/>
      </w:rPr>
      <w:fldChar w:fldCharType="end"/>
    </w:r>
    <w:r w:rsidRPr="0009648D">
      <w:t xml:space="preserve"> -</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E440F2">
    <w:pPr>
      <w:pStyle w:val="Footer"/>
      <w:rPr>
        <w:lang w:val="fr-CA"/>
      </w:rPr>
    </w:pPr>
    <w:r>
      <w:rPr>
        <w:lang w:val="fr-CA"/>
      </w:rPr>
      <w:pict>
        <v:rect id="_x0000_i1059" style="width:480.95pt;height:1pt" o:hralign="center" o:hrstd="t" o:hrnoshade="t" o:hr="t" fillcolor="black [3213]" stroked="f"/>
      </w:pict>
    </w:r>
  </w:p>
  <w:p w:rsidR="0038180E" w:rsidRDefault="0038180E" w:rsidP="00245129">
    <w:pPr>
      <w:tabs>
        <w:tab w:val="center" w:pos="4680"/>
      </w:tabs>
    </w:pPr>
    <w:r>
      <w:tab/>
    </w:r>
    <w:r w:rsidRPr="0009648D">
      <w:t xml:space="preserve">- </w:t>
    </w:r>
    <w:r>
      <w:fldChar w:fldCharType="begin"/>
    </w:r>
    <w:r>
      <w:instrText xml:space="preserve"> PAGE   \* MERGEFORMAT </w:instrText>
    </w:r>
    <w:r>
      <w:fldChar w:fldCharType="separate"/>
    </w:r>
    <w:r w:rsidR="00E440F2">
      <w:rPr>
        <w:noProof/>
      </w:rPr>
      <w:t>4</w:t>
    </w:r>
    <w:r>
      <w:rPr>
        <w:noProof/>
      </w:rPr>
      <w:fldChar w:fldCharType="end"/>
    </w:r>
    <w:r w:rsidRPr="0009648D">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180E" w:rsidRDefault="0038180E">
    <w:pPr>
      <w:tabs>
        <w:tab w:val="center" w:pos="4740"/>
      </w:tabs>
    </w:pPr>
    <w:r>
      <w:tab/>
      <w:t xml:space="preserve">- </w:t>
    </w:r>
    <w:r>
      <w:pgNum/>
    </w:r>
    <w:r>
      <w:t xml:space="preserve"> -</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E440F2" w:rsidP="00755F22">
    <w:pPr>
      <w:tabs>
        <w:tab w:val="left" w:pos="-1440"/>
        <w:tab w:val="left" w:pos="-720"/>
      </w:tabs>
    </w:pPr>
    <w:r>
      <w:pict>
        <v:rect id="_x0000_i1061" style="width:480.95pt;height:1pt" o:hralign="center" o:hrstd="t" o:hrnoshade="t" o:hr="t" fillcolor="black [3213]" stroked="f"/>
      </w:pict>
    </w:r>
  </w:p>
  <w:p w:rsidR="0038180E" w:rsidRDefault="0038180E" w:rsidP="00EB2B90">
    <w:pPr>
      <w:tabs>
        <w:tab w:val="center" w:pos="4680"/>
      </w:tabs>
    </w:pPr>
    <w:r>
      <w:tab/>
      <w:t xml:space="preserve">- </w:t>
    </w:r>
    <w:r>
      <w:fldChar w:fldCharType="begin"/>
    </w:r>
    <w:r>
      <w:instrText xml:space="preserve"> PAGE   \* MERGEFORMAT </w:instrText>
    </w:r>
    <w:r>
      <w:fldChar w:fldCharType="separate"/>
    </w:r>
    <w:r w:rsidR="00E440F2">
      <w:rPr>
        <w:noProof/>
      </w:rPr>
      <w:t>17</w:t>
    </w:r>
    <w:r>
      <w:rPr>
        <w:noProof/>
      </w:rPr>
      <w:fldChar w:fldCharType="end"/>
    </w:r>
    <w:r>
      <w:t xml:space="preserve"> -</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E440F2" w:rsidP="00EB2B90">
    <w:pPr>
      <w:tabs>
        <w:tab w:val="center" w:pos="4680"/>
      </w:tabs>
    </w:pPr>
    <w:r>
      <w:pict>
        <v:rect id="_x0000_i1062" style="width:480.95pt;height:1pt" o:hralign="center" o:hrstd="t" o:hrnoshade="t" o:hr="t" fillcolor="black [3213]" stroked="f"/>
      </w:pict>
    </w:r>
  </w:p>
  <w:p w:rsidR="0038180E" w:rsidRPr="0031432F" w:rsidRDefault="0038180E" w:rsidP="00EB2B90">
    <w:pPr>
      <w:tabs>
        <w:tab w:val="center" w:pos="4680"/>
      </w:tabs>
    </w:pPr>
    <w:r>
      <w:tab/>
      <w:t xml:space="preserve">- </w:t>
    </w:r>
    <w:r>
      <w:fldChar w:fldCharType="begin"/>
    </w:r>
    <w:r>
      <w:instrText xml:space="preserve"> PAGE   \* MERGEFORMAT </w:instrText>
    </w:r>
    <w:r>
      <w:fldChar w:fldCharType="separate"/>
    </w:r>
    <w:r w:rsidR="00E440F2">
      <w:rPr>
        <w:noProof/>
      </w:rPr>
      <w:t>16</w:t>
    </w:r>
    <w:r>
      <w:rPr>
        <w:noProof/>
      </w:rPr>
      <w:fldChar w:fldCharType="end"/>
    </w:r>
    <w:r>
      <w:t xml:space="preserve"> -</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8180E" w:rsidRDefault="0038180E">
    <w:pPr>
      <w:tabs>
        <w:tab w:val="center" w:pos="4740"/>
      </w:tabs>
    </w:pPr>
    <w:r>
      <w:tab/>
      <w:t xml:space="preserve">- </w:t>
    </w:r>
    <w:r>
      <w:pgNum/>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8180E" w:rsidRDefault="0038180E" w:rsidP="00A87207">
      <w:r>
        <w:separator/>
      </w:r>
    </w:p>
  </w:footnote>
  <w:footnote w:type="continuationSeparator" w:id="0">
    <w:p w:rsidR="0038180E" w:rsidRDefault="0038180E" w:rsidP="00A872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810" w:type="dxa"/>
      <w:tblInd w:w="-90" w:type="dxa"/>
      <w:tblBorders>
        <w:bottom w:val="single" w:sz="8" w:space="0" w:color="auto"/>
      </w:tblBorders>
      <w:tblLayout w:type="fixed"/>
      <w:tblCellMar>
        <w:left w:w="0" w:type="dxa"/>
        <w:right w:w="0" w:type="dxa"/>
      </w:tblCellMar>
      <w:tblLook w:val="0000" w:firstRow="0" w:lastRow="0" w:firstColumn="0" w:lastColumn="0" w:noHBand="0" w:noVBand="0"/>
    </w:tblPr>
    <w:tblGrid>
      <w:gridCol w:w="4290"/>
      <w:gridCol w:w="1200"/>
      <w:gridCol w:w="4320"/>
    </w:tblGrid>
    <w:tr w:rsidR="0038180E" w:rsidRPr="0044776A" w:rsidTr="00245129">
      <w:tc>
        <w:tcPr>
          <w:tcW w:w="4290" w:type="dxa"/>
          <w:tcMar>
            <w:left w:w="0" w:type="dxa"/>
            <w:right w:w="0" w:type="dxa"/>
          </w:tcMar>
        </w:tcPr>
        <w:p w:rsidR="0038180E" w:rsidRPr="00D31809" w:rsidRDefault="0038180E" w:rsidP="00D31809">
          <w:pPr>
            <w:keepNext/>
            <w:keepLines/>
            <w:rPr>
              <w:sz w:val="20"/>
              <w:szCs w:val="20"/>
              <w:lang w:val="en-US"/>
            </w:rPr>
          </w:pPr>
          <w:r w:rsidRPr="00D31809">
            <w:rPr>
              <w:sz w:val="20"/>
              <w:szCs w:val="20"/>
              <w:lang w:val="en-US"/>
            </w:rPr>
            <w:t>Applications for leave to appeal filed</w:t>
          </w:r>
        </w:p>
        <w:p w:rsidR="0038180E" w:rsidRPr="00D31809" w:rsidRDefault="0038180E" w:rsidP="00D31809">
          <w:pPr>
            <w:keepNext/>
            <w:keepLines/>
            <w:rPr>
              <w:sz w:val="20"/>
              <w:szCs w:val="20"/>
            </w:rPr>
          </w:pPr>
        </w:p>
      </w:tc>
      <w:tc>
        <w:tcPr>
          <w:tcW w:w="1200" w:type="dxa"/>
          <w:tcMar>
            <w:left w:w="0" w:type="dxa"/>
            <w:right w:w="0" w:type="dxa"/>
          </w:tcMar>
        </w:tcPr>
        <w:p w:rsidR="0038180E" w:rsidRPr="00D31809" w:rsidRDefault="0038180E" w:rsidP="002E2327">
          <w:pPr>
            <w:keepNext/>
            <w:keepLines/>
            <w:tabs>
              <w:tab w:val="left" w:pos="-1440"/>
              <w:tab w:val="left" w:pos="-720"/>
            </w:tabs>
            <w:jc w:val="center"/>
            <w:rPr>
              <w:sz w:val="20"/>
              <w:szCs w:val="20"/>
            </w:rPr>
          </w:pPr>
        </w:p>
      </w:tc>
      <w:tc>
        <w:tcPr>
          <w:tcW w:w="4320" w:type="dxa"/>
          <w:tcMar>
            <w:left w:w="0" w:type="dxa"/>
            <w:right w:w="0" w:type="dxa"/>
          </w:tcMar>
        </w:tcPr>
        <w:p w:rsidR="0038180E" w:rsidRPr="00D31809" w:rsidRDefault="0038180E" w:rsidP="002E2327">
          <w:pPr>
            <w:keepLines/>
            <w:rPr>
              <w:sz w:val="20"/>
              <w:szCs w:val="20"/>
              <w:lang w:val="fr-CA"/>
            </w:rPr>
          </w:pPr>
          <w:r w:rsidRPr="00D31809">
            <w:rPr>
              <w:sz w:val="20"/>
              <w:szCs w:val="20"/>
              <w:lang w:val="fr-CA"/>
            </w:rPr>
            <w:t>Demandes d’autorisation d’appel déposées</w:t>
          </w:r>
        </w:p>
      </w:tc>
    </w:tr>
  </w:tbl>
  <w:p w:rsidR="0038180E" w:rsidRDefault="0038180E">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8180E" w:rsidRPr="00782AE4" w:rsidTr="00245129">
      <w:tc>
        <w:tcPr>
          <w:tcW w:w="4230" w:type="dxa"/>
          <w:tcMar>
            <w:left w:w="0" w:type="dxa"/>
            <w:right w:w="0" w:type="dxa"/>
          </w:tcMar>
        </w:tcPr>
        <w:p w:rsidR="0038180E" w:rsidRPr="00782AE4" w:rsidRDefault="0038180E" w:rsidP="00102926">
          <w:pPr>
            <w:keepNext/>
            <w:keepLines/>
            <w:tabs>
              <w:tab w:val="left" w:pos="-1440"/>
              <w:tab w:val="left" w:pos="-720"/>
            </w:tabs>
            <w:rPr>
              <w:sz w:val="20"/>
              <w:szCs w:val="20"/>
            </w:rPr>
          </w:pPr>
          <w:r w:rsidRPr="00782AE4">
            <w:rPr>
              <w:sz w:val="20"/>
              <w:szCs w:val="20"/>
            </w:rPr>
            <w:t xml:space="preserve">HEADNOTES OF RECENT </w:t>
          </w:r>
        </w:p>
        <w:p w:rsidR="0038180E" w:rsidRPr="00782AE4"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8180E" w:rsidRDefault="0038180E" w:rsidP="00102926">
          <w:pPr>
            <w:keepNext/>
            <w:keepLines/>
            <w:tabs>
              <w:tab w:val="left" w:pos="-1440"/>
              <w:tab w:val="left" w:pos="-720"/>
            </w:tabs>
            <w:jc w:val="center"/>
            <w:rPr>
              <w:sz w:val="20"/>
              <w:szCs w:val="20"/>
            </w:rPr>
          </w:pPr>
        </w:p>
        <w:p w:rsidR="0038180E" w:rsidRDefault="0038180E" w:rsidP="00102926">
          <w:pPr>
            <w:keepNext/>
            <w:keepLines/>
            <w:tabs>
              <w:tab w:val="left" w:pos="-1440"/>
              <w:tab w:val="left" w:pos="-720"/>
            </w:tabs>
            <w:jc w:val="center"/>
            <w:rPr>
              <w:sz w:val="20"/>
              <w:szCs w:val="20"/>
            </w:rPr>
          </w:pPr>
        </w:p>
        <w:p w:rsidR="0038180E" w:rsidRPr="00782AE4" w:rsidRDefault="0038180E" w:rsidP="00102926">
          <w:pPr>
            <w:keepNext/>
            <w:keepLines/>
            <w:tabs>
              <w:tab w:val="left" w:pos="-1440"/>
              <w:tab w:val="left" w:pos="-720"/>
            </w:tabs>
            <w:jc w:val="center"/>
            <w:rPr>
              <w:sz w:val="20"/>
              <w:szCs w:val="20"/>
            </w:rPr>
          </w:pPr>
        </w:p>
      </w:tc>
      <w:tc>
        <w:tcPr>
          <w:tcW w:w="4080" w:type="dxa"/>
          <w:tcMar>
            <w:left w:w="0" w:type="dxa"/>
            <w:right w:w="0" w:type="dxa"/>
          </w:tcMar>
        </w:tcPr>
        <w:p w:rsidR="0038180E" w:rsidRPr="00102926"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8180E" w:rsidRPr="00782AE4" w:rsidRDefault="0038180E" w:rsidP="00102926">
          <w:pPr>
            <w:keepLines/>
            <w:tabs>
              <w:tab w:val="left" w:pos="-1440"/>
              <w:tab w:val="left" w:pos="-720"/>
            </w:tabs>
            <w:rPr>
              <w:sz w:val="20"/>
              <w:szCs w:val="20"/>
            </w:rPr>
          </w:pPr>
          <w:r w:rsidRPr="00102926">
            <w:rPr>
              <w:sz w:val="20"/>
              <w:szCs w:val="20"/>
              <w:lang w:val="fr-CA"/>
            </w:rPr>
            <w:t>RÉCENTS</w:t>
          </w:r>
        </w:p>
      </w:tc>
    </w:tr>
  </w:tbl>
  <w:p w:rsidR="0038180E" w:rsidRDefault="0038180E"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38180E">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38180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38180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00"/>
      <w:gridCol w:w="1200"/>
      <w:gridCol w:w="4080"/>
    </w:tblGrid>
    <w:tr w:rsidR="0038180E" w:rsidRPr="00E440F2">
      <w:tc>
        <w:tcPr>
          <w:tcW w:w="4200" w:type="dxa"/>
          <w:tcMar>
            <w:left w:w="0" w:type="dxa"/>
            <w:right w:w="0" w:type="dxa"/>
          </w:tcMar>
        </w:tcPr>
        <w:p w:rsidR="0038180E"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8180E"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8180E" w:rsidRDefault="003818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180E" w:rsidRPr="00FF6BA5" w:rsidRDefault="003818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8180E" w:rsidRPr="00FF6BA5"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8180E" w:rsidRPr="00FF6BA5"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8180E" w:rsidRPr="00FF6BA5"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00"/>
      <w:gridCol w:w="1200"/>
      <w:gridCol w:w="4080"/>
    </w:tblGrid>
    <w:tr w:rsidR="0038180E" w:rsidRPr="00E440F2" w:rsidTr="00245129">
      <w:tc>
        <w:tcPr>
          <w:tcW w:w="4200" w:type="dxa"/>
          <w:tcMar>
            <w:left w:w="0" w:type="dxa"/>
            <w:right w:w="0" w:type="dxa"/>
          </w:tcMar>
        </w:tcPr>
        <w:p w:rsidR="0038180E" w:rsidRPr="00634F42" w:rsidRDefault="0038180E" w:rsidP="00634F42">
          <w:pPr>
            <w:keepNext/>
            <w:keepLines/>
            <w:tabs>
              <w:tab w:val="left" w:pos="-1440"/>
              <w:tab w:val="left" w:pos="-720"/>
              <w:tab w:val="left" w:pos="0"/>
              <w:tab w:val="left" w:pos="720"/>
              <w:tab w:val="center" w:pos="2100"/>
            </w:tabs>
            <w:rPr>
              <w:sz w:val="20"/>
              <w:szCs w:val="20"/>
              <w:lang w:val="en-US"/>
            </w:rPr>
          </w:pPr>
          <w:r w:rsidRPr="00634F42">
            <w:rPr>
              <w:sz w:val="20"/>
              <w:szCs w:val="20"/>
              <w:lang w:val="en-US"/>
            </w:rPr>
            <w:t>Judgments on applications for leave</w:t>
          </w:r>
        </w:p>
      </w:tc>
      <w:tc>
        <w:tcPr>
          <w:tcW w:w="1200" w:type="dxa"/>
          <w:tcMar>
            <w:left w:w="0" w:type="dxa"/>
            <w:right w:w="0" w:type="dxa"/>
          </w:tcMar>
        </w:tcPr>
        <w:p w:rsidR="0038180E" w:rsidRPr="00755F22" w:rsidRDefault="0038180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8180E" w:rsidRPr="00755F22" w:rsidRDefault="0038180E"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8180E" w:rsidRPr="00755F22" w:rsidRDefault="003818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634F42">
            <w:rPr>
              <w:sz w:val="20"/>
              <w:szCs w:val="20"/>
              <w:lang w:val="fr-CA"/>
            </w:rPr>
            <w:t>Jugements rendus sur les demandes d’autorisation</w:t>
          </w:r>
        </w:p>
      </w:tc>
    </w:tr>
  </w:tbl>
  <w:p w:rsidR="0038180E" w:rsidRPr="00FF6BA5" w:rsidRDefault="0038180E" w:rsidP="00755F22">
    <w:pPr>
      <w:tabs>
        <w:tab w:val="left" w:pos="-1440"/>
        <w:tab w:val="left" w:pos="-720"/>
      </w:tabs>
      <w:rPr>
        <w:lang w:val="fr-CA"/>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38180E">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8180E">
      <w:tc>
        <w:tcPr>
          <w:tcW w:w="4230" w:type="dxa"/>
          <w:tcMar>
            <w:left w:w="0" w:type="dxa"/>
            <w:right w:w="0" w:type="dxa"/>
          </w:tcMar>
        </w:tcPr>
        <w:p w:rsidR="0038180E"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8180E" w:rsidRDefault="003818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180E" w:rsidRDefault="003818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8180E">
      <w:trPr>
        <w:gridAfter w:val="2"/>
        <w:wAfter w:w="5250" w:type="dxa"/>
      </w:trPr>
      <w:tc>
        <w:tcPr>
          <w:tcW w:w="4230" w:type="dxa"/>
          <w:tcMar>
            <w:left w:w="0" w:type="dxa"/>
            <w:right w:w="0" w:type="dxa"/>
          </w:tcMar>
        </w:tcPr>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bottom w:val="single" w:sz="8" w:space="0" w:color="auto"/>
      </w:tblBorders>
      <w:tblLayout w:type="fixed"/>
      <w:tblCellMar>
        <w:left w:w="0" w:type="dxa"/>
        <w:right w:w="0" w:type="dxa"/>
      </w:tblCellMar>
      <w:tblLook w:val="0000" w:firstRow="0" w:lastRow="0" w:firstColumn="0" w:lastColumn="0" w:noHBand="0" w:noVBand="0"/>
    </w:tblPr>
    <w:tblGrid>
      <w:gridCol w:w="4230"/>
      <w:gridCol w:w="1170"/>
      <w:gridCol w:w="4080"/>
    </w:tblGrid>
    <w:tr w:rsidR="0038180E" w:rsidRPr="00755F22" w:rsidTr="00245129">
      <w:tc>
        <w:tcPr>
          <w:tcW w:w="4230" w:type="dxa"/>
          <w:tcMar>
            <w:left w:w="0" w:type="dxa"/>
            <w:right w:w="0" w:type="dxa"/>
          </w:tcMar>
        </w:tcPr>
        <w:p w:rsidR="0038180E" w:rsidRPr="00755F22" w:rsidRDefault="0038180E" w:rsidP="00831CA9">
          <w:pPr>
            <w:keepNext/>
            <w:keepLines/>
            <w:rPr>
              <w:sz w:val="20"/>
              <w:szCs w:val="20"/>
            </w:rPr>
          </w:pPr>
          <w:r w:rsidRPr="00755F22">
            <w:rPr>
              <w:sz w:val="20"/>
              <w:szCs w:val="20"/>
            </w:rPr>
            <w:t>Motions</w:t>
          </w:r>
        </w:p>
      </w:tc>
      <w:tc>
        <w:tcPr>
          <w:tcW w:w="1170" w:type="dxa"/>
          <w:tcMar>
            <w:left w:w="0" w:type="dxa"/>
            <w:right w:w="0" w:type="dxa"/>
          </w:tcMar>
        </w:tcPr>
        <w:p w:rsidR="0038180E" w:rsidRPr="00755F22" w:rsidRDefault="0038180E" w:rsidP="00831CA9">
          <w:pPr>
            <w:keepLines/>
            <w:jc w:val="center"/>
            <w:rPr>
              <w:sz w:val="20"/>
              <w:szCs w:val="20"/>
            </w:rPr>
          </w:pPr>
        </w:p>
        <w:p w:rsidR="0038180E" w:rsidRPr="00755F22" w:rsidRDefault="0038180E" w:rsidP="00831CA9">
          <w:pPr>
            <w:keepLines/>
            <w:tabs>
              <w:tab w:val="left" w:pos="-1440"/>
              <w:tab w:val="left" w:pos="-720"/>
            </w:tabs>
            <w:jc w:val="center"/>
            <w:rPr>
              <w:sz w:val="20"/>
              <w:szCs w:val="20"/>
            </w:rPr>
          </w:pPr>
        </w:p>
      </w:tc>
      <w:tc>
        <w:tcPr>
          <w:tcW w:w="4080" w:type="dxa"/>
          <w:tcMar>
            <w:left w:w="0" w:type="dxa"/>
            <w:right w:w="0" w:type="dxa"/>
          </w:tcMar>
        </w:tcPr>
        <w:p w:rsidR="0038180E" w:rsidRPr="00BA6468" w:rsidRDefault="0038180E" w:rsidP="00BA6468">
          <w:pPr>
            <w:keepLines/>
            <w:rPr>
              <w:sz w:val="20"/>
              <w:szCs w:val="20"/>
              <w:lang w:val="fr-CA"/>
            </w:rPr>
          </w:pPr>
          <w:r w:rsidRPr="00BA6468">
            <w:rPr>
              <w:sz w:val="20"/>
              <w:szCs w:val="20"/>
              <w:lang w:val="fr-CA"/>
            </w:rPr>
            <w:t>Requêtes</w:t>
          </w:r>
        </w:p>
      </w:tc>
    </w:tr>
  </w:tbl>
  <w:p w:rsidR="0038180E" w:rsidRDefault="0038180E" w:rsidP="00831CA9">
    <w:pPr>
      <w:jc w:val="both"/>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180E" w:rsidRDefault="0038180E">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4230"/>
      <w:gridCol w:w="1170"/>
      <w:gridCol w:w="4080"/>
    </w:tblGrid>
    <w:tr w:rsidR="0038180E">
      <w:tc>
        <w:tcPr>
          <w:tcW w:w="4230" w:type="dxa"/>
          <w:tcMar>
            <w:left w:w="0" w:type="dxa"/>
            <w:right w:w="0" w:type="dxa"/>
          </w:tcMar>
        </w:tcPr>
        <w:p w:rsidR="0038180E"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8180E"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8180E"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8180E"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8180E" w:rsidRDefault="0038180E">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8180E" w:rsidRDefault="0038180E">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8180E" w:rsidRDefault="0038180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7915568"/>
    <w:multiLevelType w:val="hybridMultilevel"/>
    <w:tmpl w:val="A9CEDEBA"/>
    <w:lvl w:ilvl="0" w:tplc="A8404620">
      <w:start w:val="160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283EE8"/>
    <w:multiLevelType w:val="multilevel"/>
    <w:tmpl w:val="134EF918"/>
    <w:lvl w:ilvl="0">
      <w:start w:val="1"/>
      <w:numFmt w:val="decimal"/>
      <w:pStyle w:val="ParaNoNdepar-AltN"/>
      <w:lvlText w:val="[%1]"/>
      <w:lvlJc w:val="left"/>
      <w:pPr>
        <w:tabs>
          <w:tab w:val="num" w:pos="1152"/>
        </w:tabs>
        <w:ind w:left="0" w:firstLine="0"/>
      </w:pPr>
      <w:rPr>
        <w:rFonts w:ascii="Times New Roman" w:hAnsi="Times New Roman" w:hint="default"/>
        <w:sz w:val="20"/>
        <w:szCs w:val="2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2"/>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removePersonalInformation/>
  <w:removeDateAndTime/>
  <w:proofState w:spelling="clean" w:grammar="clean"/>
  <w:attachedTemplate r:id="rId1"/>
  <w:defaultTabStop w:val="720"/>
  <w:drawingGridHorizontalSpacing w:val="120"/>
  <w:displayHorizontalDrawingGridEvery w:val="2"/>
  <w:characterSpacingControl w:val="doNotCompress"/>
  <w:hdrShapeDefaults>
    <o:shapedefaults v:ext="edit" spidmax="1025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6BE"/>
    <w:rsid w:val="00002704"/>
    <w:rsid w:val="00020DC3"/>
    <w:rsid w:val="0003223B"/>
    <w:rsid w:val="000327B2"/>
    <w:rsid w:val="00033A57"/>
    <w:rsid w:val="0004528B"/>
    <w:rsid w:val="00064FBA"/>
    <w:rsid w:val="00091BA6"/>
    <w:rsid w:val="00091FA6"/>
    <w:rsid w:val="0009686C"/>
    <w:rsid w:val="00096BD9"/>
    <w:rsid w:val="000B3C9A"/>
    <w:rsid w:val="000B40A2"/>
    <w:rsid w:val="000B4624"/>
    <w:rsid w:val="000C0ACD"/>
    <w:rsid w:val="000C0D2A"/>
    <w:rsid w:val="000C1D9D"/>
    <w:rsid w:val="000C5CE8"/>
    <w:rsid w:val="000E27A5"/>
    <w:rsid w:val="000E2959"/>
    <w:rsid w:val="000E558D"/>
    <w:rsid w:val="000F0B60"/>
    <w:rsid w:val="000F2CA3"/>
    <w:rsid w:val="00102792"/>
    <w:rsid w:val="00102926"/>
    <w:rsid w:val="0010587F"/>
    <w:rsid w:val="00111C6B"/>
    <w:rsid w:val="0012102B"/>
    <w:rsid w:val="00124D41"/>
    <w:rsid w:val="00125B8F"/>
    <w:rsid w:val="0013369E"/>
    <w:rsid w:val="0013595D"/>
    <w:rsid w:val="001434B9"/>
    <w:rsid w:val="00143EF6"/>
    <w:rsid w:val="00146BBA"/>
    <w:rsid w:val="0015278E"/>
    <w:rsid w:val="00152E76"/>
    <w:rsid w:val="00155787"/>
    <w:rsid w:val="00164E6D"/>
    <w:rsid w:val="0016538E"/>
    <w:rsid w:val="00172473"/>
    <w:rsid w:val="00180CBA"/>
    <w:rsid w:val="00183454"/>
    <w:rsid w:val="0019203D"/>
    <w:rsid w:val="00195F99"/>
    <w:rsid w:val="001A1C4D"/>
    <w:rsid w:val="001B157C"/>
    <w:rsid w:val="001B1994"/>
    <w:rsid w:val="001B4006"/>
    <w:rsid w:val="001B5C23"/>
    <w:rsid w:val="001D0D5F"/>
    <w:rsid w:val="001D6B8C"/>
    <w:rsid w:val="001F1F83"/>
    <w:rsid w:val="001F40DF"/>
    <w:rsid w:val="001F43F8"/>
    <w:rsid w:val="001F6B2D"/>
    <w:rsid w:val="002021A9"/>
    <w:rsid w:val="002139A7"/>
    <w:rsid w:val="00214EBD"/>
    <w:rsid w:val="00215574"/>
    <w:rsid w:val="00215F7C"/>
    <w:rsid w:val="00221DEF"/>
    <w:rsid w:val="0022323B"/>
    <w:rsid w:val="002410B8"/>
    <w:rsid w:val="00242AEE"/>
    <w:rsid w:val="00245129"/>
    <w:rsid w:val="00245879"/>
    <w:rsid w:val="00253236"/>
    <w:rsid w:val="002534CE"/>
    <w:rsid w:val="00267FD5"/>
    <w:rsid w:val="00271E1E"/>
    <w:rsid w:val="00274D34"/>
    <w:rsid w:val="00281DA2"/>
    <w:rsid w:val="00283AFF"/>
    <w:rsid w:val="00283ED8"/>
    <w:rsid w:val="002868D0"/>
    <w:rsid w:val="0028760B"/>
    <w:rsid w:val="002A008C"/>
    <w:rsid w:val="002A1BA5"/>
    <w:rsid w:val="002A27D1"/>
    <w:rsid w:val="002A4AFA"/>
    <w:rsid w:val="002B2610"/>
    <w:rsid w:val="002B516C"/>
    <w:rsid w:val="002B5D82"/>
    <w:rsid w:val="002C4FA4"/>
    <w:rsid w:val="002D72EB"/>
    <w:rsid w:val="002E2327"/>
    <w:rsid w:val="002E3583"/>
    <w:rsid w:val="002E5576"/>
    <w:rsid w:val="0030050B"/>
    <w:rsid w:val="003008F5"/>
    <w:rsid w:val="00304081"/>
    <w:rsid w:val="003308AA"/>
    <w:rsid w:val="00331B52"/>
    <w:rsid w:val="00333403"/>
    <w:rsid w:val="003359D3"/>
    <w:rsid w:val="0034657E"/>
    <w:rsid w:val="00351475"/>
    <w:rsid w:val="00355967"/>
    <w:rsid w:val="0038180E"/>
    <w:rsid w:val="00382C47"/>
    <w:rsid w:val="00384384"/>
    <w:rsid w:val="003866AE"/>
    <w:rsid w:val="00393AB2"/>
    <w:rsid w:val="003B3977"/>
    <w:rsid w:val="003D49B1"/>
    <w:rsid w:val="003E1D4C"/>
    <w:rsid w:val="003E5F3E"/>
    <w:rsid w:val="00406F33"/>
    <w:rsid w:val="00407C5D"/>
    <w:rsid w:val="0041245B"/>
    <w:rsid w:val="004137A0"/>
    <w:rsid w:val="00422D9A"/>
    <w:rsid w:val="004317DE"/>
    <w:rsid w:val="00432989"/>
    <w:rsid w:val="004342A0"/>
    <w:rsid w:val="00440E24"/>
    <w:rsid w:val="00445E69"/>
    <w:rsid w:val="0044776A"/>
    <w:rsid w:val="00460AFC"/>
    <w:rsid w:val="0047471F"/>
    <w:rsid w:val="004B117B"/>
    <w:rsid w:val="004B195E"/>
    <w:rsid w:val="004B2E86"/>
    <w:rsid w:val="004B66B4"/>
    <w:rsid w:val="004B7F60"/>
    <w:rsid w:val="004C1AAC"/>
    <w:rsid w:val="004C1C35"/>
    <w:rsid w:val="004D0A47"/>
    <w:rsid w:val="004E1E0A"/>
    <w:rsid w:val="004E44A7"/>
    <w:rsid w:val="004E5524"/>
    <w:rsid w:val="004F090E"/>
    <w:rsid w:val="00501F3C"/>
    <w:rsid w:val="00506BE1"/>
    <w:rsid w:val="00520F9E"/>
    <w:rsid w:val="0052229C"/>
    <w:rsid w:val="00527CC7"/>
    <w:rsid w:val="00560DF1"/>
    <w:rsid w:val="0056248C"/>
    <w:rsid w:val="00564B09"/>
    <w:rsid w:val="00567602"/>
    <w:rsid w:val="00567680"/>
    <w:rsid w:val="00571CA4"/>
    <w:rsid w:val="00572E94"/>
    <w:rsid w:val="00573AF2"/>
    <w:rsid w:val="00582136"/>
    <w:rsid w:val="005967EF"/>
    <w:rsid w:val="005B6826"/>
    <w:rsid w:val="005C6840"/>
    <w:rsid w:val="005F1ED8"/>
    <w:rsid w:val="005F263E"/>
    <w:rsid w:val="00600252"/>
    <w:rsid w:val="00612A40"/>
    <w:rsid w:val="0062714A"/>
    <w:rsid w:val="00634F42"/>
    <w:rsid w:val="00645947"/>
    <w:rsid w:val="006615F4"/>
    <w:rsid w:val="00675479"/>
    <w:rsid w:val="00680709"/>
    <w:rsid w:val="00681F61"/>
    <w:rsid w:val="00684F23"/>
    <w:rsid w:val="00686980"/>
    <w:rsid w:val="00691D1D"/>
    <w:rsid w:val="00693C38"/>
    <w:rsid w:val="00696BF9"/>
    <w:rsid w:val="00697C62"/>
    <w:rsid w:val="006A329B"/>
    <w:rsid w:val="006A7EB8"/>
    <w:rsid w:val="006B6926"/>
    <w:rsid w:val="006C3F47"/>
    <w:rsid w:val="006C5F7A"/>
    <w:rsid w:val="006D6156"/>
    <w:rsid w:val="006E06AF"/>
    <w:rsid w:val="006E1CB0"/>
    <w:rsid w:val="006F350F"/>
    <w:rsid w:val="00717608"/>
    <w:rsid w:val="00727571"/>
    <w:rsid w:val="00732DB7"/>
    <w:rsid w:val="0074238B"/>
    <w:rsid w:val="00745EF7"/>
    <w:rsid w:val="00755F22"/>
    <w:rsid w:val="00766E4A"/>
    <w:rsid w:val="007820CE"/>
    <w:rsid w:val="00782AE4"/>
    <w:rsid w:val="00790BF1"/>
    <w:rsid w:val="0079724F"/>
    <w:rsid w:val="007A3EAE"/>
    <w:rsid w:val="007B09D6"/>
    <w:rsid w:val="007B4DFF"/>
    <w:rsid w:val="007C04FC"/>
    <w:rsid w:val="007C3D5F"/>
    <w:rsid w:val="007C3DB0"/>
    <w:rsid w:val="007C47C2"/>
    <w:rsid w:val="007D3E0F"/>
    <w:rsid w:val="007E4282"/>
    <w:rsid w:val="007F387B"/>
    <w:rsid w:val="00802863"/>
    <w:rsid w:val="008112A9"/>
    <w:rsid w:val="0081473A"/>
    <w:rsid w:val="00815B3C"/>
    <w:rsid w:val="0081610A"/>
    <w:rsid w:val="008277C4"/>
    <w:rsid w:val="0082783A"/>
    <w:rsid w:val="00831CA9"/>
    <w:rsid w:val="00837629"/>
    <w:rsid w:val="00842B6B"/>
    <w:rsid w:val="00844E40"/>
    <w:rsid w:val="00845C2A"/>
    <w:rsid w:val="00850E1F"/>
    <w:rsid w:val="0085476B"/>
    <w:rsid w:val="00861DB2"/>
    <w:rsid w:val="0086340B"/>
    <w:rsid w:val="00877592"/>
    <w:rsid w:val="008859F1"/>
    <w:rsid w:val="008902B1"/>
    <w:rsid w:val="00890FEB"/>
    <w:rsid w:val="00893449"/>
    <w:rsid w:val="00895E7E"/>
    <w:rsid w:val="008961FD"/>
    <w:rsid w:val="008A5C1A"/>
    <w:rsid w:val="008B7E3D"/>
    <w:rsid w:val="008C2318"/>
    <w:rsid w:val="008D085E"/>
    <w:rsid w:val="008D292F"/>
    <w:rsid w:val="008D3D4B"/>
    <w:rsid w:val="008E03DC"/>
    <w:rsid w:val="008F72E6"/>
    <w:rsid w:val="00902E51"/>
    <w:rsid w:val="009058B9"/>
    <w:rsid w:val="00924065"/>
    <w:rsid w:val="00930B8A"/>
    <w:rsid w:val="00930D68"/>
    <w:rsid w:val="00932DB4"/>
    <w:rsid w:val="00941A4B"/>
    <w:rsid w:val="00946242"/>
    <w:rsid w:val="0095096B"/>
    <w:rsid w:val="00955827"/>
    <w:rsid w:val="00955846"/>
    <w:rsid w:val="00957556"/>
    <w:rsid w:val="00961C83"/>
    <w:rsid w:val="00970CD3"/>
    <w:rsid w:val="009723FA"/>
    <w:rsid w:val="00984546"/>
    <w:rsid w:val="00996510"/>
    <w:rsid w:val="009A6383"/>
    <w:rsid w:val="009A75CF"/>
    <w:rsid w:val="009C45E3"/>
    <w:rsid w:val="009C4E23"/>
    <w:rsid w:val="009D1F15"/>
    <w:rsid w:val="009D555E"/>
    <w:rsid w:val="009F3024"/>
    <w:rsid w:val="009F39BA"/>
    <w:rsid w:val="00A0355E"/>
    <w:rsid w:val="00A234E1"/>
    <w:rsid w:val="00A242F4"/>
    <w:rsid w:val="00A375D1"/>
    <w:rsid w:val="00A41D2B"/>
    <w:rsid w:val="00A47CA9"/>
    <w:rsid w:val="00A51077"/>
    <w:rsid w:val="00A51D10"/>
    <w:rsid w:val="00A52A83"/>
    <w:rsid w:val="00A5619C"/>
    <w:rsid w:val="00A61252"/>
    <w:rsid w:val="00A6552C"/>
    <w:rsid w:val="00A744AF"/>
    <w:rsid w:val="00A760C7"/>
    <w:rsid w:val="00A81DCF"/>
    <w:rsid w:val="00A87207"/>
    <w:rsid w:val="00A935AA"/>
    <w:rsid w:val="00A956D3"/>
    <w:rsid w:val="00AB2201"/>
    <w:rsid w:val="00AB7759"/>
    <w:rsid w:val="00AC3CBD"/>
    <w:rsid w:val="00AD1D34"/>
    <w:rsid w:val="00AD3259"/>
    <w:rsid w:val="00AE043C"/>
    <w:rsid w:val="00AF1715"/>
    <w:rsid w:val="00AF3904"/>
    <w:rsid w:val="00B00A0B"/>
    <w:rsid w:val="00B010C0"/>
    <w:rsid w:val="00B15CBE"/>
    <w:rsid w:val="00B40FD9"/>
    <w:rsid w:val="00B4740D"/>
    <w:rsid w:val="00B61629"/>
    <w:rsid w:val="00B635E0"/>
    <w:rsid w:val="00B67395"/>
    <w:rsid w:val="00B7374B"/>
    <w:rsid w:val="00B90DC0"/>
    <w:rsid w:val="00B9626D"/>
    <w:rsid w:val="00BA116A"/>
    <w:rsid w:val="00BA5582"/>
    <w:rsid w:val="00BA6468"/>
    <w:rsid w:val="00BB15A8"/>
    <w:rsid w:val="00BB1D44"/>
    <w:rsid w:val="00BC680C"/>
    <w:rsid w:val="00BD06DA"/>
    <w:rsid w:val="00BD264E"/>
    <w:rsid w:val="00BD4217"/>
    <w:rsid w:val="00BE34F7"/>
    <w:rsid w:val="00BF1698"/>
    <w:rsid w:val="00BF25F3"/>
    <w:rsid w:val="00C01FCB"/>
    <w:rsid w:val="00C1697B"/>
    <w:rsid w:val="00C21644"/>
    <w:rsid w:val="00C21CB5"/>
    <w:rsid w:val="00C257CD"/>
    <w:rsid w:val="00C27015"/>
    <w:rsid w:val="00C406CA"/>
    <w:rsid w:val="00C46376"/>
    <w:rsid w:val="00C50A5C"/>
    <w:rsid w:val="00C50FDF"/>
    <w:rsid w:val="00C63381"/>
    <w:rsid w:val="00C73D06"/>
    <w:rsid w:val="00C73D76"/>
    <w:rsid w:val="00C73E1B"/>
    <w:rsid w:val="00C73EE8"/>
    <w:rsid w:val="00C7556C"/>
    <w:rsid w:val="00C759B4"/>
    <w:rsid w:val="00C77713"/>
    <w:rsid w:val="00C8528C"/>
    <w:rsid w:val="00C85BB7"/>
    <w:rsid w:val="00C86E0F"/>
    <w:rsid w:val="00CA2DEA"/>
    <w:rsid w:val="00CB3520"/>
    <w:rsid w:val="00CB43D5"/>
    <w:rsid w:val="00CC4D84"/>
    <w:rsid w:val="00CE198A"/>
    <w:rsid w:val="00CE7FAC"/>
    <w:rsid w:val="00CF08C8"/>
    <w:rsid w:val="00D004FC"/>
    <w:rsid w:val="00D22BC0"/>
    <w:rsid w:val="00D31809"/>
    <w:rsid w:val="00D6331A"/>
    <w:rsid w:val="00D64901"/>
    <w:rsid w:val="00D76BDF"/>
    <w:rsid w:val="00D818B6"/>
    <w:rsid w:val="00D82A57"/>
    <w:rsid w:val="00D82BFF"/>
    <w:rsid w:val="00D8443D"/>
    <w:rsid w:val="00D862C1"/>
    <w:rsid w:val="00D93A6C"/>
    <w:rsid w:val="00D93B50"/>
    <w:rsid w:val="00D94028"/>
    <w:rsid w:val="00D94670"/>
    <w:rsid w:val="00DA1D48"/>
    <w:rsid w:val="00DA46F6"/>
    <w:rsid w:val="00DA756F"/>
    <w:rsid w:val="00DC0577"/>
    <w:rsid w:val="00DC6B2E"/>
    <w:rsid w:val="00DD0B49"/>
    <w:rsid w:val="00DD0BDC"/>
    <w:rsid w:val="00DE0502"/>
    <w:rsid w:val="00DE349D"/>
    <w:rsid w:val="00DE56BE"/>
    <w:rsid w:val="00E0270C"/>
    <w:rsid w:val="00E06DFA"/>
    <w:rsid w:val="00E06F20"/>
    <w:rsid w:val="00E20A0A"/>
    <w:rsid w:val="00E240C2"/>
    <w:rsid w:val="00E355F4"/>
    <w:rsid w:val="00E356C7"/>
    <w:rsid w:val="00E414CA"/>
    <w:rsid w:val="00E41A5A"/>
    <w:rsid w:val="00E440F2"/>
    <w:rsid w:val="00E45FE4"/>
    <w:rsid w:val="00E5026F"/>
    <w:rsid w:val="00E64FA7"/>
    <w:rsid w:val="00E65960"/>
    <w:rsid w:val="00E664DA"/>
    <w:rsid w:val="00E670F7"/>
    <w:rsid w:val="00E71254"/>
    <w:rsid w:val="00E75CFD"/>
    <w:rsid w:val="00E770CB"/>
    <w:rsid w:val="00E80D6C"/>
    <w:rsid w:val="00E8544A"/>
    <w:rsid w:val="00E903A1"/>
    <w:rsid w:val="00E92A37"/>
    <w:rsid w:val="00E940EB"/>
    <w:rsid w:val="00E942C2"/>
    <w:rsid w:val="00E9703F"/>
    <w:rsid w:val="00E97984"/>
    <w:rsid w:val="00EB2B90"/>
    <w:rsid w:val="00ED078F"/>
    <w:rsid w:val="00ED7E83"/>
    <w:rsid w:val="00EE091F"/>
    <w:rsid w:val="00EF4B63"/>
    <w:rsid w:val="00F0068D"/>
    <w:rsid w:val="00F0576D"/>
    <w:rsid w:val="00F138C1"/>
    <w:rsid w:val="00F14E6D"/>
    <w:rsid w:val="00F15EA8"/>
    <w:rsid w:val="00F16063"/>
    <w:rsid w:val="00F16C8D"/>
    <w:rsid w:val="00F253CC"/>
    <w:rsid w:val="00F26C61"/>
    <w:rsid w:val="00F33CCE"/>
    <w:rsid w:val="00F40249"/>
    <w:rsid w:val="00F42625"/>
    <w:rsid w:val="00F526C8"/>
    <w:rsid w:val="00F554B5"/>
    <w:rsid w:val="00F663FF"/>
    <w:rsid w:val="00F75954"/>
    <w:rsid w:val="00F761A3"/>
    <w:rsid w:val="00F9272D"/>
    <w:rsid w:val="00F9518C"/>
    <w:rsid w:val="00FA316E"/>
    <w:rsid w:val="00FA3373"/>
    <w:rsid w:val="00FA59EF"/>
    <w:rsid w:val="00FB19A2"/>
    <w:rsid w:val="00FB1DB6"/>
    <w:rsid w:val="00FB4A2E"/>
    <w:rsid w:val="00FD053D"/>
    <w:rsid w:val="00FF22BA"/>
    <w:rsid w:val="00FF6EE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4384"/>
    <w:rPr>
      <w:lang w:val="en-CA"/>
    </w:rPr>
  </w:style>
  <w:style w:type="paragraph" w:styleId="Heading1">
    <w:name w:val="heading 1"/>
    <w:basedOn w:val="Normal"/>
    <w:next w:val="Normal"/>
    <w:link w:val="Heading1Char"/>
    <w:uiPriority w:val="9"/>
    <w:qFormat/>
    <w:rsid w:val="00560DF1"/>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87207"/>
    <w:pPr>
      <w:tabs>
        <w:tab w:val="center" w:pos="4680"/>
        <w:tab w:val="right" w:pos="9360"/>
      </w:tabs>
    </w:pPr>
  </w:style>
  <w:style w:type="character" w:customStyle="1" w:styleId="HeaderChar">
    <w:name w:val="Header Char"/>
    <w:basedOn w:val="DefaultParagraphFont"/>
    <w:link w:val="Header"/>
    <w:uiPriority w:val="99"/>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567602"/>
    <w:pPr>
      <w:widowControl w:val="0"/>
      <w:autoSpaceDE w:val="0"/>
      <w:autoSpaceDN w:val="0"/>
      <w:adjustRightInd w:val="0"/>
      <w:jc w:val="center"/>
      <w:outlineLvl w:val="0"/>
    </w:pPr>
    <w:rPr>
      <w:rFonts w:eastAsiaTheme="minorEastAsia" w:cs="Times New Roman"/>
      <w:b/>
      <w:szCs w:val="20"/>
      <w:lang w:eastAsia="en-CA"/>
    </w:rPr>
  </w:style>
  <w:style w:type="paragraph" w:customStyle="1" w:styleId="Header1StyleF">
    <w:name w:val="Header 1 Style F"/>
    <w:basedOn w:val="Header1StyleE"/>
    <w:autoRedefine/>
    <w:qFormat/>
    <w:rsid w:val="0056760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CellMar>
        <w:left w:w="576"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CellMar>
        <w:left w:w="576"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rFonts w:eastAsia="Times New Roman" w:cs="Times New Roman"/>
      <w:i/>
      <w:szCs w:val="20"/>
      <w:lang w:val="en-CA" w:eastAsia="en-CA"/>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rFonts w:eastAsia="Times New Roman" w:cs="Times New Roman"/>
      <w:i/>
      <w:szCs w:val="20"/>
      <w:lang w:val="en-CA" w:eastAsia="en-CA"/>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rPr>
      <w:rFonts w:eastAsia="Times New Roman" w:cs="Times New Roman"/>
      <w:szCs w:val="20"/>
      <w:lang w:val="en-CA" w:eastAsia="en-CA"/>
    </w:rPr>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rFonts w:eastAsia="Times New Roman" w:cs="Times New Roman"/>
      <w:szCs w:val="20"/>
      <w:lang w:val="fr-CA" w:eastAsia="en-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ParaNoNdepar-AltN">
    <w:name w:val="Para. No. / Nº de par. - Alt N"/>
    <w:qFormat/>
    <w:rsid w:val="001F40DF"/>
    <w:pPr>
      <w:numPr>
        <w:numId w:val="3"/>
      </w:numPr>
      <w:spacing w:before="480" w:after="480" w:line="480" w:lineRule="auto"/>
      <w:jc w:val="both"/>
    </w:pPr>
    <w:rPr>
      <w:rFonts w:eastAsiaTheme="minorEastAsia"/>
      <w:lang w:val="fr-CA"/>
    </w:rPr>
  </w:style>
  <w:style w:type="paragraph" w:customStyle="1" w:styleId="SCCLowerCourtNameLowercase">
    <w:name w:val="SCC.LowerCourtNameLowercase"/>
    <w:basedOn w:val="SCCNormalDoubleSpacing"/>
    <w:next w:val="SCCNormalDoubleSpacing"/>
    <w:rsid w:val="00902E51"/>
    <w:pPr>
      <w:tabs>
        <w:tab w:val="left" w:pos="1168"/>
      </w:tabs>
    </w:pPr>
    <w:rPr>
      <w:smallCaps/>
    </w:rPr>
  </w:style>
  <w:style w:type="table" w:customStyle="1" w:styleId="TableGrid1">
    <w:name w:val="Table Grid1"/>
    <w:basedOn w:val="TableNormal"/>
    <w:next w:val="TableGrid"/>
    <w:uiPriority w:val="59"/>
    <w:rsid w:val="00183454"/>
    <w:rPr>
      <w:rFonts w:eastAsia="Times New Roman" w:cs="Times New Roman"/>
      <w:sz w:val="20"/>
      <w:szCs w:val="20"/>
      <w:lang w:val="en-CA"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Quote">
    <w:name w:val="Quote"/>
    <w:basedOn w:val="Normal"/>
    <w:next w:val="Normal"/>
    <w:link w:val="QuoteChar"/>
    <w:uiPriority w:val="29"/>
    <w:qFormat/>
    <w:rsid w:val="0052229C"/>
    <w:rPr>
      <w:rFonts w:eastAsia="Times New Roman" w:cs="Times New Roman"/>
      <w:i/>
      <w:iCs/>
      <w:color w:val="000000" w:themeColor="text1"/>
      <w:szCs w:val="20"/>
      <w:lang w:eastAsia="en-CA"/>
    </w:rPr>
  </w:style>
  <w:style w:type="character" w:customStyle="1" w:styleId="QuoteChar">
    <w:name w:val="Quote Char"/>
    <w:basedOn w:val="DefaultParagraphFont"/>
    <w:link w:val="Quote"/>
    <w:uiPriority w:val="29"/>
    <w:rsid w:val="0052229C"/>
    <w:rPr>
      <w:rFonts w:eastAsia="Times New Roman" w:cs="Times New Roman"/>
      <w:i/>
      <w:iCs/>
      <w:color w:val="000000" w:themeColor="text1"/>
      <w:szCs w:val="20"/>
      <w:lang w:val="en-CA" w:eastAsia="en-CA"/>
    </w:rPr>
  </w:style>
  <w:style w:type="paragraph" w:customStyle="1" w:styleId="SCCLsocParty">
    <w:name w:val="SCC.Lsoc.Party"/>
    <w:basedOn w:val="Normal"/>
    <w:next w:val="Normal"/>
    <w:link w:val="SCCLsocPartyChar"/>
    <w:rsid w:val="00E8544A"/>
    <w:pPr>
      <w:jc w:val="center"/>
    </w:pPr>
    <w:rPr>
      <w:rFonts w:eastAsia="Calibri" w:cs="Times New Roman"/>
      <w:lang w:val="fr-CA"/>
    </w:rPr>
  </w:style>
  <w:style w:type="character" w:customStyle="1" w:styleId="SCCLsocPartyChar">
    <w:name w:val="SCC.Lsoc.Party Char"/>
    <w:basedOn w:val="DefaultParagraphFont"/>
    <w:link w:val="SCCLsocParty"/>
    <w:rsid w:val="00E8544A"/>
    <w:rPr>
      <w:rFonts w:eastAsia="Calibri" w:cs="Times New Roman"/>
      <w:lang w:val="fr-CA"/>
    </w:rPr>
  </w:style>
  <w:style w:type="table" w:customStyle="1" w:styleId="TableGrid2">
    <w:name w:val="Table Grid2"/>
    <w:basedOn w:val="TableNormal"/>
    <w:next w:val="TableGrid"/>
    <w:uiPriority w:val="59"/>
    <w:rsid w:val="00C01FCB"/>
    <w:rPr>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CLsocOtherPartySeparatorChar">
    <w:name w:val="SCC.Lsoc.OtherPartySeparator Char"/>
    <w:basedOn w:val="DefaultParagraphFont"/>
    <w:link w:val="SCCLsocOtherPartySeparator"/>
    <w:rsid w:val="00C01FCB"/>
    <w:rPr>
      <w:i/>
    </w:rPr>
  </w:style>
  <w:style w:type="paragraph" w:customStyle="1" w:styleId="SCCLsocOtherPartySeparator">
    <w:name w:val="SCC.Lsoc.OtherPartySeparator"/>
    <w:basedOn w:val="Normal"/>
    <w:next w:val="Normal"/>
    <w:link w:val="SCCLsocOtherPartySeparatorChar"/>
    <w:rsid w:val="00C01FCB"/>
    <w:rPr>
      <w:i/>
      <w:lang w:val="en-US"/>
    </w:rPr>
  </w:style>
  <w:style w:type="paragraph" w:styleId="NormalWeb">
    <w:name w:val="Normal (Web)"/>
    <w:basedOn w:val="Normal"/>
    <w:uiPriority w:val="99"/>
    <w:unhideWhenUsed/>
    <w:rsid w:val="00C01FCB"/>
    <w:pPr>
      <w:spacing w:before="100" w:beforeAutospacing="1" w:after="100" w:afterAutospacing="1"/>
    </w:pPr>
    <w:rPr>
      <w:rFonts w:eastAsia="Times New Roman" w:cs="Times New Roman"/>
      <w:szCs w:val="24"/>
      <w:lang w:eastAsia="en-CA"/>
    </w:rPr>
  </w:style>
  <w:style w:type="character" w:styleId="Emphasis">
    <w:name w:val="Emphasis"/>
    <w:basedOn w:val="DefaultParagraphFont"/>
    <w:uiPriority w:val="20"/>
    <w:qFormat/>
    <w:rsid w:val="00C01FCB"/>
    <w:rPr>
      <w:i/>
      <w:iCs/>
    </w:rPr>
  </w:style>
  <w:style w:type="character" w:styleId="Strong">
    <w:name w:val="Strong"/>
    <w:basedOn w:val="DefaultParagraphFont"/>
    <w:uiPriority w:val="22"/>
    <w:qFormat/>
    <w:rsid w:val="00C01FCB"/>
    <w:rPr>
      <w:b/>
      <w:bCs/>
    </w:rPr>
  </w:style>
  <w:style w:type="paragraph" w:customStyle="1" w:styleId="SCCSsocParty">
    <w:name w:val="SCC.Ssoc.Party"/>
    <w:basedOn w:val="Normal"/>
    <w:next w:val="Normal"/>
    <w:link w:val="SCCSsocPartyChar"/>
    <w:rsid w:val="00102792"/>
    <w:rPr>
      <w:rFonts w:cs="Times New Roman"/>
      <w:i/>
      <w:szCs w:val="24"/>
    </w:rPr>
  </w:style>
  <w:style w:type="character" w:customStyle="1" w:styleId="SCCSsocPartyChar">
    <w:name w:val="SCC.Ssoc.Party Char"/>
    <w:basedOn w:val="DefaultParagraphFont"/>
    <w:link w:val="SCCSsocParty"/>
    <w:rsid w:val="00102792"/>
    <w:rPr>
      <w:rFonts w:cs="Times New Roman"/>
      <w:i/>
      <w:szCs w:val="24"/>
      <w:lang w:val="en-CA"/>
    </w:rPr>
  </w:style>
  <w:style w:type="character" w:customStyle="1" w:styleId="sccssocchar">
    <w:name w:val="sccssocchar"/>
    <w:basedOn w:val="DefaultParagraphFont"/>
    <w:rsid w:val="00102792"/>
  </w:style>
  <w:style w:type="character" w:styleId="FollowedHyperlink">
    <w:name w:val="FollowedHyperlink"/>
    <w:basedOn w:val="DefaultParagraphFont"/>
    <w:uiPriority w:val="99"/>
    <w:semiHidden/>
    <w:unhideWhenUsed/>
    <w:rsid w:val="00102792"/>
    <w:rPr>
      <w:color w:val="800080" w:themeColor="followedHyperlink"/>
      <w:u w:val="single"/>
    </w:rPr>
  </w:style>
  <w:style w:type="paragraph" w:customStyle="1" w:styleId="scclsocparty0">
    <w:name w:val="scclsocparty"/>
    <w:basedOn w:val="Normal"/>
    <w:rsid w:val="00102792"/>
    <w:pPr>
      <w:spacing w:before="100" w:beforeAutospacing="1" w:after="100" w:afterAutospacing="1"/>
    </w:pPr>
    <w:rPr>
      <w:rFonts w:eastAsia="Times New Roman" w:cs="Times New Roman"/>
      <w:szCs w:val="24"/>
      <w:lang w:val="en-US"/>
    </w:rPr>
  </w:style>
  <w:style w:type="character" w:customStyle="1" w:styleId="sccfilenumberchar0">
    <w:name w:val="sccfilenumberchar"/>
    <w:basedOn w:val="DefaultParagraphFont"/>
    <w:rsid w:val="00102792"/>
  </w:style>
  <w:style w:type="paragraph" w:customStyle="1" w:styleId="scclsocotherpartyseparator0">
    <w:name w:val="scclsocotherpartyseparator"/>
    <w:basedOn w:val="Normal"/>
    <w:rsid w:val="00102792"/>
    <w:pPr>
      <w:spacing w:before="100" w:beforeAutospacing="1" w:after="100" w:afterAutospacing="1"/>
    </w:pPr>
    <w:rPr>
      <w:rFonts w:eastAsia="Times New Roman" w:cs="Times New Roman"/>
      <w:szCs w:val="24"/>
      <w:lang w:val="en-US"/>
    </w:rPr>
  </w:style>
  <w:style w:type="paragraph" w:customStyle="1" w:styleId="scclsocsubfileseparator">
    <w:name w:val="scclsocsubfileseparator"/>
    <w:basedOn w:val="Normal"/>
    <w:rsid w:val="00102792"/>
    <w:pPr>
      <w:spacing w:before="100" w:beforeAutospacing="1" w:after="100" w:afterAutospacing="1"/>
    </w:pPr>
    <w:rPr>
      <w:rFonts w:eastAsia="Times New Roman" w:cs="Times New Roman"/>
      <w:szCs w:val="24"/>
      <w:lang w:val="en-US"/>
    </w:rPr>
  </w:style>
  <w:style w:type="character" w:customStyle="1" w:styleId="decisia-reflex2-icon">
    <w:name w:val="decisia-reflex2-icon"/>
    <w:basedOn w:val="DefaultParagraphFont"/>
    <w:rsid w:val="00102792"/>
  </w:style>
  <w:style w:type="paragraph" w:customStyle="1" w:styleId="sccbansummary">
    <w:name w:val="sccbansummary"/>
    <w:basedOn w:val="Normal"/>
    <w:rsid w:val="00102792"/>
    <w:pPr>
      <w:spacing w:before="100" w:beforeAutospacing="1" w:after="100" w:afterAutospacing="1"/>
    </w:pPr>
    <w:rPr>
      <w:rFonts w:eastAsia="Times New Roman" w:cs="Times New Roman"/>
      <w:szCs w:val="24"/>
      <w:lang w:val="en-US"/>
    </w:rPr>
  </w:style>
  <w:style w:type="paragraph" w:customStyle="1" w:styleId="scccasedescriptor">
    <w:name w:val="scccasedescriptor"/>
    <w:basedOn w:val="Normal"/>
    <w:rsid w:val="00102792"/>
    <w:pPr>
      <w:spacing w:before="100" w:beforeAutospacing="1" w:after="100" w:afterAutospacing="1"/>
    </w:pPr>
    <w:rPr>
      <w:rFonts w:eastAsia="Times New Roman" w:cs="Times New Roman"/>
      <w:szCs w:val="24"/>
      <w:lang w:val="en-US"/>
    </w:rPr>
  </w:style>
  <w:style w:type="character" w:customStyle="1" w:styleId="solext0">
    <w:name w:val="solext0"/>
    <w:basedOn w:val="DefaultParagraphFont"/>
    <w:rsid w:val="00A744AF"/>
  </w:style>
  <w:style w:type="character" w:customStyle="1" w:styleId="Heading1Char">
    <w:name w:val="Heading 1 Char"/>
    <w:basedOn w:val="DefaultParagraphFont"/>
    <w:link w:val="Heading1"/>
    <w:uiPriority w:val="9"/>
    <w:rsid w:val="00560DF1"/>
    <w:rPr>
      <w:rFonts w:asciiTheme="majorHAnsi" w:eastAsiaTheme="majorEastAsia" w:hAnsiTheme="majorHAnsi" w:cstheme="majorBidi"/>
      <w:color w:val="365F91" w:themeColor="accent1" w:themeShade="BF"/>
      <w:sz w:val="32"/>
      <w:szCs w:val="32"/>
      <w:lang w:val="en-CA"/>
    </w:rPr>
  </w:style>
  <w:style w:type="paragraph" w:styleId="TOCHeading">
    <w:name w:val="TOC Heading"/>
    <w:basedOn w:val="Heading1"/>
    <w:next w:val="Normal"/>
    <w:uiPriority w:val="39"/>
    <w:unhideWhenUsed/>
    <w:qFormat/>
    <w:rsid w:val="00560DF1"/>
    <w:pPr>
      <w:spacing w:line="259" w:lineRule="auto"/>
      <w:outlineLvl w:val="9"/>
    </w:pPr>
    <w:rPr>
      <w:lang w:val="en-US"/>
    </w:rPr>
  </w:style>
  <w:style w:type="paragraph" w:styleId="TOC1">
    <w:name w:val="toc 1"/>
    <w:basedOn w:val="Normal"/>
    <w:next w:val="Normal"/>
    <w:autoRedefine/>
    <w:uiPriority w:val="39"/>
    <w:unhideWhenUsed/>
    <w:rsid w:val="00727571"/>
    <w:pPr>
      <w:spacing w:after="100"/>
    </w:pPr>
    <w:rPr>
      <w:sz w:val="20"/>
    </w:rPr>
  </w:style>
  <w:style w:type="paragraph" w:styleId="TOC2">
    <w:name w:val="toc 2"/>
    <w:basedOn w:val="Normal"/>
    <w:next w:val="Normal"/>
    <w:autoRedefine/>
    <w:uiPriority w:val="39"/>
    <w:unhideWhenUsed/>
    <w:rsid w:val="00560DF1"/>
    <w:pPr>
      <w:spacing w:after="100" w:line="259" w:lineRule="auto"/>
      <w:ind w:left="220"/>
    </w:pPr>
    <w:rPr>
      <w:rFonts w:asciiTheme="minorHAnsi" w:eastAsiaTheme="minorEastAsia" w:hAnsiTheme="minorHAnsi" w:cs="Times New Roman"/>
      <w:sz w:val="22"/>
      <w:lang w:val="en-US"/>
    </w:rPr>
  </w:style>
  <w:style w:type="paragraph" w:styleId="TOC3">
    <w:name w:val="toc 3"/>
    <w:basedOn w:val="Normal"/>
    <w:next w:val="Normal"/>
    <w:autoRedefine/>
    <w:uiPriority w:val="39"/>
    <w:unhideWhenUsed/>
    <w:rsid w:val="00560DF1"/>
    <w:pPr>
      <w:spacing w:after="100" w:line="259" w:lineRule="auto"/>
      <w:ind w:left="440"/>
    </w:pPr>
    <w:rPr>
      <w:rFonts w:asciiTheme="minorHAnsi" w:eastAsiaTheme="minorEastAsia" w:hAnsiTheme="minorHAnsi" w:cs="Times New Roman"/>
      <w:sz w:val="22"/>
      <w:lang w:val="en-US"/>
    </w:rPr>
  </w:style>
  <w:style w:type="paragraph" w:styleId="Title">
    <w:name w:val="Title"/>
    <w:basedOn w:val="Normal"/>
    <w:next w:val="Normal"/>
    <w:link w:val="TitleChar"/>
    <w:uiPriority w:val="10"/>
    <w:qFormat/>
    <w:rsid w:val="00693C38"/>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93C38"/>
    <w:rPr>
      <w:rFonts w:asciiTheme="majorHAnsi" w:eastAsiaTheme="majorEastAsia" w:hAnsiTheme="majorHAnsi" w:cstheme="majorBidi"/>
      <w:spacing w:val="-10"/>
      <w:kern w:val="28"/>
      <w:sz w:val="56"/>
      <w:szCs w:val="56"/>
      <w:lang w:val="en-CA"/>
    </w:rPr>
  </w:style>
  <w:style w:type="paragraph" w:styleId="BalloonText">
    <w:name w:val="Balloon Text"/>
    <w:basedOn w:val="Normal"/>
    <w:link w:val="BalloonTextChar"/>
    <w:uiPriority w:val="99"/>
    <w:semiHidden/>
    <w:unhideWhenUsed/>
    <w:rsid w:val="008D3D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3D4B"/>
    <w:rPr>
      <w:rFonts w:ascii="Segoe UI" w:hAnsi="Segoe UI" w:cs="Segoe UI"/>
      <w:sz w:val="18"/>
      <w:szCs w:val="18"/>
      <w:lang w:val="en-CA"/>
    </w:rPr>
  </w:style>
  <w:style w:type="paragraph" w:customStyle="1" w:styleId="SCCAppellantInfoTypeOfCase">
    <w:name w:val="SCC.AppellantInfo.TypeOfCase"/>
    <w:basedOn w:val="Normal"/>
    <w:next w:val="Normal"/>
    <w:link w:val="SCCAppellantInfoTypeOfCaseChar"/>
    <w:rsid w:val="00F138C1"/>
    <w:rPr>
      <w:b/>
      <w:szCs w:val="24"/>
    </w:rPr>
  </w:style>
  <w:style w:type="character" w:customStyle="1" w:styleId="SCCAppellantInfoTypeOfCaseChar">
    <w:name w:val="SCC.AppellantInfo.TypeOfCase Char"/>
    <w:basedOn w:val="DefaultParagraphFont"/>
    <w:link w:val="SCCAppellantInfoTypeOfCase"/>
    <w:rsid w:val="00F138C1"/>
    <w:rPr>
      <w:b/>
      <w:szCs w:val="24"/>
      <w:lang w:val="en-CA"/>
    </w:rPr>
  </w:style>
  <w:style w:type="paragraph" w:customStyle="1" w:styleId="SCCAppellantInfoAppellantInfo">
    <w:name w:val="SCC.AppellantInfo.AppellantInfo"/>
    <w:basedOn w:val="Normal"/>
    <w:next w:val="Normal"/>
    <w:link w:val="SCCAppellantInfoAppellantInfoChar"/>
    <w:rsid w:val="00F138C1"/>
    <w:rPr>
      <w:szCs w:val="24"/>
    </w:rPr>
  </w:style>
  <w:style w:type="character" w:customStyle="1" w:styleId="SCCAppellantInfoAppellantInfoChar">
    <w:name w:val="SCC.AppellantInfo.AppellantInfo Char"/>
    <w:basedOn w:val="DefaultParagraphFont"/>
    <w:link w:val="SCCAppellantInfoAppellantInfo"/>
    <w:rsid w:val="00F138C1"/>
    <w:rPr>
      <w:szCs w:val="24"/>
      <w:lang w:val="en-CA"/>
    </w:rPr>
  </w:style>
  <w:style w:type="character" w:customStyle="1" w:styleId="SCCSsocChar0">
    <w:name w:val="SCC.Ssoc Char"/>
    <w:basedOn w:val="DefaultParagraphFont"/>
    <w:link w:val="SCCSsoc"/>
    <w:locked/>
    <w:rsid w:val="0015278E"/>
    <w:rPr>
      <w:i/>
      <w:iCs/>
    </w:rPr>
  </w:style>
  <w:style w:type="paragraph" w:customStyle="1" w:styleId="SCCSsoc">
    <w:name w:val="SCC.Ssoc"/>
    <w:basedOn w:val="Normal"/>
    <w:link w:val="SCCSsocChar0"/>
    <w:rsid w:val="0015278E"/>
    <w:rPr>
      <w:i/>
      <w:iCs/>
      <w:lang w:val="en-US"/>
    </w:rPr>
  </w:style>
  <w:style w:type="paragraph" w:customStyle="1" w:styleId="SCCBanSummary0">
    <w:name w:val="SCC.BanSummary"/>
    <w:basedOn w:val="Normal"/>
    <w:next w:val="Normal"/>
    <w:link w:val="SCCBanSummaryChar"/>
    <w:rsid w:val="000E558D"/>
    <w:pPr>
      <w:jc w:val="both"/>
    </w:pPr>
    <w:rPr>
      <w:rFonts w:eastAsia="Calibri" w:cs="Times New Roman"/>
      <w:smallCaps/>
    </w:rPr>
  </w:style>
  <w:style w:type="character" w:customStyle="1" w:styleId="SCCBanSummaryChar">
    <w:name w:val="SCC.BanSummary Char"/>
    <w:basedOn w:val="DefaultParagraphFont"/>
    <w:link w:val="SCCBanSummary0"/>
    <w:rsid w:val="000E558D"/>
    <w:rPr>
      <w:rFonts w:eastAsia="Calibri" w:cs="Times New Roman"/>
      <w:smallCaps/>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24571">
      <w:bodyDiv w:val="1"/>
      <w:marLeft w:val="0"/>
      <w:marRight w:val="0"/>
      <w:marTop w:val="0"/>
      <w:marBottom w:val="0"/>
      <w:divBdr>
        <w:top w:val="none" w:sz="0" w:space="0" w:color="auto"/>
        <w:left w:val="none" w:sz="0" w:space="0" w:color="auto"/>
        <w:bottom w:val="none" w:sz="0" w:space="0" w:color="auto"/>
        <w:right w:val="none" w:sz="0" w:space="0" w:color="auto"/>
      </w:divBdr>
    </w:div>
    <w:div w:id="388311168">
      <w:bodyDiv w:val="1"/>
      <w:marLeft w:val="0"/>
      <w:marRight w:val="0"/>
      <w:marTop w:val="0"/>
      <w:marBottom w:val="0"/>
      <w:divBdr>
        <w:top w:val="none" w:sz="0" w:space="0" w:color="auto"/>
        <w:left w:val="none" w:sz="0" w:space="0" w:color="auto"/>
        <w:bottom w:val="none" w:sz="0" w:space="0" w:color="auto"/>
        <w:right w:val="none" w:sz="0" w:space="0" w:color="auto"/>
      </w:divBdr>
    </w:div>
    <w:div w:id="741215213">
      <w:bodyDiv w:val="1"/>
      <w:marLeft w:val="0"/>
      <w:marRight w:val="0"/>
      <w:marTop w:val="0"/>
      <w:marBottom w:val="0"/>
      <w:divBdr>
        <w:top w:val="none" w:sz="0" w:space="0" w:color="auto"/>
        <w:left w:val="none" w:sz="0" w:space="0" w:color="auto"/>
        <w:bottom w:val="none" w:sz="0" w:space="0" w:color="auto"/>
        <w:right w:val="none" w:sz="0" w:space="0" w:color="auto"/>
      </w:divBdr>
    </w:div>
    <w:div w:id="1477378695">
      <w:bodyDiv w:val="1"/>
      <w:marLeft w:val="0"/>
      <w:marRight w:val="0"/>
      <w:marTop w:val="0"/>
      <w:marBottom w:val="0"/>
      <w:divBdr>
        <w:top w:val="none" w:sz="0" w:space="0" w:color="auto"/>
        <w:left w:val="none" w:sz="0" w:space="0" w:color="auto"/>
        <w:bottom w:val="none" w:sz="0" w:space="0" w:color="auto"/>
        <w:right w:val="none" w:sz="0" w:space="0" w:color="auto"/>
      </w:divBdr>
    </w:div>
    <w:div w:id="1526364174">
      <w:bodyDiv w:val="1"/>
      <w:marLeft w:val="0"/>
      <w:marRight w:val="0"/>
      <w:marTop w:val="0"/>
      <w:marBottom w:val="0"/>
      <w:divBdr>
        <w:top w:val="none" w:sz="0" w:space="0" w:color="auto"/>
        <w:left w:val="none" w:sz="0" w:space="0" w:color="auto"/>
        <w:bottom w:val="none" w:sz="0" w:space="0" w:color="auto"/>
        <w:right w:val="none" w:sz="0" w:space="0" w:color="auto"/>
      </w:divBdr>
    </w:div>
    <w:div w:id="1872450012">
      <w:bodyDiv w:val="1"/>
      <w:marLeft w:val="0"/>
      <w:marRight w:val="0"/>
      <w:marTop w:val="0"/>
      <w:marBottom w:val="0"/>
      <w:divBdr>
        <w:top w:val="none" w:sz="0" w:space="0" w:color="auto"/>
        <w:left w:val="none" w:sz="0" w:space="0" w:color="auto"/>
        <w:bottom w:val="none" w:sz="0" w:space="0" w:color="auto"/>
        <w:right w:val="none" w:sz="0" w:space="0" w:color="auto"/>
      </w:divBdr>
    </w:div>
    <w:div w:id="2119593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https://www.canlii.org/en/mb/mbca/doc/2019/2019mbca109/2019mbca109.html?resultIndex=1" TargetMode="External"/><Relationship Id="rId26" Type="http://schemas.openxmlformats.org/officeDocument/2006/relationships/hyperlink" Target="https://www.canlii.org/fr/qc/qccs/doc/2018/2018qccs657/2018qccs657.html" TargetMode="External"/><Relationship Id="rId39" Type="http://schemas.openxmlformats.org/officeDocument/2006/relationships/header" Target="header3.xml"/><Relationship Id="rId21" Type="http://schemas.openxmlformats.org/officeDocument/2006/relationships/hyperlink" Target="https://www.canlii.org/fr/ca/cfpi/doc/2018/2018cf633/2018cf633.html" TargetMode="External"/><Relationship Id="rId34" Type="http://schemas.openxmlformats.org/officeDocument/2006/relationships/hyperlink" Target="https://www.canlii.org/en/qc/qcca/doc/2019/2019qcca1123/2019qcca1123.html?autocompleteStr=Y.Z.&amp;autocompletePos=4" TargetMode="External"/><Relationship Id="rId42" Type="http://schemas.openxmlformats.org/officeDocument/2006/relationships/footer" Target="footer4.xml"/><Relationship Id="rId47" Type="http://schemas.openxmlformats.org/officeDocument/2006/relationships/footer" Target="footer6.xml"/><Relationship Id="rId50" Type="http://schemas.openxmlformats.org/officeDocument/2006/relationships/footer" Target="footer8.xml"/><Relationship Id="rId55" Type="http://schemas.openxmlformats.org/officeDocument/2006/relationships/header" Target="header9.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nlii.org/en/on/onca/doc/2019/2019onca927/2019onca927.html?resultIndex=1" TargetMode="External"/><Relationship Id="rId20" Type="http://schemas.openxmlformats.org/officeDocument/2006/relationships/hyperlink" Target="http://canlii.ca/t/j38p1" TargetMode="External"/><Relationship Id="rId29" Type="http://schemas.openxmlformats.org/officeDocument/2006/relationships/hyperlink" Target="https://www.canlii.org/en/on/onca/doc/2020/2020onca10/2020onca10.html?resultIndex=1" TargetMode="External"/><Relationship Id="rId41" Type="http://schemas.openxmlformats.org/officeDocument/2006/relationships/footer" Target="footer3.xml"/><Relationship Id="rId54" Type="http://schemas.openxmlformats.org/officeDocument/2006/relationships/hyperlink" Target="https://decisions.scc-csc.ca/scc-csc/scc-csc/en/item/18399/index.do" TargetMode="Externa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hyperlink" Target="https://www.canlii.org/fr/qc/qcca/doc/2019/2019qcca2240/2019qcca2240.html?autocompleteStr=200-09-009720-183%20&amp;autocompletePos=1" TargetMode="External"/><Relationship Id="rId32" Type="http://schemas.openxmlformats.org/officeDocument/2006/relationships/hyperlink" Target="https://www.canlii.org/en/qc/qcca/doc/2019/2019qcca1123/2019qcca1123.html?autocompleteStr=Y.Z.&amp;autocompletePos=4" TargetMode="External"/><Relationship Id="rId37" Type="http://schemas.openxmlformats.org/officeDocument/2006/relationships/hyperlink" Target="https://www.canlii.org/en/bc/bcsc/doc/2019/2019bcsc196/2019bcsc196.html?resultIndex=1" TargetMode="External"/><Relationship Id="rId40" Type="http://schemas.openxmlformats.org/officeDocument/2006/relationships/header" Target="header4.xml"/><Relationship Id="rId45" Type="http://schemas.openxmlformats.org/officeDocument/2006/relationships/header" Target="header6.xml"/><Relationship Id="rId53" Type="http://schemas.openxmlformats.org/officeDocument/2006/relationships/hyperlink" Target="https://decisions.scc-csc.ca/scc-csc/scc-csc/en/item/18399/index.do" TargetMode="External"/><Relationship Id="rId58"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yperlink" Target="https://www.canlii.org/en/on/onca/doc/2019/2019onca927/2019onca927.html?resultIndex=1" TargetMode="External"/><Relationship Id="rId23" Type="http://schemas.openxmlformats.org/officeDocument/2006/relationships/hyperlink" Target="https://www.canlii.org/fr/qc/qccs/doc/2018/2018qccs657/2018qccs657.html" TargetMode="External"/><Relationship Id="rId28" Type="http://schemas.openxmlformats.org/officeDocument/2006/relationships/hyperlink" Target="https://www.canlii.org/fr/qc/qccs/doc/2020/2020qccs1408/2020qccs1408.html?searchUrlHash=AAAAAQAjInRyaWJ1bmFsIGFkbWluaXN0cmF0aWYgZHUgUXXDqWJlYyIAAAAAAQ&amp;resultIndex=391" TargetMode="External"/><Relationship Id="rId36" Type="http://schemas.openxmlformats.org/officeDocument/2006/relationships/hyperlink" Target="https://www.canlii.org/en/bc/bcca/doc/2020/2020bcca22/2020bcca22.html?resultIndex=1" TargetMode="External"/><Relationship Id="rId49" Type="http://schemas.openxmlformats.org/officeDocument/2006/relationships/header" Target="header8.xml"/><Relationship Id="rId57" Type="http://schemas.openxmlformats.org/officeDocument/2006/relationships/footer" Target="footer9.xml"/><Relationship Id="rId61" Type="http://schemas.openxmlformats.org/officeDocument/2006/relationships/header" Target="header12.xml"/><Relationship Id="rId10" Type="http://schemas.openxmlformats.org/officeDocument/2006/relationships/hyperlink" Target="https://www.scc-csc.ca" TargetMode="External"/><Relationship Id="rId19" Type="http://schemas.openxmlformats.org/officeDocument/2006/relationships/hyperlink" Target="http://canlii.ca/t/hsqmg" TargetMode="External"/><Relationship Id="rId31" Type="http://schemas.openxmlformats.org/officeDocument/2006/relationships/hyperlink" Target="https://www.canlii.org/fr/qc/qccq/doc/2019/2019qccq332/2019qccq332.html" TargetMode="External"/><Relationship Id="rId44" Type="http://schemas.openxmlformats.org/officeDocument/2006/relationships/footer" Target="footer5.xml"/><Relationship Id="rId52" Type="http://schemas.openxmlformats.org/officeDocument/2006/relationships/hyperlink" Target="https://decisions.scc-csc.ca/scc-csc/scc-csc/en/item/18391/index.do" TargetMode="Externa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https://www.scc-csc.ca" TargetMode="External"/><Relationship Id="rId14" Type="http://schemas.openxmlformats.org/officeDocument/2006/relationships/footer" Target="footer2.xml"/><Relationship Id="rId22" Type="http://schemas.openxmlformats.org/officeDocument/2006/relationships/hyperlink" Target="http://canlii.ca/t/j38p1" TargetMode="External"/><Relationship Id="rId27" Type="http://schemas.openxmlformats.org/officeDocument/2006/relationships/hyperlink" Target="https://www.canlii.org/fr/qc/qcca/doc/2019/2019qcca2240/2019qcca2240.html?autocompleteStr=200-09-009720-183%20&amp;autocompletePos=1" TargetMode="External"/><Relationship Id="rId30" Type="http://schemas.openxmlformats.org/officeDocument/2006/relationships/hyperlink" Target="https://www.canlii.org/en/on/onca/doc/2020/2020onca10/2020onca10.html?resultIndex=1" TargetMode="External"/><Relationship Id="rId35" Type="http://schemas.openxmlformats.org/officeDocument/2006/relationships/hyperlink" Target="https://www.canlii.org/en/bc/bcsc/doc/2019/2019bcsc196/2019bcsc196.html?resultIndex=1" TargetMode="External"/><Relationship Id="rId43" Type="http://schemas.openxmlformats.org/officeDocument/2006/relationships/header" Target="header5.xml"/><Relationship Id="rId48" Type="http://schemas.openxmlformats.org/officeDocument/2006/relationships/footer" Target="footer7.xml"/><Relationship Id="rId56" Type="http://schemas.openxmlformats.org/officeDocument/2006/relationships/header" Target="header10.xml"/><Relationship Id="rId64" Type="http://schemas.openxmlformats.org/officeDocument/2006/relationships/theme" Target="theme/theme1.xml"/><Relationship Id="rId8" Type="http://schemas.openxmlformats.org/officeDocument/2006/relationships/image" Target="media/image1.wmf"/><Relationship Id="rId51" Type="http://schemas.openxmlformats.org/officeDocument/2006/relationships/hyperlink" Target="https://decisions.scc-csc.ca/scc-csc/scc-csc/en/item/18391/index.do" TargetMode="Externa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yperlink" Target="https://www.canlii.org/en/mb/mbca/doc/2019/2019mbca109/2019mbca109.html?resultIndex=1" TargetMode="External"/><Relationship Id="rId25" Type="http://schemas.openxmlformats.org/officeDocument/2006/relationships/hyperlink" Target="https://www.canlii.org/fr/qc/qccs/doc/2020/2020qccs1408/2020qccs1408.html?searchUrlHash=AAAAAQAjInRyaWJ1bmFsIGFkbWluaXN0cmF0aWYgZHUgUXXDqWJlYyIAAAAAAQ&amp;resultIndex=391" TargetMode="External"/><Relationship Id="rId33" Type="http://schemas.openxmlformats.org/officeDocument/2006/relationships/hyperlink" Target="https://www.canlii.org/fr/qc/qccq/doc/2019/2019qccq332/2019qccq332.html" TargetMode="External"/><Relationship Id="rId38" Type="http://schemas.openxmlformats.org/officeDocument/2006/relationships/hyperlink" Target="https://www.canlii.org/en/bc/bcca/doc/2020/2020bcca22/2020bcca22.html?resultIndex=1" TargetMode="External"/><Relationship Id="rId46" Type="http://schemas.openxmlformats.org/officeDocument/2006/relationships/header" Target="header7.xml"/><Relationship Id="rId59" Type="http://schemas.openxmlformats.org/officeDocument/2006/relationships/header" Target="header1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rierec\AppData\Roaming\Microsoft\Templates\Bulletin\Bulletin%20of%20Proceedings%20-%20Updated%20%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88B59D-CC3B-4A7C-BC17-2A8A895FA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Bulletin of Proceedings - Updated  2020.dotx</Template>
  <TotalTime>0</TotalTime>
  <Pages>21</Pages>
  <Words>8035</Words>
  <Characters>45806</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53734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2020-06-10T17:37:00Z</dcterms:created>
  <dcterms:modified xsi:type="dcterms:W3CDTF">2020-06-19T12:23:00Z</dcterms:modified>
</cp:coreProperties>
</file>