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F5F7D" w:rsidTr="00F138C1">
        <w:tc>
          <w:tcPr>
            <w:tcW w:w="9648" w:type="dxa"/>
            <w:gridSpan w:val="3"/>
          </w:tcPr>
          <w:p w:rsidR="00F138C1" w:rsidRPr="001F5F7D" w:rsidRDefault="00F138C1" w:rsidP="00F138C1">
            <w:pPr>
              <w:tabs>
                <w:tab w:val="left" w:pos="6075"/>
              </w:tabs>
              <w:jc w:val="center"/>
              <w:rPr>
                <w:b/>
                <w:sz w:val="32"/>
                <w:szCs w:val="32"/>
                <w:lang w:val="fr-CA"/>
              </w:rPr>
            </w:pPr>
            <w:r w:rsidRPr="001F5F7D">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1F5F7D" w:rsidTr="00F138C1">
        <w:tc>
          <w:tcPr>
            <w:tcW w:w="4599" w:type="dxa"/>
            <w:tcMar>
              <w:top w:w="284" w:type="dxa"/>
            </w:tcMar>
          </w:tcPr>
          <w:p w:rsidR="00F138C1" w:rsidRPr="001F5F7D" w:rsidRDefault="00F138C1" w:rsidP="00F138C1">
            <w:pPr>
              <w:tabs>
                <w:tab w:val="left" w:pos="6075"/>
              </w:tabs>
              <w:jc w:val="center"/>
              <w:rPr>
                <w:b/>
                <w:sz w:val="32"/>
                <w:szCs w:val="32"/>
              </w:rPr>
            </w:pPr>
            <w:r w:rsidRPr="001F5F7D">
              <w:rPr>
                <w:b/>
                <w:sz w:val="32"/>
                <w:szCs w:val="32"/>
              </w:rPr>
              <w:t>SUPREME COURT OF CANADA</w:t>
            </w:r>
          </w:p>
        </w:tc>
        <w:tc>
          <w:tcPr>
            <w:tcW w:w="483" w:type="dxa"/>
          </w:tcPr>
          <w:p w:rsidR="00F138C1" w:rsidRPr="001F5F7D" w:rsidRDefault="00F138C1" w:rsidP="00F138C1">
            <w:pPr>
              <w:tabs>
                <w:tab w:val="left" w:pos="6075"/>
              </w:tabs>
              <w:jc w:val="center"/>
              <w:rPr>
                <w:sz w:val="32"/>
                <w:szCs w:val="32"/>
              </w:rPr>
            </w:pPr>
          </w:p>
        </w:tc>
        <w:tc>
          <w:tcPr>
            <w:tcW w:w="4566" w:type="dxa"/>
            <w:tcMar>
              <w:top w:w="284" w:type="dxa"/>
            </w:tcMar>
          </w:tcPr>
          <w:p w:rsidR="00F138C1" w:rsidRPr="001F5F7D" w:rsidRDefault="00F138C1" w:rsidP="00F138C1">
            <w:pPr>
              <w:tabs>
                <w:tab w:val="left" w:pos="6075"/>
              </w:tabs>
              <w:jc w:val="center"/>
              <w:rPr>
                <w:b/>
                <w:sz w:val="32"/>
                <w:szCs w:val="32"/>
                <w:lang w:val="fr-CA"/>
              </w:rPr>
            </w:pPr>
            <w:r w:rsidRPr="001F5F7D">
              <w:rPr>
                <w:b/>
                <w:sz w:val="32"/>
                <w:szCs w:val="32"/>
                <w:lang w:val="fr-CA"/>
              </w:rPr>
              <w:t>COUR SUPRÊME DU CANADA</w:t>
            </w:r>
          </w:p>
        </w:tc>
      </w:tr>
      <w:tr w:rsidR="00F138C1" w:rsidRPr="001F5F7D" w:rsidTr="00F138C1">
        <w:tc>
          <w:tcPr>
            <w:tcW w:w="4599" w:type="dxa"/>
            <w:tcMar>
              <w:top w:w="567" w:type="dxa"/>
            </w:tcMar>
          </w:tcPr>
          <w:p w:rsidR="00F138C1" w:rsidRPr="001F5F7D" w:rsidRDefault="00F138C1" w:rsidP="00F138C1">
            <w:pPr>
              <w:tabs>
                <w:tab w:val="left" w:pos="6075"/>
              </w:tabs>
              <w:jc w:val="center"/>
              <w:rPr>
                <w:sz w:val="28"/>
                <w:szCs w:val="28"/>
              </w:rPr>
            </w:pPr>
            <w:r w:rsidRPr="001F5F7D">
              <w:rPr>
                <w:sz w:val="28"/>
                <w:szCs w:val="28"/>
              </w:rPr>
              <w:t>BULLETIN OF</w:t>
            </w:r>
            <w:r w:rsidRPr="001F5F7D">
              <w:rPr>
                <w:sz w:val="28"/>
                <w:szCs w:val="28"/>
              </w:rPr>
              <w:br/>
              <w:t xml:space="preserve"> PROCEEDINGS</w:t>
            </w:r>
          </w:p>
        </w:tc>
        <w:tc>
          <w:tcPr>
            <w:tcW w:w="483" w:type="dxa"/>
          </w:tcPr>
          <w:p w:rsidR="00F138C1" w:rsidRPr="001F5F7D" w:rsidRDefault="00F138C1" w:rsidP="00F138C1">
            <w:pPr>
              <w:tabs>
                <w:tab w:val="left" w:pos="6075"/>
              </w:tabs>
            </w:pPr>
          </w:p>
        </w:tc>
        <w:tc>
          <w:tcPr>
            <w:tcW w:w="4566" w:type="dxa"/>
            <w:tcMar>
              <w:top w:w="567" w:type="dxa"/>
            </w:tcMar>
          </w:tcPr>
          <w:p w:rsidR="00F138C1" w:rsidRPr="001F5F7D" w:rsidRDefault="00F138C1" w:rsidP="00F138C1">
            <w:pPr>
              <w:tabs>
                <w:tab w:val="left" w:pos="6075"/>
              </w:tabs>
              <w:jc w:val="center"/>
              <w:rPr>
                <w:sz w:val="28"/>
                <w:szCs w:val="28"/>
                <w:lang w:val="fr-CA"/>
              </w:rPr>
            </w:pPr>
            <w:r w:rsidRPr="001F5F7D">
              <w:rPr>
                <w:sz w:val="28"/>
                <w:szCs w:val="28"/>
                <w:lang w:val="fr-CA"/>
              </w:rPr>
              <w:t>BULLETIN DES</w:t>
            </w:r>
            <w:r w:rsidRPr="001F5F7D">
              <w:rPr>
                <w:sz w:val="28"/>
                <w:szCs w:val="28"/>
                <w:lang w:val="fr-CA"/>
              </w:rPr>
              <w:br/>
              <w:t xml:space="preserve"> PROCÉDURES</w:t>
            </w:r>
          </w:p>
        </w:tc>
      </w:tr>
      <w:tr w:rsidR="00F138C1" w:rsidRPr="001F5F7D" w:rsidTr="00F138C1">
        <w:tc>
          <w:tcPr>
            <w:tcW w:w="4599" w:type="dxa"/>
            <w:tcMar>
              <w:top w:w="567" w:type="dxa"/>
            </w:tcMar>
          </w:tcPr>
          <w:p w:rsidR="00F138C1" w:rsidRPr="001F5F7D" w:rsidRDefault="00F138C1" w:rsidP="00F138C1">
            <w:pPr>
              <w:tabs>
                <w:tab w:val="left" w:pos="6075"/>
              </w:tabs>
              <w:jc w:val="both"/>
              <w:rPr>
                <w:rFonts w:ascii="Arial" w:hAnsi="Arial" w:cs="Arial"/>
                <w:i/>
                <w:sz w:val="20"/>
                <w:szCs w:val="20"/>
              </w:rPr>
            </w:pPr>
            <w:r w:rsidRPr="001F5F7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F5F7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F5F7D" w:rsidRDefault="00F138C1" w:rsidP="00F138C1">
            <w:pPr>
              <w:tabs>
                <w:tab w:val="left" w:pos="6075"/>
              </w:tabs>
              <w:jc w:val="both"/>
              <w:rPr>
                <w:rFonts w:ascii="Arial" w:hAnsi="Arial" w:cs="Arial"/>
                <w:i/>
                <w:sz w:val="20"/>
                <w:szCs w:val="20"/>
                <w:lang w:val="fr-CA"/>
              </w:rPr>
            </w:pPr>
            <w:r w:rsidRPr="001F5F7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F5F7D" w:rsidTr="00F138C1">
        <w:tc>
          <w:tcPr>
            <w:tcW w:w="4599" w:type="dxa"/>
            <w:tcMar>
              <w:top w:w="567" w:type="dxa"/>
            </w:tcMar>
          </w:tcPr>
          <w:p w:rsidR="00F138C1" w:rsidRPr="001F5F7D" w:rsidRDefault="00F138C1" w:rsidP="00F138C1">
            <w:pPr>
              <w:tabs>
                <w:tab w:val="left" w:pos="6075"/>
              </w:tabs>
              <w:jc w:val="both"/>
              <w:rPr>
                <w:rFonts w:ascii="Arial" w:hAnsi="Arial" w:cs="Arial"/>
                <w:i/>
                <w:sz w:val="20"/>
                <w:szCs w:val="20"/>
              </w:rPr>
            </w:pPr>
            <w:r w:rsidRPr="001F5F7D">
              <w:rPr>
                <w:rFonts w:ascii="Arial" w:hAnsi="Arial" w:cs="Arial"/>
                <w:i/>
                <w:sz w:val="20"/>
                <w:szCs w:val="20"/>
              </w:rPr>
              <w:t>During Court sessions, the Bulletin is usually issued weekly.</w:t>
            </w:r>
          </w:p>
        </w:tc>
        <w:tc>
          <w:tcPr>
            <w:tcW w:w="483" w:type="dxa"/>
          </w:tcPr>
          <w:p w:rsidR="00F138C1" w:rsidRPr="001F5F7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F5F7D" w:rsidRDefault="00F138C1" w:rsidP="00F138C1">
            <w:pPr>
              <w:tabs>
                <w:tab w:val="left" w:pos="6075"/>
              </w:tabs>
              <w:jc w:val="both"/>
              <w:rPr>
                <w:rFonts w:ascii="Arial" w:hAnsi="Arial" w:cs="Arial"/>
                <w:i/>
                <w:sz w:val="20"/>
                <w:szCs w:val="20"/>
                <w:lang w:val="fr-CA"/>
              </w:rPr>
            </w:pPr>
            <w:r w:rsidRPr="001F5F7D">
              <w:rPr>
                <w:rFonts w:ascii="Arial" w:hAnsi="Arial" w:cs="Arial"/>
                <w:i/>
                <w:sz w:val="20"/>
                <w:szCs w:val="20"/>
                <w:lang w:val="fr-CA"/>
              </w:rPr>
              <w:t>Le Bulletin paraît en principe toutes les semaines pendant les sessions de la Cour.</w:t>
            </w:r>
          </w:p>
        </w:tc>
      </w:tr>
      <w:tr w:rsidR="00F138C1" w:rsidRPr="001F5F7D" w:rsidTr="00F138C1">
        <w:tc>
          <w:tcPr>
            <w:tcW w:w="4599" w:type="dxa"/>
            <w:tcMar>
              <w:top w:w="567" w:type="dxa"/>
            </w:tcMar>
          </w:tcPr>
          <w:p w:rsidR="00F138C1" w:rsidRPr="001F5F7D" w:rsidRDefault="00F138C1" w:rsidP="00F138C1">
            <w:pPr>
              <w:tabs>
                <w:tab w:val="left" w:pos="6075"/>
              </w:tabs>
              <w:jc w:val="both"/>
              <w:rPr>
                <w:rFonts w:ascii="Arial" w:hAnsi="Arial" w:cs="Arial"/>
                <w:i/>
                <w:sz w:val="20"/>
                <w:szCs w:val="20"/>
              </w:rPr>
            </w:pPr>
            <w:r w:rsidRPr="001F5F7D">
              <w:rPr>
                <w:rFonts w:ascii="Arial" w:hAnsi="Arial" w:cs="Arial"/>
                <w:i/>
                <w:sz w:val="20"/>
                <w:szCs w:val="20"/>
              </w:rPr>
              <w:fldChar w:fldCharType="begin"/>
            </w:r>
            <w:r w:rsidRPr="001F5F7D">
              <w:rPr>
                <w:rFonts w:ascii="Arial" w:hAnsi="Arial" w:cs="Arial"/>
                <w:i/>
                <w:sz w:val="20"/>
                <w:szCs w:val="20"/>
              </w:rPr>
              <w:instrText xml:space="preserve"> SEQ CHAPTER \h \r 1</w:instrText>
            </w:r>
            <w:r w:rsidRPr="001F5F7D">
              <w:rPr>
                <w:rFonts w:ascii="Arial" w:hAnsi="Arial" w:cs="Arial"/>
                <w:i/>
                <w:sz w:val="20"/>
                <w:szCs w:val="20"/>
              </w:rPr>
              <w:fldChar w:fldCharType="end"/>
            </w:r>
            <w:r w:rsidRPr="001F5F7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1F5F7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F5F7D" w:rsidRDefault="00F138C1" w:rsidP="00F138C1">
            <w:pPr>
              <w:tabs>
                <w:tab w:val="left" w:pos="6075"/>
              </w:tabs>
              <w:jc w:val="both"/>
              <w:rPr>
                <w:rFonts w:ascii="Arial" w:hAnsi="Arial" w:cs="Arial"/>
                <w:i/>
                <w:sz w:val="20"/>
                <w:szCs w:val="20"/>
                <w:lang w:val="fr-CA"/>
              </w:rPr>
            </w:pPr>
            <w:r w:rsidRPr="001F5F7D">
              <w:rPr>
                <w:rFonts w:ascii="Arial" w:hAnsi="Arial" w:cs="Arial"/>
                <w:i/>
                <w:sz w:val="20"/>
                <w:szCs w:val="20"/>
                <w:lang w:val="fr-CA"/>
              </w:rPr>
              <w:fldChar w:fldCharType="begin"/>
            </w:r>
            <w:r w:rsidRPr="001F5F7D">
              <w:rPr>
                <w:rFonts w:ascii="Arial" w:hAnsi="Arial" w:cs="Arial"/>
                <w:i/>
                <w:sz w:val="20"/>
                <w:szCs w:val="20"/>
                <w:lang w:val="fr-CA"/>
              </w:rPr>
              <w:instrText xml:space="preserve"> SEQ CHAPTER \h \r 1</w:instrText>
            </w:r>
            <w:r w:rsidRPr="001F5F7D">
              <w:rPr>
                <w:rFonts w:ascii="Arial" w:hAnsi="Arial" w:cs="Arial"/>
                <w:i/>
                <w:sz w:val="20"/>
                <w:szCs w:val="20"/>
                <w:lang w:val="fr-CA"/>
              </w:rPr>
              <w:fldChar w:fldCharType="end"/>
            </w:r>
            <w:r w:rsidRPr="001F5F7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1F5F7D" w:rsidTr="00F138C1">
        <w:tc>
          <w:tcPr>
            <w:tcW w:w="4599" w:type="dxa"/>
            <w:tcMar>
              <w:top w:w="567" w:type="dxa"/>
            </w:tcMar>
          </w:tcPr>
          <w:p w:rsidR="00F138C1" w:rsidRPr="001F5F7D" w:rsidRDefault="00F138C1" w:rsidP="00F138C1">
            <w:pPr>
              <w:tabs>
                <w:tab w:val="left" w:pos="6075"/>
              </w:tabs>
              <w:jc w:val="both"/>
              <w:rPr>
                <w:rFonts w:ascii="Arial" w:hAnsi="Arial" w:cs="Arial"/>
                <w:i/>
                <w:sz w:val="20"/>
                <w:szCs w:val="20"/>
              </w:rPr>
            </w:pPr>
            <w:r w:rsidRPr="001F5F7D">
              <w:rPr>
                <w:rFonts w:ascii="Arial" w:hAnsi="Arial" w:cs="Arial"/>
                <w:i/>
                <w:sz w:val="20"/>
                <w:szCs w:val="20"/>
                <w:lang w:val="en-US"/>
              </w:rPr>
              <w:t>Please c</w:t>
            </w:r>
            <w:r w:rsidRPr="001F5F7D">
              <w:rPr>
                <w:rFonts w:ascii="Arial" w:hAnsi="Arial" w:cs="Arial"/>
                <w:i/>
                <w:sz w:val="20"/>
                <w:szCs w:val="20"/>
              </w:rPr>
              <w:t xml:space="preserve">onsult the Supreme Court of Canada website at </w:t>
            </w:r>
            <w:hyperlink r:id="rId9" w:history="1">
              <w:r w:rsidRPr="001F5F7D">
                <w:rPr>
                  <w:rStyle w:val="Hyperlink"/>
                  <w:rFonts w:ascii="Arial" w:hAnsi="Arial" w:cs="Arial"/>
                  <w:i/>
                  <w:sz w:val="20"/>
                  <w:szCs w:val="20"/>
                </w:rPr>
                <w:t>www.scc-csc.ca</w:t>
              </w:r>
            </w:hyperlink>
            <w:r w:rsidRPr="001F5F7D">
              <w:rPr>
                <w:rFonts w:ascii="Arial" w:hAnsi="Arial" w:cs="Arial"/>
                <w:i/>
                <w:sz w:val="20"/>
                <w:szCs w:val="20"/>
              </w:rPr>
              <w:t xml:space="preserve"> for more information.</w:t>
            </w:r>
          </w:p>
        </w:tc>
        <w:tc>
          <w:tcPr>
            <w:tcW w:w="483" w:type="dxa"/>
          </w:tcPr>
          <w:p w:rsidR="00F138C1" w:rsidRPr="001F5F7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F5F7D" w:rsidRDefault="00F138C1" w:rsidP="00F138C1">
            <w:pPr>
              <w:tabs>
                <w:tab w:val="left" w:pos="6075"/>
              </w:tabs>
              <w:jc w:val="both"/>
              <w:rPr>
                <w:rFonts w:ascii="Arial" w:hAnsi="Arial" w:cs="Arial"/>
                <w:i/>
                <w:sz w:val="20"/>
                <w:szCs w:val="20"/>
                <w:lang w:val="fr-CA"/>
              </w:rPr>
            </w:pPr>
            <w:r w:rsidRPr="001F5F7D">
              <w:rPr>
                <w:rFonts w:ascii="Arial" w:hAnsi="Arial" w:cs="Arial"/>
                <w:i/>
                <w:sz w:val="20"/>
                <w:szCs w:val="20"/>
                <w:lang w:val="fr-CA"/>
              </w:rPr>
              <w:t xml:space="preserve">Pour de plus amples informations, veuillez consulter le site Web de la Cour suprême du Canada à l’adresse suivante : </w:t>
            </w:r>
            <w:hyperlink r:id="rId10" w:history="1">
              <w:r w:rsidRPr="001F5F7D">
                <w:rPr>
                  <w:rStyle w:val="Hyperlink"/>
                  <w:rFonts w:ascii="Arial" w:hAnsi="Arial" w:cs="Arial"/>
                  <w:i/>
                  <w:sz w:val="20"/>
                  <w:szCs w:val="20"/>
                  <w:lang w:val="fr-CA"/>
                </w:rPr>
                <w:t>www.scc-csc.ca</w:t>
              </w:r>
            </w:hyperlink>
            <w:r w:rsidRPr="001F5F7D">
              <w:rPr>
                <w:rFonts w:ascii="Arial" w:hAnsi="Arial" w:cs="Arial"/>
                <w:i/>
                <w:sz w:val="20"/>
                <w:szCs w:val="20"/>
                <w:lang w:val="fr-CA"/>
              </w:rPr>
              <w:t xml:space="preserve"> </w:t>
            </w:r>
          </w:p>
        </w:tc>
      </w:tr>
    </w:tbl>
    <w:p w:rsidR="00F138C1" w:rsidRPr="001F5F7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F5F7D" w:rsidTr="00F138C1">
        <w:tc>
          <w:tcPr>
            <w:tcW w:w="2250" w:type="pct"/>
            <w:tcBorders>
              <w:top w:val="single" w:sz="4" w:space="0" w:color="auto"/>
            </w:tcBorders>
            <w:tcMar>
              <w:top w:w="284" w:type="dxa"/>
              <w:bottom w:w="284" w:type="dxa"/>
            </w:tcMar>
          </w:tcPr>
          <w:p w:rsidR="00F138C1" w:rsidRPr="001F5F7D" w:rsidRDefault="00682880" w:rsidP="00682880">
            <w:pPr>
              <w:tabs>
                <w:tab w:val="left" w:pos="6075"/>
              </w:tabs>
              <w:rPr>
                <w:rFonts w:ascii="Arial" w:hAnsi="Arial" w:cs="Arial"/>
                <w:i/>
                <w:sz w:val="20"/>
                <w:szCs w:val="20"/>
              </w:rPr>
            </w:pPr>
            <w:r w:rsidRPr="001F5F7D">
              <w:rPr>
                <w:lang w:val="fr-CA"/>
              </w:rPr>
              <w:t>July</w:t>
            </w:r>
            <w:r w:rsidR="00F138C1" w:rsidRPr="001F5F7D">
              <w:rPr>
                <w:lang w:val="fr-CA"/>
              </w:rPr>
              <w:t xml:space="preserve"> </w:t>
            </w:r>
            <w:r w:rsidR="00DA1D48" w:rsidRPr="001F5F7D">
              <w:rPr>
                <w:lang w:val="fr-CA"/>
              </w:rPr>
              <w:t>2</w:t>
            </w:r>
            <w:r w:rsidRPr="001F5F7D">
              <w:rPr>
                <w:lang w:val="fr-CA"/>
              </w:rPr>
              <w:t>4</w:t>
            </w:r>
            <w:r w:rsidR="00F138C1" w:rsidRPr="001F5F7D">
              <w:rPr>
                <w:lang w:val="fr-CA"/>
              </w:rPr>
              <w:t>, 2020</w:t>
            </w:r>
          </w:p>
        </w:tc>
        <w:tc>
          <w:tcPr>
            <w:tcW w:w="500" w:type="pct"/>
            <w:tcBorders>
              <w:top w:val="single" w:sz="4" w:space="0" w:color="auto"/>
            </w:tcBorders>
            <w:tcMar>
              <w:top w:w="284" w:type="dxa"/>
              <w:bottom w:w="284" w:type="dxa"/>
            </w:tcMar>
          </w:tcPr>
          <w:p w:rsidR="00F138C1" w:rsidRPr="001F5F7D" w:rsidRDefault="00F138C1" w:rsidP="001F5F7D">
            <w:pPr>
              <w:tabs>
                <w:tab w:val="left" w:pos="6075"/>
              </w:tabs>
              <w:jc w:val="center"/>
              <w:rPr>
                <w:rFonts w:ascii="Arial" w:hAnsi="Arial" w:cs="Arial"/>
                <w:i/>
                <w:sz w:val="20"/>
                <w:szCs w:val="20"/>
              </w:rPr>
            </w:pPr>
            <w:r w:rsidRPr="001F5F7D">
              <w:rPr>
                <w:lang w:val="fr-CA"/>
              </w:rPr>
              <w:t xml:space="preserve">1 - </w:t>
            </w:r>
            <w:r w:rsidR="001F5F7D">
              <w:rPr>
                <w:lang w:val="fr-CA"/>
              </w:rPr>
              <w:t>9</w:t>
            </w:r>
            <w:bookmarkStart w:id="0" w:name="_GoBack"/>
            <w:bookmarkEnd w:id="0"/>
          </w:p>
        </w:tc>
        <w:tc>
          <w:tcPr>
            <w:tcW w:w="2250" w:type="pct"/>
            <w:tcBorders>
              <w:top w:val="single" w:sz="4" w:space="0" w:color="auto"/>
            </w:tcBorders>
            <w:tcMar>
              <w:top w:w="284" w:type="dxa"/>
              <w:bottom w:w="284" w:type="dxa"/>
            </w:tcMar>
          </w:tcPr>
          <w:p w:rsidR="00F138C1" w:rsidRPr="001F5F7D" w:rsidRDefault="00F138C1" w:rsidP="00682880">
            <w:pPr>
              <w:tabs>
                <w:tab w:val="left" w:pos="6075"/>
              </w:tabs>
              <w:jc w:val="right"/>
              <w:rPr>
                <w:rFonts w:ascii="Arial" w:hAnsi="Arial" w:cs="Arial"/>
                <w:i/>
                <w:sz w:val="20"/>
                <w:szCs w:val="20"/>
                <w:lang w:val="fr-CA"/>
              </w:rPr>
            </w:pPr>
            <w:r w:rsidRPr="001F5F7D">
              <w:rPr>
                <w:lang w:val="fr-CA"/>
              </w:rPr>
              <w:t xml:space="preserve">Le </w:t>
            </w:r>
            <w:r w:rsidR="00DA1D48" w:rsidRPr="001F5F7D">
              <w:rPr>
                <w:lang w:val="fr-CA"/>
              </w:rPr>
              <w:t>2</w:t>
            </w:r>
            <w:r w:rsidR="00682880" w:rsidRPr="001F5F7D">
              <w:rPr>
                <w:lang w:val="fr-CA"/>
              </w:rPr>
              <w:t>4</w:t>
            </w:r>
            <w:r w:rsidRPr="001F5F7D">
              <w:rPr>
                <w:lang w:val="fr-CA"/>
              </w:rPr>
              <w:t xml:space="preserve"> </w:t>
            </w:r>
            <w:r w:rsidR="00682880" w:rsidRPr="001F5F7D">
              <w:rPr>
                <w:lang w:val="fr-CA"/>
              </w:rPr>
              <w:t>juillet</w:t>
            </w:r>
            <w:r w:rsidRPr="001F5F7D">
              <w:rPr>
                <w:lang w:val="fr-CA"/>
              </w:rPr>
              <w:t xml:space="preserve"> 2020</w:t>
            </w:r>
          </w:p>
        </w:tc>
      </w:tr>
      <w:tr w:rsidR="00F138C1" w:rsidRPr="001F5F7D" w:rsidTr="00F138C1">
        <w:tc>
          <w:tcPr>
            <w:tcW w:w="2250" w:type="pct"/>
            <w:tcBorders>
              <w:bottom w:val="single" w:sz="4" w:space="0" w:color="auto"/>
            </w:tcBorders>
            <w:tcMar>
              <w:top w:w="284" w:type="dxa"/>
              <w:bottom w:w="284" w:type="dxa"/>
            </w:tcMar>
          </w:tcPr>
          <w:p w:rsidR="00F138C1" w:rsidRPr="001F5F7D" w:rsidRDefault="00F138C1" w:rsidP="00F138C1">
            <w:pPr>
              <w:tabs>
                <w:tab w:val="left" w:pos="6075"/>
              </w:tabs>
              <w:rPr>
                <w:rFonts w:ascii="Arial" w:hAnsi="Arial" w:cs="Arial"/>
                <w:i/>
                <w:sz w:val="20"/>
                <w:szCs w:val="20"/>
              </w:rPr>
            </w:pPr>
            <w:r w:rsidRPr="001F5F7D">
              <w:rPr>
                <w:sz w:val="18"/>
                <w:szCs w:val="18"/>
                <w:lang w:val="en-US"/>
              </w:rPr>
              <w:t>© Supreme Court of Canada (2020)</w:t>
            </w:r>
            <w:r w:rsidRPr="001F5F7D">
              <w:rPr>
                <w:sz w:val="18"/>
                <w:szCs w:val="18"/>
                <w:lang w:val="en-US"/>
              </w:rPr>
              <w:br/>
              <w:t>ISSN 1918-8358 (Online)</w:t>
            </w:r>
          </w:p>
        </w:tc>
        <w:tc>
          <w:tcPr>
            <w:tcW w:w="500" w:type="pct"/>
            <w:tcBorders>
              <w:bottom w:val="single" w:sz="4" w:space="0" w:color="auto"/>
            </w:tcBorders>
            <w:tcMar>
              <w:top w:w="284" w:type="dxa"/>
              <w:bottom w:w="284" w:type="dxa"/>
            </w:tcMar>
          </w:tcPr>
          <w:p w:rsidR="00F138C1" w:rsidRPr="001F5F7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F5F7D" w:rsidRDefault="00F138C1" w:rsidP="00F138C1">
            <w:pPr>
              <w:tabs>
                <w:tab w:val="left" w:pos="6075"/>
              </w:tabs>
              <w:jc w:val="right"/>
              <w:rPr>
                <w:rFonts w:ascii="Arial" w:hAnsi="Arial" w:cs="Arial"/>
                <w:i/>
                <w:sz w:val="20"/>
                <w:szCs w:val="20"/>
                <w:lang w:val="fr-CA"/>
              </w:rPr>
            </w:pPr>
            <w:r w:rsidRPr="001F5F7D">
              <w:rPr>
                <w:sz w:val="18"/>
                <w:szCs w:val="18"/>
                <w:lang w:val="fr-CA"/>
              </w:rPr>
              <w:t>© Cour suprême du Canada (2020</w:t>
            </w:r>
            <w:proofErr w:type="gramStart"/>
            <w:r w:rsidRPr="001F5F7D">
              <w:rPr>
                <w:sz w:val="18"/>
                <w:szCs w:val="18"/>
                <w:lang w:val="fr-CA"/>
              </w:rPr>
              <w:t>)</w:t>
            </w:r>
            <w:proofErr w:type="gramEnd"/>
            <w:r w:rsidRPr="001F5F7D">
              <w:rPr>
                <w:sz w:val="18"/>
                <w:szCs w:val="18"/>
                <w:lang w:val="fr-CA"/>
              </w:rPr>
              <w:br/>
              <w:t>ISSN 1918-8358 (En ligne)</w:t>
            </w:r>
          </w:p>
        </w:tc>
      </w:tr>
    </w:tbl>
    <w:p w:rsidR="0030050B" w:rsidRPr="001F5F7D" w:rsidRDefault="0030050B" w:rsidP="00F138C1">
      <w:pPr>
        <w:tabs>
          <w:tab w:val="left" w:pos="6075"/>
        </w:tabs>
        <w:rPr>
          <w:lang w:val="fr-CA"/>
        </w:rPr>
      </w:pPr>
    </w:p>
    <w:p w:rsidR="00560DF1" w:rsidRPr="001F5F7D" w:rsidRDefault="00560DF1" w:rsidP="0095096B">
      <w:pPr>
        <w:tabs>
          <w:tab w:val="right" w:pos="9360"/>
        </w:tabs>
        <w:rPr>
          <w:lang w:val="fr-CA"/>
        </w:rPr>
      </w:pPr>
    </w:p>
    <w:p w:rsidR="00F138C1" w:rsidRPr="001F5F7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F5F7D" w:rsidRDefault="00DC6B2E" w:rsidP="00693C38">
          <w:pPr>
            <w:pStyle w:val="Title"/>
            <w:jc w:val="center"/>
            <w:rPr>
              <w:rFonts w:ascii="Times New Roman" w:hAnsi="Times New Roman" w:cs="Times New Roman"/>
              <w:b/>
              <w:sz w:val="24"/>
              <w:szCs w:val="28"/>
              <w:lang w:val="fr-CA"/>
            </w:rPr>
          </w:pPr>
          <w:r w:rsidRPr="001F5F7D">
            <w:rPr>
              <w:rFonts w:ascii="Times New Roman" w:hAnsi="Times New Roman" w:cs="Times New Roman"/>
              <w:b/>
              <w:sz w:val="24"/>
              <w:szCs w:val="28"/>
              <w:lang w:val="fr-CA"/>
            </w:rPr>
            <w:t>Contents</w:t>
          </w:r>
        </w:p>
        <w:p w:rsidR="00693C38" w:rsidRPr="001F5F7D" w:rsidRDefault="00DC6B2E" w:rsidP="00693C38">
          <w:pPr>
            <w:jc w:val="center"/>
            <w:rPr>
              <w:b/>
              <w:szCs w:val="28"/>
              <w:lang w:val="fr-CA"/>
            </w:rPr>
          </w:pPr>
          <w:r w:rsidRPr="001F5F7D">
            <w:rPr>
              <w:b/>
              <w:szCs w:val="28"/>
              <w:lang w:val="fr-CA"/>
            </w:rPr>
            <w:t>Table des matières</w:t>
          </w:r>
        </w:p>
        <w:p w:rsidR="00693C38" w:rsidRPr="001F5F7D" w:rsidRDefault="00693C38" w:rsidP="00693C38">
          <w:pPr>
            <w:rPr>
              <w:lang w:val="fr-CA"/>
            </w:rPr>
          </w:pPr>
        </w:p>
        <w:p w:rsidR="001F5F7D" w:rsidRDefault="00DC6B2E">
          <w:pPr>
            <w:pStyle w:val="TOC1"/>
            <w:tabs>
              <w:tab w:val="right" w:leader="dot" w:pos="9638"/>
            </w:tabs>
            <w:rPr>
              <w:rFonts w:asciiTheme="minorHAnsi" w:eastAsiaTheme="minorEastAsia" w:hAnsiTheme="minorHAnsi"/>
              <w:noProof/>
              <w:sz w:val="22"/>
              <w:lang w:val="en-US"/>
            </w:rPr>
          </w:pPr>
          <w:r w:rsidRPr="001F5F7D">
            <w:rPr>
              <w:b/>
              <w:bCs/>
              <w:noProof/>
            </w:rPr>
            <w:fldChar w:fldCharType="begin"/>
          </w:r>
          <w:r w:rsidRPr="001F5F7D">
            <w:rPr>
              <w:b/>
              <w:bCs/>
              <w:noProof/>
            </w:rPr>
            <w:instrText xml:space="preserve"> TOC \o "1-3" \h \z \u </w:instrText>
          </w:r>
          <w:r w:rsidRPr="001F5F7D">
            <w:rPr>
              <w:b/>
              <w:bCs/>
              <w:noProof/>
            </w:rPr>
            <w:fldChar w:fldCharType="separate"/>
          </w:r>
          <w:hyperlink w:anchor="_Toc46473212" w:history="1">
            <w:r w:rsidR="001F5F7D" w:rsidRPr="00490909">
              <w:rPr>
                <w:rStyle w:val="Hyperlink"/>
                <w:noProof/>
                <w:lang w:val="fr-CA"/>
              </w:rPr>
              <w:t>Applications for leave to appeal filed /  Demandes d’autorisation d’appel déposées</w:t>
            </w:r>
            <w:r w:rsidR="001F5F7D">
              <w:rPr>
                <w:noProof/>
                <w:webHidden/>
              </w:rPr>
              <w:tab/>
            </w:r>
            <w:r w:rsidR="001F5F7D">
              <w:rPr>
                <w:noProof/>
                <w:webHidden/>
              </w:rPr>
              <w:fldChar w:fldCharType="begin"/>
            </w:r>
            <w:r w:rsidR="001F5F7D">
              <w:rPr>
                <w:noProof/>
                <w:webHidden/>
              </w:rPr>
              <w:instrText xml:space="preserve"> PAGEREF _Toc46473212 \h </w:instrText>
            </w:r>
            <w:r w:rsidR="001F5F7D">
              <w:rPr>
                <w:noProof/>
                <w:webHidden/>
              </w:rPr>
            </w:r>
            <w:r w:rsidR="001F5F7D">
              <w:rPr>
                <w:noProof/>
                <w:webHidden/>
              </w:rPr>
              <w:fldChar w:fldCharType="separate"/>
            </w:r>
            <w:r w:rsidR="001F5F7D">
              <w:rPr>
                <w:noProof/>
                <w:webHidden/>
              </w:rPr>
              <w:t>1</w:t>
            </w:r>
            <w:r w:rsidR="001F5F7D">
              <w:rPr>
                <w:noProof/>
                <w:webHidden/>
              </w:rPr>
              <w:fldChar w:fldCharType="end"/>
            </w:r>
          </w:hyperlink>
        </w:p>
        <w:p w:rsidR="001F5F7D" w:rsidRDefault="001F5F7D">
          <w:pPr>
            <w:pStyle w:val="TOC1"/>
            <w:tabs>
              <w:tab w:val="right" w:leader="dot" w:pos="9638"/>
            </w:tabs>
            <w:rPr>
              <w:rFonts w:asciiTheme="minorHAnsi" w:eastAsiaTheme="minorEastAsia" w:hAnsiTheme="minorHAnsi"/>
              <w:noProof/>
              <w:sz w:val="22"/>
              <w:lang w:val="en-US"/>
            </w:rPr>
          </w:pPr>
          <w:hyperlink w:anchor="_Toc46473213" w:history="1">
            <w:r w:rsidRPr="00490909">
              <w:rPr>
                <w:rStyle w:val="Hyperlink"/>
                <w:noProof/>
                <w:lang w:val="fr-CA"/>
              </w:rPr>
              <w:t>Judgments on applications for leave /  Jugements rendus sur les demandes d’autorisation</w:t>
            </w:r>
            <w:r>
              <w:rPr>
                <w:noProof/>
                <w:webHidden/>
              </w:rPr>
              <w:tab/>
            </w:r>
            <w:r>
              <w:rPr>
                <w:noProof/>
                <w:webHidden/>
              </w:rPr>
              <w:fldChar w:fldCharType="begin"/>
            </w:r>
            <w:r>
              <w:rPr>
                <w:noProof/>
                <w:webHidden/>
              </w:rPr>
              <w:instrText xml:space="preserve"> PAGEREF _Toc46473213 \h </w:instrText>
            </w:r>
            <w:r>
              <w:rPr>
                <w:noProof/>
                <w:webHidden/>
              </w:rPr>
            </w:r>
            <w:r>
              <w:rPr>
                <w:noProof/>
                <w:webHidden/>
              </w:rPr>
              <w:fldChar w:fldCharType="separate"/>
            </w:r>
            <w:r>
              <w:rPr>
                <w:noProof/>
                <w:webHidden/>
              </w:rPr>
              <w:t>2</w:t>
            </w:r>
            <w:r>
              <w:rPr>
                <w:noProof/>
                <w:webHidden/>
              </w:rPr>
              <w:fldChar w:fldCharType="end"/>
            </w:r>
          </w:hyperlink>
        </w:p>
        <w:p w:rsidR="001F5F7D" w:rsidRDefault="001F5F7D">
          <w:pPr>
            <w:pStyle w:val="TOC1"/>
            <w:tabs>
              <w:tab w:val="right" w:leader="dot" w:pos="9638"/>
            </w:tabs>
            <w:rPr>
              <w:rFonts w:asciiTheme="minorHAnsi" w:eastAsiaTheme="minorEastAsia" w:hAnsiTheme="minorHAnsi"/>
              <w:noProof/>
              <w:sz w:val="22"/>
              <w:lang w:val="en-US"/>
            </w:rPr>
          </w:pPr>
          <w:hyperlink w:anchor="_Toc46473214" w:history="1">
            <w:r w:rsidRPr="00490909">
              <w:rPr>
                <w:rStyle w:val="Hyperlink"/>
                <w:noProof/>
                <w:lang w:val="fr-CA"/>
              </w:rPr>
              <w:t>Motions /  Requêtes</w:t>
            </w:r>
            <w:r>
              <w:rPr>
                <w:noProof/>
                <w:webHidden/>
              </w:rPr>
              <w:tab/>
            </w:r>
            <w:r>
              <w:rPr>
                <w:noProof/>
                <w:webHidden/>
              </w:rPr>
              <w:fldChar w:fldCharType="begin"/>
            </w:r>
            <w:r>
              <w:rPr>
                <w:noProof/>
                <w:webHidden/>
              </w:rPr>
              <w:instrText xml:space="preserve"> PAGEREF _Toc46473214 \h </w:instrText>
            </w:r>
            <w:r>
              <w:rPr>
                <w:noProof/>
                <w:webHidden/>
              </w:rPr>
            </w:r>
            <w:r>
              <w:rPr>
                <w:noProof/>
                <w:webHidden/>
              </w:rPr>
              <w:fldChar w:fldCharType="separate"/>
            </w:r>
            <w:r>
              <w:rPr>
                <w:noProof/>
                <w:webHidden/>
              </w:rPr>
              <w:t>8</w:t>
            </w:r>
            <w:r>
              <w:rPr>
                <w:noProof/>
                <w:webHidden/>
              </w:rPr>
              <w:fldChar w:fldCharType="end"/>
            </w:r>
          </w:hyperlink>
        </w:p>
        <w:p w:rsidR="001F5F7D" w:rsidRDefault="001F5F7D">
          <w:pPr>
            <w:pStyle w:val="TOC1"/>
            <w:tabs>
              <w:tab w:val="right" w:leader="dot" w:pos="9638"/>
            </w:tabs>
            <w:rPr>
              <w:rFonts w:asciiTheme="minorHAnsi" w:eastAsiaTheme="minorEastAsia" w:hAnsiTheme="minorHAnsi"/>
              <w:noProof/>
              <w:sz w:val="22"/>
              <w:lang w:val="en-US"/>
            </w:rPr>
          </w:pPr>
          <w:hyperlink w:anchor="_Toc46473215" w:history="1">
            <w:r w:rsidRPr="00490909">
              <w:rPr>
                <w:rStyle w:val="Hyperlink"/>
                <w:noProof/>
                <w:lang w:val="fr-CA"/>
              </w:rPr>
              <w:t>Pronouncements of reserved appeals /  Jugements rendus sur les appels en délibéré</w:t>
            </w:r>
            <w:r>
              <w:rPr>
                <w:noProof/>
                <w:webHidden/>
              </w:rPr>
              <w:tab/>
            </w:r>
            <w:r>
              <w:rPr>
                <w:noProof/>
                <w:webHidden/>
              </w:rPr>
              <w:fldChar w:fldCharType="begin"/>
            </w:r>
            <w:r>
              <w:rPr>
                <w:noProof/>
                <w:webHidden/>
              </w:rPr>
              <w:instrText xml:space="preserve"> PAGEREF _Toc46473215 \h </w:instrText>
            </w:r>
            <w:r>
              <w:rPr>
                <w:noProof/>
                <w:webHidden/>
              </w:rPr>
            </w:r>
            <w:r>
              <w:rPr>
                <w:noProof/>
                <w:webHidden/>
              </w:rPr>
              <w:fldChar w:fldCharType="separate"/>
            </w:r>
            <w:r>
              <w:rPr>
                <w:noProof/>
                <w:webHidden/>
              </w:rPr>
              <w:t>9</w:t>
            </w:r>
            <w:r>
              <w:rPr>
                <w:noProof/>
                <w:webHidden/>
              </w:rPr>
              <w:fldChar w:fldCharType="end"/>
            </w:r>
          </w:hyperlink>
        </w:p>
        <w:p w:rsidR="00560DF1" w:rsidRPr="001F5F7D" w:rsidRDefault="00DC6B2E">
          <w:r w:rsidRPr="001F5F7D">
            <w:rPr>
              <w:b/>
              <w:bCs/>
              <w:noProof/>
              <w:sz w:val="20"/>
            </w:rPr>
            <w:fldChar w:fldCharType="end"/>
          </w:r>
        </w:p>
      </w:sdtContent>
    </w:sdt>
    <w:p w:rsidR="00560DF1" w:rsidRPr="001F5F7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F5F7D" w:rsidTr="00F138C1">
        <w:trPr>
          <w:jc w:val="center"/>
        </w:trPr>
        <w:tc>
          <w:tcPr>
            <w:tcW w:w="9638" w:type="dxa"/>
          </w:tcPr>
          <w:p w:rsidR="00F138C1" w:rsidRPr="001F5F7D" w:rsidRDefault="00F138C1" w:rsidP="00F138C1">
            <w:pPr>
              <w:keepNext/>
              <w:tabs>
                <w:tab w:val="right" w:pos="9360"/>
              </w:tabs>
              <w:spacing w:after="120"/>
              <w:jc w:val="center"/>
              <w:rPr>
                <w:szCs w:val="24"/>
              </w:rPr>
            </w:pPr>
            <w:r w:rsidRPr="001F5F7D">
              <w:rPr>
                <w:szCs w:val="24"/>
              </w:rPr>
              <w:t>NOTICE</w:t>
            </w:r>
          </w:p>
          <w:p w:rsidR="00F138C1" w:rsidRPr="001F5F7D" w:rsidRDefault="00F138C1" w:rsidP="00F138C1">
            <w:pPr>
              <w:keepNext/>
              <w:tabs>
                <w:tab w:val="right" w:pos="9360"/>
              </w:tabs>
              <w:spacing w:after="120"/>
              <w:jc w:val="both"/>
              <w:rPr>
                <w:szCs w:val="24"/>
              </w:rPr>
            </w:pPr>
            <w:r w:rsidRPr="001F5F7D">
              <w:rPr>
                <w:szCs w:val="24"/>
              </w:rPr>
              <w:t>Case summaries included in the Bulletin are prepared by the Office of the Registrar of the Supreme Court of Canada (Law Branch) for information purposes only.</w:t>
            </w:r>
          </w:p>
          <w:p w:rsidR="00F138C1" w:rsidRPr="001F5F7D" w:rsidRDefault="00F138C1" w:rsidP="00F138C1">
            <w:pPr>
              <w:keepNext/>
              <w:tabs>
                <w:tab w:val="right" w:pos="9360"/>
              </w:tabs>
              <w:spacing w:after="120"/>
              <w:jc w:val="center"/>
              <w:rPr>
                <w:szCs w:val="24"/>
                <w:lang w:val="fr-CA"/>
              </w:rPr>
            </w:pPr>
            <w:r w:rsidRPr="001F5F7D">
              <w:rPr>
                <w:szCs w:val="24"/>
                <w:lang w:val="fr-CA"/>
              </w:rPr>
              <w:t>AVIS</w:t>
            </w:r>
          </w:p>
          <w:p w:rsidR="00F138C1" w:rsidRPr="001F5F7D" w:rsidRDefault="00F138C1" w:rsidP="00F138C1">
            <w:pPr>
              <w:keepNext/>
              <w:tabs>
                <w:tab w:val="right" w:pos="9360"/>
              </w:tabs>
              <w:spacing w:after="120"/>
              <w:jc w:val="both"/>
              <w:rPr>
                <w:sz w:val="20"/>
                <w:szCs w:val="20"/>
                <w:lang w:val="fr-CA"/>
              </w:rPr>
            </w:pPr>
            <w:r w:rsidRPr="001F5F7D">
              <w:rPr>
                <w:szCs w:val="24"/>
                <w:lang w:val="fr-CA"/>
              </w:rPr>
              <w:t>Les résumés des causes publiés dans le bulletin sont préparés par le Bureau du registraire (Direction générale du droit) uniquement à titre d’information.</w:t>
            </w:r>
          </w:p>
        </w:tc>
      </w:tr>
    </w:tbl>
    <w:p w:rsidR="00F138C1" w:rsidRPr="001F5F7D" w:rsidRDefault="00F138C1" w:rsidP="00F138C1">
      <w:pPr>
        <w:tabs>
          <w:tab w:val="right" w:pos="9360"/>
        </w:tabs>
        <w:rPr>
          <w:lang w:val="fr-CA"/>
        </w:rPr>
      </w:pPr>
    </w:p>
    <w:p w:rsidR="00F138C1" w:rsidRPr="001F5F7D" w:rsidRDefault="00F138C1" w:rsidP="00F138C1">
      <w:pPr>
        <w:tabs>
          <w:tab w:val="right" w:pos="9360"/>
        </w:tabs>
        <w:rPr>
          <w:lang w:val="fr-CA"/>
        </w:rPr>
      </w:pPr>
    </w:p>
    <w:p w:rsidR="00C01FCB" w:rsidRPr="001F5F7D" w:rsidRDefault="00C01FCB" w:rsidP="0095096B">
      <w:pPr>
        <w:tabs>
          <w:tab w:val="right" w:pos="9360"/>
        </w:tabs>
        <w:rPr>
          <w:lang w:val="fr-CA"/>
        </w:rPr>
      </w:pPr>
    </w:p>
    <w:p w:rsidR="00A87207" w:rsidRPr="001F5F7D" w:rsidRDefault="00A87207" w:rsidP="0095096B">
      <w:pPr>
        <w:tabs>
          <w:tab w:val="right" w:pos="9360"/>
        </w:tabs>
        <w:rPr>
          <w:lang w:val="fr-CA"/>
        </w:rPr>
        <w:sectPr w:rsidR="00A87207" w:rsidRPr="001F5F7D" w:rsidSect="0044776A">
          <w:pgSz w:w="12240" w:h="15840"/>
          <w:pgMar w:top="720" w:right="1152" w:bottom="1080" w:left="1440" w:header="706" w:footer="706" w:gutter="0"/>
          <w:cols w:space="708"/>
          <w:titlePg/>
          <w:docGrid w:linePitch="360"/>
        </w:sectPr>
      </w:pPr>
    </w:p>
    <w:p w:rsidR="00560DF1" w:rsidRPr="001F5F7D" w:rsidRDefault="00DD0BDC" w:rsidP="00567602">
      <w:pPr>
        <w:pStyle w:val="Header1StyleE"/>
        <w:pBdr>
          <w:bottom w:val="single" w:sz="12" w:space="1" w:color="auto"/>
        </w:pBdr>
        <w:rPr>
          <w:lang w:val="fr-CA"/>
        </w:rPr>
      </w:pPr>
      <w:bookmarkStart w:id="1" w:name="_Toc46473212"/>
      <w:r w:rsidRPr="001F5F7D">
        <w:rPr>
          <w:lang w:val="fr-CA"/>
        </w:rPr>
        <w:lastRenderedPageBreak/>
        <w:t>Applications for leave to appeal filed</w:t>
      </w:r>
      <w:r w:rsidR="00271E1E" w:rsidRPr="001F5F7D">
        <w:rPr>
          <w:lang w:val="fr-CA"/>
        </w:rPr>
        <w:t xml:space="preserve"> / </w:t>
      </w:r>
      <w:r w:rsidR="00727571" w:rsidRPr="001F5F7D">
        <w:rPr>
          <w:lang w:val="fr-CA"/>
        </w:rPr>
        <w:br/>
      </w:r>
      <w:r w:rsidRPr="001F5F7D">
        <w:rPr>
          <w:lang w:val="fr-CA"/>
        </w:rPr>
        <w:t>Demandes d’autorisation d’appel déposées</w:t>
      </w:r>
      <w:bookmarkEnd w:id="1"/>
    </w:p>
    <w:p w:rsidR="00F138C1" w:rsidRPr="001F5F7D"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1F5F7D" w:rsidTr="00F138C1">
        <w:tc>
          <w:tcPr>
            <w:tcW w:w="4239" w:type="dxa"/>
            <w:shd w:val="clear" w:color="auto" w:fill="auto"/>
          </w:tcPr>
          <w:p w:rsidR="00F138C1" w:rsidRPr="001F5F7D" w:rsidRDefault="00753C0F" w:rsidP="00F138C1">
            <w:pPr>
              <w:rPr>
                <w:sz w:val="20"/>
                <w:szCs w:val="20"/>
                <w:lang w:val="en-US"/>
              </w:rPr>
            </w:pPr>
            <w:r w:rsidRPr="001F5F7D">
              <w:rPr>
                <w:b/>
                <w:sz w:val="20"/>
                <w:szCs w:val="20"/>
                <w:lang w:val="en-US"/>
              </w:rPr>
              <w:t>Intact Insurance Company</w:t>
            </w:r>
          </w:p>
          <w:p w:rsidR="00F138C1" w:rsidRPr="001F5F7D" w:rsidRDefault="00F138C1" w:rsidP="00F138C1">
            <w:pPr>
              <w:tabs>
                <w:tab w:val="left" w:pos="-1440"/>
                <w:tab w:val="left" w:pos="-720"/>
              </w:tabs>
              <w:rPr>
                <w:sz w:val="20"/>
                <w:szCs w:val="20"/>
                <w:lang w:val="en-US"/>
              </w:rPr>
            </w:pPr>
            <w:r w:rsidRPr="001F5F7D">
              <w:rPr>
                <w:sz w:val="20"/>
                <w:szCs w:val="20"/>
                <w:lang w:val="en-US"/>
              </w:rPr>
              <w:tab/>
            </w:r>
            <w:r w:rsidR="00753C0F" w:rsidRPr="001F5F7D">
              <w:rPr>
                <w:sz w:val="20"/>
                <w:szCs w:val="20"/>
                <w:lang w:val="en-US"/>
              </w:rPr>
              <w:t>Sipma, Shawn</w:t>
            </w:r>
          </w:p>
          <w:p w:rsidR="00F138C1" w:rsidRPr="001F5F7D" w:rsidRDefault="00F5553E" w:rsidP="00F138C1">
            <w:pPr>
              <w:tabs>
                <w:tab w:val="left" w:pos="-1440"/>
                <w:tab w:val="left" w:pos="-720"/>
              </w:tabs>
              <w:rPr>
                <w:sz w:val="20"/>
                <w:szCs w:val="20"/>
                <w:lang w:val="en-US"/>
              </w:rPr>
            </w:pPr>
            <w:r w:rsidRPr="001F5F7D">
              <w:rPr>
                <w:sz w:val="20"/>
                <w:szCs w:val="20"/>
                <w:lang w:val="en-US"/>
              </w:rPr>
              <w:tab/>
            </w:r>
            <w:r w:rsidR="00753C0F" w:rsidRPr="001F5F7D">
              <w:rPr>
                <w:sz w:val="20"/>
                <w:szCs w:val="20"/>
                <w:lang w:val="en-US"/>
              </w:rPr>
              <w:t>CBM Lawyers</w:t>
            </w:r>
          </w:p>
          <w:p w:rsidR="00F5553E" w:rsidRPr="001F5F7D" w:rsidRDefault="00F5553E" w:rsidP="00F138C1">
            <w:pPr>
              <w:tabs>
                <w:tab w:val="left" w:pos="-1440"/>
                <w:tab w:val="left" w:pos="-720"/>
              </w:tabs>
              <w:rPr>
                <w:sz w:val="20"/>
                <w:szCs w:val="20"/>
                <w:lang w:val="en-US"/>
              </w:rPr>
            </w:pPr>
          </w:p>
          <w:p w:rsidR="00F138C1" w:rsidRPr="001F5F7D" w:rsidRDefault="00F138C1" w:rsidP="00F138C1">
            <w:pPr>
              <w:tabs>
                <w:tab w:val="left" w:pos="-1440"/>
                <w:tab w:val="left" w:pos="-720"/>
              </w:tabs>
              <w:rPr>
                <w:sz w:val="20"/>
                <w:szCs w:val="20"/>
                <w:lang w:val="en-US"/>
              </w:rPr>
            </w:pPr>
            <w:r w:rsidRPr="001F5F7D">
              <w:rPr>
                <w:sz w:val="20"/>
                <w:szCs w:val="20"/>
                <w:lang w:val="en-US"/>
              </w:rPr>
              <w:tab/>
              <w:t>v. (39</w:t>
            </w:r>
            <w:r w:rsidR="00753C0F" w:rsidRPr="001F5F7D">
              <w:rPr>
                <w:sz w:val="20"/>
                <w:szCs w:val="20"/>
                <w:lang w:val="en-US"/>
              </w:rPr>
              <w:t>2</w:t>
            </w:r>
            <w:r w:rsidRPr="001F5F7D">
              <w:rPr>
                <w:sz w:val="20"/>
                <w:szCs w:val="20"/>
                <w:lang w:val="en-US"/>
              </w:rPr>
              <w:t>41)</w:t>
            </w:r>
          </w:p>
          <w:p w:rsidR="00F138C1" w:rsidRPr="001F5F7D" w:rsidRDefault="00F138C1" w:rsidP="00F138C1">
            <w:pPr>
              <w:tabs>
                <w:tab w:val="left" w:pos="-1440"/>
                <w:tab w:val="left" w:pos="-720"/>
              </w:tabs>
              <w:rPr>
                <w:sz w:val="20"/>
                <w:szCs w:val="20"/>
                <w:lang w:val="en-US"/>
              </w:rPr>
            </w:pPr>
          </w:p>
          <w:p w:rsidR="00F138C1" w:rsidRPr="001F5F7D" w:rsidRDefault="00753C0F" w:rsidP="00F138C1">
            <w:pPr>
              <w:tabs>
                <w:tab w:val="left" w:pos="-1440"/>
                <w:tab w:val="left" w:pos="-720"/>
              </w:tabs>
              <w:rPr>
                <w:b/>
                <w:sz w:val="20"/>
                <w:szCs w:val="20"/>
                <w:lang w:val="en-US"/>
              </w:rPr>
            </w:pPr>
            <w:r w:rsidRPr="001F5F7D">
              <w:rPr>
                <w:b/>
                <w:sz w:val="20"/>
                <w:szCs w:val="20"/>
                <w:lang w:val="en-US"/>
              </w:rPr>
              <w:t xml:space="preserve">Clauson Cold &amp; Cooler Ltd. </w:t>
            </w:r>
            <w:r w:rsidR="00F138C1" w:rsidRPr="001F5F7D">
              <w:rPr>
                <w:b/>
                <w:sz w:val="20"/>
                <w:szCs w:val="20"/>
                <w:lang w:val="en-US"/>
              </w:rPr>
              <w:t>(</w:t>
            </w:r>
            <w:r w:rsidRPr="001F5F7D">
              <w:rPr>
                <w:b/>
                <w:sz w:val="20"/>
                <w:szCs w:val="20"/>
                <w:lang w:val="en-US"/>
              </w:rPr>
              <w:t>Alta</w:t>
            </w:r>
            <w:r w:rsidR="00F138C1" w:rsidRPr="001F5F7D">
              <w:rPr>
                <w:b/>
                <w:sz w:val="20"/>
                <w:szCs w:val="20"/>
                <w:lang w:val="en-US"/>
              </w:rPr>
              <w:t>.)</w:t>
            </w:r>
          </w:p>
          <w:p w:rsidR="00F138C1" w:rsidRPr="001F5F7D" w:rsidRDefault="00F138C1" w:rsidP="00F138C1">
            <w:pPr>
              <w:tabs>
                <w:tab w:val="left" w:pos="-1440"/>
                <w:tab w:val="left" w:pos="-720"/>
              </w:tabs>
              <w:rPr>
                <w:sz w:val="20"/>
                <w:szCs w:val="20"/>
                <w:lang w:val="en-US"/>
              </w:rPr>
            </w:pPr>
            <w:r w:rsidRPr="001F5F7D">
              <w:rPr>
                <w:sz w:val="20"/>
                <w:szCs w:val="20"/>
                <w:lang w:val="en-US"/>
              </w:rPr>
              <w:tab/>
            </w:r>
            <w:r w:rsidR="00753C0F" w:rsidRPr="001F5F7D">
              <w:rPr>
                <w:sz w:val="20"/>
                <w:szCs w:val="20"/>
                <w:lang w:val="en-US"/>
              </w:rPr>
              <w:t>Chernichen, Q.C., Donald</w:t>
            </w:r>
          </w:p>
          <w:p w:rsidR="00F138C1" w:rsidRPr="001F5F7D" w:rsidRDefault="00F138C1" w:rsidP="00F138C1">
            <w:pPr>
              <w:tabs>
                <w:tab w:val="left" w:pos="-1440"/>
                <w:tab w:val="left" w:pos="-720"/>
              </w:tabs>
              <w:rPr>
                <w:sz w:val="20"/>
                <w:szCs w:val="20"/>
              </w:rPr>
            </w:pPr>
            <w:r w:rsidRPr="001F5F7D">
              <w:rPr>
                <w:sz w:val="20"/>
                <w:szCs w:val="20"/>
                <w:lang w:val="en-US"/>
              </w:rPr>
              <w:tab/>
            </w:r>
            <w:r w:rsidR="00753C0F" w:rsidRPr="001F5F7D">
              <w:rPr>
                <w:sz w:val="20"/>
                <w:szCs w:val="20"/>
              </w:rPr>
              <w:t>Burnet, Duckworth &amp; Palmer</w:t>
            </w:r>
          </w:p>
          <w:p w:rsidR="00F138C1" w:rsidRPr="001F5F7D" w:rsidRDefault="00F138C1" w:rsidP="00F138C1">
            <w:pPr>
              <w:tabs>
                <w:tab w:val="left" w:pos="-1440"/>
                <w:tab w:val="left" w:pos="-720"/>
              </w:tabs>
              <w:rPr>
                <w:sz w:val="20"/>
                <w:szCs w:val="20"/>
              </w:rPr>
            </w:pPr>
          </w:p>
          <w:p w:rsidR="00F138C1" w:rsidRPr="001F5F7D" w:rsidRDefault="00F138C1" w:rsidP="00F138C1">
            <w:pPr>
              <w:rPr>
                <w:sz w:val="20"/>
                <w:szCs w:val="20"/>
              </w:rPr>
            </w:pPr>
            <w:r w:rsidRPr="001F5F7D">
              <w:rPr>
                <w:sz w:val="20"/>
                <w:szCs w:val="20"/>
              </w:rPr>
              <w:t xml:space="preserve">FILING DATE: </w:t>
            </w:r>
            <w:r w:rsidR="00DA1D48" w:rsidRPr="001F5F7D">
              <w:rPr>
                <w:sz w:val="20"/>
                <w:szCs w:val="20"/>
              </w:rPr>
              <w:t>J</w:t>
            </w:r>
            <w:r w:rsidR="00753C0F" w:rsidRPr="001F5F7D">
              <w:rPr>
                <w:sz w:val="20"/>
                <w:szCs w:val="20"/>
              </w:rPr>
              <w:t>ul</w:t>
            </w:r>
            <w:r w:rsidR="00DA1D48" w:rsidRPr="001F5F7D">
              <w:rPr>
                <w:sz w:val="20"/>
                <w:szCs w:val="20"/>
              </w:rPr>
              <w:t>y</w:t>
            </w:r>
            <w:r w:rsidRPr="001F5F7D">
              <w:rPr>
                <w:sz w:val="20"/>
                <w:szCs w:val="20"/>
              </w:rPr>
              <w:t xml:space="preserve"> </w:t>
            </w:r>
            <w:r w:rsidR="00753C0F" w:rsidRPr="001F5F7D">
              <w:rPr>
                <w:sz w:val="20"/>
                <w:szCs w:val="20"/>
              </w:rPr>
              <w:t>10</w:t>
            </w:r>
            <w:r w:rsidRPr="001F5F7D">
              <w:rPr>
                <w:sz w:val="20"/>
                <w:szCs w:val="20"/>
              </w:rPr>
              <w:t>, 20</w:t>
            </w:r>
            <w:r w:rsidR="00DA1D48" w:rsidRPr="001F5F7D">
              <w:rPr>
                <w:sz w:val="20"/>
                <w:szCs w:val="20"/>
              </w:rPr>
              <w:t>20</w:t>
            </w:r>
          </w:p>
          <w:p w:rsidR="004B2E86" w:rsidRPr="001F5F7D" w:rsidRDefault="004B2E86" w:rsidP="00F138C1">
            <w:pPr>
              <w:rPr>
                <w:sz w:val="20"/>
                <w:szCs w:val="20"/>
              </w:rPr>
            </w:pPr>
          </w:p>
          <w:p w:rsidR="00F138C1" w:rsidRPr="001F5F7D" w:rsidRDefault="001F5F7D" w:rsidP="00F138C1">
            <w:pPr>
              <w:rPr>
                <w:sz w:val="20"/>
                <w:szCs w:val="20"/>
              </w:rPr>
            </w:pPr>
            <w:r w:rsidRPr="001F5F7D">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1F5F7D" w:rsidRDefault="00F138C1" w:rsidP="00F138C1">
            <w:pPr>
              <w:jc w:val="center"/>
              <w:rPr>
                <w:sz w:val="20"/>
                <w:szCs w:val="20"/>
              </w:rPr>
            </w:pPr>
          </w:p>
          <w:p w:rsidR="00F138C1" w:rsidRPr="001F5F7D" w:rsidRDefault="00F138C1" w:rsidP="00F138C1">
            <w:pPr>
              <w:jc w:val="center"/>
              <w:rPr>
                <w:sz w:val="20"/>
                <w:szCs w:val="20"/>
              </w:rPr>
            </w:pPr>
          </w:p>
          <w:p w:rsidR="00F138C1" w:rsidRPr="001F5F7D" w:rsidRDefault="00F138C1" w:rsidP="00F138C1">
            <w:pPr>
              <w:jc w:val="center"/>
              <w:rPr>
                <w:sz w:val="20"/>
                <w:szCs w:val="20"/>
              </w:rPr>
            </w:pPr>
          </w:p>
          <w:p w:rsidR="00F138C1" w:rsidRPr="001F5F7D" w:rsidRDefault="00F138C1" w:rsidP="00F138C1">
            <w:pPr>
              <w:jc w:val="center"/>
              <w:rPr>
                <w:sz w:val="20"/>
                <w:szCs w:val="20"/>
              </w:rPr>
            </w:pPr>
          </w:p>
          <w:p w:rsidR="00F138C1" w:rsidRPr="001F5F7D" w:rsidRDefault="00F138C1" w:rsidP="00F138C1">
            <w:pPr>
              <w:jc w:val="center"/>
              <w:rPr>
                <w:sz w:val="20"/>
                <w:szCs w:val="20"/>
              </w:rPr>
            </w:pPr>
          </w:p>
          <w:p w:rsidR="00F138C1" w:rsidRPr="001F5F7D" w:rsidRDefault="00F138C1" w:rsidP="00F138C1">
            <w:pPr>
              <w:jc w:val="center"/>
              <w:rPr>
                <w:sz w:val="20"/>
                <w:szCs w:val="20"/>
              </w:rPr>
            </w:pPr>
          </w:p>
          <w:p w:rsidR="00F138C1" w:rsidRPr="001F5F7D" w:rsidRDefault="00F138C1" w:rsidP="00F138C1">
            <w:pPr>
              <w:jc w:val="center"/>
              <w:rPr>
                <w:sz w:val="20"/>
                <w:szCs w:val="20"/>
              </w:rPr>
            </w:pPr>
          </w:p>
          <w:p w:rsidR="00F138C1" w:rsidRPr="001F5F7D" w:rsidRDefault="00F138C1" w:rsidP="00F138C1">
            <w:pPr>
              <w:jc w:val="center"/>
              <w:rPr>
                <w:sz w:val="20"/>
                <w:szCs w:val="20"/>
              </w:rPr>
            </w:pPr>
          </w:p>
          <w:p w:rsidR="00F138C1" w:rsidRPr="001F5F7D" w:rsidRDefault="00F138C1" w:rsidP="00F138C1">
            <w:pPr>
              <w:jc w:val="center"/>
              <w:rPr>
                <w:sz w:val="20"/>
                <w:szCs w:val="20"/>
              </w:rPr>
            </w:pPr>
          </w:p>
          <w:p w:rsidR="00F138C1" w:rsidRPr="001F5F7D" w:rsidRDefault="00F138C1" w:rsidP="00F138C1">
            <w:pPr>
              <w:jc w:val="center"/>
              <w:rPr>
                <w:sz w:val="20"/>
                <w:szCs w:val="20"/>
              </w:rPr>
            </w:pPr>
          </w:p>
          <w:p w:rsidR="00F138C1" w:rsidRPr="001F5F7D" w:rsidRDefault="00F138C1" w:rsidP="00F138C1">
            <w:pPr>
              <w:jc w:val="center"/>
              <w:rPr>
                <w:sz w:val="20"/>
                <w:szCs w:val="20"/>
              </w:rPr>
            </w:pPr>
          </w:p>
          <w:p w:rsidR="0030556F" w:rsidRPr="001F5F7D" w:rsidRDefault="0030556F" w:rsidP="00F138C1">
            <w:pPr>
              <w:jc w:val="center"/>
              <w:rPr>
                <w:sz w:val="20"/>
                <w:szCs w:val="20"/>
              </w:rPr>
            </w:pPr>
          </w:p>
          <w:p w:rsidR="00F138C1" w:rsidRPr="001F5F7D" w:rsidRDefault="00F138C1" w:rsidP="00F138C1">
            <w:pPr>
              <w:jc w:val="center"/>
              <w:rPr>
                <w:sz w:val="20"/>
                <w:szCs w:val="20"/>
              </w:rPr>
            </w:pPr>
          </w:p>
          <w:p w:rsidR="004B2E86" w:rsidRPr="001F5F7D" w:rsidRDefault="004B2E86" w:rsidP="00F138C1">
            <w:pPr>
              <w:jc w:val="center"/>
              <w:rPr>
                <w:sz w:val="20"/>
                <w:szCs w:val="20"/>
              </w:rPr>
            </w:pPr>
          </w:p>
          <w:p w:rsidR="00F138C1" w:rsidRPr="001F5F7D" w:rsidRDefault="00F138C1" w:rsidP="00F138C1">
            <w:pPr>
              <w:jc w:val="center"/>
              <w:rPr>
                <w:sz w:val="20"/>
                <w:szCs w:val="20"/>
              </w:rPr>
            </w:pPr>
          </w:p>
        </w:tc>
        <w:tc>
          <w:tcPr>
            <w:tcW w:w="4239" w:type="dxa"/>
            <w:shd w:val="clear" w:color="auto" w:fill="auto"/>
          </w:tcPr>
          <w:p w:rsidR="00F138C1" w:rsidRPr="001F5F7D" w:rsidRDefault="0030556F" w:rsidP="00F138C1">
            <w:pPr>
              <w:rPr>
                <w:b/>
                <w:sz w:val="20"/>
                <w:szCs w:val="20"/>
                <w:lang w:val="en-US"/>
              </w:rPr>
            </w:pPr>
            <w:r w:rsidRPr="001F5F7D">
              <w:rPr>
                <w:b/>
                <w:sz w:val="20"/>
                <w:szCs w:val="20"/>
                <w:lang w:val="en-US"/>
              </w:rPr>
              <w:t>Xiao Len Lu</w:t>
            </w:r>
          </w:p>
          <w:p w:rsidR="00F138C1" w:rsidRPr="001F5F7D" w:rsidRDefault="00F138C1" w:rsidP="00F138C1">
            <w:pPr>
              <w:tabs>
                <w:tab w:val="left" w:pos="-1440"/>
                <w:tab w:val="left" w:pos="-720"/>
              </w:tabs>
              <w:rPr>
                <w:sz w:val="20"/>
                <w:szCs w:val="20"/>
                <w:lang w:val="en-US"/>
              </w:rPr>
            </w:pPr>
            <w:r w:rsidRPr="001F5F7D">
              <w:rPr>
                <w:sz w:val="20"/>
                <w:szCs w:val="20"/>
                <w:lang w:val="en-US"/>
              </w:rPr>
              <w:tab/>
            </w:r>
            <w:r w:rsidR="0030556F" w:rsidRPr="001F5F7D">
              <w:rPr>
                <w:sz w:val="20"/>
                <w:szCs w:val="20"/>
                <w:lang w:val="en-US"/>
              </w:rPr>
              <w:t>Schurman, Ad. E., Isabel J.</w:t>
            </w:r>
          </w:p>
          <w:p w:rsidR="00F138C1" w:rsidRPr="001F5F7D" w:rsidRDefault="00F138C1" w:rsidP="00F138C1">
            <w:pPr>
              <w:tabs>
                <w:tab w:val="left" w:pos="-1440"/>
                <w:tab w:val="left" w:pos="-720"/>
              </w:tabs>
              <w:rPr>
                <w:sz w:val="20"/>
                <w:szCs w:val="20"/>
                <w:lang w:val="fr-CA"/>
              </w:rPr>
            </w:pPr>
            <w:r w:rsidRPr="001F5F7D">
              <w:rPr>
                <w:sz w:val="20"/>
                <w:szCs w:val="20"/>
                <w:lang w:val="en-US"/>
              </w:rPr>
              <w:tab/>
            </w:r>
            <w:r w:rsidR="0030556F" w:rsidRPr="001F5F7D">
              <w:rPr>
                <w:sz w:val="20"/>
                <w:szCs w:val="20"/>
                <w:lang w:val="fr-CA"/>
              </w:rPr>
              <w:t>Schurman Grenier Strapatsas</w:t>
            </w:r>
          </w:p>
          <w:p w:rsidR="00F138C1" w:rsidRPr="001F5F7D" w:rsidRDefault="00F138C1" w:rsidP="00F138C1">
            <w:pPr>
              <w:tabs>
                <w:tab w:val="left" w:pos="-1440"/>
                <w:tab w:val="left" w:pos="-720"/>
              </w:tabs>
              <w:rPr>
                <w:sz w:val="20"/>
                <w:szCs w:val="20"/>
                <w:lang w:val="fr-CA"/>
              </w:rPr>
            </w:pPr>
          </w:p>
          <w:p w:rsidR="00F138C1" w:rsidRPr="001F5F7D" w:rsidRDefault="00F138C1" w:rsidP="00F138C1">
            <w:pPr>
              <w:tabs>
                <w:tab w:val="left" w:pos="-1440"/>
                <w:tab w:val="left" w:pos="-720"/>
              </w:tabs>
              <w:rPr>
                <w:sz w:val="20"/>
                <w:szCs w:val="20"/>
                <w:lang w:val="fr-CA"/>
              </w:rPr>
            </w:pPr>
            <w:r w:rsidRPr="001F5F7D">
              <w:rPr>
                <w:sz w:val="20"/>
                <w:szCs w:val="20"/>
                <w:lang w:val="fr-CA"/>
              </w:rPr>
              <w:tab/>
              <w:t>c. (39</w:t>
            </w:r>
            <w:r w:rsidR="0030556F" w:rsidRPr="001F5F7D">
              <w:rPr>
                <w:sz w:val="20"/>
                <w:szCs w:val="20"/>
                <w:lang w:val="fr-CA"/>
              </w:rPr>
              <w:t>242</w:t>
            </w:r>
            <w:r w:rsidRPr="001F5F7D">
              <w:rPr>
                <w:sz w:val="20"/>
                <w:szCs w:val="20"/>
                <w:lang w:val="fr-CA"/>
              </w:rPr>
              <w:t>)</w:t>
            </w:r>
          </w:p>
          <w:p w:rsidR="00F138C1" w:rsidRPr="001F5F7D" w:rsidRDefault="00F138C1" w:rsidP="00F138C1">
            <w:pPr>
              <w:tabs>
                <w:tab w:val="left" w:pos="-1440"/>
                <w:tab w:val="left" w:pos="-720"/>
              </w:tabs>
              <w:rPr>
                <w:sz w:val="20"/>
                <w:szCs w:val="20"/>
                <w:lang w:val="fr-CA"/>
              </w:rPr>
            </w:pPr>
          </w:p>
          <w:p w:rsidR="00F138C1" w:rsidRPr="001F5F7D" w:rsidRDefault="0030556F" w:rsidP="00F138C1">
            <w:pPr>
              <w:tabs>
                <w:tab w:val="left" w:pos="-1440"/>
                <w:tab w:val="left" w:pos="-720"/>
              </w:tabs>
              <w:rPr>
                <w:b/>
                <w:sz w:val="20"/>
                <w:szCs w:val="20"/>
                <w:lang w:val="fr-CA"/>
              </w:rPr>
            </w:pPr>
            <w:r w:rsidRPr="001F5F7D">
              <w:rPr>
                <w:b/>
                <w:sz w:val="20"/>
                <w:szCs w:val="20"/>
                <w:lang w:val="fr-CA"/>
              </w:rPr>
              <w:t>Sa Majesté la Reine</w:t>
            </w:r>
            <w:r w:rsidR="00F138C1" w:rsidRPr="001F5F7D">
              <w:rPr>
                <w:sz w:val="20"/>
                <w:szCs w:val="20"/>
                <w:lang w:val="fr-CA"/>
              </w:rPr>
              <w:t xml:space="preserve"> </w:t>
            </w:r>
            <w:r w:rsidR="00F138C1" w:rsidRPr="001F5F7D">
              <w:rPr>
                <w:b/>
                <w:sz w:val="20"/>
                <w:szCs w:val="20"/>
                <w:lang w:val="fr-CA"/>
              </w:rPr>
              <w:t>(Qc)</w:t>
            </w:r>
          </w:p>
          <w:p w:rsidR="00F138C1" w:rsidRPr="001F5F7D" w:rsidRDefault="00F138C1" w:rsidP="00F138C1">
            <w:pPr>
              <w:tabs>
                <w:tab w:val="left" w:pos="-1440"/>
                <w:tab w:val="left" w:pos="-720"/>
              </w:tabs>
              <w:rPr>
                <w:sz w:val="20"/>
                <w:szCs w:val="20"/>
                <w:lang w:val="fr-CA"/>
              </w:rPr>
            </w:pPr>
            <w:r w:rsidRPr="001F5F7D">
              <w:rPr>
                <w:sz w:val="20"/>
                <w:szCs w:val="20"/>
                <w:lang w:val="fr-CA"/>
              </w:rPr>
              <w:tab/>
            </w:r>
            <w:r w:rsidR="0030556F" w:rsidRPr="001F5F7D">
              <w:rPr>
                <w:sz w:val="20"/>
                <w:szCs w:val="20"/>
                <w:lang w:val="fr-CA"/>
              </w:rPr>
              <w:t>Bourbonnais-Rougeau, Alice</w:t>
            </w:r>
          </w:p>
          <w:p w:rsidR="0030556F" w:rsidRPr="001F5F7D" w:rsidRDefault="00F138C1" w:rsidP="00F138C1">
            <w:pPr>
              <w:tabs>
                <w:tab w:val="left" w:pos="-1440"/>
                <w:tab w:val="left" w:pos="-720"/>
              </w:tabs>
              <w:rPr>
                <w:sz w:val="20"/>
                <w:szCs w:val="20"/>
                <w:lang w:val="fr-CA"/>
              </w:rPr>
            </w:pPr>
            <w:r w:rsidRPr="001F5F7D">
              <w:rPr>
                <w:sz w:val="20"/>
                <w:szCs w:val="20"/>
                <w:lang w:val="fr-CA"/>
              </w:rPr>
              <w:tab/>
            </w:r>
            <w:r w:rsidR="0030556F" w:rsidRPr="001F5F7D">
              <w:rPr>
                <w:sz w:val="20"/>
                <w:szCs w:val="20"/>
                <w:lang w:val="fr-CA"/>
              </w:rPr>
              <w:t xml:space="preserve">Procureurs aux poursuites criminelles et </w:t>
            </w:r>
          </w:p>
          <w:p w:rsidR="00F138C1" w:rsidRPr="001F5F7D" w:rsidRDefault="0030556F" w:rsidP="00F138C1">
            <w:pPr>
              <w:tabs>
                <w:tab w:val="left" w:pos="-1440"/>
                <w:tab w:val="left" w:pos="-720"/>
              </w:tabs>
              <w:rPr>
                <w:sz w:val="20"/>
                <w:szCs w:val="20"/>
                <w:lang w:val="fr-CA"/>
              </w:rPr>
            </w:pPr>
            <w:r w:rsidRPr="001F5F7D">
              <w:rPr>
                <w:sz w:val="20"/>
                <w:szCs w:val="20"/>
                <w:lang w:val="fr-CA"/>
              </w:rPr>
              <w:tab/>
              <w:t>pénales</w:t>
            </w:r>
          </w:p>
          <w:p w:rsidR="00F138C1" w:rsidRPr="001F5F7D" w:rsidRDefault="00F138C1" w:rsidP="00F138C1">
            <w:pPr>
              <w:tabs>
                <w:tab w:val="left" w:pos="-1440"/>
                <w:tab w:val="left" w:pos="-720"/>
              </w:tabs>
              <w:rPr>
                <w:sz w:val="20"/>
                <w:szCs w:val="20"/>
                <w:lang w:val="fr-CA"/>
              </w:rPr>
            </w:pPr>
          </w:p>
          <w:p w:rsidR="00F138C1" w:rsidRPr="001F5F7D" w:rsidRDefault="00F138C1" w:rsidP="00F138C1">
            <w:pPr>
              <w:rPr>
                <w:sz w:val="20"/>
                <w:szCs w:val="20"/>
                <w:lang w:val="fr-CA"/>
              </w:rPr>
            </w:pPr>
            <w:r w:rsidRPr="001F5F7D">
              <w:rPr>
                <w:sz w:val="20"/>
                <w:szCs w:val="20"/>
                <w:lang w:val="fr-CA"/>
              </w:rPr>
              <w:t xml:space="preserve">DATE DE PRODUCTION : le </w:t>
            </w:r>
            <w:r w:rsidR="0030556F" w:rsidRPr="001F5F7D">
              <w:rPr>
                <w:sz w:val="20"/>
                <w:szCs w:val="20"/>
                <w:lang w:val="fr-CA"/>
              </w:rPr>
              <w:t>10</w:t>
            </w:r>
            <w:r w:rsidRPr="001F5F7D">
              <w:rPr>
                <w:sz w:val="20"/>
                <w:szCs w:val="20"/>
                <w:lang w:val="fr-CA"/>
              </w:rPr>
              <w:t xml:space="preserve"> </w:t>
            </w:r>
            <w:r w:rsidR="00DA1D48" w:rsidRPr="001F5F7D">
              <w:rPr>
                <w:sz w:val="20"/>
                <w:szCs w:val="20"/>
                <w:lang w:val="fr-CA"/>
              </w:rPr>
              <w:t>j</w:t>
            </w:r>
            <w:r w:rsidR="0030556F" w:rsidRPr="001F5F7D">
              <w:rPr>
                <w:sz w:val="20"/>
                <w:szCs w:val="20"/>
                <w:lang w:val="fr-CA"/>
              </w:rPr>
              <w:t>uillet</w:t>
            </w:r>
            <w:r w:rsidRPr="001F5F7D">
              <w:rPr>
                <w:sz w:val="20"/>
                <w:szCs w:val="20"/>
                <w:lang w:val="fr-CA"/>
              </w:rPr>
              <w:t xml:space="preserve"> 20</w:t>
            </w:r>
            <w:r w:rsidR="00DA1D48" w:rsidRPr="001F5F7D">
              <w:rPr>
                <w:sz w:val="20"/>
                <w:szCs w:val="20"/>
                <w:lang w:val="fr-CA"/>
              </w:rPr>
              <w:t>20</w:t>
            </w:r>
          </w:p>
          <w:p w:rsidR="004B2E86" w:rsidRPr="001F5F7D" w:rsidRDefault="004B2E86" w:rsidP="00F138C1">
            <w:pPr>
              <w:rPr>
                <w:sz w:val="20"/>
                <w:szCs w:val="20"/>
                <w:lang w:val="fr-CA"/>
              </w:rPr>
            </w:pPr>
          </w:p>
          <w:p w:rsidR="00F138C1" w:rsidRPr="001F5F7D" w:rsidRDefault="001F5F7D" w:rsidP="00F138C1">
            <w:pPr>
              <w:rPr>
                <w:sz w:val="20"/>
                <w:szCs w:val="20"/>
                <w:lang w:val="fr-CA"/>
              </w:rPr>
            </w:pPr>
            <w:r w:rsidRPr="001F5F7D">
              <w:rPr>
                <w:sz w:val="20"/>
                <w:szCs w:val="20"/>
                <w:lang w:val="fr-CA"/>
              </w:rPr>
              <w:pict>
                <v:rect id="_x0000_i1026" style="width:108pt;height:1pt" o:hrpct="0" o:hrstd="t" o:hrnoshade="t" o:hr="t" fillcolor="black [3213]" stroked="f"/>
              </w:pict>
            </w:r>
          </w:p>
        </w:tc>
      </w:tr>
      <w:tr w:rsidR="00F138C1" w:rsidRPr="001F5F7D" w:rsidTr="00F138C1">
        <w:tc>
          <w:tcPr>
            <w:tcW w:w="4239" w:type="dxa"/>
            <w:shd w:val="clear" w:color="auto" w:fill="auto"/>
          </w:tcPr>
          <w:p w:rsidR="00F138C1" w:rsidRPr="001F5F7D" w:rsidRDefault="001A49DA" w:rsidP="001A49DA">
            <w:pPr>
              <w:tabs>
                <w:tab w:val="left" w:pos="-1440"/>
                <w:tab w:val="left" w:pos="-720"/>
              </w:tabs>
              <w:rPr>
                <w:b/>
                <w:sz w:val="20"/>
                <w:szCs w:val="20"/>
                <w:lang w:val="en-US"/>
              </w:rPr>
            </w:pPr>
            <w:r w:rsidRPr="001F5F7D">
              <w:rPr>
                <w:b/>
                <w:sz w:val="20"/>
                <w:szCs w:val="20"/>
                <w:lang w:val="en-US"/>
              </w:rPr>
              <w:t>Akash Ghotra</w:t>
            </w:r>
          </w:p>
          <w:p w:rsidR="00F138C1" w:rsidRPr="001F5F7D" w:rsidRDefault="00F138C1" w:rsidP="00F138C1">
            <w:pPr>
              <w:keepNext/>
              <w:keepLines/>
              <w:tabs>
                <w:tab w:val="left" w:pos="-1440"/>
                <w:tab w:val="left" w:pos="-720"/>
              </w:tabs>
              <w:rPr>
                <w:sz w:val="20"/>
                <w:szCs w:val="20"/>
                <w:lang w:val="en-US"/>
              </w:rPr>
            </w:pPr>
            <w:r w:rsidRPr="001F5F7D">
              <w:rPr>
                <w:sz w:val="20"/>
                <w:szCs w:val="20"/>
                <w:lang w:val="en-US"/>
              </w:rPr>
              <w:tab/>
            </w:r>
            <w:r w:rsidR="001A49DA" w:rsidRPr="001F5F7D">
              <w:rPr>
                <w:sz w:val="20"/>
                <w:szCs w:val="20"/>
                <w:lang w:val="en-US"/>
              </w:rPr>
              <w:t>Gold, Alan D.</w:t>
            </w:r>
          </w:p>
          <w:p w:rsidR="00F138C1" w:rsidRPr="001F5F7D" w:rsidRDefault="00F138C1" w:rsidP="00F138C1">
            <w:pPr>
              <w:keepNext/>
              <w:keepLines/>
              <w:tabs>
                <w:tab w:val="left" w:pos="-1440"/>
                <w:tab w:val="left" w:pos="-720"/>
              </w:tabs>
              <w:rPr>
                <w:sz w:val="20"/>
                <w:szCs w:val="20"/>
                <w:lang w:val="en-US"/>
              </w:rPr>
            </w:pPr>
            <w:r w:rsidRPr="001F5F7D">
              <w:rPr>
                <w:sz w:val="20"/>
                <w:szCs w:val="20"/>
                <w:lang w:val="en-US"/>
              </w:rPr>
              <w:tab/>
            </w:r>
            <w:r w:rsidR="001A49DA" w:rsidRPr="001F5F7D">
              <w:rPr>
                <w:sz w:val="20"/>
                <w:szCs w:val="20"/>
                <w:lang w:val="en-US"/>
              </w:rPr>
              <w:t>Alan D. Gold Professional Corporation</w:t>
            </w:r>
          </w:p>
          <w:p w:rsidR="00F138C1" w:rsidRPr="001F5F7D" w:rsidRDefault="00F138C1" w:rsidP="00F138C1">
            <w:pPr>
              <w:keepNext/>
              <w:keepLines/>
              <w:tabs>
                <w:tab w:val="left" w:pos="-1440"/>
                <w:tab w:val="left" w:pos="-720"/>
              </w:tabs>
              <w:rPr>
                <w:sz w:val="20"/>
                <w:szCs w:val="20"/>
                <w:lang w:val="en-US"/>
              </w:rPr>
            </w:pPr>
          </w:p>
          <w:p w:rsidR="00F138C1" w:rsidRPr="001F5F7D" w:rsidRDefault="00F138C1" w:rsidP="00F138C1">
            <w:pPr>
              <w:keepNext/>
              <w:keepLines/>
              <w:tabs>
                <w:tab w:val="left" w:pos="-1440"/>
                <w:tab w:val="left" w:pos="-720"/>
              </w:tabs>
              <w:rPr>
                <w:sz w:val="20"/>
                <w:szCs w:val="20"/>
                <w:lang w:val="en-US"/>
              </w:rPr>
            </w:pPr>
            <w:r w:rsidRPr="001F5F7D">
              <w:rPr>
                <w:sz w:val="20"/>
                <w:szCs w:val="20"/>
                <w:lang w:val="en-US"/>
              </w:rPr>
              <w:tab/>
              <w:t>v. (39</w:t>
            </w:r>
            <w:r w:rsidR="001A49DA" w:rsidRPr="001F5F7D">
              <w:rPr>
                <w:sz w:val="20"/>
                <w:szCs w:val="20"/>
                <w:lang w:val="en-US"/>
              </w:rPr>
              <w:t>2</w:t>
            </w:r>
            <w:r w:rsidRPr="001F5F7D">
              <w:rPr>
                <w:sz w:val="20"/>
                <w:szCs w:val="20"/>
                <w:lang w:val="en-US"/>
              </w:rPr>
              <w:t>1</w:t>
            </w:r>
            <w:r w:rsidR="001A49DA" w:rsidRPr="001F5F7D">
              <w:rPr>
                <w:sz w:val="20"/>
                <w:szCs w:val="20"/>
                <w:lang w:val="en-US"/>
              </w:rPr>
              <w:t>5</w:t>
            </w:r>
            <w:r w:rsidRPr="001F5F7D">
              <w:rPr>
                <w:sz w:val="20"/>
                <w:szCs w:val="20"/>
                <w:lang w:val="en-US"/>
              </w:rPr>
              <w:t>)</w:t>
            </w:r>
          </w:p>
          <w:p w:rsidR="00F138C1" w:rsidRPr="001F5F7D" w:rsidRDefault="00F138C1" w:rsidP="00F138C1">
            <w:pPr>
              <w:keepNext/>
              <w:keepLines/>
              <w:tabs>
                <w:tab w:val="left" w:pos="-1440"/>
                <w:tab w:val="left" w:pos="-720"/>
              </w:tabs>
              <w:rPr>
                <w:sz w:val="20"/>
                <w:szCs w:val="20"/>
                <w:lang w:val="en-US"/>
              </w:rPr>
            </w:pPr>
          </w:p>
          <w:p w:rsidR="00F138C1" w:rsidRPr="001F5F7D" w:rsidRDefault="001A49DA" w:rsidP="00F138C1">
            <w:pPr>
              <w:keepNext/>
              <w:keepLines/>
              <w:tabs>
                <w:tab w:val="left" w:pos="-1440"/>
                <w:tab w:val="left" w:pos="-720"/>
              </w:tabs>
              <w:rPr>
                <w:b/>
                <w:sz w:val="20"/>
                <w:szCs w:val="20"/>
                <w:lang w:val="en-US"/>
              </w:rPr>
            </w:pPr>
            <w:r w:rsidRPr="001F5F7D">
              <w:rPr>
                <w:b/>
                <w:sz w:val="20"/>
                <w:szCs w:val="20"/>
                <w:lang w:val="en-US"/>
              </w:rPr>
              <w:t xml:space="preserve">Her Majesty the Queen </w:t>
            </w:r>
            <w:r w:rsidR="00F138C1" w:rsidRPr="001F5F7D">
              <w:rPr>
                <w:b/>
                <w:sz w:val="20"/>
                <w:szCs w:val="20"/>
                <w:lang w:val="en-US"/>
              </w:rPr>
              <w:t>(</w:t>
            </w:r>
            <w:r w:rsidRPr="001F5F7D">
              <w:rPr>
                <w:b/>
                <w:sz w:val="20"/>
                <w:szCs w:val="20"/>
                <w:lang w:val="en-US"/>
              </w:rPr>
              <w:t>Ont</w:t>
            </w:r>
            <w:r w:rsidR="00F138C1" w:rsidRPr="001F5F7D">
              <w:rPr>
                <w:b/>
                <w:sz w:val="20"/>
                <w:szCs w:val="20"/>
                <w:lang w:val="en-US"/>
              </w:rPr>
              <w:t>.)</w:t>
            </w:r>
          </w:p>
          <w:p w:rsidR="00F138C1" w:rsidRPr="001F5F7D" w:rsidRDefault="00F138C1" w:rsidP="00F138C1">
            <w:pPr>
              <w:keepNext/>
              <w:keepLines/>
              <w:tabs>
                <w:tab w:val="left" w:pos="-1440"/>
                <w:tab w:val="left" w:pos="-720"/>
              </w:tabs>
              <w:rPr>
                <w:sz w:val="20"/>
                <w:szCs w:val="20"/>
                <w:lang w:val="en-US"/>
              </w:rPr>
            </w:pPr>
            <w:r w:rsidRPr="001F5F7D">
              <w:rPr>
                <w:sz w:val="20"/>
                <w:szCs w:val="20"/>
                <w:lang w:val="en-US"/>
              </w:rPr>
              <w:tab/>
            </w:r>
            <w:r w:rsidR="001A49DA" w:rsidRPr="001F5F7D">
              <w:rPr>
                <w:sz w:val="20"/>
                <w:szCs w:val="20"/>
                <w:lang w:val="en-US"/>
              </w:rPr>
              <w:t>Doherty, Katie</w:t>
            </w:r>
          </w:p>
          <w:p w:rsidR="00F138C1" w:rsidRPr="001F5F7D" w:rsidRDefault="00F138C1" w:rsidP="00F138C1">
            <w:pPr>
              <w:keepNext/>
              <w:keepLines/>
              <w:tabs>
                <w:tab w:val="left" w:pos="-1440"/>
                <w:tab w:val="left" w:pos="-720"/>
              </w:tabs>
              <w:rPr>
                <w:sz w:val="20"/>
                <w:szCs w:val="20"/>
                <w:lang w:val="en-US"/>
              </w:rPr>
            </w:pPr>
            <w:r w:rsidRPr="001F5F7D">
              <w:rPr>
                <w:sz w:val="20"/>
                <w:szCs w:val="20"/>
                <w:lang w:val="en-US"/>
              </w:rPr>
              <w:tab/>
            </w:r>
            <w:r w:rsidR="001A49DA" w:rsidRPr="001F5F7D">
              <w:rPr>
                <w:sz w:val="20"/>
                <w:szCs w:val="20"/>
                <w:lang w:val="en-US"/>
              </w:rPr>
              <w:t>Attorney General of Ontario</w:t>
            </w:r>
          </w:p>
          <w:p w:rsidR="00F138C1" w:rsidRPr="001F5F7D" w:rsidRDefault="00F138C1" w:rsidP="00F138C1">
            <w:pPr>
              <w:keepNext/>
              <w:keepLines/>
              <w:tabs>
                <w:tab w:val="left" w:pos="-1440"/>
                <w:tab w:val="left" w:pos="-720"/>
              </w:tabs>
              <w:rPr>
                <w:sz w:val="20"/>
                <w:szCs w:val="20"/>
                <w:lang w:val="en-US"/>
              </w:rPr>
            </w:pPr>
          </w:p>
          <w:p w:rsidR="004B2E86" w:rsidRPr="001F5F7D" w:rsidRDefault="00F138C1" w:rsidP="00F138C1">
            <w:pPr>
              <w:rPr>
                <w:sz w:val="20"/>
                <w:szCs w:val="20"/>
                <w:lang w:val="fr-CA"/>
              </w:rPr>
            </w:pPr>
            <w:r w:rsidRPr="001F5F7D">
              <w:rPr>
                <w:sz w:val="20"/>
                <w:szCs w:val="20"/>
                <w:lang w:val="fr-CA"/>
              </w:rPr>
              <w:t xml:space="preserve">FILING DATE: </w:t>
            </w:r>
            <w:r w:rsidR="00DA1D48" w:rsidRPr="001F5F7D">
              <w:rPr>
                <w:sz w:val="20"/>
                <w:szCs w:val="20"/>
                <w:lang w:val="fr-CA"/>
              </w:rPr>
              <w:t>Ju</w:t>
            </w:r>
            <w:r w:rsidR="001A49DA" w:rsidRPr="001F5F7D">
              <w:rPr>
                <w:sz w:val="20"/>
                <w:szCs w:val="20"/>
                <w:lang w:val="fr-CA"/>
              </w:rPr>
              <w:t>ne</w:t>
            </w:r>
            <w:r w:rsidRPr="001F5F7D">
              <w:rPr>
                <w:sz w:val="20"/>
                <w:szCs w:val="20"/>
                <w:lang w:val="fr-CA"/>
              </w:rPr>
              <w:t xml:space="preserve"> </w:t>
            </w:r>
            <w:r w:rsidR="001A49DA" w:rsidRPr="001F5F7D">
              <w:rPr>
                <w:sz w:val="20"/>
                <w:szCs w:val="20"/>
                <w:lang w:val="fr-CA"/>
              </w:rPr>
              <w:t>19</w:t>
            </w:r>
            <w:r w:rsidRPr="001F5F7D">
              <w:rPr>
                <w:sz w:val="20"/>
                <w:szCs w:val="20"/>
                <w:lang w:val="fr-CA"/>
              </w:rPr>
              <w:t>, 20</w:t>
            </w:r>
            <w:r w:rsidR="00DA1D48" w:rsidRPr="001F5F7D">
              <w:rPr>
                <w:sz w:val="20"/>
                <w:szCs w:val="20"/>
                <w:lang w:val="fr-CA"/>
              </w:rPr>
              <w:t>20</w:t>
            </w:r>
          </w:p>
          <w:p w:rsidR="004B2E86" w:rsidRPr="001F5F7D" w:rsidRDefault="004B2E86" w:rsidP="00F138C1">
            <w:pPr>
              <w:rPr>
                <w:sz w:val="20"/>
                <w:szCs w:val="20"/>
                <w:lang w:val="fr-CA"/>
              </w:rPr>
            </w:pPr>
          </w:p>
          <w:p w:rsidR="00F138C1" w:rsidRPr="001F5F7D" w:rsidRDefault="001F5F7D" w:rsidP="00F138C1">
            <w:pPr>
              <w:rPr>
                <w:sz w:val="20"/>
                <w:szCs w:val="20"/>
                <w:lang w:val="en-US"/>
              </w:rPr>
            </w:pPr>
            <w:r w:rsidRPr="001F5F7D">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F138C1" w:rsidRPr="001F5F7D" w:rsidRDefault="00F138C1" w:rsidP="00F138C1">
            <w:pPr>
              <w:jc w:val="center"/>
              <w:rPr>
                <w:sz w:val="20"/>
                <w:szCs w:val="20"/>
                <w:lang w:val="en-US"/>
              </w:rPr>
            </w:pPr>
          </w:p>
          <w:p w:rsidR="004B2E86" w:rsidRPr="001F5F7D" w:rsidRDefault="004B2E86" w:rsidP="00F138C1">
            <w:pPr>
              <w:jc w:val="center"/>
              <w:rPr>
                <w:sz w:val="20"/>
                <w:szCs w:val="20"/>
                <w:lang w:val="en-US"/>
              </w:rPr>
            </w:pPr>
          </w:p>
        </w:tc>
        <w:tc>
          <w:tcPr>
            <w:tcW w:w="4239" w:type="dxa"/>
            <w:shd w:val="clear" w:color="auto" w:fill="auto"/>
          </w:tcPr>
          <w:p w:rsidR="00F138C1" w:rsidRPr="001F5F7D" w:rsidRDefault="009C660B" w:rsidP="00F138C1">
            <w:pPr>
              <w:rPr>
                <w:b/>
                <w:sz w:val="20"/>
                <w:szCs w:val="20"/>
                <w:lang w:val="en-US"/>
              </w:rPr>
            </w:pPr>
            <w:r w:rsidRPr="001F5F7D">
              <w:rPr>
                <w:b/>
                <w:sz w:val="20"/>
                <w:szCs w:val="20"/>
                <w:lang w:val="en-US"/>
              </w:rPr>
              <w:t>Her Majesty the Queen</w:t>
            </w:r>
          </w:p>
          <w:p w:rsidR="00F138C1" w:rsidRPr="001F5F7D" w:rsidRDefault="00F138C1" w:rsidP="00F138C1">
            <w:pPr>
              <w:tabs>
                <w:tab w:val="left" w:pos="-1440"/>
                <w:tab w:val="left" w:pos="-720"/>
              </w:tabs>
              <w:rPr>
                <w:sz w:val="20"/>
                <w:szCs w:val="20"/>
                <w:lang w:val="en-US"/>
              </w:rPr>
            </w:pPr>
            <w:r w:rsidRPr="001F5F7D">
              <w:rPr>
                <w:sz w:val="20"/>
                <w:szCs w:val="20"/>
                <w:lang w:val="en-US"/>
              </w:rPr>
              <w:tab/>
            </w:r>
            <w:r w:rsidR="009C660B" w:rsidRPr="001F5F7D">
              <w:rPr>
                <w:sz w:val="20"/>
                <w:szCs w:val="20"/>
                <w:lang w:val="en-US"/>
              </w:rPr>
              <w:t>Harper, Craig</w:t>
            </w:r>
          </w:p>
          <w:p w:rsidR="00F138C1" w:rsidRPr="001F5F7D" w:rsidRDefault="00F138C1" w:rsidP="00F138C1">
            <w:pPr>
              <w:tabs>
                <w:tab w:val="left" w:pos="-1440"/>
                <w:tab w:val="left" w:pos="-720"/>
              </w:tabs>
              <w:rPr>
                <w:sz w:val="20"/>
                <w:szCs w:val="20"/>
                <w:lang w:val="en-US"/>
              </w:rPr>
            </w:pPr>
            <w:r w:rsidRPr="001F5F7D">
              <w:rPr>
                <w:sz w:val="20"/>
                <w:szCs w:val="20"/>
                <w:lang w:val="en-US"/>
              </w:rPr>
              <w:tab/>
            </w:r>
            <w:r w:rsidR="009C660B" w:rsidRPr="001F5F7D">
              <w:rPr>
                <w:sz w:val="20"/>
                <w:szCs w:val="20"/>
                <w:lang w:val="en-US"/>
              </w:rPr>
              <w:t>Attorney General of Ontario</w:t>
            </w:r>
          </w:p>
          <w:p w:rsidR="00F138C1" w:rsidRPr="001F5F7D" w:rsidRDefault="00F138C1" w:rsidP="00F138C1">
            <w:pPr>
              <w:tabs>
                <w:tab w:val="left" w:pos="-1440"/>
                <w:tab w:val="left" w:pos="-720"/>
              </w:tabs>
              <w:rPr>
                <w:sz w:val="20"/>
                <w:szCs w:val="20"/>
                <w:lang w:val="en-US"/>
              </w:rPr>
            </w:pPr>
          </w:p>
          <w:p w:rsidR="00F138C1" w:rsidRPr="001F5F7D" w:rsidRDefault="00F138C1" w:rsidP="00F138C1">
            <w:pPr>
              <w:tabs>
                <w:tab w:val="left" w:pos="-1440"/>
                <w:tab w:val="left" w:pos="-720"/>
              </w:tabs>
              <w:rPr>
                <w:sz w:val="20"/>
                <w:szCs w:val="20"/>
                <w:lang w:val="en-US"/>
              </w:rPr>
            </w:pPr>
            <w:r w:rsidRPr="001F5F7D">
              <w:rPr>
                <w:sz w:val="20"/>
                <w:szCs w:val="20"/>
                <w:lang w:val="en-US"/>
              </w:rPr>
              <w:tab/>
            </w:r>
            <w:r w:rsidR="009C660B" w:rsidRPr="001F5F7D">
              <w:rPr>
                <w:sz w:val="20"/>
                <w:szCs w:val="20"/>
                <w:lang w:val="en-US"/>
              </w:rPr>
              <w:t>v</w:t>
            </w:r>
            <w:r w:rsidRPr="001F5F7D">
              <w:rPr>
                <w:sz w:val="20"/>
                <w:szCs w:val="20"/>
                <w:lang w:val="en-US"/>
              </w:rPr>
              <w:t>. (3</w:t>
            </w:r>
            <w:r w:rsidR="009C660B" w:rsidRPr="001F5F7D">
              <w:rPr>
                <w:sz w:val="20"/>
                <w:szCs w:val="20"/>
                <w:lang w:val="en-US"/>
              </w:rPr>
              <w:t>9</w:t>
            </w:r>
            <w:r w:rsidRPr="001F5F7D">
              <w:rPr>
                <w:sz w:val="20"/>
                <w:szCs w:val="20"/>
                <w:lang w:val="en-US"/>
              </w:rPr>
              <w:t>2</w:t>
            </w:r>
            <w:r w:rsidR="009C660B" w:rsidRPr="001F5F7D">
              <w:rPr>
                <w:sz w:val="20"/>
                <w:szCs w:val="20"/>
                <w:lang w:val="en-US"/>
              </w:rPr>
              <w:t>43</w:t>
            </w:r>
            <w:r w:rsidRPr="001F5F7D">
              <w:rPr>
                <w:sz w:val="20"/>
                <w:szCs w:val="20"/>
                <w:lang w:val="en-US"/>
              </w:rPr>
              <w:t>)</w:t>
            </w:r>
          </w:p>
          <w:p w:rsidR="00F138C1" w:rsidRPr="001F5F7D" w:rsidRDefault="00F138C1" w:rsidP="00F138C1">
            <w:pPr>
              <w:tabs>
                <w:tab w:val="left" w:pos="-1440"/>
                <w:tab w:val="left" w:pos="-720"/>
              </w:tabs>
              <w:rPr>
                <w:sz w:val="20"/>
                <w:szCs w:val="20"/>
                <w:lang w:val="en-US"/>
              </w:rPr>
            </w:pPr>
          </w:p>
          <w:p w:rsidR="00F138C1" w:rsidRPr="001F5F7D" w:rsidRDefault="009C660B" w:rsidP="00F138C1">
            <w:pPr>
              <w:tabs>
                <w:tab w:val="left" w:pos="-1440"/>
                <w:tab w:val="left" w:pos="-720"/>
              </w:tabs>
              <w:rPr>
                <w:b/>
                <w:sz w:val="20"/>
                <w:szCs w:val="20"/>
                <w:lang w:val="en-US"/>
              </w:rPr>
            </w:pPr>
            <w:r w:rsidRPr="001F5F7D">
              <w:rPr>
                <w:b/>
                <w:sz w:val="20"/>
                <w:szCs w:val="20"/>
                <w:lang w:val="en-US"/>
              </w:rPr>
              <w:t xml:space="preserve">Stewart Pascal </w:t>
            </w:r>
            <w:r w:rsidR="00F138C1" w:rsidRPr="001F5F7D">
              <w:rPr>
                <w:b/>
                <w:sz w:val="20"/>
                <w:szCs w:val="20"/>
                <w:lang w:val="en-US"/>
              </w:rPr>
              <w:t>(</w:t>
            </w:r>
            <w:r w:rsidRPr="001F5F7D">
              <w:rPr>
                <w:b/>
                <w:sz w:val="20"/>
                <w:szCs w:val="20"/>
                <w:lang w:val="en-US"/>
              </w:rPr>
              <w:t>Ont.</w:t>
            </w:r>
            <w:r w:rsidR="00F138C1" w:rsidRPr="001F5F7D">
              <w:rPr>
                <w:b/>
                <w:sz w:val="20"/>
                <w:szCs w:val="20"/>
                <w:lang w:val="en-US"/>
              </w:rPr>
              <w:t>)</w:t>
            </w:r>
          </w:p>
          <w:p w:rsidR="00F138C1" w:rsidRPr="001F5F7D" w:rsidRDefault="00F138C1" w:rsidP="00F138C1">
            <w:pPr>
              <w:tabs>
                <w:tab w:val="left" w:pos="-1440"/>
                <w:tab w:val="left" w:pos="-720"/>
              </w:tabs>
              <w:rPr>
                <w:sz w:val="20"/>
                <w:szCs w:val="20"/>
                <w:lang w:val="en-US"/>
              </w:rPr>
            </w:pPr>
            <w:r w:rsidRPr="001F5F7D">
              <w:rPr>
                <w:sz w:val="20"/>
                <w:szCs w:val="20"/>
                <w:lang w:val="en-US"/>
              </w:rPr>
              <w:tab/>
            </w:r>
            <w:r w:rsidR="009C660B" w:rsidRPr="001F5F7D">
              <w:rPr>
                <w:sz w:val="20"/>
                <w:szCs w:val="20"/>
                <w:lang w:val="en-US"/>
              </w:rPr>
              <w:t>Lockyer, James</w:t>
            </w:r>
          </w:p>
          <w:p w:rsidR="00F138C1" w:rsidRPr="001F5F7D" w:rsidRDefault="00F138C1" w:rsidP="00F138C1">
            <w:pPr>
              <w:tabs>
                <w:tab w:val="left" w:pos="-1440"/>
                <w:tab w:val="left" w:pos="-720"/>
              </w:tabs>
              <w:rPr>
                <w:sz w:val="20"/>
                <w:szCs w:val="20"/>
                <w:lang w:val="en-US"/>
              </w:rPr>
            </w:pPr>
            <w:r w:rsidRPr="001F5F7D">
              <w:rPr>
                <w:sz w:val="20"/>
                <w:szCs w:val="20"/>
                <w:lang w:val="en-US"/>
              </w:rPr>
              <w:tab/>
            </w:r>
            <w:r w:rsidR="009C660B" w:rsidRPr="001F5F7D">
              <w:rPr>
                <w:sz w:val="20"/>
                <w:szCs w:val="20"/>
                <w:lang w:val="en-US"/>
              </w:rPr>
              <w:t>Lockyer Campbell Posner</w:t>
            </w:r>
          </w:p>
          <w:p w:rsidR="00F138C1" w:rsidRPr="001F5F7D" w:rsidRDefault="00F138C1" w:rsidP="00F138C1">
            <w:pPr>
              <w:tabs>
                <w:tab w:val="left" w:pos="-1440"/>
                <w:tab w:val="left" w:pos="-720"/>
              </w:tabs>
              <w:rPr>
                <w:sz w:val="20"/>
                <w:szCs w:val="20"/>
                <w:lang w:val="en-US"/>
              </w:rPr>
            </w:pPr>
          </w:p>
          <w:p w:rsidR="00F138C1" w:rsidRPr="001F5F7D" w:rsidRDefault="009C660B" w:rsidP="00F138C1">
            <w:pPr>
              <w:rPr>
                <w:sz w:val="20"/>
                <w:szCs w:val="20"/>
                <w:lang w:val="en-US"/>
              </w:rPr>
            </w:pPr>
            <w:r w:rsidRPr="001F5F7D">
              <w:rPr>
                <w:sz w:val="20"/>
                <w:szCs w:val="20"/>
                <w:lang w:val="en-US"/>
              </w:rPr>
              <w:t xml:space="preserve">FILING </w:t>
            </w:r>
            <w:r w:rsidR="00F138C1" w:rsidRPr="001F5F7D">
              <w:rPr>
                <w:sz w:val="20"/>
                <w:szCs w:val="20"/>
                <w:lang w:val="en-US"/>
              </w:rPr>
              <w:t xml:space="preserve">DATE: </w:t>
            </w:r>
            <w:r w:rsidRPr="001F5F7D">
              <w:rPr>
                <w:sz w:val="20"/>
                <w:szCs w:val="20"/>
                <w:lang w:val="en-US"/>
              </w:rPr>
              <w:t>July 14,</w:t>
            </w:r>
            <w:r w:rsidR="00F138C1" w:rsidRPr="001F5F7D">
              <w:rPr>
                <w:sz w:val="20"/>
                <w:szCs w:val="20"/>
                <w:lang w:val="en-US"/>
              </w:rPr>
              <w:t xml:space="preserve"> 20</w:t>
            </w:r>
            <w:r w:rsidR="00DA1D48" w:rsidRPr="001F5F7D">
              <w:rPr>
                <w:sz w:val="20"/>
                <w:szCs w:val="20"/>
                <w:lang w:val="en-US"/>
              </w:rPr>
              <w:t>20</w:t>
            </w:r>
          </w:p>
          <w:p w:rsidR="004B2E86" w:rsidRPr="001F5F7D" w:rsidRDefault="004B2E86" w:rsidP="00F138C1">
            <w:pPr>
              <w:rPr>
                <w:sz w:val="20"/>
                <w:szCs w:val="20"/>
                <w:lang w:val="en-US"/>
              </w:rPr>
            </w:pPr>
          </w:p>
          <w:p w:rsidR="00F138C1" w:rsidRPr="001F5F7D" w:rsidRDefault="001F5F7D" w:rsidP="00F138C1">
            <w:pPr>
              <w:rPr>
                <w:sz w:val="20"/>
                <w:szCs w:val="20"/>
                <w:lang w:val="en-US"/>
              </w:rPr>
            </w:pPr>
            <w:r w:rsidRPr="001F5F7D">
              <w:rPr>
                <w:sz w:val="20"/>
                <w:szCs w:val="20"/>
                <w:lang w:val="fr-CA"/>
              </w:rPr>
              <w:pict>
                <v:rect id="_x0000_i1028" style="width:108pt;height:1pt" o:hrpct="0" o:hrstd="t" o:hrnoshade="t" o:hr="t" fillcolor="black [3213]" stroked="f"/>
              </w:pict>
            </w:r>
          </w:p>
        </w:tc>
      </w:tr>
      <w:tr w:rsidR="00F138C1" w:rsidRPr="001F5F7D" w:rsidTr="00F138C1">
        <w:tc>
          <w:tcPr>
            <w:tcW w:w="4239" w:type="dxa"/>
            <w:shd w:val="clear" w:color="auto" w:fill="auto"/>
          </w:tcPr>
          <w:p w:rsidR="00DA1D48" w:rsidRPr="001F5F7D" w:rsidRDefault="0048467C" w:rsidP="00DA1D48">
            <w:pPr>
              <w:rPr>
                <w:sz w:val="20"/>
                <w:szCs w:val="20"/>
                <w:lang w:val="fr-CA"/>
              </w:rPr>
            </w:pPr>
            <w:r w:rsidRPr="001F5F7D">
              <w:rPr>
                <w:b/>
                <w:sz w:val="20"/>
                <w:szCs w:val="20"/>
                <w:lang w:val="fr-CA"/>
              </w:rPr>
              <w:t>Fabrice Bastien</w:t>
            </w:r>
          </w:p>
          <w:p w:rsidR="00DA1D48" w:rsidRPr="001F5F7D" w:rsidRDefault="00DA1D48" w:rsidP="00DA1D48">
            <w:pPr>
              <w:tabs>
                <w:tab w:val="left" w:pos="-1440"/>
                <w:tab w:val="left" w:pos="-720"/>
              </w:tabs>
              <w:rPr>
                <w:sz w:val="20"/>
                <w:szCs w:val="20"/>
                <w:lang w:val="fr-CA"/>
              </w:rPr>
            </w:pPr>
            <w:r w:rsidRPr="001F5F7D">
              <w:rPr>
                <w:sz w:val="20"/>
                <w:szCs w:val="20"/>
                <w:lang w:val="fr-CA"/>
              </w:rPr>
              <w:tab/>
            </w:r>
            <w:r w:rsidR="0048467C" w:rsidRPr="001F5F7D">
              <w:rPr>
                <w:sz w:val="20"/>
                <w:szCs w:val="20"/>
                <w:lang w:val="fr-CA"/>
              </w:rPr>
              <w:t>Salomone, Nicola</w:t>
            </w:r>
          </w:p>
          <w:p w:rsidR="00DA1D48" w:rsidRPr="001F5F7D" w:rsidRDefault="00F5553E" w:rsidP="00DA1D48">
            <w:pPr>
              <w:tabs>
                <w:tab w:val="left" w:pos="-1440"/>
                <w:tab w:val="left" w:pos="-720"/>
              </w:tabs>
              <w:rPr>
                <w:sz w:val="20"/>
                <w:szCs w:val="20"/>
                <w:lang w:val="fr-CA"/>
              </w:rPr>
            </w:pPr>
            <w:r w:rsidRPr="001F5F7D">
              <w:rPr>
                <w:sz w:val="20"/>
                <w:szCs w:val="20"/>
                <w:lang w:val="fr-CA"/>
              </w:rPr>
              <w:tab/>
            </w:r>
            <w:r w:rsidR="0048467C" w:rsidRPr="001F5F7D">
              <w:rPr>
                <w:sz w:val="20"/>
                <w:szCs w:val="20"/>
                <w:lang w:val="fr-CA"/>
              </w:rPr>
              <w:t>Convictio, Services juridiques</w:t>
            </w:r>
          </w:p>
          <w:p w:rsidR="00F5553E" w:rsidRPr="001F5F7D" w:rsidRDefault="00F5553E" w:rsidP="00DA1D48">
            <w:pPr>
              <w:tabs>
                <w:tab w:val="left" w:pos="-1440"/>
                <w:tab w:val="left" w:pos="-720"/>
              </w:tabs>
              <w:rPr>
                <w:sz w:val="20"/>
                <w:szCs w:val="20"/>
                <w:lang w:val="fr-CA"/>
              </w:rPr>
            </w:pPr>
          </w:p>
          <w:p w:rsidR="00DA1D48" w:rsidRPr="001F5F7D" w:rsidRDefault="00DA1D48" w:rsidP="00DA1D48">
            <w:pPr>
              <w:tabs>
                <w:tab w:val="left" w:pos="-1440"/>
                <w:tab w:val="left" w:pos="-720"/>
              </w:tabs>
              <w:rPr>
                <w:sz w:val="20"/>
                <w:szCs w:val="20"/>
                <w:lang w:val="fr-CA"/>
              </w:rPr>
            </w:pPr>
            <w:r w:rsidRPr="001F5F7D">
              <w:rPr>
                <w:sz w:val="20"/>
                <w:szCs w:val="20"/>
                <w:lang w:val="fr-CA"/>
              </w:rPr>
              <w:tab/>
            </w:r>
            <w:r w:rsidR="0048467C" w:rsidRPr="001F5F7D">
              <w:rPr>
                <w:sz w:val="20"/>
                <w:szCs w:val="20"/>
                <w:lang w:val="fr-CA"/>
              </w:rPr>
              <w:t>c</w:t>
            </w:r>
            <w:r w:rsidRPr="001F5F7D">
              <w:rPr>
                <w:sz w:val="20"/>
                <w:szCs w:val="20"/>
                <w:lang w:val="fr-CA"/>
              </w:rPr>
              <w:t>. (39</w:t>
            </w:r>
            <w:r w:rsidR="0048467C" w:rsidRPr="001F5F7D">
              <w:rPr>
                <w:sz w:val="20"/>
                <w:szCs w:val="20"/>
                <w:lang w:val="fr-CA"/>
              </w:rPr>
              <w:t>244</w:t>
            </w:r>
            <w:r w:rsidRPr="001F5F7D">
              <w:rPr>
                <w:sz w:val="20"/>
                <w:szCs w:val="20"/>
                <w:lang w:val="fr-CA"/>
              </w:rPr>
              <w:t>)</w:t>
            </w:r>
          </w:p>
          <w:p w:rsidR="00DA1D48" w:rsidRPr="001F5F7D" w:rsidRDefault="00DA1D48" w:rsidP="00DA1D48">
            <w:pPr>
              <w:tabs>
                <w:tab w:val="left" w:pos="-1440"/>
                <w:tab w:val="left" w:pos="-720"/>
              </w:tabs>
              <w:rPr>
                <w:sz w:val="20"/>
                <w:szCs w:val="20"/>
                <w:lang w:val="fr-CA"/>
              </w:rPr>
            </w:pPr>
          </w:p>
          <w:p w:rsidR="00DA1D48" w:rsidRPr="001F5F7D" w:rsidRDefault="0048467C" w:rsidP="00DA1D48">
            <w:pPr>
              <w:tabs>
                <w:tab w:val="left" w:pos="-1440"/>
                <w:tab w:val="left" w:pos="-720"/>
              </w:tabs>
              <w:rPr>
                <w:b/>
                <w:sz w:val="20"/>
                <w:szCs w:val="20"/>
                <w:lang w:val="fr-CA"/>
              </w:rPr>
            </w:pPr>
            <w:r w:rsidRPr="001F5F7D">
              <w:rPr>
                <w:b/>
                <w:sz w:val="20"/>
                <w:szCs w:val="20"/>
                <w:lang w:val="fr-CA"/>
              </w:rPr>
              <w:t>Sa Majesté la Reine</w:t>
            </w:r>
            <w:r w:rsidR="00DA1D48" w:rsidRPr="001F5F7D">
              <w:rPr>
                <w:b/>
                <w:sz w:val="20"/>
                <w:szCs w:val="20"/>
                <w:lang w:val="fr-CA"/>
              </w:rPr>
              <w:t xml:space="preserve"> (</w:t>
            </w:r>
            <w:r w:rsidRPr="001F5F7D">
              <w:rPr>
                <w:b/>
                <w:sz w:val="20"/>
                <w:szCs w:val="20"/>
                <w:lang w:val="fr-CA"/>
              </w:rPr>
              <w:t>Qc</w:t>
            </w:r>
            <w:r w:rsidR="00DA1D48" w:rsidRPr="001F5F7D">
              <w:rPr>
                <w:b/>
                <w:sz w:val="20"/>
                <w:szCs w:val="20"/>
                <w:lang w:val="fr-CA"/>
              </w:rPr>
              <w:t>)</w:t>
            </w:r>
          </w:p>
          <w:p w:rsidR="00DA1D48" w:rsidRPr="001F5F7D" w:rsidRDefault="00DA1D48" w:rsidP="00DA1D48">
            <w:pPr>
              <w:tabs>
                <w:tab w:val="left" w:pos="-1440"/>
                <w:tab w:val="left" w:pos="-720"/>
              </w:tabs>
              <w:rPr>
                <w:sz w:val="20"/>
                <w:szCs w:val="20"/>
                <w:lang w:val="fr-CA"/>
              </w:rPr>
            </w:pPr>
            <w:r w:rsidRPr="001F5F7D">
              <w:rPr>
                <w:sz w:val="20"/>
                <w:szCs w:val="20"/>
                <w:lang w:val="fr-CA"/>
              </w:rPr>
              <w:tab/>
            </w:r>
            <w:r w:rsidR="0048467C" w:rsidRPr="001F5F7D">
              <w:rPr>
                <w:sz w:val="20"/>
                <w:szCs w:val="20"/>
                <w:lang w:val="fr-CA"/>
              </w:rPr>
              <w:t>Roy, Julie</w:t>
            </w:r>
          </w:p>
          <w:p w:rsidR="0048467C" w:rsidRPr="001F5F7D" w:rsidRDefault="00DA1D48" w:rsidP="00DA1D48">
            <w:pPr>
              <w:tabs>
                <w:tab w:val="left" w:pos="-1440"/>
                <w:tab w:val="left" w:pos="-720"/>
              </w:tabs>
              <w:rPr>
                <w:sz w:val="20"/>
                <w:szCs w:val="20"/>
                <w:lang w:val="fr-CA"/>
              </w:rPr>
            </w:pPr>
            <w:r w:rsidRPr="001F5F7D">
              <w:rPr>
                <w:sz w:val="20"/>
                <w:szCs w:val="20"/>
                <w:lang w:val="fr-CA"/>
              </w:rPr>
              <w:tab/>
            </w:r>
            <w:r w:rsidR="0048467C" w:rsidRPr="001F5F7D">
              <w:rPr>
                <w:sz w:val="20"/>
                <w:szCs w:val="20"/>
                <w:lang w:val="fr-CA"/>
              </w:rPr>
              <w:t xml:space="preserve">Directeur des poursuites criminelles et </w:t>
            </w:r>
          </w:p>
          <w:p w:rsidR="00DA1D48" w:rsidRPr="001F5F7D" w:rsidRDefault="0048467C" w:rsidP="00DA1D48">
            <w:pPr>
              <w:tabs>
                <w:tab w:val="left" w:pos="-1440"/>
                <w:tab w:val="left" w:pos="-720"/>
              </w:tabs>
              <w:rPr>
                <w:sz w:val="20"/>
                <w:szCs w:val="20"/>
                <w:lang w:val="fr-CA"/>
              </w:rPr>
            </w:pPr>
            <w:r w:rsidRPr="001F5F7D">
              <w:rPr>
                <w:sz w:val="20"/>
                <w:szCs w:val="20"/>
                <w:lang w:val="fr-CA"/>
              </w:rPr>
              <w:tab/>
              <w:t>pénales du Québec</w:t>
            </w:r>
          </w:p>
          <w:p w:rsidR="0048467C" w:rsidRPr="001F5F7D" w:rsidRDefault="0048467C" w:rsidP="00DA1D48">
            <w:pPr>
              <w:tabs>
                <w:tab w:val="left" w:pos="-1440"/>
                <w:tab w:val="left" w:pos="-720"/>
              </w:tabs>
              <w:rPr>
                <w:sz w:val="20"/>
                <w:szCs w:val="20"/>
                <w:lang w:val="fr-CA"/>
              </w:rPr>
            </w:pPr>
          </w:p>
          <w:p w:rsidR="00DA1D48" w:rsidRPr="001F5F7D" w:rsidRDefault="0048467C" w:rsidP="00DA1D48">
            <w:pPr>
              <w:rPr>
                <w:sz w:val="20"/>
                <w:szCs w:val="20"/>
                <w:lang w:val="fr-CA"/>
              </w:rPr>
            </w:pPr>
            <w:r w:rsidRPr="001F5F7D">
              <w:rPr>
                <w:sz w:val="20"/>
                <w:szCs w:val="20"/>
                <w:lang w:val="fr-CA"/>
              </w:rPr>
              <w:t>D</w:t>
            </w:r>
            <w:r w:rsidR="00DA1D48" w:rsidRPr="001F5F7D">
              <w:rPr>
                <w:sz w:val="20"/>
                <w:szCs w:val="20"/>
                <w:lang w:val="fr-CA"/>
              </w:rPr>
              <w:t>ATE</w:t>
            </w:r>
            <w:r w:rsidRPr="001F5F7D">
              <w:rPr>
                <w:sz w:val="20"/>
                <w:szCs w:val="20"/>
                <w:lang w:val="fr-CA"/>
              </w:rPr>
              <w:t xml:space="preserve"> DE PRODUCTION</w:t>
            </w:r>
            <w:r w:rsidR="00DA1D48" w:rsidRPr="001F5F7D">
              <w:rPr>
                <w:sz w:val="20"/>
                <w:szCs w:val="20"/>
                <w:lang w:val="fr-CA"/>
              </w:rPr>
              <w:t xml:space="preserve">: </w:t>
            </w:r>
            <w:r w:rsidRPr="001F5F7D">
              <w:rPr>
                <w:sz w:val="20"/>
                <w:szCs w:val="20"/>
                <w:lang w:val="fr-CA"/>
              </w:rPr>
              <w:t>le 14 juillet</w:t>
            </w:r>
            <w:r w:rsidR="00DA1D48" w:rsidRPr="001F5F7D">
              <w:rPr>
                <w:sz w:val="20"/>
                <w:szCs w:val="20"/>
                <w:lang w:val="fr-CA"/>
              </w:rPr>
              <w:t xml:space="preserve"> 2020</w:t>
            </w:r>
          </w:p>
          <w:p w:rsidR="00DA1D48" w:rsidRPr="001F5F7D" w:rsidRDefault="00DA1D48" w:rsidP="00DA1D48">
            <w:pPr>
              <w:rPr>
                <w:sz w:val="20"/>
                <w:szCs w:val="20"/>
                <w:lang w:val="fr-CA"/>
              </w:rPr>
            </w:pPr>
          </w:p>
          <w:p w:rsidR="00F138C1" w:rsidRPr="001F5F7D" w:rsidRDefault="001F5F7D" w:rsidP="00DA1D48">
            <w:pPr>
              <w:rPr>
                <w:sz w:val="20"/>
                <w:szCs w:val="20"/>
                <w:lang w:val="en-US"/>
              </w:rPr>
            </w:pPr>
            <w:r w:rsidRPr="001F5F7D">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1F5F7D" w:rsidRDefault="00F138C1" w:rsidP="00F138C1">
            <w:pPr>
              <w:jc w:val="center"/>
              <w:rPr>
                <w:sz w:val="20"/>
                <w:szCs w:val="20"/>
                <w:lang w:val="en-US"/>
              </w:rPr>
            </w:pPr>
          </w:p>
          <w:p w:rsidR="00DA1D48" w:rsidRPr="001F5F7D" w:rsidRDefault="00DA1D48" w:rsidP="00F138C1">
            <w:pPr>
              <w:jc w:val="center"/>
              <w:rPr>
                <w:sz w:val="20"/>
                <w:szCs w:val="20"/>
                <w:lang w:val="en-US"/>
              </w:rPr>
            </w:pPr>
          </w:p>
          <w:p w:rsidR="00DA1D48" w:rsidRPr="001F5F7D" w:rsidRDefault="00DA1D48" w:rsidP="00F138C1">
            <w:pPr>
              <w:jc w:val="center"/>
              <w:rPr>
                <w:sz w:val="20"/>
                <w:szCs w:val="20"/>
                <w:lang w:val="en-US"/>
              </w:rPr>
            </w:pPr>
          </w:p>
          <w:p w:rsidR="00DA1D48" w:rsidRPr="001F5F7D" w:rsidRDefault="00DA1D48" w:rsidP="00F138C1">
            <w:pPr>
              <w:jc w:val="center"/>
              <w:rPr>
                <w:sz w:val="20"/>
                <w:szCs w:val="20"/>
                <w:lang w:val="en-US"/>
              </w:rPr>
            </w:pPr>
          </w:p>
          <w:p w:rsidR="00DA1D48" w:rsidRPr="001F5F7D" w:rsidRDefault="00DA1D48" w:rsidP="00F138C1">
            <w:pPr>
              <w:jc w:val="center"/>
              <w:rPr>
                <w:sz w:val="20"/>
                <w:szCs w:val="20"/>
                <w:lang w:val="en-US"/>
              </w:rPr>
            </w:pPr>
          </w:p>
          <w:p w:rsidR="00DA1D48" w:rsidRPr="001F5F7D" w:rsidRDefault="00DA1D48" w:rsidP="00F138C1">
            <w:pPr>
              <w:jc w:val="center"/>
              <w:rPr>
                <w:sz w:val="20"/>
                <w:szCs w:val="20"/>
                <w:lang w:val="en-US"/>
              </w:rPr>
            </w:pPr>
          </w:p>
          <w:p w:rsidR="00DA1D48" w:rsidRPr="001F5F7D" w:rsidRDefault="00DA1D48" w:rsidP="00F138C1">
            <w:pPr>
              <w:jc w:val="center"/>
              <w:rPr>
                <w:sz w:val="20"/>
                <w:szCs w:val="20"/>
                <w:lang w:val="en-US"/>
              </w:rPr>
            </w:pPr>
          </w:p>
          <w:p w:rsidR="00DA1D48" w:rsidRPr="001F5F7D" w:rsidRDefault="00DA1D48" w:rsidP="00F138C1">
            <w:pPr>
              <w:jc w:val="center"/>
              <w:rPr>
                <w:sz w:val="20"/>
                <w:szCs w:val="20"/>
                <w:lang w:val="en-US"/>
              </w:rPr>
            </w:pPr>
          </w:p>
          <w:p w:rsidR="00DA1D48" w:rsidRPr="001F5F7D" w:rsidRDefault="00DA1D48" w:rsidP="00F138C1">
            <w:pPr>
              <w:jc w:val="center"/>
              <w:rPr>
                <w:sz w:val="20"/>
                <w:szCs w:val="20"/>
                <w:lang w:val="en-US"/>
              </w:rPr>
            </w:pPr>
          </w:p>
          <w:p w:rsidR="00DA1D48" w:rsidRPr="001F5F7D" w:rsidRDefault="00DA1D48" w:rsidP="00F138C1">
            <w:pPr>
              <w:jc w:val="center"/>
              <w:rPr>
                <w:sz w:val="20"/>
                <w:szCs w:val="20"/>
                <w:lang w:val="en-US"/>
              </w:rPr>
            </w:pPr>
          </w:p>
          <w:p w:rsidR="00DA1D48" w:rsidRPr="001F5F7D" w:rsidRDefault="00DA1D48" w:rsidP="00F138C1">
            <w:pPr>
              <w:jc w:val="center"/>
              <w:rPr>
                <w:sz w:val="20"/>
                <w:szCs w:val="20"/>
                <w:lang w:val="en-US"/>
              </w:rPr>
            </w:pPr>
          </w:p>
          <w:p w:rsidR="00DA1D48" w:rsidRPr="001F5F7D" w:rsidRDefault="00DA1D48" w:rsidP="00F138C1">
            <w:pPr>
              <w:jc w:val="center"/>
              <w:rPr>
                <w:sz w:val="20"/>
                <w:szCs w:val="20"/>
                <w:lang w:val="en-US"/>
              </w:rPr>
            </w:pPr>
          </w:p>
          <w:p w:rsidR="0048467C" w:rsidRPr="001F5F7D" w:rsidRDefault="0048467C" w:rsidP="00F138C1">
            <w:pPr>
              <w:jc w:val="center"/>
              <w:rPr>
                <w:sz w:val="20"/>
                <w:szCs w:val="20"/>
                <w:lang w:val="en-US"/>
              </w:rPr>
            </w:pPr>
          </w:p>
          <w:p w:rsidR="00DA1D48" w:rsidRPr="001F5F7D" w:rsidRDefault="00DA1D48" w:rsidP="00F138C1">
            <w:pPr>
              <w:jc w:val="center"/>
              <w:rPr>
                <w:sz w:val="20"/>
                <w:szCs w:val="20"/>
                <w:lang w:val="en-US"/>
              </w:rPr>
            </w:pPr>
          </w:p>
          <w:p w:rsidR="00DA1D48" w:rsidRPr="001F5F7D" w:rsidRDefault="00DA1D48" w:rsidP="00F138C1">
            <w:pPr>
              <w:jc w:val="center"/>
              <w:rPr>
                <w:sz w:val="20"/>
                <w:szCs w:val="20"/>
                <w:lang w:val="en-US"/>
              </w:rPr>
            </w:pPr>
          </w:p>
        </w:tc>
        <w:tc>
          <w:tcPr>
            <w:tcW w:w="4239" w:type="dxa"/>
            <w:shd w:val="clear" w:color="auto" w:fill="auto"/>
          </w:tcPr>
          <w:p w:rsidR="00DA1D48" w:rsidRPr="001F5F7D" w:rsidRDefault="003826FB" w:rsidP="00DA1D48">
            <w:pPr>
              <w:rPr>
                <w:b/>
                <w:sz w:val="20"/>
                <w:szCs w:val="20"/>
                <w:lang w:val="fr-CA"/>
              </w:rPr>
            </w:pPr>
            <w:r w:rsidRPr="001F5F7D">
              <w:rPr>
                <w:b/>
                <w:sz w:val="20"/>
                <w:szCs w:val="20"/>
                <w:lang w:val="fr-CA"/>
              </w:rPr>
              <w:t>Hakim Haddad</w:t>
            </w:r>
          </w:p>
          <w:p w:rsidR="00DA1D48" w:rsidRPr="001F5F7D" w:rsidRDefault="00DA1D48" w:rsidP="00DA1D48">
            <w:pPr>
              <w:tabs>
                <w:tab w:val="left" w:pos="-1440"/>
                <w:tab w:val="left" w:pos="-720"/>
              </w:tabs>
              <w:rPr>
                <w:sz w:val="20"/>
                <w:szCs w:val="20"/>
                <w:lang w:val="fr-CA"/>
              </w:rPr>
            </w:pPr>
            <w:r w:rsidRPr="001F5F7D">
              <w:rPr>
                <w:sz w:val="20"/>
                <w:szCs w:val="20"/>
                <w:lang w:val="fr-CA"/>
              </w:rPr>
              <w:tab/>
            </w:r>
            <w:r w:rsidR="003826FB" w:rsidRPr="001F5F7D">
              <w:rPr>
                <w:sz w:val="20"/>
                <w:szCs w:val="20"/>
                <w:lang w:val="fr-CA"/>
              </w:rPr>
              <w:t>Salomone, Nicola</w:t>
            </w:r>
          </w:p>
          <w:p w:rsidR="00DA1D48" w:rsidRPr="001F5F7D" w:rsidRDefault="00DA1D48" w:rsidP="00DA1D48">
            <w:pPr>
              <w:tabs>
                <w:tab w:val="left" w:pos="-1440"/>
                <w:tab w:val="left" w:pos="-720"/>
              </w:tabs>
              <w:rPr>
                <w:sz w:val="20"/>
                <w:szCs w:val="20"/>
                <w:lang w:val="fr-CA"/>
              </w:rPr>
            </w:pPr>
            <w:r w:rsidRPr="001F5F7D">
              <w:rPr>
                <w:sz w:val="20"/>
                <w:szCs w:val="20"/>
                <w:lang w:val="fr-CA"/>
              </w:rPr>
              <w:tab/>
            </w:r>
            <w:r w:rsidR="003826FB" w:rsidRPr="001F5F7D">
              <w:rPr>
                <w:sz w:val="20"/>
                <w:szCs w:val="20"/>
                <w:lang w:val="fr-CA"/>
              </w:rPr>
              <w:t>Convictio, Services juridiques</w:t>
            </w:r>
          </w:p>
          <w:p w:rsidR="00DA1D48" w:rsidRPr="001F5F7D" w:rsidRDefault="00DA1D48" w:rsidP="00DA1D48">
            <w:pPr>
              <w:tabs>
                <w:tab w:val="left" w:pos="-1440"/>
                <w:tab w:val="left" w:pos="-720"/>
              </w:tabs>
              <w:rPr>
                <w:sz w:val="20"/>
                <w:szCs w:val="20"/>
                <w:lang w:val="fr-CA"/>
              </w:rPr>
            </w:pPr>
          </w:p>
          <w:p w:rsidR="00DA1D48" w:rsidRPr="001F5F7D" w:rsidRDefault="00DA1D48" w:rsidP="00DA1D48">
            <w:pPr>
              <w:tabs>
                <w:tab w:val="left" w:pos="-1440"/>
                <w:tab w:val="left" w:pos="-720"/>
              </w:tabs>
              <w:rPr>
                <w:sz w:val="20"/>
                <w:szCs w:val="20"/>
                <w:lang w:val="fr-CA"/>
              </w:rPr>
            </w:pPr>
            <w:r w:rsidRPr="001F5F7D">
              <w:rPr>
                <w:sz w:val="20"/>
                <w:szCs w:val="20"/>
                <w:lang w:val="fr-CA"/>
              </w:rPr>
              <w:tab/>
              <w:t>c. (39</w:t>
            </w:r>
            <w:r w:rsidR="003826FB" w:rsidRPr="001F5F7D">
              <w:rPr>
                <w:sz w:val="20"/>
                <w:szCs w:val="20"/>
                <w:lang w:val="fr-CA"/>
              </w:rPr>
              <w:t>248</w:t>
            </w:r>
            <w:r w:rsidRPr="001F5F7D">
              <w:rPr>
                <w:sz w:val="20"/>
                <w:szCs w:val="20"/>
                <w:lang w:val="fr-CA"/>
              </w:rPr>
              <w:t>)</w:t>
            </w:r>
          </w:p>
          <w:p w:rsidR="00DA1D48" w:rsidRPr="001F5F7D" w:rsidRDefault="00DA1D48" w:rsidP="00DA1D48">
            <w:pPr>
              <w:tabs>
                <w:tab w:val="left" w:pos="-1440"/>
                <w:tab w:val="left" w:pos="-720"/>
              </w:tabs>
              <w:rPr>
                <w:sz w:val="20"/>
                <w:szCs w:val="20"/>
                <w:lang w:val="fr-CA"/>
              </w:rPr>
            </w:pPr>
          </w:p>
          <w:p w:rsidR="00DA1D48" w:rsidRPr="001F5F7D" w:rsidRDefault="003826FB" w:rsidP="00DA1D48">
            <w:pPr>
              <w:tabs>
                <w:tab w:val="left" w:pos="-1440"/>
                <w:tab w:val="left" w:pos="-720"/>
              </w:tabs>
              <w:rPr>
                <w:b/>
                <w:sz w:val="20"/>
                <w:szCs w:val="20"/>
                <w:lang w:val="fr-CA"/>
              </w:rPr>
            </w:pPr>
            <w:r w:rsidRPr="001F5F7D">
              <w:rPr>
                <w:b/>
                <w:sz w:val="20"/>
                <w:szCs w:val="20"/>
                <w:lang w:val="fr-CA"/>
              </w:rPr>
              <w:t>Sa Majesté la Reine</w:t>
            </w:r>
            <w:r w:rsidR="00DA1D48" w:rsidRPr="001F5F7D">
              <w:rPr>
                <w:sz w:val="20"/>
                <w:szCs w:val="20"/>
                <w:lang w:val="fr-CA"/>
              </w:rPr>
              <w:t xml:space="preserve"> </w:t>
            </w:r>
            <w:r w:rsidR="00DA1D48" w:rsidRPr="001F5F7D">
              <w:rPr>
                <w:b/>
                <w:sz w:val="20"/>
                <w:szCs w:val="20"/>
                <w:lang w:val="fr-CA"/>
              </w:rPr>
              <w:t>(Qc)</w:t>
            </w:r>
          </w:p>
          <w:p w:rsidR="00DA1D48" w:rsidRPr="001F5F7D" w:rsidRDefault="00DA1D48" w:rsidP="00DA1D48">
            <w:pPr>
              <w:tabs>
                <w:tab w:val="left" w:pos="-1440"/>
                <w:tab w:val="left" w:pos="-720"/>
              </w:tabs>
              <w:rPr>
                <w:sz w:val="20"/>
                <w:szCs w:val="20"/>
                <w:lang w:val="fr-CA"/>
              </w:rPr>
            </w:pPr>
            <w:r w:rsidRPr="001F5F7D">
              <w:rPr>
                <w:sz w:val="20"/>
                <w:szCs w:val="20"/>
                <w:lang w:val="fr-CA"/>
              </w:rPr>
              <w:tab/>
            </w:r>
            <w:r w:rsidR="003826FB" w:rsidRPr="001F5F7D">
              <w:rPr>
                <w:sz w:val="20"/>
                <w:szCs w:val="20"/>
                <w:lang w:val="fr-CA"/>
              </w:rPr>
              <w:t>Bélanger, Daniel</w:t>
            </w:r>
          </w:p>
          <w:p w:rsidR="003826FB" w:rsidRPr="001F5F7D" w:rsidRDefault="00DA1D48" w:rsidP="003826FB">
            <w:pPr>
              <w:tabs>
                <w:tab w:val="left" w:pos="-1440"/>
                <w:tab w:val="left" w:pos="-720"/>
              </w:tabs>
              <w:rPr>
                <w:sz w:val="20"/>
                <w:szCs w:val="20"/>
                <w:lang w:val="fr-CA"/>
              </w:rPr>
            </w:pPr>
            <w:r w:rsidRPr="001F5F7D">
              <w:rPr>
                <w:sz w:val="20"/>
                <w:szCs w:val="20"/>
                <w:lang w:val="fr-CA"/>
              </w:rPr>
              <w:tab/>
            </w:r>
            <w:r w:rsidR="003826FB" w:rsidRPr="001F5F7D">
              <w:rPr>
                <w:sz w:val="20"/>
                <w:szCs w:val="20"/>
                <w:lang w:val="fr-CA"/>
              </w:rPr>
              <w:t xml:space="preserve">Directeur des poursuites criminelles et </w:t>
            </w:r>
          </w:p>
          <w:p w:rsidR="003826FB" w:rsidRPr="001F5F7D" w:rsidRDefault="003826FB" w:rsidP="003826FB">
            <w:pPr>
              <w:tabs>
                <w:tab w:val="left" w:pos="-1440"/>
                <w:tab w:val="left" w:pos="-720"/>
              </w:tabs>
              <w:rPr>
                <w:sz w:val="20"/>
                <w:szCs w:val="20"/>
                <w:lang w:val="fr-CA"/>
              </w:rPr>
            </w:pPr>
            <w:r w:rsidRPr="001F5F7D">
              <w:rPr>
                <w:sz w:val="20"/>
                <w:szCs w:val="20"/>
                <w:lang w:val="fr-CA"/>
              </w:rPr>
              <w:tab/>
              <w:t>pénales du Québec</w:t>
            </w:r>
          </w:p>
          <w:p w:rsidR="003826FB" w:rsidRPr="001F5F7D" w:rsidRDefault="003826FB" w:rsidP="003826FB">
            <w:pPr>
              <w:tabs>
                <w:tab w:val="left" w:pos="-1440"/>
                <w:tab w:val="left" w:pos="-720"/>
              </w:tabs>
              <w:rPr>
                <w:sz w:val="20"/>
                <w:szCs w:val="20"/>
                <w:lang w:val="fr-CA"/>
              </w:rPr>
            </w:pPr>
          </w:p>
          <w:p w:rsidR="00DA1D48" w:rsidRPr="001F5F7D" w:rsidRDefault="00DA1D48" w:rsidP="00DA1D48">
            <w:pPr>
              <w:rPr>
                <w:sz w:val="20"/>
                <w:szCs w:val="20"/>
                <w:lang w:val="fr-CA"/>
              </w:rPr>
            </w:pPr>
            <w:r w:rsidRPr="001F5F7D">
              <w:rPr>
                <w:sz w:val="20"/>
                <w:szCs w:val="20"/>
                <w:lang w:val="fr-CA"/>
              </w:rPr>
              <w:t xml:space="preserve">DATE DE PRODUCTION : le </w:t>
            </w:r>
            <w:r w:rsidR="003826FB" w:rsidRPr="001F5F7D">
              <w:rPr>
                <w:sz w:val="20"/>
                <w:szCs w:val="20"/>
                <w:lang w:val="fr-CA"/>
              </w:rPr>
              <w:t>1</w:t>
            </w:r>
            <w:r w:rsidRPr="001F5F7D">
              <w:rPr>
                <w:sz w:val="20"/>
                <w:szCs w:val="20"/>
                <w:lang w:val="fr-CA"/>
              </w:rPr>
              <w:t>6 j</w:t>
            </w:r>
            <w:r w:rsidR="003826FB" w:rsidRPr="001F5F7D">
              <w:rPr>
                <w:sz w:val="20"/>
                <w:szCs w:val="20"/>
                <w:lang w:val="fr-CA"/>
              </w:rPr>
              <w:t>uillet</w:t>
            </w:r>
            <w:r w:rsidRPr="001F5F7D">
              <w:rPr>
                <w:sz w:val="20"/>
                <w:szCs w:val="20"/>
                <w:lang w:val="fr-CA"/>
              </w:rPr>
              <w:t xml:space="preserve"> 2020</w:t>
            </w:r>
          </w:p>
          <w:p w:rsidR="00DA1D48" w:rsidRPr="001F5F7D" w:rsidRDefault="00DA1D48" w:rsidP="00DA1D48">
            <w:pPr>
              <w:rPr>
                <w:sz w:val="20"/>
                <w:szCs w:val="20"/>
                <w:lang w:val="fr-CA"/>
              </w:rPr>
            </w:pPr>
          </w:p>
          <w:p w:rsidR="00F138C1" w:rsidRPr="001F5F7D" w:rsidRDefault="001F5F7D" w:rsidP="00DA1D48">
            <w:pPr>
              <w:rPr>
                <w:sz w:val="20"/>
                <w:szCs w:val="20"/>
                <w:lang w:val="fr-CA"/>
              </w:rPr>
            </w:pPr>
            <w:r w:rsidRPr="001F5F7D">
              <w:rPr>
                <w:sz w:val="20"/>
                <w:szCs w:val="20"/>
                <w:lang w:val="fr-CA"/>
              </w:rPr>
              <w:pict>
                <v:rect id="_x0000_i1030" style="width:108pt;height:1pt" o:hrpct="0" o:hrstd="t" o:hrnoshade="t" o:hr="t" fillcolor="black [3213]" stroked="f"/>
              </w:pict>
            </w:r>
          </w:p>
        </w:tc>
      </w:tr>
    </w:tbl>
    <w:p w:rsidR="00F138C1" w:rsidRPr="001F5F7D" w:rsidRDefault="00F138C1" w:rsidP="00F138C1">
      <w:pPr>
        <w:tabs>
          <w:tab w:val="right" w:pos="9360"/>
        </w:tabs>
        <w:rPr>
          <w:sz w:val="20"/>
          <w:szCs w:val="20"/>
          <w:lang w:val="fr-CA"/>
        </w:rPr>
      </w:pPr>
    </w:p>
    <w:p w:rsidR="006E6749" w:rsidRPr="001F5F7D" w:rsidRDefault="006E6749" w:rsidP="00F138C1">
      <w:pPr>
        <w:tabs>
          <w:tab w:val="right" w:pos="9360"/>
        </w:tabs>
        <w:rPr>
          <w:sz w:val="20"/>
          <w:szCs w:val="20"/>
          <w:lang w:val="fr-CA"/>
        </w:rPr>
      </w:pPr>
    </w:p>
    <w:p w:rsidR="00C01FCB" w:rsidRPr="001F5F7D" w:rsidRDefault="00C01FCB" w:rsidP="0095096B">
      <w:pPr>
        <w:tabs>
          <w:tab w:val="right" w:pos="9360"/>
        </w:tabs>
        <w:rPr>
          <w:sz w:val="20"/>
          <w:szCs w:val="20"/>
          <w:lang w:val="fr-CA"/>
        </w:rPr>
      </w:pPr>
    </w:p>
    <w:p w:rsidR="00242AEE" w:rsidRPr="001F5F7D" w:rsidRDefault="00242AEE" w:rsidP="0095096B">
      <w:pPr>
        <w:tabs>
          <w:tab w:val="right" w:pos="9360"/>
        </w:tabs>
        <w:rPr>
          <w:sz w:val="20"/>
          <w:szCs w:val="20"/>
          <w:lang w:val="fr-CA"/>
        </w:rPr>
        <w:sectPr w:rsidR="00242AEE" w:rsidRPr="001F5F7D"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1F5F7D" w:rsidRDefault="00DD0BDC" w:rsidP="00567602">
      <w:pPr>
        <w:pStyle w:val="Header1StyleE"/>
        <w:pBdr>
          <w:bottom w:val="single" w:sz="12" w:space="1" w:color="auto"/>
        </w:pBdr>
        <w:rPr>
          <w:lang w:val="fr-CA"/>
        </w:rPr>
      </w:pPr>
      <w:bookmarkStart w:id="2" w:name="QuickMark_1"/>
      <w:bookmarkStart w:id="3" w:name="_Toc46473213"/>
      <w:bookmarkEnd w:id="2"/>
      <w:r w:rsidRPr="001F5F7D">
        <w:rPr>
          <w:lang w:val="fr-CA"/>
        </w:rPr>
        <w:t>Judgments on applications</w:t>
      </w:r>
      <w:r w:rsidR="000C1D9D" w:rsidRPr="001F5F7D">
        <w:rPr>
          <w:lang w:val="fr-CA"/>
        </w:rPr>
        <w:t xml:space="preserve"> </w:t>
      </w:r>
      <w:r w:rsidRPr="001F5F7D">
        <w:rPr>
          <w:lang w:val="fr-CA"/>
        </w:rPr>
        <w:t>for leave</w:t>
      </w:r>
      <w:r w:rsidR="00693C38" w:rsidRPr="001F5F7D">
        <w:rPr>
          <w:noProof/>
          <w:sz w:val="20"/>
          <w:lang w:val="fr-CA"/>
        </w:rPr>
        <w:t xml:space="preserve"> </w:t>
      </w:r>
      <w:r w:rsidR="00271E1E" w:rsidRPr="001F5F7D">
        <w:rPr>
          <w:noProof/>
          <w:sz w:val="20"/>
          <w:lang w:val="fr-CA"/>
        </w:rPr>
        <w:t xml:space="preserve">/ </w:t>
      </w:r>
      <w:r w:rsidR="00693C38" w:rsidRPr="001F5F7D">
        <w:rPr>
          <w:noProof/>
          <w:sz w:val="20"/>
          <w:lang w:val="fr-CA"/>
        </w:rPr>
        <w:br/>
      </w:r>
      <w:r w:rsidRPr="001F5F7D">
        <w:rPr>
          <w:lang w:val="fr-CA"/>
        </w:rPr>
        <w:t>Jugements rendus sur les demandes d’autorisation</w:t>
      </w:r>
      <w:bookmarkEnd w:id="3"/>
    </w:p>
    <w:p w:rsidR="00FB1DB6" w:rsidRPr="001F5F7D" w:rsidRDefault="00FB1DB6" w:rsidP="00693C38">
      <w:pPr>
        <w:rPr>
          <w:sz w:val="20"/>
          <w:szCs w:val="20"/>
          <w:lang w:val="fr-CA"/>
        </w:rPr>
      </w:pPr>
    </w:p>
    <w:p w:rsidR="00F16063" w:rsidRPr="001F5F7D" w:rsidRDefault="001C1203" w:rsidP="00F16063">
      <w:pPr>
        <w:rPr>
          <w:b/>
          <w:sz w:val="20"/>
          <w:szCs w:val="20"/>
        </w:rPr>
      </w:pPr>
      <w:r w:rsidRPr="001F5F7D">
        <w:rPr>
          <w:b/>
          <w:sz w:val="20"/>
          <w:szCs w:val="20"/>
          <w:lang w:val="fr-CA"/>
        </w:rPr>
        <w:t>JULY</w:t>
      </w:r>
      <w:r w:rsidR="00F16063" w:rsidRPr="001F5F7D">
        <w:rPr>
          <w:b/>
          <w:sz w:val="20"/>
          <w:szCs w:val="20"/>
        </w:rPr>
        <w:t xml:space="preserve"> </w:t>
      </w:r>
      <w:r w:rsidRPr="001F5F7D">
        <w:rPr>
          <w:b/>
          <w:sz w:val="20"/>
          <w:szCs w:val="20"/>
        </w:rPr>
        <w:t>23</w:t>
      </w:r>
      <w:r w:rsidR="00F16063" w:rsidRPr="001F5F7D">
        <w:rPr>
          <w:b/>
          <w:sz w:val="20"/>
          <w:szCs w:val="20"/>
        </w:rPr>
        <w:t xml:space="preserve">, </w:t>
      </w:r>
      <w:r w:rsidR="0034657E" w:rsidRPr="001F5F7D">
        <w:rPr>
          <w:b/>
          <w:sz w:val="20"/>
          <w:szCs w:val="20"/>
        </w:rPr>
        <w:t>20</w:t>
      </w:r>
      <w:r w:rsidR="005967EF" w:rsidRPr="001F5F7D">
        <w:rPr>
          <w:b/>
          <w:sz w:val="20"/>
          <w:szCs w:val="20"/>
        </w:rPr>
        <w:t>20</w:t>
      </w:r>
      <w:r w:rsidR="00F16063" w:rsidRPr="001F5F7D">
        <w:rPr>
          <w:b/>
          <w:sz w:val="20"/>
          <w:szCs w:val="20"/>
        </w:rPr>
        <w:t xml:space="preserve"> / LE </w:t>
      </w:r>
      <w:r w:rsidRPr="001F5F7D">
        <w:rPr>
          <w:b/>
          <w:sz w:val="20"/>
          <w:szCs w:val="20"/>
        </w:rPr>
        <w:t>23</w:t>
      </w:r>
      <w:r w:rsidR="00F16063" w:rsidRPr="001F5F7D">
        <w:rPr>
          <w:b/>
          <w:sz w:val="20"/>
          <w:szCs w:val="20"/>
        </w:rPr>
        <w:t xml:space="preserve"> </w:t>
      </w:r>
      <w:r w:rsidRPr="001F5F7D">
        <w:rPr>
          <w:b/>
          <w:sz w:val="20"/>
          <w:szCs w:val="20"/>
        </w:rPr>
        <w:t>JUILLET</w:t>
      </w:r>
      <w:r w:rsidR="00F16063" w:rsidRPr="001F5F7D">
        <w:rPr>
          <w:b/>
          <w:sz w:val="20"/>
          <w:szCs w:val="20"/>
        </w:rPr>
        <w:t xml:space="preserve"> </w:t>
      </w:r>
      <w:r w:rsidR="0034657E" w:rsidRPr="001F5F7D">
        <w:rPr>
          <w:b/>
          <w:sz w:val="20"/>
          <w:szCs w:val="20"/>
        </w:rPr>
        <w:t>20</w:t>
      </w:r>
      <w:r w:rsidR="005967EF" w:rsidRPr="001F5F7D">
        <w:rPr>
          <w:b/>
          <w:sz w:val="20"/>
          <w:szCs w:val="20"/>
        </w:rPr>
        <w:t>20</w:t>
      </w:r>
    </w:p>
    <w:p w:rsidR="001C1203" w:rsidRPr="001F5F7D" w:rsidRDefault="001C1203" w:rsidP="001C1203">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1C1203" w:rsidRPr="001F5F7D" w:rsidTr="006E6749">
        <w:trPr>
          <w:gridAfter w:val="1"/>
          <w:wAfter w:w="48" w:type="pct"/>
        </w:trPr>
        <w:tc>
          <w:tcPr>
            <w:tcW w:w="537" w:type="pct"/>
          </w:tcPr>
          <w:p w:rsidR="001C1203" w:rsidRPr="001F5F7D" w:rsidRDefault="001C1203" w:rsidP="006E6749">
            <w:pPr>
              <w:jc w:val="both"/>
              <w:rPr>
                <w:sz w:val="20"/>
              </w:rPr>
            </w:pPr>
            <w:r w:rsidRPr="001F5F7D">
              <w:rPr>
                <w:rStyle w:val="SCCFileNumberChar"/>
                <w:sz w:val="20"/>
                <w:szCs w:val="20"/>
              </w:rPr>
              <w:t>39077</w:t>
            </w:r>
          </w:p>
        </w:tc>
        <w:tc>
          <w:tcPr>
            <w:tcW w:w="4415" w:type="pct"/>
            <w:gridSpan w:val="3"/>
          </w:tcPr>
          <w:p w:rsidR="001C1203" w:rsidRPr="001F5F7D" w:rsidRDefault="001C1203" w:rsidP="006E6749">
            <w:pPr>
              <w:jc w:val="both"/>
              <w:rPr>
                <w:b/>
                <w:sz w:val="20"/>
              </w:rPr>
            </w:pPr>
            <w:r w:rsidRPr="001F5F7D">
              <w:rPr>
                <w:b/>
                <w:sz w:val="20"/>
              </w:rPr>
              <w:t xml:space="preserve">Marshall </w:t>
            </w:r>
            <w:r w:rsidR="0004380C" w:rsidRPr="001F5F7D">
              <w:rPr>
                <w:b/>
                <w:sz w:val="20"/>
              </w:rPr>
              <w:t>Kazman v. Her Majesty the Queen</w:t>
            </w:r>
          </w:p>
          <w:p w:rsidR="001C1203" w:rsidRPr="001F5F7D" w:rsidRDefault="001C1203" w:rsidP="006E6749">
            <w:pPr>
              <w:jc w:val="both"/>
              <w:rPr>
                <w:b/>
                <w:sz w:val="20"/>
              </w:rPr>
            </w:pPr>
            <w:r w:rsidRPr="001F5F7D">
              <w:rPr>
                <w:b/>
                <w:sz w:val="20"/>
              </w:rPr>
              <w:t xml:space="preserve">- and between </w:t>
            </w:r>
            <w:r w:rsidR="0004380C" w:rsidRPr="001F5F7D">
              <w:rPr>
                <w:b/>
                <w:sz w:val="20"/>
              </w:rPr>
              <w:t>-</w:t>
            </w:r>
            <w:r w:rsidRPr="001F5F7D">
              <w:rPr>
                <w:b/>
                <w:sz w:val="20"/>
              </w:rPr>
              <w:t xml:space="preserve"> </w:t>
            </w:r>
          </w:p>
          <w:p w:rsidR="001C1203" w:rsidRPr="001F5F7D" w:rsidRDefault="001C1203" w:rsidP="006E6749">
            <w:pPr>
              <w:jc w:val="both"/>
              <w:rPr>
                <w:b/>
                <w:sz w:val="20"/>
              </w:rPr>
            </w:pPr>
            <w:r w:rsidRPr="001F5F7D">
              <w:rPr>
                <w:b/>
                <w:sz w:val="20"/>
              </w:rPr>
              <w:t>Gad Levy v. Her Majesty the Queen</w:t>
            </w:r>
          </w:p>
          <w:p w:rsidR="001C1203" w:rsidRPr="001F5F7D" w:rsidRDefault="001C1203" w:rsidP="006E6749">
            <w:pPr>
              <w:jc w:val="both"/>
              <w:rPr>
                <w:sz w:val="20"/>
              </w:rPr>
            </w:pPr>
            <w:r w:rsidRPr="001F5F7D">
              <w:rPr>
                <w:sz w:val="20"/>
              </w:rPr>
              <w:t>(Ont.) (Criminal) (By Leave)</w:t>
            </w:r>
          </w:p>
        </w:tc>
      </w:tr>
      <w:tr w:rsidR="001C1203" w:rsidRPr="001F5F7D" w:rsidTr="006E6749">
        <w:trPr>
          <w:gridAfter w:val="1"/>
          <w:wAfter w:w="48" w:type="pct"/>
        </w:trPr>
        <w:tc>
          <w:tcPr>
            <w:tcW w:w="4952" w:type="pct"/>
            <w:gridSpan w:val="4"/>
          </w:tcPr>
          <w:p w:rsidR="0004380C" w:rsidRPr="001F5F7D" w:rsidRDefault="0004380C" w:rsidP="0004380C">
            <w:pPr>
              <w:jc w:val="both"/>
              <w:rPr>
                <w:sz w:val="20"/>
                <w:szCs w:val="20"/>
              </w:rPr>
            </w:pPr>
            <w:r w:rsidRPr="001F5F7D">
              <w:rPr>
                <w:sz w:val="20"/>
                <w:szCs w:val="20"/>
              </w:rPr>
              <w:t>The motion for an extension of time to serve and file the application for leave to appeal filed by the applicant, Gad Levy, is granted. The applications for leave to appeal from the judgment of the</w:t>
            </w:r>
            <w:bookmarkStart w:id="4" w:name="BM_1_"/>
            <w:bookmarkEnd w:id="4"/>
            <w:r w:rsidRPr="001F5F7D">
              <w:rPr>
                <w:sz w:val="20"/>
                <w:szCs w:val="20"/>
              </w:rPr>
              <w:t xml:space="preserve"> Court of Appeal for Ontario, Numbers C65212 and C65224, 2020 ONCA 22, dated January 16, 2020, are dismissed.</w:t>
            </w:r>
          </w:p>
          <w:p w:rsidR="001C1203" w:rsidRPr="001F5F7D" w:rsidRDefault="001C1203" w:rsidP="006E6749">
            <w:pPr>
              <w:jc w:val="both"/>
              <w:rPr>
                <w:sz w:val="20"/>
              </w:rPr>
            </w:pPr>
          </w:p>
        </w:tc>
      </w:tr>
      <w:tr w:rsidR="001C1203" w:rsidRPr="001F5F7D" w:rsidTr="006E6749">
        <w:trPr>
          <w:gridAfter w:val="1"/>
          <w:wAfter w:w="48" w:type="pct"/>
        </w:trPr>
        <w:tc>
          <w:tcPr>
            <w:tcW w:w="4952" w:type="pct"/>
            <w:gridSpan w:val="4"/>
          </w:tcPr>
          <w:p w:rsidR="001C1203" w:rsidRPr="001F5F7D" w:rsidRDefault="001C1203" w:rsidP="006E6749">
            <w:pPr>
              <w:jc w:val="both"/>
              <w:rPr>
                <w:sz w:val="20"/>
              </w:rPr>
            </w:pPr>
            <w:r w:rsidRPr="001F5F7D">
              <w:rPr>
                <w:i/>
                <w:sz w:val="20"/>
              </w:rPr>
              <w:t>Charter of Rights</w:t>
            </w:r>
            <w:r w:rsidRPr="001F5F7D">
              <w:rPr>
                <w:sz w:val="20"/>
              </w:rPr>
              <w:t xml:space="preserve"> — Right to be tried within a reasonable time — Criminal law — S. 11(b) </w:t>
            </w:r>
            <w:r w:rsidRPr="001F5F7D">
              <w:rPr>
                <w:i/>
                <w:sz w:val="20"/>
              </w:rPr>
              <w:t>Charter</w:t>
            </w:r>
            <w:r w:rsidRPr="001F5F7D">
              <w:rPr>
                <w:sz w:val="20"/>
              </w:rPr>
              <w:t xml:space="preserve"> applications summarily dismissed — Whether the trial judge erred in dismissing the s. 11(b) </w:t>
            </w:r>
            <w:r w:rsidRPr="001F5F7D">
              <w:rPr>
                <w:i/>
                <w:sz w:val="20"/>
              </w:rPr>
              <w:t>Charter</w:t>
            </w:r>
            <w:r w:rsidRPr="001F5F7D">
              <w:rPr>
                <w:sz w:val="20"/>
              </w:rPr>
              <w:t xml:space="preserve"> applications — Whether the Court of Appeal erred — Factors to consider in assessing whether trial judge erred and scope of Crown obligations — Consideration of the applicants’ self</w:t>
            </w:r>
            <w:r w:rsidRPr="001F5F7D">
              <w:rPr>
                <w:sz w:val="20"/>
              </w:rPr>
              <w:noBreakHyphen/>
              <w:t>represented status by the lower courts — What duties are owed by the court and the Crown to assist self</w:t>
            </w:r>
            <w:r w:rsidRPr="001F5F7D">
              <w:rPr>
                <w:sz w:val="20"/>
              </w:rPr>
              <w:noBreakHyphen/>
              <w:t xml:space="preserve">represented litigants — Whether the motive for bringing an application is a relevant factor — Whether there is an obligation to reconsider </w:t>
            </w:r>
            <w:r w:rsidRPr="001F5F7D">
              <w:rPr>
                <w:i/>
                <w:sz w:val="20"/>
              </w:rPr>
              <w:t>Charter</w:t>
            </w:r>
            <w:r w:rsidRPr="001F5F7D">
              <w:rPr>
                <w:sz w:val="20"/>
              </w:rPr>
              <w:t xml:space="preserve"> applications that have been summarily dismissed where there is a material change in circumstances and a </w:t>
            </w:r>
            <w:r w:rsidRPr="001F5F7D">
              <w:rPr>
                <w:i/>
                <w:sz w:val="20"/>
              </w:rPr>
              <w:t>prima facie</w:t>
            </w:r>
            <w:r w:rsidRPr="001F5F7D">
              <w:rPr>
                <w:sz w:val="20"/>
              </w:rPr>
              <w:t xml:space="preserve"> breach of the presumptive ceiling — Whether there are issues of public importance raised — s. 11(b) of the </w:t>
            </w:r>
            <w:r w:rsidRPr="001F5F7D">
              <w:rPr>
                <w:i/>
                <w:sz w:val="20"/>
              </w:rPr>
              <w:t>Canadian Charter of Rights and Freedoms</w:t>
            </w:r>
            <w:r w:rsidRPr="001F5F7D">
              <w:rPr>
                <w:sz w:val="20"/>
              </w:rPr>
              <w:t>.</w:t>
            </w:r>
          </w:p>
        </w:tc>
      </w:tr>
      <w:tr w:rsidR="001C1203" w:rsidRPr="001F5F7D" w:rsidTr="006E6749">
        <w:trPr>
          <w:gridAfter w:val="1"/>
          <w:wAfter w:w="48" w:type="pct"/>
        </w:trPr>
        <w:tc>
          <w:tcPr>
            <w:tcW w:w="4952" w:type="pct"/>
            <w:gridSpan w:val="4"/>
          </w:tcPr>
          <w:p w:rsidR="001C1203" w:rsidRPr="001F5F7D" w:rsidRDefault="001C1203" w:rsidP="006E6749">
            <w:pPr>
              <w:jc w:val="both"/>
              <w:rPr>
                <w:sz w:val="20"/>
                <w:lang w:val="en"/>
              </w:rPr>
            </w:pPr>
          </w:p>
          <w:p w:rsidR="001C1203" w:rsidRPr="001F5F7D" w:rsidRDefault="001C1203" w:rsidP="006E6749">
            <w:pPr>
              <w:jc w:val="both"/>
              <w:rPr>
                <w:b/>
                <w:sz w:val="20"/>
                <w:lang w:val="en"/>
              </w:rPr>
            </w:pPr>
            <w:r w:rsidRPr="001F5F7D">
              <w:rPr>
                <w:sz w:val="20"/>
                <w:lang w:val="en"/>
              </w:rPr>
              <w:t xml:space="preserve">The applicants, </w:t>
            </w:r>
            <w:r w:rsidRPr="001F5F7D">
              <w:rPr>
                <w:sz w:val="20"/>
              </w:rPr>
              <w:t xml:space="preserve">Messrs. Kazman and Levy, were </w:t>
            </w:r>
            <w:r w:rsidRPr="001F5F7D">
              <w:rPr>
                <w:sz w:val="20"/>
                <w:lang w:val="en"/>
              </w:rPr>
              <w:t xml:space="preserve">convicted of </w:t>
            </w:r>
            <w:r w:rsidRPr="001F5F7D">
              <w:rPr>
                <w:sz w:val="20"/>
              </w:rPr>
              <w:t xml:space="preserve">five counts of fraud, one count of laundering the proceeds of the frauds, and one count of committing the fraud for the benefit of a criminal organization. The </w:t>
            </w:r>
            <w:r w:rsidRPr="001F5F7D">
              <w:rPr>
                <w:sz w:val="20"/>
                <w:lang w:val="en"/>
              </w:rPr>
              <w:t xml:space="preserve">grounds of appeal included whether the trial judge had erred in summarily dismissing the s. 11(b) </w:t>
            </w:r>
            <w:r w:rsidRPr="001F5F7D">
              <w:rPr>
                <w:i/>
                <w:iCs/>
                <w:sz w:val="20"/>
                <w:lang w:val="en"/>
              </w:rPr>
              <w:t>Charter</w:t>
            </w:r>
            <w:r w:rsidRPr="001F5F7D">
              <w:rPr>
                <w:sz w:val="20"/>
                <w:lang w:val="en"/>
              </w:rPr>
              <w:t xml:space="preserve"> </w:t>
            </w:r>
            <w:r w:rsidRPr="001F5F7D">
              <w:rPr>
                <w:sz w:val="20"/>
              </w:rPr>
              <w:t xml:space="preserve">(right to be tried within a reasonable time) </w:t>
            </w:r>
            <w:r w:rsidRPr="001F5F7D">
              <w:rPr>
                <w:sz w:val="20"/>
                <w:lang w:val="en"/>
              </w:rPr>
              <w:t xml:space="preserve">applications. </w:t>
            </w:r>
            <w:r w:rsidRPr="001F5F7D">
              <w:rPr>
                <w:sz w:val="20"/>
              </w:rPr>
              <w:t>The Court of Appeal dismissed the applicants’ conviction and sentence appeals.</w:t>
            </w:r>
            <w:r w:rsidRPr="001F5F7D">
              <w:rPr>
                <w:color w:val="000000"/>
                <w:sz w:val="20"/>
              </w:rPr>
              <w:t xml:space="preserve"> </w:t>
            </w:r>
          </w:p>
        </w:tc>
      </w:tr>
      <w:tr w:rsidR="001C1203" w:rsidRPr="001F5F7D" w:rsidTr="006E6749">
        <w:trPr>
          <w:gridAfter w:val="1"/>
          <w:wAfter w:w="48" w:type="pct"/>
        </w:trPr>
        <w:tc>
          <w:tcPr>
            <w:tcW w:w="4952" w:type="pct"/>
            <w:gridSpan w:val="4"/>
          </w:tcPr>
          <w:p w:rsidR="001C1203" w:rsidRPr="001F5F7D" w:rsidRDefault="001C1203" w:rsidP="006E6749">
            <w:pPr>
              <w:jc w:val="both"/>
              <w:rPr>
                <w:sz w:val="20"/>
              </w:rPr>
            </w:pPr>
          </w:p>
        </w:tc>
      </w:tr>
      <w:tr w:rsidR="001C1203" w:rsidRPr="001F5F7D" w:rsidTr="006E6749">
        <w:tblPrEx>
          <w:tblCellMar>
            <w:bottom w:w="0" w:type="dxa"/>
          </w:tblCellMar>
        </w:tblPrEx>
        <w:tc>
          <w:tcPr>
            <w:tcW w:w="2367" w:type="pct"/>
            <w:gridSpan w:val="2"/>
          </w:tcPr>
          <w:p w:rsidR="001C1203" w:rsidRPr="001F5F7D" w:rsidRDefault="001C1203" w:rsidP="006E6749">
            <w:pPr>
              <w:jc w:val="both"/>
              <w:rPr>
                <w:sz w:val="20"/>
              </w:rPr>
            </w:pPr>
            <w:r w:rsidRPr="001F5F7D">
              <w:rPr>
                <w:sz w:val="20"/>
              </w:rPr>
              <w:t>September 8, 2017</w:t>
            </w:r>
          </w:p>
          <w:p w:rsidR="001C1203" w:rsidRPr="001F5F7D" w:rsidRDefault="001C1203" w:rsidP="006E6749">
            <w:pPr>
              <w:jc w:val="both"/>
              <w:rPr>
                <w:sz w:val="20"/>
              </w:rPr>
            </w:pPr>
            <w:r w:rsidRPr="001F5F7D">
              <w:rPr>
                <w:sz w:val="20"/>
              </w:rPr>
              <w:t>Ontario Superior Court of Justice</w:t>
            </w:r>
          </w:p>
          <w:p w:rsidR="001C1203" w:rsidRPr="001F5F7D" w:rsidRDefault="001C1203" w:rsidP="006E6749">
            <w:pPr>
              <w:jc w:val="both"/>
              <w:rPr>
                <w:sz w:val="20"/>
              </w:rPr>
            </w:pPr>
            <w:r w:rsidRPr="001F5F7D">
              <w:rPr>
                <w:sz w:val="20"/>
              </w:rPr>
              <w:t>(Spies J.)</w:t>
            </w:r>
          </w:p>
          <w:p w:rsidR="001C1203" w:rsidRPr="001F5F7D" w:rsidRDefault="001F5F7D" w:rsidP="006E6749">
            <w:pPr>
              <w:jc w:val="both"/>
              <w:rPr>
                <w:sz w:val="20"/>
              </w:rPr>
            </w:pPr>
            <w:hyperlink r:id="rId15" w:history="1">
              <w:r w:rsidR="001C1203" w:rsidRPr="001F5F7D">
                <w:rPr>
                  <w:rStyle w:val="Hyperlink"/>
                  <w:sz w:val="20"/>
                </w:rPr>
                <w:t>2017 ONSC 5300</w:t>
              </w:r>
            </w:hyperlink>
            <w:r w:rsidR="001C1203" w:rsidRPr="001F5F7D">
              <w:rPr>
                <w:sz w:val="20"/>
              </w:rPr>
              <w:t xml:space="preserve"> </w:t>
            </w:r>
          </w:p>
          <w:p w:rsidR="001C1203" w:rsidRPr="001F5F7D" w:rsidRDefault="001C1203" w:rsidP="006E6749">
            <w:pPr>
              <w:jc w:val="both"/>
              <w:rPr>
                <w:sz w:val="20"/>
              </w:rPr>
            </w:pPr>
          </w:p>
        </w:tc>
        <w:tc>
          <w:tcPr>
            <w:tcW w:w="267" w:type="pct"/>
          </w:tcPr>
          <w:p w:rsidR="001C1203" w:rsidRPr="001F5F7D" w:rsidRDefault="001C1203" w:rsidP="006E6749">
            <w:pPr>
              <w:jc w:val="both"/>
              <w:rPr>
                <w:sz w:val="20"/>
              </w:rPr>
            </w:pPr>
          </w:p>
        </w:tc>
        <w:tc>
          <w:tcPr>
            <w:tcW w:w="2366" w:type="pct"/>
            <w:gridSpan w:val="2"/>
          </w:tcPr>
          <w:p w:rsidR="001C1203" w:rsidRPr="001F5F7D" w:rsidRDefault="001C1203" w:rsidP="006E6749">
            <w:pPr>
              <w:jc w:val="both"/>
              <w:rPr>
                <w:sz w:val="20"/>
              </w:rPr>
            </w:pPr>
            <w:r w:rsidRPr="001F5F7D">
              <w:rPr>
                <w:sz w:val="20"/>
              </w:rPr>
              <w:t>Applicants’ convictions entered: five counts of fraud, one count of laundering the proceeds of the frauds, and one count of committing the fraud for the benefit of a criminal organization</w:t>
            </w:r>
          </w:p>
          <w:p w:rsidR="001C1203" w:rsidRPr="001F5F7D" w:rsidRDefault="001C1203" w:rsidP="006E6749">
            <w:pPr>
              <w:jc w:val="both"/>
              <w:rPr>
                <w:sz w:val="20"/>
              </w:rPr>
            </w:pPr>
          </w:p>
        </w:tc>
      </w:tr>
      <w:tr w:rsidR="001C1203" w:rsidRPr="001F5F7D" w:rsidTr="006E6749">
        <w:tblPrEx>
          <w:tblCellMar>
            <w:bottom w:w="0" w:type="dxa"/>
          </w:tblCellMar>
        </w:tblPrEx>
        <w:tc>
          <w:tcPr>
            <w:tcW w:w="2367" w:type="pct"/>
            <w:gridSpan w:val="2"/>
          </w:tcPr>
          <w:p w:rsidR="001C1203" w:rsidRPr="001F5F7D" w:rsidRDefault="001C1203" w:rsidP="006E6749">
            <w:pPr>
              <w:jc w:val="both"/>
              <w:rPr>
                <w:sz w:val="20"/>
              </w:rPr>
            </w:pPr>
            <w:r w:rsidRPr="001F5F7D">
              <w:rPr>
                <w:sz w:val="20"/>
              </w:rPr>
              <w:t>April 12, 2018</w:t>
            </w:r>
          </w:p>
          <w:p w:rsidR="001C1203" w:rsidRPr="001F5F7D" w:rsidRDefault="001C1203" w:rsidP="006E6749">
            <w:pPr>
              <w:jc w:val="both"/>
              <w:rPr>
                <w:sz w:val="20"/>
              </w:rPr>
            </w:pPr>
            <w:r w:rsidRPr="001F5F7D">
              <w:rPr>
                <w:sz w:val="20"/>
              </w:rPr>
              <w:t>Ontario Superior Court of Justice</w:t>
            </w:r>
          </w:p>
          <w:p w:rsidR="001C1203" w:rsidRPr="001F5F7D" w:rsidRDefault="001C1203" w:rsidP="006E6749">
            <w:pPr>
              <w:jc w:val="both"/>
              <w:rPr>
                <w:sz w:val="20"/>
              </w:rPr>
            </w:pPr>
            <w:r w:rsidRPr="001F5F7D">
              <w:rPr>
                <w:sz w:val="20"/>
              </w:rPr>
              <w:t>(Spies J.)</w:t>
            </w:r>
          </w:p>
          <w:p w:rsidR="001C1203" w:rsidRPr="001F5F7D" w:rsidRDefault="001F5F7D" w:rsidP="006E6749">
            <w:pPr>
              <w:jc w:val="both"/>
              <w:rPr>
                <w:sz w:val="20"/>
              </w:rPr>
            </w:pPr>
            <w:hyperlink r:id="rId16" w:history="1">
              <w:r w:rsidR="001C1203" w:rsidRPr="001F5F7D">
                <w:rPr>
                  <w:rStyle w:val="Hyperlink"/>
                  <w:sz w:val="20"/>
                </w:rPr>
                <w:t>2018 ONSC 2332</w:t>
              </w:r>
            </w:hyperlink>
            <w:r w:rsidR="001C1203" w:rsidRPr="001F5F7D">
              <w:rPr>
                <w:sz w:val="20"/>
              </w:rPr>
              <w:t xml:space="preserve"> </w:t>
            </w:r>
          </w:p>
          <w:p w:rsidR="001C1203" w:rsidRPr="001F5F7D" w:rsidRDefault="001C1203" w:rsidP="006E6749">
            <w:pPr>
              <w:jc w:val="both"/>
              <w:rPr>
                <w:sz w:val="20"/>
              </w:rPr>
            </w:pPr>
          </w:p>
        </w:tc>
        <w:tc>
          <w:tcPr>
            <w:tcW w:w="267" w:type="pct"/>
          </w:tcPr>
          <w:p w:rsidR="001C1203" w:rsidRPr="001F5F7D" w:rsidRDefault="001C1203" w:rsidP="006E6749">
            <w:pPr>
              <w:jc w:val="both"/>
              <w:rPr>
                <w:sz w:val="20"/>
              </w:rPr>
            </w:pPr>
          </w:p>
        </w:tc>
        <w:tc>
          <w:tcPr>
            <w:tcW w:w="2366" w:type="pct"/>
            <w:gridSpan w:val="2"/>
          </w:tcPr>
          <w:p w:rsidR="001C1203" w:rsidRPr="001F5F7D" w:rsidRDefault="001C1203" w:rsidP="006E6749">
            <w:pPr>
              <w:jc w:val="both"/>
              <w:rPr>
                <w:sz w:val="20"/>
              </w:rPr>
            </w:pPr>
            <w:r w:rsidRPr="001F5F7D">
              <w:rPr>
                <w:sz w:val="20"/>
              </w:rPr>
              <w:t>Sentence imposed: seven years’ imprisonment for Mr. Kazman; eight years’ imprisonment for Mr. Levy; restitution ordered</w:t>
            </w:r>
          </w:p>
          <w:p w:rsidR="001C1203" w:rsidRPr="001F5F7D" w:rsidRDefault="001C1203" w:rsidP="006E6749">
            <w:pPr>
              <w:jc w:val="both"/>
              <w:rPr>
                <w:sz w:val="20"/>
              </w:rPr>
            </w:pPr>
          </w:p>
        </w:tc>
      </w:tr>
      <w:tr w:rsidR="001C1203" w:rsidRPr="001F5F7D" w:rsidTr="006E6749">
        <w:tblPrEx>
          <w:tblCellMar>
            <w:bottom w:w="0" w:type="dxa"/>
          </w:tblCellMar>
        </w:tblPrEx>
        <w:tc>
          <w:tcPr>
            <w:tcW w:w="2367" w:type="pct"/>
            <w:gridSpan w:val="2"/>
          </w:tcPr>
          <w:p w:rsidR="001C1203" w:rsidRPr="001F5F7D" w:rsidRDefault="001C1203" w:rsidP="006E6749">
            <w:pPr>
              <w:jc w:val="both"/>
              <w:rPr>
                <w:sz w:val="20"/>
              </w:rPr>
            </w:pPr>
            <w:r w:rsidRPr="001F5F7D">
              <w:rPr>
                <w:sz w:val="20"/>
              </w:rPr>
              <w:t>January 16, 2020</w:t>
            </w:r>
          </w:p>
          <w:p w:rsidR="001C1203" w:rsidRPr="001F5F7D" w:rsidRDefault="001C1203" w:rsidP="006E6749">
            <w:pPr>
              <w:jc w:val="both"/>
              <w:rPr>
                <w:sz w:val="20"/>
              </w:rPr>
            </w:pPr>
            <w:r w:rsidRPr="001F5F7D">
              <w:rPr>
                <w:sz w:val="20"/>
              </w:rPr>
              <w:t>Court of Appeal for Ontario</w:t>
            </w:r>
          </w:p>
          <w:p w:rsidR="001C1203" w:rsidRPr="001F5F7D" w:rsidRDefault="001C1203" w:rsidP="006E6749">
            <w:pPr>
              <w:jc w:val="both"/>
              <w:rPr>
                <w:sz w:val="20"/>
              </w:rPr>
            </w:pPr>
            <w:r w:rsidRPr="001F5F7D">
              <w:rPr>
                <w:sz w:val="20"/>
              </w:rPr>
              <w:t xml:space="preserve">(Doherty, van </w:t>
            </w:r>
            <w:proofErr w:type="spellStart"/>
            <w:r w:rsidRPr="001F5F7D">
              <w:rPr>
                <w:sz w:val="20"/>
              </w:rPr>
              <w:t>Rensburg</w:t>
            </w:r>
            <w:proofErr w:type="spellEnd"/>
            <w:r w:rsidRPr="001F5F7D">
              <w:rPr>
                <w:sz w:val="20"/>
              </w:rPr>
              <w:t>, Hourigan JJ.A.)</w:t>
            </w:r>
          </w:p>
          <w:p w:rsidR="001C1203" w:rsidRPr="001F5F7D" w:rsidRDefault="001F5F7D" w:rsidP="006E6749">
            <w:pPr>
              <w:jc w:val="both"/>
              <w:rPr>
                <w:sz w:val="20"/>
              </w:rPr>
            </w:pPr>
            <w:hyperlink r:id="rId17" w:history="1">
              <w:r w:rsidR="001C1203" w:rsidRPr="001F5F7D">
                <w:rPr>
                  <w:rStyle w:val="Hyperlink"/>
                  <w:sz w:val="20"/>
                </w:rPr>
                <w:t>2020 ONCA 22</w:t>
              </w:r>
            </w:hyperlink>
            <w:r w:rsidR="001C1203" w:rsidRPr="001F5F7D">
              <w:rPr>
                <w:sz w:val="20"/>
              </w:rPr>
              <w:t>; C65212;C65224</w:t>
            </w:r>
          </w:p>
          <w:p w:rsidR="001C1203" w:rsidRPr="001F5F7D" w:rsidRDefault="001C1203" w:rsidP="006E6749">
            <w:pPr>
              <w:jc w:val="both"/>
              <w:rPr>
                <w:sz w:val="20"/>
              </w:rPr>
            </w:pPr>
          </w:p>
        </w:tc>
        <w:tc>
          <w:tcPr>
            <w:tcW w:w="267" w:type="pct"/>
          </w:tcPr>
          <w:p w:rsidR="001C1203" w:rsidRPr="001F5F7D" w:rsidRDefault="001C1203" w:rsidP="006E6749">
            <w:pPr>
              <w:jc w:val="both"/>
              <w:rPr>
                <w:sz w:val="20"/>
              </w:rPr>
            </w:pPr>
          </w:p>
        </w:tc>
        <w:tc>
          <w:tcPr>
            <w:tcW w:w="2366" w:type="pct"/>
            <w:gridSpan w:val="2"/>
          </w:tcPr>
          <w:p w:rsidR="001C1203" w:rsidRPr="001F5F7D" w:rsidRDefault="001C1203" w:rsidP="006E6749">
            <w:pPr>
              <w:jc w:val="both"/>
              <w:rPr>
                <w:sz w:val="20"/>
              </w:rPr>
            </w:pPr>
            <w:r w:rsidRPr="001F5F7D">
              <w:rPr>
                <w:sz w:val="20"/>
              </w:rPr>
              <w:t>Conviction and sentence appeals dismissed</w:t>
            </w:r>
          </w:p>
          <w:p w:rsidR="001C1203" w:rsidRPr="001F5F7D" w:rsidRDefault="001C1203" w:rsidP="006E6749">
            <w:pPr>
              <w:jc w:val="both"/>
              <w:rPr>
                <w:sz w:val="20"/>
              </w:rPr>
            </w:pPr>
          </w:p>
        </w:tc>
      </w:tr>
      <w:tr w:rsidR="001C1203" w:rsidRPr="001F5F7D" w:rsidTr="006E6749">
        <w:tblPrEx>
          <w:tblCellMar>
            <w:bottom w:w="0" w:type="dxa"/>
          </w:tblCellMar>
        </w:tblPrEx>
        <w:tc>
          <w:tcPr>
            <w:tcW w:w="2367" w:type="pct"/>
            <w:gridSpan w:val="2"/>
          </w:tcPr>
          <w:p w:rsidR="001C1203" w:rsidRPr="001F5F7D" w:rsidRDefault="001C1203" w:rsidP="006E6749">
            <w:pPr>
              <w:jc w:val="both"/>
              <w:rPr>
                <w:sz w:val="20"/>
              </w:rPr>
            </w:pPr>
            <w:r w:rsidRPr="001F5F7D">
              <w:rPr>
                <w:sz w:val="20"/>
              </w:rPr>
              <w:t>February 14, 2020</w:t>
            </w:r>
          </w:p>
          <w:p w:rsidR="001C1203" w:rsidRPr="001F5F7D" w:rsidRDefault="001C1203" w:rsidP="006E6749">
            <w:pPr>
              <w:jc w:val="both"/>
              <w:rPr>
                <w:sz w:val="20"/>
              </w:rPr>
            </w:pPr>
            <w:r w:rsidRPr="001F5F7D">
              <w:rPr>
                <w:sz w:val="20"/>
              </w:rPr>
              <w:t>Supreme Court of Canada</w:t>
            </w:r>
          </w:p>
          <w:p w:rsidR="001C1203" w:rsidRPr="001F5F7D" w:rsidRDefault="001C1203" w:rsidP="006E6749">
            <w:pPr>
              <w:jc w:val="both"/>
              <w:rPr>
                <w:sz w:val="20"/>
              </w:rPr>
            </w:pPr>
          </w:p>
        </w:tc>
        <w:tc>
          <w:tcPr>
            <w:tcW w:w="267" w:type="pct"/>
          </w:tcPr>
          <w:p w:rsidR="001C1203" w:rsidRPr="001F5F7D" w:rsidRDefault="001C1203" w:rsidP="006E6749">
            <w:pPr>
              <w:jc w:val="both"/>
              <w:rPr>
                <w:sz w:val="20"/>
              </w:rPr>
            </w:pPr>
          </w:p>
        </w:tc>
        <w:tc>
          <w:tcPr>
            <w:tcW w:w="2366" w:type="pct"/>
            <w:gridSpan w:val="2"/>
          </w:tcPr>
          <w:p w:rsidR="001C1203" w:rsidRPr="001F5F7D" w:rsidRDefault="001C1203" w:rsidP="006E6749">
            <w:pPr>
              <w:jc w:val="both"/>
              <w:rPr>
                <w:sz w:val="20"/>
              </w:rPr>
            </w:pPr>
            <w:r w:rsidRPr="001F5F7D">
              <w:rPr>
                <w:sz w:val="20"/>
              </w:rPr>
              <w:t>Mr. </w:t>
            </w:r>
            <w:proofErr w:type="spellStart"/>
            <w:r w:rsidRPr="001F5F7D">
              <w:rPr>
                <w:sz w:val="20"/>
              </w:rPr>
              <w:t>Kazman’s</w:t>
            </w:r>
            <w:proofErr w:type="spellEnd"/>
            <w:r w:rsidRPr="001F5F7D">
              <w:rPr>
                <w:sz w:val="20"/>
              </w:rPr>
              <w:t xml:space="preserve"> application for leave to appeal filed</w:t>
            </w:r>
          </w:p>
          <w:p w:rsidR="001C1203" w:rsidRPr="001F5F7D" w:rsidRDefault="001C1203" w:rsidP="006E6749">
            <w:pPr>
              <w:jc w:val="both"/>
              <w:rPr>
                <w:sz w:val="20"/>
              </w:rPr>
            </w:pPr>
          </w:p>
        </w:tc>
      </w:tr>
      <w:tr w:rsidR="001C1203" w:rsidRPr="001F5F7D" w:rsidTr="006E6749">
        <w:tblPrEx>
          <w:tblCellMar>
            <w:bottom w:w="0" w:type="dxa"/>
          </w:tblCellMar>
        </w:tblPrEx>
        <w:tc>
          <w:tcPr>
            <w:tcW w:w="2367" w:type="pct"/>
            <w:gridSpan w:val="2"/>
          </w:tcPr>
          <w:p w:rsidR="001C1203" w:rsidRPr="001F5F7D" w:rsidRDefault="001C1203" w:rsidP="006E6749">
            <w:pPr>
              <w:jc w:val="both"/>
              <w:rPr>
                <w:sz w:val="20"/>
              </w:rPr>
            </w:pPr>
            <w:r w:rsidRPr="001F5F7D">
              <w:rPr>
                <w:sz w:val="20"/>
              </w:rPr>
              <w:t>May 6, 2020</w:t>
            </w:r>
          </w:p>
          <w:p w:rsidR="001C1203" w:rsidRPr="001F5F7D" w:rsidRDefault="001C1203" w:rsidP="006E6749">
            <w:pPr>
              <w:jc w:val="both"/>
              <w:rPr>
                <w:sz w:val="20"/>
              </w:rPr>
            </w:pPr>
            <w:r w:rsidRPr="001F5F7D">
              <w:rPr>
                <w:sz w:val="20"/>
              </w:rPr>
              <w:t>Supreme Court of Canada</w:t>
            </w:r>
          </w:p>
          <w:p w:rsidR="001C1203" w:rsidRPr="001F5F7D" w:rsidRDefault="001C1203" w:rsidP="006E6749">
            <w:pPr>
              <w:jc w:val="both"/>
              <w:rPr>
                <w:sz w:val="20"/>
              </w:rPr>
            </w:pPr>
          </w:p>
        </w:tc>
        <w:tc>
          <w:tcPr>
            <w:tcW w:w="267" w:type="pct"/>
          </w:tcPr>
          <w:p w:rsidR="001C1203" w:rsidRPr="001F5F7D" w:rsidRDefault="001C1203" w:rsidP="006E6749">
            <w:pPr>
              <w:jc w:val="both"/>
              <w:rPr>
                <w:sz w:val="20"/>
              </w:rPr>
            </w:pPr>
          </w:p>
        </w:tc>
        <w:tc>
          <w:tcPr>
            <w:tcW w:w="2366" w:type="pct"/>
            <w:gridSpan w:val="2"/>
          </w:tcPr>
          <w:p w:rsidR="001C1203" w:rsidRPr="001F5F7D" w:rsidRDefault="001C1203" w:rsidP="006E6749">
            <w:pPr>
              <w:jc w:val="both"/>
              <w:rPr>
                <w:sz w:val="20"/>
              </w:rPr>
            </w:pPr>
            <w:r w:rsidRPr="001F5F7D">
              <w:rPr>
                <w:sz w:val="20"/>
              </w:rPr>
              <w:t>Mr. Levy’s motion for an extension of time to serve and file the application for leave to appeal and application for leave to appeal filed</w:t>
            </w:r>
          </w:p>
        </w:tc>
      </w:tr>
    </w:tbl>
    <w:p w:rsidR="001C1203" w:rsidRPr="001F5F7D" w:rsidRDefault="001C1203" w:rsidP="001C1203">
      <w:pPr>
        <w:jc w:val="both"/>
        <w:rPr>
          <w:sz w:val="20"/>
        </w:rPr>
      </w:pPr>
    </w:p>
    <w:p w:rsidR="001C1203" w:rsidRPr="001F5F7D" w:rsidRDefault="001F5F7D" w:rsidP="001C1203">
      <w:pPr>
        <w:jc w:val="both"/>
        <w:rPr>
          <w:sz w:val="20"/>
        </w:rPr>
      </w:pPr>
      <w:r w:rsidRPr="001F5F7D">
        <w:rPr>
          <w:sz w:val="20"/>
        </w:rPr>
        <w:pict>
          <v:rect id="_x0000_i1033" style="width:2in;height:1pt" o:hrpct="0" o:hralign="center" o:hrstd="t" o:hrnoshade="t" o:hr="t" fillcolor="black [3213]" stroked="f"/>
        </w:pict>
      </w:r>
    </w:p>
    <w:p w:rsidR="001C1203" w:rsidRPr="001F5F7D" w:rsidRDefault="001C1203" w:rsidP="001C1203">
      <w:pPr>
        <w:jc w:val="both"/>
        <w:rPr>
          <w:sz w:val="20"/>
          <w:lang w:val="fr-CA"/>
        </w:rPr>
      </w:pPr>
    </w:p>
    <w:p w:rsidR="0004380C" w:rsidRPr="001F5F7D" w:rsidRDefault="0004380C">
      <w:r w:rsidRPr="001F5F7D">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1C1203" w:rsidRPr="001F5F7D" w:rsidTr="006E6749">
        <w:trPr>
          <w:gridAfter w:val="1"/>
          <w:wAfter w:w="48" w:type="pct"/>
        </w:trPr>
        <w:tc>
          <w:tcPr>
            <w:tcW w:w="537" w:type="pct"/>
          </w:tcPr>
          <w:p w:rsidR="001C1203" w:rsidRPr="001F5F7D" w:rsidRDefault="001C1203" w:rsidP="006E6749">
            <w:pPr>
              <w:jc w:val="both"/>
              <w:rPr>
                <w:sz w:val="20"/>
                <w:lang w:val="fr-CA"/>
              </w:rPr>
            </w:pPr>
            <w:r w:rsidRPr="001F5F7D">
              <w:rPr>
                <w:rStyle w:val="SCCFileNumberChar"/>
                <w:sz w:val="20"/>
                <w:szCs w:val="20"/>
                <w:lang w:val="fr-CA"/>
              </w:rPr>
              <w:t>39077</w:t>
            </w:r>
          </w:p>
        </w:tc>
        <w:tc>
          <w:tcPr>
            <w:tcW w:w="4415" w:type="pct"/>
            <w:gridSpan w:val="3"/>
          </w:tcPr>
          <w:p w:rsidR="001C1203" w:rsidRPr="001F5F7D" w:rsidRDefault="001C1203" w:rsidP="006E6749">
            <w:pPr>
              <w:jc w:val="both"/>
              <w:rPr>
                <w:b/>
                <w:sz w:val="20"/>
                <w:lang w:val="fr-CA"/>
              </w:rPr>
            </w:pPr>
            <w:r w:rsidRPr="001F5F7D">
              <w:rPr>
                <w:b/>
                <w:sz w:val="20"/>
                <w:lang w:val="fr-CA"/>
              </w:rPr>
              <w:t xml:space="preserve">Marshall Kazman c. Sa Majesté la Reine </w:t>
            </w:r>
          </w:p>
          <w:p w:rsidR="001C1203" w:rsidRPr="001F5F7D" w:rsidRDefault="001C1203" w:rsidP="006E6749">
            <w:pPr>
              <w:jc w:val="both"/>
              <w:rPr>
                <w:sz w:val="20"/>
                <w:lang w:val="fr-CA"/>
              </w:rPr>
            </w:pPr>
            <w:r w:rsidRPr="001F5F7D">
              <w:rPr>
                <w:b/>
                <w:sz w:val="20"/>
                <w:lang w:val="fr-CA"/>
              </w:rPr>
              <w:t xml:space="preserve">- et entre </w:t>
            </w:r>
            <w:r w:rsidR="0004380C" w:rsidRPr="001F5F7D">
              <w:rPr>
                <w:b/>
                <w:sz w:val="20"/>
                <w:lang w:val="fr-CA"/>
              </w:rPr>
              <w:t>-</w:t>
            </w:r>
            <w:r w:rsidRPr="001F5F7D">
              <w:rPr>
                <w:b/>
                <w:sz w:val="20"/>
                <w:lang w:val="fr-CA"/>
              </w:rPr>
              <w:t xml:space="preserve"> </w:t>
            </w:r>
          </w:p>
          <w:p w:rsidR="001C1203" w:rsidRPr="001F5F7D" w:rsidRDefault="001C1203" w:rsidP="006E6749">
            <w:pPr>
              <w:jc w:val="both"/>
              <w:rPr>
                <w:b/>
                <w:sz w:val="20"/>
                <w:lang w:val="fr-CA"/>
              </w:rPr>
            </w:pPr>
            <w:r w:rsidRPr="001F5F7D">
              <w:rPr>
                <w:b/>
                <w:sz w:val="20"/>
                <w:lang w:val="fr-CA"/>
              </w:rPr>
              <w:t>Gad Levy c. Sa Majesté la Reine</w:t>
            </w:r>
          </w:p>
          <w:p w:rsidR="001C1203" w:rsidRPr="001F5F7D" w:rsidRDefault="001C1203" w:rsidP="006E6749">
            <w:pPr>
              <w:jc w:val="both"/>
              <w:rPr>
                <w:sz w:val="20"/>
                <w:lang w:val="fr-CA"/>
              </w:rPr>
            </w:pPr>
            <w:r w:rsidRPr="001F5F7D">
              <w:rPr>
                <w:sz w:val="20"/>
                <w:lang w:val="fr-CA"/>
              </w:rPr>
              <w:t>(Ont.) (Criminelle) (Autorisation)</w:t>
            </w:r>
          </w:p>
        </w:tc>
      </w:tr>
      <w:tr w:rsidR="001C1203" w:rsidRPr="001F5F7D" w:rsidTr="006E6749">
        <w:trPr>
          <w:gridAfter w:val="1"/>
          <w:wAfter w:w="48" w:type="pct"/>
        </w:trPr>
        <w:tc>
          <w:tcPr>
            <w:tcW w:w="4952" w:type="pct"/>
            <w:gridSpan w:val="4"/>
          </w:tcPr>
          <w:p w:rsidR="001C1203" w:rsidRPr="001F5F7D" w:rsidRDefault="0004380C" w:rsidP="006E6749">
            <w:pPr>
              <w:jc w:val="both"/>
              <w:rPr>
                <w:sz w:val="20"/>
                <w:szCs w:val="20"/>
                <w:lang w:val="fr-CA"/>
              </w:rPr>
            </w:pPr>
            <w:r w:rsidRPr="001F5F7D">
              <w:rPr>
                <w:sz w:val="20"/>
                <w:szCs w:val="20"/>
                <w:lang w:val="fr-CA"/>
              </w:rPr>
              <w:t>La requ</w:t>
            </w:r>
            <w:r w:rsidRPr="001F5F7D">
              <w:rPr>
                <w:rFonts w:cs="Times New Roman"/>
                <w:sz w:val="20"/>
                <w:szCs w:val="20"/>
                <w:lang w:val="fr-CA"/>
              </w:rPr>
              <w:t>ê</w:t>
            </w:r>
            <w:r w:rsidRPr="001F5F7D">
              <w:rPr>
                <w:sz w:val="20"/>
                <w:szCs w:val="20"/>
                <w:lang w:val="fr-CA"/>
              </w:rPr>
              <w:t>te en prorogation du d</w:t>
            </w:r>
            <w:r w:rsidRPr="001F5F7D">
              <w:rPr>
                <w:rFonts w:cs="Times New Roman"/>
                <w:sz w:val="20"/>
                <w:szCs w:val="20"/>
                <w:lang w:val="fr-CA"/>
              </w:rPr>
              <w:t>é</w:t>
            </w:r>
            <w:r w:rsidRPr="001F5F7D">
              <w:rPr>
                <w:sz w:val="20"/>
                <w:szCs w:val="20"/>
                <w:lang w:val="fr-CA"/>
              </w:rPr>
              <w:t>lai de signification et de d</w:t>
            </w:r>
            <w:r w:rsidRPr="001F5F7D">
              <w:rPr>
                <w:rFonts w:cs="Times New Roman"/>
                <w:sz w:val="20"/>
                <w:szCs w:val="20"/>
                <w:lang w:val="fr-CA"/>
              </w:rPr>
              <w:t>é</w:t>
            </w:r>
            <w:r w:rsidRPr="001F5F7D">
              <w:rPr>
                <w:sz w:val="20"/>
                <w:szCs w:val="20"/>
                <w:lang w:val="fr-CA"/>
              </w:rPr>
              <w:t>p</w:t>
            </w:r>
            <w:r w:rsidRPr="001F5F7D">
              <w:rPr>
                <w:rFonts w:cs="Times New Roman"/>
                <w:sz w:val="20"/>
                <w:szCs w:val="20"/>
                <w:lang w:val="fr-CA"/>
              </w:rPr>
              <w:t>ô</w:t>
            </w:r>
            <w:r w:rsidRPr="001F5F7D">
              <w:rPr>
                <w:sz w:val="20"/>
                <w:szCs w:val="20"/>
                <w:lang w:val="fr-CA"/>
              </w:rPr>
              <w:t>t de la demande d’autorisation d’appel déposée par le demandeur, Gad Levy, est accueillie. Les demandes d’autorisation d’appel de l’arrêt de la Cour d’appel de l’Ontario, numéros C65212 et C65224, 2020 ONCA 22, daté du 16 janvier 2020, sont rejet</w:t>
            </w:r>
            <w:r w:rsidRPr="001F5F7D">
              <w:rPr>
                <w:rFonts w:cs="Times New Roman"/>
                <w:sz w:val="20"/>
                <w:szCs w:val="20"/>
                <w:lang w:val="fr-CA"/>
              </w:rPr>
              <w:t>é</w:t>
            </w:r>
            <w:r w:rsidRPr="001F5F7D">
              <w:rPr>
                <w:sz w:val="20"/>
                <w:szCs w:val="20"/>
                <w:lang w:val="fr-CA"/>
              </w:rPr>
              <w:t>es.</w:t>
            </w:r>
          </w:p>
          <w:p w:rsidR="0004380C" w:rsidRPr="001F5F7D" w:rsidRDefault="0004380C" w:rsidP="006E6749">
            <w:pPr>
              <w:jc w:val="both"/>
              <w:rPr>
                <w:sz w:val="20"/>
                <w:lang w:val="fr-CA"/>
              </w:rPr>
            </w:pPr>
          </w:p>
        </w:tc>
      </w:tr>
      <w:tr w:rsidR="001C1203" w:rsidRPr="001F5F7D" w:rsidTr="006E6749">
        <w:trPr>
          <w:gridAfter w:val="1"/>
          <w:wAfter w:w="48" w:type="pct"/>
        </w:trPr>
        <w:tc>
          <w:tcPr>
            <w:tcW w:w="4952" w:type="pct"/>
            <w:gridSpan w:val="4"/>
          </w:tcPr>
          <w:p w:rsidR="001C1203" w:rsidRPr="001F5F7D" w:rsidRDefault="001C1203" w:rsidP="006E6749">
            <w:pPr>
              <w:jc w:val="both"/>
              <w:rPr>
                <w:sz w:val="20"/>
                <w:lang w:val="fr-CA"/>
              </w:rPr>
            </w:pPr>
            <w:r w:rsidRPr="001F5F7D">
              <w:rPr>
                <w:i/>
                <w:sz w:val="20"/>
                <w:lang w:val="fr-CA"/>
              </w:rPr>
              <w:t>Charte des droits</w:t>
            </w:r>
            <w:r w:rsidRPr="001F5F7D">
              <w:rPr>
                <w:sz w:val="20"/>
                <w:lang w:val="fr-CA"/>
              </w:rPr>
              <w:t xml:space="preserve"> — Procès dans un délai raisonnable — Droit criminel — Demandes fondées sur l’al. 11b) de la </w:t>
            </w:r>
            <w:r w:rsidRPr="001F5F7D">
              <w:rPr>
                <w:i/>
                <w:sz w:val="20"/>
                <w:lang w:val="fr-CA"/>
              </w:rPr>
              <w:t>Charte</w:t>
            </w:r>
            <w:r w:rsidRPr="001F5F7D">
              <w:rPr>
                <w:sz w:val="20"/>
                <w:lang w:val="fr-CA"/>
              </w:rPr>
              <w:t xml:space="preserve"> sommairement rejetées — La juge de première instance a</w:t>
            </w:r>
            <w:r w:rsidRPr="001F5F7D">
              <w:rPr>
                <w:sz w:val="20"/>
                <w:lang w:val="fr-CA"/>
              </w:rPr>
              <w:noBreakHyphen/>
              <w:t>t</w:t>
            </w:r>
            <w:r w:rsidRPr="001F5F7D">
              <w:rPr>
                <w:sz w:val="20"/>
                <w:lang w:val="fr-CA"/>
              </w:rPr>
              <w:noBreakHyphen/>
              <w:t xml:space="preserve">elle eu tort de rejeter les demandes fondées sur l’al. 11b) de la </w:t>
            </w:r>
            <w:r w:rsidRPr="001F5F7D">
              <w:rPr>
                <w:i/>
                <w:sz w:val="20"/>
                <w:lang w:val="fr-CA"/>
              </w:rPr>
              <w:t>Charte</w:t>
            </w:r>
            <w:r w:rsidRPr="001F5F7D">
              <w:rPr>
                <w:sz w:val="20"/>
                <w:lang w:val="fr-CA"/>
              </w:rPr>
              <w:t>? — La Cour d’appel a</w:t>
            </w:r>
            <w:r w:rsidRPr="001F5F7D">
              <w:rPr>
                <w:sz w:val="20"/>
                <w:lang w:val="fr-CA"/>
              </w:rPr>
              <w:noBreakHyphen/>
              <w:t>t</w:t>
            </w:r>
            <w:r w:rsidRPr="001F5F7D">
              <w:rPr>
                <w:sz w:val="20"/>
                <w:lang w:val="fr-CA"/>
              </w:rPr>
              <w:noBreakHyphen/>
              <w:t>elle commis une erreur? — Facteurs à prendre en compte dans l’évaluation de la question de savoir si la juge de première instance a commis une erreur et portée des obligations du ministère public — Prise en compte par les juridictions inférieures du fait que les demandeurs sont des plaideurs non représentés — Quelles obligations ont le tribunal et le ministère public d’aider les plaideurs non représentés? — Ce qui motive à présenter une demande est</w:t>
            </w:r>
            <w:r w:rsidRPr="001F5F7D">
              <w:rPr>
                <w:sz w:val="20"/>
                <w:lang w:val="fr-CA"/>
              </w:rPr>
              <w:noBreakHyphen/>
              <w:t>il un facteur pertinent? — Y a</w:t>
            </w:r>
            <w:r w:rsidRPr="001F5F7D">
              <w:rPr>
                <w:sz w:val="20"/>
                <w:lang w:val="fr-CA"/>
              </w:rPr>
              <w:noBreakHyphen/>
              <w:t>t</w:t>
            </w:r>
            <w:r w:rsidRPr="001F5F7D">
              <w:rPr>
                <w:sz w:val="20"/>
                <w:lang w:val="fr-CA"/>
              </w:rPr>
              <w:noBreakHyphen/>
              <w:t xml:space="preserve">il une obligation de réexaminer des demandes fondées sur la </w:t>
            </w:r>
            <w:r w:rsidRPr="001F5F7D">
              <w:rPr>
                <w:i/>
                <w:sz w:val="20"/>
                <w:lang w:val="fr-CA"/>
              </w:rPr>
              <w:t>Charte</w:t>
            </w:r>
            <w:r w:rsidRPr="001F5F7D">
              <w:rPr>
                <w:sz w:val="20"/>
                <w:lang w:val="fr-CA"/>
              </w:rPr>
              <w:t xml:space="preserve"> qui ont été sommairement rejetées lorsqu’il y a un changement important de circonstances et une violation </w:t>
            </w:r>
            <w:r w:rsidRPr="001F5F7D">
              <w:rPr>
                <w:i/>
                <w:sz w:val="20"/>
                <w:lang w:val="fr-CA"/>
              </w:rPr>
              <w:t xml:space="preserve">prima </w:t>
            </w:r>
            <w:proofErr w:type="spellStart"/>
            <w:r w:rsidRPr="001F5F7D">
              <w:rPr>
                <w:i/>
                <w:sz w:val="20"/>
                <w:lang w:val="fr-CA"/>
              </w:rPr>
              <w:t>facie</w:t>
            </w:r>
            <w:proofErr w:type="spellEnd"/>
            <w:r w:rsidRPr="001F5F7D">
              <w:rPr>
                <w:sz w:val="20"/>
                <w:lang w:val="fr-CA"/>
              </w:rPr>
              <w:t xml:space="preserve"> du plafond présumé? — L’affaire soulève</w:t>
            </w:r>
            <w:r w:rsidRPr="001F5F7D">
              <w:rPr>
                <w:sz w:val="20"/>
                <w:lang w:val="fr-CA"/>
              </w:rPr>
              <w:noBreakHyphen/>
              <w:t>t</w:t>
            </w:r>
            <w:r w:rsidRPr="001F5F7D">
              <w:rPr>
                <w:sz w:val="20"/>
                <w:lang w:val="fr-CA"/>
              </w:rPr>
              <w:noBreakHyphen/>
              <w:t xml:space="preserve">elle des questions d’importance pour le public? — Alinéa 11b) de la </w:t>
            </w:r>
            <w:r w:rsidRPr="001F5F7D">
              <w:rPr>
                <w:i/>
                <w:sz w:val="20"/>
                <w:lang w:val="fr-CA"/>
              </w:rPr>
              <w:t>Charte canadienne des droits et libertés</w:t>
            </w:r>
            <w:r w:rsidRPr="001F5F7D">
              <w:rPr>
                <w:sz w:val="20"/>
                <w:lang w:val="fr-CA"/>
              </w:rPr>
              <w:t>.</w:t>
            </w:r>
          </w:p>
        </w:tc>
      </w:tr>
      <w:tr w:rsidR="001C1203" w:rsidRPr="001F5F7D" w:rsidTr="006E6749">
        <w:trPr>
          <w:gridAfter w:val="1"/>
          <w:wAfter w:w="48" w:type="pct"/>
        </w:trPr>
        <w:tc>
          <w:tcPr>
            <w:tcW w:w="4952" w:type="pct"/>
            <w:gridSpan w:val="4"/>
          </w:tcPr>
          <w:p w:rsidR="001C1203" w:rsidRPr="001F5F7D" w:rsidRDefault="001C1203" w:rsidP="006E6749">
            <w:pPr>
              <w:jc w:val="both"/>
              <w:rPr>
                <w:sz w:val="20"/>
                <w:lang w:val="fr-CA"/>
              </w:rPr>
            </w:pPr>
          </w:p>
          <w:p w:rsidR="001C1203" w:rsidRPr="001F5F7D" w:rsidRDefault="001C1203" w:rsidP="006E6749">
            <w:pPr>
              <w:jc w:val="both"/>
              <w:rPr>
                <w:b/>
                <w:sz w:val="20"/>
                <w:lang w:val="fr-CA"/>
              </w:rPr>
            </w:pPr>
            <w:r w:rsidRPr="001F5F7D">
              <w:rPr>
                <w:sz w:val="20"/>
                <w:lang w:val="fr-CA"/>
              </w:rPr>
              <w:t xml:space="preserve">Les demandeurs, MM. Kazman et Levy, ont été déclarés coupables de cinq chefs d’accusation de fraude, d’un chef d’accusation de recyclage des produits des fraudes et d’un chef d’accusation de fraude au profit d’une organisation criminelle. Les motifs d’appel comprenaient la question de savoir si la juge de première instance avait eu tort de rejeter sommairement la demande fondée sur l’al. 11b) de la </w:t>
            </w:r>
            <w:r w:rsidRPr="001F5F7D">
              <w:rPr>
                <w:i/>
                <w:iCs/>
                <w:sz w:val="20"/>
                <w:lang w:val="fr-CA"/>
              </w:rPr>
              <w:t>Charte</w:t>
            </w:r>
            <w:r w:rsidRPr="001F5F7D">
              <w:rPr>
                <w:sz w:val="20"/>
                <w:lang w:val="fr-CA"/>
              </w:rPr>
              <w:t xml:space="preserve"> (procès dans un délai raisonnable). La Cour d’appel a rejeté les appels de la déclaration de culpabilité et des peines interjetés par les demandeurs.</w:t>
            </w:r>
            <w:r w:rsidRPr="001F5F7D">
              <w:rPr>
                <w:color w:val="000000"/>
                <w:sz w:val="20"/>
                <w:lang w:val="fr-CA"/>
              </w:rPr>
              <w:t xml:space="preserve"> </w:t>
            </w:r>
          </w:p>
        </w:tc>
      </w:tr>
      <w:tr w:rsidR="001C1203" w:rsidRPr="001F5F7D" w:rsidTr="006E6749">
        <w:trPr>
          <w:gridAfter w:val="1"/>
          <w:wAfter w:w="48" w:type="pct"/>
        </w:trPr>
        <w:tc>
          <w:tcPr>
            <w:tcW w:w="4952" w:type="pct"/>
            <w:gridSpan w:val="4"/>
          </w:tcPr>
          <w:p w:rsidR="001C1203" w:rsidRPr="001F5F7D" w:rsidRDefault="001C1203" w:rsidP="006E6749">
            <w:pPr>
              <w:jc w:val="both"/>
              <w:rPr>
                <w:sz w:val="20"/>
                <w:lang w:val="fr-CA"/>
              </w:rPr>
            </w:pPr>
          </w:p>
        </w:tc>
      </w:tr>
      <w:tr w:rsidR="001C1203" w:rsidRPr="001F5F7D" w:rsidTr="006E6749">
        <w:tblPrEx>
          <w:tblCellMar>
            <w:bottom w:w="0" w:type="dxa"/>
          </w:tblCellMar>
        </w:tblPrEx>
        <w:tc>
          <w:tcPr>
            <w:tcW w:w="2367" w:type="pct"/>
            <w:gridSpan w:val="2"/>
          </w:tcPr>
          <w:p w:rsidR="001C1203" w:rsidRPr="001F5F7D" w:rsidRDefault="001C1203" w:rsidP="006E6749">
            <w:pPr>
              <w:jc w:val="both"/>
              <w:rPr>
                <w:sz w:val="20"/>
                <w:lang w:val="fr-CA"/>
              </w:rPr>
            </w:pPr>
            <w:r w:rsidRPr="001F5F7D">
              <w:rPr>
                <w:sz w:val="20"/>
                <w:lang w:val="fr-CA"/>
              </w:rPr>
              <w:t>8 septembre 2017</w:t>
            </w:r>
          </w:p>
          <w:p w:rsidR="001C1203" w:rsidRPr="001F5F7D" w:rsidRDefault="001C1203" w:rsidP="006E6749">
            <w:pPr>
              <w:jc w:val="both"/>
              <w:rPr>
                <w:sz w:val="20"/>
                <w:lang w:val="fr-CA"/>
              </w:rPr>
            </w:pPr>
            <w:r w:rsidRPr="001F5F7D">
              <w:rPr>
                <w:sz w:val="20"/>
                <w:lang w:val="fr-CA"/>
              </w:rPr>
              <w:t>Cour supérieure de justice de l’Ontario</w:t>
            </w:r>
          </w:p>
          <w:p w:rsidR="001C1203" w:rsidRPr="001F5F7D" w:rsidRDefault="001C1203" w:rsidP="006E6749">
            <w:pPr>
              <w:jc w:val="both"/>
              <w:rPr>
                <w:sz w:val="20"/>
                <w:lang w:val="fr-CA"/>
              </w:rPr>
            </w:pPr>
            <w:r w:rsidRPr="001F5F7D">
              <w:rPr>
                <w:sz w:val="20"/>
                <w:lang w:val="fr-CA"/>
              </w:rPr>
              <w:t xml:space="preserve">(Juge </w:t>
            </w:r>
            <w:proofErr w:type="spellStart"/>
            <w:r w:rsidRPr="001F5F7D">
              <w:rPr>
                <w:sz w:val="20"/>
                <w:lang w:val="fr-CA"/>
              </w:rPr>
              <w:t>Spies</w:t>
            </w:r>
            <w:proofErr w:type="spellEnd"/>
            <w:r w:rsidRPr="001F5F7D">
              <w:rPr>
                <w:sz w:val="20"/>
                <w:lang w:val="fr-CA"/>
              </w:rPr>
              <w:t>)</w:t>
            </w:r>
          </w:p>
          <w:p w:rsidR="001C1203" w:rsidRPr="001F5F7D" w:rsidRDefault="001F5F7D" w:rsidP="006E6749">
            <w:pPr>
              <w:jc w:val="both"/>
              <w:rPr>
                <w:sz w:val="20"/>
                <w:lang w:val="fr-CA"/>
              </w:rPr>
            </w:pPr>
            <w:hyperlink r:id="rId18" w:history="1">
              <w:r w:rsidR="001C1203" w:rsidRPr="001F5F7D">
                <w:rPr>
                  <w:rStyle w:val="Hyperlink"/>
                  <w:sz w:val="20"/>
                  <w:lang w:val="fr-CA"/>
                </w:rPr>
                <w:t>2017 ONSC 5300</w:t>
              </w:r>
            </w:hyperlink>
            <w:r w:rsidR="001C1203" w:rsidRPr="001F5F7D">
              <w:rPr>
                <w:sz w:val="20"/>
                <w:lang w:val="fr-CA"/>
              </w:rPr>
              <w:t xml:space="preserve"> </w:t>
            </w:r>
          </w:p>
          <w:p w:rsidR="001C1203" w:rsidRPr="001F5F7D" w:rsidRDefault="001C1203" w:rsidP="006E6749">
            <w:pPr>
              <w:jc w:val="both"/>
              <w:rPr>
                <w:sz w:val="20"/>
                <w:lang w:val="fr-CA"/>
              </w:rPr>
            </w:pPr>
          </w:p>
        </w:tc>
        <w:tc>
          <w:tcPr>
            <w:tcW w:w="267" w:type="pct"/>
          </w:tcPr>
          <w:p w:rsidR="001C1203" w:rsidRPr="001F5F7D" w:rsidRDefault="001C1203" w:rsidP="006E6749">
            <w:pPr>
              <w:jc w:val="both"/>
              <w:rPr>
                <w:sz w:val="20"/>
                <w:lang w:val="fr-CA"/>
              </w:rPr>
            </w:pPr>
          </w:p>
        </w:tc>
        <w:tc>
          <w:tcPr>
            <w:tcW w:w="2366" w:type="pct"/>
            <w:gridSpan w:val="2"/>
          </w:tcPr>
          <w:p w:rsidR="001C1203" w:rsidRPr="001F5F7D" w:rsidRDefault="001C1203" w:rsidP="006E6749">
            <w:pPr>
              <w:jc w:val="both"/>
              <w:rPr>
                <w:sz w:val="20"/>
                <w:lang w:val="fr-CA"/>
              </w:rPr>
            </w:pPr>
            <w:r w:rsidRPr="001F5F7D">
              <w:rPr>
                <w:sz w:val="20"/>
                <w:lang w:val="fr-CA"/>
              </w:rPr>
              <w:t>Déclarations de culpabilité prononcées à l’égard des demandeurs : cinq chefs d’accusation de fraude, un chef d’accusation de recyclage des produits des fraudes et un chef d’accusation de fraude au profit d’une organisation criminelle</w:t>
            </w:r>
          </w:p>
          <w:p w:rsidR="001C1203" w:rsidRPr="001F5F7D" w:rsidRDefault="001C1203" w:rsidP="006E6749">
            <w:pPr>
              <w:jc w:val="both"/>
              <w:rPr>
                <w:sz w:val="20"/>
                <w:lang w:val="fr-CA"/>
              </w:rPr>
            </w:pPr>
          </w:p>
        </w:tc>
      </w:tr>
      <w:tr w:rsidR="001C1203" w:rsidRPr="001F5F7D" w:rsidTr="006E6749">
        <w:tblPrEx>
          <w:tblCellMar>
            <w:bottom w:w="0" w:type="dxa"/>
          </w:tblCellMar>
        </w:tblPrEx>
        <w:tc>
          <w:tcPr>
            <w:tcW w:w="2367" w:type="pct"/>
            <w:gridSpan w:val="2"/>
          </w:tcPr>
          <w:p w:rsidR="001C1203" w:rsidRPr="001F5F7D" w:rsidRDefault="001C1203" w:rsidP="006E6749">
            <w:pPr>
              <w:jc w:val="both"/>
              <w:rPr>
                <w:sz w:val="20"/>
                <w:lang w:val="fr-CA"/>
              </w:rPr>
            </w:pPr>
            <w:r w:rsidRPr="001F5F7D">
              <w:rPr>
                <w:sz w:val="20"/>
                <w:lang w:val="fr-CA"/>
              </w:rPr>
              <w:t>12 avril 2018</w:t>
            </w:r>
          </w:p>
          <w:p w:rsidR="001C1203" w:rsidRPr="001F5F7D" w:rsidRDefault="001C1203" w:rsidP="006E6749">
            <w:pPr>
              <w:jc w:val="both"/>
              <w:rPr>
                <w:sz w:val="20"/>
                <w:lang w:val="fr-CA"/>
              </w:rPr>
            </w:pPr>
            <w:r w:rsidRPr="001F5F7D">
              <w:rPr>
                <w:sz w:val="20"/>
                <w:lang w:val="fr-CA"/>
              </w:rPr>
              <w:t>Cour supérieure de justice de l’Ontario</w:t>
            </w:r>
          </w:p>
          <w:p w:rsidR="001C1203" w:rsidRPr="001F5F7D" w:rsidRDefault="001C1203" w:rsidP="006E6749">
            <w:pPr>
              <w:jc w:val="both"/>
              <w:rPr>
                <w:sz w:val="20"/>
                <w:lang w:val="fr-CA"/>
              </w:rPr>
            </w:pPr>
            <w:r w:rsidRPr="001F5F7D">
              <w:rPr>
                <w:sz w:val="20"/>
                <w:lang w:val="fr-CA"/>
              </w:rPr>
              <w:t xml:space="preserve">(Juge </w:t>
            </w:r>
            <w:proofErr w:type="spellStart"/>
            <w:r w:rsidRPr="001F5F7D">
              <w:rPr>
                <w:sz w:val="20"/>
                <w:lang w:val="fr-CA"/>
              </w:rPr>
              <w:t>Spies</w:t>
            </w:r>
            <w:proofErr w:type="spellEnd"/>
            <w:r w:rsidRPr="001F5F7D">
              <w:rPr>
                <w:sz w:val="20"/>
                <w:lang w:val="fr-CA"/>
              </w:rPr>
              <w:t>)</w:t>
            </w:r>
          </w:p>
          <w:p w:rsidR="001C1203" w:rsidRPr="001F5F7D" w:rsidRDefault="001F5F7D" w:rsidP="006E6749">
            <w:pPr>
              <w:jc w:val="both"/>
              <w:rPr>
                <w:sz w:val="20"/>
                <w:lang w:val="fr-CA"/>
              </w:rPr>
            </w:pPr>
            <w:hyperlink r:id="rId19" w:history="1">
              <w:r w:rsidR="001C1203" w:rsidRPr="001F5F7D">
                <w:rPr>
                  <w:rStyle w:val="Hyperlink"/>
                  <w:sz w:val="20"/>
                  <w:lang w:val="fr-CA"/>
                </w:rPr>
                <w:t>2018 ONSC 2332</w:t>
              </w:r>
            </w:hyperlink>
            <w:r w:rsidR="001C1203" w:rsidRPr="001F5F7D">
              <w:rPr>
                <w:sz w:val="20"/>
                <w:lang w:val="fr-CA"/>
              </w:rPr>
              <w:t xml:space="preserve"> </w:t>
            </w:r>
          </w:p>
          <w:p w:rsidR="001C1203" w:rsidRPr="001F5F7D" w:rsidRDefault="001C1203" w:rsidP="006E6749">
            <w:pPr>
              <w:jc w:val="both"/>
              <w:rPr>
                <w:sz w:val="20"/>
                <w:lang w:val="fr-CA"/>
              </w:rPr>
            </w:pPr>
          </w:p>
        </w:tc>
        <w:tc>
          <w:tcPr>
            <w:tcW w:w="267" w:type="pct"/>
          </w:tcPr>
          <w:p w:rsidR="001C1203" w:rsidRPr="001F5F7D" w:rsidRDefault="001C1203" w:rsidP="006E6749">
            <w:pPr>
              <w:jc w:val="both"/>
              <w:rPr>
                <w:sz w:val="20"/>
                <w:lang w:val="fr-CA"/>
              </w:rPr>
            </w:pPr>
          </w:p>
        </w:tc>
        <w:tc>
          <w:tcPr>
            <w:tcW w:w="2366" w:type="pct"/>
            <w:gridSpan w:val="2"/>
          </w:tcPr>
          <w:p w:rsidR="001C1203" w:rsidRPr="001F5F7D" w:rsidRDefault="001C1203" w:rsidP="006E6749">
            <w:pPr>
              <w:jc w:val="both"/>
              <w:rPr>
                <w:sz w:val="20"/>
                <w:lang w:val="fr-CA"/>
              </w:rPr>
            </w:pPr>
            <w:r w:rsidRPr="001F5F7D">
              <w:rPr>
                <w:sz w:val="20"/>
                <w:lang w:val="fr-CA"/>
              </w:rPr>
              <w:t>Peines imposées : sept ans d’emprisonnement pour M. Kazman; huit ans d’emprisonnement pour M. Levy; ordonnance de restitution</w:t>
            </w:r>
          </w:p>
          <w:p w:rsidR="001C1203" w:rsidRPr="001F5F7D" w:rsidRDefault="001C1203" w:rsidP="006E6749">
            <w:pPr>
              <w:jc w:val="both"/>
              <w:rPr>
                <w:sz w:val="20"/>
                <w:lang w:val="fr-CA"/>
              </w:rPr>
            </w:pPr>
          </w:p>
        </w:tc>
      </w:tr>
      <w:tr w:rsidR="001C1203" w:rsidRPr="001F5F7D" w:rsidTr="006E6749">
        <w:tblPrEx>
          <w:tblCellMar>
            <w:bottom w:w="0" w:type="dxa"/>
          </w:tblCellMar>
        </w:tblPrEx>
        <w:tc>
          <w:tcPr>
            <w:tcW w:w="2367" w:type="pct"/>
            <w:gridSpan w:val="2"/>
          </w:tcPr>
          <w:p w:rsidR="001C1203" w:rsidRPr="001F5F7D" w:rsidRDefault="001C1203" w:rsidP="006E6749">
            <w:pPr>
              <w:jc w:val="both"/>
              <w:rPr>
                <w:sz w:val="20"/>
                <w:lang w:val="fr-CA"/>
              </w:rPr>
            </w:pPr>
            <w:r w:rsidRPr="001F5F7D">
              <w:rPr>
                <w:sz w:val="20"/>
                <w:lang w:val="fr-CA"/>
              </w:rPr>
              <w:t>16 janvier 2020</w:t>
            </w:r>
          </w:p>
          <w:p w:rsidR="001C1203" w:rsidRPr="001F5F7D" w:rsidRDefault="001C1203" w:rsidP="006E6749">
            <w:pPr>
              <w:jc w:val="both"/>
              <w:rPr>
                <w:sz w:val="20"/>
                <w:lang w:val="fr-CA"/>
              </w:rPr>
            </w:pPr>
            <w:r w:rsidRPr="001F5F7D">
              <w:rPr>
                <w:sz w:val="20"/>
                <w:lang w:val="fr-CA"/>
              </w:rPr>
              <w:t>Cour d’appel de l’Ontario</w:t>
            </w:r>
          </w:p>
          <w:p w:rsidR="001C1203" w:rsidRPr="001F5F7D" w:rsidRDefault="001C1203" w:rsidP="006E6749">
            <w:pPr>
              <w:jc w:val="both"/>
              <w:rPr>
                <w:sz w:val="20"/>
                <w:lang w:val="fr-CA"/>
              </w:rPr>
            </w:pPr>
            <w:r w:rsidRPr="001F5F7D">
              <w:rPr>
                <w:sz w:val="20"/>
                <w:lang w:val="fr-CA"/>
              </w:rPr>
              <w:t xml:space="preserve">(Juges Doherty, van </w:t>
            </w:r>
            <w:proofErr w:type="spellStart"/>
            <w:r w:rsidRPr="001F5F7D">
              <w:rPr>
                <w:sz w:val="20"/>
                <w:lang w:val="fr-CA"/>
              </w:rPr>
              <w:t>Rensburg</w:t>
            </w:r>
            <w:proofErr w:type="spellEnd"/>
            <w:r w:rsidRPr="001F5F7D">
              <w:rPr>
                <w:sz w:val="20"/>
                <w:lang w:val="fr-CA"/>
              </w:rPr>
              <w:t xml:space="preserve"> et </w:t>
            </w:r>
            <w:proofErr w:type="spellStart"/>
            <w:r w:rsidRPr="001F5F7D">
              <w:rPr>
                <w:sz w:val="20"/>
                <w:lang w:val="fr-CA"/>
              </w:rPr>
              <w:t>Hourigan</w:t>
            </w:r>
            <w:proofErr w:type="spellEnd"/>
            <w:r w:rsidRPr="001F5F7D">
              <w:rPr>
                <w:sz w:val="20"/>
                <w:lang w:val="fr-CA"/>
              </w:rPr>
              <w:t>)</w:t>
            </w:r>
          </w:p>
          <w:p w:rsidR="001C1203" w:rsidRPr="001F5F7D" w:rsidRDefault="001F5F7D" w:rsidP="006E6749">
            <w:pPr>
              <w:jc w:val="both"/>
              <w:rPr>
                <w:sz w:val="20"/>
                <w:lang w:val="fr-CA"/>
              </w:rPr>
            </w:pPr>
            <w:hyperlink r:id="rId20" w:history="1">
              <w:r w:rsidR="001C1203" w:rsidRPr="001F5F7D">
                <w:rPr>
                  <w:rStyle w:val="Hyperlink"/>
                  <w:sz w:val="20"/>
                  <w:lang w:val="fr-CA"/>
                </w:rPr>
                <w:t>2020 ONCA 22</w:t>
              </w:r>
            </w:hyperlink>
            <w:r w:rsidR="001C1203" w:rsidRPr="001F5F7D">
              <w:rPr>
                <w:sz w:val="20"/>
                <w:lang w:val="fr-CA"/>
              </w:rPr>
              <w:t>; C65212;C65224</w:t>
            </w:r>
          </w:p>
          <w:p w:rsidR="001C1203" w:rsidRPr="001F5F7D" w:rsidRDefault="001C1203" w:rsidP="006E6749">
            <w:pPr>
              <w:jc w:val="both"/>
              <w:rPr>
                <w:sz w:val="20"/>
                <w:lang w:val="fr-CA"/>
              </w:rPr>
            </w:pPr>
          </w:p>
        </w:tc>
        <w:tc>
          <w:tcPr>
            <w:tcW w:w="267" w:type="pct"/>
          </w:tcPr>
          <w:p w:rsidR="001C1203" w:rsidRPr="001F5F7D" w:rsidRDefault="001C1203" w:rsidP="006E6749">
            <w:pPr>
              <w:jc w:val="both"/>
              <w:rPr>
                <w:sz w:val="20"/>
                <w:lang w:val="fr-CA"/>
              </w:rPr>
            </w:pPr>
          </w:p>
        </w:tc>
        <w:tc>
          <w:tcPr>
            <w:tcW w:w="2366" w:type="pct"/>
            <w:gridSpan w:val="2"/>
          </w:tcPr>
          <w:p w:rsidR="001C1203" w:rsidRPr="001F5F7D" w:rsidRDefault="001C1203" w:rsidP="006E6749">
            <w:pPr>
              <w:jc w:val="both"/>
              <w:rPr>
                <w:sz w:val="20"/>
                <w:lang w:val="fr-CA"/>
              </w:rPr>
            </w:pPr>
            <w:r w:rsidRPr="001F5F7D">
              <w:rPr>
                <w:sz w:val="20"/>
                <w:lang w:val="fr-CA"/>
              </w:rPr>
              <w:t>Rejet des appels des déclarations de culpabilité et des peines</w:t>
            </w:r>
          </w:p>
          <w:p w:rsidR="001C1203" w:rsidRPr="001F5F7D" w:rsidRDefault="001C1203" w:rsidP="006E6749">
            <w:pPr>
              <w:jc w:val="both"/>
              <w:rPr>
                <w:sz w:val="20"/>
                <w:lang w:val="fr-CA"/>
              </w:rPr>
            </w:pPr>
          </w:p>
        </w:tc>
      </w:tr>
      <w:tr w:rsidR="001C1203" w:rsidRPr="001F5F7D" w:rsidTr="006E6749">
        <w:tblPrEx>
          <w:tblCellMar>
            <w:bottom w:w="0" w:type="dxa"/>
          </w:tblCellMar>
        </w:tblPrEx>
        <w:tc>
          <w:tcPr>
            <w:tcW w:w="2367" w:type="pct"/>
            <w:gridSpan w:val="2"/>
          </w:tcPr>
          <w:p w:rsidR="001C1203" w:rsidRPr="001F5F7D" w:rsidRDefault="001C1203" w:rsidP="006E6749">
            <w:pPr>
              <w:jc w:val="both"/>
              <w:rPr>
                <w:sz w:val="20"/>
                <w:lang w:val="fr-CA"/>
              </w:rPr>
            </w:pPr>
            <w:r w:rsidRPr="001F5F7D">
              <w:rPr>
                <w:sz w:val="20"/>
                <w:lang w:val="fr-CA"/>
              </w:rPr>
              <w:t>14 février 2020</w:t>
            </w:r>
          </w:p>
          <w:p w:rsidR="001C1203" w:rsidRPr="001F5F7D" w:rsidRDefault="001C1203" w:rsidP="006E6749">
            <w:pPr>
              <w:jc w:val="both"/>
              <w:rPr>
                <w:sz w:val="20"/>
                <w:lang w:val="fr-CA"/>
              </w:rPr>
            </w:pPr>
            <w:r w:rsidRPr="001F5F7D">
              <w:rPr>
                <w:sz w:val="20"/>
                <w:lang w:val="fr-CA"/>
              </w:rPr>
              <w:t>Cour suprême du Canada</w:t>
            </w:r>
          </w:p>
          <w:p w:rsidR="001C1203" w:rsidRPr="001F5F7D" w:rsidRDefault="001C1203" w:rsidP="006E6749">
            <w:pPr>
              <w:jc w:val="both"/>
              <w:rPr>
                <w:sz w:val="20"/>
                <w:lang w:val="fr-CA"/>
              </w:rPr>
            </w:pPr>
          </w:p>
        </w:tc>
        <w:tc>
          <w:tcPr>
            <w:tcW w:w="267" w:type="pct"/>
          </w:tcPr>
          <w:p w:rsidR="001C1203" w:rsidRPr="001F5F7D" w:rsidRDefault="001C1203" w:rsidP="006E6749">
            <w:pPr>
              <w:jc w:val="both"/>
              <w:rPr>
                <w:sz w:val="20"/>
                <w:lang w:val="fr-CA"/>
              </w:rPr>
            </w:pPr>
          </w:p>
        </w:tc>
        <w:tc>
          <w:tcPr>
            <w:tcW w:w="2366" w:type="pct"/>
            <w:gridSpan w:val="2"/>
          </w:tcPr>
          <w:p w:rsidR="001C1203" w:rsidRPr="001F5F7D" w:rsidRDefault="001C1203" w:rsidP="006E6749">
            <w:pPr>
              <w:jc w:val="both"/>
              <w:rPr>
                <w:sz w:val="20"/>
                <w:lang w:val="fr-CA"/>
              </w:rPr>
            </w:pPr>
            <w:r w:rsidRPr="001F5F7D">
              <w:rPr>
                <w:sz w:val="20"/>
                <w:lang w:val="fr-CA"/>
              </w:rPr>
              <w:t xml:space="preserve">Dépôt de la demande d’autorisation d’appel de M. Kazman </w:t>
            </w:r>
          </w:p>
          <w:p w:rsidR="001C1203" w:rsidRPr="001F5F7D" w:rsidRDefault="001C1203" w:rsidP="006E6749">
            <w:pPr>
              <w:jc w:val="both"/>
              <w:rPr>
                <w:sz w:val="20"/>
                <w:lang w:val="fr-CA"/>
              </w:rPr>
            </w:pPr>
          </w:p>
        </w:tc>
      </w:tr>
      <w:tr w:rsidR="001C1203" w:rsidRPr="001F5F7D" w:rsidTr="006E6749">
        <w:tblPrEx>
          <w:tblCellMar>
            <w:bottom w:w="0" w:type="dxa"/>
          </w:tblCellMar>
        </w:tblPrEx>
        <w:tc>
          <w:tcPr>
            <w:tcW w:w="2367" w:type="pct"/>
            <w:gridSpan w:val="2"/>
          </w:tcPr>
          <w:p w:rsidR="001C1203" w:rsidRPr="001F5F7D" w:rsidRDefault="001C1203" w:rsidP="006E6749">
            <w:pPr>
              <w:jc w:val="both"/>
              <w:rPr>
                <w:sz w:val="20"/>
                <w:lang w:val="fr-CA"/>
              </w:rPr>
            </w:pPr>
            <w:r w:rsidRPr="001F5F7D">
              <w:rPr>
                <w:sz w:val="20"/>
                <w:lang w:val="fr-CA"/>
              </w:rPr>
              <w:t>6 mai 2020</w:t>
            </w:r>
          </w:p>
          <w:p w:rsidR="001C1203" w:rsidRPr="001F5F7D" w:rsidRDefault="001C1203" w:rsidP="006E6749">
            <w:pPr>
              <w:jc w:val="both"/>
              <w:rPr>
                <w:sz w:val="20"/>
                <w:lang w:val="fr-CA"/>
              </w:rPr>
            </w:pPr>
            <w:r w:rsidRPr="001F5F7D">
              <w:rPr>
                <w:sz w:val="20"/>
                <w:lang w:val="fr-CA"/>
              </w:rPr>
              <w:t>Cour suprême du Canada</w:t>
            </w:r>
          </w:p>
          <w:p w:rsidR="001C1203" w:rsidRPr="001F5F7D" w:rsidRDefault="001C1203" w:rsidP="006E6749">
            <w:pPr>
              <w:jc w:val="both"/>
              <w:rPr>
                <w:sz w:val="20"/>
                <w:lang w:val="fr-CA"/>
              </w:rPr>
            </w:pPr>
          </w:p>
        </w:tc>
        <w:tc>
          <w:tcPr>
            <w:tcW w:w="267" w:type="pct"/>
          </w:tcPr>
          <w:p w:rsidR="001C1203" w:rsidRPr="001F5F7D" w:rsidRDefault="001C1203" w:rsidP="006E6749">
            <w:pPr>
              <w:jc w:val="both"/>
              <w:rPr>
                <w:sz w:val="20"/>
                <w:lang w:val="fr-CA"/>
              </w:rPr>
            </w:pPr>
          </w:p>
        </w:tc>
        <w:tc>
          <w:tcPr>
            <w:tcW w:w="2366" w:type="pct"/>
            <w:gridSpan w:val="2"/>
          </w:tcPr>
          <w:p w:rsidR="001C1203" w:rsidRPr="001F5F7D" w:rsidRDefault="001C1203" w:rsidP="006E6749">
            <w:pPr>
              <w:jc w:val="both"/>
              <w:rPr>
                <w:sz w:val="20"/>
                <w:lang w:val="fr-CA"/>
              </w:rPr>
            </w:pPr>
            <w:r w:rsidRPr="001F5F7D">
              <w:rPr>
                <w:sz w:val="20"/>
                <w:lang w:val="fr-CA"/>
              </w:rPr>
              <w:t xml:space="preserve">Dépôt de la requête en prorogation du délai de signification et de dépôt de la demande d’autorisation d’appel et de la demande d’autorisation d’appel de M. Levy </w:t>
            </w:r>
          </w:p>
        </w:tc>
      </w:tr>
    </w:tbl>
    <w:p w:rsidR="001C1203" w:rsidRPr="001F5F7D" w:rsidRDefault="001C1203" w:rsidP="001C1203">
      <w:pPr>
        <w:jc w:val="both"/>
        <w:rPr>
          <w:sz w:val="20"/>
          <w:lang w:val="fr-CA"/>
        </w:rPr>
      </w:pPr>
    </w:p>
    <w:p w:rsidR="001C1203" w:rsidRPr="001F5F7D" w:rsidRDefault="001F5F7D" w:rsidP="001C1203">
      <w:pPr>
        <w:jc w:val="both"/>
        <w:rPr>
          <w:sz w:val="20"/>
          <w:lang w:val="fr-CA"/>
        </w:rPr>
      </w:pPr>
      <w:r w:rsidRPr="001F5F7D">
        <w:rPr>
          <w:sz w:val="20"/>
        </w:rPr>
        <w:pict>
          <v:rect id="_x0000_i1034" style="width:2in;height:1pt" o:hrpct="0" o:hralign="center" o:hrstd="t" o:hrnoshade="t" o:hr="t" fillcolor="black [3213]" stroked="f"/>
        </w:pict>
      </w:r>
    </w:p>
    <w:p w:rsidR="001C1203" w:rsidRPr="001F5F7D" w:rsidRDefault="001C1203" w:rsidP="001C120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1203" w:rsidRPr="001F5F7D" w:rsidTr="006E6749">
        <w:tc>
          <w:tcPr>
            <w:tcW w:w="543" w:type="pct"/>
          </w:tcPr>
          <w:p w:rsidR="001C1203" w:rsidRPr="001F5F7D" w:rsidRDefault="001C1203" w:rsidP="006E6749">
            <w:pPr>
              <w:jc w:val="both"/>
              <w:rPr>
                <w:sz w:val="20"/>
              </w:rPr>
            </w:pPr>
            <w:r w:rsidRPr="001F5F7D">
              <w:rPr>
                <w:rStyle w:val="SCCFileNumberChar"/>
                <w:sz w:val="20"/>
                <w:szCs w:val="20"/>
              </w:rPr>
              <w:t>39126</w:t>
            </w:r>
          </w:p>
        </w:tc>
        <w:tc>
          <w:tcPr>
            <w:tcW w:w="4457" w:type="pct"/>
            <w:gridSpan w:val="3"/>
          </w:tcPr>
          <w:p w:rsidR="001C1203" w:rsidRPr="001F5F7D" w:rsidRDefault="001C1203" w:rsidP="006E6749">
            <w:pPr>
              <w:pStyle w:val="SCCLsocParty"/>
              <w:jc w:val="both"/>
              <w:rPr>
                <w:b/>
                <w:sz w:val="20"/>
                <w:szCs w:val="20"/>
                <w:lang w:val="en-US"/>
              </w:rPr>
            </w:pPr>
            <w:r w:rsidRPr="001F5F7D">
              <w:rPr>
                <w:b/>
                <w:sz w:val="20"/>
                <w:szCs w:val="20"/>
                <w:lang w:val="en-US"/>
              </w:rPr>
              <w:t>Champion Products Corp., Walkerville Commercial Centre Inc., formerly 1206738 Ontario Limited</w:t>
            </w:r>
            <w:r w:rsidR="0004380C" w:rsidRPr="001F5F7D">
              <w:rPr>
                <w:b/>
                <w:sz w:val="20"/>
                <w:szCs w:val="20"/>
                <w:lang w:val="en-US"/>
              </w:rPr>
              <w:t xml:space="preserve"> and</w:t>
            </w:r>
            <w:r w:rsidRPr="001F5F7D">
              <w:rPr>
                <w:b/>
                <w:sz w:val="20"/>
                <w:szCs w:val="20"/>
                <w:lang w:val="en-US"/>
              </w:rPr>
              <w:t xml:space="preserve"> 19298446 Ontario Inc., carrying on business as “The Party Warehouse” v. Intact Insurance Company, </w:t>
            </w:r>
            <w:r w:rsidR="0004380C" w:rsidRPr="001F5F7D">
              <w:rPr>
                <w:b/>
                <w:sz w:val="20"/>
                <w:szCs w:val="20"/>
                <w:lang w:val="en-US"/>
              </w:rPr>
              <w:t>formerly AXA Insurance (Canada) and</w:t>
            </w:r>
            <w:r w:rsidRPr="001F5F7D">
              <w:rPr>
                <w:b/>
                <w:sz w:val="20"/>
                <w:szCs w:val="20"/>
                <w:lang w:val="en-US"/>
              </w:rPr>
              <w:t xml:space="preserve"> AXA Insurance (Canada)</w:t>
            </w:r>
          </w:p>
          <w:p w:rsidR="001C1203" w:rsidRPr="001F5F7D" w:rsidRDefault="001C1203" w:rsidP="006E6749">
            <w:pPr>
              <w:jc w:val="both"/>
              <w:rPr>
                <w:sz w:val="20"/>
              </w:rPr>
            </w:pPr>
            <w:r w:rsidRPr="001F5F7D">
              <w:rPr>
                <w:sz w:val="20"/>
              </w:rPr>
              <w:t>(Ont.) (Civil) (By Leave)</w:t>
            </w:r>
          </w:p>
        </w:tc>
      </w:tr>
      <w:tr w:rsidR="001C1203" w:rsidRPr="001F5F7D" w:rsidTr="006E6749">
        <w:tc>
          <w:tcPr>
            <w:tcW w:w="5000" w:type="pct"/>
            <w:gridSpan w:val="4"/>
          </w:tcPr>
          <w:p w:rsidR="0004380C" w:rsidRPr="001F5F7D" w:rsidRDefault="0004380C" w:rsidP="0004380C">
            <w:pPr>
              <w:jc w:val="both"/>
              <w:rPr>
                <w:sz w:val="20"/>
                <w:szCs w:val="20"/>
              </w:rPr>
            </w:pPr>
            <w:r w:rsidRPr="001F5F7D">
              <w:rPr>
                <w:sz w:val="20"/>
                <w:szCs w:val="20"/>
              </w:rPr>
              <w:t>The application for leave to appeal from the judgment of the Court of Appeal for Ontario, Number C63947, 2020 ONCA 111, dated February 12, 2020, is dismissed with costs.</w:t>
            </w:r>
          </w:p>
          <w:p w:rsidR="001C1203" w:rsidRPr="001F5F7D" w:rsidRDefault="001C1203" w:rsidP="006E6749">
            <w:pPr>
              <w:jc w:val="both"/>
              <w:rPr>
                <w:sz w:val="20"/>
              </w:rPr>
            </w:pPr>
          </w:p>
        </w:tc>
      </w:tr>
      <w:tr w:rsidR="001C1203" w:rsidRPr="001F5F7D" w:rsidTr="006E6749">
        <w:tc>
          <w:tcPr>
            <w:tcW w:w="5000" w:type="pct"/>
            <w:gridSpan w:val="4"/>
          </w:tcPr>
          <w:p w:rsidR="001C1203" w:rsidRPr="001F5F7D" w:rsidRDefault="001C1203" w:rsidP="006E6749">
            <w:pPr>
              <w:jc w:val="both"/>
              <w:rPr>
                <w:sz w:val="20"/>
              </w:rPr>
            </w:pPr>
            <w:r w:rsidRPr="001F5F7D">
              <w:rPr>
                <w:sz w:val="20"/>
              </w:rPr>
              <w:t>Contracts — Insurance — Property Insurance — Recoverable depreciation — Waiver — Insurance company and insured agreeing that insured replace building that was destroyed within 24 months to receive payment for recoverable depreciation, otherwise entitlement would be waived and forfeited — Building not replaced within that period — Insurer considering whether to approve a property insured sought to purchase after expiration of 24</w:t>
            </w:r>
            <w:r w:rsidRPr="001F5F7D">
              <w:rPr>
                <w:sz w:val="20"/>
              </w:rPr>
              <w:noBreakHyphen/>
              <w:t>month period — Insurer ultimately notifying insured that insured had forfeited its entitlement to recoverable depreciation — Whether the reasonable expectations of the counterparty play a role in the application of waiver — How does the organizing principle of good faith affect the application of the doctrine of waiver? — What principles should guide judicial discretion in relief from forfeiture?</w:t>
            </w:r>
          </w:p>
        </w:tc>
      </w:tr>
      <w:tr w:rsidR="001C1203" w:rsidRPr="001F5F7D" w:rsidTr="006E6749">
        <w:tc>
          <w:tcPr>
            <w:tcW w:w="5000" w:type="pct"/>
            <w:gridSpan w:val="4"/>
          </w:tcPr>
          <w:p w:rsidR="001C1203" w:rsidRPr="001F5F7D" w:rsidRDefault="001C1203" w:rsidP="006E6749">
            <w:pPr>
              <w:jc w:val="both"/>
              <w:rPr>
                <w:sz w:val="20"/>
              </w:rPr>
            </w:pPr>
          </w:p>
        </w:tc>
      </w:tr>
      <w:tr w:rsidR="001C1203" w:rsidRPr="001F5F7D" w:rsidTr="006E6749">
        <w:tc>
          <w:tcPr>
            <w:tcW w:w="5000" w:type="pct"/>
            <w:gridSpan w:val="4"/>
          </w:tcPr>
          <w:p w:rsidR="001C1203" w:rsidRPr="001F5F7D" w:rsidRDefault="001C1203" w:rsidP="006E6749">
            <w:pPr>
              <w:jc w:val="both"/>
              <w:rPr>
                <w:sz w:val="20"/>
              </w:rPr>
            </w:pPr>
            <w:r w:rsidRPr="001F5F7D">
              <w:rPr>
                <w:sz w:val="20"/>
              </w:rPr>
              <w:t>The applicants (the “insured”) are related companies that owned or occupied a commercial building that was destroyed by fire in 2011. The respondents (the “insurer”) insured the destroyed building. Under the policy, the insured was entitled to recoverable depreciation. In May 2013, the parties entered into a partial settlement agreement, by which they agreed that the insured would have 24 months to proceed with replacement of the destroyed building, failing which it would be “deemed to have forever waived and forfeited” any claim for recoverable depreciation. Within the 24</w:t>
            </w:r>
            <w:r w:rsidRPr="001F5F7D">
              <w:rPr>
                <w:sz w:val="20"/>
              </w:rPr>
              <w:noBreakHyphen/>
              <w:t>month deadline, the insured entered into an agreement to purchase a property that the insured accepted as a suitable replacement property. The parties reached a further settlement agreement of their outstanding issues. That agreement was subject to various conditions, including that the insured close on the existing agreement to purchase. The insured did not close on that agreement and later entered into another agreement to purchase a different property. When the insured learned of these developments, it took almost three months to inform the insured it had forfeited its entitlement to recoverable depreciation. The insured successfully moved for partial summary judgment, and obtained a declaration that the insurer had waived the insured’s obligation to replace the destroyed building within the 24</w:t>
            </w:r>
            <w:r w:rsidRPr="001F5F7D">
              <w:rPr>
                <w:sz w:val="20"/>
              </w:rPr>
              <w:noBreakHyphen/>
              <w:t>month period. The insurer appealed. The Court of Appeal set aside the summary judgment and substituted a declaration that the insurer did not waive the insured’s failure to replace its destroyed building. It dismissed the insured’s cross</w:t>
            </w:r>
            <w:r w:rsidRPr="001F5F7D">
              <w:rPr>
                <w:sz w:val="20"/>
              </w:rPr>
              <w:noBreakHyphen/>
              <w:t>appeal.</w:t>
            </w:r>
          </w:p>
          <w:p w:rsidR="001C1203" w:rsidRPr="001F5F7D" w:rsidRDefault="001C1203" w:rsidP="006E6749">
            <w:pPr>
              <w:jc w:val="both"/>
              <w:rPr>
                <w:sz w:val="20"/>
              </w:rPr>
            </w:pPr>
          </w:p>
        </w:tc>
      </w:tr>
      <w:tr w:rsidR="001C1203" w:rsidRPr="001F5F7D" w:rsidTr="006E6749">
        <w:tc>
          <w:tcPr>
            <w:tcW w:w="2427" w:type="pct"/>
            <w:gridSpan w:val="2"/>
          </w:tcPr>
          <w:p w:rsidR="001C1203" w:rsidRPr="001F5F7D" w:rsidRDefault="001C1203" w:rsidP="006E6749">
            <w:pPr>
              <w:jc w:val="both"/>
              <w:rPr>
                <w:sz w:val="20"/>
              </w:rPr>
            </w:pPr>
            <w:r w:rsidRPr="001F5F7D">
              <w:rPr>
                <w:sz w:val="20"/>
              </w:rPr>
              <w:t>May 18, 2017</w:t>
            </w:r>
          </w:p>
          <w:p w:rsidR="001C1203" w:rsidRPr="001F5F7D" w:rsidRDefault="001C1203" w:rsidP="006E6749">
            <w:pPr>
              <w:jc w:val="both"/>
              <w:rPr>
                <w:sz w:val="20"/>
              </w:rPr>
            </w:pPr>
            <w:r w:rsidRPr="001F5F7D">
              <w:rPr>
                <w:sz w:val="20"/>
              </w:rPr>
              <w:t>Ontario Superior Court of Justice</w:t>
            </w:r>
          </w:p>
          <w:p w:rsidR="001C1203" w:rsidRPr="001F5F7D" w:rsidRDefault="001C1203" w:rsidP="006E6749">
            <w:pPr>
              <w:jc w:val="both"/>
              <w:rPr>
                <w:sz w:val="20"/>
              </w:rPr>
            </w:pPr>
            <w:r w:rsidRPr="001F5F7D">
              <w:rPr>
                <w:sz w:val="20"/>
              </w:rPr>
              <w:t>(King J.)</w:t>
            </w:r>
          </w:p>
          <w:p w:rsidR="001C1203" w:rsidRPr="001F5F7D" w:rsidRDefault="001F5F7D" w:rsidP="006E6749">
            <w:pPr>
              <w:jc w:val="both"/>
              <w:rPr>
                <w:sz w:val="20"/>
              </w:rPr>
            </w:pPr>
            <w:hyperlink r:id="rId21" w:history="1">
              <w:r w:rsidR="001C1203" w:rsidRPr="001F5F7D">
                <w:rPr>
                  <w:rStyle w:val="Hyperlink"/>
                  <w:sz w:val="20"/>
                </w:rPr>
                <w:t>2017 ONSC 1740</w:t>
              </w:r>
            </w:hyperlink>
          </w:p>
          <w:p w:rsidR="001C1203" w:rsidRPr="001F5F7D" w:rsidRDefault="001C1203" w:rsidP="006E6749">
            <w:pPr>
              <w:jc w:val="both"/>
              <w:rPr>
                <w:sz w:val="20"/>
              </w:rPr>
            </w:pPr>
          </w:p>
        </w:tc>
        <w:tc>
          <w:tcPr>
            <w:tcW w:w="243" w:type="pct"/>
          </w:tcPr>
          <w:p w:rsidR="001C1203" w:rsidRPr="001F5F7D" w:rsidRDefault="001C1203" w:rsidP="006E6749">
            <w:pPr>
              <w:jc w:val="both"/>
              <w:rPr>
                <w:sz w:val="20"/>
              </w:rPr>
            </w:pPr>
          </w:p>
        </w:tc>
        <w:tc>
          <w:tcPr>
            <w:tcW w:w="2330" w:type="pct"/>
          </w:tcPr>
          <w:p w:rsidR="001C1203" w:rsidRPr="001F5F7D" w:rsidRDefault="001C1203" w:rsidP="006E6749">
            <w:pPr>
              <w:jc w:val="both"/>
              <w:rPr>
                <w:sz w:val="20"/>
              </w:rPr>
            </w:pPr>
            <w:r w:rsidRPr="001F5F7D">
              <w:rPr>
                <w:sz w:val="20"/>
              </w:rPr>
              <w:t xml:space="preserve">Applicants’ motion for partial summary judgment granted; applicants </w:t>
            </w:r>
            <w:r w:rsidRPr="001F5F7D">
              <w:rPr>
                <w:sz w:val="20"/>
                <w:lang w:val="en"/>
              </w:rPr>
              <w:t>entitled to indemnification for recoverable depreciation</w:t>
            </w:r>
            <w:r w:rsidRPr="001F5F7D">
              <w:rPr>
                <w:sz w:val="20"/>
              </w:rPr>
              <w:t xml:space="preserve">. </w:t>
            </w:r>
          </w:p>
          <w:p w:rsidR="001C1203" w:rsidRPr="001F5F7D" w:rsidRDefault="001C1203" w:rsidP="006E6749">
            <w:pPr>
              <w:jc w:val="both"/>
              <w:rPr>
                <w:sz w:val="20"/>
              </w:rPr>
            </w:pPr>
          </w:p>
        </w:tc>
      </w:tr>
      <w:tr w:rsidR="001C1203" w:rsidRPr="001F5F7D" w:rsidTr="006E6749">
        <w:tc>
          <w:tcPr>
            <w:tcW w:w="2427" w:type="pct"/>
            <w:gridSpan w:val="2"/>
          </w:tcPr>
          <w:p w:rsidR="001C1203" w:rsidRPr="001F5F7D" w:rsidRDefault="001C1203" w:rsidP="006E6749">
            <w:pPr>
              <w:jc w:val="both"/>
              <w:rPr>
                <w:sz w:val="20"/>
              </w:rPr>
            </w:pPr>
            <w:r w:rsidRPr="001F5F7D">
              <w:rPr>
                <w:sz w:val="20"/>
              </w:rPr>
              <w:t>February 12, 2020</w:t>
            </w:r>
          </w:p>
          <w:p w:rsidR="001C1203" w:rsidRPr="001F5F7D" w:rsidRDefault="001C1203" w:rsidP="006E6749">
            <w:pPr>
              <w:jc w:val="both"/>
              <w:rPr>
                <w:sz w:val="20"/>
              </w:rPr>
            </w:pPr>
            <w:r w:rsidRPr="001F5F7D">
              <w:rPr>
                <w:sz w:val="20"/>
              </w:rPr>
              <w:t>Court of Appeal for Ontario</w:t>
            </w:r>
          </w:p>
          <w:p w:rsidR="001C1203" w:rsidRPr="001F5F7D" w:rsidRDefault="001C1203" w:rsidP="006E6749">
            <w:pPr>
              <w:jc w:val="both"/>
              <w:rPr>
                <w:sz w:val="20"/>
                <w:lang w:val="fr-CA"/>
              </w:rPr>
            </w:pPr>
            <w:r w:rsidRPr="001F5F7D">
              <w:rPr>
                <w:sz w:val="20"/>
                <w:lang w:val="fr-CA"/>
              </w:rPr>
              <w:t>(Simmons, Pardu, Nordheimer JJ.A.)</w:t>
            </w:r>
          </w:p>
          <w:p w:rsidR="001C1203" w:rsidRPr="001F5F7D" w:rsidRDefault="001F5F7D" w:rsidP="006E6749">
            <w:pPr>
              <w:jc w:val="both"/>
              <w:rPr>
                <w:sz w:val="20"/>
              </w:rPr>
            </w:pPr>
            <w:hyperlink r:id="rId22" w:history="1">
              <w:r w:rsidR="001C1203" w:rsidRPr="001F5F7D">
                <w:rPr>
                  <w:rStyle w:val="Hyperlink"/>
                  <w:sz w:val="20"/>
                </w:rPr>
                <w:t>2020 ONCA 111</w:t>
              </w:r>
            </w:hyperlink>
          </w:p>
          <w:p w:rsidR="001C1203" w:rsidRPr="001F5F7D" w:rsidRDefault="001C1203" w:rsidP="006E6749">
            <w:pPr>
              <w:jc w:val="both"/>
              <w:rPr>
                <w:sz w:val="20"/>
                <w:lang w:val="fr-CA"/>
              </w:rPr>
            </w:pPr>
          </w:p>
        </w:tc>
        <w:tc>
          <w:tcPr>
            <w:tcW w:w="243" w:type="pct"/>
          </w:tcPr>
          <w:p w:rsidR="001C1203" w:rsidRPr="001F5F7D" w:rsidRDefault="001C1203" w:rsidP="006E6749">
            <w:pPr>
              <w:jc w:val="both"/>
              <w:rPr>
                <w:sz w:val="20"/>
                <w:lang w:val="fr-CA"/>
              </w:rPr>
            </w:pPr>
          </w:p>
        </w:tc>
        <w:tc>
          <w:tcPr>
            <w:tcW w:w="2330" w:type="pct"/>
          </w:tcPr>
          <w:p w:rsidR="001C1203" w:rsidRPr="001F5F7D" w:rsidRDefault="001C1203" w:rsidP="006E6749">
            <w:pPr>
              <w:jc w:val="both"/>
              <w:rPr>
                <w:sz w:val="20"/>
              </w:rPr>
            </w:pPr>
            <w:r w:rsidRPr="001F5F7D">
              <w:rPr>
                <w:sz w:val="20"/>
              </w:rPr>
              <w:t>Respondents’ appeal allowed; summary judgment set aside. Applicants’ cross</w:t>
            </w:r>
            <w:r w:rsidRPr="001F5F7D">
              <w:rPr>
                <w:sz w:val="20"/>
              </w:rPr>
              <w:noBreakHyphen/>
              <w:t xml:space="preserve">appeal dismissed. </w:t>
            </w:r>
          </w:p>
        </w:tc>
      </w:tr>
      <w:tr w:rsidR="001C1203" w:rsidRPr="001F5F7D" w:rsidTr="006E6749">
        <w:tc>
          <w:tcPr>
            <w:tcW w:w="2427" w:type="pct"/>
            <w:gridSpan w:val="2"/>
          </w:tcPr>
          <w:p w:rsidR="001C1203" w:rsidRPr="001F5F7D" w:rsidRDefault="001C1203" w:rsidP="006E6749">
            <w:pPr>
              <w:jc w:val="both"/>
              <w:rPr>
                <w:sz w:val="20"/>
              </w:rPr>
            </w:pPr>
            <w:r w:rsidRPr="001F5F7D">
              <w:rPr>
                <w:sz w:val="20"/>
              </w:rPr>
              <w:t>April 14, 2020</w:t>
            </w:r>
          </w:p>
          <w:p w:rsidR="001C1203" w:rsidRPr="001F5F7D" w:rsidRDefault="001C1203" w:rsidP="006E6749">
            <w:pPr>
              <w:jc w:val="both"/>
              <w:rPr>
                <w:sz w:val="20"/>
              </w:rPr>
            </w:pPr>
            <w:r w:rsidRPr="001F5F7D">
              <w:rPr>
                <w:sz w:val="20"/>
              </w:rPr>
              <w:t>Supreme Court of Canada</w:t>
            </w:r>
          </w:p>
        </w:tc>
        <w:tc>
          <w:tcPr>
            <w:tcW w:w="243" w:type="pct"/>
          </w:tcPr>
          <w:p w:rsidR="001C1203" w:rsidRPr="001F5F7D" w:rsidRDefault="001C1203" w:rsidP="006E6749">
            <w:pPr>
              <w:jc w:val="both"/>
              <w:rPr>
                <w:sz w:val="20"/>
              </w:rPr>
            </w:pPr>
          </w:p>
        </w:tc>
        <w:tc>
          <w:tcPr>
            <w:tcW w:w="2330" w:type="pct"/>
          </w:tcPr>
          <w:p w:rsidR="001C1203" w:rsidRPr="001F5F7D" w:rsidRDefault="001C1203" w:rsidP="006E6749">
            <w:pPr>
              <w:jc w:val="both"/>
              <w:rPr>
                <w:sz w:val="20"/>
              </w:rPr>
            </w:pPr>
            <w:r w:rsidRPr="001F5F7D">
              <w:rPr>
                <w:sz w:val="20"/>
              </w:rPr>
              <w:t>Application for leave to appeal filed</w:t>
            </w:r>
          </w:p>
          <w:p w:rsidR="001C1203" w:rsidRPr="001F5F7D" w:rsidRDefault="001C1203" w:rsidP="006E6749">
            <w:pPr>
              <w:jc w:val="both"/>
              <w:rPr>
                <w:sz w:val="20"/>
              </w:rPr>
            </w:pPr>
          </w:p>
        </w:tc>
      </w:tr>
    </w:tbl>
    <w:p w:rsidR="001C1203" w:rsidRPr="001F5F7D" w:rsidRDefault="001C1203" w:rsidP="001C1203">
      <w:pPr>
        <w:jc w:val="both"/>
        <w:rPr>
          <w:sz w:val="20"/>
        </w:rPr>
      </w:pPr>
    </w:p>
    <w:p w:rsidR="001C1203" w:rsidRPr="001F5F7D" w:rsidRDefault="001F5F7D" w:rsidP="001C1203">
      <w:pPr>
        <w:jc w:val="both"/>
        <w:rPr>
          <w:sz w:val="20"/>
        </w:rPr>
      </w:pPr>
      <w:r w:rsidRPr="001F5F7D">
        <w:rPr>
          <w:sz w:val="20"/>
        </w:rPr>
        <w:pict>
          <v:rect id="_x0000_i1035" style="width:2in;height:1pt" o:hrpct="0" o:hralign="center" o:hrstd="t" o:hrnoshade="t" o:hr="t" fillcolor="black [3213]" stroked="f"/>
        </w:pict>
      </w:r>
    </w:p>
    <w:p w:rsidR="001C1203" w:rsidRPr="001F5F7D" w:rsidRDefault="001C1203" w:rsidP="001C1203">
      <w:pPr>
        <w:jc w:val="both"/>
        <w:rPr>
          <w:sz w:val="20"/>
        </w:rPr>
      </w:pPr>
    </w:p>
    <w:p w:rsidR="0004380C" w:rsidRPr="001F5F7D" w:rsidRDefault="0004380C">
      <w:r w:rsidRPr="001F5F7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1203" w:rsidRPr="001F5F7D" w:rsidTr="006E6749">
        <w:tc>
          <w:tcPr>
            <w:tcW w:w="543" w:type="pct"/>
          </w:tcPr>
          <w:p w:rsidR="001C1203" w:rsidRPr="001F5F7D" w:rsidRDefault="001C1203" w:rsidP="006E6749">
            <w:pPr>
              <w:jc w:val="both"/>
              <w:rPr>
                <w:sz w:val="20"/>
                <w:lang w:val="fr-CA"/>
              </w:rPr>
            </w:pPr>
            <w:r w:rsidRPr="001F5F7D">
              <w:rPr>
                <w:rStyle w:val="SCCFileNumberChar"/>
                <w:sz w:val="20"/>
                <w:szCs w:val="20"/>
                <w:lang w:val="fr-CA"/>
              </w:rPr>
              <w:t>39126</w:t>
            </w:r>
          </w:p>
        </w:tc>
        <w:tc>
          <w:tcPr>
            <w:tcW w:w="4457" w:type="pct"/>
            <w:gridSpan w:val="3"/>
          </w:tcPr>
          <w:p w:rsidR="001C1203" w:rsidRPr="001F5F7D" w:rsidRDefault="001C1203" w:rsidP="006E6749">
            <w:pPr>
              <w:pStyle w:val="SCCLsocParty"/>
              <w:jc w:val="both"/>
              <w:rPr>
                <w:b/>
                <w:sz w:val="20"/>
                <w:szCs w:val="20"/>
              </w:rPr>
            </w:pPr>
            <w:r w:rsidRPr="001F5F7D">
              <w:rPr>
                <w:b/>
                <w:sz w:val="20"/>
                <w:szCs w:val="20"/>
              </w:rPr>
              <w:t>Champion Products Corp., Walkerville Commercial Centre Inc., auparavant 1206738 Ontario Limited</w:t>
            </w:r>
            <w:r w:rsidR="0004380C" w:rsidRPr="001F5F7D">
              <w:rPr>
                <w:b/>
                <w:sz w:val="20"/>
                <w:szCs w:val="20"/>
              </w:rPr>
              <w:t xml:space="preserve"> et</w:t>
            </w:r>
            <w:r w:rsidRPr="001F5F7D">
              <w:rPr>
                <w:b/>
                <w:sz w:val="20"/>
                <w:szCs w:val="20"/>
              </w:rPr>
              <w:t xml:space="preserve"> 19298446 Ontario Inc., faisant affaire sous le nom de « The Party Warehouse » c. Intact </w:t>
            </w:r>
            <w:r w:rsidR="0004380C" w:rsidRPr="001F5F7D">
              <w:rPr>
                <w:b/>
                <w:sz w:val="20"/>
                <w:szCs w:val="20"/>
              </w:rPr>
              <w:t>Assurance,</w:t>
            </w:r>
            <w:r w:rsidRPr="001F5F7D">
              <w:rPr>
                <w:b/>
                <w:sz w:val="20"/>
                <w:szCs w:val="20"/>
              </w:rPr>
              <w:t xml:space="preserve"> auparavant AXA Assurances</w:t>
            </w:r>
            <w:r w:rsidR="0004380C" w:rsidRPr="001F5F7D">
              <w:rPr>
                <w:b/>
                <w:sz w:val="20"/>
                <w:szCs w:val="20"/>
              </w:rPr>
              <w:t xml:space="preserve"> Inc. et AXA Assurances Inc.</w:t>
            </w:r>
          </w:p>
          <w:p w:rsidR="001C1203" w:rsidRPr="001F5F7D" w:rsidRDefault="001C1203" w:rsidP="006E6749">
            <w:pPr>
              <w:jc w:val="both"/>
              <w:rPr>
                <w:sz w:val="20"/>
                <w:lang w:val="fr-CA"/>
              </w:rPr>
            </w:pPr>
            <w:r w:rsidRPr="001F5F7D">
              <w:rPr>
                <w:sz w:val="20"/>
                <w:lang w:val="fr-CA"/>
              </w:rPr>
              <w:t>(Ont.) (Civile) (Autorisation)</w:t>
            </w:r>
          </w:p>
        </w:tc>
      </w:tr>
      <w:tr w:rsidR="001C1203" w:rsidRPr="001F5F7D" w:rsidTr="006E6749">
        <w:tc>
          <w:tcPr>
            <w:tcW w:w="5000" w:type="pct"/>
            <w:gridSpan w:val="4"/>
          </w:tcPr>
          <w:p w:rsidR="001C1203" w:rsidRPr="001F5F7D" w:rsidRDefault="0004380C" w:rsidP="006E6749">
            <w:pPr>
              <w:jc w:val="both"/>
              <w:rPr>
                <w:sz w:val="20"/>
                <w:szCs w:val="20"/>
                <w:lang w:val="fr-CA"/>
              </w:rPr>
            </w:pPr>
            <w:r w:rsidRPr="001F5F7D">
              <w:rPr>
                <w:sz w:val="20"/>
                <w:szCs w:val="20"/>
                <w:lang w:val="fr-CA"/>
              </w:rPr>
              <w:t>La demande d’autorisation d’appel de l’arrêt de la Cour d’appel de l’Ontario, numéro C63947, 2020 ONCA 111, daté du 12 février 2020, est rejetée avec dépens.</w:t>
            </w:r>
          </w:p>
          <w:p w:rsidR="0004380C" w:rsidRPr="001F5F7D" w:rsidRDefault="0004380C" w:rsidP="006E6749">
            <w:pPr>
              <w:jc w:val="both"/>
              <w:rPr>
                <w:sz w:val="20"/>
                <w:lang w:val="fr-CA"/>
              </w:rPr>
            </w:pPr>
          </w:p>
        </w:tc>
      </w:tr>
      <w:tr w:rsidR="001C1203" w:rsidRPr="001F5F7D" w:rsidTr="006E6749">
        <w:tc>
          <w:tcPr>
            <w:tcW w:w="5000" w:type="pct"/>
            <w:gridSpan w:val="4"/>
          </w:tcPr>
          <w:p w:rsidR="001C1203" w:rsidRPr="001F5F7D" w:rsidRDefault="001C1203" w:rsidP="006E6749">
            <w:pPr>
              <w:jc w:val="both"/>
              <w:rPr>
                <w:sz w:val="20"/>
                <w:lang w:val="fr-CA"/>
              </w:rPr>
            </w:pPr>
            <w:r w:rsidRPr="001F5F7D">
              <w:rPr>
                <w:sz w:val="20"/>
                <w:lang w:val="fr-CA"/>
              </w:rPr>
              <w:t>Contrats — Assurance — Assurance de biens — Dépréciation récupérable — Renonciation — La compagnie d’assurance et l’assurée ont convenu que l’assurée remplacerait l’édifice qui avait été détruit dans un délai de 24 mois afin de recevoir le paiement au titre de la dépréciation récupérable, sous peine de renonciation et de déchéance de son droit — L’édifice n’a pas été remplacé dans ce délai — L’assureur s’est demandé s’il allait approuver un bien que l’assurée a voulu acheter après l’expiration de la période de 24 mois — L’assureur a finalement avisé l’assurée que celle-ci avait renoncé à son droit à la dépréciation récupérable — Les attentes raisonnables de la contrepartie jouent-elles un rôle dans l’application d’une renonciation? — Comment le principe directeur de la bonne foi a</w:t>
            </w:r>
            <w:r w:rsidRPr="001F5F7D">
              <w:rPr>
                <w:sz w:val="20"/>
                <w:lang w:val="fr-CA"/>
              </w:rPr>
              <w:noBreakHyphen/>
              <w:t>t</w:t>
            </w:r>
            <w:r w:rsidRPr="001F5F7D">
              <w:rPr>
                <w:sz w:val="20"/>
                <w:lang w:val="fr-CA"/>
              </w:rPr>
              <w:noBreakHyphen/>
              <w:t>il une incidence sur l’application de la théorie de la renonciation? — Quels principes doivent guider le pouvoir discrétionnaire du tribunal de ne pas appliquer la renonciation?</w:t>
            </w:r>
          </w:p>
        </w:tc>
      </w:tr>
      <w:tr w:rsidR="001C1203" w:rsidRPr="001F5F7D" w:rsidTr="006E6749">
        <w:tc>
          <w:tcPr>
            <w:tcW w:w="5000" w:type="pct"/>
            <w:gridSpan w:val="4"/>
          </w:tcPr>
          <w:p w:rsidR="001C1203" w:rsidRPr="001F5F7D" w:rsidRDefault="001C1203" w:rsidP="006E6749">
            <w:pPr>
              <w:jc w:val="both"/>
              <w:rPr>
                <w:sz w:val="20"/>
                <w:lang w:val="fr-CA"/>
              </w:rPr>
            </w:pPr>
          </w:p>
        </w:tc>
      </w:tr>
      <w:tr w:rsidR="001C1203" w:rsidRPr="001F5F7D" w:rsidTr="006E6749">
        <w:tc>
          <w:tcPr>
            <w:tcW w:w="5000" w:type="pct"/>
            <w:gridSpan w:val="4"/>
          </w:tcPr>
          <w:p w:rsidR="001C1203" w:rsidRPr="001F5F7D" w:rsidRDefault="001C1203" w:rsidP="006E6749">
            <w:pPr>
              <w:jc w:val="both"/>
              <w:rPr>
                <w:sz w:val="20"/>
                <w:lang w:val="fr-CA"/>
              </w:rPr>
            </w:pPr>
            <w:r w:rsidRPr="001F5F7D">
              <w:rPr>
                <w:sz w:val="20"/>
                <w:lang w:val="fr-CA"/>
              </w:rPr>
              <w:t>Les demanderesses (l’« assurée ») sont des sociétés liées qui étaient les propriétaires ou les occupantes d’un édifice commercial détruit par un incendie en 2011. Les intimées (l’« assureur ») assuraient l’édifice détruit. En vertu de la police, l’assurée avait droit à la dépréciation récupérable. En mai 2013, les parties ont conclu un accord de règlement partiel par lequel elles convenaient que l’assurée aurait 24 mois pour entreprendre le remplacement de l’édifice détruit, à défaut de quoi elle serait [</w:t>
            </w:r>
            <w:r w:rsidRPr="001F5F7D">
              <w:rPr>
                <w:smallCaps/>
                <w:sz w:val="20"/>
                <w:lang w:val="fr-CA"/>
              </w:rPr>
              <w:t>traduction</w:t>
            </w:r>
            <w:r w:rsidRPr="001F5F7D">
              <w:rPr>
                <w:sz w:val="20"/>
                <w:lang w:val="fr-CA"/>
              </w:rPr>
              <w:t>] « réputée avoir renoncé pour toujours » à présenter toute demande d’indemnisation au titre de la dépréciation récupérable. À l’intérieur du délai de 24 mois, l’assurée a conclu une convention d’achat d’un bien que l’assurée a accepté à titre de bien de remplacement convenable. Les parties ont conclu un autre accord de règlement touchant les questions non encore réglées. Cet accord était soumis à diverses conditions, notamment que l’assurée close la convention d’achat existante. L’assurée n’a pas clos cette convention et elle a conclu par la suite une autre convention d’achat d’un bien différent. Lorsque l’assureur a pris connaissance de ses développements, il a mis presque trois mois pour informer l’assurée qu’elle avait perdu son droit à la dépréciation récupérable. L’assurée a présenté avec succès une motion en jugement sommaire partiel et a obtenu un jugement déclarant que l’assureur avait relevé l’assurée de l’obligation de remplacer l’édifice détruit dans un délai de 24 mois. L’assureur a interjeté appel. La Cour d’appel a annulé le jugement sommaire et y a substitué un jugement déclarant que l’assureur n’avait pas relevé l’assurée de son omission d’avoir remplacé l’édifice détruit. Elle a rejeté l’appel incident de l’assurée.</w:t>
            </w:r>
          </w:p>
          <w:p w:rsidR="001C1203" w:rsidRPr="001F5F7D" w:rsidRDefault="001C1203" w:rsidP="006E6749">
            <w:pPr>
              <w:jc w:val="both"/>
              <w:rPr>
                <w:sz w:val="20"/>
                <w:lang w:val="fr-CA"/>
              </w:rPr>
            </w:pPr>
          </w:p>
        </w:tc>
      </w:tr>
      <w:tr w:rsidR="001C1203" w:rsidRPr="001F5F7D" w:rsidTr="006E6749">
        <w:tc>
          <w:tcPr>
            <w:tcW w:w="2427" w:type="pct"/>
            <w:gridSpan w:val="2"/>
          </w:tcPr>
          <w:p w:rsidR="001C1203" w:rsidRPr="001F5F7D" w:rsidRDefault="001C1203" w:rsidP="006E6749">
            <w:pPr>
              <w:jc w:val="both"/>
              <w:rPr>
                <w:sz w:val="20"/>
                <w:lang w:val="fr-CA"/>
              </w:rPr>
            </w:pPr>
            <w:r w:rsidRPr="001F5F7D">
              <w:rPr>
                <w:sz w:val="20"/>
                <w:lang w:val="fr-CA"/>
              </w:rPr>
              <w:t>18 mai 2017</w:t>
            </w:r>
          </w:p>
          <w:p w:rsidR="001C1203" w:rsidRPr="001F5F7D" w:rsidRDefault="001C1203" w:rsidP="006E6749">
            <w:pPr>
              <w:jc w:val="both"/>
              <w:rPr>
                <w:sz w:val="20"/>
                <w:lang w:val="fr-CA"/>
              </w:rPr>
            </w:pPr>
            <w:r w:rsidRPr="001F5F7D">
              <w:rPr>
                <w:sz w:val="20"/>
                <w:lang w:val="fr-CA"/>
              </w:rPr>
              <w:t>Cour supérieure de justice de l’Ontario</w:t>
            </w:r>
          </w:p>
          <w:p w:rsidR="001C1203" w:rsidRPr="001F5F7D" w:rsidRDefault="001C1203" w:rsidP="006E6749">
            <w:pPr>
              <w:jc w:val="both"/>
              <w:rPr>
                <w:sz w:val="20"/>
                <w:lang w:val="fr-CA"/>
              </w:rPr>
            </w:pPr>
            <w:r w:rsidRPr="001F5F7D">
              <w:rPr>
                <w:sz w:val="20"/>
                <w:lang w:val="fr-CA"/>
              </w:rPr>
              <w:t>(Juge King)</w:t>
            </w:r>
          </w:p>
          <w:p w:rsidR="001C1203" w:rsidRPr="001F5F7D" w:rsidRDefault="001F5F7D" w:rsidP="006E6749">
            <w:pPr>
              <w:jc w:val="both"/>
              <w:rPr>
                <w:sz w:val="20"/>
                <w:lang w:val="fr-CA"/>
              </w:rPr>
            </w:pPr>
            <w:hyperlink r:id="rId23" w:history="1">
              <w:r w:rsidR="001C1203" w:rsidRPr="001F5F7D">
                <w:rPr>
                  <w:rStyle w:val="Hyperlink"/>
                  <w:sz w:val="20"/>
                  <w:lang w:val="fr-CA"/>
                </w:rPr>
                <w:t>2017 ONSC 1740</w:t>
              </w:r>
            </w:hyperlink>
          </w:p>
          <w:p w:rsidR="001C1203" w:rsidRPr="001F5F7D" w:rsidRDefault="001C1203" w:rsidP="006E6749">
            <w:pPr>
              <w:jc w:val="both"/>
              <w:rPr>
                <w:sz w:val="20"/>
                <w:lang w:val="fr-CA"/>
              </w:rPr>
            </w:pPr>
          </w:p>
        </w:tc>
        <w:tc>
          <w:tcPr>
            <w:tcW w:w="243" w:type="pct"/>
          </w:tcPr>
          <w:p w:rsidR="001C1203" w:rsidRPr="001F5F7D" w:rsidRDefault="001C1203" w:rsidP="006E6749">
            <w:pPr>
              <w:jc w:val="both"/>
              <w:rPr>
                <w:sz w:val="20"/>
                <w:lang w:val="fr-CA"/>
              </w:rPr>
            </w:pPr>
          </w:p>
        </w:tc>
        <w:tc>
          <w:tcPr>
            <w:tcW w:w="2330" w:type="pct"/>
          </w:tcPr>
          <w:p w:rsidR="001C1203" w:rsidRPr="001F5F7D" w:rsidRDefault="001C1203" w:rsidP="006E6749">
            <w:pPr>
              <w:jc w:val="both"/>
              <w:rPr>
                <w:sz w:val="20"/>
                <w:lang w:val="fr-CA"/>
              </w:rPr>
            </w:pPr>
            <w:r w:rsidRPr="001F5F7D">
              <w:rPr>
                <w:sz w:val="20"/>
                <w:lang w:val="fr-CA"/>
              </w:rPr>
              <w:t xml:space="preserve">Jugement accueillant la motion des demanderesses en jugement sommaire partiel et déclarant que les demanderesses ont le droit d’être indemnisées au titre de la dépréciation récupérable. </w:t>
            </w:r>
          </w:p>
          <w:p w:rsidR="001C1203" w:rsidRPr="001F5F7D" w:rsidRDefault="001C1203" w:rsidP="006E6749">
            <w:pPr>
              <w:jc w:val="both"/>
              <w:rPr>
                <w:sz w:val="20"/>
                <w:lang w:val="fr-CA"/>
              </w:rPr>
            </w:pPr>
          </w:p>
        </w:tc>
      </w:tr>
      <w:tr w:rsidR="001C1203" w:rsidRPr="001F5F7D" w:rsidTr="006E6749">
        <w:tc>
          <w:tcPr>
            <w:tcW w:w="2427" w:type="pct"/>
            <w:gridSpan w:val="2"/>
          </w:tcPr>
          <w:p w:rsidR="001C1203" w:rsidRPr="001F5F7D" w:rsidRDefault="001C1203" w:rsidP="006E6749">
            <w:pPr>
              <w:jc w:val="both"/>
              <w:rPr>
                <w:sz w:val="20"/>
                <w:lang w:val="fr-CA"/>
              </w:rPr>
            </w:pPr>
            <w:r w:rsidRPr="001F5F7D">
              <w:rPr>
                <w:sz w:val="20"/>
                <w:lang w:val="fr-CA"/>
              </w:rPr>
              <w:t>12 février 2020</w:t>
            </w:r>
          </w:p>
          <w:p w:rsidR="001C1203" w:rsidRPr="001F5F7D" w:rsidRDefault="001C1203" w:rsidP="006E6749">
            <w:pPr>
              <w:jc w:val="both"/>
              <w:rPr>
                <w:sz w:val="20"/>
                <w:lang w:val="fr-CA"/>
              </w:rPr>
            </w:pPr>
            <w:r w:rsidRPr="001F5F7D">
              <w:rPr>
                <w:sz w:val="20"/>
                <w:lang w:val="fr-CA"/>
              </w:rPr>
              <w:t>Cour d’appel de l’Ontario</w:t>
            </w:r>
          </w:p>
          <w:p w:rsidR="001C1203" w:rsidRPr="001F5F7D" w:rsidRDefault="001C1203" w:rsidP="006E6749">
            <w:pPr>
              <w:jc w:val="both"/>
              <w:rPr>
                <w:sz w:val="20"/>
                <w:lang w:val="fr-CA"/>
              </w:rPr>
            </w:pPr>
            <w:r w:rsidRPr="001F5F7D">
              <w:rPr>
                <w:sz w:val="20"/>
                <w:lang w:val="fr-CA"/>
              </w:rPr>
              <w:t>(Juges Simmons, Pardu et Nordheimer)</w:t>
            </w:r>
          </w:p>
          <w:p w:rsidR="001C1203" w:rsidRPr="001F5F7D" w:rsidRDefault="001F5F7D" w:rsidP="006E6749">
            <w:pPr>
              <w:jc w:val="both"/>
              <w:rPr>
                <w:sz w:val="20"/>
                <w:lang w:val="fr-CA"/>
              </w:rPr>
            </w:pPr>
            <w:hyperlink r:id="rId24" w:history="1">
              <w:r w:rsidR="001C1203" w:rsidRPr="001F5F7D">
                <w:rPr>
                  <w:rStyle w:val="Hyperlink"/>
                  <w:sz w:val="20"/>
                  <w:lang w:val="fr-CA"/>
                </w:rPr>
                <w:t>2020 ONCA 111</w:t>
              </w:r>
            </w:hyperlink>
          </w:p>
          <w:p w:rsidR="001C1203" w:rsidRPr="001F5F7D" w:rsidRDefault="001C1203" w:rsidP="006E6749">
            <w:pPr>
              <w:jc w:val="both"/>
              <w:rPr>
                <w:sz w:val="20"/>
                <w:lang w:val="fr-CA"/>
              </w:rPr>
            </w:pPr>
          </w:p>
        </w:tc>
        <w:tc>
          <w:tcPr>
            <w:tcW w:w="243" w:type="pct"/>
          </w:tcPr>
          <w:p w:rsidR="001C1203" w:rsidRPr="001F5F7D" w:rsidRDefault="001C1203" w:rsidP="006E6749">
            <w:pPr>
              <w:jc w:val="both"/>
              <w:rPr>
                <w:sz w:val="20"/>
                <w:lang w:val="fr-CA"/>
              </w:rPr>
            </w:pPr>
          </w:p>
        </w:tc>
        <w:tc>
          <w:tcPr>
            <w:tcW w:w="2330" w:type="pct"/>
          </w:tcPr>
          <w:p w:rsidR="001C1203" w:rsidRPr="001F5F7D" w:rsidRDefault="001C1203" w:rsidP="006E6749">
            <w:pPr>
              <w:jc w:val="both"/>
              <w:rPr>
                <w:sz w:val="20"/>
                <w:lang w:val="fr-CA"/>
              </w:rPr>
            </w:pPr>
            <w:r w:rsidRPr="001F5F7D">
              <w:rPr>
                <w:sz w:val="20"/>
                <w:lang w:val="fr-CA"/>
              </w:rPr>
              <w:t xml:space="preserve">Arrêt accueillant l’appel des intimées, annulant le jugement sommaire et rejetant l’appel incident des demanderesses. </w:t>
            </w:r>
          </w:p>
        </w:tc>
      </w:tr>
      <w:tr w:rsidR="001C1203" w:rsidRPr="001F5F7D" w:rsidTr="006E6749">
        <w:tc>
          <w:tcPr>
            <w:tcW w:w="2427" w:type="pct"/>
            <w:gridSpan w:val="2"/>
          </w:tcPr>
          <w:p w:rsidR="001C1203" w:rsidRPr="001F5F7D" w:rsidRDefault="001C1203" w:rsidP="006E6749">
            <w:pPr>
              <w:jc w:val="both"/>
              <w:rPr>
                <w:sz w:val="20"/>
                <w:lang w:val="fr-CA"/>
              </w:rPr>
            </w:pPr>
            <w:r w:rsidRPr="001F5F7D">
              <w:rPr>
                <w:sz w:val="20"/>
                <w:lang w:val="fr-CA"/>
              </w:rPr>
              <w:t>14 avril 2020</w:t>
            </w:r>
          </w:p>
          <w:p w:rsidR="001C1203" w:rsidRPr="001F5F7D" w:rsidRDefault="001C1203" w:rsidP="006E6749">
            <w:pPr>
              <w:jc w:val="both"/>
              <w:rPr>
                <w:sz w:val="20"/>
                <w:lang w:val="fr-CA"/>
              </w:rPr>
            </w:pPr>
            <w:r w:rsidRPr="001F5F7D">
              <w:rPr>
                <w:sz w:val="20"/>
                <w:lang w:val="fr-CA"/>
              </w:rPr>
              <w:t>Cour suprême du Canada</w:t>
            </w:r>
          </w:p>
        </w:tc>
        <w:tc>
          <w:tcPr>
            <w:tcW w:w="243" w:type="pct"/>
          </w:tcPr>
          <w:p w:rsidR="001C1203" w:rsidRPr="001F5F7D" w:rsidRDefault="001C1203" w:rsidP="006E6749">
            <w:pPr>
              <w:jc w:val="both"/>
              <w:rPr>
                <w:sz w:val="20"/>
                <w:lang w:val="fr-CA"/>
              </w:rPr>
            </w:pPr>
          </w:p>
        </w:tc>
        <w:tc>
          <w:tcPr>
            <w:tcW w:w="2330" w:type="pct"/>
          </w:tcPr>
          <w:p w:rsidR="001C1203" w:rsidRPr="001F5F7D" w:rsidRDefault="001C1203" w:rsidP="006E6749">
            <w:pPr>
              <w:jc w:val="both"/>
              <w:rPr>
                <w:sz w:val="20"/>
                <w:lang w:val="fr-CA"/>
              </w:rPr>
            </w:pPr>
            <w:r w:rsidRPr="001F5F7D">
              <w:rPr>
                <w:sz w:val="20"/>
                <w:lang w:val="fr-CA"/>
              </w:rPr>
              <w:t>Dépôt de la demande d’autorisation d’appel</w:t>
            </w:r>
          </w:p>
          <w:p w:rsidR="001C1203" w:rsidRPr="001F5F7D" w:rsidRDefault="001C1203" w:rsidP="006E6749">
            <w:pPr>
              <w:jc w:val="both"/>
              <w:rPr>
                <w:sz w:val="20"/>
                <w:lang w:val="fr-CA"/>
              </w:rPr>
            </w:pPr>
          </w:p>
        </w:tc>
      </w:tr>
    </w:tbl>
    <w:p w:rsidR="001C1203" w:rsidRPr="001F5F7D" w:rsidRDefault="001C1203" w:rsidP="001C1203">
      <w:pPr>
        <w:jc w:val="both"/>
        <w:rPr>
          <w:sz w:val="20"/>
          <w:lang w:val="fr-CA"/>
        </w:rPr>
      </w:pPr>
    </w:p>
    <w:p w:rsidR="001C1203" w:rsidRPr="001F5F7D" w:rsidRDefault="001F5F7D" w:rsidP="001C1203">
      <w:pPr>
        <w:jc w:val="both"/>
        <w:rPr>
          <w:sz w:val="20"/>
          <w:lang w:val="fr-CA"/>
        </w:rPr>
      </w:pPr>
      <w:r w:rsidRPr="001F5F7D">
        <w:rPr>
          <w:sz w:val="20"/>
        </w:rPr>
        <w:pict>
          <v:rect id="_x0000_i1036" style="width:2in;height:1pt" o:hrpct="0" o:hralign="center" o:hrstd="t" o:hrnoshade="t" o:hr="t" fillcolor="black [3213]" stroked="f"/>
        </w:pict>
      </w:r>
    </w:p>
    <w:p w:rsidR="001C1203" w:rsidRPr="001F5F7D" w:rsidRDefault="001C1203" w:rsidP="001C1203">
      <w:pPr>
        <w:widowControl w:val="0"/>
        <w:jc w:val="both"/>
        <w:rPr>
          <w:sz w:val="20"/>
          <w:lang w:val="fr-CA"/>
        </w:rPr>
      </w:pPr>
    </w:p>
    <w:p w:rsidR="00687DB8" w:rsidRPr="001F5F7D" w:rsidRDefault="00687DB8">
      <w:r w:rsidRPr="001F5F7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1203" w:rsidRPr="001F5F7D" w:rsidTr="006E6749">
        <w:tc>
          <w:tcPr>
            <w:tcW w:w="543" w:type="pct"/>
          </w:tcPr>
          <w:p w:rsidR="001C1203" w:rsidRPr="001F5F7D" w:rsidRDefault="001C1203" w:rsidP="006E6749">
            <w:pPr>
              <w:jc w:val="both"/>
              <w:rPr>
                <w:sz w:val="20"/>
              </w:rPr>
            </w:pPr>
            <w:r w:rsidRPr="001F5F7D">
              <w:rPr>
                <w:rStyle w:val="SCCFileNumberChar"/>
                <w:sz w:val="20"/>
                <w:szCs w:val="20"/>
              </w:rPr>
              <w:t>39133</w:t>
            </w:r>
          </w:p>
        </w:tc>
        <w:tc>
          <w:tcPr>
            <w:tcW w:w="4457" w:type="pct"/>
            <w:gridSpan w:val="3"/>
          </w:tcPr>
          <w:p w:rsidR="001C1203" w:rsidRPr="001F5F7D" w:rsidRDefault="001C1203" w:rsidP="006E6749">
            <w:pPr>
              <w:pStyle w:val="SCCLsocParty"/>
              <w:jc w:val="both"/>
              <w:rPr>
                <w:b/>
                <w:sz w:val="20"/>
                <w:szCs w:val="20"/>
                <w:lang w:val="en-US"/>
              </w:rPr>
            </w:pPr>
            <w:r w:rsidRPr="001F5F7D">
              <w:rPr>
                <w:b/>
                <w:sz w:val="20"/>
                <w:szCs w:val="20"/>
                <w:lang w:val="en-US"/>
              </w:rPr>
              <w:t>Her Majesty the Queen v. J.J.</w:t>
            </w:r>
          </w:p>
          <w:p w:rsidR="001C1203" w:rsidRPr="001F5F7D" w:rsidRDefault="001C1203" w:rsidP="006E6749">
            <w:pPr>
              <w:jc w:val="both"/>
              <w:rPr>
                <w:sz w:val="20"/>
              </w:rPr>
            </w:pPr>
            <w:r w:rsidRPr="001F5F7D">
              <w:rPr>
                <w:sz w:val="20"/>
              </w:rPr>
              <w:t>(B.C.) (Criminal) (By Leave)</w:t>
            </w:r>
          </w:p>
        </w:tc>
      </w:tr>
      <w:tr w:rsidR="001C1203" w:rsidRPr="001F5F7D" w:rsidTr="006E6749">
        <w:tc>
          <w:tcPr>
            <w:tcW w:w="5000" w:type="pct"/>
            <w:gridSpan w:val="4"/>
          </w:tcPr>
          <w:p w:rsidR="00687DB8" w:rsidRPr="001F5F7D" w:rsidRDefault="00687DB8" w:rsidP="00687DB8">
            <w:pPr>
              <w:jc w:val="both"/>
              <w:rPr>
                <w:sz w:val="20"/>
                <w:szCs w:val="20"/>
              </w:rPr>
            </w:pPr>
            <w:r w:rsidRPr="001F5F7D">
              <w:rPr>
                <w:sz w:val="20"/>
                <w:szCs w:val="20"/>
              </w:rPr>
              <w:t>The application for leave to appeal from the judgment of the Supreme Court of British Columbia, Number X081421, 2020 BCSC 349, dated March 11, 2020, is granted. The decision on costs is referred to the panel hearing the appeal.</w:t>
            </w:r>
          </w:p>
          <w:p w:rsidR="001C1203" w:rsidRPr="001F5F7D" w:rsidRDefault="001C1203" w:rsidP="006E6749">
            <w:pPr>
              <w:pStyle w:val="SCCBanSummary0"/>
              <w:rPr>
                <w:sz w:val="20"/>
                <w:szCs w:val="20"/>
              </w:rPr>
            </w:pPr>
          </w:p>
        </w:tc>
      </w:tr>
      <w:tr w:rsidR="001C1203" w:rsidRPr="001F5F7D" w:rsidTr="006E6749">
        <w:tc>
          <w:tcPr>
            <w:tcW w:w="5000" w:type="pct"/>
            <w:gridSpan w:val="4"/>
          </w:tcPr>
          <w:p w:rsidR="001C1203" w:rsidRPr="001F5F7D" w:rsidRDefault="001C1203" w:rsidP="006E6749">
            <w:pPr>
              <w:pStyle w:val="SCCBanSummary0"/>
              <w:rPr>
                <w:sz w:val="20"/>
                <w:szCs w:val="20"/>
              </w:rPr>
            </w:pPr>
            <w:r w:rsidRPr="001F5F7D">
              <w:rPr>
                <w:sz w:val="20"/>
                <w:szCs w:val="20"/>
              </w:rPr>
              <w:t>(Publication ban in case)</w:t>
            </w:r>
          </w:p>
          <w:p w:rsidR="001C1203" w:rsidRPr="001F5F7D" w:rsidRDefault="001C1203" w:rsidP="006E6749">
            <w:pPr>
              <w:pStyle w:val="SCCBanSummary0"/>
              <w:rPr>
                <w:sz w:val="20"/>
                <w:szCs w:val="20"/>
              </w:rPr>
            </w:pPr>
          </w:p>
          <w:p w:rsidR="001C1203" w:rsidRPr="001F5F7D" w:rsidRDefault="001C1203" w:rsidP="006E6749">
            <w:pPr>
              <w:jc w:val="both"/>
              <w:rPr>
                <w:sz w:val="20"/>
              </w:rPr>
            </w:pPr>
            <w:r w:rsidRPr="001F5F7D">
              <w:rPr>
                <w:i/>
                <w:sz w:val="20"/>
              </w:rPr>
              <w:t>Charter of Rights</w:t>
            </w:r>
            <w:r w:rsidRPr="001F5F7D">
              <w:rPr>
                <w:sz w:val="20"/>
              </w:rPr>
              <w:t xml:space="preserve"> — Constitutional law — Criminal law — Admissibility and use of third party records in the possession of the accused for certain enumerated sexual offences — Constitutionality of s. 278.93(4) of the </w:t>
            </w:r>
            <w:r w:rsidRPr="001F5F7D">
              <w:rPr>
                <w:i/>
                <w:sz w:val="20"/>
              </w:rPr>
              <w:t>Criminal Code</w:t>
            </w:r>
            <w:r w:rsidRPr="001F5F7D">
              <w:rPr>
                <w:sz w:val="20"/>
              </w:rPr>
              <w:t xml:space="preserve"> — Interlocutory constitutional ruling in which the trial judge held that the seven</w:t>
            </w:r>
            <w:r w:rsidRPr="001F5F7D">
              <w:rPr>
                <w:sz w:val="20"/>
              </w:rPr>
              <w:noBreakHyphen/>
              <w:t xml:space="preserve">day notice requirement in s. 278.93(4) of the </w:t>
            </w:r>
            <w:r w:rsidRPr="001F5F7D">
              <w:rPr>
                <w:i/>
                <w:sz w:val="20"/>
              </w:rPr>
              <w:t>Criminal Code</w:t>
            </w:r>
            <w:r w:rsidRPr="001F5F7D">
              <w:rPr>
                <w:sz w:val="20"/>
              </w:rPr>
              <w:t xml:space="preserve"> violated s. 7 of the </w:t>
            </w:r>
            <w:r w:rsidRPr="001F5F7D">
              <w:rPr>
                <w:i/>
                <w:sz w:val="20"/>
              </w:rPr>
              <w:t xml:space="preserve">Charter </w:t>
            </w:r>
            <w:r w:rsidRPr="001F5F7D">
              <w:rPr>
                <w:sz w:val="20"/>
              </w:rPr>
              <w:t xml:space="preserve">and could not be saved under s. 1 — Whether the trial judge erred in concluding that s. 278.93(4) was constitutionally flawed — Whether it is in the public interest for this Court to determine the constitutionality of s. 278.93(4) — Whether inconsistent trial decisions have resulted in a patchwork of different procedures across the country — Whether the only avenue of appeal lies to this Court pursuant to s. 40 of the </w:t>
            </w:r>
            <w:r w:rsidRPr="001F5F7D">
              <w:rPr>
                <w:i/>
                <w:sz w:val="20"/>
              </w:rPr>
              <w:t xml:space="preserve">Supreme Court Act </w:t>
            </w:r>
            <w:r w:rsidRPr="001F5F7D">
              <w:rPr>
                <w:sz w:val="20"/>
              </w:rPr>
              <w:t>and the “dual proceeding” principles in</w:t>
            </w:r>
            <w:r w:rsidRPr="001F5F7D">
              <w:rPr>
                <w:i/>
                <w:sz w:val="20"/>
              </w:rPr>
              <w:t xml:space="preserve"> R</w:t>
            </w:r>
            <w:r w:rsidRPr="001F5F7D">
              <w:rPr>
                <w:sz w:val="20"/>
              </w:rPr>
              <w:t xml:space="preserve">. v. </w:t>
            </w:r>
            <w:r w:rsidRPr="001F5F7D">
              <w:rPr>
                <w:i/>
                <w:sz w:val="20"/>
              </w:rPr>
              <w:t>Laba,</w:t>
            </w:r>
            <w:r w:rsidRPr="001F5F7D">
              <w:rPr>
                <w:sz w:val="20"/>
              </w:rPr>
              <w:t xml:space="preserve"> [1994] 3 S.C.R. 965 — </w:t>
            </w:r>
            <w:r w:rsidRPr="001F5F7D">
              <w:rPr>
                <w:i/>
                <w:sz w:val="20"/>
              </w:rPr>
              <w:t>Charter of Rights and Freedoms</w:t>
            </w:r>
            <w:r w:rsidRPr="001F5F7D">
              <w:rPr>
                <w:sz w:val="20"/>
              </w:rPr>
              <w:t>, ss. 1 and 7.</w:t>
            </w:r>
          </w:p>
          <w:p w:rsidR="001C1203" w:rsidRPr="001F5F7D" w:rsidRDefault="001C1203" w:rsidP="006E6749">
            <w:pPr>
              <w:jc w:val="both"/>
              <w:rPr>
                <w:sz w:val="20"/>
              </w:rPr>
            </w:pPr>
          </w:p>
        </w:tc>
      </w:tr>
      <w:tr w:rsidR="001C1203" w:rsidRPr="001F5F7D" w:rsidTr="006E6749">
        <w:tc>
          <w:tcPr>
            <w:tcW w:w="5000" w:type="pct"/>
            <w:gridSpan w:val="4"/>
          </w:tcPr>
          <w:p w:rsidR="001C1203" w:rsidRPr="001F5F7D" w:rsidRDefault="001C1203" w:rsidP="006E6749">
            <w:pPr>
              <w:jc w:val="both"/>
              <w:rPr>
                <w:sz w:val="20"/>
              </w:rPr>
            </w:pPr>
            <w:r w:rsidRPr="001F5F7D">
              <w:rPr>
                <w:sz w:val="20"/>
              </w:rPr>
              <w:t xml:space="preserve">The applicant has applied for leave to appeal pursuant to s. 40 of the </w:t>
            </w:r>
            <w:r w:rsidRPr="001F5F7D">
              <w:rPr>
                <w:i/>
                <w:sz w:val="20"/>
              </w:rPr>
              <w:t>Supreme Court Act</w:t>
            </w:r>
            <w:r w:rsidRPr="001F5F7D">
              <w:rPr>
                <w:sz w:val="20"/>
              </w:rPr>
              <w:t>, R.S.C. 1985, c. S</w:t>
            </w:r>
            <w:r w:rsidRPr="001F5F7D">
              <w:rPr>
                <w:sz w:val="20"/>
              </w:rPr>
              <w:noBreakHyphen/>
              <w:t>26 from an interlocutory constitutional ruling in which Duncan J. held that the seven</w:t>
            </w:r>
            <w:r w:rsidRPr="001F5F7D">
              <w:rPr>
                <w:sz w:val="20"/>
              </w:rPr>
              <w:noBreakHyphen/>
              <w:t xml:space="preserve">day notice requirement in s. 278.93(4) of the </w:t>
            </w:r>
            <w:r w:rsidRPr="001F5F7D">
              <w:rPr>
                <w:i/>
                <w:sz w:val="20"/>
              </w:rPr>
              <w:t>Criminal Code</w:t>
            </w:r>
            <w:r w:rsidRPr="001F5F7D">
              <w:rPr>
                <w:sz w:val="20"/>
              </w:rPr>
              <w:t xml:space="preserve"> violated s. 7 of the </w:t>
            </w:r>
            <w:r w:rsidRPr="001F5F7D">
              <w:rPr>
                <w:i/>
                <w:sz w:val="20"/>
              </w:rPr>
              <w:t xml:space="preserve">Charter </w:t>
            </w:r>
            <w:r w:rsidRPr="001F5F7D">
              <w:rPr>
                <w:sz w:val="20"/>
              </w:rPr>
              <w:t xml:space="preserve">and could not be saved under s. 1 of the </w:t>
            </w:r>
            <w:r w:rsidRPr="001F5F7D">
              <w:rPr>
                <w:i/>
                <w:sz w:val="20"/>
              </w:rPr>
              <w:t>Charter</w:t>
            </w:r>
            <w:r w:rsidRPr="001F5F7D">
              <w:rPr>
                <w:sz w:val="20"/>
              </w:rPr>
              <w:t xml:space="preserve">. Duncan J. “read down” s. 278.93(4) of the </w:t>
            </w:r>
            <w:r w:rsidRPr="001F5F7D">
              <w:rPr>
                <w:i/>
                <w:sz w:val="20"/>
              </w:rPr>
              <w:t>Criminal Code</w:t>
            </w:r>
            <w:r w:rsidRPr="001F5F7D">
              <w:rPr>
                <w:sz w:val="20"/>
              </w:rPr>
              <w:t xml:space="preserve"> to: (1) remove the seven day notice requirement in s. 278.93(4) only as it applies to s. 278.92 applications; and (2) provide that s. 278.92 applications should be made “at the conclusion of the complainant’s examination in chief, or as otherwise required by the judge, provincial court judge or justice in the interests of justice”.</w:t>
            </w:r>
          </w:p>
        </w:tc>
      </w:tr>
      <w:tr w:rsidR="001C1203" w:rsidRPr="001F5F7D" w:rsidTr="006E6749">
        <w:tc>
          <w:tcPr>
            <w:tcW w:w="5000" w:type="pct"/>
            <w:gridSpan w:val="4"/>
          </w:tcPr>
          <w:p w:rsidR="001C1203" w:rsidRPr="001F5F7D" w:rsidRDefault="001C1203" w:rsidP="006E6749">
            <w:pPr>
              <w:jc w:val="both"/>
              <w:rPr>
                <w:sz w:val="20"/>
              </w:rPr>
            </w:pPr>
          </w:p>
        </w:tc>
      </w:tr>
      <w:tr w:rsidR="001C1203" w:rsidRPr="001F5F7D" w:rsidTr="006E6749">
        <w:tc>
          <w:tcPr>
            <w:tcW w:w="2427" w:type="pct"/>
            <w:gridSpan w:val="2"/>
          </w:tcPr>
          <w:p w:rsidR="001C1203" w:rsidRPr="001F5F7D" w:rsidRDefault="001C1203" w:rsidP="006E6749">
            <w:pPr>
              <w:jc w:val="both"/>
              <w:rPr>
                <w:sz w:val="20"/>
              </w:rPr>
            </w:pPr>
            <w:r w:rsidRPr="001F5F7D">
              <w:rPr>
                <w:sz w:val="20"/>
              </w:rPr>
              <w:t>January 6, 2020</w:t>
            </w:r>
          </w:p>
          <w:p w:rsidR="001C1203" w:rsidRPr="001F5F7D" w:rsidRDefault="001C1203" w:rsidP="006E6749">
            <w:pPr>
              <w:jc w:val="both"/>
              <w:rPr>
                <w:sz w:val="20"/>
              </w:rPr>
            </w:pPr>
            <w:r w:rsidRPr="001F5F7D">
              <w:rPr>
                <w:sz w:val="20"/>
              </w:rPr>
              <w:t>Supreme Court of British Columbia</w:t>
            </w:r>
          </w:p>
          <w:p w:rsidR="001C1203" w:rsidRPr="001F5F7D" w:rsidRDefault="001C1203" w:rsidP="006E6749">
            <w:pPr>
              <w:jc w:val="both"/>
              <w:rPr>
                <w:sz w:val="20"/>
              </w:rPr>
            </w:pPr>
            <w:r w:rsidRPr="001F5F7D">
              <w:rPr>
                <w:sz w:val="20"/>
              </w:rPr>
              <w:t>(Duncan J.)</w:t>
            </w:r>
          </w:p>
          <w:p w:rsidR="001C1203" w:rsidRPr="001F5F7D" w:rsidRDefault="001C1203" w:rsidP="006E6749">
            <w:pPr>
              <w:jc w:val="both"/>
              <w:rPr>
                <w:sz w:val="20"/>
              </w:rPr>
            </w:pPr>
            <w:r w:rsidRPr="001F5F7D">
              <w:rPr>
                <w:sz w:val="20"/>
              </w:rPr>
              <w:t xml:space="preserve">2020 BCSC 29 </w:t>
            </w:r>
          </w:p>
          <w:p w:rsidR="001C1203" w:rsidRPr="001F5F7D" w:rsidRDefault="001C1203" w:rsidP="006E6749">
            <w:pPr>
              <w:jc w:val="both"/>
              <w:rPr>
                <w:sz w:val="20"/>
              </w:rPr>
            </w:pPr>
            <w:r w:rsidRPr="001F5F7D">
              <w:rPr>
                <w:sz w:val="20"/>
              </w:rPr>
              <w:t>(unreported)</w:t>
            </w:r>
          </w:p>
          <w:p w:rsidR="001C1203" w:rsidRPr="001F5F7D" w:rsidRDefault="001C1203" w:rsidP="006E6749">
            <w:pPr>
              <w:jc w:val="both"/>
              <w:rPr>
                <w:sz w:val="20"/>
              </w:rPr>
            </w:pPr>
          </w:p>
        </w:tc>
        <w:tc>
          <w:tcPr>
            <w:tcW w:w="243" w:type="pct"/>
          </w:tcPr>
          <w:p w:rsidR="001C1203" w:rsidRPr="001F5F7D" w:rsidRDefault="001C1203" w:rsidP="006E6749">
            <w:pPr>
              <w:jc w:val="both"/>
              <w:rPr>
                <w:sz w:val="20"/>
              </w:rPr>
            </w:pPr>
          </w:p>
        </w:tc>
        <w:tc>
          <w:tcPr>
            <w:tcW w:w="2330" w:type="pct"/>
          </w:tcPr>
          <w:p w:rsidR="001C1203" w:rsidRPr="001F5F7D" w:rsidRDefault="001C1203" w:rsidP="006E6749">
            <w:pPr>
              <w:jc w:val="both"/>
              <w:rPr>
                <w:sz w:val="20"/>
              </w:rPr>
            </w:pPr>
            <w:r w:rsidRPr="001F5F7D">
              <w:rPr>
                <w:sz w:val="20"/>
              </w:rPr>
              <w:t xml:space="preserve">Constitutional ruling: the seven-day notice requirement in s. 278.93(4) of the </w:t>
            </w:r>
            <w:r w:rsidRPr="001F5F7D">
              <w:rPr>
                <w:i/>
                <w:sz w:val="20"/>
              </w:rPr>
              <w:t>Criminal Code</w:t>
            </w:r>
            <w:r w:rsidRPr="001F5F7D">
              <w:rPr>
                <w:sz w:val="20"/>
              </w:rPr>
              <w:t xml:space="preserve"> violates s. 7 of the </w:t>
            </w:r>
            <w:r w:rsidRPr="001F5F7D">
              <w:rPr>
                <w:i/>
                <w:sz w:val="20"/>
              </w:rPr>
              <w:t>Charter</w:t>
            </w:r>
          </w:p>
          <w:p w:rsidR="001C1203" w:rsidRPr="001F5F7D" w:rsidRDefault="001C1203" w:rsidP="006E6749">
            <w:pPr>
              <w:jc w:val="both"/>
              <w:rPr>
                <w:sz w:val="20"/>
              </w:rPr>
            </w:pPr>
          </w:p>
        </w:tc>
      </w:tr>
      <w:tr w:rsidR="001C1203" w:rsidRPr="001F5F7D" w:rsidTr="006E6749">
        <w:tc>
          <w:tcPr>
            <w:tcW w:w="2427" w:type="pct"/>
            <w:gridSpan w:val="2"/>
          </w:tcPr>
          <w:p w:rsidR="001C1203" w:rsidRPr="001F5F7D" w:rsidRDefault="001C1203" w:rsidP="006E6749">
            <w:pPr>
              <w:jc w:val="both"/>
              <w:rPr>
                <w:sz w:val="20"/>
              </w:rPr>
            </w:pPr>
            <w:r w:rsidRPr="001F5F7D">
              <w:rPr>
                <w:sz w:val="20"/>
              </w:rPr>
              <w:t>March 11, 2020</w:t>
            </w:r>
          </w:p>
          <w:p w:rsidR="001C1203" w:rsidRPr="001F5F7D" w:rsidRDefault="001C1203" w:rsidP="006E6749">
            <w:pPr>
              <w:jc w:val="both"/>
              <w:rPr>
                <w:sz w:val="20"/>
              </w:rPr>
            </w:pPr>
            <w:r w:rsidRPr="001F5F7D">
              <w:rPr>
                <w:sz w:val="20"/>
              </w:rPr>
              <w:t>Supreme Court of British Columbia</w:t>
            </w:r>
          </w:p>
          <w:p w:rsidR="001C1203" w:rsidRPr="001F5F7D" w:rsidRDefault="001C1203" w:rsidP="006E6749">
            <w:pPr>
              <w:jc w:val="both"/>
              <w:rPr>
                <w:sz w:val="20"/>
              </w:rPr>
            </w:pPr>
            <w:r w:rsidRPr="001F5F7D">
              <w:rPr>
                <w:sz w:val="20"/>
              </w:rPr>
              <w:t>(Duncan J.)</w:t>
            </w:r>
          </w:p>
          <w:p w:rsidR="001C1203" w:rsidRPr="001F5F7D" w:rsidRDefault="001C1203" w:rsidP="006E6749">
            <w:pPr>
              <w:jc w:val="both"/>
              <w:rPr>
                <w:sz w:val="20"/>
              </w:rPr>
            </w:pPr>
            <w:r w:rsidRPr="001F5F7D">
              <w:rPr>
                <w:sz w:val="20"/>
              </w:rPr>
              <w:t>2020 BCSC 349</w:t>
            </w:r>
          </w:p>
          <w:p w:rsidR="001C1203" w:rsidRPr="001F5F7D" w:rsidRDefault="001C1203" w:rsidP="006E6749">
            <w:pPr>
              <w:jc w:val="both"/>
              <w:rPr>
                <w:sz w:val="20"/>
              </w:rPr>
            </w:pPr>
            <w:r w:rsidRPr="001F5F7D">
              <w:rPr>
                <w:sz w:val="20"/>
              </w:rPr>
              <w:t>(unreported)</w:t>
            </w:r>
          </w:p>
          <w:p w:rsidR="001C1203" w:rsidRPr="001F5F7D" w:rsidRDefault="001C1203" w:rsidP="006E6749">
            <w:pPr>
              <w:jc w:val="both"/>
              <w:rPr>
                <w:sz w:val="20"/>
              </w:rPr>
            </w:pPr>
          </w:p>
        </w:tc>
        <w:tc>
          <w:tcPr>
            <w:tcW w:w="243" w:type="pct"/>
          </w:tcPr>
          <w:p w:rsidR="001C1203" w:rsidRPr="001F5F7D" w:rsidRDefault="001C1203" w:rsidP="006E6749">
            <w:pPr>
              <w:jc w:val="both"/>
              <w:rPr>
                <w:sz w:val="20"/>
              </w:rPr>
            </w:pPr>
          </w:p>
        </w:tc>
        <w:tc>
          <w:tcPr>
            <w:tcW w:w="2330" w:type="pct"/>
          </w:tcPr>
          <w:p w:rsidR="001C1203" w:rsidRPr="001F5F7D" w:rsidRDefault="001C1203" w:rsidP="006E6749">
            <w:pPr>
              <w:jc w:val="both"/>
              <w:rPr>
                <w:sz w:val="20"/>
              </w:rPr>
            </w:pPr>
            <w:r w:rsidRPr="001F5F7D">
              <w:rPr>
                <w:sz w:val="20"/>
              </w:rPr>
              <w:t xml:space="preserve">Remedy ruling: s. 278.93(4) of the </w:t>
            </w:r>
            <w:r w:rsidRPr="001F5F7D">
              <w:rPr>
                <w:i/>
                <w:sz w:val="20"/>
              </w:rPr>
              <w:t>Criminal Code</w:t>
            </w:r>
            <w:r w:rsidRPr="001F5F7D">
              <w:rPr>
                <w:sz w:val="20"/>
              </w:rPr>
              <w:t xml:space="preserve"> cannot be saved under s. 1</w:t>
            </w:r>
          </w:p>
          <w:p w:rsidR="001C1203" w:rsidRPr="001F5F7D" w:rsidRDefault="001C1203" w:rsidP="006E6749">
            <w:pPr>
              <w:jc w:val="both"/>
              <w:rPr>
                <w:sz w:val="20"/>
              </w:rPr>
            </w:pPr>
          </w:p>
          <w:p w:rsidR="001C1203" w:rsidRPr="001F5F7D" w:rsidRDefault="001C1203" w:rsidP="006E6749">
            <w:pPr>
              <w:jc w:val="both"/>
              <w:rPr>
                <w:sz w:val="20"/>
              </w:rPr>
            </w:pPr>
          </w:p>
        </w:tc>
      </w:tr>
      <w:tr w:rsidR="001C1203" w:rsidRPr="001F5F7D" w:rsidTr="006E6749">
        <w:tc>
          <w:tcPr>
            <w:tcW w:w="2427" w:type="pct"/>
            <w:gridSpan w:val="2"/>
          </w:tcPr>
          <w:p w:rsidR="001C1203" w:rsidRPr="001F5F7D" w:rsidRDefault="001C1203" w:rsidP="006E6749">
            <w:pPr>
              <w:jc w:val="both"/>
              <w:rPr>
                <w:sz w:val="20"/>
              </w:rPr>
            </w:pPr>
            <w:r w:rsidRPr="001F5F7D">
              <w:rPr>
                <w:sz w:val="20"/>
              </w:rPr>
              <w:t>April 17, 2020</w:t>
            </w:r>
          </w:p>
          <w:p w:rsidR="001C1203" w:rsidRPr="001F5F7D" w:rsidRDefault="001C1203" w:rsidP="006E6749">
            <w:pPr>
              <w:jc w:val="both"/>
              <w:rPr>
                <w:sz w:val="20"/>
              </w:rPr>
            </w:pPr>
            <w:r w:rsidRPr="001F5F7D">
              <w:rPr>
                <w:sz w:val="20"/>
              </w:rPr>
              <w:t>Supreme Court of Canada</w:t>
            </w:r>
          </w:p>
        </w:tc>
        <w:tc>
          <w:tcPr>
            <w:tcW w:w="243" w:type="pct"/>
          </w:tcPr>
          <w:p w:rsidR="001C1203" w:rsidRPr="001F5F7D" w:rsidRDefault="001C1203" w:rsidP="006E6749">
            <w:pPr>
              <w:jc w:val="both"/>
              <w:rPr>
                <w:sz w:val="20"/>
              </w:rPr>
            </w:pPr>
          </w:p>
        </w:tc>
        <w:tc>
          <w:tcPr>
            <w:tcW w:w="2330" w:type="pct"/>
          </w:tcPr>
          <w:p w:rsidR="001C1203" w:rsidRPr="001F5F7D" w:rsidRDefault="001C1203" w:rsidP="006E6749">
            <w:pPr>
              <w:jc w:val="both"/>
              <w:rPr>
                <w:sz w:val="20"/>
              </w:rPr>
            </w:pPr>
            <w:r w:rsidRPr="001F5F7D">
              <w:rPr>
                <w:sz w:val="20"/>
              </w:rPr>
              <w:t>Application for leave to appeal filed</w:t>
            </w:r>
          </w:p>
          <w:p w:rsidR="001C1203" w:rsidRPr="001F5F7D" w:rsidRDefault="001C1203" w:rsidP="006E6749">
            <w:pPr>
              <w:jc w:val="both"/>
              <w:rPr>
                <w:sz w:val="20"/>
              </w:rPr>
            </w:pPr>
          </w:p>
        </w:tc>
      </w:tr>
    </w:tbl>
    <w:p w:rsidR="001C1203" w:rsidRPr="001F5F7D" w:rsidRDefault="001C1203" w:rsidP="001C1203">
      <w:pPr>
        <w:jc w:val="both"/>
        <w:rPr>
          <w:sz w:val="20"/>
        </w:rPr>
      </w:pPr>
    </w:p>
    <w:p w:rsidR="001C1203" w:rsidRPr="001F5F7D" w:rsidRDefault="001F5F7D" w:rsidP="001C1203">
      <w:pPr>
        <w:jc w:val="both"/>
        <w:rPr>
          <w:sz w:val="20"/>
        </w:rPr>
      </w:pPr>
      <w:r w:rsidRPr="001F5F7D">
        <w:rPr>
          <w:sz w:val="20"/>
        </w:rPr>
        <w:pict>
          <v:rect id="_x0000_i1037" style="width:2in;height:1pt" o:hrpct="0" o:hralign="center" o:hrstd="t" o:hrnoshade="t" o:hr="t" fillcolor="black [3213]" stroked="f"/>
        </w:pict>
      </w:r>
    </w:p>
    <w:p w:rsidR="001C1203" w:rsidRPr="001F5F7D" w:rsidRDefault="001C1203" w:rsidP="001C12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C1203" w:rsidRPr="001F5F7D" w:rsidTr="006E6749">
        <w:tc>
          <w:tcPr>
            <w:tcW w:w="543" w:type="pct"/>
          </w:tcPr>
          <w:p w:rsidR="001C1203" w:rsidRPr="001F5F7D" w:rsidRDefault="001C1203" w:rsidP="006E6749">
            <w:pPr>
              <w:jc w:val="both"/>
              <w:rPr>
                <w:sz w:val="20"/>
                <w:lang w:val="fr-CA"/>
              </w:rPr>
            </w:pPr>
            <w:r w:rsidRPr="001F5F7D">
              <w:rPr>
                <w:rStyle w:val="SCCFileNumberChar"/>
                <w:sz w:val="20"/>
                <w:szCs w:val="20"/>
                <w:lang w:val="fr-CA"/>
              </w:rPr>
              <w:t>39133</w:t>
            </w:r>
          </w:p>
        </w:tc>
        <w:tc>
          <w:tcPr>
            <w:tcW w:w="4457" w:type="pct"/>
          </w:tcPr>
          <w:p w:rsidR="001C1203" w:rsidRPr="001F5F7D" w:rsidRDefault="001C1203" w:rsidP="006E6749">
            <w:pPr>
              <w:pStyle w:val="SCCLsocParty"/>
              <w:jc w:val="both"/>
              <w:rPr>
                <w:b/>
                <w:sz w:val="20"/>
                <w:szCs w:val="20"/>
              </w:rPr>
            </w:pPr>
            <w:r w:rsidRPr="001F5F7D">
              <w:rPr>
                <w:b/>
                <w:sz w:val="20"/>
                <w:szCs w:val="20"/>
              </w:rPr>
              <w:t>Sa Majesté la Reine c. J.J.</w:t>
            </w:r>
          </w:p>
          <w:p w:rsidR="001C1203" w:rsidRPr="001F5F7D" w:rsidRDefault="001C1203" w:rsidP="006E6749">
            <w:pPr>
              <w:jc w:val="both"/>
              <w:rPr>
                <w:sz w:val="20"/>
                <w:lang w:val="fr-CA"/>
              </w:rPr>
            </w:pPr>
            <w:r w:rsidRPr="001F5F7D">
              <w:rPr>
                <w:sz w:val="20"/>
                <w:lang w:val="fr-CA"/>
              </w:rPr>
              <w:t>(C.</w:t>
            </w:r>
            <w:r w:rsidRPr="001F5F7D">
              <w:rPr>
                <w:sz w:val="20"/>
                <w:lang w:val="fr-CA"/>
              </w:rPr>
              <w:noBreakHyphen/>
              <w:t>B.) (Criminelle) (Sur autorisation)</w:t>
            </w:r>
          </w:p>
        </w:tc>
      </w:tr>
      <w:tr w:rsidR="001C1203" w:rsidRPr="001F5F7D" w:rsidTr="006E6749">
        <w:tc>
          <w:tcPr>
            <w:tcW w:w="5000" w:type="pct"/>
            <w:gridSpan w:val="2"/>
          </w:tcPr>
          <w:p w:rsidR="001C1203" w:rsidRPr="001F5F7D" w:rsidRDefault="00687DB8" w:rsidP="006E6749">
            <w:pPr>
              <w:pStyle w:val="SCCBanSummary0"/>
              <w:rPr>
                <w:smallCaps w:val="0"/>
                <w:sz w:val="20"/>
                <w:szCs w:val="20"/>
                <w:lang w:val="fr-CA"/>
              </w:rPr>
            </w:pPr>
            <w:r w:rsidRPr="001F5F7D">
              <w:rPr>
                <w:smallCaps w:val="0"/>
                <w:sz w:val="20"/>
                <w:szCs w:val="20"/>
                <w:lang w:val="fr-CA"/>
              </w:rPr>
              <w:t>La demande d’autorisation d’appel de l’arrêt de la Cour suprême de la Colombie-Britannique, numéro X081421, 2020 BCSC 349, daté du 11 mars 2020, est accueillie. La décision quant aux dépens est renvoyée à la formation de la Cour qui entendra l’appel.</w:t>
            </w:r>
          </w:p>
          <w:p w:rsidR="00687DB8" w:rsidRPr="001F5F7D" w:rsidRDefault="00687DB8" w:rsidP="00687DB8">
            <w:pPr>
              <w:rPr>
                <w:lang w:val="fr-CA"/>
              </w:rPr>
            </w:pPr>
          </w:p>
        </w:tc>
      </w:tr>
    </w:tbl>
    <w:p w:rsidR="00687DB8" w:rsidRPr="001F5F7D" w:rsidRDefault="00687DB8">
      <w:pPr>
        <w:rPr>
          <w:lang w:val="fr-CA"/>
        </w:rPr>
      </w:pPr>
      <w:r w:rsidRPr="001F5F7D">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1203" w:rsidRPr="001F5F7D" w:rsidTr="006E6749">
        <w:tc>
          <w:tcPr>
            <w:tcW w:w="5000" w:type="pct"/>
            <w:gridSpan w:val="3"/>
          </w:tcPr>
          <w:p w:rsidR="001C1203" w:rsidRPr="001F5F7D" w:rsidRDefault="001C1203" w:rsidP="006E6749">
            <w:pPr>
              <w:pStyle w:val="SCCBanSummary0"/>
              <w:rPr>
                <w:sz w:val="20"/>
                <w:szCs w:val="20"/>
                <w:lang w:val="fr-CA"/>
              </w:rPr>
            </w:pPr>
            <w:r w:rsidRPr="001F5F7D">
              <w:rPr>
                <w:sz w:val="20"/>
                <w:szCs w:val="20"/>
                <w:lang w:val="fr-CA"/>
              </w:rPr>
              <w:t>(Ordonnance de non</w:t>
            </w:r>
            <w:r w:rsidRPr="001F5F7D">
              <w:rPr>
                <w:sz w:val="20"/>
                <w:szCs w:val="20"/>
                <w:lang w:val="fr-CA"/>
              </w:rPr>
              <w:noBreakHyphen/>
              <w:t>publication dans le dossier)</w:t>
            </w:r>
          </w:p>
          <w:p w:rsidR="001C1203" w:rsidRPr="001F5F7D" w:rsidRDefault="001C1203" w:rsidP="006E6749">
            <w:pPr>
              <w:pStyle w:val="SCCBanSummary0"/>
              <w:rPr>
                <w:sz w:val="20"/>
                <w:szCs w:val="20"/>
                <w:lang w:val="fr-CA"/>
              </w:rPr>
            </w:pPr>
          </w:p>
          <w:p w:rsidR="001C1203" w:rsidRPr="001F5F7D" w:rsidRDefault="001C1203" w:rsidP="006E6749">
            <w:pPr>
              <w:jc w:val="both"/>
              <w:rPr>
                <w:sz w:val="20"/>
                <w:lang w:val="fr-CA"/>
              </w:rPr>
            </w:pPr>
            <w:r w:rsidRPr="001F5F7D">
              <w:rPr>
                <w:i/>
                <w:iCs/>
                <w:sz w:val="20"/>
                <w:lang w:val="fr-CA"/>
              </w:rPr>
              <w:t>Charte des droits</w:t>
            </w:r>
            <w:r w:rsidRPr="001F5F7D">
              <w:rPr>
                <w:sz w:val="20"/>
                <w:lang w:val="fr-CA"/>
              </w:rPr>
              <w:t xml:space="preserve"> — Droit constitutionnel — Droit criminel — Admissibilité et utilisation des dossiers d’une tierce partie en la possession de l’accusé concernant certaines infractions sexuelles énumérées — Caractère constitutionnel du par. 278.93(4) du </w:t>
            </w:r>
            <w:r w:rsidRPr="001F5F7D">
              <w:rPr>
                <w:i/>
                <w:sz w:val="20"/>
                <w:lang w:val="fr-CA"/>
              </w:rPr>
              <w:t>Code criminel</w:t>
            </w:r>
            <w:r w:rsidRPr="001F5F7D">
              <w:rPr>
                <w:sz w:val="20"/>
                <w:lang w:val="fr-CA"/>
              </w:rPr>
              <w:t xml:space="preserve"> — Décision interlocutoire en matière constitutionnelle dans laquelle le juge de première instance a conclu que l’avis de sept jours exigé aux termes du par. 278.93(4) du</w:t>
            </w:r>
            <w:r w:rsidRPr="001F5F7D">
              <w:rPr>
                <w:i/>
                <w:sz w:val="20"/>
                <w:lang w:val="fr-CA"/>
              </w:rPr>
              <w:t xml:space="preserve"> Code criminel </w:t>
            </w:r>
            <w:r w:rsidRPr="001F5F7D">
              <w:rPr>
                <w:sz w:val="20"/>
                <w:lang w:val="fr-CA"/>
              </w:rPr>
              <w:t xml:space="preserve">portait atteinte à l’art. 7 de la </w:t>
            </w:r>
            <w:r w:rsidRPr="001F5F7D">
              <w:rPr>
                <w:i/>
                <w:sz w:val="20"/>
                <w:lang w:val="fr-CA"/>
              </w:rPr>
              <w:t xml:space="preserve">Charte </w:t>
            </w:r>
            <w:r w:rsidRPr="001F5F7D">
              <w:rPr>
                <w:sz w:val="20"/>
                <w:lang w:val="fr-CA"/>
              </w:rPr>
              <w:t>et ne pouvait être justifié au regard de l’article premier —</w:t>
            </w:r>
            <w:r w:rsidRPr="001F5F7D">
              <w:rPr>
                <w:rStyle w:val="paragraph1"/>
                <w:sz w:val="20"/>
                <w:lang w:val="fr-FR"/>
              </w:rPr>
              <w:t xml:space="preserve"> </w:t>
            </w:r>
            <w:r w:rsidRPr="001F5F7D">
              <w:rPr>
                <w:sz w:val="20"/>
                <w:lang w:val="fr-CA"/>
              </w:rPr>
              <w:t>Le juge de première instance a</w:t>
            </w:r>
            <w:r w:rsidRPr="001F5F7D">
              <w:rPr>
                <w:sz w:val="20"/>
                <w:lang w:val="fr-CA"/>
              </w:rPr>
              <w:noBreakHyphen/>
              <w:t>t</w:t>
            </w:r>
            <w:r w:rsidRPr="001F5F7D">
              <w:rPr>
                <w:sz w:val="20"/>
                <w:lang w:val="fr-CA"/>
              </w:rPr>
              <w:noBreakHyphen/>
              <w:t>il eu tort de conclure que le par. 278.93(4) était entaché d’un vice d’ordre constitutionnel ? — Est</w:t>
            </w:r>
            <w:r w:rsidRPr="001F5F7D">
              <w:rPr>
                <w:sz w:val="20"/>
                <w:lang w:val="fr-CA"/>
              </w:rPr>
              <w:noBreakHyphen/>
              <w:t xml:space="preserve">il dans l’intérêt du public que la Cour </w:t>
            </w:r>
            <w:r w:rsidRPr="001F5F7D">
              <w:rPr>
                <w:sz w:val="20"/>
                <w:lang w:val="fr-FR"/>
              </w:rPr>
              <w:t>statue sur la constitutionnalité</w:t>
            </w:r>
            <w:r w:rsidRPr="001F5F7D">
              <w:rPr>
                <w:sz w:val="20"/>
                <w:lang w:val="fr-CA"/>
              </w:rPr>
              <w:t xml:space="preserve"> du par. 278.93(4) ? — Des décisions incohérentes de tribunaux de première instance ont</w:t>
            </w:r>
            <w:r w:rsidRPr="001F5F7D">
              <w:rPr>
                <w:sz w:val="20"/>
                <w:lang w:val="fr-CA"/>
              </w:rPr>
              <w:noBreakHyphen/>
              <w:t>elles mené à une multiplicité de procédures différentes à la grandeur du pays ? — La seule voie d’appel relève</w:t>
            </w:r>
            <w:r w:rsidRPr="001F5F7D">
              <w:rPr>
                <w:sz w:val="20"/>
                <w:lang w:val="fr-CA"/>
              </w:rPr>
              <w:noBreakHyphen/>
              <w:t>t</w:t>
            </w:r>
            <w:r w:rsidRPr="001F5F7D">
              <w:rPr>
                <w:sz w:val="20"/>
                <w:lang w:val="fr-CA"/>
              </w:rPr>
              <w:noBreakHyphen/>
              <w:t xml:space="preserve">elle de la Cour suivant l’art. 40 de la </w:t>
            </w:r>
            <w:r w:rsidRPr="001F5F7D">
              <w:rPr>
                <w:i/>
                <w:sz w:val="20"/>
                <w:lang w:val="fr-CA"/>
              </w:rPr>
              <w:t xml:space="preserve">Loi sur la Cour suprême </w:t>
            </w:r>
            <w:r w:rsidRPr="001F5F7D">
              <w:rPr>
                <w:sz w:val="20"/>
                <w:lang w:val="fr-CA"/>
              </w:rPr>
              <w:t>et les principes de « doubles procédures » établis dans l’arrêt</w:t>
            </w:r>
            <w:r w:rsidRPr="001F5F7D">
              <w:rPr>
                <w:i/>
                <w:sz w:val="20"/>
                <w:lang w:val="fr-CA"/>
              </w:rPr>
              <w:t xml:space="preserve"> R</w:t>
            </w:r>
            <w:r w:rsidRPr="001F5F7D">
              <w:rPr>
                <w:sz w:val="20"/>
                <w:lang w:val="fr-CA"/>
              </w:rPr>
              <w:t xml:space="preserve">. c. </w:t>
            </w:r>
            <w:r w:rsidRPr="001F5F7D">
              <w:rPr>
                <w:i/>
                <w:sz w:val="20"/>
                <w:lang w:val="fr-CA"/>
              </w:rPr>
              <w:t>Laba,</w:t>
            </w:r>
            <w:r w:rsidRPr="001F5F7D">
              <w:rPr>
                <w:sz w:val="20"/>
                <w:lang w:val="fr-CA"/>
              </w:rPr>
              <w:t xml:space="preserve"> [1994] 3 R.C.S. 965 ? — </w:t>
            </w:r>
            <w:r w:rsidRPr="001F5F7D">
              <w:rPr>
                <w:i/>
                <w:sz w:val="20"/>
                <w:lang w:val="fr-CA"/>
              </w:rPr>
              <w:t>Charte des droits et libertés</w:t>
            </w:r>
            <w:r w:rsidRPr="001F5F7D">
              <w:rPr>
                <w:sz w:val="20"/>
                <w:lang w:val="fr-CA"/>
              </w:rPr>
              <w:t>, article premier et article 7.</w:t>
            </w:r>
          </w:p>
          <w:p w:rsidR="001C1203" w:rsidRPr="001F5F7D" w:rsidRDefault="001C1203" w:rsidP="006E6749">
            <w:pPr>
              <w:jc w:val="both"/>
              <w:rPr>
                <w:sz w:val="20"/>
                <w:lang w:val="fr-CA"/>
              </w:rPr>
            </w:pPr>
          </w:p>
        </w:tc>
      </w:tr>
      <w:tr w:rsidR="001C1203" w:rsidRPr="001F5F7D" w:rsidTr="006E6749">
        <w:tc>
          <w:tcPr>
            <w:tcW w:w="5000" w:type="pct"/>
            <w:gridSpan w:val="3"/>
          </w:tcPr>
          <w:p w:rsidR="001C1203" w:rsidRPr="001F5F7D" w:rsidRDefault="001C1203" w:rsidP="006E6749">
            <w:pPr>
              <w:jc w:val="both"/>
              <w:rPr>
                <w:sz w:val="20"/>
                <w:lang w:val="fr-CA"/>
              </w:rPr>
            </w:pPr>
            <w:r w:rsidRPr="001F5F7D">
              <w:rPr>
                <w:sz w:val="20"/>
                <w:lang w:val="fr-CA"/>
              </w:rPr>
              <w:t xml:space="preserve">Conformément à l’art. 40 de la </w:t>
            </w:r>
            <w:r w:rsidRPr="001F5F7D">
              <w:rPr>
                <w:i/>
                <w:sz w:val="20"/>
                <w:lang w:val="fr-CA"/>
              </w:rPr>
              <w:t>Loi sur la Cour suprême</w:t>
            </w:r>
            <w:r w:rsidRPr="001F5F7D">
              <w:rPr>
                <w:sz w:val="20"/>
                <w:lang w:val="fr-CA"/>
              </w:rPr>
              <w:t>, R.C.S. 1985, c. S</w:t>
            </w:r>
            <w:r w:rsidRPr="001F5F7D">
              <w:rPr>
                <w:sz w:val="20"/>
                <w:lang w:val="fr-CA"/>
              </w:rPr>
              <w:noBreakHyphen/>
              <w:t xml:space="preserve">26, la partie demanderesse a demandé l’autorisation de faire appel d’une décision interlocutoire en matière constitutionnelle dans laquelle le juge Duncan a statué que l’obligation de donner un préavis de sept jours prévue au </w:t>
            </w:r>
            <w:proofErr w:type="spellStart"/>
            <w:r w:rsidRPr="001F5F7D">
              <w:rPr>
                <w:sz w:val="20"/>
                <w:lang w:val="fr-CA"/>
              </w:rPr>
              <w:t>par</w:t>
            </w:r>
            <w:proofErr w:type="spellEnd"/>
            <w:r w:rsidRPr="001F5F7D">
              <w:rPr>
                <w:sz w:val="20"/>
                <w:lang w:val="fr-CA"/>
              </w:rPr>
              <w:t xml:space="preserve">. 278.93(4) du </w:t>
            </w:r>
            <w:r w:rsidRPr="001F5F7D">
              <w:rPr>
                <w:i/>
                <w:sz w:val="20"/>
                <w:lang w:val="fr-CA"/>
              </w:rPr>
              <w:t>Code criminel</w:t>
            </w:r>
            <w:r w:rsidRPr="001F5F7D">
              <w:rPr>
                <w:sz w:val="20"/>
                <w:lang w:val="fr-CA"/>
              </w:rPr>
              <w:t xml:space="preserve"> contrevenait à l’art. 7 de la </w:t>
            </w:r>
            <w:r w:rsidRPr="001F5F7D">
              <w:rPr>
                <w:i/>
                <w:sz w:val="20"/>
                <w:lang w:val="fr-CA"/>
              </w:rPr>
              <w:t xml:space="preserve">Charte </w:t>
            </w:r>
            <w:r w:rsidRPr="001F5F7D">
              <w:rPr>
                <w:sz w:val="20"/>
                <w:lang w:val="fr-CA"/>
              </w:rPr>
              <w:t xml:space="preserve">et ne pouvait être justifiée au regard de l’article premier de la </w:t>
            </w:r>
            <w:r w:rsidRPr="001F5F7D">
              <w:rPr>
                <w:i/>
                <w:sz w:val="20"/>
                <w:lang w:val="fr-CA"/>
              </w:rPr>
              <w:t>Charte</w:t>
            </w:r>
            <w:r w:rsidRPr="001F5F7D">
              <w:rPr>
                <w:sz w:val="20"/>
                <w:lang w:val="fr-CA"/>
              </w:rPr>
              <w:t xml:space="preserve">. Le juge Duncan a donné une « interprétation atténuante » du par. 278.93(4) du </w:t>
            </w:r>
            <w:r w:rsidRPr="001F5F7D">
              <w:rPr>
                <w:i/>
                <w:sz w:val="20"/>
                <w:lang w:val="fr-CA"/>
              </w:rPr>
              <w:t>Code criminel</w:t>
            </w:r>
            <w:r w:rsidRPr="001F5F7D">
              <w:rPr>
                <w:sz w:val="20"/>
                <w:lang w:val="fr-CA"/>
              </w:rPr>
              <w:t xml:space="preserve"> afin de : (1) retirer l’obligation relative au préavis de sept jours prévue à l’art. 278.93(4) seulement à l’égard des demandes faites en application de l’art. 278.92; et (2) statuer que les demandes au titre de l’art. 278.92 devraient être présentées </w:t>
            </w:r>
            <w:r w:rsidRPr="001F5F7D">
              <w:rPr>
                <w:smallCaps/>
                <w:sz w:val="20"/>
                <w:lang w:val="fr-CA"/>
              </w:rPr>
              <w:t>[traduction]</w:t>
            </w:r>
            <w:r w:rsidRPr="001F5F7D">
              <w:rPr>
                <w:sz w:val="20"/>
                <w:lang w:val="fr-CA"/>
              </w:rPr>
              <w:t xml:space="preserve"> « à la fin de l’interrogatoire principal du plaignant, ou selon ce qui est par ailleurs exigé par le juge, le juge de la cour provinciale ou le juge de paix dans l’intérêt de la justice ».</w:t>
            </w:r>
          </w:p>
        </w:tc>
      </w:tr>
      <w:tr w:rsidR="001C1203" w:rsidRPr="001F5F7D" w:rsidTr="006E6749">
        <w:tc>
          <w:tcPr>
            <w:tcW w:w="5000" w:type="pct"/>
            <w:gridSpan w:val="3"/>
          </w:tcPr>
          <w:p w:rsidR="001C1203" w:rsidRPr="001F5F7D" w:rsidRDefault="001C1203" w:rsidP="006E6749">
            <w:pPr>
              <w:jc w:val="both"/>
              <w:rPr>
                <w:sz w:val="20"/>
                <w:lang w:val="fr-CA"/>
              </w:rPr>
            </w:pPr>
          </w:p>
        </w:tc>
      </w:tr>
      <w:tr w:rsidR="001C1203" w:rsidRPr="001F5F7D" w:rsidTr="006E6749">
        <w:tc>
          <w:tcPr>
            <w:tcW w:w="2427" w:type="pct"/>
          </w:tcPr>
          <w:p w:rsidR="001C1203" w:rsidRPr="001F5F7D" w:rsidRDefault="001C1203" w:rsidP="006E6749">
            <w:pPr>
              <w:jc w:val="both"/>
              <w:rPr>
                <w:sz w:val="20"/>
                <w:lang w:val="fr-CA"/>
              </w:rPr>
            </w:pPr>
            <w:r w:rsidRPr="001F5F7D">
              <w:rPr>
                <w:sz w:val="20"/>
                <w:lang w:val="fr-CA"/>
              </w:rPr>
              <w:t>6 janvier 2020</w:t>
            </w:r>
          </w:p>
          <w:p w:rsidR="001C1203" w:rsidRPr="001F5F7D" w:rsidRDefault="001C1203" w:rsidP="006E6749">
            <w:pPr>
              <w:jc w:val="both"/>
              <w:rPr>
                <w:sz w:val="20"/>
                <w:lang w:val="fr-CA"/>
              </w:rPr>
            </w:pPr>
            <w:r w:rsidRPr="001F5F7D">
              <w:rPr>
                <w:sz w:val="20"/>
                <w:lang w:val="fr-CA"/>
              </w:rPr>
              <w:t>Cour suprême de la Colombie</w:t>
            </w:r>
            <w:r w:rsidRPr="001F5F7D">
              <w:rPr>
                <w:sz w:val="20"/>
                <w:lang w:val="fr-CA"/>
              </w:rPr>
              <w:noBreakHyphen/>
              <w:t>Britannique</w:t>
            </w:r>
          </w:p>
          <w:p w:rsidR="001C1203" w:rsidRPr="001F5F7D" w:rsidRDefault="001C1203" w:rsidP="006E6749">
            <w:pPr>
              <w:jc w:val="both"/>
              <w:rPr>
                <w:sz w:val="20"/>
                <w:lang w:val="fr-CA"/>
              </w:rPr>
            </w:pPr>
            <w:r w:rsidRPr="001F5F7D">
              <w:rPr>
                <w:sz w:val="20"/>
                <w:lang w:val="fr-CA"/>
              </w:rPr>
              <w:t>(Juge Duncan)</w:t>
            </w:r>
          </w:p>
          <w:p w:rsidR="001C1203" w:rsidRPr="001F5F7D" w:rsidRDefault="001C1203" w:rsidP="006E6749">
            <w:pPr>
              <w:jc w:val="both"/>
              <w:rPr>
                <w:sz w:val="20"/>
                <w:lang w:val="fr-CA"/>
              </w:rPr>
            </w:pPr>
            <w:r w:rsidRPr="001F5F7D">
              <w:rPr>
                <w:sz w:val="20"/>
                <w:lang w:val="fr-CA"/>
              </w:rPr>
              <w:t xml:space="preserve">2020 BCSC 29 </w:t>
            </w:r>
          </w:p>
          <w:p w:rsidR="001C1203" w:rsidRPr="001F5F7D" w:rsidRDefault="001C1203" w:rsidP="006E6749">
            <w:pPr>
              <w:jc w:val="both"/>
              <w:rPr>
                <w:sz w:val="20"/>
                <w:lang w:val="fr-CA"/>
              </w:rPr>
            </w:pPr>
            <w:r w:rsidRPr="001F5F7D">
              <w:rPr>
                <w:sz w:val="20"/>
                <w:lang w:val="fr-CA"/>
              </w:rPr>
              <w:t>(non publié)</w:t>
            </w:r>
          </w:p>
          <w:p w:rsidR="001C1203" w:rsidRPr="001F5F7D" w:rsidRDefault="001C1203" w:rsidP="006E6749">
            <w:pPr>
              <w:jc w:val="both"/>
              <w:rPr>
                <w:sz w:val="20"/>
                <w:lang w:val="fr-CA"/>
              </w:rPr>
            </w:pPr>
          </w:p>
        </w:tc>
        <w:tc>
          <w:tcPr>
            <w:tcW w:w="243" w:type="pct"/>
          </w:tcPr>
          <w:p w:rsidR="001C1203" w:rsidRPr="001F5F7D" w:rsidRDefault="001C1203" w:rsidP="006E6749">
            <w:pPr>
              <w:jc w:val="both"/>
              <w:rPr>
                <w:sz w:val="20"/>
                <w:lang w:val="fr-CA"/>
              </w:rPr>
            </w:pPr>
          </w:p>
        </w:tc>
        <w:tc>
          <w:tcPr>
            <w:tcW w:w="2330" w:type="pct"/>
          </w:tcPr>
          <w:p w:rsidR="001C1203" w:rsidRPr="001F5F7D" w:rsidRDefault="001C1203" w:rsidP="006E6749">
            <w:pPr>
              <w:jc w:val="both"/>
              <w:rPr>
                <w:sz w:val="20"/>
                <w:lang w:val="fr-CA"/>
              </w:rPr>
            </w:pPr>
            <w:r w:rsidRPr="001F5F7D">
              <w:rPr>
                <w:sz w:val="20"/>
                <w:lang w:val="fr-CA"/>
              </w:rPr>
              <w:t xml:space="preserve">Décision en matière constitutionnelle : l’obligation de donner un préavis de sept jours prévue au </w:t>
            </w:r>
            <w:proofErr w:type="spellStart"/>
            <w:r w:rsidRPr="001F5F7D">
              <w:rPr>
                <w:sz w:val="20"/>
                <w:lang w:val="fr-CA"/>
              </w:rPr>
              <w:t>par</w:t>
            </w:r>
            <w:proofErr w:type="spellEnd"/>
            <w:r w:rsidRPr="001F5F7D">
              <w:rPr>
                <w:sz w:val="20"/>
                <w:lang w:val="fr-CA"/>
              </w:rPr>
              <w:t xml:space="preserve">. 278.93(4) du </w:t>
            </w:r>
            <w:r w:rsidRPr="001F5F7D">
              <w:rPr>
                <w:i/>
                <w:sz w:val="20"/>
                <w:lang w:val="fr-CA"/>
              </w:rPr>
              <w:t>Code criminel</w:t>
            </w:r>
            <w:r w:rsidRPr="001F5F7D">
              <w:rPr>
                <w:sz w:val="20"/>
                <w:lang w:val="fr-CA"/>
              </w:rPr>
              <w:t xml:space="preserve"> contrevient à l’art. 7 de la </w:t>
            </w:r>
            <w:r w:rsidRPr="001F5F7D">
              <w:rPr>
                <w:i/>
                <w:sz w:val="20"/>
                <w:lang w:val="fr-CA"/>
              </w:rPr>
              <w:t>Charte</w:t>
            </w:r>
            <w:r w:rsidRPr="001F5F7D">
              <w:rPr>
                <w:sz w:val="20"/>
                <w:lang w:val="fr-CA"/>
              </w:rPr>
              <w:t xml:space="preserve">. </w:t>
            </w:r>
          </w:p>
        </w:tc>
      </w:tr>
      <w:tr w:rsidR="001C1203" w:rsidRPr="001F5F7D" w:rsidTr="006E6749">
        <w:tc>
          <w:tcPr>
            <w:tcW w:w="2427" w:type="pct"/>
          </w:tcPr>
          <w:p w:rsidR="001C1203" w:rsidRPr="001F5F7D" w:rsidRDefault="001C1203" w:rsidP="006E6749">
            <w:pPr>
              <w:jc w:val="both"/>
              <w:rPr>
                <w:sz w:val="20"/>
                <w:lang w:val="fr-CA"/>
              </w:rPr>
            </w:pPr>
            <w:r w:rsidRPr="001F5F7D">
              <w:rPr>
                <w:sz w:val="20"/>
                <w:lang w:val="fr-CA"/>
              </w:rPr>
              <w:t>11 mars 2020</w:t>
            </w:r>
          </w:p>
          <w:p w:rsidR="001C1203" w:rsidRPr="001F5F7D" w:rsidRDefault="001C1203" w:rsidP="006E6749">
            <w:pPr>
              <w:jc w:val="both"/>
              <w:rPr>
                <w:sz w:val="20"/>
                <w:lang w:val="fr-CA"/>
              </w:rPr>
            </w:pPr>
            <w:r w:rsidRPr="001F5F7D">
              <w:rPr>
                <w:sz w:val="20"/>
                <w:lang w:val="fr-CA"/>
              </w:rPr>
              <w:t>Cour suprême de la Colombie</w:t>
            </w:r>
            <w:r w:rsidRPr="001F5F7D">
              <w:rPr>
                <w:sz w:val="20"/>
                <w:lang w:val="fr-CA"/>
              </w:rPr>
              <w:noBreakHyphen/>
              <w:t>Britannique</w:t>
            </w:r>
          </w:p>
          <w:p w:rsidR="001C1203" w:rsidRPr="001F5F7D" w:rsidRDefault="001C1203" w:rsidP="006E6749">
            <w:pPr>
              <w:jc w:val="both"/>
              <w:rPr>
                <w:sz w:val="20"/>
                <w:lang w:val="fr-CA"/>
              </w:rPr>
            </w:pPr>
            <w:r w:rsidRPr="001F5F7D">
              <w:rPr>
                <w:sz w:val="20"/>
                <w:lang w:val="fr-CA"/>
              </w:rPr>
              <w:t>(Juge Duncan)</w:t>
            </w:r>
          </w:p>
          <w:p w:rsidR="001C1203" w:rsidRPr="001F5F7D" w:rsidRDefault="001C1203" w:rsidP="006E6749">
            <w:pPr>
              <w:jc w:val="both"/>
              <w:rPr>
                <w:sz w:val="20"/>
                <w:lang w:val="fr-CA"/>
              </w:rPr>
            </w:pPr>
            <w:r w:rsidRPr="001F5F7D">
              <w:rPr>
                <w:sz w:val="20"/>
                <w:lang w:val="fr-CA"/>
              </w:rPr>
              <w:t>2020 BCSC 349</w:t>
            </w:r>
          </w:p>
          <w:p w:rsidR="001C1203" w:rsidRPr="001F5F7D" w:rsidRDefault="001C1203" w:rsidP="006E6749">
            <w:pPr>
              <w:jc w:val="both"/>
              <w:rPr>
                <w:sz w:val="20"/>
                <w:lang w:val="fr-CA"/>
              </w:rPr>
            </w:pPr>
            <w:r w:rsidRPr="001F5F7D">
              <w:rPr>
                <w:sz w:val="20"/>
                <w:lang w:val="fr-CA"/>
              </w:rPr>
              <w:t>(non publié)</w:t>
            </w:r>
          </w:p>
          <w:p w:rsidR="001C1203" w:rsidRPr="001F5F7D" w:rsidRDefault="001C1203" w:rsidP="006E6749">
            <w:pPr>
              <w:jc w:val="both"/>
              <w:rPr>
                <w:sz w:val="20"/>
                <w:lang w:val="fr-CA"/>
              </w:rPr>
            </w:pPr>
          </w:p>
        </w:tc>
        <w:tc>
          <w:tcPr>
            <w:tcW w:w="243" w:type="pct"/>
          </w:tcPr>
          <w:p w:rsidR="001C1203" w:rsidRPr="001F5F7D" w:rsidRDefault="001C1203" w:rsidP="006E6749">
            <w:pPr>
              <w:jc w:val="both"/>
              <w:rPr>
                <w:sz w:val="20"/>
                <w:lang w:val="fr-CA"/>
              </w:rPr>
            </w:pPr>
          </w:p>
        </w:tc>
        <w:tc>
          <w:tcPr>
            <w:tcW w:w="2330" w:type="pct"/>
          </w:tcPr>
          <w:p w:rsidR="001C1203" w:rsidRPr="001F5F7D" w:rsidRDefault="001C1203" w:rsidP="006E6749">
            <w:pPr>
              <w:jc w:val="both"/>
              <w:rPr>
                <w:sz w:val="20"/>
                <w:lang w:val="fr-CA"/>
              </w:rPr>
            </w:pPr>
            <w:r w:rsidRPr="001F5F7D">
              <w:rPr>
                <w:sz w:val="20"/>
                <w:lang w:val="fr-CA"/>
              </w:rPr>
              <w:t xml:space="preserve">Décision sur la réparation : la validité du par. 278.93(4) du </w:t>
            </w:r>
            <w:r w:rsidRPr="001F5F7D">
              <w:rPr>
                <w:i/>
                <w:sz w:val="20"/>
                <w:lang w:val="fr-CA"/>
              </w:rPr>
              <w:t>Code criminel</w:t>
            </w:r>
            <w:r w:rsidRPr="001F5F7D">
              <w:rPr>
                <w:sz w:val="20"/>
                <w:lang w:val="fr-CA"/>
              </w:rPr>
              <w:t xml:space="preserve"> ne peut être sauvegardée en vertu de l’article premier.</w:t>
            </w:r>
          </w:p>
          <w:p w:rsidR="001C1203" w:rsidRPr="001F5F7D" w:rsidRDefault="001C1203" w:rsidP="006E6749">
            <w:pPr>
              <w:jc w:val="both"/>
              <w:rPr>
                <w:sz w:val="20"/>
                <w:lang w:val="fr-CA"/>
              </w:rPr>
            </w:pPr>
          </w:p>
          <w:p w:rsidR="001C1203" w:rsidRPr="001F5F7D" w:rsidRDefault="001C1203" w:rsidP="006E6749">
            <w:pPr>
              <w:jc w:val="both"/>
              <w:rPr>
                <w:sz w:val="20"/>
                <w:lang w:val="fr-CA"/>
              </w:rPr>
            </w:pPr>
          </w:p>
        </w:tc>
      </w:tr>
      <w:tr w:rsidR="001C1203" w:rsidRPr="001F5F7D" w:rsidTr="006E6749">
        <w:tc>
          <w:tcPr>
            <w:tcW w:w="2427" w:type="pct"/>
          </w:tcPr>
          <w:p w:rsidR="001C1203" w:rsidRPr="001F5F7D" w:rsidRDefault="001C1203" w:rsidP="006E6749">
            <w:pPr>
              <w:jc w:val="both"/>
              <w:rPr>
                <w:sz w:val="20"/>
                <w:lang w:val="fr-CA"/>
              </w:rPr>
            </w:pPr>
            <w:r w:rsidRPr="001F5F7D">
              <w:rPr>
                <w:sz w:val="20"/>
                <w:lang w:val="fr-CA"/>
              </w:rPr>
              <w:t>17 avril 2020</w:t>
            </w:r>
          </w:p>
          <w:p w:rsidR="001C1203" w:rsidRPr="001F5F7D" w:rsidRDefault="001C1203" w:rsidP="006E6749">
            <w:pPr>
              <w:jc w:val="both"/>
              <w:rPr>
                <w:sz w:val="20"/>
                <w:lang w:val="fr-CA"/>
              </w:rPr>
            </w:pPr>
            <w:r w:rsidRPr="001F5F7D">
              <w:rPr>
                <w:sz w:val="20"/>
                <w:lang w:val="fr-CA"/>
              </w:rPr>
              <w:t>Cour suprême du Canada</w:t>
            </w:r>
          </w:p>
        </w:tc>
        <w:tc>
          <w:tcPr>
            <w:tcW w:w="243" w:type="pct"/>
          </w:tcPr>
          <w:p w:rsidR="001C1203" w:rsidRPr="001F5F7D" w:rsidRDefault="001C1203" w:rsidP="006E6749">
            <w:pPr>
              <w:jc w:val="both"/>
              <w:rPr>
                <w:sz w:val="20"/>
                <w:lang w:val="fr-CA"/>
              </w:rPr>
            </w:pPr>
          </w:p>
        </w:tc>
        <w:tc>
          <w:tcPr>
            <w:tcW w:w="2330" w:type="pct"/>
          </w:tcPr>
          <w:tbl>
            <w:tblPr>
              <w:tblW w:w="4952" w:type="pct"/>
              <w:tblLayout w:type="fixed"/>
              <w:tblCellMar>
                <w:left w:w="0" w:type="dxa"/>
                <w:bottom w:w="99" w:type="dxa"/>
                <w:right w:w="0" w:type="dxa"/>
              </w:tblCellMar>
              <w:tblLook w:val="04A0" w:firstRow="1" w:lastRow="0" w:firstColumn="1" w:lastColumn="0" w:noHBand="0" w:noVBand="1"/>
            </w:tblPr>
            <w:tblGrid>
              <w:gridCol w:w="4397"/>
            </w:tblGrid>
            <w:tr w:rsidR="001C1203" w:rsidRPr="001F5F7D" w:rsidTr="006E6749">
              <w:tc>
                <w:tcPr>
                  <w:tcW w:w="2330" w:type="pct"/>
                </w:tcPr>
                <w:p w:rsidR="001C1203" w:rsidRPr="001F5F7D" w:rsidRDefault="001C1203" w:rsidP="006E6749">
                  <w:pPr>
                    <w:jc w:val="both"/>
                    <w:rPr>
                      <w:sz w:val="20"/>
                      <w:lang w:val="fr-CA"/>
                    </w:rPr>
                  </w:pPr>
                  <w:r w:rsidRPr="001F5F7D">
                    <w:rPr>
                      <w:sz w:val="20"/>
                      <w:lang w:val="fr-CA"/>
                    </w:rPr>
                    <w:t>Dépôt de la demande d’autorisation d’appel.</w:t>
                  </w:r>
                </w:p>
                <w:p w:rsidR="001C1203" w:rsidRPr="001F5F7D" w:rsidRDefault="001C1203" w:rsidP="006E6749">
                  <w:pPr>
                    <w:jc w:val="both"/>
                    <w:rPr>
                      <w:sz w:val="20"/>
                      <w:lang w:val="fr-CA"/>
                    </w:rPr>
                  </w:pPr>
                </w:p>
              </w:tc>
            </w:tr>
          </w:tbl>
          <w:p w:rsidR="001C1203" w:rsidRPr="001F5F7D" w:rsidRDefault="001C1203" w:rsidP="006E6749">
            <w:pPr>
              <w:jc w:val="both"/>
              <w:rPr>
                <w:sz w:val="20"/>
                <w:lang w:val="fr-CA"/>
              </w:rPr>
            </w:pPr>
          </w:p>
        </w:tc>
      </w:tr>
    </w:tbl>
    <w:p w:rsidR="004B2E86" w:rsidRPr="001F5F7D" w:rsidRDefault="004B2E86" w:rsidP="004B2E86">
      <w:pPr>
        <w:jc w:val="both"/>
        <w:rPr>
          <w:sz w:val="20"/>
          <w:szCs w:val="20"/>
          <w:lang w:val="fr-CA"/>
        </w:rPr>
      </w:pPr>
    </w:p>
    <w:p w:rsidR="00102792" w:rsidRPr="001F5F7D" w:rsidRDefault="001F5F7D" w:rsidP="004B2E86">
      <w:pPr>
        <w:jc w:val="both"/>
        <w:rPr>
          <w:sz w:val="20"/>
          <w:szCs w:val="20"/>
          <w:lang w:val="fr-CA"/>
        </w:rPr>
      </w:pPr>
      <w:r w:rsidRPr="001F5F7D">
        <w:rPr>
          <w:sz w:val="20"/>
          <w:szCs w:val="20"/>
        </w:rPr>
        <w:pict>
          <v:rect id="_x0000_i1038" style="width:2in;height:1pt" o:hrpct="0" o:hralign="center" o:hrstd="t" o:hrnoshade="t" o:hr="t" fillcolor="black" stroked="f"/>
        </w:pict>
      </w:r>
    </w:p>
    <w:p w:rsidR="00E06F20" w:rsidRPr="001F5F7D" w:rsidRDefault="00E06F20" w:rsidP="00102792">
      <w:pPr>
        <w:jc w:val="both"/>
        <w:rPr>
          <w:sz w:val="20"/>
          <w:lang w:val="fr-CA"/>
        </w:rPr>
      </w:pPr>
    </w:p>
    <w:p w:rsidR="00890FEB" w:rsidRPr="001F5F7D" w:rsidRDefault="00890FEB" w:rsidP="008D292F">
      <w:pPr>
        <w:rPr>
          <w:sz w:val="20"/>
          <w:szCs w:val="20"/>
          <w:lang w:val="fr-CA"/>
        </w:rPr>
      </w:pPr>
    </w:p>
    <w:p w:rsidR="00890FEB" w:rsidRPr="001F5F7D" w:rsidRDefault="00890FEB" w:rsidP="008D292F">
      <w:pPr>
        <w:rPr>
          <w:b/>
          <w:sz w:val="20"/>
          <w:szCs w:val="20"/>
          <w:lang w:val="fr-CA"/>
        </w:rPr>
        <w:sectPr w:rsidR="00890FEB" w:rsidRPr="001F5F7D"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693C38" w:rsidRPr="001F5F7D" w:rsidRDefault="00DD0BDC" w:rsidP="00567602">
      <w:pPr>
        <w:pStyle w:val="Header1StyleE"/>
        <w:pBdr>
          <w:bottom w:val="single" w:sz="12" w:space="1" w:color="auto"/>
        </w:pBdr>
        <w:rPr>
          <w:lang w:val="fr-CA"/>
        </w:rPr>
      </w:pPr>
      <w:bookmarkStart w:id="5" w:name="_Toc46473214"/>
      <w:r w:rsidRPr="001F5F7D">
        <w:rPr>
          <w:lang w:val="fr-CA"/>
        </w:rPr>
        <w:t>Motions</w:t>
      </w:r>
      <w:r w:rsidR="00271E1E" w:rsidRPr="001F5F7D">
        <w:rPr>
          <w:lang w:val="fr-CA"/>
        </w:rPr>
        <w:t xml:space="preserve"> / </w:t>
      </w:r>
      <w:r w:rsidR="00693C38" w:rsidRPr="001F5F7D">
        <w:rPr>
          <w:lang w:val="fr-CA"/>
        </w:rPr>
        <w:br/>
      </w:r>
      <w:r w:rsidRPr="001F5F7D">
        <w:rPr>
          <w:lang w:val="fr-CA"/>
        </w:rPr>
        <w:t>Requêtes</w:t>
      </w:r>
      <w:bookmarkEnd w:id="5"/>
    </w:p>
    <w:p w:rsidR="00890FEB" w:rsidRPr="001F5F7D" w:rsidRDefault="00890FEB" w:rsidP="00890FEB">
      <w:pPr>
        <w:rPr>
          <w:sz w:val="20"/>
          <w:szCs w:val="20"/>
          <w:lang w:val="fr-CA"/>
        </w:rPr>
      </w:pPr>
    </w:p>
    <w:p w:rsidR="008859F1" w:rsidRPr="001F5F7D" w:rsidRDefault="008C32E9" w:rsidP="008859F1">
      <w:pPr>
        <w:rPr>
          <w:b/>
          <w:sz w:val="20"/>
          <w:szCs w:val="20"/>
          <w:lang w:val="fr-CA"/>
        </w:rPr>
      </w:pPr>
      <w:r w:rsidRPr="001F5F7D">
        <w:rPr>
          <w:b/>
          <w:sz w:val="20"/>
          <w:szCs w:val="20"/>
          <w:lang w:val="fr-CA"/>
        </w:rPr>
        <w:t>JULY</w:t>
      </w:r>
      <w:r w:rsidR="008859F1" w:rsidRPr="001F5F7D">
        <w:rPr>
          <w:b/>
          <w:sz w:val="20"/>
          <w:szCs w:val="20"/>
          <w:lang w:val="fr-CA"/>
        </w:rPr>
        <w:t xml:space="preserve"> </w:t>
      </w:r>
      <w:r w:rsidRPr="001F5F7D">
        <w:rPr>
          <w:b/>
          <w:sz w:val="20"/>
          <w:szCs w:val="20"/>
          <w:lang w:val="fr-CA"/>
        </w:rPr>
        <w:t>22</w:t>
      </w:r>
      <w:r w:rsidR="008859F1" w:rsidRPr="001F5F7D">
        <w:rPr>
          <w:b/>
          <w:sz w:val="20"/>
          <w:szCs w:val="20"/>
          <w:lang w:val="fr-CA"/>
        </w:rPr>
        <w:t>, 20</w:t>
      </w:r>
      <w:r w:rsidR="005967EF" w:rsidRPr="001F5F7D">
        <w:rPr>
          <w:b/>
          <w:sz w:val="20"/>
          <w:szCs w:val="20"/>
          <w:lang w:val="fr-CA"/>
        </w:rPr>
        <w:t>20</w:t>
      </w:r>
      <w:r w:rsidR="008859F1" w:rsidRPr="001F5F7D">
        <w:rPr>
          <w:b/>
          <w:sz w:val="20"/>
          <w:szCs w:val="20"/>
          <w:lang w:val="fr-CA"/>
        </w:rPr>
        <w:t xml:space="preserve"> / LE </w:t>
      </w:r>
      <w:r w:rsidRPr="001F5F7D">
        <w:rPr>
          <w:b/>
          <w:sz w:val="20"/>
          <w:szCs w:val="20"/>
          <w:lang w:val="fr-CA"/>
        </w:rPr>
        <w:t>22</w:t>
      </w:r>
      <w:r w:rsidR="008859F1" w:rsidRPr="001F5F7D">
        <w:rPr>
          <w:b/>
          <w:sz w:val="20"/>
          <w:szCs w:val="20"/>
          <w:lang w:val="fr-CA"/>
        </w:rPr>
        <w:t xml:space="preserve"> </w:t>
      </w:r>
      <w:r w:rsidRPr="001F5F7D">
        <w:rPr>
          <w:b/>
          <w:sz w:val="20"/>
          <w:szCs w:val="20"/>
          <w:lang w:val="fr-CA"/>
        </w:rPr>
        <w:t>JUILLET</w:t>
      </w:r>
      <w:r w:rsidR="008859F1" w:rsidRPr="001F5F7D">
        <w:rPr>
          <w:b/>
          <w:sz w:val="20"/>
          <w:szCs w:val="20"/>
          <w:lang w:val="fr-CA"/>
        </w:rPr>
        <w:t xml:space="preserve"> 20</w:t>
      </w:r>
      <w:r w:rsidR="005967EF" w:rsidRPr="001F5F7D">
        <w:rPr>
          <w:b/>
          <w:sz w:val="20"/>
          <w:szCs w:val="20"/>
          <w:lang w:val="fr-CA"/>
        </w:rPr>
        <w:t>20</w:t>
      </w:r>
    </w:p>
    <w:p w:rsidR="00102792" w:rsidRPr="001F5F7D"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1F5F7D" w:rsidTr="00691D1D">
        <w:tc>
          <w:tcPr>
            <w:tcW w:w="4410" w:type="dxa"/>
            <w:tcBorders>
              <w:top w:val="nil"/>
              <w:left w:val="nil"/>
              <w:bottom w:val="nil"/>
              <w:right w:val="nil"/>
            </w:tcBorders>
          </w:tcPr>
          <w:p w:rsidR="00D93A6C" w:rsidRPr="001F5F7D" w:rsidRDefault="00D93A6C" w:rsidP="008C32E9">
            <w:pPr>
              <w:jc w:val="both"/>
              <w:rPr>
                <w:rFonts w:cs="Times New Roman"/>
                <w:b/>
                <w:bCs/>
                <w:sz w:val="20"/>
                <w:szCs w:val="20"/>
                <w:lang w:val="en-US"/>
              </w:rPr>
            </w:pPr>
            <w:r w:rsidRPr="001F5F7D">
              <w:rPr>
                <w:rFonts w:eastAsia="Times New Roman" w:cs="Times New Roman"/>
                <w:b/>
                <w:sz w:val="20"/>
                <w:szCs w:val="20"/>
                <w:lang w:val="en-US" w:eastAsia="en-CA"/>
              </w:rPr>
              <w:t xml:space="preserve">Motion </w:t>
            </w:r>
            <w:r w:rsidR="008C32E9" w:rsidRPr="001F5F7D">
              <w:rPr>
                <w:rFonts w:eastAsia="Times New Roman" w:cs="Times New Roman"/>
                <w:b/>
                <w:sz w:val="20"/>
                <w:szCs w:val="20"/>
                <w:lang w:val="en-US" w:eastAsia="en-CA"/>
              </w:rPr>
              <w:t>f</w:t>
            </w:r>
            <w:r w:rsidRPr="001F5F7D">
              <w:rPr>
                <w:rFonts w:eastAsia="Times New Roman" w:cs="Times New Roman"/>
                <w:b/>
                <w:sz w:val="20"/>
                <w:szCs w:val="20"/>
                <w:lang w:val="en-US" w:eastAsia="en-CA"/>
              </w:rPr>
              <w:t>o</w:t>
            </w:r>
            <w:r w:rsidR="008C32E9" w:rsidRPr="001F5F7D">
              <w:rPr>
                <w:rFonts w:eastAsia="Times New Roman" w:cs="Times New Roman"/>
                <w:b/>
                <w:sz w:val="20"/>
                <w:szCs w:val="20"/>
                <w:lang w:val="en-US" w:eastAsia="en-CA"/>
              </w:rPr>
              <w:t>r</w:t>
            </w:r>
            <w:r w:rsidRPr="001F5F7D">
              <w:rPr>
                <w:rFonts w:eastAsia="Times New Roman" w:cs="Times New Roman"/>
                <w:b/>
                <w:sz w:val="20"/>
                <w:szCs w:val="20"/>
                <w:lang w:val="en-US" w:eastAsia="en-CA"/>
              </w:rPr>
              <w:t xml:space="preserve"> </w:t>
            </w:r>
            <w:r w:rsidR="008C32E9" w:rsidRPr="001F5F7D">
              <w:rPr>
                <w:rFonts w:eastAsia="Times New Roman" w:cs="Times New Roman"/>
                <w:b/>
                <w:sz w:val="20"/>
                <w:szCs w:val="20"/>
                <w:lang w:val="en-US" w:eastAsia="en-CA"/>
              </w:rPr>
              <w:t>directions</w:t>
            </w:r>
          </w:p>
        </w:tc>
        <w:tc>
          <w:tcPr>
            <w:tcW w:w="810" w:type="dxa"/>
            <w:tcBorders>
              <w:top w:val="nil"/>
              <w:left w:val="nil"/>
              <w:bottom w:val="nil"/>
              <w:right w:val="nil"/>
            </w:tcBorders>
          </w:tcPr>
          <w:p w:rsidR="00D93A6C" w:rsidRPr="001F5F7D"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1F5F7D" w:rsidRDefault="008C32E9" w:rsidP="00691D1D">
            <w:pPr>
              <w:jc w:val="both"/>
              <w:rPr>
                <w:rFonts w:cs="Times New Roman"/>
                <w:b/>
                <w:bCs/>
                <w:sz w:val="20"/>
                <w:szCs w:val="20"/>
                <w:lang w:val="fr-CA"/>
              </w:rPr>
            </w:pPr>
            <w:r w:rsidRPr="001F5F7D">
              <w:rPr>
                <w:rFonts w:eastAsia="Times New Roman" w:cs="Times New Roman"/>
                <w:b/>
                <w:sz w:val="20"/>
                <w:szCs w:val="20"/>
                <w:lang w:val="fr-CA" w:eastAsia="en-CA"/>
              </w:rPr>
              <w:t>Demande de directives</w:t>
            </w:r>
          </w:p>
        </w:tc>
      </w:tr>
    </w:tbl>
    <w:p w:rsidR="00D93A6C" w:rsidRPr="001F5F7D" w:rsidRDefault="00D93A6C" w:rsidP="00102792">
      <w:pPr>
        <w:tabs>
          <w:tab w:val="left" w:pos="-1440"/>
          <w:tab w:val="left" w:pos="-720"/>
        </w:tabs>
        <w:jc w:val="both"/>
        <w:rPr>
          <w:rFonts w:eastAsia="Times New Roman" w:cs="Times New Roman"/>
          <w:sz w:val="20"/>
          <w:szCs w:val="20"/>
          <w:lang w:val="fr-CA" w:eastAsia="en-CA"/>
        </w:rPr>
      </w:pPr>
    </w:p>
    <w:p w:rsidR="00D93A6C" w:rsidRPr="001F5F7D" w:rsidRDefault="00D93A6C" w:rsidP="00102792">
      <w:pPr>
        <w:tabs>
          <w:tab w:val="left" w:pos="-1440"/>
          <w:tab w:val="left" w:pos="-720"/>
        </w:tabs>
        <w:jc w:val="both"/>
        <w:rPr>
          <w:rFonts w:eastAsia="Times New Roman" w:cs="Times New Roman"/>
          <w:sz w:val="20"/>
          <w:szCs w:val="20"/>
          <w:lang w:val="fr-CA" w:eastAsia="en-CA"/>
        </w:rPr>
      </w:pPr>
    </w:p>
    <w:p w:rsidR="008C32E9" w:rsidRPr="001F5F7D" w:rsidRDefault="008C32E9" w:rsidP="008C32E9">
      <w:pPr>
        <w:rPr>
          <w:rFonts w:cs="Times New Roman"/>
          <w:b/>
          <w:bCs/>
          <w:sz w:val="20"/>
          <w:szCs w:val="20"/>
        </w:rPr>
      </w:pPr>
      <w:r w:rsidRPr="001F5F7D">
        <w:rPr>
          <w:rFonts w:cs="Times New Roman"/>
          <w:b/>
          <w:bCs/>
          <w:sz w:val="20"/>
          <w:szCs w:val="20"/>
        </w:rPr>
        <w:t>ROBERT LAVIGNE v. CANADIAN HUMAN RIGHTS COMMISSION AND ATTORNEY GENERAL OF CANADA</w:t>
      </w:r>
    </w:p>
    <w:p w:rsidR="008C32E9" w:rsidRPr="001F5F7D" w:rsidRDefault="008C32E9" w:rsidP="008C32E9">
      <w:pPr>
        <w:rPr>
          <w:rFonts w:cs="Times New Roman"/>
          <w:bCs/>
          <w:sz w:val="20"/>
          <w:szCs w:val="20"/>
        </w:rPr>
      </w:pPr>
      <w:r w:rsidRPr="001F5F7D">
        <w:rPr>
          <w:rFonts w:cs="Times New Roman"/>
          <w:bCs/>
          <w:sz w:val="20"/>
          <w:szCs w:val="20"/>
        </w:rPr>
        <w:t>(F.C.) (39208)</w:t>
      </w:r>
    </w:p>
    <w:p w:rsidR="008C32E9" w:rsidRPr="001F5F7D" w:rsidRDefault="008C32E9" w:rsidP="008C32E9">
      <w:pPr>
        <w:rPr>
          <w:rFonts w:cs="Times New Roman"/>
          <w:sz w:val="20"/>
          <w:szCs w:val="20"/>
        </w:rPr>
      </w:pPr>
    </w:p>
    <w:p w:rsidR="008C32E9" w:rsidRPr="001F5F7D" w:rsidRDefault="008C32E9" w:rsidP="008C32E9">
      <w:pPr>
        <w:rPr>
          <w:rFonts w:cs="Times New Roman"/>
          <w:sz w:val="20"/>
          <w:szCs w:val="20"/>
        </w:rPr>
      </w:pPr>
      <w:r w:rsidRPr="001F5F7D">
        <w:rPr>
          <w:rFonts w:cs="Times New Roman"/>
          <w:b/>
          <w:bCs/>
          <w:sz w:val="20"/>
          <w:szCs w:val="20"/>
          <w:u w:val="single"/>
        </w:rPr>
        <w:t>JUSTICE ABELLA</w:t>
      </w:r>
      <w:r w:rsidRPr="001F5F7D">
        <w:rPr>
          <w:rFonts w:cs="Times New Roman"/>
          <w:b/>
          <w:bCs/>
          <w:sz w:val="20"/>
          <w:szCs w:val="20"/>
        </w:rPr>
        <w:t>:</w:t>
      </w:r>
    </w:p>
    <w:p w:rsidR="008C32E9" w:rsidRPr="001F5F7D" w:rsidRDefault="008C32E9" w:rsidP="008C32E9">
      <w:pPr>
        <w:rPr>
          <w:rFonts w:cs="Times New Roman"/>
          <w:sz w:val="20"/>
          <w:szCs w:val="20"/>
        </w:rPr>
      </w:pPr>
    </w:p>
    <w:p w:rsidR="008C32E9" w:rsidRPr="001F5F7D" w:rsidRDefault="008C32E9" w:rsidP="008C32E9">
      <w:pPr>
        <w:rPr>
          <w:rFonts w:cs="Times New Roman"/>
          <w:sz w:val="20"/>
          <w:szCs w:val="20"/>
        </w:rPr>
      </w:pPr>
      <w:r w:rsidRPr="001F5F7D">
        <w:rPr>
          <w:rFonts w:cs="Times New Roman"/>
          <w:b/>
          <w:bCs/>
          <w:sz w:val="20"/>
          <w:szCs w:val="20"/>
        </w:rPr>
        <w:t xml:space="preserve">UPON APPLICATION </w:t>
      </w:r>
      <w:r w:rsidRPr="001F5F7D">
        <w:rPr>
          <w:rFonts w:cs="Times New Roman"/>
          <w:sz w:val="20"/>
          <w:szCs w:val="20"/>
        </w:rPr>
        <w:t>by the applicant for an order for directions and for an oral hearing to decide if this matter is within the jurisdiction of this Court;</w:t>
      </w:r>
    </w:p>
    <w:p w:rsidR="008C32E9" w:rsidRPr="001F5F7D" w:rsidRDefault="008C32E9" w:rsidP="008C32E9">
      <w:pPr>
        <w:spacing w:line="233" w:lineRule="auto"/>
        <w:rPr>
          <w:rFonts w:cs="Times New Roman"/>
          <w:sz w:val="20"/>
          <w:szCs w:val="20"/>
        </w:rPr>
      </w:pPr>
    </w:p>
    <w:p w:rsidR="008C32E9" w:rsidRPr="001F5F7D" w:rsidRDefault="008C32E9" w:rsidP="008C32E9">
      <w:pPr>
        <w:spacing w:line="233" w:lineRule="auto"/>
        <w:rPr>
          <w:rFonts w:cs="Times New Roman"/>
          <w:sz w:val="20"/>
          <w:szCs w:val="20"/>
        </w:rPr>
      </w:pPr>
      <w:r w:rsidRPr="001F5F7D">
        <w:rPr>
          <w:rFonts w:cs="Times New Roman"/>
          <w:b/>
          <w:bCs/>
          <w:sz w:val="20"/>
          <w:szCs w:val="20"/>
        </w:rPr>
        <w:t>AND THE MATERIAL FILED</w:t>
      </w:r>
      <w:r w:rsidRPr="001F5F7D">
        <w:rPr>
          <w:rFonts w:cs="Times New Roman"/>
          <w:sz w:val="20"/>
          <w:szCs w:val="20"/>
        </w:rPr>
        <w:t xml:space="preserve"> having been read;</w:t>
      </w:r>
    </w:p>
    <w:p w:rsidR="008C32E9" w:rsidRPr="001F5F7D" w:rsidRDefault="008C32E9" w:rsidP="008C32E9">
      <w:pPr>
        <w:spacing w:line="233" w:lineRule="auto"/>
        <w:rPr>
          <w:rFonts w:cs="Times New Roman"/>
          <w:sz w:val="20"/>
          <w:szCs w:val="20"/>
        </w:rPr>
      </w:pPr>
    </w:p>
    <w:p w:rsidR="008C32E9" w:rsidRPr="001F5F7D" w:rsidRDefault="008C32E9" w:rsidP="008C32E9">
      <w:pPr>
        <w:spacing w:line="233" w:lineRule="auto"/>
        <w:rPr>
          <w:rFonts w:cs="Times New Roman"/>
          <w:b/>
          <w:bCs/>
          <w:sz w:val="20"/>
          <w:szCs w:val="20"/>
        </w:rPr>
      </w:pPr>
      <w:r w:rsidRPr="001F5F7D">
        <w:rPr>
          <w:rFonts w:cs="Times New Roman"/>
          <w:b/>
          <w:bCs/>
          <w:sz w:val="20"/>
          <w:szCs w:val="20"/>
        </w:rPr>
        <w:t>IT IS HEREBY ORDERED THAT:</w:t>
      </w:r>
    </w:p>
    <w:p w:rsidR="008C32E9" w:rsidRPr="001F5F7D" w:rsidRDefault="008C32E9" w:rsidP="008C32E9">
      <w:pPr>
        <w:spacing w:line="233" w:lineRule="auto"/>
        <w:rPr>
          <w:rFonts w:cs="Times New Roman"/>
          <w:sz w:val="20"/>
          <w:szCs w:val="20"/>
        </w:rPr>
      </w:pPr>
    </w:p>
    <w:p w:rsidR="008C32E9" w:rsidRPr="001F5F7D" w:rsidRDefault="008C32E9" w:rsidP="008C32E9">
      <w:pPr>
        <w:rPr>
          <w:rFonts w:cs="Times New Roman"/>
          <w:sz w:val="20"/>
          <w:szCs w:val="20"/>
          <w:lang w:val="fr-CA"/>
        </w:rPr>
      </w:pPr>
      <w:r w:rsidRPr="001F5F7D">
        <w:rPr>
          <w:rFonts w:cs="Times New Roman"/>
          <w:sz w:val="20"/>
          <w:szCs w:val="20"/>
          <w:lang w:val="fr-CA"/>
        </w:rPr>
        <w:t>The motion is dismissed.</w:t>
      </w:r>
    </w:p>
    <w:p w:rsidR="008C32E9" w:rsidRPr="001F5F7D" w:rsidRDefault="008C32E9" w:rsidP="008C32E9">
      <w:pPr>
        <w:rPr>
          <w:rFonts w:cs="Times New Roman"/>
          <w:sz w:val="20"/>
          <w:szCs w:val="20"/>
          <w:lang w:val="fr-CA"/>
        </w:rPr>
      </w:pPr>
    </w:p>
    <w:p w:rsidR="008C32E9" w:rsidRPr="001F5F7D" w:rsidRDefault="008C32E9" w:rsidP="008C32E9">
      <w:pPr>
        <w:rPr>
          <w:rFonts w:cs="Times New Roman"/>
          <w:sz w:val="20"/>
          <w:szCs w:val="20"/>
          <w:lang w:val="fr-CA"/>
        </w:rPr>
      </w:pPr>
    </w:p>
    <w:p w:rsidR="008C32E9" w:rsidRPr="001F5F7D" w:rsidRDefault="008C32E9" w:rsidP="008C32E9">
      <w:pPr>
        <w:spacing w:line="228" w:lineRule="auto"/>
        <w:rPr>
          <w:rFonts w:cs="Times New Roman"/>
          <w:sz w:val="20"/>
          <w:szCs w:val="20"/>
          <w:lang w:val="fr-CA"/>
        </w:rPr>
      </w:pPr>
      <w:r w:rsidRPr="001F5F7D">
        <w:rPr>
          <w:rFonts w:cs="Times New Roman"/>
          <w:b/>
          <w:sz w:val="20"/>
          <w:szCs w:val="20"/>
          <w:lang w:val="fr-CA"/>
        </w:rPr>
        <w:t>À LA SUITE DE LA DEMANDE</w:t>
      </w:r>
      <w:r w:rsidRPr="001F5F7D">
        <w:rPr>
          <w:rFonts w:cs="Times New Roman"/>
          <w:sz w:val="20"/>
          <w:szCs w:val="20"/>
          <w:lang w:val="fr-CA"/>
        </w:rPr>
        <w:t xml:space="preserve"> présentée par le demandeur en vue d’obtenir des directives et une audience pour qu’il soit décidé si la présente affaire est du ressort de la Cour;</w:t>
      </w:r>
    </w:p>
    <w:p w:rsidR="008C32E9" w:rsidRPr="001F5F7D" w:rsidRDefault="008C32E9" w:rsidP="008C32E9">
      <w:pPr>
        <w:spacing w:line="228" w:lineRule="auto"/>
        <w:rPr>
          <w:rFonts w:cs="Times New Roman"/>
          <w:sz w:val="20"/>
          <w:szCs w:val="20"/>
          <w:lang w:val="fr-CA"/>
        </w:rPr>
      </w:pPr>
    </w:p>
    <w:p w:rsidR="008C32E9" w:rsidRPr="001F5F7D" w:rsidRDefault="008C32E9" w:rsidP="008C32E9">
      <w:pPr>
        <w:spacing w:line="228" w:lineRule="auto"/>
        <w:rPr>
          <w:rFonts w:cs="Times New Roman"/>
          <w:sz w:val="20"/>
          <w:szCs w:val="20"/>
          <w:lang w:val="fr-CA"/>
        </w:rPr>
      </w:pPr>
      <w:r w:rsidRPr="001F5F7D">
        <w:rPr>
          <w:rFonts w:cs="Times New Roman"/>
          <w:b/>
          <w:sz w:val="20"/>
          <w:szCs w:val="20"/>
          <w:lang w:val="fr-CA"/>
        </w:rPr>
        <w:t>ET APRÈS EXAMEN</w:t>
      </w:r>
      <w:r w:rsidRPr="001F5F7D">
        <w:rPr>
          <w:rFonts w:cs="Times New Roman"/>
          <w:sz w:val="20"/>
          <w:szCs w:val="20"/>
          <w:lang w:val="fr-CA"/>
        </w:rPr>
        <w:t xml:space="preserve"> des documents déposés;</w:t>
      </w:r>
    </w:p>
    <w:p w:rsidR="008C32E9" w:rsidRPr="001F5F7D" w:rsidRDefault="008C32E9" w:rsidP="008C32E9">
      <w:pPr>
        <w:spacing w:line="228" w:lineRule="auto"/>
        <w:rPr>
          <w:rFonts w:cs="Times New Roman"/>
          <w:sz w:val="20"/>
          <w:szCs w:val="20"/>
          <w:lang w:val="fr-CA"/>
        </w:rPr>
      </w:pPr>
    </w:p>
    <w:p w:rsidR="008C32E9" w:rsidRPr="001F5F7D" w:rsidRDefault="008C32E9" w:rsidP="008C32E9">
      <w:pPr>
        <w:spacing w:line="228" w:lineRule="auto"/>
        <w:rPr>
          <w:rFonts w:cs="Times New Roman"/>
          <w:b/>
          <w:sz w:val="20"/>
          <w:szCs w:val="20"/>
          <w:lang w:val="fr-CA"/>
        </w:rPr>
      </w:pPr>
      <w:r w:rsidRPr="001F5F7D">
        <w:rPr>
          <w:rFonts w:cs="Times New Roman"/>
          <w:b/>
          <w:sz w:val="20"/>
          <w:szCs w:val="20"/>
          <w:lang w:val="fr-CA"/>
        </w:rPr>
        <w:t>IL EST PAR LA PRÉSENTE ORDONNÉ CE QUI SUIT :</w:t>
      </w:r>
    </w:p>
    <w:p w:rsidR="008C32E9" w:rsidRPr="001F5F7D" w:rsidRDefault="008C32E9" w:rsidP="008C32E9">
      <w:pPr>
        <w:spacing w:line="228" w:lineRule="auto"/>
        <w:rPr>
          <w:rFonts w:cs="Times New Roman"/>
          <w:sz w:val="20"/>
          <w:szCs w:val="20"/>
          <w:lang w:val="fr-CA"/>
        </w:rPr>
      </w:pPr>
    </w:p>
    <w:p w:rsidR="008C32E9" w:rsidRPr="001F5F7D" w:rsidRDefault="008C32E9" w:rsidP="008C32E9">
      <w:pPr>
        <w:spacing w:line="228" w:lineRule="auto"/>
        <w:rPr>
          <w:rFonts w:cs="Times New Roman"/>
          <w:sz w:val="20"/>
          <w:szCs w:val="20"/>
          <w:lang w:val="fr-CA"/>
        </w:rPr>
      </w:pPr>
      <w:r w:rsidRPr="001F5F7D">
        <w:rPr>
          <w:rFonts w:cs="Times New Roman"/>
          <w:sz w:val="20"/>
          <w:szCs w:val="20"/>
          <w:lang w:val="fr-CA"/>
        </w:rPr>
        <w:t>La requête est rejetée.</w:t>
      </w:r>
    </w:p>
    <w:p w:rsidR="00102792" w:rsidRPr="001F5F7D" w:rsidRDefault="00102792" w:rsidP="00102792">
      <w:pPr>
        <w:spacing w:line="232" w:lineRule="auto"/>
        <w:rPr>
          <w:rFonts w:cs="Times New Roman"/>
          <w:sz w:val="20"/>
          <w:lang w:val="fr-CA"/>
        </w:rPr>
      </w:pPr>
    </w:p>
    <w:p w:rsidR="00102792" w:rsidRPr="001F5F7D" w:rsidRDefault="001F5F7D" w:rsidP="00102792">
      <w:pPr>
        <w:widowControl w:val="0"/>
        <w:rPr>
          <w:rFonts w:eastAsia="Times New Roman" w:cs="Times New Roman"/>
          <w:sz w:val="20"/>
          <w:szCs w:val="20"/>
          <w:lang w:val="fr-CA" w:eastAsia="en-CA"/>
        </w:rPr>
      </w:pPr>
      <w:r w:rsidRPr="001F5F7D">
        <w:rPr>
          <w:rFonts w:eastAsia="Times New Roman" w:cs="Times New Roman"/>
          <w:sz w:val="20"/>
          <w:szCs w:val="20"/>
          <w:lang w:val="fr-CA" w:eastAsia="en-CA"/>
        </w:rPr>
        <w:pict>
          <v:rect id="_x0000_i1041" style="width:2in;height:1pt" o:hrpct="0" o:hralign="center" o:hrstd="t" o:hrnoshade="t" o:hr="t" fillcolor="black [3213]" stroked="f"/>
        </w:pict>
      </w:r>
    </w:p>
    <w:p w:rsidR="005967EF" w:rsidRPr="001F5F7D" w:rsidRDefault="005967EF" w:rsidP="00102792">
      <w:pPr>
        <w:rPr>
          <w:rFonts w:eastAsia="Times New Roman" w:cs="Times New Roman"/>
          <w:sz w:val="20"/>
          <w:szCs w:val="20"/>
          <w:lang w:val="fr-CA" w:eastAsia="en-CA"/>
        </w:rPr>
      </w:pPr>
    </w:p>
    <w:p w:rsidR="007B09D6" w:rsidRPr="001F5F7D" w:rsidRDefault="007B09D6" w:rsidP="00102792">
      <w:pPr>
        <w:rPr>
          <w:rFonts w:eastAsia="Times New Roman" w:cs="Times New Roman"/>
          <w:sz w:val="20"/>
          <w:szCs w:val="20"/>
          <w:lang w:val="fr-CA" w:eastAsia="en-CA"/>
        </w:rPr>
      </w:pPr>
    </w:p>
    <w:p w:rsidR="00890FEB" w:rsidRPr="001F5F7D" w:rsidRDefault="00890FEB" w:rsidP="00120707">
      <w:pPr>
        <w:rPr>
          <w:rFonts w:eastAsia="Times New Roman" w:cs="Times New Roman"/>
          <w:sz w:val="20"/>
          <w:szCs w:val="20"/>
          <w:lang w:val="fr-CA" w:eastAsia="en-CA"/>
        </w:rPr>
      </w:pPr>
    </w:p>
    <w:p w:rsidR="00831CA9" w:rsidRPr="001F5F7D" w:rsidRDefault="00831CA9" w:rsidP="00831CA9">
      <w:pPr>
        <w:jc w:val="both"/>
        <w:rPr>
          <w:sz w:val="20"/>
          <w:szCs w:val="20"/>
          <w:lang w:val="fr-CA"/>
        </w:rPr>
        <w:sectPr w:rsidR="00831CA9" w:rsidRPr="001F5F7D"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1F5F7D" w:rsidRDefault="001434B9" w:rsidP="00567602">
      <w:pPr>
        <w:pStyle w:val="Header1StyleE"/>
        <w:pBdr>
          <w:bottom w:val="single" w:sz="12" w:space="1" w:color="auto"/>
        </w:pBdr>
        <w:rPr>
          <w:lang w:val="fr-CA"/>
        </w:rPr>
      </w:pPr>
      <w:bookmarkStart w:id="6" w:name="_Toc46473215"/>
      <w:r w:rsidRPr="001F5F7D">
        <w:rPr>
          <w:lang w:val="fr-CA"/>
        </w:rPr>
        <w:t>Pronouncements of reserved</w:t>
      </w:r>
      <w:r w:rsidR="00271E1E" w:rsidRPr="001F5F7D">
        <w:rPr>
          <w:lang w:val="fr-CA"/>
        </w:rPr>
        <w:t xml:space="preserve"> appeals / </w:t>
      </w:r>
      <w:r w:rsidR="00567602" w:rsidRPr="001F5F7D">
        <w:rPr>
          <w:lang w:val="fr-CA"/>
        </w:rPr>
        <w:br/>
      </w:r>
      <w:r w:rsidRPr="001F5F7D">
        <w:rPr>
          <w:lang w:val="fr-CA"/>
        </w:rPr>
        <w:t>Jugements rendus sur les appels en délibéré</w:t>
      </w:r>
      <w:bookmarkEnd w:id="6"/>
    </w:p>
    <w:p w:rsidR="00FF6EEC" w:rsidRPr="001F5F7D" w:rsidRDefault="00FF6EEC" w:rsidP="00FF6EEC">
      <w:pPr>
        <w:rPr>
          <w:sz w:val="20"/>
          <w:szCs w:val="20"/>
          <w:lang w:val="fr-CA"/>
        </w:rPr>
      </w:pPr>
    </w:p>
    <w:p w:rsidR="00102792" w:rsidRPr="001F5F7D" w:rsidRDefault="00D56F2E" w:rsidP="00102792">
      <w:pPr>
        <w:rPr>
          <w:b/>
          <w:sz w:val="20"/>
          <w:szCs w:val="20"/>
          <w:lang w:val="en-US"/>
        </w:rPr>
      </w:pPr>
      <w:r w:rsidRPr="001F5F7D">
        <w:rPr>
          <w:b/>
          <w:sz w:val="20"/>
          <w:szCs w:val="20"/>
          <w:lang w:val="en-US"/>
        </w:rPr>
        <w:t>JULY</w:t>
      </w:r>
      <w:r w:rsidR="00102792" w:rsidRPr="001F5F7D">
        <w:rPr>
          <w:b/>
          <w:sz w:val="20"/>
          <w:szCs w:val="20"/>
          <w:lang w:val="en-US"/>
        </w:rPr>
        <w:t xml:space="preserve"> </w:t>
      </w:r>
      <w:r w:rsidR="00172473" w:rsidRPr="001F5F7D">
        <w:rPr>
          <w:b/>
          <w:sz w:val="20"/>
          <w:szCs w:val="20"/>
          <w:lang w:val="en-US"/>
        </w:rPr>
        <w:t>2</w:t>
      </w:r>
      <w:r w:rsidRPr="001F5F7D">
        <w:rPr>
          <w:b/>
          <w:sz w:val="20"/>
          <w:szCs w:val="20"/>
          <w:lang w:val="en-US"/>
        </w:rPr>
        <w:t>4</w:t>
      </w:r>
      <w:r w:rsidR="00102792" w:rsidRPr="001F5F7D">
        <w:rPr>
          <w:b/>
          <w:sz w:val="20"/>
          <w:szCs w:val="20"/>
          <w:lang w:val="en-US"/>
        </w:rPr>
        <w:t xml:space="preserve">, </w:t>
      </w:r>
      <w:r w:rsidR="0034657E" w:rsidRPr="001F5F7D">
        <w:rPr>
          <w:b/>
          <w:sz w:val="20"/>
          <w:szCs w:val="20"/>
          <w:lang w:val="en-US"/>
        </w:rPr>
        <w:t>20</w:t>
      </w:r>
      <w:r w:rsidR="00172473" w:rsidRPr="001F5F7D">
        <w:rPr>
          <w:b/>
          <w:sz w:val="20"/>
          <w:szCs w:val="20"/>
          <w:lang w:val="en-US"/>
        </w:rPr>
        <w:t>20</w:t>
      </w:r>
      <w:r w:rsidR="00102792" w:rsidRPr="001F5F7D">
        <w:rPr>
          <w:b/>
          <w:sz w:val="20"/>
          <w:szCs w:val="20"/>
          <w:lang w:val="en-US"/>
        </w:rPr>
        <w:t xml:space="preserve"> / LE </w:t>
      </w:r>
      <w:r w:rsidR="00172473" w:rsidRPr="001F5F7D">
        <w:rPr>
          <w:b/>
          <w:sz w:val="20"/>
          <w:szCs w:val="20"/>
          <w:lang w:val="en-US"/>
        </w:rPr>
        <w:t>2</w:t>
      </w:r>
      <w:r w:rsidRPr="001F5F7D">
        <w:rPr>
          <w:b/>
          <w:sz w:val="20"/>
          <w:szCs w:val="20"/>
          <w:lang w:val="en-US"/>
        </w:rPr>
        <w:t>4</w:t>
      </w:r>
      <w:r w:rsidR="00102792" w:rsidRPr="001F5F7D">
        <w:rPr>
          <w:b/>
          <w:sz w:val="20"/>
          <w:szCs w:val="20"/>
          <w:lang w:val="en-US"/>
        </w:rPr>
        <w:t xml:space="preserve"> </w:t>
      </w:r>
      <w:r w:rsidRPr="001F5F7D">
        <w:rPr>
          <w:b/>
          <w:sz w:val="20"/>
          <w:szCs w:val="20"/>
          <w:lang w:val="en-US"/>
        </w:rPr>
        <w:t>JUILLET</w:t>
      </w:r>
      <w:r w:rsidR="00102792" w:rsidRPr="001F5F7D">
        <w:rPr>
          <w:b/>
          <w:sz w:val="20"/>
          <w:szCs w:val="20"/>
          <w:lang w:val="en-US"/>
        </w:rPr>
        <w:t xml:space="preserve"> </w:t>
      </w:r>
      <w:r w:rsidR="0034657E" w:rsidRPr="001F5F7D">
        <w:rPr>
          <w:b/>
          <w:sz w:val="20"/>
          <w:szCs w:val="20"/>
          <w:lang w:val="en-US"/>
        </w:rPr>
        <w:t>20</w:t>
      </w:r>
      <w:r w:rsidR="00172473" w:rsidRPr="001F5F7D">
        <w:rPr>
          <w:b/>
          <w:sz w:val="20"/>
          <w:szCs w:val="20"/>
          <w:lang w:val="en-US"/>
        </w:rPr>
        <w:t>20</w:t>
      </w:r>
    </w:p>
    <w:p w:rsidR="00102792" w:rsidRPr="001F5F7D" w:rsidRDefault="00102792" w:rsidP="00102792">
      <w:pPr>
        <w:rPr>
          <w:sz w:val="20"/>
          <w:szCs w:val="20"/>
          <w:lang w:val="en-US"/>
        </w:rPr>
      </w:pPr>
    </w:p>
    <w:p w:rsidR="00102792" w:rsidRPr="001F5F7D" w:rsidRDefault="00102792" w:rsidP="00D56F2E">
      <w:pPr>
        <w:ind w:left="1440" w:hanging="1440"/>
        <w:jc w:val="both"/>
        <w:rPr>
          <w:rFonts w:eastAsia="Times New Roman" w:cs="Times New Roman"/>
          <w:color w:val="000000"/>
          <w:sz w:val="20"/>
          <w:szCs w:val="20"/>
          <w:lang w:val="en-US"/>
        </w:rPr>
      </w:pPr>
      <w:r w:rsidRPr="001F5F7D">
        <w:rPr>
          <w:rFonts w:eastAsia="Times New Roman" w:cs="Times New Roman"/>
          <w:b/>
          <w:bCs/>
          <w:color w:val="000000"/>
          <w:sz w:val="20"/>
          <w:szCs w:val="20"/>
          <w:lang w:val="en-US"/>
        </w:rPr>
        <w:t>3</w:t>
      </w:r>
      <w:r w:rsidR="00D56F2E" w:rsidRPr="001F5F7D">
        <w:rPr>
          <w:rFonts w:eastAsia="Times New Roman" w:cs="Times New Roman"/>
          <w:b/>
          <w:bCs/>
          <w:color w:val="000000"/>
          <w:sz w:val="20"/>
          <w:szCs w:val="20"/>
          <w:lang w:val="en-US"/>
        </w:rPr>
        <w:t>8521</w:t>
      </w:r>
      <w:r w:rsidR="00172473" w:rsidRPr="001F5F7D">
        <w:rPr>
          <w:rFonts w:eastAsia="Times New Roman" w:cs="Times New Roman"/>
          <w:b/>
          <w:bCs/>
          <w:color w:val="000000"/>
          <w:sz w:val="20"/>
          <w:szCs w:val="20"/>
          <w:lang w:val="en-US"/>
        </w:rPr>
        <w:tab/>
      </w:r>
      <w:r w:rsidR="00D56F2E" w:rsidRPr="001F5F7D">
        <w:rPr>
          <w:rFonts w:eastAsia="Times New Roman" w:cs="Times New Roman"/>
          <w:b/>
          <w:bCs/>
          <w:color w:val="000000"/>
          <w:sz w:val="20"/>
          <w:szCs w:val="20"/>
          <w:lang w:val="en-US"/>
        </w:rPr>
        <w:t>Atlantic Lottery Corporation Inc.</w:t>
      </w:r>
      <w:r w:rsidRPr="001F5F7D">
        <w:rPr>
          <w:rFonts w:eastAsia="Times New Roman" w:cs="Times New Roman"/>
          <w:b/>
          <w:bCs/>
          <w:color w:val="000000"/>
          <w:sz w:val="20"/>
          <w:szCs w:val="20"/>
          <w:lang w:val="en-US"/>
        </w:rPr>
        <w:t xml:space="preserve"> v. </w:t>
      </w:r>
      <w:r w:rsidR="00D56F2E" w:rsidRPr="001F5F7D">
        <w:rPr>
          <w:rFonts w:eastAsia="Times New Roman" w:cs="Times New Roman"/>
          <w:b/>
          <w:bCs/>
          <w:color w:val="000000"/>
          <w:sz w:val="20"/>
          <w:szCs w:val="20"/>
          <w:lang w:val="en-US"/>
        </w:rPr>
        <w:t>Douglas Babstock and Fred Small</w:t>
      </w:r>
      <w:r w:rsidRPr="001F5F7D">
        <w:rPr>
          <w:rFonts w:eastAsia="Times New Roman" w:cs="Times New Roman"/>
          <w:b/>
          <w:bCs/>
          <w:color w:val="000000"/>
          <w:sz w:val="20"/>
          <w:szCs w:val="20"/>
          <w:lang w:val="en-US"/>
        </w:rPr>
        <w:t xml:space="preserve"> </w:t>
      </w:r>
      <w:r w:rsidR="00D56F2E" w:rsidRPr="001F5F7D">
        <w:rPr>
          <w:rFonts w:eastAsia="Times New Roman" w:cs="Times New Roman"/>
          <w:b/>
          <w:bCs/>
          <w:color w:val="000000"/>
          <w:sz w:val="20"/>
          <w:szCs w:val="20"/>
          <w:lang w:val="en-US"/>
        </w:rPr>
        <w:t xml:space="preserve">- AND BETWEEN - </w:t>
      </w:r>
      <w:r w:rsidR="005C5B2B" w:rsidRPr="001F5F7D">
        <w:rPr>
          <w:rFonts w:eastAsia="Times New Roman" w:cs="Times New Roman"/>
          <w:b/>
          <w:bCs/>
          <w:color w:val="000000"/>
          <w:sz w:val="20"/>
          <w:szCs w:val="20"/>
          <w:lang w:val="en-US"/>
        </w:rPr>
        <w:t>VLC, Inc., IGT-Canada Inc., International Game Technology, Spielo International Canada ULC and Tech Link International Entertainment Limited</w:t>
      </w:r>
      <w:r w:rsidR="00D56F2E" w:rsidRPr="001F5F7D">
        <w:rPr>
          <w:rFonts w:eastAsia="Times New Roman" w:cs="Times New Roman"/>
          <w:b/>
          <w:bCs/>
          <w:color w:val="000000"/>
          <w:sz w:val="20"/>
          <w:szCs w:val="20"/>
          <w:lang w:val="en-US"/>
        </w:rPr>
        <w:t xml:space="preserve"> v. Douglas Babstock and Fred Small </w:t>
      </w:r>
      <w:r w:rsidR="00281DA2" w:rsidRPr="001F5F7D">
        <w:rPr>
          <w:rFonts w:eastAsia="Times New Roman" w:cs="Times New Roman"/>
          <w:b/>
          <w:bCs/>
          <w:color w:val="000000"/>
          <w:sz w:val="20"/>
          <w:szCs w:val="20"/>
          <w:lang w:val="en-US"/>
        </w:rPr>
        <w:t>-</w:t>
      </w:r>
      <w:r w:rsidRPr="001F5F7D">
        <w:rPr>
          <w:rFonts w:eastAsia="Times New Roman" w:cs="Times New Roman"/>
          <w:b/>
          <w:bCs/>
          <w:color w:val="000000"/>
          <w:sz w:val="20"/>
          <w:szCs w:val="20"/>
          <w:lang w:val="en-US"/>
        </w:rPr>
        <w:t xml:space="preserve"> and - </w:t>
      </w:r>
      <w:r w:rsidR="005C5B2B" w:rsidRPr="001F5F7D">
        <w:rPr>
          <w:rFonts w:eastAsia="Times New Roman" w:cs="Times New Roman"/>
          <w:b/>
          <w:bCs/>
          <w:color w:val="000000"/>
          <w:sz w:val="20"/>
          <w:szCs w:val="20"/>
          <w:lang w:val="en-US"/>
        </w:rPr>
        <w:t>Attorney General of Ontario, Attorney General of Manitoba, Attorney General of Saskatchewan, Bally Gaming Canada Ltd., Bally Gaming Inc., Western Canada Lottery Corporation, Alberta Gaming, Liquor, and Cannabis Commission, Canadian Gaming Association, Canadian Chamber of Commerce and British Columbia Lottery Corporation</w:t>
      </w:r>
      <w:r w:rsidR="00281DA2" w:rsidRPr="001F5F7D">
        <w:rPr>
          <w:rFonts w:eastAsia="Times New Roman" w:cs="Times New Roman"/>
          <w:b/>
          <w:bCs/>
          <w:color w:val="000000"/>
          <w:sz w:val="20"/>
          <w:szCs w:val="20"/>
          <w:lang w:val="en-US"/>
        </w:rPr>
        <w:t xml:space="preserve"> </w:t>
      </w:r>
      <w:r w:rsidRPr="001F5F7D">
        <w:rPr>
          <w:rFonts w:eastAsia="Times New Roman" w:cs="Times New Roman"/>
          <w:color w:val="000000"/>
          <w:sz w:val="20"/>
          <w:szCs w:val="20"/>
          <w:lang w:val="en-US"/>
        </w:rPr>
        <w:t>(</w:t>
      </w:r>
      <w:r w:rsidR="00D56F2E" w:rsidRPr="001F5F7D">
        <w:rPr>
          <w:rFonts w:eastAsia="Times New Roman" w:cs="Times New Roman"/>
          <w:color w:val="000000"/>
          <w:sz w:val="20"/>
          <w:szCs w:val="20"/>
          <w:lang w:val="en-US"/>
        </w:rPr>
        <w:t>N</w:t>
      </w:r>
      <w:r w:rsidRPr="001F5F7D">
        <w:rPr>
          <w:rFonts w:eastAsia="Times New Roman" w:cs="Times New Roman"/>
          <w:color w:val="000000"/>
          <w:sz w:val="20"/>
          <w:szCs w:val="20"/>
          <w:lang w:val="en-US"/>
        </w:rPr>
        <w:t>.</w:t>
      </w:r>
      <w:r w:rsidR="00D56F2E" w:rsidRPr="001F5F7D">
        <w:rPr>
          <w:rFonts w:eastAsia="Times New Roman" w:cs="Times New Roman"/>
          <w:color w:val="000000"/>
          <w:sz w:val="20"/>
          <w:szCs w:val="20"/>
          <w:lang w:val="en-US"/>
        </w:rPr>
        <w:t>L</w:t>
      </w:r>
      <w:r w:rsidRPr="001F5F7D">
        <w:rPr>
          <w:rFonts w:eastAsia="Times New Roman" w:cs="Times New Roman"/>
          <w:color w:val="000000"/>
          <w:sz w:val="20"/>
          <w:szCs w:val="20"/>
          <w:lang w:val="en-US"/>
        </w:rPr>
        <w:t>.)</w:t>
      </w:r>
    </w:p>
    <w:p w:rsidR="00102792" w:rsidRPr="001F5F7D" w:rsidRDefault="00102792" w:rsidP="00102792">
      <w:pPr>
        <w:ind w:left="1440"/>
        <w:jc w:val="both"/>
        <w:rPr>
          <w:rFonts w:eastAsia="Times New Roman" w:cs="Times New Roman"/>
          <w:color w:val="000000"/>
          <w:sz w:val="20"/>
          <w:szCs w:val="20"/>
          <w:lang w:val="en-US"/>
        </w:rPr>
      </w:pPr>
      <w:r w:rsidRPr="001F5F7D">
        <w:rPr>
          <w:rFonts w:eastAsia="Times New Roman" w:cs="Times New Roman"/>
          <w:b/>
          <w:bCs/>
          <w:color w:val="000000"/>
          <w:sz w:val="20"/>
          <w:szCs w:val="20"/>
          <w:lang w:val="en-US"/>
        </w:rPr>
        <w:t>20</w:t>
      </w:r>
      <w:r w:rsidR="00172473" w:rsidRPr="001F5F7D">
        <w:rPr>
          <w:rFonts w:eastAsia="Times New Roman" w:cs="Times New Roman"/>
          <w:b/>
          <w:bCs/>
          <w:color w:val="000000"/>
          <w:sz w:val="20"/>
          <w:szCs w:val="20"/>
          <w:lang w:val="en-US"/>
        </w:rPr>
        <w:t>20</w:t>
      </w:r>
      <w:r w:rsidRPr="001F5F7D">
        <w:rPr>
          <w:rFonts w:eastAsia="Times New Roman" w:cs="Times New Roman"/>
          <w:b/>
          <w:bCs/>
          <w:color w:val="000000"/>
          <w:sz w:val="20"/>
          <w:szCs w:val="20"/>
          <w:lang w:val="en-US"/>
        </w:rPr>
        <w:t xml:space="preserve"> SCC </w:t>
      </w:r>
      <w:r w:rsidR="00172473" w:rsidRPr="001F5F7D">
        <w:rPr>
          <w:rFonts w:eastAsia="Times New Roman" w:cs="Times New Roman"/>
          <w:b/>
          <w:bCs/>
          <w:color w:val="000000"/>
          <w:sz w:val="20"/>
          <w:szCs w:val="20"/>
          <w:lang w:val="en-US"/>
        </w:rPr>
        <w:t>1</w:t>
      </w:r>
      <w:r w:rsidR="00D56F2E" w:rsidRPr="001F5F7D">
        <w:rPr>
          <w:rFonts w:eastAsia="Times New Roman" w:cs="Times New Roman"/>
          <w:b/>
          <w:bCs/>
          <w:color w:val="000000"/>
          <w:sz w:val="20"/>
          <w:szCs w:val="20"/>
          <w:lang w:val="en-US"/>
        </w:rPr>
        <w:t>9</w:t>
      </w:r>
      <w:r w:rsidRPr="001F5F7D">
        <w:rPr>
          <w:rFonts w:eastAsia="Times New Roman" w:cs="Times New Roman"/>
          <w:b/>
          <w:bCs/>
          <w:color w:val="000000"/>
          <w:sz w:val="20"/>
          <w:szCs w:val="20"/>
          <w:lang w:val="en-US"/>
        </w:rPr>
        <w:t xml:space="preserve"> / 20</w:t>
      </w:r>
      <w:r w:rsidR="00172473" w:rsidRPr="001F5F7D">
        <w:rPr>
          <w:rFonts w:eastAsia="Times New Roman" w:cs="Times New Roman"/>
          <w:b/>
          <w:bCs/>
          <w:color w:val="000000"/>
          <w:sz w:val="20"/>
          <w:szCs w:val="20"/>
          <w:lang w:val="en-US"/>
        </w:rPr>
        <w:t>20</w:t>
      </w:r>
      <w:r w:rsidRPr="001F5F7D">
        <w:rPr>
          <w:rFonts w:eastAsia="Times New Roman" w:cs="Times New Roman"/>
          <w:b/>
          <w:bCs/>
          <w:color w:val="000000"/>
          <w:sz w:val="20"/>
          <w:szCs w:val="20"/>
          <w:lang w:val="en-US"/>
        </w:rPr>
        <w:t xml:space="preserve"> CSC </w:t>
      </w:r>
      <w:r w:rsidR="00172473" w:rsidRPr="001F5F7D">
        <w:rPr>
          <w:rFonts w:eastAsia="Times New Roman" w:cs="Times New Roman"/>
          <w:b/>
          <w:bCs/>
          <w:color w:val="000000"/>
          <w:sz w:val="20"/>
          <w:szCs w:val="20"/>
          <w:lang w:val="en-US"/>
        </w:rPr>
        <w:t>1</w:t>
      </w:r>
      <w:r w:rsidR="00D56F2E" w:rsidRPr="001F5F7D">
        <w:rPr>
          <w:rFonts w:eastAsia="Times New Roman" w:cs="Times New Roman"/>
          <w:b/>
          <w:bCs/>
          <w:color w:val="000000"/>
          <w:sz w:val="20"/>
          <w:szCs w:val="20"/>
          <w:lang w:val="en-US"/>
        </w:rPr>
        <w:t>9</w:t>
      </w:r>
    </w:p>
    <w:p w:rsidR="00102792" w:rsidRPr="001F5F7D" w:rsidRDefault="00102792" w:rsidP="00102792">
      <w:pPr>
        <w:jc w:val="both"/>
        <w:rPr>
          <w:rFonts w:eastAsia="Times New Roman" w:cs="Times New Roman"/>
          <w:color w:val="000000"/>
          <w:sz w:val="20"/>
          <w:szCs w:val="20"/>
          <w:lang w:val="en-US"/>
        </w:rPr>
      </w:pPr>
    </w:p>
    <w:p w:rsidR="00102792" w:rsidRPr="001F5F7D" w:rsidRDefault="00172473" w:rsidP="00102792">
      <w:pPr>
        <w:ind w:left="1440" w:hanging="1440"/>
        <w:rPr>
          <w:rFonts w:eastAsia="Times New Roman" w:cs="Times New Roman"/>
          <w:color w:val="000000"/>
          <w:sz w:val="20"/>
          <w:szCs w:val="20"/>
          <w:lang w:val="en-US"/>
        </w:rPr>
      </w:pPr>
      <w:r w:rsidRPr="001F5F7D">
        <w:rPr>
          <w:rFonts w:eastAsia="Times New Roman" w:cs="Times New Roman"/>
          <w:color w:val="000000"/>
          <w:sz w:val="20"/>
          <w:szCs w:val="20"/>
          <w:lang w:val="en-US"/>
        </w:rPr>
        <w:t>Coram:</w:t>
      </w:r>
      <w:r w:rsidRPr="001F5F7D">
        <w:rPr>
          <w:rFonts w:eastAsia="Times New Roman" w:cs="Times New Roman"/>
          <w:color w:val="000000"/>
          <w:sz w:val="20"/>
          <w:szCs w:val="20"/>
          <w:lang w:val="en-US"/>
        </w:rPr>
        <w:tab/>
      </w:r>
      <w:r w:rsidR="00102792" w:rsidRPr="001F5F7D">
        <w:rPr>
          <w:rFonts w:eastAsia="Times New Roman" w:cs="Times New Roman"/>
          <w:color w:val="000000"/>
          <w:sz w:val="20"/>
          <w:szCs w:val="20"/>
          <w:lang w:val="en-US"/>
        </w:rPr>
        <w:t>Wagner C.J. and Abella, Moldaver, Karakatsanis, Côté, Brown, Rowe</w:t>
      </w:r>
      <w:r w:rsidRPr="001F5F7D">
        <w:rPr>
          <w:rFonts w:eastAsia="Times New Roman" w:cs="Times New Roman"/>
          <w:color w:val="000000"/>
          <w:sz w:val="20"/>
          <w:szCs w:val="20"/>
          <w:lang w:val="en-US"/>
        </w:rPr>
        <w:t xml:space="preserve">, </w:t>
      </w:r>
      <w:r w:rsidR="00102792" w:rsidRPr="001F5F7D">
        <w:rPr>
          <w:rFonts w:eastAsia="Times New Roman" w:cs="Times New Roman"/>
          <w:color w:val="000000"/>
          <w:sz w:val="20"/>
          <w:szCs w:val="20"/>
          <w:lang w:val="en-US"/>
        </w:rPr>
        <w:t>Martin</w:t>
      </w:r>
      <w:r w:rsidRPr="001F5F7D">
        <w:rPr>
          <w:rFonts w:eastAsia="Times New Roman" w:cs="Times New Roman"/>
          <w:color w:val="000000"/>
          <w:sz w:val="20"/>
          <w:szCs w:val="20"/>
          <w:lang w:val="en-US"/>
        </w:rPr>
        <w:t xml:space="preserve"> and Kasirer</w:t>
      </w:r>
      <w:r w:rsidR="00102792" w:rsidRPr="001F5F7D">
        <w:rPr>
          <w:rFonts w:eastAsia="Times New Roman" w:cs="Times New Roman"/>
          <w:color w:val="000000"/>
          <w:sz w:val="20"/>
          <w:szCs w:val="20"/>
          <w:lang w:val="en-US"/>
        </w:rPr>
        <w:t xml:space="preserve"> JJ.</w:t>
      </w:r>
    </w:p>
    <w:p w:rsidR="00102792" w:rsidRPr="001F5F7D" w:rsidRDefault="00102792" w:rsidP="00102792">
      <w:pPr>
        <w:ind w:left="1440" w:hanging="1440"/>
        <w:rPr>
          <w:rFonts w:eastAsia="Times New Roman" w:cs="Times New Roman"/>
          <w:color w:val="000000"/>
          <w:sz w:val="20"/>
          <w:szCs w:val="20"/>
          <w:lang w:val="en-US"/>
        </w:rPr>
      </w:pPr>
    </w:p>
    <w:p w:rsidR="005C5B2B" w:rsidRPr="001F5F7D" w:rsidRDefault="005C5B2B" w:rsidP="005C5B2B">
      <w:pPr>
        <w:jc w:val="both"/>
        <w:rPr>
          <w:sz w:val="20"/>
          <w:szCs w:val="20"/>
        </w:rPr>
      </w:pPr>
      <w:r w:rsidRPr="001F5F7D">
        <w:rPr>
          <w:sz w:val="20"/>
          <w:szCs w:val="20"/>
        </w:rPr>
        <w:t>The appeals from the judgment of the Court of Appeal of Newfoundland and Labrador, Numbers 201401H0081, 201701H0007, 201701H0013 and 201701H0021, 2018 NLCA 71, dated December 10, 2018, heard on December 3, 2019, are</w:t>
      </w:r>
      <w:r w:rsidRPr="001F5F7D">
        <w:rPr>
          <w:rFonts w:cs="Times New Roman"/>
          <w:sz w:val="20"/>
          <w:szCs w:val="20"/>
        </w:rPr>
        <w:t xml:space="preserve"> allowed. The certification order is set aside and the plaintiffs’ statement of claim is struck in its entirety. Wagner C.J. and Karakatsanis, Martin and Kasirer JJ. dissent in part.</w:t>
      </w:r>
    </w:p>
    <w:p w:rsidR="00102792" w:rsidRPr="001F5F7D" w:rsidRDefault="00102792" w:rsidP="00102792">
      <w:pPr>
        <w:tabs>
          <w:tab w:val="left" w:pos="1440"/>
        </w:tabs>
        <w:jc w:val="both"/>
        <w:rPr>
          <w:rFonts w:eastAsia="Times New Roman" w:cs="Times New Roman"/>
          <w:color w:val="000000"/>
          <w:sz w:val="20"/>
          <w:szCs w:val="20"/>
          <w:lang w:val="en-US"/>
        </w:rPr>
      </w:pPr>
    </w:p>
    <w:p w:rsidR="005C5B2B" w:rsidRPr="001F5F7D" w:rsidRDefault="005C5B2B" w:rsidP="005C5B2B">
      <w:pPr>
        <w:jc w:val="both"/>
        <w:rPr>
          <w:sz w:val="20"/>
          <w:szCs w:val="20"/>
          <w:lang w:val="fr-CA"/>
        </w:rPr>
      </w:pPr>
      <w:r w:rsidRPr="001F5F7D">
        <w:rPr>
          <w:sz w:val="20"/>
          <w:szCs w:val="20"/>
          <w:lang w:val="fr-CA"/>
        </w:rPr>
        <w:t>Les appels interjetés contre l’arrêt de la Cour d’appel de Terre-Neuve-et-Labrador, numéros 201401H0081, 201701H0007, 201701H0013 et 201701H0021, 2018 NLCA 71, daté du 10 décembre 2018, entendus le 3 décembre 2019, sont accueillis. L’ordonnance de certification est annulée et la déclaration des demandeurs est radiée en entier. Le juge en chef Wagner et les juges Karakatsanis, Martin et Kasirer sont dissidents en partie.</w:t>
      </w:r>
    </w:p>
    <w:p w:rsidR="00102792" w:rsidRPr="001F5F7D" w:rsidRDefault="00102792" w:rsidP="00102792">
      <w:pPr>
        <w:rPr>
          <w:sz w:val="20"/>
          <w:szCs w:val="20"/>
          <w:lang w:val="fr-CA"/>
        </w:rPr>
      </w:pPr>
    </w:p>
    <w:p w:rsidR="00102792" w:rsidRPr="001F5F7D" w:rsidRDefault="001F5F7D" w:rsidP="00102792">
      <w:pPr>
        <w:rPr>
          <w:sz w:val="20"/>
          <w:szCs w:val="20"/>
          <w:lang w:val="fr-CA"/>
        </w:rPr>
      </w:pPr>
      <w:hyperlink r:id="rId37" w:history="1">
        <w:r w:rsidR="00506BE1" w:rsidRPr="001F5F7D">
          <w:rPr>
            <w:rStyle w:val="Hyperlink"/>
            <w:sz w:val="20"/>
            <w:szCs w:val="20"/>
            <w:lang w:val="fr-CA"/>
          </w:rPr>
          <w:t xml:space="preserve">LINK TO </w:t>
        </w:r>
        <w:r w:rsidR="00D82BFF" w:rsidRPr="001F5F7D">
          <w:rPr>
            <w:rStyle w:val="Hyperlink"/>
            <w:sz w:val="20"/>
            <w:szCs w:val="20"/>
            <w:lang w:val="fr-CA"/>
          </w:rPr>
          <w:t>REASONS</w:t>
        </w:r>
      </w:hyperlink>
      <w:r w:rsidR="00102792" w:rsidRPr="001F5F7D">
        <w:rPr>
          <w:sz w:val="20"/>
          <w:szCs w:val="20"/>
          <w:lang w:val="fr-CA"/>
        </w:rPr>
        <w:t xml:space="preserve"> / </w:t>
      </w:r>
      <w:hyperlink r:id="rId38" w:history="1">
        <w:r w:rsidR="00D82BFF" w:rsidRPr="001F5F7D">
          <w:rPr>
            <w:rStyle w:val="Hyperlink"/>
            <w:sz w:val="20"/>
            <w:szCs w:val="20"/>
            <w:lang w:val="fr-CA"/>
          </w:rPr>
          <w:t>LIEN VERS LES MOTIFS</w:t>
        </w:r>
      </w:hyperlink>
    </w:p>
    <w:p w:rsidR="00102792" w:rsidRPr="001F5F7D" w:rsidRDefault="00102792" w:rsidP="00102792">
      <w:pPr>
        <w:rPr>
          <w:sz w:val="20"/>
          <w:szCs w:val="20"/>
          <w:lang w:val="fr-CA"/>
        </w:rPr>
      </w:pPr>
    </w:p>
    <w:p w:rsidR="00D004FC" w:rsidRPr="001F5F7D" w:rsidRDefault="001F5F7D" w:rsidP="00102792">
      <w:pPr>
        <w:jc w:val="both"/>
        <w:rPr>
          <w:rFonts w:cs="Times New Roman"/>
          <w:b/>
          <w:sz w:val="20"/>
          <w:szCs w:val="20"/>
        </w:rPr>
      </w:pPr>
      <w:r w:rsidRPr="001F5F7D">
        <w:rPr>
          <w:b/>
          <w:sz w:val="20"/>
          <w:szCs w:val="20"/>
        </w:rPr>
        <w:pict>
          <v:rect id="_x0000_i1047" style="width:144.3pt;height:1pt" o:hrpct="300" o:hralign="center" o:hrstd="t" o:hrnoshade="t" o:hr="t" fillcolor="black [3213]" stroked="f"/>
        </w:pict>
      </w:r>
    </w:p>
    <w:p w:rsidR="00D004FC" w:rsidRPr="001F5F7D" w:rsidRDefault="00D004FC" w:rsidP="00D004FC">
      <w:pPr>
        <w:jc w:val="both"/>
        <w:rPr>
          <w:rFonts w:cs="Times New Roman"/>
          <w:sz w:val="20"/>
          <w:szCs w:val="20"/>
        </w:rPr>
      </w:pPr>
    </w:p>
    <w:p w:rsidR="00281DA2" w:rsidRPr="001F5F7D" w:rsidRDefault="00281DA2" w:rsidP="00D004FC">
      <w:pPr>
        <w:jc w:val="both"/>
        <w:rPr>
          <w:rFonts w:cs="Times New Roman"/>
          <w:sz w:val="20"/>
          <w:szCs w:val="20"/>
        </w:rPr>
      </w:pPr>
    </w:p>
    <w:p w:rsidR="0056248C" w:rsidRPr="001F5F7D" w:rsidRDefault="0056248C" w:rsidP="00091BA6">
      <w:pPr>
        <w:rPr>
          <w:sz w:val="20"/>
          <w:szCs w:val="20"/>
          <w:lang w:val="fr-CA"/>
        </w:rPr>
      </w:pPr>
    </w:p>
    <w:p w:rsidR="00102926" w:rsidRPr="001F5F7D" w:rsidRDefault="00102926" w:rsidP="00782AE4">
      <w:pPr>
        <w:jc w:val="both"/>
        <w:rPr>
          <w:sz w:val="20"/>
          <w:szCs w:val="20"/>
        </w:rPr>
        <w:sectPr w:rsidR="00102926" w:rsidRPr="001F5F7D" w:rsidSect="00782AE4">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576" w:footer="960" w:gutter="0"/>
          <w:cols w:space="720"/>
          <w:titlePg/>
          <w:docGrid w:linePitch="272"/>
        </w:sectPr>
      </w:pPr>
    </w:p>
    <w:p w:rsidR="004B2E86" w:rsidRPr="001F5F7D" w:rsidRDefault="004B2E86" w:rsidP="004B2E86">
      <w:pPr>
        <w:tabs>
          <w:tab w:val="center" w:pos="5220"/>
          <w:tab w:val="right" w:pos="10800"/>
        </w:tabs>
        <w:jc w:val="center"/>
        <w:rPr>
          <w:rFonts w:ascii="Arial" w:hAnsi="Arial" w:cs="Arial"/>
          <w:sz w:val="16"/>
          <w:szCs w:val="18"/>
          <w:lang w:val="fr-CA"/>
        </w:rPr>
      </w:pPr>
      <w:bookmarkStart w:id="7" w:name="1"/>
      <w:bookmarkStart w:id="8" w:name="QuickMark"/>
      <w:bookmarkEnd w:id="7"/>
      <w:bookmarkEnd w:id="8"/>
      <w:r w:rsidRPr="001F5F7D">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1F5F7D"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DECEMBER – DÉCEMBRE</w:t>
            </w:r>
          </w:p>
        </w:tc>
      </w:tr>
      <w:tr w:rsidR="004B2E86" w:rsidRPr="001F5F7D"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4"/>
                <w:szCs w:val="14"/>
                <w:lang w:val="fr-FR"/>
              </w:rPr>
            </w:pPr>
            <w:r w:rsidRPr="001F5F7D">
              <w:rPr>
                <w:rFonts w:ascii="Arial" w:hAnsi="Arial" w:cs="Arial"/>
                <w:b/>
                <w:sz w:val="14"/>
                <w:szCs w:val="14"/>
                <w:lang w:val="fr-FR"/>
              </w:rPr>
              <w:t>S</w:t>
            </w:r>
          </w:p>
          <w:p w:rsidR="004B2E86" w:rsidRPr="001F5F7D" w:rsidRDefault="004B2E86" w:rsidP="00691D1D">
            <w:pPr>
              <w:tabs>
                <w:tab w:val="center" w:pos="5220"/>
                <w:tab w:val="right" w:pos="10440"/>
              </w:tabs>
              <w:jc w:val="center"/>
              <w:rPr>
                <w:rFonts w:ascii="Arial" w:hAnsi="Arial" w:cs="Arial"/>
                <w:b/>
                <w:sz w:val="14"/>
                <w:szCs w:val="14"/>
                <w:lang w:val="fr-FR"/>
              </w:rPr>
            </w:pPr>
            <w:r w:rsidRPr="001F5F7D">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M</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T</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W</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T</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F</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S</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S</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M</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T</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W</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T</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F</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S</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S</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M</w:t>
            </w:r>
          </w:p>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lang w:val="fr-FR"/>
              </w:rPr>
            </w:pPr>
            <w:r w:rsidRPr="001F5F7D">
              <w:rPr>
                <w:rFonts w:ascii="Arial" w:hAnsi="Arial" w:cs="Arial"/>
                <w:b/>
                <w:sz w:val="13"/>
                <w:szCs w:val="13"/>
                <w:lang w:val="fr-FR"/>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W</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F</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tc>
      </w:tr>
      <w:tr w:rsidR="004B2E86" w:rsidRPr="001F5F7D"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RH</w:t>
            </w:r>
          </w:p>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CC</w:t>
            </w:r>
          </w:p>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r>
      <w:tr w:rsidR="004B2E86" w:rsidRPr="001F5F7D"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CC</w:t>
            </w:r>
          </w:p>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YK</w:t>
            </w:r>
          </w:p>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CC</w:t>
            </w:r>
          </w:p>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r>
      <w:tr w:rsidR="004B2E86" w:rsidRPr="001F5F7D"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H</w:t>
            </w:r>
          </w:p>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H</w:t>
            </w:r>
          </w:p>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r>
      <w:tr w:rsidR="004B2E86" w:rsidRPr="001F5F7D"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H</w:t>
            </w:r>
          </w:p>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H</w:t>
            </w:r>
          </w:p>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r>
      <w:tr w:rsidR="004B2E86" w:rsidRPr="001F5F7D"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r>
    </w:tbl>
    <w:p w:rsidR="004B2E86" w:rsidRPr="001F5F7D" w:rsidRDefault="004B2E86" w:rsidP="004B2E86">
      <w:pPr>
        <w:tabs>
          <w:tab w:val="center" w:pos="5220"/>
          <w:tab w:val="right" w:pos="10440"/>
        </w:tabs>
        <w:jc w:val="center"/>
        <w:rPr>
          <w:rFonts w:ascii="Arial" w:hAnsi="Arial" w:cs="Arial"/>
          <w:szCs w:val="28"/>
        </w:rPr>
      </w:pPr>
      <w:r w:rsidRPr="001F5F7D">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1F5F7D"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MARCH – MARS</w:t>
            </w:r>
          </w:p>
        </w:tc>
      </w:tr>
      <w:tr w:rsidR="004B2E86" w:rsidRPr="001F5F7D"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W</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F</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W</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F</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W</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F</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tc>
      </w:tr>
      <w:tr w:rsidR="004B2E86" w:rsidRPr="001F5F7D"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H</w:t>
            </w:r>
          </w:p>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r>
      <w:tr w:rsidR="004B2E86" w:rsidRPr="001F5F7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r>
      <w:tr w:rsidR="004B2E86" w:rsidRPr="001F5F7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CC</w:t>
            </w:r>
          </w:p>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CC</w:t>
            </w:r>
          </w:p>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CC</w:t>
            </w:r>
          </w:p>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r>
      <w:tr w:rsidR="004B2E86" w:rsidRPr="001F5F7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r>
      <w:tr w:rsidR="004B2E86" w:rsidRPr="001F5F7D"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r>
      <w:tr w:rsidR="004B2E86" w:rsidRPr="001F5F7D"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JUNE – JUIN</w:t>
            </w:r>
          </w:p>
        </w:tc>
      </w:tr>
      <w:tr w:rsidR="004B2E86" w:rsidRPr="001F5F7D"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W</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F</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W</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F</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W</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F</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tc>
      </w:tr>
      <w:tr w:rsidR="004B2E86" w:rsidRPr="001F5F7D"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r>
      <w:tr w:rsidR="004B2E86" w:rsidRPr="001F5F7D"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H</w:t>
            </w:r>
          </w:p>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CC</w:t>
            </w:r>
          </w:p>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r>
      <w:tr w:rsidR="004B2E86" w:rsidRPr="001F5F7D"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H</w:t>
            </w:r>
          </w:p>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CC</w:t>
            </w:r>
          </w:p>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GO</w:t>
            </w:r>
          </w:p>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GO</w:t>
            </w:r>
          </w:p>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CC</w:t>
            </w:r>
          </w:p>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r>
      <w:tr w:rsidR="004B2E86" w:rsidRPr="001F5F7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GO</w:t>
            </w:r>
          </w:p>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GO</w:t>
            </w:r>
          </w:p>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H</w:t>
            </w:r>
          </w:p>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r>
      <w:tr w:rsidR="004B2E86" w:rsidRPr="001F5F7D"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rPr>
                <w:rFonts w:ascii="Arial" w:hAnsi="Arial" w:cs="Arial"/>
                <w:sz w:val="13"/>
                <w:szCs w:val="13"/>
              </w:rPr>
            </w:pPr>
            <w:r w:rsidRPr="001F5F7D">
              <w:rPr>
                <w:rFonts w:ascii="Arial" w:hAnsi="Arial" w:cs="Arial"/>
                <w:sz w:val="13"/>
                <w:szCs w:val="13"/>
              </w:rPr>
              <w:t xml:space="preserve"> 24 </w:t>
            </w:r>
            <w:r w:rsidRPr="001F5F7D">
              <w:rPr>
                <w:rFonts w:ascii="Arial" w:hAnsi="Arial" w:cs="Arial"/>
                <w:sz w:val="13"/>
                <w:szCs w:val="13"/>
                <w:lang w:val="en-US"/>
              </w:rPr>
              <w:t>/</w:t>
            </w:r>
          </w:p>
          <w:p w:rsidR="004B2E86" w:rsidRPr="001F5F7D" w:rsidRDefault="004B2E86" w:rsidP="00691D1D">
            <w:pPr>
              <w:jc w:val="right"/>
              <w:rPr>
                <w:rFonts w:ascii="Arial" w:hAnsi="Arial" w:cs="Arial"/>
                <w:sz w:val="13"/>
                <w:szCs w:val="13"/>
              </w:rPr>
            </w:pPr>
            <w:r w:rsidRPr="001F5F7D">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r>
      <w:tr w:rsidR="004B2E86" w:rsidRPr="001F5F7D"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SEPTEMBER – SEPTEMBRE</w:t>
            </w:r>
          </w:p>
        </w:tc>
      </w:tr>
      <w:tr w:rsidR="004B2E86" w:rsidRPr="001F5F7D"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6"/>
                <w:szCs w:val="16"/>
              </w:rPr>
            </w:pPr>
            <w:r w:rsidRPr="001F5F7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W</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F</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W</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F</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1F5F7D"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W</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T</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F</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p w:rsidR="004B2E86" w:rsidRPr="001F5F7D" w:rsidRDefault="004B2E86" w:rsidP="00691D1D">
            <w:pPr>
              <w:tabs>
                <w:tab w:val="center" w:pos="5220"/>
                <w:tab w:val="right" w:pos="10440"/>
              </w:tabs>
              <w:jc w:val="center"/>
              <w:rPr>
                <w:rFonts w:ascii="Arial" w:hAnsi="Arial" w:cs="Arial"/>
                <w:b/>
                <w:sz w:val="13"/>
                <w:szCs w:val="13"/>
              </w:rPr>
            </w:pPr>
            <w:r w:rsidRPr="001F5F7D">
              <w:rPr>
                <w:rFonts w:ascii="Arial" w:hAnsi="Arial" w:cs="Arial"/>
                <w:b/>
                <w:sz w:val="13"/>
                <w:szCs w:val="13"/>
              </w:rPr>
              <w:t>S</w:t>
            </w:r>
          </w:p>
        </w:tc>
      </w:tr>
      <w:tr w:rsidR="004B2E86" w:rsidRPr="001F5F7D"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H</w:t>
            </w:r>
          </w:p>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r>
      <w:tr w:rsidR="004B2E86" w:rsidRPr="001F5F7D"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H</w:t>
            </w:r>
          </w:p>
          <w:p w:rsidR="004B2E86" w:rsidRPr="001F5F7D" w:rsidRDefault="004B2E86" w:rsidP="00691D1D">
            <w:pPr>
              <w:jc w:val="center"/>
              <w:rPr>
                <w:rFonts w:ascii="Arial" w:hAnsi="Arial" w:cs="Arial"/>
                <w:sz w:val="13"/>
                <w:szCs w:val="13"/>
              </w:rPr>
            </w:pPr>
            <w:r w:rsidRPr="001F5F7D">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H</w:t>
            </w:r>
          </w:p>
          <w:p w:rsidR="004B2E86" w:rsidRPr="001F5F7D" w:rsidRDefault="004B2E86" w:rsidP="00691D1D">
            <w:pPr>
              <w:jc w:val="center"/>
              <w:rPr>
                <w:rFonts w:ascii="Arial" w:hAnsi="Arial" w:cs="Arial"/>
                <w:sz w:val="13"/>
                <w:szCs w:val="13"/>
              </w:rPr>
            </w:pPr>
            <w:r w:rsidRPr="001F5F7D">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r>
      <w:tr w:rsidR="004B2E86" w:rsidRPr="001F5F7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RH</w:t>
            </w:r>
          </w:p>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r>
      <w:tr w:rsidR="004B2E86" w:rsidRPr="001F5F7D"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RH</w:t>
            </w:r>
          </w:p>
          <w:p w:rsidR="004B2E86" w:rsidRPr="001F5F7D" w:rsidRDefault="004B2E86" w:rsidP="00691D1D">
            <w:pPr>
              <w:jc w:val="center"/>
              <w:rPr>
                <w:rFonts w:ascii="Arial" w:hAnsi="Arial" w:cs="Arial"/>
                <w:sz w:val="13"/>
                <w:szCs w:val="13"/>
              </w:rPr>
            </w:pPr>
            <w:r w:rsidRPr="001F5F7D">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r>
      <w:tr w:rsidR="004B2E86" w:rsidRPr="001F5F7D"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rPr>
                <w:rFonts w:ascii="Arial" w:hAnsi="Arial" w:cs="Arial"/>
                <w:sz w:val="13"/>
                <w:szCs w:val="13"/>
              </w:rPr>
            </w:pPr>
            <w:r w:rsidRPr="001F5F7D">
              <w:rPr>
                <w:rFonts w:ascii="Arial" w:hAnsi="Arial" w:cs="Arial"/>
                <w:sz w:val="13"/>
                <w:szCs w:val="13"/>
              </w:rPr>
              <w:t> 23 /</w:t>
            </w:r>
          </w:p>
          <w:p w:rsidR="004B2E86" w:rsidRPr="001F5F7D" w:rsidRDefault="004B2E86" w:rsidP="00691D1D">
            <w:pPr>
              <w:jc w:val="right"/>
              <w:rPr>
                <w:rFonts w:ascii="Arial" w:hAnsi="Arial" w:cs="Arial"/>
                <w:sz w:val="13"/>
                <w:szCs w:val="13"/>
              </w:rPr>
            </w:pPr>
            <w:r w:rsidRPr="001F5F7D">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rPr>
                <w:rFonts w:ascii="Arial" w:hAnsi="Arial" w:cs="Arial"/>
                <w:sz w:val="13"/>
                <w:szCs w:val="13"/>
              </w:rPr>
            </w:pPr>
            <w:r w:rsidRPr="001F5F7D">
              <w:rPr>
                <w:rFonts w:ascii="Arial" w:hAnsi="Arial" w:cs="Arial"/>
                <w:sz w:val="13"/>
                <w:szCs w:val="13"/>
              </w:rPr>
              <w:t> 24 /</w:t>
            </w:r>
          </w:p>
          <w:p w:rsidR="004B2E86" w:rsidRPr="001F5F7D" w:rsidRDefault="004B2E86" w:rsidP="00691D1D">
            <w:pPr>
              <w:jc w:val="right"/>
              <w:rPr>
                <w:rFonts w:ascii="Arial" w:hAnsi="Arial" w:cs="Arial"/>
                <w:sz w:val="13"/>
                <w:szCs w:val="13"/>
              </w:rPr>
            </w:pPr>
            <w:r w:rsidRPr="001F5F7D">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1F5F7D"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b/>
                <w:sz w:val="13"/>
                <w:szCs w:val="13"/>
              </w:rPr>
            </w:pPr>
            <w:r w:rsidRPr="001F5F7D">
              <w:rPr>
                <w:rFonts w:ascii="Arial" w:hAnsi="Arial" w:cs="Arial"/>
                <w:b/>
                <w:sz w:val="13"/>
                <w:szCs w:val="13"/>
              </w:rPr>
              <w:t>YK</w:t>
            </w:r>
          </w:p>
          <w:p w:rsidR="004B2E86" w:rsidRPr="001F5F7D" w:rsidRDefault="004B2E86" w:rsidP="00691D1D">
            <w:pPr>
              <w:jc w:val="center"/>
              <w:rPr>
                <w:rFonts w:ascii="Arial" w:hAnsi="Arial" w:cs="Arial"/>
                <w:sz w:val="13"/>
                <w:szCs w:val="13"/>
              </w:rPr>
            </w:pPr>
            <w:r w:rsidRPr="001F5F7D">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1F5F7D" w:rsidRDefault="004B2E86" w:rsidP="00691D1D">
            <w:pPr>
              <w:jc w:val="center"/>
              <w:rPr>
                <w:rFonts w:ascii="Arial" w:hAnsi="Arial" w:cs="Arial"/>
                <w:sz w:val="13"/>
                <w:szCs w:val="13"/>
              </w:rPr>
            </w:pPr>
            <w:r w:rsidRPr="001F5F7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1F5F7D" w:rsidRDefault="004B2E86" w:rsidP="00691D1D">
            <w:pPr>
              <w:jc w:val="center"/>
              <w:rPr>
                <w:rFonts w:ascii="Arial" w:hAnsi="Arial" w:cs="Arial"/>
                <w:sz w:val="13"/>
                <w:szCs w:val="13"/>
              </w:rPr>
            </w:pPr>
          </w:p>
        </w:tc>
      </w:tr>
    </w:tbl>
    <w:p w:rsidR="004B2E86" w:rsidRPr="001F5F7D"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1F5F7D" w:rsidTr="00691D1D">
        <w:tc>
          <w:tcPr>
            <w:tcW w:w="1890" w:type="dxa"/>
            <w:tcBorders>
              <w:top w:val="nil"/>
              <w:left w:val="nil"/>
              <w:bottom w:val="nil"/>
              <w:right w:val="single" w:sz="4" w:space="0" w:color="000000" w:themeColor="text1"/>
            </w:tcBorders>
            <w:vAlign w:val="center"/>
            <w:hideMark/>
          </w:tcPr>
          <w:p w:rsidR="004B2E86" w:rsidRPr="001F5F7D" w:rsidRDefault="004B2E86" w:rsidP="00691D1D">
            <w:pPr>
              <w:rPr>
                <w:rFonts w:ascii="Arial" w:hAnsi="Arial" w:cs="Arial"/>
                <w:b/>
                <w:sz w:val="14"/>
                <w:szCs w:val="14"/>
              </w:rPr>
            </w:pPr>
            <w:r w:rsidRPr="001F5F7D">
              <w:rPr>
                <w:rFonts w:ascii="Arial" w:hAnsi="Arial" w:cs="Arial"/>
                <w:b/>
                <w:sz w:val="14"/>
                <w:szCs w:val="14"/>
              </w:rPr>
              <w:t>Sitting of the Court /</w:t>
            </w:r>
          </w:p>
          <w:p w:rsidR="004B2E86" w:rsidRPr="001F5F7D" w:rsidRDefault="004B2E86" w:rsidP="00691D1D">
            <w:pPr>
              <w:rPr>
                <w:rFonts w:ascii="Arial" w:hAnsi="Arial" w:cs="Arial"/>
                <w:b/>
                <w:sz w:val="14"/>
                <w:szCs w:val="14"/>
              </w:rPr>
            </w:pPr>
            <w:r w:rsidRPr="001F5F7D">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1F5F7D"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1F5F7D" w:rsidRDefault="004B2E86" w:rsidP="00691D1D">
            <w:pPr>
              <w:tabs>
                <w:tab w:val="left" w:pos="203"/>
              </w:tabs>
              <w:spacing w:after="120"/>
              <w:rPr>
                <w:rFonts w:ascii="Arial" w:hAnsi="Arial" w:cs="Arial"/>
                <w:b/>
                <w:sz w:val="14"/>
                <w:szCs w:val="14"/>
                <w:lang w:val="fr-CA"/>
              </w:rPr>
            </w:pPr>
            <w:r w:rsidRPr="001F5F7D">
              <w:rPr>
                <w:rFonts w:ascii="Arial" w:hAnsi="Arial" w:cs="Arial"/>
                <w:b/>
                <w:sz w:val="14"/>
                <w:szCs w:val="14"/>
                <w:lang w:val="fr-CA"/>
              </w:rPr>
              <w:t>18</w:t>
            </w:r>
            <w:r w:rsidRPr="001F5F7D">
              <w:rPr>
                <w:rFonts w:ascii="Arial" w:hAnsi="Arial" w:cs="Arial"/>
                <w:b/>
                <w:sz w:val="14"/>
                <w:szCs w:val="14"/>
                <w:lang w:val="fr-CA"/>
              </w:rPr>
              <w:tab/>
              <w:t xml:space="preserve"> sitting weeks / semaines séances de la Cour</w:t>
            </w:r>
          </w:p>
          <w:p w:rsidR="004B2E86" w:rsidRPr="001F5F7D" w:rsidRDefault="004B2E86" w:rsidP="00691D1D">
            <w:pPr>
              <w:tabs>
                <w:tab w:val="left" w:pos="203"/>
              </w:tabs>
              <w:rPr>
                <w:rFonts w:ascii="Arial" w:hAnsi="Arial" w:cs="Arial"/>
                <w:b/>
                <w:sz w:val="14"/>
                <w:szCs w:val="14"/>
                <w:lang w:val="fr-CA"/>
              </w:rPr>
            </w:pPr>
            <w:r w:rsidRPr="001F5F7D">
              <w:rPr>
                <w:rFonts w:ascii="Arial" w:hAnsi="Arial" w:cs="Arial"/>
                <w:b/>
                <w:sz w:val="14"/>
                <w:szCs w:val="14"/>
                <w:lang w:val="fr-CA"/>
              </w:rPr>
              <w:t>86</w:t>
            </w:r>
            <w:r w:rsidRPr="001F5F7D">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1F5F7D" w:rsidRDefault="004B2E86" w:rsidP="00691D1D">
            <w:pPr>
              <w:spacing w:after="120"/>
              <w:rPr>
                <w:rFonts w:ascii="Arial" w:hAnsi="Arial" w:cs="Arial"/>
                <w:b/>
                <w:sz w:val="14"/>
                <w:szCs w:val="14"/>
                <w:lang w:val="fr-FR"/>
              </w:rPr>
            </w:pPr>
            <w:r w:rsidRPr="001F5F7D">
              <w:rPr>
                <w:rFonts w:ascii="Arial" w:hAnsi="Arial" w:cs="Arial"/>
                <w:b/>
                <w:sz w:val="14"/>
                <w:szCs w:val="14"/>
                <w:lang w:val="fr-FR"/>
              </w:rPr>
              <w:t>Rosh Hashanah / Nouvel An juif</w:t>
            </w:r>
          </w:p>
          <w:p w:rsidR="004B2E86" w:rsidRPr="001F5F7D" w:rsidRDefault="004B2E86" w:rsidP="00691D1D">
            <w:pPr>
              <w:spacing w:after="120"/>
              <w:rPr>
                <w:rFonts w:ascii="Arial" w:hAnsi="Arial" w:cs="Arial"/>
                <w:b/>
                <w:sz w:val="14"/>
                <w:szCs w:val="14"/>
                <w:lang w:val="fr-CA"/>
              </w:rPr>
            </w:pPr>
            <w:r w:rsidRPr="001F5F7D">
              <w:rPr>
                <w:rFonts w:ascii="Arial" w:hAnsi="Arial" w:cs="Arial"/>
                <w:b/>
                <w:sz w:val="14"/>
                <w:szCs w:val="14"/>
                <w:lang w:val="fr-FR"/>
              </w:rPr>
              <w:t>Yom Kippur / Yom Kippour</w:t>
            </w:r>
          </w:p>
        </w:tc>
        <w:tc>
          <w:tcPr>
            <w:tcW w:w="567" w:type="dxa"/>
            <w:hideMark/>
          </w:tcPr>
          <w:p w:rsidR="004B2E86" w:rsidRPr="001F5F7D" w:rsidRDefault="004B2E86" w:rsidP="00691D1D">
            <w:pPr>
              <w:spacing w:after="120"/>
              <w:jc w:val="center"/>
              <w:rPr>
                <w:rFonts w:ascii="Arial" w:hAnsi="Arial" w:cs="Arial"/>
                <w:b/>
                <w:sz w:val="14"/>
                <w:szCs w:val="14"/>
                <w:lang w:val="fr-CA"/>
              </w:rPr>
            </w:pPr>
            <w:r w:rsidRPr="001F5F7D">
              <w:rPr>
                <w:rFonts w:ascii="Arial" w:hAnsi="Arial" w:cs="Arial"/>
                <w:b/>
                <w:sz w:val="14"/>
                <w:szCs w:val="14"/>
                <w:lang w:val="fr-CA"/>
              </w:rPr>
              <w:t>RH</w:t>
            </w:r>
          </w:p>
          <w:p w:rsidR="004B2E86" w:rsidRPr="001F5F7D" w:rsidRDefault="004B2E86" w:rsidP="00691D1D">
            <w:pPr>
              <w:jc w:val="center"/>
              <w:rPr>
                <w:rFonts w:ascii="Arial" w:hAnsi="Arial" w:cs="Arial"/>
                <w:b/>
                <w:sz w:val="14"/>
                <w:szCs w:val="14"/>
                <w:lang w:val="fr-CA"/>
              </w:rPr>
            </w:pPr>
            <w:r w:rsidRPr="001F5F7D">
              <w:rPr>
                <w:rFonts w:ascii="Arial" w:hAnsi="Arial" w:cs="Arial"/>
                <w:b/>
                <w:sz w:val="14"/>
                <w:szCs w:val="14"/>
                <w:lang w:val="fr-CA"/>
              </w:rPr>
              <w:t>YK</w:t>
            </w:r>
          </w:p>
        </w:tc>
      </w:tr>
      <w:tr w:rsidR="004B2E86" w:rsidRPr="001F5F7D" w:rsidTr="00691D1D">
        <w:tc>
          <w:tcPr>
            <w:tcW w:w="1890" w:type="dxa"/>
            <w:tcBorders>
              <w:top w:val="nil"/>
              <w:left w:val="nil"/>
              <w:bottom w:val="nil"/>
              <w:right w:val="double" w:sz="4" w:space="0" w:color="auto"/>
            </w:tcBorders>
            <w:vAlign w:val="center"/>
            <w:hideMark/>
          </w:tcPr>
          <w:p w:rsidR="004B2E86" w:rsidRPr="001F5F7D" w:rsidRDefault="004B2E86" w:rsidP="00691D1D">
            <w:pPr>
              <w:spacing w:before="60"/>
              <w:rPr>
                <w:rFonts w:ascii="Arial" w:hAnsi="Arial" w:cs="Arial"/>
                <w:b/>
                <w:sz w:val="14"/>
                <w:szCs w:val="14"/>
                <w:lang w:val="fr-CA"/>
              </w:rPr>
            </w:pPr>
            <w:r w:rsidRPr="001F5F7D">
              <w:rPr>
                <w:rFonts w:ascii="Arial" w:hAnsi="Arial" w:cs="Arial"/>
                <w:b/>
                <w:sz w:val="14"/>
                <w:szCs w:val="14"/>
                <w:lang w:val="fr-CA"/>
              </w:rPr>
              <w:t>Court conference /</w:t>
            </w:r>
          </w:p>
          <w:p w:rsidR="004B2E86" w:rsidRPr="001F5F7D" w:rsidRDefault="004B2E86" w:rsidP="00691D1D">
            <w:pPr>
              <w:rPr>
                <w:rFonts w:ascii="Arial" w:hAnsi="Arial" w:cs="Arial"/>
                <w:b/>
                <w:sz w:val="14"/>
                <w:szCs w:val="14"/>
                <w:lang w:val="fr-CA"/>
              </w:rPr>
            </w:pPr>
            <w:r w:rsidRPr="001F5F7D">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1F5F7D" w:rsidRDefault="004B2E86" w:rsidP="00691D1D">
            <w:pPr>
              <w:jc w:val="center"/>
              <w:rPr>
                <w:rFonts w:ascii="Arial" w:hAnsi="Arial" w:cs="Arial"/>
                <w:b/>
                <w:sz w:val="14"/>
                <w:szCs w:val="14"/>
                <w:lang w:val="fr-FR"/>
              </w:rPr>
            </w:pPr>
            <w:r w:rsidRPr="001F5F7D">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1F5F7D" w:rsidRDefault="004B2E86" w:rsidP="00691D1D">
            <w:pPr>
              <w:tabs>
                <w:tab w:val="left" w:pos="203"/>
              </w:tabs>
              <w:spacing w:before="120"/>
              <w:rPr>
                <w:rFonts w:ascii="Arial" w:hAnsi="Arial" w:cs="Arial"/>
                <w:b/>
                <w:sz w:val="14"/>
                <w:szCs w:val="14"/>
                <w:lang w:val="fr-CA"/>
              </w:rPr>
            </w:pPr>
            <w:r w:rsidRPr="001F5F7D">
              <w:rPr>
                <w:rFonts w:ascii="Arial" w:hAnsi="Arial" w:cs="Arial"/>
                <w:b/>
                <w:sz w:val="14"/>
                <w:szCs w:val="14"/>
                <w:lang w:val="fr-CA"/>
              </w:rPr>
              <w:t>9</w:t>
            </w:r>
            <w:r w:rsidRPr="001F5F7D">
              <w:rPr>
                <w:rFonts w:ascii="Arial" w:hAnsi="Arial" w:cs="Arial"/>
                <w:b/>
                <w:sz w:val="14"/>
                <w:szCs w:val="14"/>
                <w:lang w:val="fr-CA"/>
              </w:rPr>
              <w:tab/>
              <w:t>Court conference days /</w:t>
            </w:r>
          </w:p>
          <w:p w:rsidR="004B2E86" w:rsidRPr="001F5F7D" w:rsidRDefault="004B2E86" w:rsidP="00691D1D">
            <w:pPr>
              <w:tabs>
                <w:tab w:val="left" w:pos="203"/>
              </w:tabs>
              <w:rPr>
                <w:rFonts w:ascii="Arial" w:hAnsi="Arial" w:cs="Arial"/>
                <w:b/>
                <w:sz w:val="14"/>
                <w:szCs w:val="14"/>
                <w:lang w:val="fr-CA"/>
              </w:rPr>
            </w:pPr>
            <w:r w:rsidRPr="001F5F7D">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1F5F7D" w:rsidRDefault="004B2E86" w:rsidP="00691D1D">
            <w:pPr>
              <w:rPr>
                <w:rFonts w:ascii="Arial" w:hAnsi="Arial" w:cs="Arial"/>
                <w:b/>
                <w:sz w:val="14"/>
                <w:szCs w:val="14"/>
                <w:lang w:val="en-US"/>
              </w:rPr>
            </w:pPr>
            <w:r w:rsidRPr="001F5F7D">
              <w:rPr>
                <w:rFonts w:ascii="Arial" w:hAnsi="Arial" w:cs="Arial"/>
                <w:b/>
                <w:sz w:val="14"/>
                <w:szCs w:val="14"/>
                <w:lang w:val="en-US"/>
              </w:rPr>
              <w:t>Greek Orthodox Easter / Pâques orthodoxe grecque</w:t>
            </w:r>
          </w:p>
        </w:tc>
        <w:tc>
          <w:tcPr>
            <w:tcW w:w="567" w:type="dxa"/>
            <w:hideMark/>
          </w:tcPr>
          <w:p w:rsidR="004B2E86" w:rsidRPr="001F5F7D" w:rsidRDefault="004B2E86" w:rsidP="00691D1D">
            <w:pPr>
              <w:jc w:val="center"/>
              <w:rPr>
                <w:rFonts w:ascii="Arial" w:hAnsi="Arial" w:cs="Arial"/>
                <w:b/>
                <w:sz w:val="14"/>
                <w:szCs w:val="14"/>
                <w:lang w:val="en-US"/>
              </w:rPr>
            </w:pPr>
            <w:r w:rsidRPr="001F5F7D">
              <w:rPr>
                <w:rFonts w:ascii="Arial" w:hAnsi="Arial" w:cs="Arial"/>
                <w:b/>
                <w:sz w:val="14"/>
                <w:szCs w:val="14"/>
                <w:lang w:val="en-US"/>
              </w:rPr>
              <w:t>GO</w:t>
            </w:r>
          </w:p>
        </w:tc>
      </w:tr>
      <w:tr w:rsidR="004B2E86" w:rsidRPr="001F5F7D" w:rsidTr="00691D1D">
        <w:trPr>
          <w:trHeight w:val="420"/>
        </w:trPr>
        <w:tc>
          <w:tcPr>
            <w:tcW w:w="1890" w:type="dxa"/>
            <w:tcBorders>
              <w:top w:val="nil"/>
              <w:left w:val="nil"/>
              <w:bottom w:val="nil"/>
              <w:right w:val="double" w:sz="4" w:space="0" w:color="auto"/>
            </w:tcBorders>
            <w:vAlign w:val="center"/>
            <w:hideMark/>
          </w:tcPr>
          <w:p w:rsidR="004B2E86" w:rsidRPr="001F5F7D" w:rsidRDefault="004B2E86" w:rsidP="00691D1D">
            <w:pPr>
              <w:rPr>
                <w:rFonts w:ascii="Arial" w:hAnsi="Arial" w:cs="Arial"/>
                <w:b/>
                <w:sz w:val="14"/>
                <w:szCs w:val="14"/>
              </w:rPr>
            </w:pPr>
            <w:r w:rsidRPr="001F5F7D">
              <w:rPr>
                <w:rFonts w:ascii="Arial" w:hAnsi="Arial" w:cs="Arial"/>
                <w:b/>
                <w:sz w:val="14"/>
                <w:szCs w:val="14"/>
              </w:rPr>
              <w:t xml:space="preserve">Holiday / </w:t>
            </w:r>
            <w:r w:rsidRPr="001F5F7D">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1F5F7D" w:rsidRDefault="004B2E86" w:rsidP="00691D1D">
            <w:pPr>
              <w:jc w:val="center"/>
              <w:rPr>
                <w:rFonts w:ascii="Arial" w:hAnsi="Arial" w:cs="Arial"/>
                <w:b/>
                <w:sz w:val="14"/>
                <w:szCs w:val="14"/>
              </w:rPr>
            </w:pPr>
            <w:r w:rsidRPr="001F5F7D">
              <w:rPr>
                <w:rFonts w:ascii="Arial" w:hAnsi="Arial" w:cs="Arial"/>
                <w:b/>
                <w:sz w:val="14"/>
                <w:szCs w:val="14"/>
              </w:rPr>
              <w:t>H</w:t>
            </w:r>
          </w:p>
        </w:tc>
        <w:tc>
          <w:tcPr>
            <w:tcW w:w="3524" w:type="dxa"/>
            <w:tcBorders>
              <w:top w:val="nil"/>
              <w:left w:val="double" w:sz="4" w:space="0" w:color="auto"/>
              <w:bottom w:val="nil"/>
              <w:right w:val="nil"/>
            </w:tcBorders>
            <w:hideMark/>
          </w:tcPr>
          <w:p w:rsidR="004B2E86" w:rsidRPr="001F5F7D" w:rsidRDefault="004B2E86" w:rsidP="00691D1D">
            <w:pPr>
              <w:tabs>
                <w:tab w:val="left" w:pos="203"/>
              </w:tabs>
              <w:spacing w:before="120"/>
              <w:rPr>
                <w:rFonts w:ascii="Arial" w:hAnsi="Arial" w:cs="Arial"/>
                <w:b/>
                <w:sz w:val="14"/>
                <w:szCs w:val="14"/>
              </w:rPr>
            </w:pPr>
            <w:r w:rsidRPr="001F5F7D">
              <w:rPr>
                <w:rFonts w:ascii="Arial" w:hAnsi="Arial" w:cs="Arial"/>
                <w:b/>
                <w:sz w:val="14"/>
                <w:szCs w:val="14"/>
              </w:rPr>
              <w:t>4</w:t>
            </w:r>
            <w:r w:rsidRPr="001F5F7D">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1F5F7D">
              <w:rPr>
                <w:rFonts w:ascii="Arial" w:hAnsi="Arial" w:cs="Arial"/>
                <w:b/>
                <w:sz w:val="14"/>
                <w:szCs w:val="14"/>
              </w:rPr>
              <w:tab/>
            </w:r>
            <w:r w:rsidRPr="001F5F7D">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45"/>
      <w:footerReference w:type="default" r:id="rId4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49" w:rsidRDefault="006E6749" w:rsidP="00A87207">
      <w:r>
        <w:separator/>
      </w:r>
    </w:p>
  </w:endnote>
  <w:endnote w:type="continuationSeparator" w:id="0">
    <w:p w:rsidR="006E6749" w:rsidRDefault="006E674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1F5F7D" w:rsidP="00A87207">
    <w:pPr>
      <w:pStyle w:val="Footer"/>
    </w:pPr>
    <w:r>
      <w:pict>
        <v:rect id="_x0000_i1031" style="width:480.95pt;height:1pt" o:hralign="center" o:hrstd="t" o:hrnoshade="t" o:hr="t" fillcolor="black [3213]" stroked="f"/>
      </w:pict>
    </w:r>
  </w:p>
  <w:p w:rsidR="006E6749" w:rsidRPr="00B7374B" w:rsidRDefault="006E67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6749" w:rsidRDefault="001F5F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8" style="width:480.95pt;height:1pt" o:hralign="center" o:hrstd="t" o:hrnoshade="t" o:hr="t" fillcolor="black [3213]" stroked="f"/>
      </w:pict>
    </w:r>
  </w:p>
  <w:p w:rsidR="006E6749" w:rsidRDefault="006E67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1F5F7D" w:rsidP="00782AE4">
    <w:pPr>
      <w:tabs>
        <w:tab w:val="center" w:pos="4680"/>
      </w:tabs>
    </w:pPr>
    <w:r>
      <w:pict>
        <v:rect id="_x0000_i1049" style="width:480.95pt;height:1pt" o:hralign="center" o:hrstd="t" o:hrnoshade="t" o:hr="t" fillcolor="black [3213]" stroked="f"/>
      </w:pict>
    </w:r>
  </w:p>
  <w:p w:rsidR="006E6749" w:rsidRDefault="006E67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F5F7D">
      <w:rPr>
        <w:noProof/>
        <w:szCs w:val="24"/>
      </w:rPr>
      <w:t>9</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Pr="00924065" w:rsidRDefault="006E674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1F5F7D" w:rsidP="00755F22">
    <w:pPr>
      <w:tabs>
        <w:tab w:val="left" w:pos="-1440"/>
        <w:tab w:val="left" w:pos="-720"/>
      </w:tabs>
    </w:pPr>
    <w:r>
      <w:pict>
        <v:rect id="_x0000_i1032" style="width:480.95pt;height:1pt" o:hralign="center" o:hrstd="t" o:hrnoshade="t" o:hr="t" fillcolor="black [3213]" stroked="f"/>
      </w:pict>
    </w:r>
  </w:p>
  <w:p w:rsidR="006E6749" w:rsidRPr="00954D22" w:rsidRDefault="006E674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F5F7D">
      <w:rPr>
        <w:noProof/>
        <w:szCs w:val="24"/>
      </w:rPr>
      <w:t>1</w:t>
    </w:r>
    <w:r>
      <w:rPr>
        <w:szCs w:val="24"/>
      </w:rPr>
      <w:fldChar w:fldCharType="end"/>
    </w:r>
    <w:r w:rsidRPr="00954D22">
      <w:rPr>
        <w:szCs w:val="24"/>
      </w:rPr>
      <w:t xml:space="preserve"> -</w:t>
    </w:r>
  </w:p>
  <w:p w:rsidR="006E6749" w:rsidRDefault="006E6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E6749"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6749" w:rsidRDefault="006E674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1F5F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6E6749" w:rsidRPr="0009648D" w:rsidRDefault="006E6749" w:rsidP="00ED7E83">
    <w:pPr>
      <w:tabs>
        <w:tab w:val="center" w:pos="4680"/>
      </w:tabs>
    </w:pPr>
    <w:r>
      <w:tab/>
    </w:r>
    <w:r w:rsidRPr="0009648D">
      <w:t xml:space="preserve">- </w:t>
    </w:r>
    <w:r>
      <w:fldChar w:fldCharType="begin"/>
    </w:r>
    <w:r>
      <w:instrText xml:space="preserve"> PAGE   \* MERGEFORMAT </w:instrText>
    </w:r>
    <w:r>
      <w:fldChar w:fldCharType="separate"/>
    </w:r>
    <w:r w:rsidR="001F5F7D">
      <w:rPr>
        <w:noProof/>
      </w:rPr>
      <w:t>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1F5F7D">
    <w:pPr>
      <w:pStyle w:val="Footer"/>
      <w:rPr>
        <w:lang w:val="fr-CA"/>
      </w:rPr>
    </w:pPr>
    <w:r>
      <w:rPr>
        <w:lang w:val="fr-CA"/>
      </w:rPr>
      <w:pict>
        <v:rect id="_x0000_i1040" style="width:480.95pt;height:1pt" o:hralign="center" o:hrstd="t" o:hrnoshade="t" o:hr="t" fillcolor="black [3213]" stroked="f"/>
      </w:pict>
    </w:r>
  </w:p>
  <w:p w:rsidR="006E6749" w:rsidRDefault="006E6749" w:rsidP="00245129">
    <w:pPr>
      <w:tabs>
        <w:tab w:val="center" w:pos="4680"/>
      </w:tabs>
    </w:pPr>
    <w:r>
      <w:tab/>
    </w:r>
    <w:r w:rsidRPr="0009648D">
      <w:t xml:space="preserve">- </w:t>
    </w:r>
    <w:r>
      <w:fldChar w:fldCharType="begin"/>
    </w:r>
    <w:r>
      <w:instrText xml:space="preserve"> PAGE   \* MERGEFORMAT </w:instrText>
    </w:r>
    <w:r>
      <w:fldChar w:fldCharType="separate"/>
    </w:r>
    <w:r w:rsidR="001F5F7D">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6749"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6749" w:rsidRDefault="006E674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1F5F7D" w:rsidP="00755F22">
    <w:pPr>
      <w:tabs>
        <w:tab w:val="left" w:pos="-1440"/>
        <w:tab w:val="left" w:pos="-720"/>
      </w:tabs>
    </w:pPr>
    <w:r>
      <w:pict>
        <v:rect id="_x0000_i1042" style="width:480.95pt;height:1pt" o:hralign="center" o:hrstd="t" o:hrnoshade="t" o:hr="t" fillcolor="black [3213]" stroked="f"/>
      </w:pict>
    </w:r>
  </w:p>
  <w:p w:rsidR="006E6749" w:rsidRDefault="006E6749" w:rsidP="00EB2B90">
    <w:pPr>
      <w:tabs>
        <w:tab w:val="center" w:pos="4680"/>
      </w:tabs>
    </w:pPr>
    <w:r>
      <w:tab/>
      <w:t xml:space="preserve">- </w:t>
    </w:r>
    <w:r>
      <w:fldChar w:fldCharType="begin"/>
    </w:r>
    <w:r>
      <w:instrText xml:space="preserve"> PAGE   \* MERGEFORMAT </w:instrText>
    </w:r>
    <w:r>
      <w:fldChar w:fldCharType="separate"/>
    </w:r>
    <w:r w:rsidR="00120707">
      <w:rPr>
        <w:noProof/>
      </w:rPr>
      <w:t>10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1F5F7D" w:rsidP="00EB2B90">
    <w:pPr>
      <w:tabs>
        <w:tab w:val="center" w:pos="4680"/>
      </w:tabs>
    </w:pPr>
    <w:r>
      <w:pict>
        <v:rect id="_x0000_i1043" style="width:480.95pt;height:1pt" o:hralign="center" o:hrstd="t" o:hrnoshade="t" o:hr="t" fillcolor="black [3213]" stroked="f"/>
      </w:pict>
    </w:r>
  </w:p>
  <w:p w:rsidR="006E6749" w:rsidRPr="0031432F" w:rsidRDefault="006E6749" w:rsidP="00EB2B90">
    <w:pPr>
      <w:tabs>
        <w:tab w:val="center" w:pos="4680"/>
      </w:tabs>
    </w:pPr>
    <w:r>
      <w:tab/>
      <w:t xml:space="preserve">- </w:t>
    </w:r>
    <w:r>
      <w:fldChar w:fldCharType="begin"/>
    </w:r>
    <w:r>
      <w:instrText xml:space="preserve"> PAGE   \* MERGEFORMAT </w:instrText>
    </w:r>
    <w:r>
      <w:fldChar w:fldCharType="separate"/>
    </w:r>
    <w:r w:rsidR="001F5F7D">
      <w:rPr>
        <w:noProof/>
      </w:rPr>
      <w:t>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6749"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6749" w:rsidRDefault="006E6749">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49" w:rsidRDefault="006E6749" w:rsidP="00A87207">
      <w:r>
        <w:separator/>
      </w:r>
    </w:p>
  </w:footnote>
  <w:footnote w:type="continuationSeparator" w:id="0">
    <w:p w:rsidR="006E6749" w:rsidRDefault="006E674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E6749" w:rsidRPr="0044776A" w:rsidTr="00245129">
      <w:tc>
        <w:tcPr>
          <w:tcW w:w="4290" w:type="dxa"/>
          <w:tcMar>
            <w:left w:w="0" w:type="dxa"/>
            <w:right w:w="0" w:type="dxa"/>
          </w:tcMar>
        </w:tcPr>
        <w:p w:rsidR="006E6749" w:rsidRPr="00D31809" w:rsidRDefault="006E6749" w:rsidP="00D31809">
          <w:pPr>
            <w:keepNext/>
            <w:keepLines/>
            <w:rPr>
              <w:sz w:val="20"/>
              <w:szCs w:val="20"/>
              <w:lang w:val="en-US"/>
            </w:rPr>
          </w:pPr>
          <w:r w:rsidRPr="00D31809">
            <w:rPr>
              <w:sz w:val="20"/>
              <w:szCs w:val="20"/>
              <w:lang w:val="en-US"/>
            </w:rPr>
            <w:t>Applications for leave to appeal filed</w:t>
          </w:r>
        </w:p>
        <w:p w:rsidR="006E6749" w:rsidRPr="00D31809" w:rsidRDefault="006E6749" w:rsidP="00D31809">
          <w:pPr>
            <w:keepNext/>
            <w:keepLines/>
            <w:rPr>
              <w:sz w:val="20"/>
              <w:szCs w:val="20"/>
            </w:rPr>
          </w:pPr>
        </w:p>
      </w:tc>
      <w:tc>
        <w:tcPr>
          <w:tcW w:w="1200" w:type="dxa"/>
          <w:tcMar>
            <w:left w:w="0" w:type="dxa"/>
            <w:right w:w="0" w:type="dxa"/>
          </w:tcMar>
        </w:tcPr>
        <w:p w:rsidR="006E6749" w:rsidRPr="00D31809" w:rsidRDefault="006E6749" w:rsidP="002E2327">
          <w:pPr>
            <w:keepNext/>
            <w:keepLines/>
            <w:tabs>
              <w:tab w:val="left" w:pos="-1440"/>
              <w:tab w:val="left" w:pos="-720"/>
            </w:tabs>
            <w:jc w:val="center"/>
            <w:rPr>
              <w:sz w:val="20"/>
              <w:szCs w:val="20"/>
            </w:rPr>
          </w:pPr>
        </w:p>
      </w:tc>
      <w:tc>
        <w:tcPr>
          <w:tcW w:w="4320" w:type="dxa"/>
          <w:tcMar>
            <w:left w:w="0" w:type="dxa"/>
            <w:right w:w="0" w:type="dxa"/>
          </w:tcMar>
        </w:tcPr>
        <w:p w:rsidR="006E6749" w:rsidRPr="00D31809" w:rsidRDefault="006E6749" w:rsidP="002E2327">
          <w:pPr>
            <w:keepLines/>
            <w:rPr>
              <w:sz w:val="20"/>
              <w:szCs w:val="20"/>
              <w:lang w:val="fr-CA"/>
            </w:rPr>
          </w:pPr>
          <w:r w:rsidRPr="00D31809">
            <w:rPr>
              <w:sz w:val="20"/>
              <w:szCs w:val="20"/>
              <w:lang w:val="fr-CA"/>
            </w:rPr>
            <w:t>Demandes d’autorisation d’appel déposées</w:t>
          </w:r>
        </w:p>
      </w:tc>
    </w:tr>
  </w:tbl>
  <w:p w:rsidR="006E6749" w:rsidRDefault="006E67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E6749" w:rsidRPr="00782AE4" w:rsidTr="00245129">
      <w:tc>
        <w:tcPr>
          <w:tcW w:w="4230" w:type="dxa"/>
          <w:tcMar>
            <w:left w:w="0" w:type="dxa"/>
            <w:right w:w="0" w:type="dxa"/>
          </w:tcMar>
        </w:tcPr>
        <w:p w:rsidR="006E6749" w:rsidRPr="00782AE4" w:rsidRDefault="006E6749" w:rsidP="00102926">
          <w:pPr>
            <w:keepNext/>
            <w:keepLines/>
            <w:tabs>
              <w:tab w:val="left" w:pos="-1440"/>
              <w:tab w:val="left" w:pos="-720"/>
            </w:tabs>
            <w:rPr>
              <w:sz w:val="20"/>
              <w:szCs w:val="20"/>
            </w:rPr>
          </w:pPr>
          <w:r w:rsidRPr="00782AE4">
            <w:rPr>
              <w:sz w:val="20"/>
              <w:szCs w:val="20"/>
            </w:rPr>
            <w:t xml:space="preserve">HEADNOTES OF RECENT </w:t>
          </w:r>
        </w:p>
        <w:p w:rsidR="006E6749" w:rsidRPr="00782AE4" w:rsidRDefault="006E67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E6749" w:rsidRDefault="006E6749" w:rsidP="00102926">
          <w:pPr>
            <w:keepNext/>
            <w:keepLines/>
            <w:tabs>
              <w:tab w:val="left" w:pos="-1440"/>
              <w:tab w:val="left" w:pos="-720"/>
            </w:tabs>
            <w:jc w:val="center"/>
            <w:rPr>
              <w:sz w:val="20"/>
              <w:szCs w:val="20"/>
            </w:rPr>
          </w:pPr>
        </w:p>
        <w:p w:rsidR="006E6749" w:rsidRDefault="006E6749" w:rsidP="00102926">
          <w:pPr>
            <w:keepNext/>
            <w:keepLines/>
            <w:tabs>
              <w:tab w:val="left" w:pos="-1440"/>
              <w:tab w:val="left" w:pos="-720"/>
            </w:tabs>
            <w:jc w:val="center"/>
            <w:rPr>
              <w:sz w:val="20"/>
              <w:szCs w:val="20"/>
            </w:rPr>
          </w:pPr>
        </w:p>
        <w:p w:rsidR="006E6749" w:rsidRPr="00782AE4" w:rsidRDefault="006E6749" w:rsidP="00102926">
          <w:pPr>
            <w:keepNext/>
            <w:keepLines/>
            <w:tabs>
              <w:tab w:val="left" w:pos="-1440"/>
              <w:tab w:val="left" w:pos="-720"/>
            </w:tabs>
            <w:jc w:val="center"/>
            <w:rPr>
              <w:sz w:val="20"/>
              <w:szCs w:val="20"/>
            </w:rPr>
          </w:pPr>
        </w:p>
      </w:tc>
      <w:tc>
        <w:tcPr>
          <w:tcW w:w="4080" w:type="dxa"/>
          <w:tcMar>
            <w:left w:w="0" w:type="dxa"/>
            <w:right w:w="0" w:type="dxa"/>
          </w:tcMar>
        </w:tcPr>
        <w:p w:rsidR="006E6749" w:rsidRPr="00102926" w:rsidRDefault="006E67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E6749" w:rsidRPr="00782AE4" w:rsidRDefault="006E6749" w:rsidP="00102926">
          <w:pPr>
            <w:keepLines/>
            <w:tabs>
              <w:tab w:val="left" w:pos="-1440"/>
              <w:tab w:val="left" w:pos="-720"/>
            </w:tabs>
            <w:rPr>
              <w:sz w:val="20"/>
              <w:szCs w:val="20"/>
            </w:rPr>
          </w:pPr>
          <w:r w:rsidRPr="00102926">
            <w:rPr>
              <w:sz w:val="20"/>
              <w:szCs w:val="20"/>
              <w:lang w:val="fr-CA"/>
            </w:rPr>
            <w:t>RÉCENTS</w:t>
          </w:r>
        </w:p>
      </w:tc>
    </w:tr>
  </w:tbl>
  <w:p w:rsidR="006E6749" w:rsidRDefault="006E674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6E67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6E6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6E6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E6749" w:rsidRPr="008C32E9">
      <w:tc>
        <w:tcPr>
          <w:tcW w:w="4200" w:type="dxa"/>
          <w:tcMar>
            <w:left w:w="0" w:type="dxa"/>
            <w:right w:w="0" w:type="dxa"/>
          </w:tcMar>
        </w:tcPr>
        <w:p w:rsidR="006E6749" w:rsidRDefault="006E67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E6749" w:rsidRDefault="006E67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E6749" w:rsidRDefault="006E67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6749" w:rsidRPr="00FF6BA5" w:rsidRDefault="006E67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E6749" w:rsidRPr="00FF6BA5"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E6749" w:rsidRPr="00FF6BA5"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E6749" w:rsidRPr="00FF6BA5"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E6749" w:rsidRPr="008C32E9" w:rsidTr="00245129">
      <w:tc>
        <w:tcPr>
          <w:tcW w:w="4200" w:type="dxa"/>
          <w:tcMar>
            <w:left w:w="0" w:type="dxa"/>
            <w:right w:w="0" w:type="dxa"/>
          </w:tcMar>
        </w:tcPr>
        <w:p w:rsidR="006E6749" w:rsidRPr="00634F42" w:rsidRDefault="006E674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6E6749" w:rsidRPr="00755F22" w:rsidRDefault="006E67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E6749" w:rsidRPr="00755F22" w:rsidRDefault="006E67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E6749" w:rsidRPr="00755F22" w:rsidRDefault="006E67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6E6749" w:rsidRPr="00FF6BA5" w:rsidRDefault="006E674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6E67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E6749">
      <w:tc>
        <w:tcPr>
          <w:tcW w:w="4230" w:type="dxa"/>
          <w:tcMar>
            <w:left w:w="0" w:type="dxa"/>
            <w:right w:w="0" w:type="dxa"/>
          </w:tcMar>
        </w:tcPr>
        <w:p w:rsidR="006E6749" w:rsidRDefault="006E67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E6749" w:rsidRDefault="006E67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6749" w:rsidRDefault="006E67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E6749">
      <w:trPr>
        <w:gridAfter w:val="2"/>
        <w:wAfter w:w="5250" w:type="dxa"/>
      </w:trPr>
      <w:tc>
        <w:tcPr>
          <w:tcW w:w="4230" w:type="dxa"/>
          <w:tcMar>
            <w:left w:w="0" w:type="dxa"/>
            <w:right w:w="0" w:type="dxa"/>
          </w:tcMar>
        </w:tcPr>
        <w:p w:rsidR="006E6749"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E6749"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E6749" w:rsidRPr="00755F22" w:rsidTr="00245129">
      <w:tc>
        <w:tcPr>
          <w:tcW w:w="4230" w:type="dxa"/>
          <w:tcMar>
            <w:left w:w="0" w:type="dxa"/>
            <w:right w:w="0" w:type="dxa"/>
          </w:tcMar>
        </w:tcPr>
        <w:p w:rsidR="006E6749" w:rsidRPr="00755F22" w:rsidRDefault="006E6749" w:rsidP="00831CA9">
          <w:pPr>
            <w:keepNext/>
            <w:keepLines/>
            <w:rPr>
              <w:sz w:val="20"/>
              <w:szCs w:val="20"/>
            </w:rPr>
          </w:pPr>
          <w:r w:rsidRPr="00755F22">
            <w:rPr>
              <w:sz w:val="20"/>
              <w:szCs w:val="20"/>
            </w:rPr>
            <w:t>Motions</w:t>
          </w:r>
        </w:p>
      </w:tc>
      <w:tc>
        <w:tcPr>
          <w:tcW w:w="1170" w:type="dxa"/>
          <w:tcMar>
            <w:left w:w="0" w:type="dxa"/>
            <w:right w:w="0" w:type="dxa"/>
          </w:tcMar>
        </w:tcPr>
        <w:p w:rsidR="006E6749" w:rsidRPr="00755F22" w:rsidRDefault="006E6749" w:rsidP="00831CA9">
          <w:pPr>
            <w:keepLines/>
            <w:jc w:val="center"/>
            <w:rPr>
              <w:sz w:val="20"/>
              <w:szCs w:val="20"/>
            </w:rPr>
          </w:pPr>
        </w:p>
        <w:p w:rsidR="006E6749" w:rsidRPr="00755F22" w:rsidRDefault="006E6749" w:rsidP="00831CA9">
          <w:pPr>
            <w:keepLines/>
            <w:tabs>
              <w:tab w:val="left" w:pos="-1440"/>
              <w:tab w:val="left" w:pos="-720"/>
            </w:tabs>
            <w:jc w:val="center"/>
            <w:rPr>
              <w:sz w:val="20"/>
              <w:szCs w:val="20"/>
            </w:rPr>
          </w:pPr>
        </w:p>
      </w:tc>
      <w:tc>
        <w:tcPr>
          <w:tcW w:w="4080" w:type="dxa"/>
          <w:tcMar>
            <w:left w:w="0" w:type="dxa"/>
            <w:right w:w="0" w:type="dxa"/>
          </w:tcMar>
        </w:tcPr>
        <w:p w:rsidR="006E6749" w:rsidRPr="00BA6468" w:rsidRDefault="006E6749" w:rsidP="00BA6468">
          <w:pPr>
            <w:keepLines/>
            <w:rPr>
              <w:sz w:val="20"/>
              <w:szCs w:val="20"/>
              <w:lang w:val="fr-CA"/>
            </w:rPr>
          </w:pPr>
          <w:r w:rsidRPr="00BA6468">
            <w:rPr>
              <w:sz w:val="20"/>
              <w:szCs w:val="20"/>
              <w:lang w:val="fr-CA"/>
            </w:rPr>
            <w:t>Requêtes</w:t>
          </w:r>
        </w:p>
      </w:tc>
    </w:tr>
  </w:tbl>
  <w:p w:rsidR="006E6749" w:rsidRDefault="006E6749"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49" w:rsidRDefault="006E67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E6749">
      <w:tc>
        <w:tcPr>
          <w:tcW w:w="4230" w:type="dxa"/>
          <w:tcMar>
            <w:left w:w="0" w:type="dxa"/>
            <w:right w:w="0" w:type="dxa"/>
          </w:tcMar>
        </w:tcPr>
        <w:p w:rsidR="006E6749" w:rsidRDefault="006E67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E6749" w:rsidRDefault="006E67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E6749" w:rsidRDefault="006E67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E6749" w:rsidRDefault="006E67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6749" w:rsidRDefault="006E67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E6749" w:rsidRDefault="006E67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E6749"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E6749" w:rsidRDefault="006E6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68"/>
    <w:rsid w:val="00002704"/>
    <w:rsid w:val="00020DC3"/>
    <w:rsid w:val="0003223B"/>
    <w:rsid w:val="000327B2"/>
    <w:rsid w:val="00033A57"/>
    <w:rsid w:val="0004380C"/>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0707"/>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A49DA"/>
    <w:rsid w:val="001B157C"/>
    <w:rsid w:val="001B1994"/>
    <w:rsid w:val="001B392B"/>
    <w:rsid w:val="001B4006"/>
    <w:rsid w:val="001B5C23"/>
    <w:rsid w:val="001C1203"/>
    <w:rsid w:val="001D0D5F"/>
    <w:rsid w:val="001D6B8C"/>
    <w:rsid w:val="001F1F83"/>
    <w:rsid w:val="001F40DF"/>
    <w:rsid w:val="001F43F8"/>
    <w:rsid w:val="001F5F7D"/>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A4CB3"/>
    <w:rsid w:val="002B2610"/>
    <w:rsid w:val="002B516C"/>
    <w:rsid w:val="002B5D82"/>
    <w:rsid w:val="002C4FA4"/>
    <w:rsid w:val="002D4468"/>
    <w:rsid w:val="002D72EB"/>
    <w:rsid w:val="002E2327"/>
    <w:rsid w:val="002E3583"/>
    <w:rsid w:val="002E5576"/>
    <w:rsid w:val="0030050B"/>
    <w:rsid w:val="003008F5"/>
    <w:rsid w:val="00304081"/>
    <w:rsid w:val="0030556F"/>
    <w:rsid w:val="003308AA"/>
    <w:rsid w:val="00331B52"/>
    <w:rsid w:val="00333403"/>
    <w:rsid w:val="003359D3"/>
    <w:rsid w:val="0034657E"/>
    <w:rsid w:val="00351475"/>
    <w:rsid w:val="00355967"/>
    <w:rsid w:val="003826FB"/>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8467C"/>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6826"/>
    <w:rsid w:val="005C5B2B"/>
    <w:rsid w:val="005C6840"/>
    <w:rsid w:val="005F1ED8"/>
    <w:rsid w:val="005F263E"/>
    <w:rsid w:val="00600252"/>
    <w:rsid w:val="00612A40"/>
    <w:rsid w:val="0062714A"/>
    <w:rsid w:val="00634F42"/>
    <w:rsid w:val="00645947"/>
    <w:rsid w:val="006615F4"/>
    <w:rsid w:val="00675479"/>
    <w:rsid w:val="00680709"/>
    <w:rsid w:val="00681F61"/>
    <w:rsid w:val="00682880"/>
    <w:rsid w:val="00684F23"/>
    <w:rsid w:val="00687DB8"/>
    <w:rsid w:val="00691D1D"/>
    <w:rsid w:val="00693C38"/>
    <w:rsid w:val="00696BF9"/>
    <w:rsid w:val="00697C62"/>
    <w:rsid w:val="006A329B"/>
    <w:rsid w:val="006A7EB8"/>
    <w:rsid w:val="006B6926"/>
    <w:rsid w:val="006C3F47"/>
    <w:rsid w:val="006C5F7A"/>
    <w:rsid w:val="006E06AF"/>
    <w:rsid w:val="006E1CB0"/>
    <w:rsid w:val="006E6749"/>
    <w:rsid w:val="006F350F"/>
    <w:rsid w:val="00717608"/>
    <w:rsid w:val="00727571"/>
    <w:rsid w:val="00732DB7"/>
    <w:rsid w:val="0074238B"/>
    <w:rsid w:val="00745EF7"/>
    <w:rsid w:val="00753C0F"/>
    <w:rsid w:val="00755F22"/>
    <w:rsid w:val="00766E4A"/>
    <w:rsid w:val="007820CE"/>
    <w:rsid w:val="00782AE4"/>
    <w:rsid w:val="0079724F"/>
    <w:rsid w:val="007A3EAE"/>
    <w:rsid w:val="007B09D6"/>
    <w:rsid w:val="007B4DFF"/>
    <w:rsid w:val="007C04FC"/>
    <w:rsid w:val="007C3D5F"/>
    <w:rsid w:val="007C3DB0"/>
    <w:rsid w:val="007C47C2"/>
    <w:rsid w:val="007C691A"/>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5C1A"/>
    <w:rsid w:val="008C2318"/>
    <w:rsid w:val="008C32E9"/>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682C"/>
    <w:rsid w:val="009A75CF"/>
    <w:rsid w:val="009C4E23"/>
    <w:rsid w:val="009C660B"/>
    <w:rsid w:val="009D1F15"/>
    <w:rsid w:val="009D2AA0"/>
    <w:rsid w:val="009D555E"/>
    <w:rsid w:val="009F3024"/>
    <w:rsid w:val="009F39BA"/>
    <w:rsid w:val="00A0355E"/>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31809"/>
    <w:rsid w:val="00D56F2E"/>
    <w:rsid w:val="00D6331A"/>
    <w:rsid w:val="00D64901"/>
    <w:rsid w:val="00D76BDF"/>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5553E"/>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1C1203"/>
    <w:pPr>
      <w:jc w:val="both"/>
    </w:pPr>
    <w:rPr>
      <w:rFonts w:eastAsia="Calibri" w:cs="Times New Roman"/>
      <w:smallCaps/>
    </w:rPr>
  </w:style>
  <w:style w:type="character" w:customStyle="1" w:styleId="SCCBanSummaryChar">
    <w:name w:val="SCC.BanSummary Char"/>
    <w:basedOn w:val="DefaultParagraphFont"/>
    <w:link w:val="SCCBanSummary0"/>
    <w:rsid w:val="001C1203"/>
    <w:rPr>
      <w:rFonts w:eastAsia="Calibri" w:cs="Times New Roman"/>
      <w:smallCaps/>
      <w:lang w:val="en-CA"/>
    </w:rPr>
  </w:style>
  <w:style w:type="character" w:customStyle="1" w:styleId="paragraph1">
    <w:name w:val="paragraph1"/>
    <w:basedOn w:val="DefaultParagraphFont"/>
    <w:rsid w:val="001C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964233032">
      <w:bodyDiv w:val="1"/>
      <w:marLeft w:val="0"/>
      <w:marRight w:val="0"/>
      <w:marTop w:val="0"/>
      <w:marBottom w:val="0"/>
      <w:divBdr>
        <w:top w:val="none" w:sz="0" w:space="0" w:color="auto"/>
        <w:left w:val="none" w:sz="0" w:space="0" w:color="auto"/>
        <w:bottom w:val="none" w:sz="0" w:space="0" w:color="auto"/>
        <w:right w:val="none" w:sz="0" w:space="0" w:color="auto"/>
      </w:divBdr>
    </w:div>
    <w:div w:id="141724564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https://www.canlii.org/en/on/onsc/doc/2017/2017onsc5300/2017onsc5300.html?searchUrlHash=AAAAAQAOMjAxNyBvbnNjIDUzMDAAAAAAAQ&amp;resultIndex=1" TargetMode="External"/><Relationship Id="rId26" Type="http://schemas.openxmlformats.org/officeDocument/2006/relationships/header" Target="header4.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canlii.org/en/on/onsc/doc/2017/2017onsc1740/2017onsc1740.html?autocompleteStr=2017%20ONSC%201740&amp;autocompletePos=1" TargetMode="Externa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en/on/onca/doc/2020/2020onca22/2020onca22.html?resultIndex=9"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yperlink" Target="https://decisions.scc-csc.ca/scc-csc/scc-csc/fr/item/18425/index.do" TargetMode="Externa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www.canlii.org/en/on/onsc/doc/2018/2018onsc2332/2018onsc2332.html?searchUrlHash=AAAAAQAOMjAxOCBPTlNDIDIzMzIAAAAAAQ&amp;resultIndex=1" TargetMode="External"/><Relationship Id="rId20" Type="http://schemas.openxmlformats.org/officeDocument/2006/relationships/hyperlink" Target="https://www.canlii.org/en/on/onca/doc/2020/2020onca22/2020onca22.html?resultIndex=9" TargetMode="External"/><Relationship Id="rId29" Type="http://schemas.openxmlformats.org/officeDocument/2006/relationships/header" Target="header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ca/doc/2020/2020onca111/2020onca111.html?autocompleteStr=2020%20ONCA%20111&amp;autocompletePos=1" TargetMode="External"/><Relationship Id="rId32" Type="http://schemas.openxmlformats.org/officeDocument/2006/relationships/header" Target="header7.xml"/><Relationship Id="rId37" Type="http://schemas.openxmlformats.org/officeDocument/2006/relationships/hyperlink" Target="https://decisions.scc-csc.ca/scc-csc/scc-csc/en/item/18425/index.do" TargetMode="External"/><Relationship Id="rId40" Type="http://schemas.openxmlformats.org/officeDocument/2006/relationships/header" Target="header10.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www.canlii.org/en/on/onsc/doc/2017/2017onsc5300/2017onsc5300.html?searchUrlHash=AAAAAQAOMjAxNyBvbnNjIDUzMDAAAAAAAQ&amp;resultIndex=1" TargetMode="External"/><Relationship Id="rId23" Type="http://schemas.openxmlformats.org/officeDocument/2006/relationships/hyperlink" Target="https://www.canlii.org/en/on/onsc/doc/2017/2017onsc1740/2017onsc1740.html?autocompleteStr=2017%20ONSC%201740&amp;autocompletePos=1"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https://www.scc-csc.ca" TargetMode="External"/><Relationship Id="rId19" Type="http://schemas.openxmlformats.org/officeDocument/2006/relationships/hyperlink" Target="https://www.canlii.org/en/on/onsc/doc/2018/2018onsc2332/2018onsc2332.html?searchUrlHash=AAAAAQAOMjAxOCBPTlNDIDIzMzIAAAAAAQ&amp;resultIndex=1" TargetMode="External"/><Relationship Id="rId31" Type="http://schemas.openxmlformats.org/officeDocument/2006/relationships/header" Target="header6.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20/2020onca111/2020onca111.html?autocompleteStr=2020%20ONCA%20111&amp;autocompletePos=1"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DDF7-163A-4102-9120-97E860E9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12</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2020-07-07T14:00:00Z</dcterms:created>
  <dcterms:modified xsi:type="dcterms:W3CDTF">2020-07-24T12:53:00Z</dcterms:modified>
</cp:coreProperties>
</file>