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B77EB" w:rsidTr="00F138C1">
        <w:tc>
          <w:tcPr>
            <w:tcW w:w="9648" w:type="dxa"/>
            <w:gridSpan w:val="3"/>
          </w:tcPr>
          <w:p w:rsidR="00F138C1" w:rsidRPr="00FB77EB" w:rsidRDefault="00F138C1" w:rsidP="00F138C1">
            <w:pPr>
              <w:tabs>
                <w:tab w:val="left" w:pos="6075"/>
              </w:tabs>
              <w:jc w:val="center"/>
              <w:rPr>
                <w:b/>
                <w:sz w:val="32"/>
                <w:szCs w:val="32"/>
                <w:lang w:val="fr-CA"/>
              </w:rPr>
            </w:pPr>
            <w:r w:rsidRPr="00FB77E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FB77EB" w:rsidTr="00F138C1">
        <w:tc>
          <w:tcPr>
            <w:tcW w:w="4599" w:type="dxa"/>
            <w:tcMar>
              <w:top w:w="284" w:type="dxa"/>
            </w:tcMar>
          </w:tcPr>
          <w:p w:rsidR="00F138C1" w:rsidRPr="00FB77EB" w:rsidRDefault="00F138C1" w:rsidP="00F138C1">
            <w:pPr>
              <w:tabs>
                <w:tab w:val="left" w:pos="6075"/>
              </w:tabs>
              <w:jc w:val="center"/>
              <w:rPr>
                <w:b/>
                <w:sz w:val="32"/>
                <w:szCs w:val="32"/>
              </w:rPr>
            </w:pPr>
            <w:r w:rsidRPr="00FB77EB">
              <w:rPr>
                <w:b/>
                <w:sz w:val="32"/>
                <w:szCs w:val="32"/>
              </w:rPr>
              <w:t>SUPREME COURT OF CANADA</w:t>
            </w:r>
          </w:p>
        </w:tc>
        <w:tc>
          <w:tcPr>
            <w:tcW w:w="483" w:type="dxa"/>
          </w:tcPr>
          <w:p w:rsidR="00F138C1" w:rsidRPr="00FB77EB" w:rsidRDefault="00F138C1" w:rsidP="00F138C1">
            <w:pPr>
              <w:tabs>
                <w:tab w:val="left" w:pos="6075"/>
              </w:tabs>
              <w:jc w:val="center"/>
              <w:rPr>
                <w:sz w:val="32"/>
                <w:szCs w:val="32"/>
              </w:rPr>
            </w:pPr>
          </w:p>
        </w:tc>
        <w:tc>
          <w:tcPr>
            <w:tcW w:w="4566" w:type="dxa"/>
            <w:tcMar>
              <w:top w:w="284" w:type="dxa"/>
            </w:tcMar>
          </w:tcPr>
          <w:p w:rsidR="00F138C1" w:rsidRPr="00FB77EB" w:rsidRDefault="00F138C1" w:rsidP="00F138C1">
            <w:pPr>
              <w:tabs>
                <w:tab w:val="left" w:pos="6075"/>
              </w:tabs>
              <w:jc w:val="center"/>
              <w:rPr>
                <w:b/>
                <w:sz w:val="32"/>
                <w:szCs w:val="32"/>
                <w:lang w:val="fr-CA"/>
              </w:rPr>
            </w:pPr>
            <w:r w:rsidRPr="00FB77EB">
              <w:rPr>
                <w:b/>
                <w:sz w:val="32"/>
                <w:szCs w:val="32"/>
                <w:lang w:val="fr-CA"/>
              </w:rPr>
              <w:t>COUR SUPRÊME DU CANADA</w:t>
            </w:r>
          </w:p>
        </w:tc>
      </w:tr>
      <w:tr w:rsidR="00F138C1" w:rsidRPr="00FB77EB" w:rsidTr="00F138C1">
        <w:tc>
          <w:tcPr>
            <w:tcW w:w="4599" w:type="dxa"/>
            <w:tcMar>
              <w:top w:w="567" w:type="dxa"/>
            </w:tcMar>
          </w:tcPr>
          <w:p w:rsidR="00F138C1" w:rsidRPr="00FB77EB" w:rsidRDefault="00F138C1" w:rsidP="00F138C1">
            <w:pPr>
              <w:tabs>
                <w:tab w:val="left" w:pos="6075"/>
              </w:tabs>
              <w:jc w:val="center"/>
              <w:rPr>
                <w:sz w:val="28"/>
                <w:szCs w:val="28"/>
              </w:rPr>
            </w:pPr>
            <w:r w:rsidRPr="00FB77EB">
              <w:rPr>
                <w:sz w:val="28"/>
                <w:szCs w:val="28"/>
              </w:rPr>
              <w:t>BULLETIN OF</w:t>
            </w:r>
            <w:r w:rsidRPr="00FB77EB">
              <w:rPr>
                <w:sz w:val="28"/>
                <w:szCs w:val="28"/>
              </w:rPr>
              <w:br/>
              <w:t xml:space="preserve"> PROCEEDINGS</w:t>
            </w:r>
          </w:p>
        </w:tc>
        <w:tc>
          <w:tcPr>
            <w:tcW w:w="483" w:type="dxa"/>
          </w:tcPr>
          <w:p w:rsidR="00F138C1" w:rsidRPr="00FB77EB" w:rsidRDefault="00F138C1" w:rsidP="00F138C1">
            <w:pPr>
              <w:tabs>
                <w:tab w:val="left" w:pos="6075"/>
              </w:tabs>
            </w:pPr>
          </w:p>
        </w:tc>
        <w:tc>
          <w:tcPr>
            <w:tcW w:w="4566" w:type="dxa"/>
            <w:tcMar>
              <w:top w:w="567" w:type="dxa"/>
            </w:tcMar>
          </w:tcPr>
          <w:p w:rsidR="00F138C1" w:rsidRPr="00FB77EB" w:rsidRDefault="00F138C1" w:rsidP="00F138C1">
            <w:pPr>
              <w:tabs>
                <w:tab w:val="left" w:pos="6075"/>
              </w:tabs>
              <w:jc w:val="center"/>
              <w:rPr>
                <w:sz w:val="28"/>
                <w:szCs w:val="28"/>
                <w:lang w:val="fr-CA"/>
              </w:rPr>
            </w:pPr>
            <w:r w:rsidRPr="00FB77EB">
              <w:rPr>
                <w:sz w:val="28"/>
                <w:szCs w:val="28"/>
                <w:lang w:val="fr-CA"/>
              </w:rPr>
              <w:t>BULLETIN DES</w:t>
            </w:r>
            <w:r w:rsidRPr="00FB77EB">
              <w:rPr>
                <w:sz w:val="28"/>
                <w:szCs w:val="28"/>
                <w:lang w:val="fr-CA"/>
              </w:rPr>
              <w:br/>
              <w:t xml:space="preserve"> PROCÉDURES</w:t>
            </w:r>
          </w:p>
        </w:tc>
      </w:tr>
      <w:tr w:rsidR="00F138C1" w:rsidRPr="00FB77EB" w:rsidTr="00F138C1">
        <w:tc>
          <w:tcPr>
            <w:tcW w:w="4599" w:type="dxa"/>
            <w:tcMar>
              <w:top w:w="567" w:type="dxa"/>
            </w:tcMar>
          </w:tcPr>
          <w:p w:rsidR="00F138C1" w:rsidRPr="00FB77EB" w:rsidRDefault="00F138C1" w:rsidP="00F138C1">
            <w:pPr>
              <w:tabs>
                <w:tab w:val="left" w:pos="6075"/>
              </w:tabs>
              <w:jc w:val="both"/>
              <w:rPr>
                <w:rFonts w:ascii="Arial" w:hAnsi="Arial" w:cs="Arial"/>
                <w:i/>
                <w:sz w:val="20"/>
                <w:szCs w:val="20"/>
              </w:rPr>
            </w:pPr>
            <w:r w:rsidRPr="00FB77E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B77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77EB" w:rsidRDefault="00F138C1" w:rsidP="00F138C1">
            <w:pPr>
              <w:tabs>
                <w:tab w:val="left" w:pos="6075"/>
              </w:tabs>
              <w:jc w:val="both"/>
              <w:rPr>
                <w:rFonts w:ascii="Arial" w:hAnsi="Arial" w:cs="Arial"/>
                <w:i/>
                <w:sz w:val="20"/>
                <w:szCs w:val="20"/>
                <w:lang w:val="fr-CA"/>
              </w:rPr>
            </w:pPr>
            <w:r w:rsidRPr="00FB77E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B77EB" w:rsidTr="00F138C1">
        <w:tc>
          <w:tcPr>
            <w:tcW w:w="4599" w:type="dxa"/>
            <w:tcMar>
              <w:top w:w="567" w:type="dxa"/>
            </w:tcMar>
          </w:tcPr>
          <w:p w:rsidR="00F138C1" w:rsidRPr="00FB77EB" w:rsidRDefault="00F138C1" w:rsidP="00F138C1">
            <w:pPr>
              <w:tabs>
                <w:tab w:val="left" w:pos="6075"/>
              </w:tabs>
              <w:jc w:val="both"/>
              <w:rPr>
                <w:rFonts w:ascii="Arial" w:hAnsi="Arial" w:cs="Arial"/>
                <w:i/>
                <w:sz w:val="20"/>
                <w:szCs w:val="20"/>
              </w:rPr>
            </w:pPr>
            <w:r w:rsidRPr="00FB77EB">
              <w:rPr>
                <w:rFonts w:ascii="Arial" w:hAnsi="Arial" w:cs="Arial"/>
                <w:i/>
                <w:sz w:val="20"/>
                <w:szCs w:val="20"/>
              </w:rPr>
              <w:t>During Court sessions, the Bulletin is usually issued weekly.</w:t>
            </w:r>
          </w:p>
        </w:tc>
        <w:tc>
          <w:tcPr>
            <w:tcW w:w="483" w:type="dxa"/>
          </w:tcPr>
          <w:p w:rsidR="00F138C1" w:rsidRPr="00FB77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77EB" w:rsidRDefault="00F138C1" w:rsidP="00F138C1">
            <w:pPr>
              <w:tabs>
                <w:tab w:val="left" w:pos="6075"/>
              </w:tabs>
              <w:jc w:val="both"/>
              <w:rPr>
                <w:rFonts w:ascii="Arial" w:hAnsi="Arial" w:cs="Arial"/>
                <w:i/>
                <w:sz w:val="20"/>
                <w:szCs w:val="20"/>
                <w:lang w:val="fr-CA"/>
              </w:rPr>
            </w:pPr>
            <w:r w:rsidRPr="00FB77EB">
              <w:rPr>
                <w:rFonts w:ascii="Arial" w:hAnsi="Arial" w:cs="Arial"/>
                <w:i/>
                <w:sz w:val="20"/>
                <w:szCs w:val="20"/>
                <w:lang w:val="fr-CA"/>
              </w:rPr>
              <w:t>Le Bulletin paraît en principe toutes les semaines pendant les sessions de la Cour.</w:t>
            </w:r>
          </w:p>
        </w:tc>
      </w:tr>
      <w:tr w:rsidR="00F138C1" w:rsidRPr="00FB77EB" w:rsidTr="00F138C1">
        <w:tc>
          <w:tcPr>
            <w:tcW w:w="4599" w:type="dxa"/>
            <w:tcMar>
              <w:top w:w="567" w:type="dxa"/>
            </w:tcMar>
          </w:tcPr>
          <w:p w:rsidR="00F138C1" w:rsidRPr="00FB77EB" w:rsidRDefault="00F138C1" w:rsidP="00F138C1">
            <w:pPr>
              <w:tabs>
                <w:tab w:val="left" w:pos="6075"/>
              </w:tabs>
              <w:jc w:val="both"/>
              <w:rPr>
                <w:rFonts w:ascii="Arial" w:hAnsi="Arial" w:cs="Arial"/>
                <w:i/>
                <w:sz w:val="20"/>
                <w:szCs w:val="20"/>
              </w:rPr>
            </w:pPr>
            <w:r w:rsidRPr="00FB77EB">
              <w:rPr>
                <w:rFonts w:ascii="Arial" w:hAnsi="Arial" w:cs="Arial"/>
                <w:i/>
                <w:sz w:val="20"/>
                <w:szCs w:val="20"/>
              </w:rPr>
              <w:fldChar w:fldCharType="begin"/>
            </w:r>
            <w:r w:rsidRPr="00FB77EB">
              <w:rPr>
                <w:rFonts w:ascii="Arial" w:hAnsi="Arial" w:cs="Arial"/>
                <w:i/>
                <w:sz w:val="20"/>
                <w:szCs w:val="20"/>
              </w:rPr>
              <w:instrText xml:space="preserve"> SEQ CHAPTER \h \r 1</w:instrText>
            </w:r>
            <w:r w:rsidRPr="00FB77EB">
              <w:rPr>
                <w:rFonts w:ascii="Arial" w:hAnsi="Arial" w:cs="Arial"/>
                <w:i/>
                <w:sz w:val="20"/>
                <w:szCs w:val="20"/>
              </w:rPr>
              <w:fldChar w:fldCharType="end"/>
            </w:r>
            <w:r w:rsidRPr="00FB77E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B77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77EB" w:rsidRDefault="00F138C1" w:rsidP="00F138C1">
            <w:pPr>
              <w:tabs>
                <w:tab w:val="left" w:pos="6075"/>
              </w:tabs>
              <w:jc w:val="both"/>
              <w:rPr>
                <w:rFonts w:ascii="Arial" w:hAnsi="Arial" w:cs="Arial"/>
                <w:i/>
                <w:sz w:val="20"/>
                <w:szCs w:val="20"/>
                <w:lang w:val="fr-CA"/>
              </w:rPr>
            </w:pPr>
            <w:r w:rsidRPr="00FB77EB">
              <w:rPr>
                <w:rFonts w:ascii="Arial" w:hAnsi="Arial" w:cs="Arial"/>
                <w:i/>
                <w:sz w:val="20"/>
                <w:szCs w:val="20"/>
                <w:lang w:val="fr-CA"/>
              </w:rPr>
              <w:fldChar w:fldCharType="begin"/>
            </w:r>
            <w:r w:rsidRPr="00FB77EB">
              <w:rPr>
                <w:rFonts w:ascii="Arial" w:hAnsi="Arial" w:cs="Arial"/>
                <w:i/>
                <w:sz w:val="20"/>
                <w:szCs w:val="20"/>
                <w:lang w:val="fr-CA"/>
              </w:rPr>
              <w:instrText xml:space="preserve"> SEQ CHAPTER \h \r 1</w:instrText>
            </w:r>
            <w:r w:rsidRPr="00FB77EB">
              <w:rPr>
                <w:rFonts w:ascii="Arial" w:hAnsi="Arial" w:cs="Arial"/>
                <w:i/>
                <w:sz w:val="20"/>
                <w:szCs w:val="20"/>
                <w:lang w:val="fr-CA"/>
              </w:rPr>
              <w:fldChar w:fldCharType="end"/>
            </w:r>
            <w:r w:rsidRPr="00FB77E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FB77EB" w:rsidTr="00F138C1">
        <w:tc>
          <w:tcPr>
            <w:tcW w:w="4599" w:type="dxa"/>
            <w:tcMar>
              <w:top w:w="567" w:type="dxa"/>
            </w:tcMar>
          </w:tcPr>
          <w:p w:rsidR="00F138C1" w:rsidRPr="00FB77EB" w:rsidRDefault="00F138C1" w:rsidP="00F138C1">
            <w:pPr>
              <w:tabs>
                <w:tab w:val="left" w:pos="6075"/>
              </w:tabs>
              <w:jc w:val="both"/>
              <w:rPr>
                <w:rFonts w:ascii="Arial" w:hAnsi="Arial" w:cs="Arial"/>
                <w:i/>
                <w:sz w:val="20"/>
                <w:szCs w:val="20"/>
              </w:rPr>
            </w:pPr>
            <w:r w:rsidRPr="00FB77EB">
              <w:rPr>
                <w:rFonts w:ascii="Arial" w:hAnsi="Arial" w:cs="Arial"/>
                <w:i/>
                <w:sz w:val="20"/>
                <w:szCs w:val="20"/>
                <w:lang w:val="en-US"/>
              </w:rPr>
              <w:t>Please c</w:t>
            </w:r>
            <w:r w:rsidRPr="00FB77EB">
              <w:rPr>
                <w:rFonts w:ascii="Arial" w:hAnsi="Arial" w:cs="Arial"/>
                <w:i/>
                <w:sz w:val="20"/>
                <w:szCs w:val="20"/>
              </w:rPr>
              <w:t xml:space="preserve">onsult the Supreme Court of Canada website at </w:t>
            </w:r>
            <w:hyperlink r:id="rId9" w:history="1">
              <w:r w:rsidRPr="00FB77EB">
                <w:rPr>
                  <w:rStyle w:val="Hyperlink"/>
                  <w:rFonts w:ascii="Arial" w:hAnsi="Arial" w:cs="Arial"/>
                  <w:i/>
                  <w:sz w:val="20"/>
                  <w:szCs w:val="20"/>
                </w:rPr>
                <w:t>www.scc-csc.ca</w:t>
              </w:r>
            </w:hyperlink>
            <w:r w:rsidRPr="00FB77EB">
              <w:rPr>
                <w:rFonts w:ascii="Arial" w:hAnsi="Arial" w:cs="Arial"/>
                <w:i/>
                <w:sz w:val="20"/>
                <w:szCs w:val="20"/>
              </w:rPr>
              <w:t xml:space="preserve"> for more information.</w:t>
            </w:r>
          </w:p>
        </w:tc>
        <w:tc>
          <w:tcPr>
            <w:tcW w:w="483" w:type="dxa"/>
          </w:tcPr>
          <w:p w:rsidR="00F138C1" w:rsidRPr="00FB77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77EB" w:rsidRDefault="00F138C1" w:rsidP="00F138C1">
            <w:pPr>
              <w:tabs>
                <w:tab w:val="left" w:pos="6075"/>
              </w:tabs>
              <w:jc w:val="both"/>
              <w:rPr>
                <w:rFonts w:ascii="Arial" w:hAnsi="Arial" w:cs="Arial"/>
                <w:i/>
                <w:sz w:val="20"/>
                <w:szCs w:val="20"/>
                <w:lang w:val="fr-CA"/>
              </w:rPr>
            </w:pPr>
            <w:r w:rsidRPr="00FB77EB">
              <w:rPr>
                <w:rFonts w:ascii="Arial" w:hAnsi="Arial" w:cs="Arial"/>
                <w:i/>
                <w:sz w:val="20"/>
                <w:szCs w:val="20"/>
                <w:lang w:val="fr-CA"/>
              </w:rPr>
              <w:t xml:space="preserve">Pour de plus amples informations, veuillez consulter le site Web de la Cour suprême du Canada à l’adresse suivante : </w:t>
            </w:r>
            <w:hyperlink r:id="rId10" w:history="1">
              <w:r w:rsidRPr="00FB77EB">
                <w:rPr>
                  <w:rStyle w:val="Hyperlink"/>
                  <w:rFonts w:ascii="Arial" w:hAnsi="Arial" w:cs="Arial"/>
                  <w:i/>
                  <w:sz w:val="20"/>
                  <w:szCs w:val="20"/>
                  <w:lang w:val="fr-CA"/>
                </w:rPr>
                <w:t>www.scc-csc.ca</w:t>
              </w:r>
            </w:hyperlink>
            <w:r w:rsidRPr="00FB77EB">
              <w:rPr>
                <w:rFonts w:ascii="Arial" w:hAnsi="Arial" w:cs="Arial"/>
                <w:i/>
                <w:sz w:val="20"/>
                <w:szCs w:val="20"/>
                <w:lang w:val="fr-CA"/>
              </w:rPr>
              <w:t xml:space="preserve"> </w:t>
            </w:r>
          </w:p>
        </w:tc>
      </w:tr>
    </w:tbl>
    <w:p w:rsidR="00F138C1" w:rsidRPr="00FB77E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B77EB" w:rsidTr="00F138C1">
        <w:tc>
          <w:tcPr>
            <w:tcW w:w="2250" w:type="pct"/>
            <w:tcBorders>
              <w:top w:val="single" w:sz="4" w:space="0" w:color="auto"/>
            </w:tcBorders>
            <w:tcMar>
              <w:top w:w="284" w:type="dxa"/>
              <w:bottom w:w="284" w:type="dxa"/>
            </w:tcMar>
          </w:tcPr>
          <w:p w:rsidR="00F138C1" w:rsidRPr="00FB77EB" w:rsidRDefault="008565A4" w:rsidP="008565A4">
            <w:pPr>
              <w:tabs>
                <w:tab w:val="left" w:pos="6075"/>
              </w:tabs>
              <w:rPr>
                <w:rFonts w:ascii="Arial" w:hAnsi="Arial" w:cs="Arial"/>
                <w:i/>
                <w:sz w:val="20"/>
                <w:szCs w:val="20"/>
              </w:rPr>
            </w:pPr>
            <w:r w:rsidRPr="00FB77EB">
              <w:rPr>
                <w:lang w:val="fr-CA"/>
              </w:rPr>
              <w:t>September</w:t>
            </w:r>
            <w:r w:rsidR="00F138C1" w:rsidRPr="00FB77EB">
              <w:rPr>
                <w:lang w:val="fr-CA"/>
              </w:rPr>
              <w:t xml:space="preserve"> </w:t>
            </w:r>
            <w:r w:rsidRPr="00FB77EB">
              <w:rPr>
                <w:lang w:val="fr-CA"/>
              </w:rPr>
              <w:t>11</w:t>
            </w:r>
            <w:r w:rsidR="00F138C1" w:rsidRPr="00FB77EB">
              <w:rPr>
                <w:lang w:val="fr-CA"/>
              </w:rPr>
              <w:t>, 2020</w:t>
            </w:r>
          </w:p>
        </w:tc>
        <w:tc>
          <w:tcPr>
            <w:tcW w:w="500" w:type="pct"/>
            <w:tcBorders>
              <w:top w:val="single" w:sz="4" w:space="0" w:color="auto"/>
            </w:tcBorders>
            <w:tcMar>
              <w:top w:w="284" w:type="dxa"/>
              <w:bottom w:w="284" w:type="dxa"/>
            </w:tcMar>
          </w:tcPr>
          <w:p w:rsidR="00F138C1" w:rsidRPr="00FB77EB" w:rsidRDefault="00F138C1" w:rsidP="00CD159D">
            <w:pPr>
              <w:tabs>
                <w:tab w:val="left" w:pos="6075"/>
              </w:tabs>
              <w:jc w:val="center"/>
              <w:rPr>
                <w:rFonts w:ascii="Arial" w:hAnsi="Arial" w:cs="Arial"/>
                <w:i/>
                <w:sz w:val="20"/>
                <w:szCs w:val="20"/>
              </w:rPr>
            </w:pPr>
            <w:r w:rsidRPr="00FB77EB">
              <w:rPr>
                <w:lang w:val="fr-CA"/>
              </w:rPr>
              <w:t xml:space="preserve">1 - </w:t>
            </w:r>
            <w:r w:rsidR="00CD159D" w:rsidRPr="00FB77EB">
              <w:rPr>
                <w:lang w:val="fr-CA"/>
              </w:rPr>
              <w:t>9</w:t>
            </w:r>
          </w:p>
        </w:tc>
        <w:tc>
          <w:tcPr>
            <w:tcW w:w="2250" w:type="pct"/>
            <w:tcBorders>
              <w:top w:val="single" w:sz="4" w:space="0" w:color="auto"/>
            </w:tcBorders>
            <w:tcMar>
              <w:top w:w="284" w:type="dxa"/>
              <w:bottom w:w="284" w:type="dxa"/>
            </w:tcMar>
          </w:tcPr>
          <w:p w:rsidR="00F138C1" w:rsidRPr="00FB77EB" w:rsidRDefault="00F138C1" w:rsidP="008565A4">
            <w:pPr>
              <w:tabs>
                <w:tab w:val="left" w:pos="6075"/>
              </w:tabs>
              <w:jc w:val="right"/>
              <w:rPr>
                <w:rFonts w:ascii="Arial" w:hAnsi="Arial" w:cs="Arial"/>
                <w:i/>
                <w:sz w:val="20"/>
                <w:szCs w:val="20"/>
                <w:lang w:val="fr-CA"/>
              </w:rPr>
            </w:pPr>
            <w:r w:rsidRPr="00FB77EB">
              <w:rPr>
                <w:lang w:val="fr-CA"/>
              </w:rPr>
              <w:t xml:space="preserve">Le </w:t>
            </w:r>
            <w:r w:rsidR="008565A4" w:rsidRPr="00FB77EB">
              <w:rPr>
                <w:lang w:val="fr-CA"/>
              </w:rPr>
              <w:t>11</w:t>
            </w:r>
            <w:r w:rsidRPr="00FB77EB">
              <w:rPr>
                <w:lang w:val="fr-CA"/>
              </w:rPr>
              <w:t xml:space="preserve"> </w:t>
            </w:r>
            <w:r w:rsidR="008565A4" w:rsidRPr="00FB77EB">
              <w:rPr>
                <w:lang w:val="fr-CA"/>
              </w:rPr>
              <w:t>septembre</w:t>
            </w:r>
            <w:r w:rsidRPr="00FB77EB">
              <w:rPr>
                <w:lang w:val="fr-CA"/>
              </w:rPr>
              <w:t xml:space="preserve"> 2020</w:t>
            </w:r>
          </w:p>
        </w:tc>
      </w:tr>
      <w:tr w:rsidR="00F138C1" w:rsidRPr="00FB77EB" w:rsidTr="00F138C1">
        <w:tc>
          <w:tcPr>
            <w:tcW w:w="2250" w:type="pct"/>
            <w:tcBorders>
              <w:bottom w:val="single" w:sz="4" w:space="0" w:color="auto"/>
            </w:tcBorders>
            <w:tcMar>
              <w:top w:w="284" w:type="dxa"/>
              <w:bottom w:w="284" w:type="dxa"/>
            </w:tcMar>
          </w:tcPr>
          <w:p w:rsidR="00F138C1" w:rsidRPr="00FB77EB" w:rsidRDefault="00F138C1" w:rsidP="00F138C1">
            <w:pPr>
              <w:tabs>
                <w:tab w:val="left" w:pos="6075"/>
              </w:tabs>
              <w:rPr>
                <w:rFonts w:ascii="Arial" w:hAnsi="Arial" w:cs="Arial"/>
                <w:i/>
                <w:sz w:val="20"/>
                <w:szCs w:val="20"/>
              </w:rPr>
            </w:pPr>
            <w:r w:rsidRPr="00FB77EB">
              <w:rPr>
                <w:sz w:val="18"/>
                <w:szCs w:val="18"/>
                <w:lang w:val="en-US"/>
              </w:rPr>
              <w:t>© Supreme Court of Canada (2020)</w:t>
            </w:r>
            <w:r w:rsidRPr="00FB77EB">
              <w:rPr>
                <w:sz w:val="18"/>
                <w:szCs w:val="18"/>
                <w:lang w:val="en-US"/>
              </w:rPr>
              <w:br/>
              <w:t>ISSN 1918-8358 (Online)</w:t>
            </w:r>
          </w:p>
        </w:tc>
        <w:tc>
          <w:tcPr>
            <w:tcW w:w="500" w:type="pct"/>
            <w:tcBorders>
              <w:bottom w:val="single" w:sz="4" w:space="0" w:color="auto"/>
            </w:tcBorders>
            <w:tcMar>
              <w:top w:w="284" w:type="dxa"/>
              <w:bottom w:w="284" w:type="dxa"/>
            </w:tcMar>
          </w:tcPr>
          <w:p w:rsidR="00F138C1" w:rsidRPr="00FB77E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B77EB" w:rsidRDefault="00F138C1" w:rsidP="00F138C1">
            <w:pPr>
              <w:tabs>
                <w:tab w:val="left" w:pos="6075"/>
              </w:tabs>
              <w:jc w:val="right"/>
              <w:rPr>
                <w:rFonts w:ascii="Arial" w:hAnsi="Arial" w:cs="Arial"/>
                <w:i/>
                <w:sz w:val="20"/>
                <w:szCs w:val="20"/>
                <w:lang w:val="fr-CA"/>
              </w:rPr>
            </w:pPr>
            <w:r w:rsidRPr="00FB77EB">
              <w:rPr>
                <w:sz w:val="18"/>
                <w:szCs w:val="18"/>
                <w:lang w:val="fr-CA"/>
              </w:rPr>
              <w:t>© Cour suprême du Canada (2020</w:t>
            </w:r>
            <w:proofErr w:type="gramStart"/>
            <w:r w:rsidRPr="00FB77EB">
              <w:rPr>
                <w:sz w:val="18"/>
                <w:szCs w:val="18"/>
                <w:lang w:val="fr-CA"/>
              </w:rPr>
              <w:t>)</w:t>
            </w:r>
            <w:proofErr w:type="gramEnd"/>
            <w:r w:rsidRPr="00FB77EB">
              <w:rPr>
                <w:sz w:val="18"/>
                <w:szCs w:val="18"/>
                <w:lang w:val="fr-CA"/>
              </w:rPr>
              <w:br/>
              <w:t>ISSN 1918-8358 (En ligne)</w:t>
            </w:r>
          </w:p>
        </w:tc>
      </w:tr>
    </w:tbl>
    <w:p w:rsidR="0030050B" w:rsidRPr="00FB77EB" w:rsidRDefault="0030050B" w:rsidP="00F138C1">
      <w:pPr>
        <w:tabs>
          <w:tab w:val="left" w:pos="6075"/>
        </w:tabs>
        <w:rPr>
          <w:lang w:val="fr-CA"/>
        </w:rPr>
      </w:pPr>
    </w:p>
    <w:p w:rsidR="00560DF1" w:rsidRPr="00FB77EB" w:rsidRDefault="00560DF1" w:rsidP="0095096B">
      <w:pPr>
        <w:tabs>
          <w:tab w:val="right" w:pos="9360"/>
        </w:tabs>
        <w:rPr>
          <w:lang w:val="fr-CA"/>
        </w:rPr>
      </w:pPr>
    </w:p>
    <w:p w:rsidR="00F138C1" w:rsidRPr="00FB77E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B77EB" w:rsidRDefault="00DC6B2E" w:rsidP="00693C38">
          <w:pPr>
            <w:pStyle w:val="Title"/>
            <w:jc w:val="center"/>
            <w:rPr>
              <w:rFonts w:ascii="Times New Roman" w:hAnsi="Times New Roman" w:cs="Times New Roman"/>
              <w:b/>
              <w:sz w:val="24"/>
              <w:szCs w:val="28"/>
              <w:lang w:val="fr-CA"/>
            </w:rPr>
          </w:pPr>
          <w:r w:rsidRPr="00FB77EB">
            <w:rPr>
              <w:rFonts w:ascii="Times New Roman" w:hAnsi="Times New Roman" w:cs="Times New Roman"/>
              <w:b/>
              <w:sz w:val="24"/>
              <w:szCs w:val="28"/>
              <w:lang w:val="fr-CA"/>
            </w:rPr>
            <w:t>Contents</w:t>
          </w:r>
        </w:p>
        <w:p w:rsidR="00693C38" w:rsidRPr="00FB77EB" w:rsidRDefault="00DC6B2E" w:rsidP="00693C38">
          <w:pPr>
            <w:jc w:val="center"/>
            <w:rPr>
              <w:b/>
              <w:szCs w:val="28"/>
              <w:lang w:val="fr-CA"/>
            </w:rPr>
          </w:pPr>
          <w:r w:rsidRPr="00FB77EB">
            <w:rPr>
              <w:b/>
              <w:szCs w:val="28"/>
              <w:lang w:val="fr-CA"/>
            </w:rPr>
            <w:t>Table des matières</w:t>
          </w:r>
        </w:p>
        <w:p w:rsidR="00693C38" w:rsidRPr="00FB77EB" w:rsidRDefault="00693C38" w:rsidP="00693C38">
          <w:pPr>
            <w:rPr>
              <w:lang w:val="fr-CA"/>
            </w:rPr>
          </w:pPr>
        </w:p>
        <w:p w:rsidR="00CD159D" w:rsidRPr="00FB77EB" w:rsidRDefault="00DC6B2E">
          <w:pPr>
            <w:pStyle w:val="TOC1"/>
            <w:tabs>
              <w:tab w:val="right" w:leader="dot" w:pos="9638"/>
            </w:tabs>
            <w:rPr>
              <w:rFonts w:asciiTheme="minorHAnsi" w:eastAsiaTheme="minorEastAsia" w:hAnsiTheme="minorHAnsi"/>
              <w:noProof/>
              <w:sz w:val="22"/>
              <w:lang w:val="en-US"/>
            </w:rPr>
          </w:pPr>
          <w:r w:rsidRPr="00FB77EB">
            <w:rPr>
              <w:b/>
              <w:bCs/>
              <w:noProof/>
            </w:rPr>
            <w:fldChar w:fldCharType="begin"/>
          </w:r>
          <w:r w:rsidRPr="00FB77EB">
            <w:rPr>
              <w:b/>
              <w:bCs/>
              <w:noProof/>
            </w:rPr>
            <w:instrText xml:space="preserve"> TOC \o "1-3" \h \z \u </w:instrText>
          </w:r>
          <w:r w:rsidRPr="00FB77EB">
            <w:rPr>
              <w:b/>
              <w:bCs/>
              <w:noProof/>
            </w:rPr>
            <w:fldChar w:fldCharType="separate"/>
          </w:r>
          <w:r w:rsidR="00FB77EB" w:rsidRPr="00FB77EB">
            <w:rPr>
              <w:rStyle w:val="Hyperlink"/>
              <w:noProof/>
              <w:lang w:val="fr-CA"/>
            </w:rPr>
            <w:fldChar w:fldCharType="begin"/>
          </w:r>
          <w:r w:rsidR="00FB77EB" w:rsidRPr="00FB77EB">
            <w:rPr>
              <w:rStyle w:val="Hyperlink"/>
              <w:noProof/>
              <w:lang w:val="fr-CA"/>
            </w:rPr>
            <w:instrText xml:space="preserve"> HYPERLINK \l "_Toc50543350" </w:instrText>
          </w:r>
          <w:r w:rsidR="00FB77EB" w:rsidRPr="00FB77EB">
            <w:rPr>
              <w:rStyle w:val="Hyperlink"/>
              <w:noProof/>
              <w:lang w:val="fr-CA"/>
            </w:rPr>
          </w:r>
          <w:r w:rsidR="00FB77EB" w:rsidRPr="00FB77EB">
            <w:rPr>
              <w:rStyle w:val="Hyperlink"/>
              <w:noProof/>
              <w:lang w:val="fr-CA"/>
            </w:rPr>
            <w:fldChar w:fldCharType="separate"/>
          </w:r>
          <w:r w:rsidR="00CD159D" w:rsidRPr="00FB77EB">
            <w:rPr>
              <w:rStyle w:val="Hyperlink"/>
              <w:noProof/>
              <w:lang w:val="fr-CA"/>
            </w:rPr>
            <w:t>Applications for leave to appeal filed /  Demandes d’autorisation d’appel déposées</w:t>
          </w:r>
          <w:r w:rsidR="00CD159D" w:rsidRPr="00FB77EB">
            <w:rPr>
              <w:noProof/>
              <w:webHidden/>
            </w:rPr>
            <w:tab/>
          </w:r>
          <w:r w:rsidR="00CD159D" w:rsidRPr="00FB77EB">
            <w:rPr>
              <w:noProof/>
              <w:webHidden/>
            </w:rPr>
            <w:fldChar w:fldCharType="begin"/>
          </w:r>
          <w:r w:rsidR="00CD159D" w:rsidRPr="00FB77EB">
            <w:rPr>
              <w:noProof/>
              <w:webHidden/>
            </w:rPr>
            <w:instrText xml:space="preserve"> PAGEREF _Toc50543350 \h </w:instrText>
          </w:r>
          <w:r w:rsidR="00CD159D" w:rsidRPr="00FB77EB">
            <w:rPr>
              <w:noProof/>
              <w:webHidden/>
            </w:rPr>
          </w:r>
          <w:r w:rsidR="00CD159D" w:rsidRPr="00FB77EB">
            <w:rPr>
              <w:noProof/>
              <w:webHidden/>
            </w:rPr>
            <w:fldChar w:fldCharType="separate"/>
          </w:r>
          <w:r w:rsidR="00FB77EB">
            <w:rPr>
              <w:noProof/>
              <w:webHidden/>
            </w:rPr>
            <w:t>1</w:t>
          </w:r>
          <w:r w:rsidR="00CD159D" w:rsidRPr="00FB77EB">
            <w:rPr>
              <w:noProof/>
              <w:webHidden/>
            </w:rPr>
            <w:fldChar w:fldCharType="end"/>
          </w:r>
          <w:r w:rsidR="00FB77EB" w:rsidRPr="00FB77EB">
            <w:rPr>
              <w:noProof/>
            </w:rPr>
            <w:fldChar w:fldCharType="end"/>
          </w:r>
        </w:p>
        <w:p w:rsidR="00CD159D" w:rsidRPr="00FB77EB" w:rsidRDefault="00FB77EB">
          <w:pPr>
            <w:pStyle w:val="TOC1"/>
            <w:tabs>
              <w:tab w:val="right" w:leader="dot" w:pos="9638"/>
            </w:tabs>
            <w:rPr>
              <w:rFonts w:asciiTheme="minorHAnsi" w:eastAsiaTheme="minorEastAsia" w:hAnsiTheme="minorHAnsi"/>
              <w:noProof/>
              <w:sz w:val="22"/>
              <w:lang w:val="en-US"/>
            </w:rPr>
          </w:pPr>
          <w:r w:rsidRPr="00FB77EB">
            <w:rPr>
              <w:rStyle w:val="Hyperlink"/>
              <w:noProof/>
              <w:lang w:val="fr-CA"/>
            </w:rPr>
            <w:fldChar w:fldCharType="begin"/>
          </w:r>
          <w:r w:rsidRPr="00FB77EB">
            <w:rPr>
              <w:rStyle w:val="Hyperlink"/>
              <w:noProof/>
              <w:lang w:val="fr-CA"/>
            </w:rPr>
            <w:instrText xml:space="preserve"> HYPERLINK \l "_Toc505</w:instrText>
          </w:r>
          <w:r w:rsidRPr="00FB77EB">
            <w:rPr>
              <w:rStyle w:val="Hyperlink"/>
              <w:noProof/>
              <w:lang w:val="fr-CA"/>
            </w:rPr>
            <w:instrText xml:space="preserve">43351" </w:instrText>
          </w:r>
          <w:r w:rsidRPr="00FB77EB">
            <w:rPr>
              <w:rStyle w:val="Hyperlink"/>
              <w:noProof/>
              <w:lang w:val="fr-CA"/>
            </w:rPr>
          </w:r>
          <w:r w:rsidRPr="00FB77EB">
            <w:rPr>
              <w:rStyle w:val="Hyperlink"/>
              <w:noProof/>
              <w:lang w:val="fr-CA"/>
            </w:rPr>
            <w:fldChar w:fldCharType="separate"/>
          </w:r>
          <w:r w:rsidR="00CD159D" w:rsidRPr="00FB77EB">
            <w:rPr>
              <w:rStyle w:val="Hyperlink"/>
              <w:noProof/>
              <w:lang w:val="fr-CA"/>
            </w:rPr>
            <w:t>Motions /  Requêtes</w:t>
          </w:r>
          <w:r w:rsidR="00CD159D" w:rsidRPr="00FB77EB">
            <w:rPr>
              <w:noProof/>
              <w:webHidden/>
            </w:rPr>
            <w:tab/>
          </w:r>
          <w:r w:rsidR="00CD159D" w:rsidRPr="00FB77EB">
            <w:rPr>
              <w:noProof/>
              <w:webHidden/>
            </w:rPr>
            <w:fldChar w:fldCharType="begin"/>
          </w:r>
          <w:r w:rsidR="00CD159D" w:rsidRPr="00FB77EB">
            <w:rPr>
              <w:noProof/>
              <w:webHidden/>
            </w:rPr>
            <w:instrText xml:space="preserve"> PAGEREF _Toc50543351 \h </w:instrText>
          </w:r>
          <w:r w:rsidR="00CD159D" w:rsidRPr="00FB77EB">
            <w:rPr>
              <w:noProof/>
              <w:webHidden/>
            </w:rPr>
          </w:r>
          <w:r w:rsidR="00CD159D" w:rsidRPr="00FB77EB">
            <w:rPr>
              <w:noProof/>
              <w:webHidden/>
            </w:rPr>
            <w:fldChar w:fldCharType="separate"/>
          </w:r>
          <w:r>
            <w:rPr>
              <w:noProof/>
              <w:webHidden/>
            </w:rPr>
            <w:t>2</w:t>
          </w:r>
          <w:r w:rsidR="00CD159D" w:rsidRPr="00FB77EB">
            <w:rPr>
              <w:noProof/>
              <w:webHidden/>
            </w:rPr>
            <w:fldChar w:fldCharType="end"/>
          </w:r>
          <w:r w:rsidRPr="00FB77EB">
            <w:rPr>
              <w:noProof/>
            </w:rPr>
            <w:fldChar w:fldCharType="end"/>
          </w:r>
        </w:p>
        <w:p w:rsidR="00CD159D" w:rsidRPr="00FB77EB" w:rsidRDefault="00FB77EB">
          <w:pPr>
            <w:pStyle w:val="TOC1"/>
            <w:tabs>
              <w:tab w:val="right" w:leader="dot" w:pos="9638"/>
            </w:tabs>
            <w:rPr>
              <w:rFonts w:asciiTheme="minorHAnsi" w:eastAsiaTheme="minorEastAsia" w:hAnsiTheme="minorHAnsi"/>
              <w:noProof/>
              <w:sz w:val="22"/>
              <w:lang w:val="en-US"/>
            </w:rPr>
          </w:pPr>
          <w:r w:rsidRPr="00FB77EB">
            <w:rPr>
              <w:rStyle w:val="Hyperlink"/>
              <w:noProof/>
              <w:lang w:val="fr-CA"/>
            </w:rPr>
            <w:fldChar w:fldCharType="begin"/>
          </w:r>
          <w:r w:rsidRPr="00FB77EB">
            <w:rPr>
              <w:rStyle w:val="Hyperlink"/>
              <w:noProof/>
              <w:lang w:val="fr-CA"/>
            </w:rPr>
            <w:instrText xml:space="preserve"> HYPERLINK \l "_Toc50543352" </w:instrText>
          </w:r>
          <w:r w:rsidRPr="00FB77EB">
            <w:rPr>
              <w:rStyle w:val="Hyperlink"/>
              <w:noProof/>
              <w:lang w:val="fr-CA"/>
            </w:rPr>
          </w:r>
          <w:r w:rsidRPr="00FB77EB">
            <w:rPr>
              <w:rStyle w:val="Hyperlink"/>
              <w:noProof/>
              <w:lang w:val="fr-CA"/>
            </w:rPr>
            <w:fldChar w:fldCharType="separate"/>
          </w:r>
          <w:r w:rsidR="00CD159D" w:rsidRPr="00FB77EB">
            <w:rPr>
              <w:rStyle w:val="Hyperlink"/>
              <w:noProof/>
              <w:lang w:val="fr-CA"/>
            </w:rPr>
            <w:t>Pronouncements of reserved appeals /  Jugements rendus sur les appels en délibéré</w:t>
          </w:r>
          <w:r w:rsidR="00CD159D" w:rsidRPr="00FB77EB">
            <w:rPr>
              <w:noProof/>
              <w:webHidden/>
            </w:rPr>
            <w:tab/>
          </w:r>
          <w:r w:rsidR="00CD159D" w:rsidRPr="00FB77EB">
            <w:rPr>
              <w:noProof/>
              <w:webHidden/>
            </w:rPr>
            <w:fldChar w:fldCharType="begin"/>
          </w:r>
          <w:r w:rsidR="00CD159D" w:rsidRPr="00FB77EB">
            <w:rPr>
              <w:noProof/>
              <w:webHidden/>
            </w:rPr>
            <w:instrText xml:space="preserve"> PAGEREF _Toc50543352 \h </w:instrText>
          </w:r>
          <w:r w:rsidR="00CD159D" w:rsidRPr="00FB77EB">
            <w:rPr>
              <w:noProof/>
              <w:webHidden/>
            </w:rPr>
          </w:r>
          <w:r w:rsidR="00CD159D" w:rsidRPr="00FB77EB">
            <w:rPr>
              <w:noProof/>
              <w:webHidden/>
            </w:rPr>
            <w:fldChar w:fldCharType="separate"/>
          </w:r>
          <w:r>
            <w:rPr>
              <w:noProof/>
              <w:webHidden/>
            </w:rPr>
            <w:t>4</w:t>
          </w:r>
          <w:r w:rsidR="00CD159D" w:rsidRPr="00FB77EB">
            <w:rPr>
              <w:noProof/>
              <w:webHidden/>
            </w:rPr>
            <w:fldChar w:fldCharType="end"/>
          </w:r>
          <w:r w:rsidRPr="00FB77EB">
            <w:rPr>
              <w:noProof/>
            </w:rPr>
            <w:fldChar w:fldCharType="end"/>
          </w:r>
        </w:p>
        <w:p w:rsidR="00CD159D" w:rsidRPr="00FB77EB" w:rsidRDefault="00FB77EB">
          <w:pPr>
            <w:pStyle w:val="TOC1"/>
            <w:tabs>
              <w:tab w:val="right" w:leader="dot" w:pos="9638"/>
            </w:tabs>
            <w:rPr>
              <w:rFonts w:asciiTheme="minorHAnsi" w:eastAsiaTheme="minorEastAsia" w:hAnsiTheme="minorHAnsi"/>
              <w:noProof/>
              <w:sz w:val="22"/>
              <w:lang w:val="en-US"/>
            </w:rPr>
          </w:pPr>
          <w:r w:rsidRPr="00FB77EB">
            <w:rPr>
              <w:rStyle w:val="Hyperlink"/>
              <w:noProof/>
              <w:lang w:val="fr-CA"/>
            </w:rPr>
            <w:fldChar w:fldCharType="begin"/>
          </w:r>
          <w:r w:rsidRPr="00FB77EB">
            <w:rPr>
              <w:rStyle w:val="Hyperlink"/>
              <w:noProof/>
              <w:lang w:val="fr-CA"/>
            </w:rPr>
            <w:instrText xml:space="preserve"> HYPERLINK \l "_Toc50543353" </w:instrText>
          </w:r>
          <w:r w:rsidRPr="00FB77EB">
            <w:rPr>
              <w:rStyle w:val="Hyperlink"/>
              <w:noProof/>
              <w:lang w:val="fr-CA"/>
            </w:rPr>
          </w:r>
          <w:r w:rsidRPr="00FB77EB">
            <w:rPr>
              <w:rStyle w:val="Hyperlink"/>
              <w:noProof/>
              <w:lang w:val="fr-CA"/>
            </w:rPr>
            <w:fldChar w:fldCharType="separate"/>
          </w:r>
          <w:r w:rsidR="00CD159D" w:rsidRPr="00FB77EB">
            <w:rPr>
              <w:rStyle w:val="Hyperlink"/>
              <w:noProof/>
              <w:lang w:val="fr-CA"/>
            </w:rPr>
            <w:t>Agenda and case summaries for Septe</w:t>
          </w:r>
          <w:bookmarkStart w:id="0" w:name="_GoBack"/>
          <w:bookmarkEnd w:id="0"/>
          <w:r w:rsidR="00CD159D" w:rsidRPr="00FB77EB">
            <w:rPr>
              <w:rStyle w:val="Hyperlink"/>
              <w:noProof/>
              <w:lang w:val="fr-CA"/>
            </w:rPr>
            <w:t>mber 2020 /  Calendrier et sommaires des causes de septembre 2020</w:t>
          </w:r>
          <w:r w:rsidR="00CD159D" w:rsidRPr="00FB77EB">
            <w:rPr>
              <w:noProof/>
              <w:webHidden/>
            </w:rPr>
            <w:tab/>
          </w:r>
          <w:r w:rsidR="00CD159D" w:rsidRPr="00FB77EB">
            <w:rPr>
              <w:noProof/>
              <w:webHidden/>
            </w:rPr>
            <w:fldChar w:fldCharType="begin"/>
          </w:r>
          <w:r w:rsidR="00CD159D" w:rsidRPr="00FB77EB">
            <w:rPr>
              <w:noProof/>
              <w:webHidden/>
            </w:rPr>
            <w:instrText xml:space="preserve"> PAGEREF _Toc50543353 \h </w:instrText>
          </w:r>
          <w:r w:rsidR="00CD159D" w:rsidRPr="00FB77EB">
            <w:rPr>
              <w:noProof/>
              <w:webHidden/>
            </w:rPr>
          </w:r>
          <w:r w:rsidR="00CD159D" w:rsidRPr="00FB77EB">
            <w:rPr>
              <w:noProof/>
              <w:webHidden/>
            </w:rPr>
            <w:fldChar w:fldCharType="separate"/>
          </w:r>
          <w:r>
            <w:rPr>
              <w:noProof/>
              <w:webHidden/>
            </w:rPr>
            <w:t>5</w:t>
          </w:r>
          <w:r w:rsidR="00CD159D" w:rsidRPr="00FB77EB">
            <w:rPr>
              <w:noProof/>
              <w:webHidden/>
            </w:rPr>
            <w:fldChar w:fldCharType="end"/>
          </w:r>
          <w:r w:rsidRPr="00FB77EB">
            <w:rPr>
              <w:noProof/>
            </w:rPr>
            <w:fldChar w:fldCharType="end"/>
          </w:r>
        </w:p>
        <w:p w:rsidR="00560DF1" w:rsidRPr="00FB77EB" w:rsidRDefault="00DC6B2E">
          <w:r w:rsidRPr="00FB77EB">
            <w:rPr>
              <w:b/>
              <w:bCs/>
              <w:noProof/>
              <w:sz w:val="20"/>
            </w:rPr>
            <w:fldChar w:fldCharType="end"/>
          </w:r>
        </w:p>
      </w:sdtContent>
    </w:sdt>
    <w:p w:rsidR="00560DF1" w:rsidRPr="00FB77E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B77EB" w:rsidTr="00F138C1">
        <w:trPr>
          <w:jc w:val="center"/>
        </w:trPr>
        <w:tc>
          <w:tcPr>
            <w:tcW w:w="9638" w:type="dxa"/>
          </w:tcPr>
          <w:p w:rsidR="00F138C1" w:rsidRPr="00FB77EB" w:rsidRDefault="00F138C1" w:rsidP="00F138C1">
            <w:pPr>
              <w:keepNext/>
              <w:tabs>
                <w:tab w:val="right" w:pos="9360"/>
              </w:tabs>
              <w:spacing w:after="120"/>
              <w:jc w:val="center"/>
              <w:rPr>
                <w:szCs w:val="24"/>
              </w:rPr>
            </w:pPr>
            <w:r w:rsidRPr="00FB77EB">
              <w:rPr>
                <w:szCs w:val="24"/>
              </w:rPr>
              <w:t>NOTICE</w:t>
            </w:r>
          </w:p>
          <w:p w:rsidR="00F138C1" w:rsidRPr="00FB77EB" w:rsidRDefault="00F138C1" w:rsidP="00F138C1">
            <w:pPr>
              <w:keepNext/>
              <w:tabs>
                <w:tab w:val="right" w:pos="9360"/>
              </w:tabs>
              <w:spacing w:after="120"/>
              <w:jc w:val="both"/>
              <w:rPr>
                <w:szCs w:val="24"/>
              </w:rPr>
            </w:pPr>
            <w:r w:rsidRPr="00FB77EB">
              <w:rPr>
                <w:szCs w:val="24"/>
              </w:rPr>
              <w:t>Case summaries included in the Bulletin are prepared by the Office of the Registrar of the Supreme Court of Canada (Law Branch) for information purposes only.</w:t>
            </w:r>
          </w:p>
          <w:p w:rsidR="00F138C1" w:rsidRPr="00FB77EB" w:rsidRDefault="00F138C1" w:rsidP="00F138C1">
            <w:pPr>
              <w:keepNext/>
              <w:tabs>
                <w:tab w:val="right" w:pos="9360"/>
              </w:tabs>
              <w:spacing w:after="120"/>
              <w:jc w:val="center"/>
              <w:rPr>
                <w:szCs w:val="24"/>
                <w:lang w:val="fr-CA"/>
              </w:rPr>
            </w:pPr>
            <w:r w:rsidRPr="00FB77EB">
              <w:rPr>
                <w:szCs w:val="24"/>
                <w:lang w:val="fr-CA"/>
              </w:rPr>
              <w:t>AVIS</w:t>
            </w:r>
          </w:p>
          <w:p w:rsidR="00F138C1" w:rsidRPr="00FB77EB" w:rsidRDefault="00F138C1" w:rsidP="00F138C1">
            <w:pPr>
              <w:keepNext/>
              <w:tabs>
                <w:tab w:val="right" w:pos="9360"/>
              </w:tabs>
              <w:spacing w:after="120"/>
              <w:jc w:val="both"/>
              <w:rPr>
                <w:sz w:val="20"/>
                <w:szCs w:val="20"/>
                <w:lang w:val="fr-CA"/>
              </w:rPr>
            </w:pPr>
            <w:r w:rsidRPr="00FB77EB">
              <w:rPr>
                <w:szCs w:val="24"/>
                <w:lang w:val="fr-CA"/>
              </w:rPr>
              <w:t>Les résumés des causes publiés dans le bulletin sont préparés par le Bureau du registraire (Direction générale du droit) uniquement à titre d’information.</w:t>
            </w:r>
          </w:p>
        </w:tc>
      </w:tr>
    </w:tbl>
    <w:p w:rsidR="00F138C1" w:rsidRPr="00FB77EB" w:rsidRDefault="00F138C1" w:rsidP="00F138C1">
      <w:pPr>
        <w:tabs>
          <w:tab w:val="right" w:pos="9360"/>
        </w:tabs>
        <w:rPr>
          <w:lang w:val="fr-CA"/>
        </w:rPr>
      </w:pPr>
    </w:p>
    <w:p w:rsidR="00F138C1" w:rsidRPr="00FB77EB" w:rsidRDefault="00F138C1" w:rsidP="00F138C1">
      <w:pPr>
        <w:tabs>
          <w:tab w:val="right" w:pos="9360"/>
        </w:tabs>
        <w:rPr>
          <w:lang w:val="fr-CA"/>
        </w:rPr>
      </w:pPr>
    </w:p>
    <w:p w:rsidR="00C01FCB" w:rsidRPr="00FB77EB" w:rsidRDefault="00C01FCB" w:rsidP="0095096B">
      <w:pPr>
        <w:tabs>
          <w:tab w:val="right" w:pos="9360"/>
        </w:tabs>
        <w:rPr>
          <w:lang w:val="fr-CA"/>
        </w:rPr>
      </w:pPr>
    </w:p>
    <w:p w:rsidR="00A87207" w:rsidRPr="00FB77EB" w:rsidRDefault="00A87207" w:rsidP="0095096B">
      <w:pPr>
        <w:tabs>
          <w:tab w:val="right" w:pos="9360"/>
        </w:tabs>
        <w:rPr>
          <w:lang w:val="fr-CA"/>
        </w:rPr>
        <w:sectPr w:rsidR="00A87207" w:rsidRPr="00FB77EB" w:rsidSect="0044776A">
          <w:pgSz w:w="12240" w:h="15840"/>
          <w:pgMar w:top="720" w:right="1152" w:bottom="1080" w:left="1440" w:header="706" w:footer="706" w:gutter="0"/>
          <w:cols w:space="708"/>
          <w:titlePg/>
          <w:docGrid w:linePitch="360"/>
        </w:sectPr>
      </w:pPr>
    </w:p>
    <w:p w:rsidR="00560DF1" w:rsidRPr="00FB77EB" w:rsidRDefault="00DD0BDC" w:rsidP="00567602">
      <w:pPr>
        <w:pStyle w:val="Header1StyleE"/>
        <w:pBdr>
          <w:bottom w:val="single" w:sz="12" w:space="1" w:color="auto"/>
        </w:pBdr>
        <w:rPr>
          <w:lang w:val="fr-CA"/>
        </w:rPr>
      </w:pPr>
      <w:bookmarkStart w:id="1" w:name="_Toc50543350"/>
      <w:r w:rsidRPr="00FB77EB">
        <w:rPr>
          <w:lang w:val="fr-CA"/>
        </w:rPr>
        <w:lastRenderedPageBreak/>
        <w:t>Applications for leave to appeal filed</w:t>
      </w:r>
      <w:r w:rsidR="00271E1E" w:rsidRPr="00FB77EB">
        <w:rPr>
          <w:lang w:val="fr-CA"/>
        </w:rPr>
        <w:t xml:space="preserve"> / </w:t>
      </w:r>
      <w:r w:rsidR="00727571" w:rsidRPr="00FB77EB">
        <w:rPr>
          <w:lang w:val="fr-CA"/>
        </w:rPr>
        <w:br/>
      </w:r>
      <w:r w:rsidRPr="00FB77EB">
        <w:rPr>
          <w:lang w:val="fr-CA"/>
        </w:rPr>
        <w:t>Demandes d’autorisation d’appel déposées</w:t>
      </w:r>
      <w:bookmarkEnd w:id="1"/>
    </w:p>
    <w:p w:rsidR="00F138C1" w:rsidRPr="00FB77E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B77EB" w:rsidTr="00F138C1">
        <w:tc>
          <w:tcPr>
            <w:tcW w:w="4239" w:type="dxa"/>
            <w:shd w:val="clear" w:color="auto" w:fill="auto"/>
          </w:tcPr>
          <w:p w:rsidR="00F138C1" w:rsidRPr="00FB77EB" w:rsidRDefault="00AE7D91" w:rsidP="00F138C1">
            <w:pPr>
              <w:rPr>
                <w:sz w:val="20"/>
                <w:szCs w:val="20"/>
                <w:lang w:val="en-US"/>
              </w:rPr>
            </w:pPr>
            <w:r w:rsidRPr="00FB77EB">
              <w:rPr>
                <w:b/>
                <w:sz w:val="20"/>
                <w:szCs w:val="20"/>
                <w:lang w:val="en-US"/>
              </w:rPr>
              <w:t>Joseph Stephen Rooke</w:t>
            </w: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AE7D91" w:rsidRPr="00FB77EB">
              <w:rPr>
                <w:sz w:val="20"/>
                <w:szCs w:val="20"/>
                <w:lang w:val="en-US"/>
              </w:rPr>
              <w:t>Joseph Stephen Rooke</w:t>
            </w:r>
          </w:p>
          <w:p w:rsidR="00F138C1" w:rsidRPr="00FB77EB" w:rsidRDefault="00F138C1" w:rsidP="00F138C1">
            <w:pPr>
              <w:tabs>
                <w:tab w:val="left" w:pos="-1440"/>
                <w:tab w:val="left" w:pos="-720"/>
              </w:tabs>
              <w:rPr>
                <w:sz w:val="20"/>
                <w:szCs w:val="20"/>
                <w:lang w:val="en-US"/>
              </w:rPr>
            </w:pPr>
          </w:p>
          <w:p w:rsidR="00F138C1" w:rsidRPr="00FB77EB" w:rsidRDefault="00F138C1" w:rsidP="00F138C1">
            <w:pPr>
              <w:tabs>
                <w:tab w:val="left" w:pos="-1440"/>
                <w:tab w:val="left" w:pos="-720"/>
              </w:tabs>
              <w:rPr>
                <w:sz w:val="20"/>
                <w:szCs w:val="20"/>
                <w:lang w:val="fr-CA"/>
              </w:rPr>
            </w:pPr>
            <w:r w:rsidRPr="00FB77EB">
              <w:rPr>
                <w:sz w:val="20"/>
                <w:szCs w:val="20"/>
                <w:lang w:val="en-US"/>
              </w:rPr>
              <w:tab/>
            </w:r>
            <w:r w:rsidRPr="00FB77EB">
              <w:rPr>
                <w:sz w:val="20"/>
                <w:szCs w:val="20"/>
                <w:lang w:val="fr-CA"/>
              </w:rPr>
              <w:t>v. (39</w:t>
            </w:r>
            <w:r w:rsidR="00AE7D91" w:rsidRPr="00FB77EB">
              <w:rPr>
                <w:sz w:val="20"/>
                <w:szCs w:val="20"/>
                <w:lang w:val="fr-CA"/>
              </w:rPr>
              <w:t>253</w:t>
            </w:r>
            <w:r w:rsidRPr="00FB77EB">
              <w:rPr>
                <w:sz w:val="20"/>
                <w:szCs w:val="20"/>
                <w:lang w:val="fr-CA"/>
              </w:rPr>
              <w:t>)</w:t>
            </w:r>
          </w:p>
          <w:p w:rsidR="00F138C1" w:rsidRPr="00FB77EB" w:rsidRDefault="00F138C1" w:rsidP="00F138C1">
            <w:pPr>
              <w:tabs>
                <w:tab w:val="left" w:pos="-1440"/>
                <w:tab w:val="left" w:pos="-720"/>
              </w:tabs>
              <w:rPr>
                <w:sz w:val="20"/>
                <w:szCs w:val="20"/>
                <w:lang w:val="fr-CA"/>
              </w:rPr>
            </w:pPr>
          </w:p>
          <w:p w:rsidR="00F138C1" w:rsidRPr="00FB77EB" w:rsidRDefault="00AE7D91" w:rsidP="00F138C1">
            <w:pPr>
              <w:tabs>
                <w:tab w:val="left" w:pos="-1440"/>
                <w:tab w:val="left" w:pos="-720"/>
              </w:tabs>
              <w:rPr>
                <w:b/>
                <w:sz w:val="20"/>
                <w:szCs w:val="20"/>
                <w:lang w:val="fr-CA"/>
              </w:rPr>
            </w:pPr>
            <w:r w:rsidRPr="00FB77EB">
              <w:rPr>
                <w:b/>
                <w:sz w:val="20"/>
                <w:szCs w:val="20"/>
                <w:lang w:val="fr-CA"/>
              </w:rPr>
              <w:t>Canada, et al.</w:t>
            </w:r>
            <w:r w:rsidR="00F138C1" w:rsidRPr="00FB77EB">
              <w:rPr>
                <w:b/>
                <w:sz w:val="20"/>
                <w:szCs w:val="20"/>
                <w:lang w:val="fr-CA"/>
              </w:rPr>
              <w:t xml:space="preserve"> (</w:t>
            </w:r>
            <w:r w:rsidRPr="00FB77EB">
              <w:rPr>
                <w:b/>
                <w:sz w:val="20"/>
                <w:szCs w:val="20"/>
                <w:lang w:val="fr-CA"/>
              </w:rPr>
              <w:t>F.C</w:t>
            </w:r>
            <w:r w:rsidR="00F138C1" w:rsidRPr="00FB77EB">
              <w:rPr>
                <w:b/>
                <w:sz w:val="20"/>
                <w:szCs w:val="20"/>
                <w:lang w:val="fr-CA"/>
              </w:rPr>
              <w:t>.)</w:t>
            </w:r>
          </w:p>
          <w:p w:rsidR="00F138C1" w:rsidRPr="00FB77EB" w:rsidRDefault="00F138C1" w:rsidP="00F138C1">
            <w:pPr>
              <w:tabs>
                <w:tab w:val="left" w:pos="-1440"/>
                <w:tab w:val="left" w:pos="-720"/>
              </w:tabs>
              <w:rPr>
                <w:sz w:val="20"/>
                <w:szCs w:val="20"/>
                <w:lang w:val="en-US"/>
              </w:rPr>
            </w:pPr>
            <w:r w:rsidRPr="00FB77EB">
              <w:rPr>
                <w:sz w:val="20"/>
                <w:szCs w:val="20"/>
                <w:lang w:val="fr-CA"/>
              </w:rPr>
              <w:tab/>
            </w:r>
            <w:r w:rsidR="0004742B" w:rsidRPr="00FB77EB">
              <w:rPr>
                <w:sz w:val="20"/>
                <w:szCs w:val="20"/>
                <w:lang w:val="en-US"/>
              </w:rPr>
              <w:t>Palframan, Kevin</w:t>
            </w:r>
          </w:p>
          <w:p w:rsidR="00F138C1" w:rsidRPr="00FB77EB" w:rsidRDefault="00F138C1" w:rsidP="00F138C1">
            <w:pPr>
              <w:tabs>
                <w:tab w:val="left" w:pos="-1440"/>
                <w:tab w:val="left" w:pos="-720"/>
              </w:tabs>
              <w:rPr>
                <w:sz w:val="20"/>
                <w:szCs w:val="20"/>
              </w:rPr>
            </w:pPr>
            <w:r w:rsidRPr="00FB77EB">
              <w:rPr>
                <w:sz w:val="20"/>
                <w:szCs w:val="20"/>
                <w:lang w:val="en-US"/>
              </w:rPr>
              <w:tab/>
            </w:r>
            <w:r w:rsidR="0004742B" w:rsidRPr="00FB77EB">
              <w:rPr>
                <w:sz w:val="20"/>
                <w:szCs w:val="20"/>
              </w:rPr>
              <w:t>Department of Justice Canada</w:t>
            </w:r>
          </w:p>
          <w:p w:rsidR="00F138C1" w:rsidRPr="00FB77EB" w:rsidRDefault="00F138C1" w:rsidP="00F138C1">
            <w:pPr>
              <w:tabs>
                <w:tab w:val="left" w:pos="-1440"/>
                <w:tab w:val="left" w:pos="-720"/>
              </w:tabs>
              <w:rPr>
                <w:sz w:val="20"/>
                <w:szCs w:val="20"/>
              </w:rPr>
            </w:pPr>
          </w:p>
          <w:p w:rsidR="00F138C1" w:rsidRPr="00FB77EB" w:rsidRDefault="00F138C1" w:rsidP="00F138C1">
            <w:pPr>
              <w:rPr>
                <w:sz w:val="20"/>
                <w:szCs w:val="20"/>
              </w:rPr>
            </w:pPr>
            <w:r w:rsidRPr="00FB77EB">
              <w:rPr>
                <w:sz w:val="20"/>
                <w:szCs w:val="20"/>
              </w:rPr>
              <w:t xml:space="preserve">FILING DATE: </w:t>
            </w:r>
            <w:r w:rsidR="00DA1D48" w:rsidRPr="00FB77EB">
              <w:rPr>
                <w:sz w:val="20"/>
                <w:szCs w:val="20"/>
              </w:rPr>
              <w:t>J</w:t>
            </w:r>
            <w:r w:rsidR="00AE7D91" w:rsidRPr="00FB77EB">
              <w:rPr>
                <w:sz w:val="20"/>
                <w:szCs w:val="20"/>
              </w:rPr>
              <w:t>uly</w:t>
            </w:r>
            <w:r w:rsidRPr="00FB77EB">
              <w:rPr>
                <w:sz w:val="20"/>
                <w:szCs w:val="20"/>
              </w:rPr>
              <w:t xml:space="preserve"> </w:t>
            </w:r>
            <w:r w:rsidR="00AE7D91" w:rsidRPr="00FB77EB">
              <w:rPr>
                <w:sz w:val="20"/>
                <w:szCs w:val="20"/>
              </w:rPr>
              <w:t>21</w:t>
            </w:r>
            <w:r w:rsidRPr="00FB77EB">
              <w:rPr>
                <w:sz w:val="20"/>
                <w:szCs w:val="20"/>
              </w:rPr>
              <w:t>, 20</w:t>
            </w:r>
            <w:r w:rsidR="00DA1D48" w:rsidRPr="00FB77EB">
              <w:rPr>
                <w:sz w:val="20"/>
                <w:szCs w:val="20"/>
              </w:rPr>
              <w:t>20</w:t>
            </w:r>
          </w:p>
          <w:p w:rsidR="004B2E86" w:rsidRPr="00FB77EB" w:rsidRDefault="004B2E86" w:rsidP="00F138C1">
            <w:pPr>
              <w:rPr>
                <w:sz w:val="20"/>
                <w:szCs w:val="20"/>
              </w:rPr>
            </w:pPr>
          </w:p>
          <w:p w:rsidR="00F138C1" w:rsidRPr="00FB77EB" w:rsidRDefault="00FB77EB" w:rsidP="00F138C1">
            <w:pPr>
              <w:rPr>
                <w:sz w:val="20"/>
                <w:szCs w:val="20"/>
              </w:rPr>
            </w:pPr>
            <w:r w:rsidRPr="00FB77E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F138C1" w:rsidRPr="00FB77EB" w:rsidRDefault="00F138C1" w:rsidP="00F138C1">
            <w:pPr>
              <w:jc w:val="center"/>
              <w:rPr>
                <w:sz w:val="20"/>
                <w:szCs w:val="20"/>
              </w:rPr>
            </w:pPr>
          </w:p>
          <w:p w:rsidR="00B83C0F" w:rsidRPr="00FB77EB" w:rsidRDefault="00B83C0F" w:rsidP="00F138C1">
            <w:pPr>
              <w:jc w:val="center"/>
              <w:rPr>
                <w:sz w:val="20"/>
                <w:szCs w:val="20"/>
              </w:rPr>
            </w:pPr>
          </w:p>
          <w:p w:rsidR="00B83C0F" w:rsidRPr="00FB77EB" w:rsidRDefault="00B83C0F" w:rsidP="00F138C1">
            <w:pPr>
              <w:jc w:val="center"/>
              <w:rPr>
                <w:sz w:val="20"/>
                <w:szCs w:val="20"/>
              </w:rPr>
            </w:pPr>
          </w:p>
          <w:p w:rsidR="00F138C1" w:rsidRPr="00FB77EB" w:rsidRDefault="00F138C1" w:rsidP="00F138C1">
            <w:pPr>
              <w:jc w:val="center"/>
              <w:rPr>
                <w:sz w:val="20"/>
                <w:szCs w:val="20"/>
              </w:rPr>
            </w:pPr>
          </w:p>
        </w:tc>
        <w:tc>
          <w:tcPr>
            <w:tcW w:w="4239" w:type="dxa"/>
            <w:shd w:val="clear" w:color="auto" w:fill="auto"/>
          </w:tcPr>
          <w:p w:rsidR="00F138C1" w:rsidRPr="00FB77EB" w:rsidRDefault="00B83C0F" w:rsidP="00F138C1">
            <w:pPr>
              <w:rPr>
                <w:b/>
                <w:sz w:val="20"/>
                <w:szCs w:val="20"/>
                <w:lang w:val="fr-CA"/>
              </w:rPr>
            </w:pPr>
            <w:r w:rsidRPr="00FB77EB">
              <w:rPr>
                <w:b/>
                <w:sz w:val="20"/>
                <w:szCs w:val="20"/>
                <w:lang w:val="fr-CA"/>
              </w:rPr>
              <w:t>Vincenzo Caruana</w:t>
            </w:r>
          </w:p>
          <w:p w:rsidR="00F138C1" w:rsidRPr="00FB77EB" w:rsidRDefault="00F138C1" w:rsidP="00F138C1">
            <w:pPr>
              <w:tabs>
                <w:tab w:val="left" w:pos="-1440"/>
                <w:tab w:val="left" w:pos="-720"/>
              </w:tabs>
              <w:rPr>
                <w:sz w:val="20"/>
                <w:szCs w:val="20"/>
                <w:lang w:val="fr-CA"/>
              </w:rPr>
            </w:pPr>
            <w:r w:rsidRPr="00FB77EB">
              <w:rPr>
                <w:sz w:val="20"/>
                <w:szCs w:val="20"/>
                <w:lang w:val="fr-CA"/>
              </w:rPr>
              <w:tab/>
            </w:r>
            <w:r w:rsidR="00B83C0F" w:rsidRPr="00FB77EB">
              <w:rPr>
                <w:sz w:val="20"/>
                <w:szCs w:val="20"/>
                <w:lang w:val="fr-CA"/>
              </w:rPr>
              <w:t>Dubé, Sébastien</w:t>
            </w:r>
          </w:p>
          <w:p w:rsidR="00F138C1" w:rsidRPr="00FB77EB" w:rsidRDefault="00B83C0F" w:rsidP="00F138C1">
            <w:pPr>
              <w:tabs>
                <w:tab w:val="left" w:pos="-1440"/>
                <w:tab w:val="left" w:pos="-720"/>
              </w:tabs>
              <w:rPr>
                <w:sz w:val="20"/>
                <w:szCs w:val="20"/>
                <w:lang w:val="fr-CA"/>
              </w:rPr>
            </w:pPr>
            <w:r w:rsidRPr="00FB77EB">
              <w:rPr>
                <w:sz w:val="20"/>
                <w:szCs w:val="20"/>
                <w:lang w:val="fr-CA"/>
              </w:rPr>
              <w:tab/>
              <w:t>Dubé Avocats Law Firm</w:t>
            </w:r>
          </w:p>
          <w:p w:rsidR="00B83C0F" w:rsidRPr="00FB77EB" w:rsidRDefault="00B83C0F" w:rsidP="00F138C1">
            <w:pPr>
              <w:tabs>
                <w:tab w:val="left" w:pos="-1440"/>
                <w:tab w:val="left" w:pos="-720"/>
              </w:tabs>
              <w:rPr>
                <w:sz w:val="20"/>
                <w:szCs w:val="20"/>
                <w:lang w:val="fr-CA"/>
              </w:rPr>
            </w:pPr>
          </w:p>
          <w:p w:rsidR="00F138C1" w:rsidRPr="00FB77EB" w:rsidRDefault="00F138C1" w:rsidP="00F138C1">
            <w:pPr>
              <w:tabs>
                <w:tab w:val="left" w:pos="-1440"/>
                <w:tab w:val="left" w:pos="-720"/>
              </w:tabs>
              <w:rPr>
                <w:sz w:val="20"/>
                <w:szCs w:val="20"/>
                <w:lang w:val="fr-CA"/>
              </w:rPr>
            </w:pPr>
            <w:r w:rsidRPr="00FB77EB">
              <w:rPr>
                <w:sz w:val="20"/>
                <w:szCs w:val="20"/>
                <w:lang w:val="fr-CA"/>
              </w:rPr>
              <w:tab/>
              <w:t>c. (39</w:t>
            </w:r>
            <w:r w:rsidR="00B83C0F" w:rsidRPr="00FB77EB">
              <w:rPr>
                <w:sz w:val="20"/>
                <w:szCs w:val="20"/>
                <w:lang w:val="fr-CA"/>
              </w:rPr>
              <w:t>302</w:t>
            </w:r>
            <w:r w:rsidRPr="00FB77EB">
              <w:rPr>
                <w:sz w:val="20"/>
                <w:szCs w:val="20"/>
                <w:lang w:val="fr-CA"/>
              </w:rPr>
              <w:t>)</w:t>
            </w:r>
          </w:p>
          <w:p w:rsidR="00F138C1" w:rsidRPr="00FB77EB" w:rsidRDefault="00F138C1" w:rsidP="00F138C1">
            <w:pPr>
              <w:tabs>
                <w:tab w:val="left" w:pos="-1440"/>
                <w:tab w:val="left" w:pos="-720"/>
              </w:tabs>
              <w:rPr>
                <w:sz w:val="20"/>
                <w:szCs w:val="20"/>
                <w:lang w:val="fr-CA"/>
              </w:rPr>
            </w:pPr>
          </w:p>
          <w:p w:rsidR="00F138C1" w:rsidRPr="00FB77EB" w:rsidRDefault="00B83C0F" w:rsidP="00F138C1">
            <w:pPr>
              <w:tabs>
                <w:tab w:val="left" w:pos="-1440"/>
                <w:tab w:val="left" w:pos="-720"/>
              </w:tabs>
              <w:rPr>
                <w:b/>
                <w:sz w:val="20"/>
                <w:szCs w:val="20"/>
                <w:lang w:val="fr-CA"/>
              </w:rPr>
            </w:pPr>
            <w:r w:rsidRPr="00FB77EB">
              <w:rPr>
                <w:b/>
                <w:sz w:val="20"/>
                <w:szCs w:val="20"/>
                <w:lang w:val="fr-CA"/>
              </w:rPr>
              <w:t xml:space="preserve">Calogera Terrana, et al. </w:t>
            </w:r>
            <w:r w:rsidR="00F138C1" w:rsidRPr="00FB77EB">
              <w:rPr>
                <w:b/>
                <w:sz w:val="20"/>
                <w:szCs w:val="20"/>
                <w:lang w:val="fr-CA"/>
              </w:rPr>
              <w:t>(Qc)</w:t>
            </w:r>
          </w:p>
          <w:p w:rsidR="00F138C1" w:rsidRPr="00FB77EB" w:rsidRDefault="00F138C1" w:rsidP="00F138C1">
            <w:pPr>
              <w:tabs>
                <w:tab w:val="left" w:pos="-1440"/>
                <w:tab w:val="left" w:pos="-720"/>
              </w:tabs>
              <w:rPr>
                <w:sz w:val="20"/>
                <w:szCs w:val="20"/>
                <w:lang w:val="fr-CA"/>
              </w:rPr>
            </w:pPr>
            <w:r w:rsidRPr="00FB77EB">
              <w:rPr>
                <w:sz w:val="20"/>
                <w:szCs w:val="20"/>
                <w:lang w:val="fr-CA"/>
              </w:rPr>
              <w:tab/>
            </w:r>
            <w:r w:rsidR="00B83C0F" w:rsidRPr="00FB77EB">
              <w:rPr>
                <w:sz w:val="20"/>
                <w:szCs w:val="20"/>
                <w:lang w:val="fr-CA"/>
              </w:rPr>
              <w:t>Savard, Mark</w:t>
            </w:r>
          </w:p>
          <w:p w:rsidR="00F138C1" w:rsidRPr="00FB77EB" w:rsidRDefault="00F138C1" w:rsidP="00F138C1">
            <w:pPr>
              <w:tabs>
                <w:tab w:val="left" w:pos="-1440"/>
                <w:tab w:val="left" w:pos="-720"/>
              </w:tabs>
              <w:rPr>
                <w:sz w:val="20"/>
                <w:szCs w:val="20"/>
                <w:lang w:val="fr-CA"/>
              </w:rPr>
            </w:pPr>
            <w:r w:rsidRPr="00FB77EB">
              <w:rPr>
                <w:sz w:val="20"/>
                <w:szCs w:val="20"/>
                <w:lang w:val="fr-CA"/>
              </w:rPr>
              <w:tab/>
            </w:r>
            <w:r w:rsidR="00B83C0F" w:rsidRPr="00FB77EB">
              <w:rPr>
                <w:sz w:val="20"/>
                <w:szCs w:val="20"/>
                <w:lang w:val="fr-CA"/>
              </w:rPr>
              <w:t>Centre Légal Fleury s.e.n.c.</w:t>
            </w:r>
          </w:p>
          <w:p w:rsidR="00F138C1" w:rsidRPr="00FB77EB" w:rsidRDefault="00F138C1" w:rsidP="00F138C1">
            <w:pPr>
              <w:tabs>
                <w:tab w:val="left" w:pos="-1440"/>
                <w:tab w:val="left" w:pos="-720"/>
              </w:tabs>
              <w:rPr>
                <w:sz w:val="20"/>
                <w:szCs w:val="20"/>
                <w:lang w:val="fr-CA"/>
              </w:rPr>
            </w:pPr>
          </w:p>
          <w:p w:rsidR="00F138C1" w:rsidRPr="00FB77EB" w:rsidRDefault="00F138C1" w:rsidP="00F138C1">
            <w:pPr>
              <w:rPr>
                <w:sz w:val="20"/>
                <w:szCs w:val="20"/>
                <w:lang w:val="fr-CA"/>
              </w:rPr>
            </w:pPr>
            <w:r w:rsidRPr="00FB77EB">
              <w:rPr>
                <w:sz w:val="20"/>
                <w:szCs w:val="20"/>
                <w:lang w:val="fr-CA"/>
              </w:rPr>
              <w:t xml:space="preserve">DATE DE PRODUCTION : le </w:t>
            </w:r>
            <w:r w:rsidR="00B83C0F" w:rsidRPr="00FB77EB">
              <w:rPr>
                <w:sz w:val="20"/>
                <w:szCs w:val="20"/>
                <w:lang w:val="fr-CA"/>
              </w:rPr>
              <w:t>1</w:t>
            </w:r>
            <w:r w:rsidR="00B83C0F" w:rsidRPr="00FB77EB">
              <w:rPr>
                <w:sz w:val="20"/>
                <w:szCs w:val="20"/>
                <w:vertAlign w:val="superscript"/>
                <w:lang w:val="fr-CA"/>
              </w:rPr>
              <w:t>er</w:t>
            </w:r>
            <w:r w:rsidR="00B83C0F" w:rsidRPr="00FB77EB">
              <w:rPr>
                <w:sz w:val="20"/>
                <w:szCs w:val="20"/>
                <w:lang w:val="fr-CA"/>
              </w:rPr>
              <w:t xml:space="preserve"> septembre</w:t>
            </w:r>
            <w:r w:rsidRPr="00FB77EB">
              <w:rPr>
                <w:sz w:val="20"/>
                <w:szCs w:val="20"/>
                <w:lang w:val="fr-CA"/>
              </w:rPr>
              <w:t xml:space="preserve"> 20</w:t>
            </w:r>
            <w:r w:rsidR="00DA1D48" w:rsidRPr="00FB77EB">
              <w:rPr>
                <w:sz w:val="20"/>
                <w:szCs w:val="20"/>
                <w:lang w:val="fr-CA"/>
              </w:rPr>
              <w:t>20</w:t>
            </w:r>
          </w:p>
          <w:p w:rsidR="004B2E86" w:rsidRPr="00FB77EB" w:rsidRDefault="004B2E86" w:rsidP="00F138C1">
            <w:pPr>
              <w:rPr>
                <w:sz w:val="20"/>
                <w:szCs w:val="20"/>
                <w:lang w:val="fr-CA"/>
              </w:rPr>
            </w:pPr>
          </w:p>
          <w:p w:rsidR="00F138C1" w:rsidRPr="00FB77EB" w:rsidRDefault="00FB77EB" w:rsidP="00F138C1">
            <w:pPr>
              <w:rPr>
                <w:sz w:val="20"/>
                <w:szCs w:val="20"/>
                <w:lang w:val="fr-CA"/>
              </w:rPr>
            </w:pPr>
            <w:r w:rsidRPr="00FB77EB">
              <w:rPr>
                <w:sz w:val="20"/>
                <w:szCs w:val="20"/>
                <w:lang w:val="fr-CA"/>
              </w:rPr>
              <w:pict>
                <v:rect id="_x0000_i1026" style="width:108pt;height:1pt" o:hrpct="0" o:hrstd="t" o:hrnoshade="t" o:hr="t" fillcolor="black [3213]" stroked="f"/>
              </w:pict>
            </w:r>
          </w:p>
        </w:tc>
      </w:tr>
      <w:tr w:rsidR="00F138C1" w:rsidRPr="00FB77EB" w:rsidTr="00F138C1">
        <w:tc>
          <w:tcPr>
            <w:tcW w:w="4239" w:type="dxa"/>
            <w:shd w:val="clear" w:color="auto" w:fill="auto"/>
          </w:tcPr>
          <w:p w:rsidR="00F138C1" w:rsidRPr="00FB77EB" w:rsidRDefault="00F21ED1" w:rsidP="00F21ED1">
            <w:pPr>
              <w:tabs>
                <w:tab w:val="left" w:pos="-1440"/>
                <w:tab w:val="left" w:pos="-720"/>
              </w:tabs>
              <w:rPr>
                <w:b/>
                <w:sz w:val="20"/>
                <w:szCs w:val="20"/>
                <w:lang w:val="en-US"/>
              </w:rPr>
            </w:pPr>
            <w:r w:rsidRPr="00FB77EB">
              <w:rPr>
                <w:b/>
                <w:sz w:val="20"/>
                <w:szCs w:val="20"/>
                <w:lang w:val="en-US"/>
              </w:rPr>
              <w:t>Dieter Eisbrenner</w:t>
            </w:r>
          </w:p>
          <w:p w:rsidR="00F138C1" w:rsidRPr="00FB77EB" w:rsidRDefault="00F138C1" w:rsidP="00F138C1">
            <w:pPr>
              <w:keepNext/>
              <w:keepLines/>
              <w:tabs>
                <w:tab w:val="left" w:pos="-1440"/>
                <w:tab w:val="left" w:pos="-720"/>
              </w:tabs>
              <w:rPr>
                <w:sz w:val="20"/>
                <w:szCs w:val="20"/>
                <w:lang w:val="en-US"/>
              </w:rPr>
            </w:pPr>
            <w:r w:rsidRPr="00FB77EB">
              <w:rPr>
                <w:sz w:val="20"/>
                <w:szCs w:val="20"/>
                <w:lang w:val="en-US"/>
              </w:rPr>
              <w:tab/>
            </w:r>
            <w:r w:rsidR="00F21ED1" w:rsidRPr="00FB77EB">
              <w:rPr>
                <w:sz w:val="20"/>
                <w:szCs w:val="20"/>
                <w:lang w:val="en-US"/>
              </w:rPr>
              <w:t>Kutyan, Justin</w:t>
            </w:r>
          </w:p>
          <w:p w:rsidR="00F138C1" w:rsidRPr="00FB77EB" w:rsidRDefault="00F138C1" w:rsidP="00F138C1">
            <w:pPr>
              <w:keepNext/>
              <w:keepLines/>
              <w:tabs>
                <w:tab w:val="left" w:pos="-1440"/>
                <w:tab w:val="left" w:pos="-720"/>
              </w:tabs>
              <w:rPr>
                <w:sz w:val="20"/>
                <w:szCs w:val="20"/>
                <w:lang w:val="en-US"/>
              </w:rPr>
            </w:pPr>
            <w:r w:rsidRPr="00FB77EB">
              <w:rPr>
                <w:sz w:val="20"/>
                <w:szCs w:val="20"/>
                <w:lang w:val="en-US"/>
              </w:rPr>
              <w:tab/>
            </w:r>
            <w:r w:rsidR="00F21ED1" w:rsidRPr="00FB77EB">
              <w:rPr>
                <w:sz w:val="20"/>
                <w:szCs w:val="20"/>
                <w:lang w:val="en-US"/>
              </w:rPr>
              <w:t>KPMG Law LLP</w:t>
            </w:r>
          </w:p>
          <w:p w:rsidR="00F21ED1" w:rsidRPr="00FB77EB" w:rsidRDefault="00F21ED1" w:rsidP="00F138C1">
            <w:pPr>
              <w:keepNext/>
              <w:keepLines/>
              <w:tabs>
                <w:tab w:val="left" w:pos="-1440"/>
                <w:tab w:val="left" w:pos="-720"/>
              </w:tabs>
              <w:rPr>
                <w:sz w:val="20"/>
                <w:szCs w:val="20"/>
                <w:lang w:val="en-US"/>
              </w:rPr>
            </w:pPr>
          </w:p>
          <w:p w:rsidR="00F138C1" w:rsidRPr="00FB77EB" w:rsidRDefault="00F138C1" w:rsidP="00F138C1">
            <w:pPr>
              <w:keepNext/>
              <w:keepLines/>
              <w:tabs>
                <w:tab w:val="left" w:pos="-1440"/>
                <w:tab w:val="left" w:pos="-720"/>
              </w:tabs>
              <w:rPr>
                <w:sz w:val="20"/>
                <w:szCs w:val="20"/>
                <w:lang w:val="en-US"/>
              </w:rPr>
            </w:pPr>
            <w:r w:rsidRPr="00FB77EB">
              <w:rPr>
                <w:sz w:val="20"/>
                <w:szCs w:val="20"/>
                <w:lang w:val="en-US"/>
              </w:rPr>
              <w:tab/>
              <w:t>v. (39</w:t>
            </w:r>
            <w:r w:rsidR="00F21ED1" w:rsidRPr="00FB77EB">
              <w:rPr>
                <w:sz w:val="20"/>
                <w:szCs w:val="20"/>
                <w:lang w:val="en-US"/>
              </w:rPr>
              <w:t>303</w:t>
            </w:r>
            <w:r w:rsidRPr="00FB77EB">
              <w:rPr>
                <w:sz w:val="20"/>
                <w:szCs w:val="20"/>
                <w:lang w:val="en-US"/>
              </w:rPr>
              <w:t>)</w:t>
            </w:r>
          </w:p>
          <w:p w:rsidR="00F138C1" w:rsidRPr="00FB77EB" w:rsidRDefault="00F138C1" w:rsidP="00F138C1">
            <w:pPr>
              <w:keepNext/>
              <w:keepLines/>
              <w:tabs>
                <w:tab w:val="left" w:pos="-1440"/>
                <w:tab w:val="left" w:pos="-720"/>
              </w:tabs>
              <w:rPr>
                <w:sz w:val="20"/>
                <w:szCs w:val="20"/>
                <w:lang w:val="en-US"/>
              </w:rPr>
            </w:pPr>
          </w:p>
          <w:p w:rsidR="00F138C1" w:rsidRPr="00FB77EB" w:rsidRDefault="00F21ED1" w:rsidP="00F138C1">
            <w:pPr>
              <w:keepNext/>
              <w:keepLines/>
              <w:tabs>
                <w:tab w:val="left" w:pos="-1440"/>
                <w:tab w:val="left" w:pos="-720"/>
              </w:tabs>
              <w:rPr>
                <w:b/>
                <w:sz w:val="20"/>
                <w:szCs w:val="20"/>
                <w:lang w:val="en-US"/>
              </w:rPr>
            </w:pPr>
            <w:r w:rsidRPr="00FB77EB">
              <w:rPr>
                <w:b/>
                <w:sz w:val="20"/>
                <w:szCs w:val="20"/>
                <w:lang w:val="en-US"/>
              </w:rPr>
              <w:t>Her Majesty the Queen</w:t>
            </w:r>
            <w:r w:rsidR="00F138C1" w:rsidRPr="00FB77EB">
              <w:rPr>
                <w:b/>
                <w:sz w:val="20"/>
                <w:szCs w:val="20"/>
                <w:lang w:val="en-US"/>
              </w:rPr>
              <w:t xml:space="preserve"> (F.C.)</w:t>
            </w:r>
          </w:p>
          <w:p w:rsidR="00F138C1" w:rsidRPr="00FB77EB" w:rsidRDefault="00F138C1" w:rsidP="00F138C1">
            <w:pPr>
              <w:keepNext/>
              <w:keepLines/>
              <w:tabs>
                <w:tab w:val="left" w:pos="-1440"/>
                <w:tab w:val="left" w:pos="-720"/>
              </w:tabs>
              <w:rPr>
                <w:sz w:val="20"/>
                <w:szCs w:val="20"/>
                <w:lang w:val="en-US"/>
              </w:rPr>
            </w:pPr>
            <w:r w:rsidRPr="00FB77EB">
              <w:rPr>
                <w:sz w:val="20"/>
                <w:szCs w:val="20"/>
                <w:lang w:val="en-US"/>
              </w:rPr>
              <w:tab/>
            </w:r>
            <w:r w:rsidR="00F21ED1" w:rsidRPr="00FB77EB">
              <w:rPr>
                <w:sz w:val="20"/>
                <w:szCs w:val="20"/>
                <w:lang w:val="en-US"/>
              </w:rPr>
              <w:t>Miller, Andrew</w:t>
            </w:r>
          </w:p>
          <w:p w:rsidR="00F138C1" w:rsidRPr="00FB77EB" w:rsidRDefault="00F138C1" w:rsidP="00F138C1">
            <w:pPr>
              <w:keepNext/>
              <w:keepLines/>
              <w:tabs>
                <w:tab w:val="left" w:pos="-1440"/>
                <w:tab w:val="left" w:pos="-720"/>
              </w:tabs>
              <w:rPr>
                <w:sz w:val="20"/>
                <w:szCs w:val="20"/>
                <w:lang w:val="en-US"/>
              </w:rPr>
            </w:pPr>
            <w:r w:rsidRPr="00FB77EB">
              <w:rPr>
                <w:sz w:val="20"/>
                <w:szCs w:val="20"/>
                <w:lang w:val="en-US"/>
              </w:rPr>
              <w:tab/>
            </w:r>
            <w:r w:rsidR="00F21ED1" w:rsidRPr="00FB77EB">
              <w:rPr>
                <w:sz w:val="20"/>
                <w:szCs w:val="20"/>
                <w:lang w:val="en-US"/>
              </w:rPr>
              <w:t>Attorney General of Canada</w:t>
            </w:r>
          </w:p>
          <w:p w:rsidR="00F138C1" w:rsidRPr="00FB77EB" w:rsidRDefault="00F138C1" w:rsidP="00F138C1">
            <w:pPr>
              <w:keepNext/>
              <w:keepLines/>
              <w:tabs>
                <w:tab w:val="left" w:pos="-1440"/>
                <w:tab w:val="left" w:pos="-720"/>
              </w:tabs>
              <w:rPr>
                <w:sz w:val="20"/>
                <w:szCs w:val="20"/>
                <w:lang w:val="en-US"/>
              </w:rPr>
            </w:pPr>
          </w:p>
          <w:p w:rsidR="004B2E86" w:rsidRPr="00FB77EB" w:rsidRDefault="00F138C1" w:rsidP="00F138C1">
            <w:pPr>
              <w:rPr>
                <w:sz w:val="20"/>
                <w:szCs w:val="20"/>
                <w:lang w:val="fr-CA"/>
              </w:rPr>
            </w:pPr>
            <w:r w:rsidRPr="00FB77EB">
              <w:rPr>
                <w:sz w:val="20"/>
                <w:szCs w:val="20"/>
                <w:lang w:val="fr-CA"/>
              </w:rPr>
              <w:t xml:space="preserve">FILING DATE: </w:t>
            </w:r>
            <w:r w:rsidR="00F21ED1" w:rsidRPr="00FB77EB">
              <w:rPr>
                <w:sz w:val="20"/>
                <w:szCs w:val="20"/>
                <w:lang w:val="fr-CA"/>
              </w:rPr>
              <w:t>September</w:t>
            </w:r>
            <w:r w:rsidRPr="00FB77EB">
              <w:rPr>
                <w:sz w:val="20"/>
                <w:szCs w:val="20"/>
                <w:lang w:val="fr-CA"/>
              </w:rPr>
              <w:t xml:space="preserve"> </w:t>
            </w:r>
            <w:r w:rsidR="00F21ED1" w:rsidRPr="00FB77EB">
              <w:rPr>
                <w:sz w:val="20"/>
                <w:szCs w:val="20"/>
                <w:lang w:val="fr-CA"/>
              </w:rPr>
              <w:t>1</w:t>
            </w:r>
            <w:r w:rsidRPr="00FB77EB">
              <w:rPr>
                <w:sz w:val="20"/>
                <w:szCs w:val="20"/>
                <w:lang w:val="fr-CA"/>
              </w:rPr>
              <w:t>, 20</w:t>
            </w:r>
            <w:r w:rsidR="00DA1D48" w:rsidRPr="00FB77EB">
              <w:rPr>
                <w:sz w:val="20"/>
                <w:szCs w:val="20"/>
                <w:lang w:val="fr-CA"/>
              </w:rPr>
              <w:t>20</w:t>
            </w:r>
          </w:p>
          <w:p w:rsidR="004B2E86" w:rsidRPr="00FB77EB" w:rsidRDefault="004B2E86" w:rsidP="00F138C1">
            <w:pPr>
              <w:rPr>
                <w:sz w:val="20"/>
                <w:szCs w:val="20"/>
                <w:lang w:val="fr-CA"/>
              </w:rPr>
            </w:pPr>
          </w:p>
          <w:p w:rsidR="00F138C1" w:rsidRPr="00FB77EB" w:rsidRDefault="00FB77EB" w:rsidP="00F138C1">
            <w:pPr>
              <w:rPr>
                <w:sz w:val="20"/>
                <w:szCs w:val="20"/>
                <w:lang w:val="en-US"/>
              </w:rPr>
            </w:pPr>
            <w:r w:rsidRPr="00FB77E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F138C1" w:rsidRPr="00FB77EB" w:rsidRDefault="00F138C1" w:rsidP="00F138C1">
            <w:pPr>
              <w:jc w:val="center"/>
              <w:rPr>
                <w:sz w:val="20"/>
                <w:szCs w:val="20"/>
                <w:lang w:val="en-US"/>
              </w:rPr>
            </w:pPr>
          </w:p>
          <w:p w:rsidR="00873419" w:rsidRPr="00FB77EB" w:rsidRDefault="00873419" w:rsidP="00F138C1">
            <w:pPr>
              <w:jc w:val="center"/>
              <w:rPr>
                <w:sz w:val="20"/>
                <w:szCs w:val="20"/>
                <w:lang w:val="en-US"/>
              </w:rPr>
            </w:pPr>
          </w:p>
          <w:p w:rsidR="00F138C1" w:rsidRPr="00FB77EB" w:rsidRDefault="00F138C1" w:rsidP="00F138C1">
            <w:pPr>
              <w:jc w:val="center"/>
              <w:rPr>
                <w:sz w:val="20"/>
                <w:szCs w:val="20"/>
                <w:lang w:val="en-US"/>
              </w:rPr>
            </w:pPr>
          </w:p>
          <w:p w:rsidR="004B2E86" w:rsidRPr="00FB77EB" w:rsidRDefault="004B2E86" w:rsidP="00F138C1">
            <w:pPr>
              <w:jc w:val="center"/>
              <w:rPr>
                <w:sz w:val="20"/>
                <w:szCs w:val="20"/>
                <w:lang w:val="en-US"/>
              </w:rPr>
            </w:pPr>
          </w:p>
        </w:tc>
        <w:tc>
          <w:tcPr>
            <w:tcW w:w="4239" w:type="dxa"/>
            <w:shd w:val="clear" w:color="auto" w:fill="auto"/>
          </w:tcPr>
          <w:p w:rsidR="00F138C1" w:rsidRPr="00FB77EB" w:rsidRDefault="00873419" w:rsidP="00F138C1">
            <w:pPr>
              <w:rPr>
                <w:b/>
                <w:sz w:val="20"/>
                <w:szCs w:val="20"/>
                <w:lang w:val="en-US"/>
              </w:rPr>
            </w:pPr>
            <w:r w:rsidRPr="00FB77EB">
              <w:rPr>
                <w:b/>
                <w:sz w:val="20"/>
                <w:szCs w:val="20"/>
                <w:lang w:val="en-US"/>
              </w:rPr>
              <w:t>Gregory Alan Tuffnail, et al.</w:t>
            </w: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873419" w:rsidRPr="00FB77EB">
              <w:rPr>
                <w:sz w:val="20"/>
                <w:szCs w:val="20"/>
                <w:lang w:val="en-US"/>
              </w:rPr>
              <w:t>Virtue, James D.</w:t>
            </w: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873419" w:rsidRPr="00FB77EB">
              <w:rPr>
                <w:sz w:val="20"/>
                <w:szCs w:val="20"/>
                <w:lang w:val="en-US"/>
              </w:rPr>
              <w:t>Siskinds LLP</w:t>
            </w:r>
          </w:p>
          <w:p w:rsidR="00F138C1" w:rsidRPr="00FB77EB" w:rsidRDefault="00F138C1" w:rsidP="00F138C1">
            <w:pPr>
              <w:tabs>
                <w:tab w:val="left" w:pos="-1440"/>
                <w:tab w:val="left" w:pos="-720"/>
              </w:tabs>
              <w:rPr>
                <w:sz w:val="20"/>
                <w:szCs w:val="20"/>
                <w:lang w:val="en-US"/>
              </w:rPr>
            </w:pP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873419" w:rsidRPr="00FB77EB">
              <w:rPr>
                <w:sz w:val="20"/>
                <w:szCs w:val="20"/>
                <w:lang w:val="en-US"/>
              </w:rPr>
              <w:t>v</w:t>
            </w:r>
            <w:r w:rsidRPr="00FB77EB">
              <w:rPr>
                <w:sz w:val="20"/>
                <w:szCs w:val="20"/>
                <w:lang w:val="en-US"/>
              </w:rPr>
              <w:t>. (39</w:t>
            </w:r>
            <w:r w:rsidR="00873419" w:rsidRPr="00FB77EB">
              <w:rPr>
                <w:sz w:val="20"/>
                <w:szCs w:val="20"/>
                <w:lang w:val="en-US"/>
              </w:rPr>
              <w:t>304</w:t>
            </w:r>
            <w:r w:rsidRPr="00FB77EB">
              <w:rPr>
                <w:sz w:val="20"/>
                <w:szCs w:val="20"/>
                <w:lang w:val="en-US"/>
              </w:rPr>
              <w:t>)</w:t>
            </w:r>
          </w:p>
          <w:p w:rsidR="00F138C1" w:rsidRPr="00FB77EB" w:rsidRDefault="00F138C1" w:rsidP="00F138C1">
            <w:pPr>
              <w:tabs>
                <w:tab w:val="left" w:pos="-1440"/>
                <w:tab w:val="left" w:pos="-720"/>
              </w:tabs>
              <w:rPr>
                <w:sz w:val="20"/>
                <w:szCs w:val="20"/>
                <w:lang w:val="en-US"/>
              </w:rPr>
            </w:pPr>
          </w:p>
          <w:p w:rsidR="00F138C1" w:rsidRPr="00FB77EB" w:rsidRDefault="00873419" w:rsidP="00F138C1">
            <w:pPr>
              <w:tabs>
                <w:tab w:val="left" w:pos="-1440"/>
                <w:tab w:val="left" w:pos="-720"/>
              </w:tabs>
              <w:rPr>
                <w:b/>
                <w:sz w:val="20"/>
                <w:szCs w:val="20"/>
                <w:lang w:val="en-US"/>
              </w:rPr>
            </w:pPr>
            <w:r w:rsidRPr="00FB77EB">
              <w:rPr>
                <w:b/>
                <w:sz w:val="20"/>
                <w:szCs w:val="20"/>
                <w:lang w:val="en-US"/>
              </w:rPr>
              <w:t xml:space="preserve">State Farm Mutual Automobile Insurance Company, et al. </w:t>
            </w:r>
            <w:r w:rsidR="00F138C1" w:rsidRPr="00FB77EB">
              <w:rPr>
                <w:b/>
                <w:sz w:val="20"/>
                <w:szCs w:val="20"/>
                <w:lang w:val="en-US"/>
              </w:rPr>
              <w:t>(</w:t>
            </w:r>
            <w:r w:rsidRPr="00FB77EB">
              <w:rPr>
                <w:b/>
                <w:sz w:val="20"/>
                <w:szCs w:val="20"/>
                <w:lang w:val="en-US"/>
              </w:rPr>
              <w:t>Ont.</w:t>
            </w:r>
            <w:r w:rsidR="00F138C1" w:rsidRPr="00FB77EB">
              <w:rPr>
                <w:b/>
                <w:sz w:val="20"/>
                <w:szCs w:val="20"/>
                <w:lang w:val="en-US"/>
              </w:rPr>
              <w:t>)</w:t>
            </w: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873419" w:rsidRPr="00FB77EB">
              <w:rPr>
                <w:sz w:val="20"/>
                <w:szCs w:val="20"/>
                <w:lang w:val="en-US"/>
              </w:rPr>
              <w:t>Kryworuk, Peter W.</w:t>
            </w:r>
          </w:p>
          <w:p w:rsidR="00F138C1" w:rsidRPr="00FB77EB" w:rsidRDefault="00F138C1" w:rsidP="00F138C1">
            <w:pPr>
              <w:tabs>
                <w:tab w:val="left" w:pos="-1440"/>
                <w:tab w:val="left" w:pos="-720"/>
              </w:tabs>
              <w:rPr>
                <w:sz w:val="20"/>
                <w:szCs w:val="20"/>
                <w:lang w:val="en-US"/>
              </w:rPr>
            </w:pPr>
            <w:r w:rsidRPr="00FB77EB">
              <w:rPr>
                <w:sz w:val="20"/>
                <w:szCs w:val="20"/>
                <w:lang w:val="en-US"/>
              </w:rPr>
              <w:tab/>
            </w:r>
            <w:r w:rsidR="00873419" w:rsidRPr="00FB77EB">
              <w:rPr>
                <w:sz w:val="20"/>
                <w:szCs w:val="20"/>
                <w:lang w:val="en-US"/>
              </w:rPr>
              <w:t>Lerners LLP</w:t>
            </w:r>
          </w:p>
          <w:p w:rsidR="00F138C1" w:rsidRPr="00FB77EB" w:rsidRDefault="00F138C1" w:rsidP="00F138C1">
            <w:pPr>
              <w:tabs>
                <w:tab w:val="left" w:pos="-1440"/>
                <w:tab w:val="left" w:pos="-720"/>
              </w:tabs>
              <w:rPr>
                <w:sz w:val="20"/>
                <w:szCs w:val="20"/>
                <w:lang w:val="en-US"/>
              </w:rPr>
            </w:pPr>
          </w:p>
          <w:p w:rsidR="00F138C1" w:rsidRPr="00FB77EB" w:rsidRDefault="00873419" w:rsidP="00F138C1">
            <w:pPr>
              <w:rPr>
                <w:sz w:val="20"/>
                <w:szCs w:val="20"/>
                <w:lang w:val="en-US"/>
              </w:rPr>
            </w:pPr>
            <w:r w:rsidRPr="00FB77EB">
              <w:rPr>
                <w:sz w:val="20"/>
                <w:szCs w:val="20"/>
                <w:lang w:val="en-US"/>
              </w:rPr>
              <w:t xml:space="preserve">FILING </w:t>
            </w:r>
            <w:r w:rsidR="00F138C1" w:rsidRPr="00FB77EB">
              <w:rPr>
                <w:sz w:val="20"/>
                <w:szCs w:val="20"/>
                <w:lang w:val="en-US"/>
              </w:rPr>
              <w:t xml:space="preserve">DATE: </w:t>
            </w:r>
            <w:r w:rsidRPr="00FB77EB">
              <w:rPr>
                <w:sz w:val="20"/>
                <w:szCs w:val="20"/>
                <w:lang w:val="en-US"/>
              </w:rPr>
              <w:t>September</w:t>
            </w:r>
            <w:r w:rsidR="00F138C1" w:rsidRPr="00FB77EB">
              <w:rPr>
                <w:sz w:val="20"/>
                <w:szCs w:val="20"/>
                <w:lang w:val="en-US"/>
              </w:rPr>
              <w:t xml:space="preserve"> </w:t>
            </w:r>
            <w:r w:rsidRPr="00FB77EB">
              <w:rPr>
                <w:sz w:val="20"/>
                <w:szCs w:val="20"/>
                <w:lang w:val="en-US"/>
              </w:rPr>
              <w:t>2,</w:t>
            </w:r>
            <w:r w:rsidR="00F138C1" w:rsidRPr="00FB77EB">
              <w:rPr>
                <w:sz w:val="20"/>
                <w:szCs w:val="20"/>
                <w:lang w:val="en-US"/>
              </w:rPr>
              <w:t xml:space="preserve"> 20</w:t>
            </w:r>
            <w:r w:rsidR="00DA1D48" w:rsidRPr="00FB77EB">
              <w:rPr>
                <w:sz w:val="20"/>
                <w:szCs w:val="20"/>
                <w:lang w:val="en-US"/>
              </w:rPr>
              <w:t>20</w:t>
            </w:r>
          </w:p>
          <w:p w:rsidR="004B2E86" w:rsidRPr="00FB77EB" w:rsidRDefault="004B2E86" w:rsidP="00F138C1">
            <w:pPr>
              <w:rPr>
                <w:sz w:val="20"/>
                <w:szCs w:val="20"/>
                <w:lang w:val="en-US"/>
              </w:rPr>
            </w:pPr>
          </w:p>
          <w:p w:rsidR="00F138C1" w:rsidRPr="00FB77EB" w:rsidRDefault="00FB77EB" w:rsidP="00F138C1">
            <w:pPr>
              <w:rPr>
                <w:sz w:val="20"/>
                <w:szCs w:val="20"/>
                <w:lang w:val="en-US"/>
              </w:rPr>
            </w:pPr>
            <w:r w:rsidRPr="00FB77EB">
              <w:rPr>
                <w:sz w:val="20"/>
                <w:szCs w:val="20"/>
                <w:lang w:val="fr-CA"/>
              </w:rPr>
              <w:pict>
                <v:rect id="_x0000_i1028" style="width:108pt;height:1pt" o:hrpct="0" o:hrstd="t" o:hrnoshade="t" o:hr="t" fillcolor="black [3213]" stroked="f"/>
              </w:pict>
            </w:r>
          </w:p>
        </w:tc>
      </w:tr>
    </w:tbl>
    <w:p w:rsidR="00F138C1" w:rsidRPr="00FB77EB" w:rsidRDefault="00F138C1" w:rsidP="00F138C1">
      <w:pPr>
        <w:tabs>
          <w:tab w:val="right" w:pos="9360"/>
        </w:tabs>
        <w:rPr>
          <w:sz w:val="20"/>
          <w:szCs w:val="20"/>
          <w:lang w:val="fr-CA"/>
        </w:rPr>
      </w:pPr>
    </w:p>
    <w:p w:rsidR="00F138C1" w:rsidRPr="00FB77EB" w:rsidRDefault="00F138C1" w:rsidP="00F138C1">
      <w:pPr>
        <w:tabs>
          <w:tab w:val="right" w:pos="9360"/>
        </w:tabs>
        <w:rPr>
          <w:sz w:val="20"/>
          <w:szCs w:val="20"/>
          <w:lang w:val="fr-CA"/>
        </w:rPr>
      </w:pPr>
    </w:p>
    <w:p w:rsidR="00C01FCB" w:rsidRPr="00FB77EB" w:rsidRDefault="00C01FCB" w:rsidP="0095096B">
      <w:pPr>
        <w:tabs>
          <w:tab w:val="right" w:pos="9360"/>
        </w:tabs>
        <w:rPr>
          <w:sz w:val="20"/>
          <w:szCs w:val="20"/>
          <w:lang w:val="fr-CA"/>
        </w:rPr>
      </w:pPr>
    </w:p>
    <w:p w:rsidR="00242AEE" w:rsidRPr="00FB77EB" w:rsidRDefault="00242AEE" w:rsidP="0095096B">
      <w:pPr>
        <w:tabs>
          <w:tab w:val="right" w:pos="9360"/>
        </w:tabs>
        <w:rPr>
          <w:sz w:val="20"/>
          <w:szCs w:val="20"/>
          <w:lang w:val="fr-CA"/>
        </w:rPr>
        <w:sectPr w:rsidR="00242AEE" w:rsidRPr="00FB77E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B77EB" w:rsidRDefault="00DD0BDC" w:rsidP="00567602">
      <w:pPr>
        <w:pStyle w:val="Header1StyleE"/>
        <w:pBdr>
          <w:bottom w:val="single" w:sz="12" w:space="1" w:color="auto"/>
        </w:pBdr>
        <w:rPr>
          <w:lang w:val="fr-CA"/>
        </w:rPr>
      </w:pPr>
      <w:bookmarkStart w:id="2" w:name="QuickMark_1"/>
      <w:bookmarkStart w:id="3" w:name="_Toc50543351"/>
      <w:bookmarkEnd w:id="2"/>
      <w:r w:rsidRPr="00FB77EB">
        <w:rPr>
          <w:lang w:val="fr-CA"/>
        </w:rPr>
        <w:t>Motions</w:t>
      </w:r>
      <w:r w:rsidR="00271E1E" w:rsidRPr="00FB77EB">
        <w:rPr>
          <w:lang w:val="fr-CA"/>
        </w:rPr>
        <w:t xml:space="preserve"> / </w:t>
      </w:r>
      <w:r w:rsidR="00693C38" w:rsidRPr="00FB77EB">
        <w:rPr>
          <w:lang w:val="fr-CA"/>
        </w:rPr>
        <w:br/>
      </w:r>
      <w:r w:rsidRPr="00FB77EB">
        <w:rPr>
          <w:lang w:val="fr-CA"/>
        </w:rPr>
        <w:t>Requêtes</w:t>
      </w:r>
      <w:bookmarkEnd w:id="3"/>
    </w:p>
    <w:p w:rsidR="00890FEB" w:rsidRPr="00FB77EB" w:rsidRDefault="00890FEB" w:rsidP="00890FEB">
      <w:pPr>
        <w:rPr>
          <w:sz w:val="20"/>
          <w:szCs w:val="20"/>
          <w:lang w:val="fr-CA"/>
        </w:rPr>
      </w:pPr>
    </w:p>
    <w:p w:rsidR="008859F1" w:rsidRPr="00FB77EB" w:rsidRDefault="00BE2143" w:rsidP="008859F1">
      <w:pPr>
        <w:rPr>
          <w:b/>
          <w:sz w:val="20"/>
          <w:szCs w:val="20"/>
          <w:lang w:val="fr-CA"/>
        </w:rPr>
      </w:pPr>
      <w:r w:rsidRPr="00FB77EB">
        <w:rPr>
          <w:b/>
          <w:sz w:val="20"/>
          <w:szCs w:val="20"/>
          <w:lang w:val="fr-CA"/>
        </w:rPr>
        <w:t>SEPTEMBER</w:t>
      </w:r>
      <w:r w:rsidR="008859F1" w:rsidRPr="00FB77EB">
        <w:rPr>
          <w:b/>
          <w:sz w:val="20"/>
          <w:szCs w:val="20"/>
          <w:lang w:val="fr-CA"/>
        </w:rPr>
        <w:t xml:space="preserve"> </w:t>
      </w:r>
      <w:r w:rsidR="00691D1D" w:rsidRPr="00FB77EB">
        <w:rPr>
          <w:b/>
          <w:sz w:val="20"/>
          <w:szCs w:val="20"/>
          <w:lang w:val="fr-CA"/>
        </w:rPr>
        <w:t>1</w:t>
      </w:r>
      <w:r w:rsidR="008859F1" w:rsidRPr="00FB77EB">
        <w:rPr>
          <w:b/>
          <w:sz w:val="20"/>
          <w:szCs w:val="20"/>
          <w:lang w:val="fr-CA"/>
        </w:rPr>
        <w:t>, 20</w:t>
      </w:r>
      <w:r w:rsidR="005967EF" w:rsidRPr="00FB77EB">
        <w:rPr>
          <w:b/>
          <w:sz w:val="20"/>
          <w:szCs w:val="20"/>
          <w:lang w:val="fr-CA"/>
        </w:rPr>
        <w:t>20</w:t>
      </w:r>
      <w:r w:rsidR="008859F1" w:rsidRPr="00FB77EB">
        <w:rPr>
          <w:b/>
          <w:sz w:val="20"/>
          <w:szCs w:val="20"/>
          <w:lang w:val="fr-CA"/>
        </w:rPr>
        <w:t xml:space="preserve"> / LE </w:t>
      </w:r>
      <w:r w:rsidR="00691D1D" w:rsidRPr="00FB77EB">
        <w:rPr>
          <w:b/>
          <w:sz w:val="20"/>
          <w:szCs w:val="20"/>
          <w:lang w:val="fr-CA"/>
        </w:rPr>
        <w:t>1</w:t>
      </w:r>
      <w:r w:rsidR="008859F1" w:rsidRPr="00FB77EB">
        <w:rPr>
          <w:b/>
          <w:sz w:val="20"/>
          <w:szCs w:val="20"/>
          <w:lang w:val="fr-CA"/>
        </w:rPr>
        <w:t xml:space="preserve"> </w:t>
      </w:r>
      <w:r w:rsidRPr="00FB77EB">
        <w:rPr>
          <w:b/>
          <w:sz w:val="20"/>
          <w:szCs w:val="20"/>
          <w:lang w:val="fr-CA"/>
        </w:rPr>
        <w:t>SEPTEMBRE</w:t>
      </w:r>
      <w:r w:rsidR="008859F1" w:rsidRPr="00FB77EB">
        <w:rPr>
          <w:b/>
          <w:sz w:val="20"/>
          <w:szCs w:val="20"/>
          <w:lang w:val="fr-CA"/>
        </w:rPr>
        <w:t xml:space="preserve"> 20</w:t>
      </w:r>
      <w:r w:rsidR="005967EF" w:rsidRPr="00FB77EB">
        <w:rPr>
          <w:b/>
          <w:sz w:val="20"/>
          <w:szCs w:val="20"/>
          <w:lang w:val="fr-CA"/>
        </w:rPr>
        <w:t>20</w:t>
      </w:r>
    </w:p>
    <w:p w:rsidR="00102792" w:rsidRPr="00FB77E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B77EB" w:rsidTr="00691D1D">
        <w:tc>
          <w:tcPr>
            <w:tcW w:w="4410" w:type="dxa"/>
            <w:tcBorders>
              <w:top w:val="nil"/>
              <w:left w:val="nil"/>
              <w:bottom w:val="nil"/>
              <w:right w:val="nil"/>
            </w:tcBorders>
          </w:tcPr>
          <w:p w:rsidR="00D93A6C" w:rsidRPr="00FB77EB" w:rsidRDefault="00D93A6C" w:rsidP="00CA320D">
            <w:pPr>
              <w:jc w:val="both"/>
              <w:rPr>
                <w:rFonts w:cs="Times New Roman"/>
                <w:b/>
                <w:bCs/>
                <w:sz w:val="20"/>
                <w:szCs w:val="20"/>
                <w:lang w:val="en-US"/>
              </w:rPr>
            </w:pPr>
            <w:r w:rsidRPr="00FB77EB">
              <w:rPr>
                <w:rFonts w:eastAsia="Times New Roman" w:cs="Times New Roman"/>
                <w:b/>
                <w:sz w:val="20"/>
                <w:szCs w:val="20"/>
                <w:lang w:val="en-US" w:eastAsia="en-CA"/>
              </w:rPr>
              <w:t xml:space="preserve">Motion </w:t>
            </w:r>
            <w:r w:rsidR="00CA320D" w:rsidRPr="00FB77EB">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FB77E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B77EB" w:rsidRDefault="00CA320D" w:rsidP="00691D1D">
            <w:pPr>
              <w:jc w:val="both"/>
              <w:rPr>
                <w:rFonts w:cs="Times New Roman"/>
                <w:b/>
                <w:bCs/>
                <w:sz w:val="20"/>
                <w:szCs w:val="20"/>
                <w:lang w:val="fr-CA"/>
              </w:rPr>
            </w:pPr>
            <w:r w:rsidRPr="00FB77EB">
              <w:rPr>
                <w:b/>
                <w:bCs/>
                <w:color w:val="000000"/>
                <w:sz w:val="20"/>
                <w:szCs w:val="20"/>
              </w:rPr>
              <w:t>Requête en autorisation d'intervention</w:t>
            </w:r>
          </w:p>
        </w:tc>
      </w:tr>
    </w:tbl>
    <w:p w:rsidR="00D93A6C" w:rsidRPr="00FB77EB" w:rsidRDefault="00D93A6C" w:rsidP="00102792">
      <w:pPr>
        <w:tabs>
          <w:tab w:val="left" w:pos="-1440"/>
          <w:tab w:val="left" w:pos="-720"/>
        </w:tabs>
        <w:jc w:val="both"/>
        <w:rPr>
          <w:rFonts w:eastAsia="Times New Roman" w:cs="Times New Roman"/>
          <w:sz w:val="20"/>
          <w:szCs w:val="20"/>
          <w:lang w:val="fr-CA" w:eastAsia="en-CA"/>
        </w:rPr>
      </w:pPr>
    </w:p>
    <w:p w:rsidR="00D93A6C" w:rsidRPr="00FB77EB" w:rsidRDefault="00D93A6C" w:rsidP="00102792">
      <w:pPr>
        <w:tabs>
          <w:tab w:val="left" w:pos="-1440"/>
          <w:tab w:val="left" w:pos="-720"/>
        </w:tabs>
        <w:jc w:val="both"/>
        <w:rPr>
          <w:rFonts w:eastAsia="Times New Roman" w:cs="Times New Roman"/>
          <w:sz w:val="20"/>
          <w:szCs w:val="20"/>
          <w:lang w:val="fr-CA" w:eastAsia="en-CA"/>
        </w:rPr>
      </w:pPr>
    </w:p>
    <w:p w:rsidR="00BE2143" w:rsidRPr="00FB77EB" w:rsidRDefault="00BE2143" w:rsidP="00BE2143">
      <w:pPr>
        <w:rPr>
          <w:rFonts w:cs="Times New Roman"/>
          <w:b/>
          <w:bCs/>
          <w:sz w:val="20"/>
          <w:szCs w:val="20"/>
        </w:rPr>
      </w:pPr>
      <w:r w:rsidRPr="00FB77EB">
        <w:rPr>
          <w:rFonts w:cs="Times New Roman"/>
          <w:b/>
          <w:bCs/>
          <w:sz w:val="20"/>
          <w:szCs w:val="20"/>
        </w:rPr>
        <w:t>NORTHERN REGIONAL HEALTH AUTHORITY v. LINDA HORROCKS</w:t>
      </w:r>
    </w:p>
    <w:p w:rsidR="00BE2143" w:rsidRPr="00FB77EB" w:rsidRDefault="00BE2143" w:rsidP="00BE2143">
      <w:pPr>
        <w:rPr>
          <w:rFonts w:cs="Times New Roman"/>
          <w:bCs/>
          <w:sz w:val="20"/>
          <w:szCs w:val="20"/>
        </w:rPr>
      </w:pPr>
      <w:r w:rsidRPr="00FB77EB">
        <w:rPr>
          <w:rFonts w:cs="Times New Roman"/>
          <w:bCs/>
          <w:sz w:val="20"/>
          <w:szCs w:val="20"/>
        </w:rPr>
        <w:t>(Man.) (37878)</w:t>
      </w:r>
    </w:p>
    <w:p w:rsidR="00BE2143" w:rsidRPr="00FB77EB" w:rsidRDefault="00BE2143" w:rsidP="00BE2143">
      <w:pPr>
        <w:rPr>
          <w:rFonts w:cs="Times New Roman"/>
          <w:bCs/>
          <w:sz w:val="20"/>
          <w:szCs w:val="20"/>
        </w:rPr>
      </w:pPr>
    </w:p>
    <w:p w:rsidR="00BE2143" w:rsidRPr="00FB77EB" w:rsidRDefault="00BE2143" w:rsidP="00BE2143">
      <w:pPr>
        <w:rPr>
          <w:rFonts w:cs="Times New Roman"/>
          <w:sz w:val="20"/>
          <w:szCs w:val="20"/>
        </w:rPr>
      </w:pPr>
      <w:r w:rsidRPr="00FB77EB">
        <w:rPr>
          <w:rFonts w:cs="Times New Roman"/>
          <w:b/>
          <w:bCs/>
          <w:sz w:val="20"/>
          <w:szCs w:val="20"/>
          <w:u w:val="single"/>
        </w:rPr>
        <w:t>ABELLA J.</w:t>
      </w:r>
      <w:r w:rsidRPr="00FB77EB">
        <w:rPr>
          <w:rFonts w:cs="Times New Roman"/>
          <w:b/>
          <w:bCs/>
          <w:sz w:val="20"/>
          <w:szCs w:val="20"/>
        </w:rPr>
        <w:t>:</w:t>
      </w:r>
    </w:p>
    <w:p w:rsidR="00BE2143" w:rsidRPr="00FB77EB" w:rsidRDefault="00BE2143" w:rsidP="00BE2143">
      <w:pPr>
        <w:rPr>
          <w:rFonts w:cs="Times New Roman"/>
          <w:sz w:val="20"/>
          <w:szCs w:val="20"/>
        </w:rPr>
      </w:pPr>
    </w:p>
    <w:p w:rsidR="00BE2143" w:rsidRPr="00FB77EB" w:rsidRDefault="00BE2143" w:rsidP="00BE2143">
      <w:pPr>
        <w:rPr>
          <w:rFonts w:cs="Times New Roman"/>
          <w:sz w:val="20"/>
          <w:szCs w:val="20"/>
        </w:rPr>
      </w:pPr>
      <w:r w:rsidRPr="00FB77EB">
        <w:rPr>
          <w:rFonts w:cs="Times New Roman"/>
          <w:b/>
          <w:sz w:val="20"/>
          <w:szCs w:val="20"/>
        </w:rPr>
        <w:t xml:space="preserve">UPON APPLICATION </w:t>
      </w:r>
      <w:r w:rsidRPr="00FB77EB">
        <w:rPr>
          <w:rFonts w:cs="Times New Roman"/>
          <w:sz w:val="20"/>
          <w:szCs w:val="20"/>
        </w:rPr>
        <w:t xml:space="preserve">by the Canadian Association of Counsel to Employers (“CACE”), the British Columbia Council of Administrative Tribunals, the Canadian Human Rights Commission, the Attorney General of British Columbia and The Empowerment Council </w:t>
      </w:r>
      <w:r w:rsidRPr="00FB77EB">
        <w:rPr>
          <w:rFonts w:cs="Times New Roman"/>
          <w:bCs/>
          <w:sz w:val="20"/>
          <w:szCs w:val="20"/>
        </w:rPr>
        <w:t>for leave to intervene in the above appeal;</w:t>
      </w:r>
    </w:p>
    <w:p w:rsidR="00BE2143" w:rsidRPr="00FB77EB" w:rsidRDefault="00BE2143" w:rsidP="00BE2143">
      <w:pPr>
        <w:rPr>
          <w:rFonts w:cs="Times New Roman"/>
          <w:sz w:val="20"/>
          <w:szCs w:val="20"/>
        </w:rPr>
      </w:pPr>
    </w:p>
    <w:p w:rsidR="00BE2143" w:rsidRPr="00FB77EB" w:rsidRDefault="00BE2143" w:rsidP="00BE2143">
      <w:pPr>
        <w:rPr>
          <w:rFonts w:cs="Times New Roman"/>
          <w:sz w:val="20"/>
          <w:szCs w:val="20"/>
        </w:rPr>
      </w:pPr>
      <w:r w:rsidRPr="00FB77EB">
        <w:rPr>
          <w:rFonts w:cs="Times New Roman"/>
          <w:b/>
          <w:sz w:val="20"/>
          <w:szCs w:val="20"/>
        </w:rPr>
        <w:t>AND THE MATERIAL FILED</w:t>
      </w:r>
      <w:r w:rsidRPr="00FB77EB">
        <w:rPr>
          <w:rFonts w:cs="Times New Roman"/>
          <w:sz w:val="20"/>
          <w:szCs w:val="20"/>
        </w:rPr>
        <w:t xml:space="preserve"> having been read;</w:t>
      </w:r>
    </w:p>
    <w:p w:rsidR="00BE2143" w:rsidRPr="00FB77EB" w:rsidRDefault="00BE2143" w:rsidP="00BE2143">
      <w:pPr>
        <w:rPr>
          <w:rFonts w:cs="Times New Roman"/>
          <w:sz w:val="20"/>
          <w:szCs w:val="20"/>
        </w:rPr>
      </w:pPr>
    </w:p>
    <w:p w:rsidR="00BE2143" w:rsidRPr="00FB77EB" w:rsidRDefault="00BE2143" w:rsidP="00BE2143">
      <w:pPr>
        <w:rPr>
          <w:rFonts w:cs="Times New Roman"/>
          <w:b/>
          <w:sz w:val="20"/>
          <w:szCs w:val="20"/>
        </w:rPr>
      </w:pPr>
      <w:r w:rsidRPr="00FB77EB">
        <w:rPr>
          <w:rFonts w:cs="Times New Roman"/>
          <w:b/>
          <w:sz w:val="20"/>
          <w:szCs w:val="20"/>
        </w:rPr>
        <w:t>IT IS HEREBY ORDERED THAT:</w:t>
      </w:r>
    </w:p>
    <w:p w:rsidR="00BE2143" w:rsidRPr="00FB77EB" w:rsidRDefault="00BE2143" w:rsidP="00BE2143">
      <w:pPr>
        <w:rPr>
          <w:rFonts w:cs="Times New Roman"/>
          <w:sz w:val="20"/>
          <w:szCs w:val="20"/>
        </w:rPr>
      </w:pPr>
    </w:p>
    <w:p w:rsidR="00BE2143" w:rsidRPr="00FB77EB" w:rsidRDefault="00BE2143" w:rsidP="00BE2143">
      <w:pPr>
        <w:rPr>
          <w:rFonts w:cs="Times New Roman"/>
          <w:sz w:val="20"/>
          <w:szCs w:val="20"/>
        </w:rPr>
      </w:pPr>
      <w:r w:rsidRPr="00FB77EB">
        <w:rPr>
          <w:rFonts w:cs="Times New Roman"/>
          <w:sz w:val="20"/>
          <w:szCs w:val="20"/>
        </w:rPr>
        <w:t>The motions for leave to intervene are granted and the said five (5) interveners</w:t>
      </w:r>
      <w:r w:rsidRPr="00FB77EB">
        <w:rPr>
          <w:rFonts w:cs="Times New Roman"/>
          <w:sz w:val="20"/>
          <w:szCs w:val="20"/>
          <w:lang w:eastAsia="fr-FR"/>
        </w:rPr>
        <w:t xml:space="preserve"> </w:t>
      </w:r>
      <w:r w:rsidRPr="00FB77EB">
        <w:rPr>
          <w:rFonts w:cs="Times New Roman"/>
          <w:sz w:val="20"/>
          <w:szCs w:val="20"/>
        </w:rPr>
        <w:t xml:space="preserve">shall be entitled to serve and file a factum not to exceed ten (10) pages in length on or before October 13, 2020. </w:t>
      </w:r>
    </w:p>
    <w:p w:rsidR="00BE2143" w:rsidRPr="00FB77EB" w:rsidRDefault="00BE2143" w:rsidP="00BE2143">
      <w:pPr>
        <w:rPr>
          <w:rFonts w:cs="Times New Roman"/>
          <w:sz w:val="20"/>
          <w:szCs w:val="20"/>
        </w:rPr>
      </w:pPr>
    </w:p>
    <w:p w:rsidR="00BE2143" w:rsidRPr="00FB77EB" w:rsidRDefault="00BE2143" w:rsidP="00BE2143">
      <w:pPr>
        <w:spacing w:line="228" w:lineRule="auto"/>
        <w:rPr>
          <w:rFonts w:cs="Times New Roman"/>
          <w:sz w:val="20"/>
          <w:szCs w:val="20"/>
        </w:rPr>
      </w:pPr>
      <w:r w:rsidRPr="00FB77EB">
        <w:rPr>
          <w:rFonts w:cs="Times New Roman"/>
          <w:sz w:val="20"/>
          <w:szCs w:val="20"/>
        </w:rPr>
        <w:t>The said interveners are granted permission to present oral arguments not exceeding five (5) minutes each at the hearing of the appeal.</w:t>
      </w:r>
    </w:p>
    <w:p w:rsidR="00BE2143" w:rsidRPr="00FB77EB" w:rsidRDefault="00BE2143" w:rsidP="00BE2143">
      <w:pPr>
        <w:spacing w:line="228" w:lineRule="auto"/>
        <w:rPr>
          <w:rFonts w:cs="Times New Roman"/>
          <w:sz w:val="20"/>
          <w:szCs w:val="20"/>
        </w:rPr>
      </w:pPr>
    </w:p>
    <w:p w:rsidR="00BE2143" w:rsidRPr="00FB77EB" w:rsidRDefault="00BE2143" w:rsidP="00BE2143">
      <w:pPr>
        <w:rPr>
          <w:rFonts w:cs="Times New Roman"/>
          <w:b/>
          <w:sz w:val="20"/>
          <w:szCs w:val="20"/>
        </w:rPr>
      </w:pPr>
      <w:r w:rsidRPr="00FB77EB">
        <w:rPr>
          <w:rFonts w:cs="Times New Roman"/>
          <w:b/>
          <w:sz w:val="20"/>
          <w:szCs w:val="20"/>
          <w:lang w:val="fr-CA"/>
        </w:rPr>
        <w:fldChar w:fldCharType="begin"/>
      </w:r>
      <w:r w:rsidRPr="00FB77EB">
        <w:rPr>
          <w:rFonts w:cs="Times New Roman"/>
          <w:b/>
          <w:sz w:val="20"/>
          <w:szCs w:val="20"/>
        </w:rPr>
        <w:instrText xml:space="preserve"> SEQ CHAPTER \h \r 1</w:instrText>
      </w:r>
      <w:r w:rsidRPr="00FB77EB">
        <w:rPr>
          <w:rFonts w:cs="Times New Roman"/>
          <w:b/>
          <w:sz w:val="20"/>
          <w:szCs w:val="20"/>
          <w:lang w:val="fr-CA"/>
        </w:rPr>
        <w:fldChar w:fldCharType="end"/>
      </w:r>
      <w:r w:rsidRPr="00FB77EB">
        <w:rPr>
          <w:rFonts w:cs="Times New Roman"/>
          <w:b/>
          <w:sz w:val="20"/>
          <w:szCs w:val="20"/>
        </w:rPr>
        <w:t xml:space="preserve">The interveners are not entitled to raise new issues or to adduce further evidence or otherwise to supplement the record of the parties. </w:t>
      </w:r>
    </w:p>
    <w:p w:rsidR="00BE2143" w:rsidRPr="00FB77EB" w:rsidRDefault="00BE2143" w:rsidP="00BE2143">
      <w:pPr>
        <w:rPr>
          <w:rFonts w:cs="Times New Roman"/>
          <w:sz w:val="20"/>
          <w:szCs w:val="20"/>
        </w:rPr>
      </w:pPr>
    </w:p>
    <w:p w:rsidR="00BE2143" w:rsidRPr="00FB77EB" w:rsidRDefault="00BE2143" w:rsidP="00BE2143">
      <w:pPr>
        <w:rPr>
          <w:rFonts w:cs="Times New Roman"/>
          <w:sz w:val="20"/>
          <w:szCs w:val="20"/>
        </w:rPr>
      </w:pPr>
      <w:r w:rsidRPr="00FB77EB">
        <w:rPr>
          <w:rFonts w:cs="Times New Roman"/>
          <w:sz w:val="20"/>
          <w:szCs w:val="20"/>
        </w:rPr>
        <w:t>The appellant is permitted to serve and file a reply factum no more than five (5) pages on or before October 20, 2020.</w:t>
      </w:r>
    </w:p>
    <w:p w:rsidR="00BE2143" w:rsidRPr="00FB77EB" w:rsidRDefault="00BE2143" w:rsidP="00BE2143">
      <w:pPr>
        <w:rPr>
          <w:rFonts w:cs="Times New Roman"/>
          <w:sz w:val="20"/>
          <w:szCs w:val="20"/>
        </w:rPr>
      </w:pPr>
    </w:p>
    <w:p w:rsidR="00BE2143" w:rsidRPr="00FB77EB" w:rsidRDefault="00BE2143" w:rsidP="00BE2143">
      <w:pPr>
        <w:rPr>
          <w:rFonts w:cs="Times New Roman"/>
          <w:sz w:val="20"/>
          <w:szCs w:val="20"/>
        </w:rPr>
      </w:pPr>
      <w:r w:rsidRPr="00FB77EB">
        <w:rPr>
          <w:rFonts w:cs="Times New Roman"/>
          <w:sz w:val="20"/>
          <w:szCs w:val="20"/>
        </w:rPr>
        <w:t>Pursuant to Rule 59(1</w:t>
      </w:r>
      <w:proofErr w:type="gramStart"/>
      <w:r w:rsidRPr="00FB77EB">
        <w:rPr>
          <w:rFonts w:cs="Times New Roman"/>
          <w:sz w:val="20"/>
          <w:szCs w:val="20"/>
        </w:rPr>
        <w:t>)(</w:t>
      </w:r>
      <w:proofErr w:type="gramEnd"/>
      <w:r w:rsidRPr="00FB77EB">
        <w:rPr>
          <w:rFonts w:cs="Times New Roman"/>
          <w:i/>
          <w:iCs/>
          <w:sz w:val="20"/>
          <w:szCs w:val="20"/>
        </w:rPr>
        <w:t>a</w:t>
      </w:r>
      <w:r w:rsidRPr="00FB77EB">
        <w:rPr>
          <w:rFonts w:cs="Times New Roman"/>
          <w:sz w:val="20"/>
          <w:szCs w:val="20"/>
        </w:rPr>
        <w:t xml:space="preserve">) of the </w:t>
      </w:r>
      <w:r w:rsidRPr="00FB77EB">
        <w:rPr>
          <w:rFonts w:cs="Times New Roman"/>
          <w:i/>
          <w:iCs/>
          <w:sz w:val="20"/>
          <w:szCs w:val="20"/>
        </w:rPr>
        <w:t>Rules of the Supreme Court of Canada</w:t>
      </w:r>
      <w:r w:rsidRPr="00FB77EB">
        <w:rPr>
          <w:rFonts w:cs="Times New Roman"/>
          <w:sz w:val="20"/>
          <w:szCs w:val="20"/>
        </w:rPr>
        <w:t>, the intervener shall pay to the appellant and the respondent any additional disbursements resulting from their intervention.</w:t>
      </w:r>
    </w:p>
    <w:p w:rsidR="00102792" w:rsidRPr="00FB77EB" w:rsidRDefault="00102792" w:rsidP="00102792">
      <w:pPr>
        <w:spacing w:line="228" w:lineRule="auto"/>
        <w:rPr>
          <w:sz w:val="20"/>
        </w:rPr>
      </w:pPr>
    </w:p>
    <w:p w:rsidR="005967EF" w:rsidRPr="00FB77EB" w:rsidRDefault="005967EF" w:rsidP="00102792">
      <w:pPr>
        <w:spacing w:line="228" w:lineRule="auto"/>
        <w:rPr>
          <w:sz w:val="20"/>
        </w:rPr>
      </w:pPr>
    </w:p>
    <w:p w:rsidR="00672221" w:rsidRPr="00FB77EB" w:rsidRDefault="00672221" w:rsidP="00672221">
      <w:pPr>
        <w:rPr>
          <w:rFonts w:cs="Times New Roman"/>
          <w:sz w:val="20"/>
          <w:szCs w:val="20"/>
          <w:lang w:val="fr-CA"/>
        </w:rPr>
      </w:pPr>
      <w:r w:rsidRPr="00FB77EB">
        <w:rPr>
          <w:rFonts w:cs="Times New Roman"/>
          <w:b/>
          <w:bCs/>
          <w:sz w:val="20"/>
          <w:szCs w:val="20"/>
          <w:lang w:val="fr-CA"/>
        </w:rPr>
        <w:t>À LA SUITE DES DEMANDES</w:t>
      </w:r>
      <w:r w:rsidRPr="00FB77EB">
        <w:rPr>
          <w:rFonts w:cs="Times New Roman"/>
          <w:sz w:val="20"/>
          <w:szCs w:val="20"/>
          <w:lang w:val="fr-CA"/>
        </w:rPr>
        <w:t xml:space="preserve"> d’autorisation d’intervenir dans l’appel présentées par l’Association canadienne des avocats d’employeurs (« ACAE »), le British Columbia Council of Administrative Tribunals, la Commission canadienne des droits de la personne, </w:t>
      </w:r>
      <w:r w:rsidRPr="00FB77EB">
        <w:rPr>
          <w:rFonts w:cs="Times New Roman"/>
          <w:color w:val="000000"/>
          <w:sz w:val="20"/>
          <w:szCs w:val="20"/>
          <w:lang w:val="fr-CA"/>
        </w:rPr>
        <w:t>le procureur général de la Colombie</w:t>
      </w:r>
      <w:r w:rsidRPr="00FB77EB">
        <w:rPr>
          <w:rFonts w:cs="Times New Roman"/>
          <w:color w:val="000000"/>
          <w:sz w:val="20"/>
          <w:szCs w:val="20"/>
          <w:lang w:val="fr-CA"/>
        </w:rPr>
        <w:noBreakHyphen/>
        <w:t>Britannique</w:t>
      </w:r>
      <w:r w:rsidRPr="00FB77EB">
        <w:rPr>
          <w:rFonts w:cs="Times New Roman"/>
          <w:sz w:val="20"/>
          <w:szCs w:val="20"/>
          <w:lang w:val="fr-CA"/>
        </w:rPr>
        <w:t xml:space="preserve"> et l’Empowerment Council</w:t>
      </w:r>
      <w:r w:rsidRPr="00FB77EB">
        <w:rPr>
          <w:rFonts w:cs="Times New Roman"/>
          <w:bCs/>
          <w:sz w:val="20"/>
          <w:szCs w:val="20"/>
          <w:lang w:val="fr-CA"/>
        </w:rPr>
        <w:t>;</w:t>
      </w:r>
    </w:p>
    <w:p w:rsidR="00672221" w:rsidRPr="00FB77EB" w:rsidRDefault="00672221" w:rsidP="00672221">
      <w:pPr>
        <w:rPr>
          <w:rFonts w:cs="Times New Roman"/>
          <w:sz w:val="20"/>
          <w:szCs w:val="20"/>
          <w:lang w:val="fr-CA"/>
        </w:rPr>
      </w:pPr>
    </w:p>
    <w:p w:rsidR="00672221" w:rsidRPr="00FB77EB" w:rsidRDefault="00672221" w:rsidP="00672221">
      <w:pPr>
        <w:spacing w:line="232" w:lineRule="auto"/>
        <w:rPr>
          <w:rFonts w:cs="Times New Roman"/>
          <w:sz w:val="20"/>
          <w:szCs w:val="20"/>
          <w:lang w:val="fr-CA"/>
        </w:rPr>
      </w:pPr>
      <w:r w:rsidRPr="00FB77EB">
        <w:rPr>
          <w:rFonts w:cs="Times New Roman"/>
          <w:b/>
          <w:bCs/>
          <w:sz w:val="20"/>
          <w:szCs w:val="20"/>
          <w:lang w:val="fr-CA"/>
        </w:rPr>
        <w:t xml:space="preserve">ET APRÈS EXAMEN </w:t>
      </w:r>
      <w:r w:rsidRPr="00FB77EB">
        <w:rPr>
          <w:rFonts w:cs="Times New Roman"/>
          <w:bCs/>
          <w:sz w:val="20"/>
          <w:szCs w:val="20"/>
          <w:lang w:val="fr-CA"/>
        </w:rPr>
        <w:t>des documents déposés</w:t>
      </w:r>
      <w:r w:rsidRPr="00FB77EB">
        <w:rPr>
          <w:rFonts w:cs="Times New Roman"/>
          <w:sz w:val="20"/>
          <w:szCs w:val="20"/>
          <w:lang w:val="fr-CA"/>
        </w:rPr>
        <w:t>;</w:t>
      </w:r>
    </w:p>
    <w:p w:rsidR="00672221" w:rsidRPr="00FB77EB" w:rsidRDefault="00672221" w:rsidP="00672221">
      <w:pPr>
        <w:spacing w:line="232" w:lineRule="auto"/>
        <w:rPr>
          <w:rFonts w:cs="Times New Roman"/>
          <w:sz w:val="20"/>
          <w:szCs w:val="20"/>
          <w:lang w:val="fr-CA"/>
        </w:rPr>
      </w:pPr>
    </w:p>
    <w:p w:rsidR="00672221" w:rsidRPr="00FB77EB" w:rsidRDefault="00672221" w:rsidP="00672221">
      <w:pPr>
        <w:spacing w:line="232" w:lineRule="auto"/>
        <w:rPr>
          <w:rFonts w:cs="Times New Roman"/>
          <w:b/>
          <w:bCs/>
          <w:sz w:val="20"/>
          <w:szCs w:val="20"/>
          <w:lang w:val="fr-CA"/>
        </w:rPr>
      </w:pPr>
      <w:r w:rsidRPr="00FB77EB">
        <w:rPr>
          <w:rFonts w:cs="Times New Roman"/>
          <w:b/>
          <w:bCs/>
          <w:sz w:val="20"/>
          <w:szCs w:val="20"/>
          <w:lang w:val="fr-CA"/>
        </w:rPr>
        <w:t>IL EST PAR LA PRÉSENTE ORDONNÉ CE QUI SUIT :</w:t>
      </w:r>
    </w:p>
    <w:p w:rsidR="00672221" w:rsidRPr="00FB77EB" w:rsidRDefault="00672221" w:rsidP="00672221">
      <w:pPr>
        <w:rPr>
          <w:rFonts w:cs="Times New Roman"/>
          <w:sz w:val="20"/>
          <w:szCs w:val="20"/>
          <w:lang w:val="fr-CA"/>
        </w:rPr>
      </w:pPr>
    </w:p>
    <w:p w:rsidR="00672221" w:rsidRPr="00FB77EB" w:rsidRDefault="00672221" w:rsidP="00672221">
      <w:pPr>
        <w:rPr>
          <w:rFonts w:cs="Times New Roman"/>
          <w:sz w:val="20"/>
          <w:szCs w:val="20"/>
          <w:lang w:val="fr-CA"/>
        </w:rPr>
      </w:pPr>
      <w:r w:rsidRPr="00FB77EB">
        <w:rPr>
          <w:rFonts w:cs="Times New Roman"/>
          <w:sz w:val="20"/>
          <w:szCs w:val="20"/>
          <w:lang w:val="fr-CA"/>
        </w:rPr>
        <w:t xml:space="preserve">Les requêtes en autorisation d’intervenir sont accueillies et chacun de ces cinq (5) intervenants peut signifier et déposer un mémoire d’au plus dix (10) pages au plus tard le 13 octobre 2020. </w:t>
      </w:r>
    </w:p>
    <w:p w:rsidR="00672221" w:rsidRPr="00FB77EB" w:rsidRDefault="00672221" w:rsidP="00672221">
      <w:pPr>
        <w:rPr>
          <w:rFonts w:cs="Times New Roman"/>
          <w:sz w:val="20"/>
          <w:szCs w:val="20"/>
          <w:lang w:val="fr-CA"/>
        </w:rPr>
      </w:pPr>
    </w:p>
    <w:p w:rsidR="00672221" w:rsidRPr="00FB77EB" w:rsidRDefault="00672221" w:rsidP="00672221">
      <w:pPr>
        <w:rPr>
          <w:rFonts w:cs="Times New Roman"/>
          <w:sz w:val="20"/>
          <w:szCs w:val="20"/>
          <w:lang w:val="fr-CA"/>
        </w:rPr>
      </w:pPr>
      <w:r w:rsidRPr="00FB77EB">
        <w:rPr>
          <w:rFonts w:cs="Times New Roman"/>
          <w:sz w:val="20"/>
          <w:szCs w:val="20"/>
          <w:lang w:val="fr-CA"/>
        </w:rPr>
        <w:t>Chacun de ces intervenants peut présenter une plaidoirie orale d’au plus cinq (5) minutes lors de l’audition de l’appel.</w:t>
      </w:r>
    </w:p>
    <w:p w:rsidR="00672221" w:rsidRPr="00FB77EB" w:rsidRDefault="00672221" w:rsidP="00672221">
      <w:pPr>
        <w:rPr>
          <w:rFonts w:cs="Times New Roman"/>
          <w:sz w:val="20"/>
          <w:szCs w:val="20"/>
          <w:lang w:val="fr-CA"/>
        </w:rPr>
      </w:pPr>
    </w:p>
    <w:p w:rsidR="00672221" w:rsidRPr="00FB77EB" w:rsidRDefault="00672221" w:rsidP="00672221">
      <w:pPr>
        <w:rPr>
          <w:rFonts w:cs="Times New Roman"/>
          <w:b/>
          <w:sz w:val="20"/>
          <w:szCs w:val="20"/>
          <w:lang w:val="fr-CA"/>
        </w:rPr>
      </w:pPr>
      <w:r w:rsidRPr="00FB77EB">
        <w:rPr>
          <w:rFonts w:cs="Times New Roman"/>
          <w:b/>
          <w:sz w:val="20"/>
          <w:szCs w:val="20"/>
          <w:lang w:val="fr-CA"/>
        </w:rPr>
        <w:fldChar w:fldCharType="begin"/>
      </w:r>
      <w:r w:rsidRPr="00FB77EB">
        <w:rPr>
          <w:rFonts w:cs="Times New Roman"/>
          <w:b/>
          <w:sz w:val="20"/>
          <w:szCs w:val="20"/>
          <w:lang w:val="fr-CA"/>
        </w:rPr>
        <w:instrText xml:space="preserve"> SEQ CHAPTER \h \r 1</w:instrText>
      </w:r>
      <w:r w:rsidRPr="00FB77EB">
        <w:rPr>
          <w:rFonts w:cs="Times New Roman"/>
          <w:b/>
          <w:sz w:val="20"/>
          <w:szCs w:val="20"/>
          <w:lang w:val="fr-CA"/>
        </w:rPr>
        <w:fldChar w:fldCharType="end"/>
      </w:r>
      <w:r w:rsidRPr="00FB77EB">
        <w:rPr>
          <w:rFonts w:cs="Times New Roman"/>
          <w:b/>
          <w:sz w:val="20"/>
          <w:szCs w:val="20"/>
          <w:lang w:val="fr-CA"/>
        </w:rPr>
        <w:t>Les intervenants n’ont pas le droit de soulever de nouvelles questions, de produire d’autres éléments de preuve, ni de compléter de quelque autre façon le dossier des parties.</w:t>
      </w:r>
    </w:p>
    <w:p w:rsidR="00672221" w:rsidRPr="00FB77EB" w:rsidRDefault="00672221" w:rsidP="00672221">
      <w:pPr>
        <w:rPr>
          <w:rFonts w:cs="Times New Roman"/>
          <w:sz w:val="20"/>
          <w:szCs w:val="20"/>
          <w:lang w:val="fr-CA"/>
        </w:rPr>
      </w:pPr>
    </w:p>
    <w:p w:rsidR="00672221" w:rsidRPr="00FB77EB" w:rsidRDefault="00672221" w:rsidP="00672221">
      <w:pPr>
        <w:rPr>
          <w:rFonts w:cs="Times New Roman"/>
          <w:sz w:val="20"/>
          <w:szCs w:val="20"/>
          <w:lang w:val="fr-CA"/>
        </w:rPr>
      </w:pPr>
      <w:r w:rsidRPr="00FB77EB">
        <w:rPr>
          <w:rFonts w:cs="Times New Roman"/>
          <w:sz w:val="20"/>
          <w:szCs w:val="20"/>
          <w:lang w:val="fr-CA"/>
        </w:rPr>
        <w:t>L’appelant est autorisé à signifier et à déposer en réponse à l’intervention un mémoire d’au plus cinq (5) pages au plus tard le 20 octobre 2020.</w:t>
      </w:r>
    </w:p>
    <w:p w:rsidR="00672221" w:rsidRPr="00FB77EB" w:rsidRDefault="00672221" w:rsidP="00672221">
      <w:pPr>
        <w:rPr>
          <w:rFonts w:cs="Times New Roman"/>
          <w:sz w:val="20"/>
          <w:szCs w:val="20"/>
          <w:lang w:val="fr-CA"/>
        </w:rPr>
      </w:pPr>
    </w:p>
    <w:p w:rsidR="00672221" w:rsidRPr="00FB77EB" w:rsidRDefault="00672221" w:rsidP="00672221">
      <w:pPr>
        <w:spacing w:line="228" w:lineRule="auto"/>
        <w:rPr>
          <w:rFonts w:cs="Times New Roman"/>
          <w:sz w:val="20"/>
          <w:szCs w:val="20"/>
          <w:lang w:val="fr-CA"/>
        </w:rPr>
      </w:pPr>
      <w:r w:rsidRPr="00FB77EB">
        <w:rPr>
          <w:rFonts w:cs="Times New Roman"/>
          <w:sz w:val="20"/>
          <w:szCs w:val="20"/>
          <w:lang w:val="fr-CA"/>
        </w:rPr>
        <w:t xml:space="preserve">Conformément à l’alinéa 59(1)a) des </w:t>
      </w:r>
      <w:r w:rsidRPr="00FB77EB">
        <w:rPr>
          <w:rFonts w:cs="Times New Roman"/>
          <w:i/>
          <w:sz w:val="20"/>
          <w:szCs w:val="20"/>
          <w:lang w:val="fr-CA"/>
        </w:rPr>
        <w:t>Règles de la Cour suprême du Canada</w:t>
      </w:r>
      <w:r w:rsidRPr="00FB77EB">
        <w:rPr>
          <w:rFonts w:cs="Times New Roman"/>
          <w:sz w:val="20"/>
          <w:szCs w:val="20"/>
          <w:lang w:val="fr-CA"/>
        </w:rPr>
        <w:t>, les intervenants paieront à l’appelant et à l’intimée tous débours supplémentaires résultant de leur intervention.</w:t>
      </w:r>
    </w:p>
    <w:p w:rsidR="00102792" w:rsidRPr="00FB77EB" w:rsidRDefault="00102792" w:rsidP="00102792">
      <w:pPr>
        <w:spacing w:line="232" w:lineRule="auto"/>
        <w:rPr>
          <w:rFonts w:cs="Times New Roman"/>
          <w:sz w:val="20"/>
          <w:lang w:val="fr-CA"/>
        </w:rPr>
      </w:pPr>
    </w:p>
    <w:p w:rsidR="00102792" w:rsidRPr="00FB77EB" w:rsidRDefault="00FB77EB" w:rsidP="00102792">
      <w:pPr>
        <w:widowControl w:val="0"/>
        <w:rPr>
          <w:rFonts w:eastAsia="Times New Roman" w:cs="Times New Roman"/>
          <w:sz w:val="20"/>
          <w:szCs w:val="20"/>
          <w:lang w:val="fr-CA" w:eastAsia="en-CA"/>
        </w:rPr>
      </w:pPr>
      <w:r w:rsidRPr="00FB77EB">
        <w:rPr>
          <w:rFonts w:eastAsia="Times New Roman" w:cs="Times New Roman"/>
          <w:sz w:val="20"/>
          <w:szCs w:val="20"/>
          <w:lang w:val="fr-CA" w:eastAsia="en-CA"/>
        </w:rPr>
        <w:pict>
          <v:rect id="_x0000_i1031" style="width:2in;height:1pt" o:hrpct="0" o:hralign="center" o:hrstd="t" o:hrnoshade="t" o:hr="t" fillcolor="black [3213]" stroked="f"/>
        </w:pict>
      </w:r>
    </w:p>
    <w:p w:rsidR="007B09D6" w:rsidRPr="00FB77EB" w:rsidRDefault="007B09D6" w:rsidP="00102792">
      <w:pPr>
        <w:rPr>
          <w:rFonts w:eastAsia="Times New Roman" w:cs="Times New Roman"/>
          <w:sz w:val="20"/>
          <w:szCs w:val="20"/>
          <w:lang w:val="fr-CA" w:eastAsia="en-CA"/>
        </w:rPr>
      </w:pPr>
    </w:p>
    <w:p w:rsidR="00890FEB" w:rsidRPr="00FB77EB" w:rsidRDefault="00890FEB" w:rsidP="00831CA9">
      <w:pPr>
        <w:jc w:val="both"/>
        <w:rPr>
          <w:sz w:val="20"/>
          <w:szCs w:val="20"/>
          <w:lang w:val="fr-CA"/>
        </w:rPr>
      </w:pPr>
    </w:p>
    <w:p w:rsidR="00831CA9" w:rsidRPr="00FB77EB" w:rsidRDefault="00831CA9" w:rsidP="00831CA9">
      <w:pPr>
        <w:jc w:val="both"/>
        <w:rPr>
          <w:sz w:val="20"/>
          <w:szCs w:val="20"/>
          <w:lang w:val="fr-CA"/>
        </w:rPr>
        <w:sectPr w:rsidR="00831CA9" w:rsidRPr="00FB77EB"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FB77EB" w:rsidRDefault="001434B9" w:rsidP="00567602">
      <w:pPr>
        <w:pStyle w:val="Header1StyleE"/>
        <w:pBdr>
          <w:bottom w:val="single" w:sz="12" w:space="1" w:color="auto"/>
        </w:pBdr>
        <w:rPr>
          <w:lang w:val="fr-CA"/>
        </w:rPr>
      </w:pPr>
      <w:bookmarkStart w:id="4" w:name="_Toc50543352"/>
      <w:r w:rsidRPr="00FB77EB">
        <w:rPr>
          <w:lang w:val="fr-CA"/>
        </w:rPr>
        <w:t>Pronouncements of reserved</w:t>
      </w:r>
      <w:r w:rsidR="00271E1E" w:rsidRPr="00FB77EB">
        <w:rPr>
          <w:lang w:val="fr-CA"/>
        </w:rPr>
        <w:t xml:space="preserve"> appeals / </w:t>
      </w:r>
      <w:r w:rsidR="00567602" w:rsidRPr="00FB77EB">
        <w:rPr>
          <w:lang w:val="fr-CA"/>
        </w:rPr>
        <w:br/>
      </w:r>
      <w:r w:rsidRPr="00FB77EB">
        <w:rPr>
          <w:lang w:val="fr-CA"/>
        </w:rPr>
        <w:t>Jugements rendus sur les appels en délibéré</w:t>
      </w:r>
      <w:bookmarkEnd w:id="4"/>
    </w:p>
    <w:p w:rsidR="00FF6EEC" w:rsidRPr="00FB77EB" w:rsidRDefault="00FF6EEC" w:rsidP="00FF6EEC">
      <w:pPr>
        <w:rPr>
          <w:sz w:val="20"/>
          <w:szCs w:val="20"/>
          <w:lang w:val="fr-CA"/>
        </w:rPr>
      </w:pPr>
    </w:p>
    <w:p w:rsidR="00102792" w:rsidRPr="00FB77EB" w:rsidRDefault="008565A4" w:rsidP="00102792">
      <w:pPr>
        <w:rPr>
          <w:b/>
          <w:sz w:val="20"/>
          <w:szCs w:val="20"/>
          <w:lang w:val="en-US"/>
        </w:rPr>
      </w:pPr>
      <w:r w:rsidRPr="00FB77EB">
        <w:rPr>
          <w:b/>
          <w:sz w:val="20"/>
          <w:szCs w:val="20"/>
          <w:lang w:val="en-US"/>
        </w:rPr>
        <w:t>SEPTEMBER</w:t>
      </w:r>
      <w:r w:rsidR="00102792" w:rsidRPr="00FB77EB">
        <w:rPr>
          <w:b/>
          <w:sz w:val="20"/>
          <w:szCs w:val="20"/>
          <w:lang w:val="en-US"/>
        </w:rPr>
        <w:t xml:space="preserve"> </w:t>
      </w:r>
      <w:r w:rsidRPr="00FB77EB">
        <w:rPr>
          <w:b/>
          <w:sz w:val="20"/>
          <w:szCs w:val="20"/>
          <w:lang w:val="en-US"/>
        </w:rPr>
        <w:t>1</w:t>
      </w:r>
      <w:r w:rsidR="00C73D76" w:rsidRPr="00FB77EB">
        <w:rPr>
          <w:b/>
          <w:sz w:val="20"/>
          <w:szCs w:val="20"/>
          <w:lang w:val="en-US"/>
        </w:rPr>
        <w:t>0</w:t>
      </w:r>
      <w:r w:rsidR="00102792" w:rsidRPr="00FB77EB">
        <w:rPr>
          <w:b/>
          <w:sz w:val="20"/>
          <w:szCs w:val="20"/>
          <w:lang w:val="en-US"/>
        </w:rPr>
        <w:t xml:space="preserve">, </w:t>
      </w:r>
      <w:r w:rsidR="0034657E" w:rsidRPr="00FB77EB">
        <w:rPr>
          <w:b/>
          <w:sz w:val="20"/>
          <w:szCs w:val="20"/>
          <w:lang w:val="en-US"/>
        </w:rPr>
        <w:t>20</w:t>
      </w:r>
      <w:r w:rsidR="00172473" w:rsidRPr="00FB77EB">
        <w:rPr>
          <w:b/>
          <w:sz w:val="20"/>
          <w:szCs w:val="20"/>
          <w:lang w:val="en-US"/>
        </w:rPr>
        <w:t>20</w:t>
      </w:r>
      <w:r w:rsidR="00102792" w:rsidRPr="00FB77EB">
        <w:rPr>
          <w:b/>
          <w:sz w:val="20"/>
          <w:szCs w:val="20"/>
          <w:lang w:val="en-US"/>
        </w:rPr>
        <w:t xml:space="preserve"> / LE </w:t>
      </w:r>
      <w:r w:rsidRPr="00FB77EB">
        <w:rPr>
          <w:b/>
          <w:sz w:val="20"/>
          <w:szCs w:val="20"/>
          <w:lang w:val="en-US"/>
        </w:rPr>
        <w:t>1</w:t>
      </w:r>
      <w:r w:rsidR="00C73D76" w:rsidRPr="00FB77EB">
        <w:rPr>
          <w:b/>
          <w:sz w:val="20"/>
          <w:szCs w:val="20"/>
          <w:lang w:val="en-US"/>
        </w:rPr>
        <w:t>0</w:t>
      </w:r>
      <w:r w:rsidR="00102792" w:rsidRPr="00FB77EB">
        <w:rPr>
          <w:b/>
          <w:sz w:val="20"/>
          <w:szCs w:val="20"/>
          <w:lang w:val="en-US"/>
        </w:rPr>
        <w:t xml:space="preserve"> </w:t>
      </w:r>
      <w:r w:rsidRPr="00FB77EB">
        <w:rPr>
          <w:b/>
          <w:sz w:val="20"/>
          <w:szCs w:val="20"/>
          <w:lang w:val="en-US"/>
        </w:rPr>
        <w:t>SEPTEMBRE</w:t>
      </w:r>
      <w:r w:rsidR="00102792" w:rsidRPr="00FB77EB">
        <w:rPr>
          <w:b/>
          <w:sz w:val="20"/>
          <w:szCs w:val="20"/>
          <w:lang w:val="en-US"/>
        </w:rPr>
        <w:t xml:space="preserve"> </w:t>
      </w:r>
      <w:r w:rsidR="0034657E" w:rsidRPr="00FB77EB">
        <w:rPr>
          <w:b/>
          <w:sz w:val="20"/>
          <w:szCs w:val="20"/>
          <w:lang w:val="en-US"/>
        </w:rPr>
        <w:t>20</w:t>
      </w:r>
      <w:r w:rsidR="00172473" w:rsidRPr="00FB77EB">
        <w:rPr>
          <w:b/>
          <w:sz w:val="20"/>
          <w:szCs w:val="20"/>
          <w:lang w:val="en-US"/>
        </w:rPr>
        <w:t>20</w:t>
      </w:r>
    </w:p>
    <w:p w:rsidR="00102792" w:rsidRPr="00FB77EB" w:rsidRDefault="00102792" w:rsidP="00102792">
      <w:pPr>
        <w:rPr>
          <w:sz w:val="20"/>
          <w:szCs w:val="20"/>
          <w:lang w:val="en-US"/>
        </w:rPr>
      </w:pPr>
    </w:p>
    <w:p w:rsidR="00102792" w:rsidRPr="00FB77EB" w:rsidRDefault="00102792" w:rsidP="00102792">
      <w:pPr>
        <w:ind w:left="1440" w:hanging="1440"/>
        <w:jc w:val="both"/>
        <w:rPr>
          <w:rFonts w:eastAsia="Times New Roman" w:cs="Times New Roman"/>
          <w:color w:val="000000"/>
          <w:sz w:val="20"/>
          <w:szCs w:val="20"/>
          <w:lang w:val="en-US"/>
        </w:rPr>
      </w:pPr>
      <w:r w:rsidRPr="00FB77EB">
        <w:rPr>
          <w:rFonts w:eastAsia="Times New Roman" w:cs="Times New Roman"/>
          <w:b/>
          <w:bCs/>
          <w:color w:val="000000"/>
          <w:sz w:val="20"/>
          <w:szCs w:val="20"/>
          <w:lang w:val="en-US"/>
        </w:rPr>
        <w:t>3</w:t>
      </w:r>
      <w:r w:rsidR="0024197D" w:rsidRPr="00FB77EB">
        <w:rPr>
          <w:rFonts w:eastAsia="Times New Roman" w:cs="Times New Roman"/>
          <w:b/>
          <w:bCs/>
          <w:color w:val="000000"/>
          <w:sz w:val="20"/>
          <w:szCs w:val="20"/>
          <w:lang w:val="en-US"/>
        </w:rPr>
        <w:t>8374</w:t>
      </w:r>
      <w:r w:rsidR="00172473" w:rsidRPr="00FB77EB">
        <w:rPr>
          <w:rFonts w:eastAsia="Times New Roman" w:cs="Times New Roman"/>
          <w:b/>
          <w:bCs/>
          <w:color w:val="000000"/>
          <w:sz w:val="20"/>
          <w:szCs w:val="20"/>
          <w:lang w:val="en-US"/>
        </w:rPr>
        <w:tab/>
      </w:r>
      <w:r w:rsidR="0024197D" w:rsidRPr="00FB77EB">
        <w:rPr>
          <w:b/>
          <w:sz w:val="20"/>
        </w:rPr>
        <w:t xml:space="preserve">Maia Bent v. Howard Platnick - AND BETWEEN - Lerners LLP v. Howard Platnick - and - </w:t>
      </w:r>
      <w:r w:rsidR="00D37E2C" w:rsidRPr="00FB77EB">
        <w:rPr>
          <w:b/>
          <w:sz w:val="20"/>
        </w:rPr>
        <w:t>British Columbia Civil Liberties Association, Greenpeace Canada, Canadian Constitution Foundation, Ecojustice Canada Society, West Coast Legal Education and Action Fund, Atira Women’s Resource Society, B.W.S.S. Battered Women’s Support Services Association, Women Against Violence Against Women Rape Crisis Center, Canadian Civil Liberties Association, Canadian Broadcasting Corporation, Barbra Schlifer Commemorative Clinic, Ad IDEM / Canadian Media Lawyers Association, Canadian Journalists for Free Expression, CTV, a Division of Bell Media Inc., Global News, a division of Corus Television Limited Partnership, Aboriginal Peoples Television Network and Postmedia Network Inc.</w:t>
      </w:r>
      <w:r w:rsidR="00281DA2" w:rsidRPr="00FB77EB">
        <w:rPr>
          <w:rFonts w:eastAsia="Times New Roman" w:cs="Times New Roman"/>
          <w:b/>
          <w:bCs/>
          <w:color w:val="000000"/>
          <w:sz w:val="20"/>
          <w:szCs w:val="20"/>
          <w:lang w:val="en-US"/>
        </w:rPr>
        <w:t xml:space="preserve"> </w:t>
      </w:r>
      <w:r w:rsidRPr="00FB77EB">
        <w:rPr>
          <w:rFonts w:eastAsia="Times New Roman" w:cs="Times New Roman"/>
          <w:color w:val="000000"/>
          <w:sz w:val="20"/>
          <w:szCs w:val="20"/>
          <w:lang w:val="en-US"/>
        </w:rPr>
        <w:t>(</w:t>
      </w:r>
      <w:r w:rsidR="0024197D" w:rsidRPr="00FB77EB">
        <w:rPr>
          <w:rFonts w:eastAsia="Times New Roman" w:cs="Times New Roman"/>
          <w:color w:val="000000"/>
          <w:sz w:val="20"/>
          <w:szCs w:val="20"/>
          <w:lang w:val="en-US"/>
        </w:rPr>
        <w:t>Ont.</w:t>
      </w:r>
      <w:r w:rsidRPr="00FB77EB">
        <w:rPr>
          <w:rFonts w:eastAsia="Times New Roman" w:cs="Times New Roman"/>
          <w:color w:val="000000"/>
          <w:sz w:val="20"/>
          <w:szCs w:val="20"/>
          <w:lang w:val="en-US"/>
        </w:rPr>
        <w:t>)</w:t>
      </w:r>
    </w:p>
    <w:p w:rsidR="00102792" w:rsidRPr="00FB77EB" w:rsidRDefault="00102792" w:rsidP="00102792">
      <w:pPr>
        <w:ind w:left="1440"/>
        <w:jc w:val="both"/>
        <w:rPr>
          <w:rFonts w:eastAsia="Times New Roman" w:cs="Times New Roman"/>
          <w:color w:val="000000"/>
          <w:sz w:val="20"/>
          <w:szCs w:val="20"/>
          <w:lang w:val="en-US"/>
        </w:rPr>
      </w:pPr>
      <w:r w:rsidRPr="00FB77EB">
        <w:rPr>
          <w:rFonts w:eastAsia="Times New Roman" w:cs="Times New Roman"/>
          <w:b/>
          <w:bCs/>
          <w:color w:val="000000"/>
          <w:sz w:val="20"/>
          <w:szCs w:val="20"/>
          <w:lang w:val="en-US"/>
        </w:rPr>
        <w:t>20</w:t>
      </w:r>
      <w:r w:rsidR="00172473" w:rsidRPr="00FB77EB">
        <w:rPr>
          <w:rFonts w:eastAsia="Times New Roman" w:cs="Times New Roman"/>
          <w:b/>
          <w:bCs/>
          <w:color w:val="000000"/>
          <w:sz w:val="20"/>
          <w:szCs w:val="20"/>
          <w:lang w:val="en-US"/>
        </w:rPr>
        <w:t>20</w:t>
      </w:r>
      <w:r w:rsidRPr="00FB77EB">
        <w:rPr>
          <w:rFonts w:eastAsia="Times New Roman" w:cs="Times New Roman"/>
          <w:b/>
          <w:bCs/>
          <w:color w:val="000000"/>
          <w:sz w:val="20"/>
          <w:szCs w:val="20"/>
          <w:lang w:val="en-US"/>
        </w:rPr>
        <w:t xml:space="preserve"> SCC </w:t>
      </w:r>
      <w:r w:rsidR="00350BAC" w:rsidRPr="00FB77EB">
        <w:rPr>
          <w:rFonts w:eastAsia="Times New Roman" w:cs="Times New Roman"/>
          <w:b/>
          <w:bCs/>
          <w:color w:val="000000"/>
          <w:sz w:val="20"/>
          <w:szCs w:val="20"/>
          <w:lang w:val="en-US"/>
        </w:rPr>
        <w:t>2</w:t>
      </w:r>
      <w:r w:rsidR="00D10D75" w:rsidRPr="00FB77EB">
        <w:rPr>
          <w:rFonts w:eastAsia="Times New Roman" w:cs="Times New Roman"/>
          <w:b/>
          <w:bCs/>
          <w:color w:val="000000"/>
          <w:sz w:val="20"/>
          <w:szCs w:val="20"/>
          <w:lang w:val="en-US"/>
        </w:rPr>
        <w:t>3</w:t>
      </w:r>
      <w:r w:rsidRPr="00FB77EB">
        <w:rPr>
          <w:rFonts w:eastAsia="Times New Roman" w:cs="Times New Roman"/>
          <w:b/>
          <w:bCs/>
          <w:color w:val="000000"/>
          <w:sz w:val="20"/>
          <w:szCs w:val="20"/>
          <w:lang w:val="en-US"/>
        </w:rPr>
        <w:t xml:space="preserve"> / 20</w:t>
      </w:r>
      <w:r w:rsidR="00172473" w:rsidRPr="00FB77EB">
        <w:rPr>
          <w:rFonts w:eastAsia="Times New Roman" w:cs="Times New Roman"/>
          <w:b/>
          <w:bCs/>
          <w:color w:val="000000"/>
          <w:sz w:val="20"/>
          <w:szCs w:val="20"/>
          <w:lang w:val="en-US"/>
        </w:rPr>
        <w:t>20</w:t>
      </w:r>
      <w:r w:rsidRPr="00FB77EB">
        <w:rPr>
          <w:rFonts w:eastAsia="Times New Roman" w:cs="Times New Roman"/>
          <w:b/>
          <w:bCs/>
          <w:color w:val="000000"/>
          <w:sz w:val="20"/>
          <w:szCs w:val="20"/>
          <w:lang w:val="en-US"/>
        </w:rPr>
        <w:t xml:space="preserve"> CSC </w:t>
      </w:r>
      <w:r w:rsidR="00350BAC" w:rsidRPr="00FB77EB">
        <w:rPr>
          <w:rFonts w:eastAsia="Times New Roman" w:cs="Times New Roman"/>
          <w:b/>
          <w:bCs/>
          <w:color w:val="000000"/>
          <w:sz w:val="20"/>
          <w:szCs w:val="20"/>
          <w:lang w:val="en-US"/>
        </w:rPr>
        <w:t>2</w:t>
      </w:r>
      <w:r w:rsidR="00D10D75" w:rsidRPr="00FB77EB">
        <w:rPr>
          <w:rFonts w:eastAsia="Times New Roman" w:cs="Times New Roman"/>
          <w:b/>
          <w:bCs/>
          <w:color w:val="000000"/>
          <w:sz w:val="20"/>
          <w:szCs w:val="20"/>
          <w:lang w:val="en-US"/>
        </w:rPr>
        <w:t>3</w:t>
      </w:r>
    </w:p>
    <w:p w:rsidR="00102792" w:rsidRPr="00FB77EB" w:rsidRDefault="00102792" w:rsidP="00102792">
      <w:pPr>
        <w:jc w:val="both"/>
        <w:rPr>
          <w:rFonts w:eastAsia="Times New Roman" w:cs="Times New Roman"/>
          <w:color w:val="000000"/>
          <w:sz w:val="20"/>
          <w:szCs w:val="20"/>
          <w:lang w:val="en-US"/>
        </w:rPr>
      </w:pPr>
    </w:p>
    <w:p w:rsidR="00102792" w:rsidRPr="00FB77EB" w:rsidRDefault="00172473" w:rsidP="00102792">
      <w:pPr>
        <w:ind w:left="1440" w:hanging="1440"/>
        <w:rPr>
          <w:rFonts w:eastAsia="Times New Roman" w:cs="Times New Roman"/>
          <w:color w:val="000000"/>
          <w:sz w:val="20"/>
          <w:szCs w:val="20"/>
          <w:lang w:val="en-US"/>
        </w:rPr>
      </w:pPr>
      <w:r w:rsidRPr="00FB77EB">
        <w:rPr>
          <w:rFonts w:eastAsia="Times New Roman" w:cs="Times New Roman"/>
          <w:color w:val="000000"/>
          <w:sz w:val="20"/>
          <w:szCs w:val="20"/>
          <w:lang w:val="en-US"/>
        </w:rPr>
        <w:t>Coram:</w:t>
      </w:r>
      <w:r w:rsidRPr="00FB77EB">
        <w:rPr>
          <w:rFonts w:eastAsia="Times New Roman" w:cs="Times New Roman"/>
          <w:color w:val="000000"/>
          <w:sz w:val="20"/>
          <w:szCs w:val="20"/>
          <w:lang w:val="en-US"/>
        </w:rPr>
        <w:tab/>
      </w:r>
      <w:r w:rsidR="00102792" w:rsidRPr="00FB77EB">
        <w:rPr>
          <w:rFonts w:eastAsia="Times New Roman" w:cs="Times New Roman"/>
          <w:color w:val="000000"/>
          <w:sz w:val="20"/>
          <w:szCs w:val="20"/>
          <w:lang w:val="en-US"/>
        </w:rPr>
        <w:t>Wagner C.J. and Abella, Moldaver, Karakatsanis, Côté, Brown, Rowe</w:t>
      </w:r>
      <w:r w:rsidRPr="00FB77EB">
        <w:rPr>
          <w:rFonts w:eastAsia="Times New Roman" w:cs="Times New Roman"/>
          <w:color w:val="000000"/>
          <w:sz w:val="20"/>
          <w:szCs w:val="20"/>
          <w:lang w:val="en-US"/>
        </w:rPr>
        <w:t xml:space="preserve">, </w:t>
      </w:r>
      <w:r w:rsidR="00102792" w:rsidRPr="00FB77EB">
        <w:rPr>
          <w:rFonts w:eastAsia="Times New Roman" w:cs="Times New Roman"/>
          <w:color w:val="000000"/>
          <w:sz w:val="20"/>
          <w:szCs w:val="20"/>
          <w:lang w:val="en-US"/>
        </w:rPr>
        <w:t>Martin</w:t>
      </w:r>
      <w:r w:rsidRPr="00FB77EB">
        <w:rPr>
          <w:rFonts w:eastAsia="Times New Roman" w:cs="Times New Roman"/>
          <w:color w:val="000000"/>
          <w:sz w:val="20"/>
          <w:szCs w:val="20"/>
          <w:lang w:val="en-US"/>
        </w:rPr>
        <w:t xml:space="preserve"> and Kasirer</w:t>
      </w:r>
      <w:r w:rsidR="00102792" w:rsidRPr="00FB77EB">
        <w:rPr>
          <w:rFonts w:eastAsia="Times New Roman" w:cs="Times New Roman"/>
          <w:color w:val="000000"/>
          <w:sz w:val="20"/>
          <w:szCs w:val="20"/>
          <w:lang w:val="en-US"/>
        </w:rPr>
        <w:t xml:space="preserve"> JJ.</w:t>
      </w:r>
    </w:p>
    <w:p w:rsidR="00102792" w:rsidRPr="00FB77EB" w:rsidRDefault="00102792" w:rsidP="00102792">
      <w:pPr>
        <w:ind w:left="1440" w:hanging="1440"/>
        <w:rPr>
          <w:rFonts w:eastAsia="Times New Roman" w:cs="Times New Roman"/>
          <w:color w:val="000000"/>
          <w:sz w:val="20"/>
          <w:szCs w:val="20"/>
          <w:lang w:val="en-US"/>
        </w:rPr>
      </w:pPr>
    </w:p>
    <w:p w:rsidR="00D37E2C" w:rsidRPr="00FB77EB" w:rsidRDefault="00D37E2C" w:rsidP="00D37E2C">
      <w:pPr>
        <w:jc w:val="both"/>
        <w:rPr>
          <w:sz w:val="20"/>
          <w:szCs w:val="20"/>
        </w:rPr>
      </w:pPr>
      <w:r w:rsidRPr="00FB77EB">
        <w:rPr>
          <w:sz w:val="20"/>
          <w:szCs w:val="20"/>
        </w:rPr>
        <w:t xml:space="preserve">The motion to adduce fresh evidence is allowed in part without costs. Exhibits B, N and R are admitted. Abella, Karakatsanis, Martin and Kasirer JJ. </w:t>
      </w:r>
      <w:proofErr w:type="gramStart"/>
      <w:r w:rsidRPr="00FB77EB">
        <w:rPr>
          <w:sz w:val="20"/>
          <w:szCs w:val="20"/>
        </w:rPr>
        <w:t>dissent</w:t>
      </w:r>
      <w:proofErr w:type="gramEnd"/>
      <w:r w:rsidRPr="00FB77EB">
        <w:rPr>
          <w:sz w:val="20"/>
          <w:szCs w:val="20"/>
        </w:rPr>
        <w:t xml:space="preserve"> in part.</w:t>
      </w:r>
    </w:p>
    <w:p w:rsidR="00D37E2C" w:rsidRPr="00FB77EB" w:rsidRDefault="00D37E2C" w:rsidP="00D37E2C">
      <w:pPr>
        <w:jc w:val="both"/>
        <w:rPr>
          <w:sz w:val="20"/>
          <w:szCs w:val="20"/>
        </w:rPr>
      </w:pPr>
    </w:p>
    <w:p w:rsidR="00D37E2C" w:rsidRPr="00FB77EB" w:rsidRDefault="00D37E2C" w:rsidP="00D37E2C">
      <w:pPr>
        <w:jc w:val="both"/>
        <w:rPr>
          <w:sz w:val="20"/>
          <w:szCs w:val="20"/>
          <w:lang w:val="fr-CA"/>
        </w:rPr>
      </w:pPr>
      <w:r w:rsidRPr="00FB77EB">
        <w:rPr>
          <w:sz w:val="20"/>
          <w:szCs w:val="20"/>
        </w:rPr>
        <w:t xml:space="preserve">The appeals from the judgment of the Court of Appeal for Ontario, Number C63103, dated August 30, 2018, heard on November 12, 2019, are dismissed without costs. </w:t>
      </w:r>
      <w:r w:rsidRPr="00FB77EB">
        <w:rPr>
          <w:sz w:val="20"/>
          <w:szCs w:val="20"/>
          <w:lang w:val="fr-CA"/>
        </w:rPr>
        <w:t xml:space="preserve">Abella, Karakatsanis, Martin and Kasirer JJ. </w:t>
      </w:r>
      <w:proofErr w:type="gramStart"/>
      <w:r w:rsidRPr="00FB77EB">
        <w:rPr>
          <w:sz w:val="20"/>
          <w:szCs w:val="20"/>
          <w:lang w:val="fr-CA"/>
        </w:rPr>
        <w:t>dissent</w:t>
      </w:r>
      <w:proofErr w:type="gramEnd"/>
      <w:r w:rsidRPr="00FB77EB">
        <w:rPr>
          <w:sz w:val="20"/>
          <w:szCs w:val="20"/>
          <w:lang w:val="fr-CA"/>
        </w:rPr>
        <w:t>.</w:t>
      </w:r>
    </w:p>
    <w:p w:rsidR="00D37E2C" w:rsidRPr="00FB77EB" w:rsidRDefault="00D37E2C" w:rsidP="00102792">
      <w:pPr>
        <w:tabs>
          <w:tab w:val="left" w:pos="1440"/>
        </w:tabs>
        <w:jc w:val="both"/>
        <w:rPr>
          <w:rFonts w:eastAsia="Times New Roman" w:cs="Times New Roman"/>
          <w:color w:val="000000"/>
          <w:sz w:val="20"/>
          <w:szCs w:val="20"/>
          <w:lang w:val="fr-CA"/>
        </w:rPr>
      </w:pPr>
    </w:p>
    <w:p w:rsidR="00D37E2C" w:rsidRPr="00FB77EB" w:rsidRDefault="00D37E2C" w:rsidP="00D37E2C">
      <w:pPr>
        <w:jc w:val="both"/>
        <w:rPr>
          <w:color w:val="1F497D"/>
          <w:sz w:val="20"/>
          <w:szCs w:val="20"/>
          <w:lang w:val="fr-CA" w:eastAsia="en-CA"/>
        </w:rPr>
      </w:pPr>
      <w:r w:rsidRPr="00FB77EB">
        <w:rPr>
          <w:sz w:val="20"/>
          <w:szCs w:val="20"/>
          <w:lang w:val="fr-CA"/>
        </w:rPr>
        <w:t>La requ</w:t>
      </w:r>
      <w:r w:rsidRPr="00FB77EB">
        <w:rPr>
          <w:rFonts w:cs="Times New Roman"/>
          <w:sz w:val="20"/>
          <w:szCs w:val="20"/>
          <w:lang w:val="fr-CA"/>
        </w:rPr>
        <w:t xml:space="preserve">ête </w:t>
      </w:r>
      <w:r w:rsidRPr="00FB77EB">
        <w:rPr>
          <w:sz w:val="20"/>
          <w:szCs w:val="20"/>
          <w:lang w:val="fr-CA"/>
        </w:rPr>
        <w:t xml:space="preserve">pour production de preuve nouvelle est accueillie en partie, sans dépens. Les pièces B, N et R sont admises. Les juges Abella, Karakatsanis, Martin et Kasirer sont dissidents en partie. </w:t>
      </w:r>
    </w:p>
    <w:p w:rsidR="00D37E2C" w:rsidRPr="00FB77EB" w:rsidRDefault="00D37E2C" w:rsidP="00D37E2C">
      <w:pPr>
        <w:jc w:val="both"/>
        <w:rPr>
          <w:sz w:val="20"/>
          <w:szCs w:val="20"/>
          <w:lang w:val="fr-CA"/>
        </w:rPr>
      </w:pPr>
    </w:p>
    <w:p w:rsidR="00102792" w:rsidRPr="00FB77EB" w:rsidRDefault="00D37E2C" w:rsidP="00D37E2C">
      <w:pPr>
        <w:rPr>
          <w:sz w:val="20"/>
          <w:szCs w:val="20"/>
          <w:lang w:val="fr-CA"/>
        </w:rPr>
      </w:pPr>
      <w:r w:rsidRPr="00FB77EB">
        <w:rPr>
          <w:sz w:val="20"/>
          <w:szCs w:val="20"/>
          <w:lang w:val="fr-CA"/>
        </w:rPr>
        <w:t xml:space="preserve">Les appels interjetés contre l’arrêt de la Cour d’appel de l’Ontario, numéro C63103, daté du 30 </w:t>
      </w:r>
      <w:r w:rsidRPr="00FB77EB">
        <w:rPr>
          <w:sz w:val="20"/>
          <w:szCs w:val="20"/>
          <w:lang w:val="fr-FR"/>
        </w:rPr>
        <w:t>août</w:t>
      </w:r>
      <w:r w:rsidRPr="00FB77EB">
        <w:rPr>
          <w:sz w:val="20"/>
          <w:szCs w:val="20"/>
          <w:lang w:val="fr-CA"/>
        </w:rPr>
        <w:t xml:space="preserve"> 2018, entendus le 12 novembre 2019, sont rejetés sans dépens. Les juges Abella, Karakatsanis, Martin et Kasirer sont dissidents.</w:t>
      </w:r>
    </w:p>
    <w:p w:rsidR="00D37E2C" w:rsidRPr="00FB77EB" w:rsidRDefault="00D37E2C" w:rsidP="00D37E2C">
      <w:pPr>
        <w:rPr>
          <w:sz w:val="20"/>
          <w:szCs w:val="20"/>
          <w:lang w:val="fr-CA"/>
        </w:rPr>
      </w:pPr>
    </w:p>
    <w:p w:rsidR="00102792" w:rsidRPr="00FB77EB" w:rsidRDefault="00FB77EB" w:rsidP="00102792">
      <w:pPr>
        <w:rPr>
          <w:sz w:val="20"/>
          <w:szCs w:val="20"/>
          <w:lang w:val="fr-CA"/>
        </w:rPr>
      </w:pPr>
      <w:hyperlink r:id="rId21" w:history="1">
        <w:r w:rsidR="00506BE1" w:rsidRPr="00FB77EB">
          <w:rPr>
            <w:rStyle w:val="Hyperlink"/>
            <w:sz w:val="20"/>
            <w:szCs w:val="20"/>
            <w:lang w:val="fr-CA"/>
          </w:rPr>
          <w:t xml:space="preserve">LINK TO </w:t>
        </w:r>
        <w:r w:rsidR="00D82BFF" w:rsidRPr="00FB77EB">
          <w:rPr>
            <w:rStyle w:val="Hyperlink"/>
            <w:sz w:val="20"/>
            <w:szCs w:val="20"/>
            <w:lang w:val="fr-CA"/>
          </w:rPr>
          <w:t>REASONS</w:t>
        </w:r>
      </w:hyperlink>
      <w:r w:rsidR="00102792" w:rsidRPr="00FB77EB">
        <w:rPr>
          <w:sz w:val="20"/>
          <w:szCs w:val="20"/>
          <w:lang w:val="fr-CA"/>
        </w:rPr>
        <w:t xml:space="preserve"> / </w:t>
      </w:r>
      <w:hyperlink r:id="rId22" w:history="1">
        <w:r w:rsidR="00D82BFF" w:rsidRPr="00FB77EB">
          <w:rPr>
            <w:rStyle w:val="Hyperlink"/>
            <w:sz w:val="20"/>
            <w:szCs w:val="20"/>
            <w:lang w:val="fr-CA"/>
          </w:rPr>
          <w:t>LIEN VERS LES MOTIFS</w:t>
        </w:r>
      </w:hyperlink>
    </w:p>
    <w:p w:rsidR="00102792" w:rsidRPr="00FB77EB" w:rsidRDefault="00102792" w:rsidP="00102792">
      <w:pPr>
        <w:rPr>
          <w:sz w:val="20"/>
          <w:szCs w:val="20"/>
          <w:lang w:val="fr-CA"/>
        </w:rPr>
      </w:pPr>
    </w:p>
    <w:p w:rsidR="00D004FC" w:rsidRPr="00FB77EB" w:rsidRDefault="00FB77EB" w:rsidP="00102792">
      <w:pPr>
        <w:jc w:val="both"/>
        <w:rPr>
          <w:rFonts w:cs="Times New Roman"/>
          <w:b/>
          <w:sz w:val="20"/>
          <w:szCs w:val="20"/>
        </w:rPr>
      </w:pPr>
      <w:r w:rsidRPr="00FB77EB">
        <w:rPr>
          <w:b/>
          <w:sz w:val="20"/>
          <w:szCs w:val="20"/>
        </w:rPr>
        <w:pict>
          <v:rect id="_x0000_i1034" style="width:144.3pt;height:1pt" o:hrpct="300" o:hralign="center" o:hrstd="t" o:hrnoshade="t" o:hr="t" fillcolor="black [3213]" stroked="f"/>
        </w:pict>
      </w:r>
    </w:p>
    <w:p w:rsidR="00D004FC" w:rsidRPr="00FB77EB" w:rsidRDefault="00D004FC" w:rsidP="00D004FC">
      <w:pPr>
        <w:jc w:val="both"/>
        <w:rPr>
          <w:rFonts w:cs="Times New Roman"/>
          <w:sz w:val="20"/>
          <w:szCs w:val="20"/>
        </w:rPr>
      </w:pPr>
    </w:p>
    <w:p w:rsidR="008565A4" w:rsidRPr="00FB77EB" w:rsidRDefault="008565A4" w:rsidP="008565A4">
      <w:pPr>
        <w:ind w:left="1440" w:hanging="1440"/>
        <w:jc w:val="both"/>
        <w:rPr>
          <w:rFonts w:eastAsia="Times New Roman" w:cs="Times New Roman"/>
          <w:color w:val="000000"/>
          <w:sz w:val="20"/>
          <w:szCs w:val="20"/>
        </w:rPr>
      </w:pPr>
      <w:r w:rsidRPr="00FB77EB">
        <w:rPr>
          <w:rFonts w:eastAsia="Times New Roman" w:cs="Times New Roman"/>
          <w:b/>
          <w:bCs/>
          <w:color w:val="000000"/>
          <w:sz w:val="20"/>
          <w:szCs w:val="20"/>
        </w:rPr>
        <w:t>3</w:t>
      </w:r>
      <w:r w:rsidR="0024197D" w:rsidRPr="00FB77EB">
        <w:rPr>
          <w:rFonts w:eastAsia="Times New Roman" w:cs="Times New Roman"/>
          <w:b/>
          <w:bCs/>
          <w:color w:val="000000"/>
          <w:sz w:val="20"/>
          <w:szCs w:val="20"/>
        </w:rPr>
        <w:t>8376</w:t>
      </w:r>
      <w:r w:rsidRPr="00FB77EB">
        <w:rPr>
          <w:rFonts w:eastAsia="Times New Roman" w:cs="Times New Roman"/>
          <w:b/>
          <w:bCs/>
          <w:color w:val="000000"/>
          <w:sz w:val="20"/>
          <w:szCs w:val="20"/>
        </w:rPr>
        <w:tab/>
      </w:r>
      <w:r w:rsidR="0024197D" w:rsidRPr="00FB77EB">
        <w:rPr>
          <w:b/>
          <w:sz w:val="20"/>
        </w:rPr>
        <w:t xml:space="preserve">1704604 Ontario Limited v. </w:t>
      </w:r>
      <w:r w:rsidR="00F53B5F" w:rsidRPr="00FB77EB">
        <w:rPr>
          <w:b/>
          <w:sz w:val="20"/>
        </w:rPr>
        <w:t>Pointes Protection Association, Peter Gagnon, Lou Simionetti, Patricia Grattan, Gay Gartshore, Rick Gartshore and Glen Stortini</w:t>
      </w:r>
      <w:r w:rsidR="0024197D" w:rsidRPr="00FB77EB">
        <w:rPr>
          <w:b/>
          <w:sz w:val="20"/>
        </w:rPr>
        <w:t xml:space="preserve"> - and - </w:t>
      </w:r>
      <w:r w:rsidR="00F53B5F" w:rsidRPr="00FB77EB">
        <w:rPr>
          <w:b/>
          <w:sz w:val="20"/>
        </w:rPr>
        <w:t>British Columbia Civil Liberties Association, Greenpeace Canada, Canadian Constitution Foundation, Ecojustice Canada Society, Centre for Free Expression, Canadian Association of Journalists, Communications Workers of America / Canada, West Coast Legal Education and Action Fund, Atira Women’s Resource Society, B.W.S.S. Battered Women’s Support Services Association, Women Against Violence Against Women Rape Crisis Center, Canadian Civil Liberties Association, Ad IDEM / Canadian Media Lawyers Association, Canadian Journalists for Free Expression, CTV, a Division of Bell Media Inc., Global News, a division of Corus Television Limited Partnership, Aboriginal Peoples Television Network and Postmedia Network Inc.</w:t>
      </w:r>
      <w:r w:rsidRPr="00FB77EB">
        <w:rPr>
          <w:rFonts w:eastAsia="Times New Roman" w:cs="Times New Roman"/>
          <w:b/>
          <w:bCs/>
          <w:color w:val="000000"/>
          <w:sz w:val="20"/>
          <w:szCs w:val="20"/>
        </w:rPr>
        <w:t xml:space="preserve"> </w:t>
      </w:r>
      <w:r w:rsidRPr="00FB77EB">
        <w:rPr>
          <w:rFonts w:eastAsia="Times New Roman" w:cs="Times New Roman"/>
          <w:color w:val="000000"/>
          <w:sz w:val="20"/>
          <w:szCs w:val="20"/>
        </w:rPr>
        <w:t>(</w:t>
      </w:r>
      <w:r w:rsidR="0024197D" w:rsidRPr="00FB77EB">
        <w:rPr>
          <w:rFonts w:eastAsia="Times New Roman" w:cs="Times New Roman"/>
          <w:color w:val="000000"/>
          <w:sz w:val="20"/>
          <w:szCs w:val="20"/>
        </w:rPr>
        <w:t>Ont</w:t>
      </w:r>
      <w:r w:rsidRPr="00FB77EB">
        <w:rPr>
          <w:rFonts w:eastAsia="Times New Roman" w:cs="Times New Roman"/>
          <w:color w:val="000000"/>
          <w:sz w:val="20"/>
          <w:szCs w:val="20"/>
        </w:rPr>
        <w:t>.)</w:t>
      </w:r>
    </w:p>
    <w:p w:rsidR="008565A4" w:rsidRPr="00FB77EB" w:rsidRDefault="008565A4" w:rsidP="008565A4">
      <w:pPr>
        <w:ind w:left="1440"/>
        <w:jc w:val="both"/>
        <w:rPr>
          <w:rFonts w:eastAsia="Times New Roman" w:cs="Times New Roman"/>
          <w:color w:val="000000"/>
          <w:sz w:val="20"/>
          <w:szCs w:val="20"/>
          <w:lang w:val="en-US"/>
        </w:rPr>
      </w:pPr>
      <w:r w:rsidRPr="00FB77EB">
        <w:rPr>
          <w:rFonts w:eastAsia="Times New Roman" w:cs="Times New Roman"/>
          <w:b/>
          <w:bCs/>
          <w:color w:val="000000"/>
          <w:sz w:val="20"/>
          <w:szCs w:val="20"/>
          <w:lang w:val="en-US"/>
        </w:rPr>
        <w:t xml:space="preserve">2020 SCC </w:t>
      </w:r>
      <w:r w:rsidR="00350BAC" w:rsidRPr="00FB77EB">
        <w:rPr>
          <w:rFonts w:eastAsia="Times New Roman" w:cs="Times New Roman"/>
          <w:b/>
          <w:bCs/>
          <w:color w:val="000000"/>
          <w:sz w:val="20"/>
          <w:szCs w:val="20"/>
          <w:lang w:val="en-US"/>
        </w:rPr>
        <w:t>2</w:t>
      </w:r>
      <w:r w:rsidR="00D10D75" w:rsidRPr="00FB77EB">
        <w:rPr>
          <w:rFonts w:eastAsia="Times New Roman" w:cs="Times New Roman"/>
          <w:b/>
          <w:bCs/>
          <w:color w:val="000000"/>
          <w:sz w:val="20"/>
          <w:szCs w:val="20"/>
          <w:lang w:val="en-US"/>
        </w:rPr>
        <w:t>2</w:t>
      </w:r>
      <w:r w:rsidRPr="00FB77EB">
        <w:rPr>
          <w:rFonts w:eastAsia="Times New Roman" w:cs="Times New Roman"/>
          <w:b/>
          <w:bCs/>
          <w:color w:val="000000"/>
          <w:sz w:val="20"/>
          <w:szCs w:val="20"/>
          <w:lang w:val="en-US"/>
        </w:rPr>
        <w:t xml:space="preserve"> / 2020 CSC </w:t>
      </w:r>
      <w:r w:rsidR="00350BAC" w:rsidRPr="00FB77EB">
        <w:rPr>
          <w:rFonts w:eastAsia="Times New Roman" w:cs="Times New Roman"/>
          <w:b/>
          <w:bCs/>
          <w:color w:val="000000"/>
          <w:sz w:val="20"/>
          <w:szCs w:val="20"/>
          <w:lang w:val="en-US"/>
        </w:rPr>
        <w:t>2</w:t>
      </w:r>
      <w:r w:rsidR="00D10D75" w:rsidRPr="00FB77EB">
        <w:rPr>
          <w:rFonts w:eastAsia="Times New Roman" w:cs="Times New Roman"/>
          <w:b/>
          <w:bCs/>
          <w:color w:val="000000"/>
          <w:sz w:val="20"/>
          <w:szCs w:val="20"/>
          <w:lang w:val="en-US"/>
        </w:rPr>
        <w:t>2</w:t>
      </w:r>
    </w:p>
    <w:p w:rsidR="008565A4" w:rsidRPr="00FB77EB" w:rsidRDefault="008565A4" w:rsidP="008565A4">
      <w:pPr>
        <w:jc w:val="both"/>
        <w:rPr>
          <w:rFonts w:eastAsia="Times New Roman" w:cs="Times New Roman"/>
          <w:color w:val="000000"/>
          <w:sz w:val="20"/>
          <w:szCs w:val="20"/>
          <w:lang w:val="en-US"/>
        </w:rPr>
      </w:pPr>
    </w:p>
    <w:p w:rsidR="008565A4" w:rsidRPr="00FB77EB" w:rsidRDefault="008565A4" w:rsidP="008565A4">
      <w:pPr>
        <w:ind w:left="1440" w:hanging="1440"/>
        <w:rPr>
          <w:rFonts w:eastAsia="Times New Roman" w:cs="Times New Roman"/>
          <w:color w:val="000000"/>
          <w:sz w:val="20"/>
          <w:szCs w:val="20"/>
          <w:lang w:val="en-US"/>
        </w:rPr>
      </w:pPr>
      <w:r w:rsidRPr="00FB77EB">
        <w:rPr>
          <w:rFonts w:eastAsia="Times New Roman" w:cs="Times New Roman"/>
          <w:color w:val="000000"/>
          <w:sz w:val="20"/>
          <w:szCs w:val="20"/>
          <w:lang w:val="en-US"/>
        </w:rPr>
        <w:t>Coram:</w:t>
      </w:r>
      <w:r w:rsidRPr="00FB77EB">
        <w:rPr>
          <w:rFonts w:eastAsia="Times New Roman" w:cs="Times New Roman"/>
          <w:color w:val="000000"/>
          <w:sz w:val="20"/>
          <w:szCs w:val="20"/>
          <w:lang w:val="en-US"/>
        </w:rPr>
        <w:tab/>
        <w:t>Wagner C.J. and Abella, Moldaver, Karakatsanis, Côté, Brown, Rowe, Martin and Kasirer JJ.</w:t>
      </w:r>
    </w:p>
    <w:p w:rsidR="008565A4" w:rsidRPr="00FB77EB" w:rsidRDefault="008565A4" w:rsidP="008565A4">
      <w:pPr>
        <w:ind w:left="1440" w:hanging="1440"/>
        <w:rPr>
          <w:rFonts w:eastAsia="Times New Roman" w:cs="Times New Roman"/>
          <w:color w:val="000000"/>
          <w:sz w:val="20"/>
          <w:szCs w:val="20"/>
          <w:lang w:val="en-US"/>
        </w:rPr>
      </w:pPr>
    </w:p>
    <w:p w:rsidR="00F53B5F" w:rsidRPr="00FB77EB" w:rsidRDefault="00F53B5F" w:rsidP="00F53B5F">
      <w:pPr>
        <w:jc w:val="both"/>
        <w:rPr>
          <w:sz w:val="20"/>
          <w:szCs w:val="20"/>
        </w:rPr>
      </w:pPr>
      <w:r w:rsidRPr="00FB77EB">
        <w:rPr>
          <w:sz w:val="20"/>
          <w:szCs w:val="20"/>
        </w:rPr>
        <w:t xml:space="preserve">The appeal from the judgment </w:t>
      </w:r>
      <w:bookmarkStart w:id="5" w:name="BM_1_"/>
      <w:bookmarkEnd w:id="5"/>
      <w:r w:rsidRPr="00FB77EB">
        <w:rPr>
          <w:sz w:val="20"/>
          <w:szCs w:val="20"/>
        </w:rPr>
        <w:t>of the Court of Appeal for Ontario, Number C62231, 2018 ONCA 685, dated August 30, 2018, heard on November 12, 2019, is dismissed with costs to the respondents on a party-and-party basis.</w:t>
      </w:r>
    </w:p>
    <w:p w:rsidR="008565A4" w:rsidRPr="00FB77EB" w:rsidRDefault="008565A4" w:rsidP="008565A4">
      <w:pPr>
        <w:tabs>
          <w:tab w:val="left" w:pos="1440"/>
        </w:tabs>
        <w:jc w:val="both"/>
        <w:rPr>
          <w:rFonts w:eastAsia="Times New Roman" w:cs="Times New Roman"/>
          <w:color w:val="000000"/>
          <w:sz w:val="20"/>
          <w:szCs w:val="20"/>
        </w:rPr>
      </w:pPr>
    </w:p>
    <w:p w:rsidR="00F53B5F" w:rsidRPr="00FB77EB" w:rsidRDefault="00F53B5F" w:rsidP="00F53B5F">
      <w:pPr>
        <w:jc w:val="both"/>
        <w:rPr>
          <w:sz w:val="20"/>
          <w:szCs w:val="20"/>
          <w:lang w:val="fr-CA"/>
        </w:rPr>
      </w:pPr>
      <w:r w:rsidRPr="00FB77EB">
        <w:rPr>
          <w:sz w:val="20"/>
          <w:szCs w:val="20"/>
          <w:lang w:val="fr-CA"/>
        </w:rPr>
        <w:t>L’appel interjeté contre l’arrêt de la Cour d’appel de l’Ontario, numéro C62231, 2018 ONCA 685, daté du 30 août 2018, entendu le 12 novembre 2019, est rejeté avec dépens entre parties en faveur des intimés.</w:t>
      </w:r>
    </w:p>
    <w:p w:rsidR="008565A4" w:rsidRPr="00FB77EB" w:rsidRDefault="008565A4" w:rsidP="008565A4">
      <w:pPr>
        <w:rPr>
          <w:sz w:val="20"/>
          <w:szCs w:val="20"/>
          <w:lang w:val="fr-CA"/>
        </w:rPr>
      </w:pPr>
    </w:p>
    <w:p w:rsidR="008565A4" w:rsidRPr="00FB77EB" w:rsidRDefault="003906DD" w:rsidP="008565A4">
      <w:pPr>
        <w:rPr>
          <w:sz w:val="20"/>
          <w:szCs w:val="20"/>
          <w:lang w:val="fr-CA"/>
        </w:rPr>
      </w:pPr>
      <w:hyperlink r:id="rId23" w:history="1">
        <w:r w:rsidR="008565A4" w:rsidRPr="00FB77EB">
          <w:rPr>
            <w:rStyle w:val="Hyperlink"/>
            <w:sz w:val="20"/>
            <w:szCs w:val="20"/>
            <w:lang w:val="fr-CA"/>
          </w:rPr>
          <w:t>LINK TO REASONS</w:t>
        </w:r>
      </w:hyperlink>
      <w:r w:rsidR="008565A4" w:rsidRPr="00FB77EB">
        <w:rPr>
          <w:sz w:val="20"/>
          <w:szCs w:val="20"/>
          <w:lang w:val="fr-CA"/>
        </w:rPr>
        <w:t xml:space="preserve"> / </w:t>
      </w:r>
      <w:hyperlink r:id="rId24" w:history="1">
        <w:r w:rsidR="008565A4" w:rsidRPr="00FB77EB">
          <w:rPr>
            <w:rStyle w:val="Hyperlink"/>
            <w:sz w:val="20"/>
            <w:szCs w:val="20"/>
            <w:lang w:val="fr-CA"/>
          </w:rPr>
          <w:t>LIEN VERS LES MOTIFS</w:t>
        </w:r>
      </w:hyperlink>
    </w:p>
    <w:p w:rsidR="008565A4" w:rsidRPr="00FB77EB" w:rsidRDefault="008565A4" w:rsidP="008565A4">
      <w:pPr>
        <w:rPr>
          <w:sz w:val="20"/>
          <w:szCs w:val="20"/>
          <w:lang w:val="fr-CA"/>
        </w:rPr>
      </w:pPr>
    </w:p>
    <w:p w:rsidR="0056248C" w:rsidRPr="00FB77EB" w:rsidRDefault="00FB77EB" w:rsidP="00B6082F">
      <w:pPr>
        <w:jc w:val="both"/>
        <w:rPr>
          <w:rFonts w:cs="Times New Roman"/>
          <w:sz w:val="20"/>
          <w:szCs w:val="20"/>
        </w:rPr>
      </w:pPr>
      <w:r w:rsidRPr="00FB77EB">
        <w:rPr>
          <w:b/>
          <w:sz w:val="20"/>
          <w:szCs w:val="20"/>
        </w:rPr>
        <w:pict>
          <v:rect id="_x0000_i1035" style="width:144.3pt;height:1pt" o:hrpct="300" o:hralign="center" o:hrstd="t" o:hrnoshade="t" o:hr="t" fillcolor="black [3213]" stroked="f"/>
        </w:pict>
      </w:r>
    </w:p>
    <w:p w:rsidR="00102926" w:rsidRPr="00FB77EB" w:rsidRDefault="00102926" w:rsidP="00782AE4">
      <w:pPr>
        <w:jc w:val="both"/>
        <w:rPr>
          <w:sz w:val="20"/>
          <w:szCs w:val="20"/>
        </w:rPr>
        <w:sectPr w:rsidR="00102926" w:rsidRPr="00FB77EB" w:rsidSect="00782AE4">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576" w:footer="960" w:gutter="0"/>
          <w:cols w:space="720"/>
          <w:titlePg/>
          <w:docGrid w:linePitch="272"/>
        </w:sectPr>
      </w:pPr>
    </w:p>
    <w:p w:rsidR="00567602" w:rsidRPr="00FB77EB" w:rsidRDefault="001434B9" w:rsidP="001434B9">
      <w:pPr>
        <w:pStyle w:val="Header1StyleE"/>
        <w:pBdr>
          <w:bottom w:val="single" w:sz="12" w:space="0" w:color="auto"/>
        </w:pBdr>
        <w:rPr>
          <w:lang w:val="fr-CA"/>
        </w:rPr>
      </w:pPr>
      <w:bookmarkStart w:id="6" w:name="_Toc50543353"/>
      <w:r w:rsidRPr="00FB77EB">
        <w:rPr>
          <w:lang w:val="fr-CA"/>
        </w:rPr>
        <w:t xml:space="preserve">Agenda and case summaries for </w:t>
      </w:r>
      <w:r w:rsidR="008565A4" w:rsidRPr="00FB77EB">
        <w:rPr>
          <w:lang w:val="fr-CA"/>
        </w:rPr>
        <w:t>September</w:t>
      </w:r>
      <w:r w:rsidR="00567602" w:rsidRPr="00FB77EB">
        <w:rPr>
          <w:lang w:val="fr-CA"/>
        </w:rPr>
        <w:t xml:space="preserve"> </w:t>
      </w:r>
      <w:r w:rsidR="0034657E" w:rsidRPr="00FB77EB">
        <w:rPr>
          <w:lang w:val="fr-CA"/>
        </w:rPr>
        <w:t>20</w:t>
      </w:r>
      <w:r w:rsidR="00172473" w:rsidRPr="00FB77EB">
        <w:rPr>
          <w:lang w:val="fr-CA"/>
        </w:rPr>
        <w:t>20</w:t>
      </w:r>
      <w:r w:rsidR="00271E1E" w:rsidRPr="00FB77EB">
        <w:rPr>
          <w:lang w:val="fr-CA"/>
        </w:rPr>
        <w:t xml:space="preserve"> / </w:t>
      </w:r>
      <w:r w:rsidR="00567602" w:rsidRPr="00FB77EB">
        <w:rPr>
          <w:lang w:val="fr-CA"/>
        </w:rPr>
        <w:br/>
      </w:r>
      <w:r w:rsidRPr="00FB77EB">
        <w:rPr>
          <w:lang w:val="fr-CA"/>
        </w:rPr>
        <w:t>Calendrier et sommaires des causes d</w:t>
      </w:r>
      <w:r w:rsidR="00172473" w:rsidRPr="00FB77EB">
        <w:rPr>
          <w:lang w:val="fr-CA"/>
        </w:rPr>
        <w:t xml:space="preserve">e </w:t>
      </w:r>
      <w:r w:rsidR="008565A4" w:rsidRPr="00FB77EB">
        <w:rPr>
          <w:lang w:val="fr-CA"/>
        </w:rPr>
        <w:t>septembre</w:t>
      </w:r>
      <w:r w:rsidR="00172473" w:rsidRPr="00FB77EB">
        <w:rPr>
          <w:lang w:val="fr-CA"/>
        </w:rPr>
        <w:t xml:space="preserve"> </w:t>
      </w:r>
      <w:r w:rsidR="0034657E" w:rsidRPr="00FB77EB">
        <w:rPr>
          <w:lang w:val="fr-CA"/>
        </w:rPr>
        <w:t>20</w:t>
      </w:r>
      <w:r w:rsidR="00172473" w:rsidRPr="00FB77EB">
        <w:rPr>
          <w:lang w:val="fr-CA"/>
        </w:rPr>
        <w:t>20</w:t>
      </w:r>
      <w:bookmarkEnd w:id="6"/>
    </w:p>
    <w:p w:rsidR="00567602" w:rsidRPr="00FB77EB" w:rsidRDefault="00567602" w:rsidP="004B66B4">
      <w:pPr>
        <w:rPr>
          <w:sz w:val="20"/>
          <w:szCs w:val="20"/>
          <w:lang w:val="fr-CA"/>
        </w:rPr>
      </w:pPr>
    </w:p>
    <w:p w:rsidR="00102926" w:rsidRPr="00FB77EB" w:rsidRDefault="008565A4" w:rsidP="00782AE4">
      <w:pPr>
        <w:jc w:val="both"/>
        <w:rPr>
          <w:b/>
          <w:sz w:val="20"/>
          <w:szCs w:val="20"/>
          <w:lang w:val="fr-CA"/>
        </w:rPr>
      </w:pPr>
      <w:r w:rsidRPr="00FB77EB">
        <w:rPr>
          <w:b/>
          <w:sz w:val="20"/>
          <w:szCs w:val="20"/>
          <w:lang w:val="fr-CA"/>
        </w:rPr>
        <w:t>SEPTEMBER</w:t>
      </w:r>
      <w:r w:rsidR="00102792" w:rsidRPr="00FB77EB">
        <w:rPr>
          <w:b/>
          <w:sz w:val="20"/>
          <w:szCs w:val="20"/>
          <w:lang w:val="fr-CA"/>
        </w:rPr>
        <w:t xml:space="preserve"> </w:t>
      </w:r>
      <w:r w:rsidRPr="00FB77EB">
        <w:rPr>
          <w:b/>
          <w:sz w:val="20"/>
          <w:szCs w:val="20"/>
          <w:lang w:val="fr-CA"/>
        </w:rPr>
        <w:t>11</w:t>
      </w:r>
      <w:r w:rsidR="00102792" w:rsidRPr="00FB77EB">
        <w:rPr>
          <w:b/>
          <w:sz w:val="20"/>
          <w:szCs w:val="20"/>
          <w:lang w:val="fr-CA"/>
        </w:rPr>
        <w:t xml:space="preserve">, </w:t>
      </w:r>
      <w:r w:rsidR="0034657E" w:rsidRPr="00FB77EB">
        <w:rPr>
          <w:b/>
          <w:sz w:val="20"/>
          <w:szCs w:val="20"/>
          <w:lang w:val="fr-CA"/>
        </w:rPr>
        <w:t>20</w:t>
      </w:r>
      <w:r w:rsidR="00172473" w:rsidRPr="00FB77EB">
        <w:rPr>
          <w:b/>
          <w:sz w:val="20"/>
          <w:szCs w:val="20"/>
          <w:lang w:val="fr-CA"/>
        </w:rPr>
        <w:t>20</w:t>
      </w:r>
      <w:r w:rsidR="00102792" w:rsidRPr="00FB77EB">
        <w:rPr>
          <w:b/>
          <w:sz w:val="20"/>
          <w:szCs w:val="20"/>
          <w:lang w:val="fr-CA"/>
        </w:rPr>
        <w:t xml:space="preserve"> / LE </w:t>
      </w:r>
      <w:r w:rsidRPr="00FB77EB">
        <w:rPr>
          <w:b/>
          <w:sz w:val="20"/>
          <w:szCs w:val="20"/>
          <w:lang w:val="fr-CA"/>
        </w:rPr>
        <w:t>11</w:t>
      </w:r>
      <w:r w:rsidR="00102792" w:rsidRPr="00FB77EB">
        <w:rPr>
          <w:b/>
          <w:sz w:val="20"/>
          <w:szCs w:val="20"/>
          <w:lang w:val="fr-CA"/>
        </w:rPr>
        <w:t xml:space="preserve"> </w:t>
      </w:r>
      <w:r w:rsidRPr="00FB77EB">
        <w:rPr>
          <w:b/>
          <w:sz w:val="20"/>
          <w:szCs w:val="20"/>
          <w:lang w:val="fr-CA"/>
        </w:rPr>
        <w:t>SEPTEMBRE</w:t>
      </w:r>
      <w:r w:rsidR="00102792" w:rsidRPr="00FB77EB">
        <w:rPr>
          <w:b/>
          <w:sz w:val="20"/>
          <w:szCs w:val="20"/>
          <w:lang w:val="fr-CA"/>
        </w:rPr>
        <w:t xml:space="preserve"> </w:t>
      </w:r>
      <w:r w:rsidR="0034657E" w:rsidRPr="00FB77EB">
        <w:rPr>
          <w:b/>
          <w:sz w:val="20"/>
          <w:szCs w:val="20"/>
          <w:lang w:val="fr-CA"/>
        </w:rPr>
        <w:t>20</w:t>
      </w:r>
      <w:r w:rsidR="00172473" w:rsidRPr="00FB77EB">
        <w:rPr>
          <w:b/>
          <w:sz w:val="20"/>
          <w:szCs w:val="20"/>
          <w:lang w:val="fr-CA"/>
        </w:rPr>
        <w:t>20</w:t>
      </w:r>
    </w:p>
    <w:p w:rsidR="00102792" w:rsidRPr="00FB77EB"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FB77EB" w:rsidTr="005A0EA2">
        <w:tc>
          <w:tcPr>
            <w:tcW w:w="2397" w:type="dxa"/>
            <w:tcMar>
              <w:top w:w="58" w:type="dxa"/>
              <w:left w:w="58" w:type="dxa"/>
              <w:bottom w:w="58" w:type="dxa"/>
              <w:right w:w="58" w:type="dxa"/>
            </w:tcMar>
            <w:hideMark/>
          </w:tcPr>
          <w:p w:rsidR="00102792" w:rsidRPr="00FB77EB" w:rsidRDefault="00102792">
            <w:pPr>
              <w:rPr>
                <w:b/>
                <w:color w:val="000000"/>
                <w:lang w:val="en-US"/>
              </w:rPr>
            </w:pPr>
            <w:r w:rsidRPr="00FB77EB">
              <w:rPr>
                <w:b/>
                <w:color w:val="000000"/>
                <w:sz w:val="20"/>
                <w:szCs w:val="20"/>
              </w:rPr>
              <w:t>DATE OF HEARING /</w:t>
            </w:r>
          </w:p>
          <w:p w:rsidR="00102792" w:rsidRPr="00FB77EB" w:rsidRDefault="00102792">
            <w:pPr>
              <w:rPr>
                <w:color w:val="000000"/>
              </w:rPr>
            </w:pPr>
            <w:r w:rsidRPr="00FB77EB">
              <w:rPr>
                <w:b/>
                <w:color w:val="000000"/>
                <w:sz w:val="20"/>
                <w:szCs w:val="20"/>
              </w:rPr>
              <w:t>DATE D’AUDITION</w:t>
            </w:r>
          </w:p>
        </w:tc>
        <w:tc>
          <w:tcPr>
            <w:tcW w:w="7173" w:type="dxa"/>
            <w:tcMar>
              <w:top w:w="58" w:type="dxa"/>
              <w:left w:w="58" w:type="dxa"/>
              <w:bottom w:w="58" w:type="dxa"/>
              <w:right w:w="58" w:type="dxa"/>
            </w:tcMar>
            <w:hideMark/>
          </w:tcPr>
          <w:p w:rsidR="00102792" w:rsidRPr="00FB77EB" w:rsidRDefault="00102792">
            <w:pPr>
              <w:rPr>
                <w:b/>
                <w:color w:val="000000"/>
                <w:lang w:val="fr-CA"/>
              </w:rPr>
            </w:pPr>
            <w:r w:rsidRPr="00FB77EB">
              <w:rPr>
                <w:b/>
                <w:color w:val="000000"/>
                <w:sz w:val="20"/>
                <w:szCs w:val="20"/>
                <w:lang w:val="fr-CA"/>
              </w:rPr>
              <w:t>NAME AND CASE NUMBER /</w:t>
            </w:r>
          </w:p>
          <w:p w:rsidR="00102792" w:rsidRPr="00FB77EB" w:rsidRDefault="00102792">
            <w:pPr>
              <w:rPr>
                <w:color w:val="000000"/>
                <w:lang w:val="fr-CA"/>
              </w:rPr>
            </w:pPr>
            <w:r w:rsidRPr="00FB77EB">
              <w:rPr>
                <w:b/>
                <w:color w:val="000000"/>
                <w:sz w:val="20"/>
                <w:szCs w:val="20"/>
                <w:lang w:val="fr-CA"/>
              </w:rPr>
              <w:t>NOM DE LA CAUSE ET NUMÉRO</w:t>
            </w:r>
          </w:p>
        </w:tc>
      </w:tr>
      <w:tr w:rsidR="00102792" w:rsidRPr="00FB77EB" w:rsidTr="005A0EA2">
        <w:tc>
          <w:tcPr>
            <w:tcW w:w="2397" w:type="dxa"/>
            <w:tcMar>
              <w:top w:w="58" w:type="dxa"/>
              <w:left w:w="58" w:type="dxa"/>
              <w:bottom w:w="58" w:type="dxa"/>
              <w:right w:w="58" w:type="dxa"/>
            </w:tcMar>
            <w:hideMark/>
          </w:tcPr>
          <w:p w:rsidR="00102792" w:rsidRPr="00FB77EB" w:rsidRDefault="00102792" w:rsidP="005A0EA2">
            <w:pPr>
              <w:rPr>
                <w:color w:val="000000"/>
              </w:rPr>
            </w:pPr>
            <w:r w:rsidRPr="00FB77EB">
              <w:rPr>
                <w:color w:val="000000"/>
                <w:sz w:val="20"/>
                <w:szCs w:val="20"/>
              </w:rPr>
              <w:t>20</w:t>
            </w:r>
            <w:r w:rsidR="00172473" w:rsidRPr="00FB77EB">
              <w:rPr>
                <w:color w:val="000000"/>
                <w:sz w:val="20"/>
                <w:szCs w:val="20"/>
              </w:rPr>
              <w:t>20</w:t>
            </w:r>
            <w:r w:rsidRPr="00FB77EB">
              <w:rPr>
                <w:color w:val="000000"/>
                <w:sz w:val="20"/>
                <w:szCs w:val="20"/>
              </w:rPr>
              <w:t>-</w:t>
            </w:r>
            <w:r w:rsidR="00172473" w:rsidRPr="00FB77EB">
              <w:rPr>
                <w:color w:val="000000"/>
                <w:sz w:val="20"/>
                <w:szCs w:val="20"/>
              </w:rPr>
              <w:t>0</w:t>
            </w:r>
            <w:r w:rsidR="005A0EA2" w:rsidRPr="00FB77EB">
              <w:rPr>
                <w:color w:val="000000"/>
                <w:sz w:val="20"/>
                <w:szCs w:val="20"/>
              </w:rPr>
              <w:t>9</w:t>
            </w:r>
            <w:r w:rsidRPr="00FB77EB">
              <w:rPr>
                <w:color w:val="000000"/>
                <w:sz w:val="20"/>
                <w:szCs w:val="20"/>
              </w:rPr>
              <w:t>-</w:t>
            </w:r>
            <w:r w:rsidR="005A0EA2" w:rsidRPr="00FB77EB">
              <w:rPr>
                <w:color w:val="000000"/>
                <w:sz w:val="20"/>
                <w:szCs w:val="20"/>
              </w:rPr>
              <w:t>22</w:t>
            </w:r>
          </w:p>
        </w:tc>
        <w:tc>
          <w:tcPr>
            <w:tcW w:w="7173" w:type="dxa"/>
            <w:tcMar>
              <w:top w:w="58" w:type="dxa"/>
              <w:left w:w="58" w:type="dxa"/>
              <w:bottom w:w="58" w:type="dxa"/>
              <w:right w:w="58" w:type="dxa"/>
            </w:tcMar>
            <w:hideMark/>
          </w:tcPr>
          <w:p w:rsidR="005A0EA2" w:rsidRPr="00FB77EB" w:rsidRDefault="005A0EA2" w:rsidP="005A0EA2">
            <w:pPr>
              <w:widowControl w:val="0"/>
              <w:spacing w:after="120"/>
              <w:rPr>
                <w:iCs/>
                <w:sz w:val="20"/>
              </w:rPr>
            </w:pPr>
            <w:r w:rsidRPr="00FB77EB">
              <w:rPr>
                <w:i/>
                <w:iCs/>
                <w:sz w:val="20"/>
              </w:rPr>
              <w:t xml:space="preserve">Attorney General for Saskatchewan v. Attorney General of Canada </w:t>
            </w:r>
            <w:r w:rsidRPr="00FB77EB">
              <w:rPr>
                <w:iCs/>
                <w:sz w:val="20"/>
              </w:rPr>
              <w:t>(Sask.) (Civil) (As of Right) (</w:t>
            </w:r>
            <w:hyperlink r:id="rId31" w:history="1">
              <w:r w:rsidRPr="00FB77EB">
                <w:rPr>
                  <w:rStyle w:val="Hyperlink"/>
                  <w:iCs/>
                  <w:sz w:val="20"/>
                </w:rPr>
                <w:t>38663</w:t>
              </w:r>
            </w:hyperlink>
            <w:r w:rsidRPr="00FB77EB">
              <w:rPr>
                <w:iCs/>
                <w:sz w:val="20"/>
              </w:rPr>
              <w:t>)</w:t>
            </w:r>
          </w:p>
          <w:p w:rsidR="005A0EA2" w:rsidRPr="00FB77EB" w:rsidRDefault="005A0EA2" w:rsidP="005A0EA2">
            <w:pPr>
              <w:widowControl w:val="0"/>
              <w:spacing w:after="120"/>
              <w:rPr>
                <w:iCs/>
                <w:sz w:val="20"/>
              </w:rPr>
            </w:pPr>
            <w:r w:rsidRPr="00FB77EB">
              <w:rPr>
                <w:iCs/>
                <w:sz w:val="20"/>
              </w:rPr>
              <w:t>-and-</w:t>
            </w:r>
          </w:p>
          <w:p w:rsidR="005A0EA2" w:rsidRPr="00FB77EB" w:rsidRDefault="005A0EA2" w:rsidP="005A0EA2">
            <w:pPr>
              <w:widowControl w:val="0"/>
              <w:spacing w:after="120"/>
              <w:rPr>
                <w:iCs/>
                <w:sz w:val="20"/>
              </w:rPr>
            </w:pPr>
            <w:r w:rsidRPr="00FB77EB">
              <w:rPr>
                <w:i/>
                <w:iCs/>
                <w:sz w:val="20"/>
              </w:rPr>
              <w:t xml:space="preserve">Attorney General of Ontario v. Attorney General of Canada </w:t>
            </w:r>
            <w:r w:rsidRPr="00FB77EB">
              <w:rPr>
                <w:iCs/>
                <w:sz w:val="20"/>
              </w:rPr>
              <w:t>(Ont.) (Civil) (As of Right) (</w:t>
            </w:r>
            <w:hyperlink r:id="rId32" w:history="1">
              <w:r w:rsidRPr="00FB77EB">
                <w:rPr>
                  <w:rStyle w:val="Hyperlink"/>
                  <w:iCs/>
                  <w:sz w:val="20"/>
                </w:rPr>
                <w:t>38781</w:t>
              </w:r>
            </w:hyperlink>
            <w:r w:rsidRPr="00FB77EB">
              <w:rPr>
                <w:iCs/>
                <w:sz w:val="20"/>
              </w:rPr>
              <w:t>)</w:t>
            </w:r>
          </w:p>
          <w:p w:rsidR="005A0EA2" w:rsidRPr="00FB77EB" w:rsidRDefault="005A0EA2" w:rsidP="005A0EA2">
            <w:pPr>
              <w:widowControl w:val="0"/>
              <w:spacing w:after="120"/>
              <w:rPr>
                <w:iCs/>
                <w:sz w:val="20"/>
              </w:rPr>
            </w:pPr>
            <w:r w:rsidRPr="00FB77EB">
              <w:rPr>
                <w:iCs/>
                <w:sz w:val="20"/>
              </w:rPr>
              <w:t>-and-</w:t>
            </w:r>
          </w:p>
          <w:p w:rsidR="00102792" w:rsidRPr="00FB77EB" w:rsidRDefault="005A0EA2" w:rsidP="005A0EA2">
            <w:pPr>
              <w:rPr>
                <w:color w:val="000000"/>
              </w:rPr>
            </w:pPr>
            <w:r w:rsidRPr="00FB77EB">
              <w:rPr>
                <w:i/>
                <w:iCs/>
                <w:sz w:val="20"/>
              </w:rPr>
              <w:t xml:space="preserve">Attorney General of British Columbia v. Attorney General of Alberta </w:t>
            </w:r>
            <w:r w:rsidRPr="00FB77EB">
              <w:rPr>
                <w:iCs/>
                <w:sz w:val="20"/>
              </w:rPr>
              <w:t>(Alta.) (Civil) (As of Right) (</w:t>
            </w:r>
            <w:hyperlink r:id="rId33" w:history="1">
              <w:r w:rsidRPr="00FB77EB">
                <w:rPr>
                  <w:rStyle w:val="Hyperlink"/>
                  <w:iCs/>
                  <w:sz w:val="20"/>
                </w:rPr>
                <w:t>39116</w:t>
              </w:r>
            </w:hyperlink>
            <w:r w:rsidRPr="00FB77EB">
              <w:rPr>
                <w:iCs/>
                <w:sz w:val="20"/>
              </w:rPr>
              <w:t>)</w:t>
            </w:r>
          </w:p>
        </w:tc>
      </w:tr>
      <w:tr w:rsidR="00102792" w:rsidRPr="00FB77EB" w:rsidTr="005A0EA2">
        <w:tc>
          <w:tcPr>
            <w:tcW w:w="2397" w:type="dxa"/>
            <w:tcMar>
              <w:top w:w="58" w:type="dxa"/>
              <w:left w:w="58" w:type="dxa"/>
              <w:bottom w:w="58" w:type="dxa"/>
              <w:right w:w="58" w:type="dxa"/>
            </w:tcMar>
            <w:hideMark/>
          </w:tcPr>
          <w:p w:rsidR="00102792" w:rsidRPr="00FB77EB" w:rsidRDefault="00102792" w:rsidP="005A0EA2">
            <w:pPr>
              <w:rPr>
                <w:color w:val="000000"/>
              </w:rPr>
            </w:pPr>
            <w:r w:rsidRPr="00FB77EB">
              <w:rPr>
                <w:color w:val="000000"/>
                <w:sz w:val="20"/>
                <w:szCs w:val="20"/>
              </w:rPr>
              <w:t>20</w:t>
            </w:r>
            <w:r w:rsidR="00172473" w:rsidRPr="00FB77EB">
              <w:rPr>
                <w:color w:val="000000"/>
                <w:sz w:val="20"/>
                <w:szCs w:val="20"/>
              </w:rPr>
              <w:t>20</w:t>
            </w:r>
            <w:r w:rsidRPr="00FB77EB">
              <w:rPr>
                <w:color w:val="000000"/>
                <w:sz w:val="20"/>
                <w:szCs w:val="20"/>
              </w:rPr>
              <w:t>-</w:t>
            </w:r>
            <w:r w:rsidR="00172473" w:rsidRPr="00FB77EB">
              <w:rPr>
                <w:color w:val="000000"/>
                <w:sz w:val="20"/>
                <w:szCs w:val="20"/>
              </w:rPr>
              <w:t>0</w:t>
            </w:r>
            <w:r w:rsidR="005A0EA2" w:rsidRPr="00FB77EB">
              <w:rPr>
                <w:color w:val="000000"/>
                <w:sz w:val="20"/>
                <w:szCs w:val="20"/>
              </w:rPr>
              <w:t>9</w:t>
            </w:r>
            <w:r w:rsidRPr="00FB77EB">
              <w:rPr>
                <w:color w:val="000000"/>
                <w:sz w:val="20"/>
                <w:szCs w:val="20"/>
              </w:rPr>
              <w:t>-</w:t>
            </w:r>
            <w:r w:rsidR="005A0EA2" w:rsidRPr="00FB77EB">
              <w:rPr>
                <w:color w:val="000000"/>
                <w:sz w:val="20"/>
                <w:szCs w:val="20"/>
              </w:rPr>
              <w:t>23</w:t>
            </w:r>
          </w:p>
        </w:tc>
        <w:tc>
          <w:tcPr>
            <w:tcW w:w="7173" w:type="dxa"/>
            <w:tcMar>
              <w:top w:w="58" w:type="dxa"/>
              <w:left w:w="58" w:type="dxa"/>
              <w:bottom w:w="58" w:type="dxa"/>
              <w:right w:w="58" w:type="dxa"/>
            </w:tcMar>
            <w:hideMark/>
          </w:tcPr>
          <w:p w:rsidR="005A0EA2" w:rsidRPr="00FB77EB" w:rsidRDefault="005A0EA2" w:rsidP="005A0EA2">
            <w:pPr>
              <w:widowControl w:val="0"/>
              <w:spacing w:after="120"/>
              <w:rPr>
                <w:iCs/>
                <w:sz w:val="20"/>
              </w:rPr>
            </w:pPr>
            <w:r w:rsidRPr="00FB77EB">
              <w:rPr>
                <w:i/>
                <w:iCs/>
                <w:sz w:val="20"/>
              </w:rPr>
              <w:t xml:space="preserve">Attorney General for Saskatchewan v. Attorney General of Canada </w:t>
            </w:r>
            <w:r w:rsidRPr="00FB77EB">
              <w:rPr>
                <w:iCs/>
                <w:sz w:val="20"/>
              </w:rPr>
              <w:t>(Sask.) (Civil) (As of Right) (</w:t>
            </w:r>
            <w:hyperlink r:id="rId34" w:history="1">
              <w:r w:rsidRPr="00FB77EB">
                <w:rPr>
                  <w:rStyle w:val="Hyperlink"/>
                  <w:iCs/>
                  <w:sz w:val="20"/>
                </w:rPr>
                <w:t>38663</w:t>
              </w:r>
            </w:hyperlink>
            <w:r w:rsidRPr="00FB77EB">
              <w:rPr>
                <w:iCs/>
                <w:sz w:val="20"/>
              </w:rPr>
              <w:t>)</w:t>
            </w:r>
          </w:p>
          <w:p w:rsidR="005A0EA2" w:rsidRPr="00FB77EB" w:rsidRDefault="005A0EA2" w:rsidP="005A0EA2">
            <w:pPr>
              <w:widowControl w:val="0"/>
              <w:spacing w:after="120"/>
              <w:rPr>
                <w:iCs/>
                <w:sz w:val="20"/>
              </w:rPr>
            </w:pPr>
            <w:r w:rsidRPr="00FB77EB">
              <w:rPr>
                <w:iCs/>
                <w:sz w:val="20"/>
              </w:rPr>
              <w:t>-and-</w:t>
            </w:r>
          </w:p>
          <w:p w:rsidR="005A0EA2" w:rsidRPr="00FB77EB" w:rsidRDefault="005A0EA2" w:rsidP="005A0EA2">
            <w:pPr>
              <w:widowControl w:val="0"/>
              <w:spacing w:after="120"/>
              <w:rPr>
                <w:iCs/>
                <w:sz w:val="20"/>
              </w:rPr>
            </w:pPr>
            <w:r w:rsidRPr="00FB77EB">
              <w:rPr>
                <w:i/>
                <w:iCs/>
                <w:sz w:val="20"/>
              </w:rPr>
              <w:t xml:space="preserve">Attorney General of Ontario v. Attorney General of Canada </w:t>
            </w:r>
            <w:r w:rsidRPr="00FB77EB">
              <w:rPr>
                <w:iCs/>
                <w:sz w:val="20"/>
              </w:rPr>
              <w:t>(Ont.) (Civil) (As of Right) (</w:t>
            </w:r>
            <w:hyperlink r:id="rId35" w:history="1">
              <w:r w:rsidRPr="00FB77EB">
                <w:rPr>
                  <w:rStyle w:val="Hyperlink"/>
                  <w:iCs/>
                  <w:sz w:val="20"/>
                </w:rPr>
                <w:t>38781</w:t>
              </w:r>
            </w:hyperlink>
            <w:r w:rsidRPr="00FB77EB">
              <w:rPr>
                <w:iCs/>
                <w:sz w:val="20"/>
              </w:rPr>
              <w:t>)</w:t>
            </w:r>
          </w:p>
          <w:p w:rsidR="005A0EA2" w:rsidRPr="00FB77EB" w:rsidRDefault="005A0EA2" w:rsidP="005A0EA2">
            <w:pPr>
              <w:widowControl w:val="0"/>
              <w:spacing w:after="120"/>
              <w:rPr>
                <w:iCs/>
                <w:sz w:val="20"/>
              </w:rPr>
            </w:pPr>
            <w:r w:rsidRPr="00FB77EB">
              <w:rPr>
                <w:iCs/>
                <w:sz w:val="20"/>
              </w:rPr>
              <w:t>-and-</w:t>
            </w:r>
          </w:p>
          <w:p w:rsidR="00102792" w:rsidRPr="00FB77EB" w:rsidRDefault="005A0EA2" w:rsidP="005A0EA2">
            <w:pPr>
              <w:rPr>
                <w:color w:val="000000"/>
                <w:lang w:val="fr-CA"/>
              </w:rPr>
            </w:pPr>
            <w:r w:rsidRPr="00FB77EB">
              <w:rPr>
                <w:i/>
                <w:iCs/>
                <w:sz w:val="20"/>
              </w:rPr>
              <w:t xml:space="preserve">Attorney General of British Columbia v. Attorney General of Alberta </w:t>
            </w:r>
            <w:r w:rsidRPr="00FB77EB">
              <w:rPr>
                <w:iCs/>
                <w:sz w:val="20"/>
              </w:rPr>
              <w:t>(Alta.) (Civil) (As of Right) (</w:t>
            </w:r>
            <w:hyperlink r:id="rId36" w:history="1">
              <w:r w:rsidRPr="00FB77EB">
                <w:rPr>
                  <w:rStyle w:val="Hyperlink"/>
                  <w:iCs/>
                  <w:sz w:val="20"/>
                </w:rPr>
                <w:t>39116</w:t>
              </w:r>
            </w:hyperlink>
            <w:r w:rsidRPr="00FB77EB">
              <w:rPr>
                <w:iCs/>
                <w:sz w:val="20"/>
              </w:rPr>
              <w:t>)</w:t>
            </w:r>
          </w:p>
        </w:tc>
      </w:tr>
      <w:tr w:rsidR="00102792" w:rsidRPr="00FB77EB" w:rsidTr="005A0EA2">
        <w:tc>
          <w:tcPr>
            <w:tcW w:w="2397" w:type="dxa"/>
            <w:tcMar>
              <w:top w:w="58" w:type="dxa"/>
              <w:left w:w="58" w:type="dxa"/>
              <w:bottom w:w="58" w:type="dxa"/>
              <w:right w:w="58" w:type="dxa"/>
            </w:tcMar>
            <w:hideMark/>
          </w:tcPr>
          <w:p w:rsidR="00102792" w:rsidRPr="00FB77EB" w:rsidRDefault="00102792" w:rsidP="005A0EA2">
            <w:pPr>
              <w:rPr>
                <w:color w:val="000000"/>
              </w:rPr>
            </w:pPr>
            <w:r w:rsidRPr="00FB77EB">
              <w:rPr>
                <w:color w:val="000000"/>
                <w:sz w:val="20"/>
                <w:szCs w:val="20"/>
              </w:rPr>
              <w:t>20</w:t>
            </w:r>
            <w:r w:rsidR="00172473" w:rsidRPr="00FB77EB">
              <w:rPr>
                <w:color w:val="000000"/>
                <w:sz w:val="20"/>
                <w:szCs w:val="20"/>
              </w:rPr>
              <w:t>20</w:t>
            </w:r>
            <w:r w:rsidRPr="00FB77EB">
              <w:rPr>
                <w:color w:val="000000"/>
                <w:sz w:val="20"/>
                <w:szCs w:val="20"/>
              </w:rPr>
              <w:t>-</w:t>
            </w:r>
            <w:r w:rsidR="00172473" w:rsidRPr="00FB77EB">
              <w:rPr>
                <w:color w:val="000000"/>
                <w:sz w:val="20"/>
                <w:szCs w:val="20"/>
              </w:rPr>
              <w:t>0</w:t>
            </w:r>
            <w:r w:rsidR="005A0EA2" w:rsidRPr="00FB77EB">
              <w:rPr>
                <w:color w:val="000000"/>
                <w:sz w:val="20"/>
                <w:szCs w:val="20"/>
              </w:rPr>
              <w:t>9</w:t>
            </w:r>
            <w:r w:rsidRPr="00FB77EB">
              <w:rPr>
                <w:color w:val="000000"/>
                <w:sz w:val="20"/>
                <w:szCs w:val="20"/>
              </w:rPr>
              <w:t>-</w:t>
            </w:r>
            <w:r w:rsidR="005A0EA2" w:rsidRPr="00FB77EB">
              <w:rPr>
                <w:color w:val="000000"/>
                <w:sz w:val="20"/>
                <w:szCs w:val="20"/>
              </w:rPr>
              <w:t>24</w:t>
            </w:r>
          </w:p>
        </w:tc>
        <w:tc>
          <w:tcPr>
            <w:tcW w:w="7173" w:type="dxa"/>
            <w:tcMar>
              <w:top w:w="58" w:type="dxa"/>
              <w:left w:w="58" w:type="dxa"/>
              <w:bottom w:w="58" w:type="dxa"/>
              <w:right w:w="58" w:type="dxa"/>
            </w:tcMar>
            <w:hideMark/>
          </w:tcPr>
          <w:p w:rsidR="00102792" w:rsidRPr="00FB77EB" w:rsidRDefault="005A0EA2">
            <w:pPr>
              <w:rPr>
                <w:color w:val="000000"/>
                <w:lang w:val="fr-CA"/>
              </w:rPr>
            </w:pPr>
            <w:r w:rsidRPr="00FB77EB">
              <w:rPr>
                <w:i/>
                <w:iCs/>
                <w:sz w:val="20"/>
                <w:lang w:val="fr-CA"/>
              </w:rPr>
              <w:t xml:space="preserve">Conférence des juges de la Cour du Québec, et al. c. Juge en chef, et al. </w:t>
            </w:r>
            <w:r w:rsidRPr="00FB77EB">
              <w:rPr>
                <w:iCs/>
                <w:sz w:val="20"/>
                <w:lang w:val="fr-CA"/>
              </w:rPr>
              <w:t>(Qc) (Civile) (De plein droit) (</w:t>
            </w:r>
            <w:hyperlink r:id="rId37" w:history="1">
              <w:r w:rsidRPr="00FB77EB">
                <w:rPr>
                  <w:rStyle w:val="Hyperlink"/>
                  <w:iCs/>
                  <w:sz w:val="20"/>
                  <w:lang w:val="fr-CA"/>
                </w:rPr>
                <w:t>38837</w:t>
              </w:r>
            </w:hyperlink>
            <w:r w:rsidRPr="00FB77EB">
              <w:rPr>
                <w:iCs/>
                <w:sz w:val="20"/>
                <w:lang w:val="fr-CA"/>
              </w:rPr>
              <w:t>)</w:t>
            </w:r>
          </w:p>
        </w:tc>
      </w:tr>
    </w:tbl>
    <w:p w:rsidR="00102792" w:rsidRPr="00FB77EB" w:rsidRDefault="00102792" w:rsidP="00102792">
      <w:pPr>
        <w:rPr>
          <w:color w:val="000000"/>
          <w:sz w:val="20"/>
          <w:szCs w:val="20"/>
          <w:lang w:val="fr-CA"/>
        </w:rPr>
      </w:pPr>
    </w:p>
    <w:p w:rsidR="00102792" w:rsidRPr="00FB77EB" w:rsidRDefault="00102792" w:rsidP="00102792">
      <w:pPr>
        <w:jc w:val="both"/>
        <w:rPr>
          <w:color w:val="000000"/>
          <w:sz w:val="20"/>
          <w:szCs w:val="20"/>
        </w:rPr>
      </w:pPr>
      <w:r w:rsidRPr="00FB77EB">
        <w:rPr>
          <w:b/>
          <w:bCs/>
          <w:color w:val="000000"/>
          <w:sz w:val="20"/>
          <w:szCs w:val="20"/>
        </w:rPr>
        <w:t>NOTE:</w:t>
      </w:r>
      <w:r w:rsidRPr="00FB77EB">
        <w:rPr>
          <w:color w:val="000000"/>
          <w:sz w:val="20"/>
          <w:szCs w:val="20"/>
        </w:rPr>
        <w:t> This agenda is subject to change. Hearings normally commence at 9:30 a.m.</w:t>
      </w:r>
      <w:r w:rsidR="00172473" w:rsidRPr="00FB77EB">
        <w:rPr>
          <w:color w:val="000000"/>
          <w:sz w:val="20"/>
          <w:szCs w:val="20"/>
        </w:rPr>
        <w:t>, E</w:t>
      </w:r>
      <w:r w:rsidR="00E80D6C" w:rsidRPr="00FB77EB">
        <w:rPr>
          <w:color w:val="000000"/>
          <w:sz w:val="20"/>
          <w:szCs w:val="20"/>
        </w:rPr>
        <w:t>D</w:t>
      </w:r>
      <w:r w:rsidR="00172473" w:rsidRPr="00FB77EB">
        <w:rPr>
          <w:color w:val="000000"/>
          <w:sz w:val="20"/>
          <w:szCs w:val="20"/>
        </w:rPr>
        <w:t>T</w:t>
      </w:r>
      <w:r w:rsidRPr="00FB77EB">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FB77EB" w:rsidRDefault="00102792" w:rsidP="00102792">
      <w:pPr>
        <w:jc w:val="both"/>
        <w:rPr>
          <w:color w:val="000000"/>
          <w:sz w:val="20"/>
          <w:szCs w:val="20"/>
        </w:rPr>
      </w:pPr>
    </w:p>
    <w:p w:rsidR="00102792" w:rsidRPr="00FB77EB" w:rsidRDefault="00102792" w:rsidP="00102792">
      <w:pPr>
        <w:jc w:val="both"/>
        <w:rPr>
          <w:color w:val="000000"/>
          <w:sz w:val="20"/>
          <w:szCs w:val="20"/>
          <w:lang w:val="fr-CA"/>
        </w:rPr>
      </w:pPr>
      <w:r w:rsidRPr="00FB77EB">
        <w:rPr>
          <w:color w:val="000000"/>
          <w:sz w:val="20"/>
          <w:szCs w:val="20"/>
          <w:lang w:val="fr-CA"/>
        </w:rPr>
        <w:t>Ce calendrier est sujet à modification. Les audiences débutent normalement à 9h30</w:t>
      </w:r>
      <w:r w:rsidR="00172473" w:rsidRPr="00FB77EB">
        <w:rPr>
          <w:color w:val="000000"/>
          <w:sz w:val="20"/>
          <w:szCs w:val="20"/>
          <w:lang w:val="fr-CA"/>
        </w:rPr>
        <w:t>, H</w:t>
      </w:r>
      <w:r w:rsidR="00E80D6C" w:rsidRPr="00FB77EB">
        <w:rPr>
          <w:color w:val="000000"/>
          <w:sz w:val="20"/>
          <w:szCs w:val="20"/>
          <w:lang w:val="fr-CA"/>
        </w:rPr>
        <w:t>A</w:t>
      </w:r>
      <w:r w:rsidR="00172473" w:rsidRPr="00FB77EB">
        <w:rPr>
          <w:color w:val="000000"/>
          <w:sz w:val="20"/>
          <w:szCs w:val="20"/>
          <w:lang w:val="fr-CA"/>
        </w:rPr>
        <w:t>E</w:t>
      </w:r>
      <w:r w:rsidRPr="00FB77EB">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FB77EB" w:rsidRDefault="00102792" w:rsidP="00102792">
      <w:pPr>
        <w:jc w:val="both"/>
        <w:rPr>
          <w:color w:val="000000"/>
          <w:sz w:val="20"/>
          <w:szCs w:val="20"/>
          <w:lang w:val="fr-CA"/>
        </w:rPr>
      </w:pPr>
    </w:p>
    <w:p w:rsidR="006D6561" w:rsidRPr="00FB77EB" w:rsidRDefault="00FB77EB" w:rsidP="00102792">
      <w:pPr>
        <w:jc w:val="both"/>
        <w:rPr>
          <w:color w:val="000000"/>
          <w:sz w:val="20"/>
          <w:szCs w:val="20"/>
          <w:lang w:val="fr-CA"/>
        </w:rPr>
      </w:pPr>
      <w:r w:rsidRPr="00FB77EB">
        <w:rPr>
          <w:sz w:val="20"/>
        </w:rPr>
        <w:pict>
          <v:rect id="_x0000_i1038" style="width:2in;height:1pt" o:hrpct="0" o:hralign="center" o:hrstd="t" o:hrnoshade="t" o:hr="t" fillcolor="black [3213]" stroked="f"/>
        </w:pict>
      </w:r>
    </w:p>
    <w:p w:rsidR="006D6561" w:rsidRPr="00FB77EB" w:rsidRDefault="006D6561" w:rsidP="006D6561">
      <w:pPr>
        <w:widowControl w:val="0"/>
        <w:rPr>
          <w:sz w:val="20"/>
        </w:rPr>
      </w:pPr>
    </w:p>
    <w:p w:rsidR="006D6561" w:rsidRPr="00FB77EB" w:rsidRDefault="006D6561" w:rsidP="006D6561">
      <w:pPr>
        <w:widowControl w:val="0"/>
        <w:ind w:left="720" w:hanging="720"/>
        <w:jc w:val="both"/>
        <w:rPr>
          <w:b/>
          <w:i/>
          <w:sz w:val="20"/>
        </w:rPr>
      </w:pPr>
      <w:r w:rsidRPr="00FB77EB">
        <w:rPr>
          <w:b/>
          <w:sz w:val="20"/>
        </w:rPr>
        <w:fldChar w:fldCharType="begin"/>
      </w:r>
      <w:r w:rsidRPr="00FB77EB">
        <w:rPr>
          <w:b/>
          <w:sz w:val="20"/>
        </w:rPr>
        <w:instrText xml:space="preserve"> SEQ CHAPTER \h \r 1</w:instrText>
      </w:r>
      <w:r w:rsidRPr="00FB77EB">
        <w:rPr>
          <w:b/>
          <w:sz w:val="20"/>
        </w:rPr>
        <w:fldChar w:fldCharType="end"/>
      </w:r>
      <w:r w:rsidRPr="00FB77EB">
        <w:rPr>
          <w:b/>
          <w:sz w:val="20"/>
        </w:rPr>
        <w:t>38</w:t>
      </w:r>
      <w:bookmarkStart w:id="7" w:name="3"/>
      <w:bookmarkEnd w:id="7"/>
      <w:r w:rsidRPr="00FB77EB">
        <w:rPr>
          <w:b/>
          <w:sz w:val="20"/>
        </w:rPr>
        <w:t>663</w:t>
      </w:r>
      <w:r w:rsidRPr="00FB77EB">
        <w:rPr>
          <w:sz w:val="20"/>
        </w:rPr>
        <w:tab/>
      </w:r>
      <w:r w:rsidRPr="00FB77EB">
        <w:rPr>
          <w:b/>
          <w:i/>
          <w:sz w:val="20"/>
        </w:rPr>
        <w:t>Attorney General of Saskatchewan v. Attorney General of Canada</w:t>
      </w:r>
    </w:p>
    <w:p w:rsidR="006D6561" w:rsidRPr="00FB77EB" w:rsidRDefault="006D6561" w:rsidP="006D6561">
      <w:pPr>
        <w:widowControl w:val="0"/>
        <w:ind w:left="720"/>
        <w:jc w:val="both"/>
        <w:rPr>
          <w:b/>
          <w:i/>
          <w:sz w:val="20"/>
        </w:rPr>
      </w:pPr>
      <w:r w:rsidRPr="00FB77EB">
        <w:rPr>
          <w:sz w:val="20"/>
        </w:rPr>
        <w:t>(Sask.) (Civil) (As of Right)</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Constitutional law - Division of powers - Environmental law - Climate change - Power to tax and to regulate -</w:t>
      </w:r>
      <w:r w:rsidRPr="00FB77EB">
        <w:rPr>
          <w:i/>
          <w:sz w:val="20"/>
        </w:rPr>
        <w:t xml:space="preserve"> </w:t>
      </w:r>
      <w:r w:rsidRPr="00FB77EB">
        <w:rPr>
          <w:sz w:val="20"/>
        </w:rPr>
        <w:t xml:space="preserve">Whether the </w:t>
      </w:r>
      <w:r w:rsidRPr="00FB77EB">
        <w:rPr>
          <w:i/>
          <w:sz w:val="20"/>
        </w:rPr>
        <w:t>Greenhouse Gas Pollution Pricing Act</w:t>
      </w:r>
      <w:r w:rsidRPr="00FB77EB">
        <w:rPr>
          <w:sz w:val="20"/>
        </w:rPr>
        <w:t xml:space="preserve">, S.C. 2018, c. 12, s. 186, constitutes a valid exercise of Parliament’s jurisdiction for peace, order, and good government - </w:t>
      </w:r>
      <w:r w:rsidRPr="00FB77EB">
        <w:rPr>
          <w:i/>
          <w:sz w:val="20"/>
        </w:rPr>
        <w:t xml:space="preserve"> Constitution Act, 1867</w:t>
      </w:r>
      <w:r w:rsidRPr="00FB77EB">
        <w:rPr>
          <w:sz w:val="20"/>
        </w:rPr>
        <w:t>, s. 91.</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Under Order in Council No. 194/2018, the Government of Saskatchewan referred the following question to the Saskatchewan Court of Appeal:</w:t>
      </w:r>
    </w:p>
    <w:p w:rsidR="006D6561" w:rsidRPr="00FB77EB" w:rsidRDefault="006D6561" w:rsidP="006D6561">
      <w:pPr>
        <w:widowControl w:val="0"/>
        <w:jc w:val="both"/>
        <w:rPr>
          <w:sz w:val="20"/>
        </w:rPr>
      </w:pPr>
    </w:p>
    <w:p w:rsidR="006D6561" w:rsidRPr="00FB77EB" w:rsidRDefault="006D6561" w:rsidP="00DC1F51">
      <w:pPr>
        <w:widowControl w:val="0"/>
        <w:ind w:right="121"/>
        <w:jc w:val="both"/>
        <w:rPr>
          <w:sz w:val="20"/>
        </w:rPr>
      </w:pPr>
      <w:r w:rsidRPr="00FB77EB">
        <w:rPr>
          <w:sz w:val="20"/>
        </w:rPr>
        <w:t xml:space="preserve">The </w:t>
      </w:r>
      <w:r w:rsidRPr="00FB77EB">
        <w:rPr>
          <w:i/>
          <w:sz w:val="20"/>
        </w:rPr>
        <w:t>Greenhouse Gas Pollution Pricing Act</w:t>
      </w:r>
      <w:r w:rsidRPr="00FB77EB">
        <w:rPr>
          <w:sz w:val="20"/>
        </w:rPr>
        <w:t xml:space="preserve"> was introduced into Parliament on March 28, 2018 as Part 5 of Bill C-74. If enacted, will this Act be unconstitutional in whole or in part?</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In a split 3-2 decision, the Court of Appeal answered “no”, finding that the object of the legislation, ensuring a minimum national price on greenhouse gas emissions in order to encourage their mitigation, is an issue of national concern falling under Parliament’s authority for peace, order and good government.</w:t>
      </w:r>
    </w:p>
    <w:p w:rsidR="006D6561" w:rsidRPr="00FB77EB" w:rsidRDefault="006D6561" w:rsidP="006D6561">
      <w:pPr>
        <w:widowControl w:val="0"/>
        <w:jc w:val="both"/>
        <w:rPr>
          <w:sz w:val="20"/>
        </w:rPr>
      </w:pPr>
    </w:p>
    <w:p w:rsidR="006D6561" w:rsidRPr="00FB77EB" w:rsidRDefault="00FB77EB" w:rsidP="006D6561">
      <w:pPr>
        <w:widowControl w:val="0"/>
        <w:jc w:val="both"/>
        <w:rPr>
          <w:sz w:val="20"/>
        </w:rPr>
      </w:pPr>
      <w:r w:rsidRPr="00FB77EB">
        <w:rPr>
          <w:sz w:val="20"/>
        </w:rPr>
        <w:pict>
          <v:rect id="_x0000_i1039" style="width:2in;height:1pt" o:hrpct="0" o:hralign="center" o:hrstd="t" o:hrnoshade="t" o:hr="t" fillcolor="black [3213]" stroked="f"/>
        </w:pict>
      </w:r>
    </w:p>
    <w:p w:rsidR="006D6561" w:rsidRPr="00FB77EB" w:rsidRDefault="006D6561" w:rsidP="006D6561">
      <w:pPr>
        <w:widowControl w:val="0"/>
        <w:jc w:val="both"/>
        <w:rPr>
          <w:sz w:val="20"/>
        </w:rPr>
      </w:pPr>
    </w:p>
    <w:p w:rsidR="006D6561" w:rsidRPr="00FB77EB" w:rsidRDefault="006D6561" w:rsidP="006D6561">
      <w:pPr>
        <w:widowControl w:val="0"/>
        <w:ind w:left="720" w:hanging="720"/>
        <w:jc w:val="both"/>
        <w:rPr>
          <w:b/>
          <w:i/>
          <w:sz w:val="20"/>
          <w:lang w:val="fr-CA"/>
        </w:rPr>
      </w:pPr>
      <w:r w:rsidRPr="00FB77EB">
        <w:rPr>
          <w:b/>
          <w:sz w:val="20"/>
          <w:lang w:val="fr-CA"/>
        </w:rPr>
        <w:fldChar w:fldCharType="begin"/>
      </w:r>
      <w:r w:rsidRPr="00FB77EB">
        <w:rPr>
          <w:b/>
          <w:sz w:val="20"/>
          <w:lang w:val="fr-CA"/>
        </w:rPr>
        <w:instrText xml:space="preserve"> SEQ CHAPTER \h \r 1</w:instrText>
      </w:r>
      <w:r w:rsidRPr="00FB77EB">
        <w:rPr>
          <w:b/>
          <w:sz w:val="20"/>
          <w:lang w:val="fr-CA"/>
        </w:rPr>
        <w:fldChar w:fldCharType="end"/>
      </w:r>
      <w:r w:rsidRPr="00FB77EB">
        <w:rPr>
          <w:b/>
          <w:sz w:val="20"/>
          <w:lang w:val="fr-CA"/>
        </w:rPr>
        <w:t>38663</w:t>
      </w:r>
      <w:r w:rsidRPr="00FB77EB">
        <w:rPr>
          <w:sz w:val="20"/>
          <w:lang w:val="fr-CA"/>
        </w:rPr>
        <w:tab/>
      </w:r>
      <w:r w:rsidRPr="00FB77EB">
        <w:rPr>
          <w:b/>
          <w:i/>
          <w:sz w:val="20"/>
          <w:lang w:val="fr-CA"/>
        </w:rPr>
        <w:t>Procureur général de la Saskatchewan c. Procureur général du Canada</w:t>
      </w:r>
    </w:p>
    <w:p w:rsidR="006D6561" w:rsidRPr="00FB77EB" w:rsidRDefault="006D6561" w:rsidP="006D6561">
      <w:pPr>
        <w:widowControl w:val="0"/>
        <w:ind w:left="720"/>
        <w:jc w:val="both"/>
        <w:rPr>
          <w:b/>
          <w:i/>
          <w:sz w:val="20"/>
          <w:lang w:val="fr-CA"/>
        </w:rPr>
      </w:pPr>
      <w:r w:rsidRPr="00FB77EB">
        <w:rPr>
          <w:sz w:val="20"/>
          <w:lang w:val="fr-CA"/>
        </w:rPr>
        <w:t>(Sask.) (Civile) (De plein droit)</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Droit constitutionnel - Partage des compétences - Droit de l’environnement - Changement climatique - Pouvoir d’imposition et de réglementation -</w:t>
      </w:r>
      <w:r w:rsidRPr="00FB77EB">
        <w:rPr>
          <w:i/>
          <w:sz w:val="20"/>
          <w:lang w:val="fr-CA"/>
        </w:rPr>
        <w:t xml:space="preserve"> </w:t>
      </w:r>
      <w:r w:rsidRPr="00FB77EB">
        <w:rPr>
          <w:sz w:val="20"/>
          <w:lang w:val="fr-CA"/>
        </w:rPr>
        <w:t xml:space="preserve">La </w:t>
      </w:r>
      <w:r w:rsidRPr="00FB77EB">
        <w:rPr>
          <w:i/>
          <w:sz w:val="20"/>
          <w:lang w:val="fr-CA"/>
        </w:rPr>
        <w:t>Loi sur la tarification de la pollution causée par les gaz à effet de serre</w:t>
      </w:r>
      <w:r w:rsidRPr="00FB77EB">
        <w:rPr>
          <w:sz w:val="20"/>
          <w:lang w:val="fr-CA"/>
        </w:rPr>
        <w:t xml:space="preserve">, L.C. 2018, ch. 12, art. 186, constitue-t-elle un exercice valide de la compétence du Parlement en matière de paix, d’ordre et de bon gouvernement? - </w:t>
      </w:r>
      <w:r w:rsidRPr="00FB77EB">
        <w:rPr>
          <w:i/>
          <w:sz w:val="20"/>
          <w:lang w:val="fr-CA"/>
        </w:rPr>
        <w:t>Loi constitutionnelle de 1867</w:t>
      </w:r>
      <w:r w:rsidRPr="00FB77EB">
        <w:rPr>
          <w:sz w:val="20"/>
          <w:lang w:val="fr-CA"/>
        </w:rPr>
        <w:t>, art. 91.</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En vertu du décret n</w:t>
      </w:r>
      <w:r w:rsidRPr="00FB77EB">
        <w:rPr>
          <w:sz w:val="20"/>
          <w:vertAlign w:val="superscript"/>
          <w:lang w:val="fr-CA"/>
        </w:rPr>
        <w:t>o</w:t>
      </w:r>
      <w:r w:rsidRPr="00FB77EB">
        <w:rPr>
          <w:sz w:val="20"/>
          <w:lang w:val="fr-CA"/>
        </w:rPr>
        <w:t> 194/2018, le gouvernement de la Saskatchewan a renvoyé la question suivante à la Cour d’appel de la Saskatchewan :</w:t>
      </w:r>
    </w:p>
    <w:p w:rsidR="006D6561" w:rsidRPr="00FB77EB" w:rsidRDefault="006D6561" w:rsidP="006D6561">
      <w:pPr>
        <w:widowControl w:val="0"/>
        <w:jc w:val="both"/>
        <w:rPr>
          <w:sz w:val="20"/>
          <w:lang w:val="fr-CA"/>
        </w:rPr>
      </w:pPr>
    </w:p>
    <w:p w:rsidR="006D6561" w:rsidRPr="00FB77EB" w:rsidRDefault="006D6561" w:rsidP="00DC1F51">
      <w:pPr>
        <w:widowControl w:val="0"/>
        <w:ind w:right="121"/>
        <w:jc w:val="both"/>
        <w:rPr>
          <w:sz w:val="20"/>
          <w:lang w:val="fr-CA"/>
        </w:rPr>
      </w:pPr>
      <w:r w:rsidRPr="00FB77EB">
        <w:rPr>
          <w:sz w:val="20"/>
          <w:lang w:val="fr-CA"/>
        </w:rPr>
        <w:t>[</w:t>
      </w:r>
      <w:r w:rsidRPr="00FB77EB">
        <w:rPr>
          <w:smallCaps/>
          <w:sz w:val="20"/>
          <w:lang w:val="fr-CA"/>
        </w:rPr>
        <w:t>traduction</w:t>
      </w:r>
      <w:r w:rsidRPr="00FB77EB">
        <w:rPr>
          <w:sz w:val="20"/>
          <w:lang w:val="fr-CA"/>
        </w:rPr>
        <w:t xml:space="preserve">] La </w:t>
      </w:r>
      <w:r w:rsidRPr="00FB77EB">
        <w:rPr>
          <w:i/>
          <w:sz w:val="20"/>
          <w:lang w:val="fr-CA"/>
        </w:rPr>
        <w:t xml:space="preserve">Loi sur la tarification de la pollution causée par les gaz à effet de serre </w:t>
      </w:r>
      <w:r w:rsidRPr="00FB77EB">
        <w:rPr>
          <w:sz w:val="20"/>
          <w:lang w:val="fr-CA"/>
        </w:rPr>
        <w:t>a été présentée au Parlement le 28 mars 2018, comme Partie 5 du projet de loi C-74. Si elle était édictée, cette loi serait-elle totalement ou partiellement inconstitutionnelle?</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Dans une décision partagée de trois juges contre deux, la Cour d’appel a répondu à cette question par la négative, concluant que l’objet de la loi, à savoir assurer un prix minimal national des émissions de gaz à effet de serre afin de favoriser leur atténuation, est une question ayant une dimension  nationale qui relève de la compétence du Parlement en matière de paix, d’ordre et de bon gouvernement.</w:t>
      </w:r>
    </w:p>
    <w:p w:rsidR="006D6561" w:rsidRPr="00FB77EB" w:rsidRDefault="006D6561" w:rsidP="006D6561">
      <w:pPr>
        <w:widowControl w:val="0"/>
        <w:rPr>
          <w:sz w:val="20"/>
          <w:lang w:val="fr-CA"/>
        </w:rPr>
      </w:pPr>
    </w:p>
    <w:p w:rsidR="006D6561" w:rsidRPr="00FB77EB" w:rsidRDefault="00FB77EB" w:rsidP="006D6561">
      <w:pPr>
        <w:widowControl w:val="0"/>
        <w:rPr>
          <w:sz w:val="20"/>
          <w:lang w:val="fr-CA"/>
        </w:rPr>
      </w:pPr>
      <w:r w:rsidRPr="00FB77EB">
        <w:rPr>
          <w:sz w:val="20"/>
        </w:rPr>
        <w:pict>
          <v:rect id="_x0000_i1040" style="width:2in;height:1pt" o:hrpct="0" o:hralign="center" o:hrstd="t" o:hrnoshade="t" o:hr="t" fillcolor="black [3213]" stroked="f"/>
        </w:pict>
      </w:r>
    </w:p>
    <w:p w:rsidR="006D6561" w:rsidRPr="00FB77EB" w:rsidRDefault="006D6561" w:rsidP="006D6561">
      <w:pPr>
        <w:widowControl w:val="0"/>
        <w:rPr>
          <w:sz w:val="20"/>
          <w:lang w:val="fr-CA"/>
        </w:rPr>
      </w:pPr>
    </w:p>
    <w:p w:rsidR="006D6561" w:rsidRPr="00FB77EB" w:rsidRDefault="006D6561" w:rsidP="006D6561">
      <w:pPr>
        <w:widowControl w:val="0"/>
        <w:ind w:left="720" w:hanging="720"/>
        <w:jc w:val="both"/>
        <w:rPr>
          <w:b/>
          <w:i/>
          <w:sz w:val="20"/>
        </w:rPr>
      </w:pPr>
      <w:r w:rsidRPr="00FB77EB">
        <w:rPr>
          <w:b/>
          <w:sz w:val="20"/>
        </w:rPr>
        <w:fldChar w:fldCharType="begin"/>
      </w:r>
      <w:r w:rsidRPr="00FB77EB">
        <w:rPr>
          <w:b/>
          <w:sz w:val="20"/>
        </w:rPr>
        <w:instrText xml:space="preserve"> SEQ CHAPTER \h \r 1</w:instrText>
      </w:r>
      <w:r w:rsidRPr="00FB77EB">
        <w:rPr>
          <w:b/>
          <w:sz w:val="20"/>
        </w:rPr>
        <w:fldChar w:fldCharType="end"/>
      </w:r>
      <w:r w:rsidRPr="00FB77EB">
        <w:rPr>
          <w:b/>
          <w:sz w:val="20"/>
        </w:rPr>
        <w:t>38781</w:t>
      </w:r>
      <w:r w:rsidRPr="00FB77EB">
        <w:rPr>
          <w:sz w:val="20"/>
        </w:rPr>
        <w:tab/>
      </w:r>
      <w:r w:rsidRPr="00FB77EB">
        <w:rPr>
          <w:b/>
          <w:i/>
          <w:sz w:val="20"/>
        </w:rPr>
        <w:t>Attorney General of Ontario v. Attorney General of Canada</w:t>
      </w:r>
    </w:p>
    <w:p w:rsidR="006D6561" w:rsidRPr="00FB77EB" w:rsidRDefault="006D6561" w:rsidP="006D6561">
      <w:pPr>
        <w:widowControl w:val="0"/>
        <w:ind w:left="720"/>
        <w:jc w:val="both"/>
        <w:rPr>
          <w:b/>
          <w:i/>
          <w:sz w:val="20"/>
        </w:rPr>
      </w:pPr>
      <w:r w:rsidRPr="00FB77EB">
        <w:rPr>
          <w:sz w:val="20"/>
        </w:rPr>
        <w:t>(Ont.) (Civil) (As of Right)</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 xml:space="preserve">Constitutional law - Division of powers - Environmental law - Climate change - Power to tax and to regulate </w:t>
      </w:r>
      <w:r w:rsidRPr="00FB77EB">
        <w:rPr>
          <w:i/>
          <w:sz w:val="20"/>
        </w:rPr>
        <w:t>-</w:t>
      </w:r>
      <w:r w:rsidRPr="00FB77EB">
        <w:rPr>
          <w:sz w:val="20"/>
        </w:rPr>
        <w:t xml:space="preserve"> Whether the </w:t>
      </w:r>
      <w:r w:rsidRPr="00FB77EB">
        <w:rPr>
          <w:i/>
          <w:sz w:val="20"/>
        </w:rPr>
        <w:t>Greenhouse Gas Pollution Pricing Act</w:t>
      </w:r>
      <w:r w:rsidRPr="00FB77EB">
        <w:rPr>
          <w:sz w:val="20"/>
        </w:rPr>
        <w:t>, S.C. 2018, c. 12, s. 186, falls within the national concern branch of the Peace, Order, and Good Government power</w:t>
      </w:r>
      <w:r w:rsidRPr="00FB77EB">
        <w:rPr>
          <w:i/>
          <w:sz w:val="20"/>
        </w:rPr>
        <w:t xml:space="preserve"> </w:t>
      </w:r>
      <w:r w:rsidRPr="00FB77EB">
        <w:rPr>
          <w:sz w:val="20"/>
        </w:rPr>
        <w:t xml:space="preserve">- Whether the Act imposes valid regulatory charges or valid taxation - </w:t>
      </w:r>
      <w:r w:rsidRPr="00FB77EB">
        <w:rPr>
          <w:i/>
          <w:sz w:val="20"/>
        </w:rPr>
        <w:t>Constitution Act, 1867</w:t>
      </w:r>
      <w:r w:rsidRPr="00FB77EB">
        <w:rPr>
          <w:sz w:val="20"/>
        </w:rPr>
        <w:t>, s. 91.</w:t>
      </w:r>
    </w:p>
    <w:p w:rsidR="006D6561" w:rsidRPr="00FB77EB" w:rsidRDefault="006D6561" w:rsidP="006D6561">
      <w:pPr>
        <w:widowControl w:val="0"/>
        <w:jc w:val="both"/>
        <w:rPr>
          <w:sz w:val="20"/>
        </w:rPr>
      </w:pPr>
    </w:p>
    <w:p w:rsidR="006D6561" w:rsidRPr="00FB77EB" w:rsidRDefault="006D6561" w:rsidP="006D6561">
      <w:pPr>
        <w:jc w:val="both"/>
        <w:rPr>
          <w:color w:val="000000"/>
          <w:sz w:val="20"/>
          <w:shd w:val="clear" w:color="auto" w:fill="FFFFFF"/>
        </w:rPr>
      </w:pPr>
      <w:r w:rsidRPr="00FB77EB">
        <w:rPr>
          <w:color w:val="000000"/>
          <w:sz w:val="20"/>
          <w:shd w:val="clear" w:color="auto" w:fill="FFFFFF"/>
        </w:rPr>
        <w:t xml:space="preserve">By Order in Council 1014/2018, the Lieutenant Governor in Council referred the following question to the Court of Appeal for Ontario pursuant to </w:t>
      </w:r>
      <w:r w:rsidRPr="00FB77EB">
        <w:rPr>
          <w:sz w:val="20"/>
          <w:shd w:val="clear" w:color="auto" w:fill="FFFFFF"/>
        </w:rPr>
        <w:t>s. 8</w:t>
      </w:r>
      <w:r w:rsidRPr="00FB77EB">
        <w:rPr>
          <w:color w:val="000000"/>
          <w:sz w:val="20"/>
          <w:shd w:val="clear" w:color="auto" w:fill="FFFFFF"/>
        </w:rPr>
        <w:t xml:space="preserve"> of the </w:t>
      </w:r>
      <w:r w:rsidRPr="00FB77EB">
        <w:rPr>
          <w:rStyle w:val="Emphasis"/>
          <w:sz w:val="20"/>
          <w:shd w:val="clear" w:color="auto" w:fill="FFFFFF"/>
        </w:rPr>
        <w:t>Courts of Justice Act</w:t>
      </w:r>
      <w:r w:rsidRPr="00FB77EB">
        <w:rPr>
          <w:sz w:val="20"/>
          <w:shd w:val="clear" w:color="auto" w:fill="FFFFFF"/>
        </w:rPr>
        <w:t>, R.S.O. 1990, c. C.43</w:t>
      </w:r>
      <w:r w:rsidRPr="00FB77EB">
        <w:rPr>
          <w:color w:val="000000"/>
          <w:sz w:val="20"/>
          <w:shd w:val="clear" w:color="auto" w:fill="FFFFFF"/>
        </w:rPr>
        <w:t>:</w:t>
      </w:r>
    </w:p>
    <w:p w:rsidR="006D6561" w:rsidRPr="00FB77EB" w:rsidRDefault="006D6561" w:rsidP="006D6561">
      <w:pPr>
        <w:jc w:val="both"/>
        <w:rPr>
          <w:color w:val="000000"/>
          <w:sz w:val="20"/>
          <w:shd w:val="clear" w:color="auto" w:fill="FFFFFF"/>
        </w:rPr>
      </w:pPr>
    </w:p>
    <w:p w:rsidR="006D6561" w:rsidRPr="00FB77EB" w:rsidRDefault="006D6561" w:rsidP="00DC1F51">
      <w:pPr>
        <w:ind w:right="121"/>
        <w:jc w:val="both"/>
        <w:rPr>
          <w:sz w:val="20"/>
        </w:rPr>
      </w:pPr>
      <w:r w:rsidRPr="00FB77EB">
        <w:rPr>
          <w:color w:val="000000"/>
          <w:sz w:val="20"/>
          <w:shd w:val="clear" w:color="auto" w:fill="FFFFFF"/>
        </w:rPr>
        <w:t xml:space="preserve">Whether the </w:t>
      </w:r>
      <w:r w:rsidRPr="00FB77EB">
        <w:rPr>
          <w:rStyle w:val="Emphasis"/>
          <w:color w:val="000000"/>
          <w:sz w:val="20"/>
          <w:shd w:val="clear" w:color="auto" w:fill="FFFFFF"/>
        </w:rPr>
        <w:t>Greenhouse Gas Pollution Pricing Act</w:t>
      </w:r>
      <w:r w:rsidRPr="00FB77EB">
        <w:rPr>
          <w:color w:val="000000"/>
          <w:sz w:val="20"/>
          <w:shd w:val="clear" w:color="auto" w:fill="FFFFFF"/>
        </w:rPr>
        <w:t xml:space="preserve">, Part 5 of the </w:t>
      </w:r>
      <w:r w:rsidRPr="00FB77EB">
        <w:rPr>
          <w:rStyle w:val="Emphasis"/>
          <w:sz w:val="20"/>
          <w:shd w:val="clear" w:color="auto" w:fill="FFFFFF"/>
        </w:rPr>
        <w:t>Budget Implementation Act, 2018, No. 1</w:t>
      </w:r>
      <w:r w:rsidRPr="00FB77EB">
        <w:rPr>
          <w:sz w:val="20"/>
          <w:shd w:val="clear" w:color="auto" w:fill="FFFFFF"/>
        </w:rPr>
        <w:t>, S.C. 2018, c. 12</w:t>
      </w:r>
      <w:r w:rsidRPr="00FB77EB">
        <w:rPr>
          <w:color w:val="000000"/>
          <w:sz w:val="20"/>
          <w:shd w:val="clear" w:color="auto" w:fill="FFFFFF"/>
        </w:rPr>
        <w:t>, is unconstitutional in whole or in part.</w:t>
      </w:r>
    </w:p>
    <w:p w:rsidR="006D6561" w:rsidRPr="00FB77EB" w:rsidRDefault="006D6561" w:rsidP="006D6561">
      <w:pPr>
        <w:widowControl w:val="0"/>
        <w:jc w:val="both"/>
        <w:rPr>
          <w:sz w:val="20"/>
        </w:rPr>
      </w:pPr>
    </w:p>
    <w:p w:rsidR="006D6561" w:rsidRPr="00FB77EB" w:rsidRDefault="006D6561" w:rsidP="006D6561">
      <w:pPr>
        <w:jc w:val="both"/>
        <w:rPr>
          <w:sz w:val="20"/>
        </w:rPr>
      </w:pPr>
      <w:r w:rsidRPr="00FB77EB">
        <w:rPr>
          <w:sz w:val="20"/>
        </w:rPr>
        <w:t>A majority of the Court of Appeal for Ontario found the Act constitutional. In concurring reasons, Hoy A.C.J. found the Act constitutional but for reasons different from the majority. In a dissenting opinion, Huscroft J.A. would have found the Act unconstitutional.</w:t>
      </w:r>
    </w:p>
    <w:p w:rsidR="006D6561" w:rsidRPr="00FB77EB" w:rsidRDefault="006D6561" w:rsidP="006D6561">
      <w:pPr>
        <w:jc w:val="both"/>
        <w:rPr>
          <w:sz w:val="20"/>
        </w:rPr>
      </w:pPr>
    </w:p>
    <w:p w:rsidR="006D6561" w:rsidRPr="00FB77EB" w:rsidRDefault="00FB77EB" w:rsidP="006D6561">
      <w:pPr>
        <w:jc w:val="both"/>
        <w:rPr>
          <w:sz w:val="20"/>
        </w:rPr>
      </w:pPr>
      <w:r w:rsidRPr="00FB77EB">
        <w:rPr>
          <w:sz w:val="20"/>
        </w:rPr>
        <w:pict>
          <v:rect id="_x0000_i1041" style="width:2in;height:1pt" o:hrpct="0" o:hralign="center" o:hrstd="t" o:hrnoshade="t" o:hr="t" fillcolor="black [3213]" stroked="f"/>
        </w:pict>
      </w:r>
    </w:p>
    <w:p w:rsidR="006D6561" w:rsidRPr="00FB77EB" w:rsidRDefault="006D6561" w:rsidP="006D6561">
      <w:pPr>
        <w:jc w:val="both"/>
        <w:rPr>
          <w:sz w:val="20"/>
        </w:rPr>
      </w:pPr>
    </w:p>
    <w:p w:rsidR="006D6561" w:rsidRPr="00FB77EB" w:rsidRDefault="006D6561">
      <w:pPr>
        <w:rPr>
          <w:b/>
          <w:sz w:val="20"/>
          <w:lang w:val="fr-CA"/>
        </w:rPr>
      </w:pPr>
      <w:r w:rsidRPr="00FB77EB">
        <w:rPr>
          <w:b/>
          <w:sz w:val="20"/>
          <w:lang w:val="fr-CA"/>
        </w:rPr>
        <w:br w:type="page"/>
      </w:r>
    </w:p>
    <w:p w:rsidR="006D6561" w:rsidRPr="00FB77EB" w:rsidRDefault="006D6561" w:rsidP="006D6561">
      <w:pPr>
        <w:widowControl w:val="0"/>
        <w:ind w:left="720" w:hanging="720"/>
        <w:jc w:val="both"/>
        <w:rPr>
          <w:b/>
          <w:i/>
          <w:sz w:val="20"/>
          <w:lang w:val="fr-CA"/>
        </w:rPr>
      </w:pPr>
      <w:r w:rsidRPr="00FB77EB">
        <w:rPr>
          <w:b/>
          <w:sz w:val="20"/>
          <w:lang w:val="fr-CA"/>
        </w:rPr>
        <w:fldChar w:fldCharType="begin"/>
      </w:r>
      <w:r w:rsidRPr="00FB77EB">
        <w:rPr>
          <w:b/>
          <w:sz w:val="20"/>
          <w:lang w:val="fr-CA"/>
        </w:rPr>
        <w:instrText xml:space="preserve"> SEQ CHAPTER \h \r 1</w:instrText>
      </w:r>
      <w:r w:rsidRPr="00FB77EB">
        <w:rPr>
          <w:b/>
          <w:sz w:val="20"/>
          <w:lang w:val="fr-CA"/>
        </w:rPr>
        <w:fldChar w:fldCharType="end"/>
      </w:r>
      <w:r w:rsidRPr="00FB77EB">
        <w:rPr>
          <w:b/>
          <w:sz w:val="20"/>
          <w:lang w:val="fr-CA"/>
        </w:rPr>
        <w:t>38781</w:t>
      </w:r>
      <w:r w:rsidRPr="00FB77EB">
        <w:rPr>
          <w:sz w:val="20"/>
          <w:lang w:val="fr-CA"/>
        </w:rPr>
        <w:tab/>
      </w:r>
      <w:r w:rsidRPr="00FB77EB">
        <w:rPr>
          <w:b/>
          <w:i/>
          <w:sz w:val="20"/>
          <w:lang w:val="fr-CA"/>
        </w:rPr>
        <w:t>Procureur général de l’Ontario c. Procureur général du Canada</w:t>
      </w:r>
    </w:p>
    <w:p w:rsidR="006D6561" w:rsidRPr="00FB77EB" w:rsidRDefault="006D6561" w:rsidP="006D6561">
      <w:pPr>
        <w:widowControl w:val="0"/>
        <w:ind w:left="720"/>
        <w:jc w:val="both"/>
        <w:rPr>
          <w:b/>
          <w:i/>
          <w:sz w:val="20"/>
          <w:lang w:val="fr-CA"/>
        </w:rPr>
      </w:pPr>
      <w:r w:rsidRPr="00FB77EB">
        <w:rPr>
          <w:sz w:val="20"/>
          <w:lang w:val="fr-CA"/>
        </w:rPr>
        <w:t>(Ont.) (Civile) (De plein droit)</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 xml:space="preserve">Droit constitutionnel - Partage des compétences - Droit de l’environnement - Changement climatique - Pouvoir d’imposition et de réglementation - La </w:t>
      </w:r>
      <w:r w:rsidRPr="00FB77EB">
        <w:rPr>
          <w:i/>
          <w:iCs/>
          <w:sz w:val="20"/>
          <w:lang w:val="fr-CA"/>
        </w:rPr>
        <w:t>Loi sur la tarification de la pollution causée par les gaz à effet de serre</w:t>
      </w:r>
      <w:r w:rsidRPr="00FB77EB">
        <w:rPr>
          <w:sz w:val="20"/>
          <w:lang w:val="fr-CA"/>
        </w:rPr>
        <w:t>, L.C. 2018, ch. 12, art. 186, relève-t-elle de la dimension nationale du pouvoir de légiférer pour la paix, l'ordre et le bon gouvernement?</w:t>
      </w:r>
      <w:r w:rsidRPr="00FB77EB">
        <w:rPr>
          <w:i/>
          <w:sz w:val="20"/>
          <w:lang w:val="fr-CA"/>
        </w:rPr>
        <w:t xml:space="preserve"> </w:t>
      </w:r>
      <w:r w:rsidRPr="00FB77EB">
        <w:rPr>
          <w:sz w:val="20"/>
          <w:lang w:val="fr-CA"/>
        </w:rPr>
        <w:t xml:space="preserve">- La loi impose-t-elle des redevances de nature réglementaire valides ou une taxe valide? - </w:t>
      </w:r>
      <w:r w:rsidRPr="00FB77EB">
        <w:rPr>
          <w:i/>
          <w:sz w:val="20"/>
          <w:lang w:val="fr-CA"/>
        </w:rPr>
        <w:t>Loi constitutionnelle de 1867</w:t>
      </w:r>
      <w:r w:rsidRPr="00FB77EB">
        <w:rPr>
          <w:sz w:val="20"/>
          <w:lang w:val="fr-CA"/>
        </w:rPr>
        <w:t>, art. 91.</w:t>
      </w:r>
    </w:p>
    <w:p w:rsidR="006D6561" w:rsidRPr="00FB77EB" w:rsidRDefault="006D6561" w:rsidP="006D6561">
      <w:pPr>
        <w:widowControl w:val="0"/>
        <w:jc w:val="both"/>
        <w:rPr>
          <w:sz w:val="20"/>
          <w:lang w:val="fr-CA"/>
        </w:rPr>
      </w:pPr>
    </w:p>
    <w:p w:rsidR="006D6561" w:rsidRPr="00FB77EB" w:rsidRDefault="006D6561" w:rsidP="006D6561">
      <w:pPr>
        <w:jc w:val="both"/>
        <w:rPr>
          <w:color w:val="000000"/>
          <w:sz w:val="20"/>
          <w:shd w:val="clear" w:color="auto" w:fill="FFFFFF"/>
          <w:lang w:val="fr-CA"/>
        </w:rPr>
      </w:pPr>
      <w:r w:rsidRPr="00FB77EB">
        <w:rPr>
          <w:color w:val="000000"/>
          <w:sz w:val="20"/>
          <w:shd w:val="clear" w:color="auto" w:fill="FFFFFF"/>
          <w:lang w:val="fr-CA"/>
        </w:rPr>
        <w:t>Par le décret 1014/2018, la lieutenante-gouverneure en conseil a renvoyé la question qui suit à la Cour d’appel de l’Ontario en vertu de l’art</w:t>
      </w:r>
      <w:r w:rsidRPr="00FB77EB">
        <w:rPr>
          <w:sz w:val="20"/>
          <w:shd w:val="clear" w:color="auto" w:fill="FFFFFF"/>
          <w:lang w:val="fr-CA"/>
        </w:rPr>
        <w:t>. 8</w:t>
      </w:r>
      <w:r w:rsidRPr="00FB77EB">
        <w:rPr>
          <w:color w:val="000000"/>
          <w:sz w:val="20"/>
          <w:shd w:val="clear" w:color="auto" w:fill="FFFFFF"/>
          <w:lang w:val="fr-CA"/>
        </w:rPr>
        <w:t xml:space="preserve"> de la </w:t>
      </w:r>
      <w:r w:rsidRPr="00FB77EB">
        <w:rPr>
          <w:rStyle w:val="Emphasis"/>
          <w:sz w:val="20"/>
          <w:shd w:val="clear" w:color="auto" w:fill="FFFFFF"/>
          <w:lang w:val="fr-CA"/>
        </w:rPr>
        <w:t>Loi sur les tribunaux judiciaires</w:t>
      </w:r>
      <w:r w:rsidRPr="00FB77EB">
        <w:rPr>
          <w:sz w:val="20"/>
          <w:shd w:val="clear" w:color="auto" w:fill="FFFFFF"/>
          <w:lang w:val="fr-CA"/>
        </w:rPr>
        <w:t>, L.R.O. 1990, ch. C.43 </w:t>
      </w:r>
      <w:r w:rsidRPr="00FB77EB">
        <w:rPr>
          <w:color w:val="000000"/>
          <w:sz w:val="20"/>
          <w:shd w:val="clear" w:color="auto" w:fill="FFFFFF"/>
          <w:lang w:val="fr-CA"/>
        </w:rPr>
        <w:t>:</w:t>
      </w:r>
    </w:p>
    <w:p w:rsidR="006D6561" w:rsidRPr="00FB77EB" w:rsidRDefault="006D6561" w:rsidP="006D6561">
      <w:pPr>
        <w:jc w:val="both"/>
        <w:rPr>
          <w:color w:val="000000"/>
          <w:sz w:val="20"/>
          <w:shd w:val="clear" w:color="auto" w:fill="FFFFFF"/>
          <w:lang w:val="fr-CA"/>
        </w:rPr>
      </w:pPr>
    </w:p>
    <w:p w:rsidR="006D6561" w:rsidRPr="00FB77EB" w:rsidRDefault="006D6561" w:rsidP="00DC1F51">
      <w:pPr>
        <w:ind w:right="121"/>
        <w:jc w:val="both"/>
        <w:rPr>
          <w:sz w:val="20"/>
          <w:lang w:val="fr-CA"/>
        </w:rPr>
      </w:pPr>
      <w:r w:rsidRPr="00FB77EB">
        <w:rPr>
          <w:color w:val="000000"/>
          <w:sz w:val="20"/>
          <w:shd w:val="clear" w:color="auto" w:fill="FFFFFF"/>
          <w:lang w:val="fr-CA"/>
        </w:rPr>
        <w:t xml:space="preserve">La </w:t>
      </w:r>
      <w:r w:rsidRPr="00FB77EB">
        <w:rPr>
          <w:i/>
          <w:iCs/>
          <w:color w:val="000000"/>
          <w:sz w:val="20"/>
          <w:shd w:val="clear" w:color="auto" w:fill="FFFFFF"/>
          <w:lang w:val="fr-CA"/>
        </w:rPr>
        <w:t>Loi sur la tarification de la pollution causée par les gaz à effet de serre</w:t>
      </w:r>
      <w:r w:rsidRPr="00FB77EB">
        <w:rPr>
          <w:color w:val="000000"/>
          <w:sz w:val="20"/>
          <w:shd w:val="clear" w:color="auto" w:fill="FFFFFF"/>
          <w:lang w:val="fr-CA"/>
        </w:rPr>
        <w:t xml:space="preserve">, qui constitue la partie 5 de la </w:t>
      </w:r>
      <w:r w:rsidRPr="00FB77EB">
        <w:rPr>
          <w:i/>
          <w:iCs/>
          <w:color w:val="000000"/>
          <w:sz w:val="20"/>
          <w:shd w:val="clear" w:color="auto" w:fill="FFFFFF"/>
          <w:lang w:val="fr-CA"/>
        </w:rPr>
        <w:t>Loi no 1 d'exécution du budget de 2018</w:t>
      </w:r>
      <w:r w:rsidRPr="00FB77EB">
        <w:rPr>
          <w:color w:val="000000"/>
          <w:sz w:val="20"/>
          <w:shd w:val="clear" w:color="auto" w:fill="FFFFFF"/>
          <w:lang w:val="fr-CA"/>
        </w:rPr>
        <w:t>, L.C. 2018, ch. 12, est-elle totalement ou partiellement inconstitutionnelle?</w:t>
      </w:r>
    </w:p>
    <w:p w:rsidR="006D6561" w:rsidRPr="00FB77EB" w:rsidRDefault="006D6561" w:rsidP="006D6561">
      <w:pPr>
        <w:widowControl w:val="0"/>
        <w:jc w:val="both"/>
        <w:rPr>
          <w:sz w:val="20"/>
          <w:lang w:val="fr-CA"/>
        </w:rPr>
      </w:pPr>
    </w:p>
    <w:p w:rsidR="006D6561" w:rsidRPr="00FB77EB" w:rsidRDefault="006D6561" w:rsidP="006D6561">
      <w:pPr>
        <w:jc w:val="both"/>
        <w:rPr>
          <w:sz w:val="20"/>
          <w:lang w:val="fr-CA"/>
        </w:rPr>
      </w:pPr>
      <w:r w:rsidRPr="00FB77EB">
        <w:rPr>
          <w:sz w:val="20"/>
          <w:lang w:val="fr-CA"/>
        </w:rPr>
        <w:t>Les juges majoritaires de la Cour d’appel de l’Ontario ont conclu à la constitutionnalité de la loi. Dans des motifs concordants, la juge en chef adjointe Hoy a jugé la loi constitutionnelle, mais pour des motifs différents de ceux des juges majoritaires. Dans ses motifs dissidents, le juge Huscroft a jugé la loi inconstitutionnelle.</w:t>
      </w:r>
    </w:p>
    <w:p w:rsidR="006D6561" w:rsidRPr="00FB77EB" w:rsidRDefault="006D6561" w:rsidP="006D6561">
      <w:pPr>
        <w:widowControl w:val="0"/>
        <w:rPr>
          <w:sz w:val="20"/>
          <w:lang w:val="fr-CA"/>
        </w:rPr>
      </w:pPr>
    </w:p>
    <w:p w:rsidR="006D6561" w:rsidRPr="00FB77EB" w:rsidRDefault="00FB77EB" w:rsidP="006D6561">
      <w:pPr>
        <w:widowControl w:val="0"/>
        <w:rPr>
          <w:sz w:val="20"/>
          <w:lang w:val="fr-CA"/>
        </w:rPr>
      </w:pPr>
      <w:r w:rsidRPr="00FB77EB">
        <w:rPr>
          <w:sz w:val="20"/>
        </w:rPr>
        <w:pict>
          <v:rect id="_x0000_i1042" style="width:2in;height:1pt" o:hrpct="0" o:hralign="center" o:hrstd="t" o:hrnoshade="t" o:hr="t" fillcolor="black [3213]" stroked="f"/>
        </w:pict>
      </w:r>
    </w:p>
    <w:p w:rsidR="006D6561" w:rsidRPr="00FB77EB" w:rsidRDefault="006D6561" w:rsidP="006D6561">
      <w:pPr>
        <w:widowControl w:val="0"/>
        <w:rPr>
          <w:sz w:val="20"/>
          <w:lang w:val="fr-CA"/>
        </w:rPr>
      </w:pPr>
    </w:p>
    <w:p w:rsidR="006D6561" w:rsidRPr="00FB77EB" w:rsidRDefault="006D6561" w:rsidP="006D6561">
      <w:pPr>
        <w:widowControl w:val="0"/>
        <w:ind w:left="720" w:hanging="720"/>
        <w:jc w:val="both"/>
        <w:rPr>
          <w:b/>
          <w:i/>
          <w:sz w:val="20"/>
        </w:rPr>
      </w:pPr>
      <w:r w:rsidRPr="00FB77EB">
        <w:rPr>
          <w:b/>
          <w:sz w:val="20"/>
        </w:rPr>
        <w:fldChar w:fldCharType="begin"/>
      </w:r>
      <w:r w:rsidRPr="00FB77EB">
        <w:rPr>
          <w:b/>
          <w:sz w:val="20"/>
        </w:rPr>
        <w:instrText xml:space="preserve"> SEQ CHAPTER \h \r 1</w:instrText>
      </w:r>
      <w:r w:rsidRPr="00FB77EB">
        <w:rPr>
          <w:b/>
          <w:sz w:val="20"/>
        </w:rPr>
        <w:fldChar w:fldCharType="end"/>
      </w:r>
      <w:r w:rsidRPr="00FB77EB">
        <w:rPr>
          <w:b/>
          <w:sz w:val="20"/>
        </w:rPr>
        <w:t>39116</w:t>
      </w:r>
      <w:r w:rsidRPr="00FB77EB">
        <w:rPr>
          <w:sz w:val="20"/>
        </w:rPr>
        <w:tab/>
      </w:r>
      <w:r w:rsidRPr="00FB77EB">
        <w:rPr>
          <w:b/>
          <w:i/>
          <w:sz w:val="20"/>
        </w:rPr>
        <w:t>Attorney General of British Columbia v. Attorney General of Alberta</w:t>
      </w:r>
    </w:p>
    <w:p w:rsidR="006D6561" w:rsidRPr="00FB77EB" w:rsidRDefault="006D6561" w:rsidP="006D6561">
      <w:pPr>
        <w:widowControl w:val="0"/>
        <w:ind w:left="720"/>
        <w:jc w:val="both"/>
        <w:rPr>
          <w:sz w:val="20"/>
        </w:rPr>
      </w:pPr>
      <w:r w:rsidRPr="00FB77EB">
        <w:rPr>
          <w:sz w:val="20"/>
        </w:rPr>
        <w:t>(Alta.) (Civil) (As of Right)</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 xml:space="preserve">Constitutional law - Division of powers - Environmental law - Climate change - Power to tax and regulate - Whether the </w:t>
      </w:r>
      <w:r w:rsidRPr="00FB77EB">
        <w:rPr>
          <w:i/>
          <w:sz w:val="20"/>
        </w:rPr>
        <w:t>Greenhouse Gas Pollution Pricing Act</w:t>
      </w:r>
      <w:r w:rsidRPr="00FB77EB">
        <w:rPr>
          <w:sz w:val="20"/>
        </w:rPr>
        <w:t xml:space="preserve">, S.C. 2018, c. 12, s. 186, is unconstitutional in whole or in part - </w:t>
      </w:r>
      <w:r w:rsidRPr="00FB77EB">
        <w:rPr>
          <w:i/>
          <w:sz w:val="20"/>
        </w:rPr>
        <w:t>Constitution Act, 1867</w:t>
      </w:r>
      <w:r w:rsidRPr="00FB77EB">
        <w:rPr>
          <w:sz w:val="20"/>
        </w:rPr>
        <w:t xml:space="preserve">, s. 91. </w:t>
      </w:r>
    </w:p>
    <w:p w:rsidR="006D6561" w:rsidRPr="00FB77EB" w:rsidRDefault="006D6561" w:rsidP="006D6561">
      <w:pPr>
        <w:widowControl w:val="0"/>
        <w:jc w:val="both"/>
        <w:rPr>
          <w:sz w:val="20"/>
        </w:rPr>
      </w:pPr>
    </w:p>
    <w:p w:rsidR="006D6561" w:rsidRPr="00FB77EB" w:rsidRDefault="006D6561" w:rsidP="006D6561">
      <w:pPr>
        <w:jc w:val="both"/>
        <w:rPr>
          <w:sz w:val="20"/>
          <w:lang w:val="en"/>
        </w:rPr>
      </w:pPr>
      <w:r w:rsidRPr="00FB77EB">
        <w:rPr>
          <w:sz w:val="20"/>
        </w:rPr>
        <w:t>By Order in Council</w:t>
      </w:r>
      <w:r w:rsidRPr="00FB77EB">
        <w:rPr>
          <w:sz w:val="20"/>
          <w:lang w:val="en"/>
        </w:rPr>
        <w:t xml:space="preserve"> 112/2019, the Lieutenant Governor in Council referred the following question to the Court of Appeal of Alberta pursuant to s. 26 of the </w:t>
      </w:r>
      <w:r w:rsidRPr="00FB77EB">
        <w:rPr>
          <w:i/>
          <w:sz w:val="20"/>
          <w:lang w:val="en"/>
        </w:rPr>
        <w:t>Judicature Act</w:t>
      </w:r>
      <w:r w:rsidRPr="00FB77EB">
        <w:rPr>
          <w:sz w:val="20"/>
          <w:lang w:val="en"/>
        </w:rPr>
        <w:t xml:space="preserve">, R.S.A. 2000, </w:t>
      </w:r>
      <w:proofErr w:type="gramStart"/>
      <w:r w:rsidRPr="00FB77EB">
        <w:rPr>
          <w:sz w:val="20"/>
          <w:lang w:val="en"/>
        </w:rPr>
        <w:t>c</w:t>
      </w:r>
      <w:proofErr w:type="gramEnd"/>
      <w:r w:rsidRPr="00FB77EB">
        <w:rPr>
          <w:sz w:val="20"/>
          <w:lang w:val="en"/>
        </w:rPr>
        <w:t xml:space="preserve">. J-2: </w:t>
      </w:r>
    </w:p>
    <w:p w:rsidR="006D6561" w:rsidRPr="00FB77EB" w:rsidRDefault="006D6561" w:rsidP="006D6561">
      <w:pPr>
        <w:widowControl w:val="0"/>
        <w:jc w:val="both"/>
        <w:rPr>
          <w:sz w:val="20"/>
        </w:rPr>
      </w:pPr>
    </w:p>
    <w:p w:rsidR="006D6561" w:rsidRPr="00FB77EB" w:rsidRDefault="006D6561" w:rsidP="00DC1F51">
      <w:pPr>
        <w:ind w:left="720" w:right="121"/>
        <w:jc w:val="both"/>
        <w:rPr>
          <w:sz w:val="20"/>
          <w:lang w:val="en"/>
        </w:rPr>
      </w:pPr>
      <w:r w:rsidRPr="00FB77EB">
        <w:rPr>
          <w:sz w:val="20"/>
        </w:rPr>
        <w:t xml:space="preserve">Whether the </w:t>
      </w:r>
      <w:r w:rsidRPr="00FB77EB">
        <w:rPr>
          <w:i/>
          <w:sz w:val="20"/>
          <w:lang w:val="en"/>
        </w:rPr>
        <w:t>Greenhouse Gas Pollution Pricing Act</w:t>
      </w:r>
      <w:r w:rsidRPr="00FB77EB">
        <w:rPr>
          <w:sz w:val="20"/>
          <w:lang w:val="en"/>
        </w:rPr>
        <w:t xml:space="preserve"> is unconstitutional in whole or in part. </w:t>
      </w:r>
    </w:p>
    <w:p w:rsidR="006D6561" w:rsidRPr="00FB77EB" w:rsidRDefault="006D6561" w:rsidP="006D6561">
      <w:pPr>
        <w:widowControl w:val="0"/>
        <w:jc w:val="both"/>
        <w:rPr>
          <w:sz w:val="20"/>
        </w:rPr>
      </w:pPr>
    </w:p>
    <w:p w:rsidR="006D6561" w:rsidRPr="00FB77EB" w:rsidRDefault="006D6561" w:rsidP="006D6561">
      <w:pPr>
        <w:jc w:val="both"/>
        <w:rPr>
          <w:sz w:val="20"/>
          <w:lang w:val="en"/>
        </w:rPr>
      </w:pPr>
      <w:r w:rsidRPr="00FB77EB">
        <w:rPr>
          <w:sz w:val="20"/>
        </w:rPr>
        <w:t>A majority of the Court of Appeal for Alberta found that Parts 1 and 2 of the Act are</w:t>
      </w:r>
      <w:r w:rsidRPr="00FB77EB">
        <w:rPr>
          <w:sz w:val="20"/>
          <w:lang w:val="en"/>
        </w:rPr>
        <w:t xml:space="preserve"> unconstitutional in their entirety and declined to express any opinion on Parts 3 and 4. In concurring reasons, Wakeling J.A. came to the same conclusions as the majority, but for different reasons. In a dissenting opinion, Feehan J.A. would have found the Act constitutional.</w:t>
      </w:r>
    </w:p>
    <w:p w:rsidR="006D6561" w:rsidRPr="00FB77EB" w:rsidRDefault="006D6561" w:rsidP="006D6561">
      <w:pPr>
        <w:jc w:val="both"/>
        <w:rPr>
          <w:sz w:val="20"/>
          <w:lang w:val="en"/>
        </w:rPr>
      </w:pPr>
    </w:p>
    <w:p w:rsidR="006D6561" w:rsidRPr="00FB77EB" w:rsidRDefault="00FB77EB" w:rsidP="006D6561">
      <w:pPr>
        <w:jc w:val="both"/>
        <w:rPr>
          <w:sz w:val="20"/>
          <w:lang w:val="en"/>
        </w:rPr>
      </w:pPr>
      <w:r w:rsidRPr="00FB77EB">
        <w:rPr>
          <w:sz w:val="20"/>
        </w:rPr>
        <w:pict>
          <v:rect id="_x0000_i1043" style="width:2in;height:1pt" o:hrpct="0" o:hralign="center" o:hrstd="t" o:hrnoshade="t" o:hr="t" fillcolor="black [3213]" stroked="f"/>
        </w:pict>
      </w:r>
    </w:p>
    <w:p w:rsidR="006D6561" w:rsidRPr="00FB77EB" w:rsidRDefault="006D6561" w:rsidP="006D6561">
      <w:pPr>
        <w:jc w:val="both"/>
        <w:rPr>
          <w:sz w:val="20"/>
          <w:lang w:val="en"/>
        </w:rPr>
      </w:pPr>
    </w:p>
    <w:p w:rsidR="006D6561" w:rsidRPr="00FB77EB" w:rsidRDefault="006D6561" w:rsidP="006D6561">
      <w:pPr>
        <w:widowControl w:val="0"/>
        <w:ind w:left="720" w:hanging="720"/>
        <w:jc w:val="both"/>
        <w:rPr>
          <w:b/>
          <w:i/>
          <w:sz w:val="20"/>
          <w:lang w:val="fr-CA"/>
        </w:rPr>
      </w:pPr>
      <w:r w:rsidRPr="00FB77EB">
        <w:rPr>
          <w:b/>
          <w:sz w:val="20"/>
          <w:lang w:val="fr-CA"/>
        </w:rPr>
        <w:fldChar w:fldCharType="begin"/>
      </w:r>
      <w:r w:rsidRPr="00FB77EB">
        <w:rPr>
          <w:b/>
          <w:sz w:val="20"/>
          <w:lang w:val="fr-CA"/>
        </w:rPr>
        <w:instrText xml:space="preserve"> SEQ CHAPTER \h \r 1</w:instrText>
      </w:r>
      <w:r w:rsidRPr="00FB77EB">
        <w:rPr>
          <w:b/>
          <w:sz w:val="20"/>
          <w:lang w:val="fr-CA"/>
        </w:rPr>
        <w:fldChar w:fldCharType="end"/>
      </w:r>
      <w:r w:rsidRPr="00FB77EB">
        <w:rPr>
          <w:b/>
          <w:sz w:val="20"/>
          <w:lang w:val="fr-CA"/>
        </w:rPr>
        <w:t>39116</w:t>
      </w:r>
      <w:r w:rsidRPr="00FB77EB">
        <w:rPr>
          <w:sz w:val="20"/>
          <w:lang w:val="fr-CA"/>
        </w:rPr>
        <w:tab/>
      </w:r>
      <w:r w:rsidRPr="00FB77EB">
        <w:rPr>
          <w:b/>
          <w:i/>
          <w:sz w:val="20"/>
          <w:lang w:val="fr-CA"/>
        </w:rPr>
        <w:t>Procureur général de la Colombie-Britannique c. Procureur général de l’Alberta</w:t>
      </w:r>
    </w:p>
    <w:p w:rsidR="006D6561" w:rsidRPr="00FB77EB" w:rsidRDefault="006D6561" w:rsidP="006D6561">
      <w:pPr>
        <w:widowControl w:val="0"/>
        <w:ind w:left="720"/>
        <w:jc w:val="both"/>
        <w:rPr>
          <w:sz w:val="20"/>
          <w:lang w:val="fr-CA"/>
        </w:rPr>
      </w:pPr>
      <w:r w:rsidRPr="00FB77EB">
        <w:rPr>
          <w:sz w:val="20"/>
          <w:lang w:val="fr-CA"/>
        </w:rPr>
        <w:t>(Alb.) (Civile) (De plein droit)</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 xml:space="preserve">Droit constitutionnel - Partage des compétences - Droit de l’environnement - Changement climatique - Pouvoir d’imposition et de réglementation - L’article 186 de la </w:t>
      </w:r>
      <w:r w:rsidRPr="00FB77EB">
        <w:rPr>
          <w:i/>
          <w:sz w:val="20"/>
          <w:lang w:val="fr-CA"/>
        </w:rPr>
        <w:t>Loi sur la tarification de la pollution causée par les gaz à effet de serre</w:t>
      </w:r>
      <w:r w:rsidRPr="00FB77EB">
        <w:rPr>
          <w:sz w:val="20"/>
          <w:lang w:val="fr-CA"/>
        </w:rPr>
        <w:t xml:space="preserve">, L.C. 2018, c. 12, est-il totalement ou partiellement inconstitutionnel? - </w:t>
      </w:r>
      <w:r w:rsidRPr="00FB77EB">
        <w:rPr>
          <w:i/>
          <w:sz w:val="20"/>
          <w:lang w:val="fr-CA"/>
        </w:rPr>
        <w:t>Loi constitutionnelle de 1867</w:t>
      </w:r>
      <w:r w:rsidRPr="00FB77EB">
        <w:rPr>
          <w:sz w:val="20"/>
          <w:lang w:val="fr-CA"/>
        </w:rPr>
        <w:t xml:space="preserve">, art. 91. </w:t>
      </w:r>
    </w:p>
    <w:p w:rsidR="006D6561" w:rsidRPr="00FB77EB" w:rsidRDefault="006D6561" w:rsidP="006D6561">
      <w:pPr>
        <w:widowControl w:val="0"/>
        <w:jc w:val="both"/>
        <w:rPr>
          <w:sz w:val="20"/>
          <w:lang w:val="fr-CA"/>
        </w:rPr>
      </w:pPr>
    </w:p>
    <w:p w:rsidR="006D6561" w:rsidRPr="00FB77EB" w:rsidRDefault="006D6561" w:rsidP="006D6561">
      <w:pPr>
        <w:jc w:val="both"/>
        <w:rPr>
          <w:sz w:val="20"/>
          <w:lang w:val="fr-CA"/>
        </w:rPr>
      </w:pPr>
      <w:r w:rsidRPr="00FB77EB">
        <w:rPr>
          <w:sz w:val="20"/>
          <w:lang w:val="fr-CA"/>
        </w:rPr>
        <w:t>Par le décret n</w:t>
      </w:r>
      <w:r w:rsidRPr="00FB77EB">
        <w:rPr>
          <w:sz w:val="20"/>
          <w:vertAlign w:val="superscript"/>
          <w:lang w:val="fr-CA"/>
        </w:rPr>
        <w:t>o</w:t>
      </w:r>
      <w:r w:rsidRPr="00FB77EB">
        <w:rPr>
          <w:sz w:val="20"/>
          <w:lang w:val="fr-CA"/>
        </w:rPr>
        <w:t xml:space="preserve"> 112/2019, la lieutenante-gouverneure en conseil a renvoyé la question suivante à la Cour d’appel de l’Alberta en vertu de l’art. 26 de la </w:t>
      </w:r>
      <w:r w:rsidRPr="00FB77EB">
        <w:rPr>
          <w:i/>
          <w:sz w:val="20"/>
          <w:lang w:val="fr-CA"/>
        </w:rPr>
        <w:t>Judicature Act</w:t>
      </w:r>
      <w:r w:rsidRPr="00FB77EB">
        <w:rPr>
          <w:sz w:val="20"/>
          <w:lang w:val="fr-CA"/>
        </w:rPr>
        <w:t xml:space="preserve">, R.S.A. 2000, c. J-2 : </w:t>
      </w:r>
    </w:p>
    <w:p w:rsidR="006D6561" w:rsidRPr="00FB77EB" w:rsidRDefault="006D6561" w:rsidP="006D6561">
      <w:pPr>
        <w:widowControl w:val="0"/>
        <w:jc w:val="both"/>
        <w:rPr>
          <w:sz w:val="20"/>
          <w:lang w:val="fr-CA"/>
        </w:rPr>
      </w:pPr>
    </w:p>
    <w:p w:rsidR="006D6561" w:rsidRPr="00FB77EB" w:rsidRDefault="006D6561" w:rsidP="00DC1F51">
      <w:pPr>
        <w:ind w:left="720" w:right="121"/>
        <w:jc w:val="both"/>
        <w:rPr>
          <w:sz w:val="20"/>
          <w:lang w:val="fr-CA"/>
        </w:rPr>
      </w:pPr>
      <w:r w:rsidRPr="00FB77EB">
        <w:rPr>
          <w:sz w:val="20"/>
          <w:lang w:val="fr-CA"/>
        </w:rPr>
        <w:t>[</w:t>
      </w:r>
      <w:r w:rsidRPr="00FB77EB">
        <w:rPr>
          <w:smallCaps/>
          <w:sz w:val="20"/>
          <w:lang w:val="fr-CA"/>
        </w:rPr>
        <w:t>traduction</w:t>
      </w:r>
      <w:r w:rsidRPr="00FB77EB">
        <w:rPr>
          <w:sz w:val="20"/>
          <w:lang w:val="fr-CA"/>
        </w:rPr>
        <w:t xml:space="preserve">] La </w:t>
      </w:r>
      <w:r w:rsidRPr="00FB77EB">
        <w:rPr>
          <w:i/>
          <w:sz w:val="20"/>
          <w:lang w:val="fr-CA"/>
        </w:rPr>
        <w:t>Loi sur la tarification de la pollution causée par les gaz à effet de serre</w:t>
      </w:r>
      <w:r w:rsidRPr="00FB77EB">
        <w:rPr>
          <w:sz w:val="20"/>
          <w:lang w:val="fr-CA"/>
        </w:rPr>
        <w:t xml:space="preserve"> est-elle totalement ou partiellement inconstitutionnelle? </w:t>
      </w:r>
    </w:p>
    <w:p w:rsidR="006D6561" w:rsidRPr="00FB77EB" w:rsidRDefault="006D6561" w:rsidP="006D6561">
      <w:pPr>
        <w:widowControl w:val="0"/>
        <w:jc w:val="both"/>
        <w:rPr>
          <w:sz w:val="20"/>
          <w:lang w:val="fr-CA"/>
        </w:rPr>
      </w:pPr>
    </w:p>
    <w:p w:rsidR="00CD159D" w:rsidRPr="00FB77EB" w:rsidRDefault="00CD159D">
      <w:pPr>
        <w:rPr>
          <w:sz w:val="20"/>
          <w:lang w:val="fr-CA"/>
        </w:rPr>
      </w:pPr>
      <w:r w:rsidRPr="00FB77EB">
        <w:rPr>
          <w:sz w:val="20"/>
          <w:lang w:val="fr-CA"/>
        </w:rPr>
        <w:br w:type="page"/>
      </w:r>
    </w:p>
    <w:p w:rsidR="006D6561" w:rsidRPr="00FB77EB" w:rsidRDefault="006D6561" w:rsidP="006D6561">
      <w:pPr>
        <w:jc w:val="both"/>
        <w:rPr>
          <w:sz w:val="20"/>
          <w:lang w:val="fr-CA"/>
        </w:rPr>
      </w:pPr>
      <w:r w:rsidRPr="00FB77EB">
        <w:rPr>
          <w:sz w:val="20"/>
          <w:lang w:val="fr-CA"/>
        </w:rPr>
        <w:t>Les juges majoritaires de la Cour d’appel de l’Alberta ont conclu que les parties 1 et 2 de la Loi sont totalement inconstitutionnelles et ont refusé d’exprimer quelque opinion que ce soit sur les parties 3 et 4. Dans ses motifs concordants, le juge Wakeling est arrivé aux mêmes conclusions que les juges majoritaires, mais pour des motifs différents. Dans ses motifs dissidents, le juge Feehan a conclu à la constitutionnalité de la Loi.</w:t>
      </w:r>
    </w:p>
    <w:p w:rsidR="006D6561" w:rsidRPr="00FB77EB" w:rsidRDefault="006D6561" w:rsidP="006D6561">
      <w:pPr>
        <w:shd w:val="clear" w:color="auto" w:fill="FFFFFF"/>
        <w:jc w:val="both"/>
        <w:rPr>
          <w:sz w:val="20"/>
          <w:lang w:val="fr-CA"/>
        </w:rPr>
      </w:pPr>
    </w:p>
    <w:p w:rsidR="006D6561" w:rsidRPr="00FB77EB" w:rsidRDefault="00FB77EB" w:rsidP="006D6561">
      <w:pPr>
        <w:shd w:val="clear" w:color="auto" w:fill="FFFFFF"/>
        <w:jc w:val="both"/>
        <w:rPr>
          <w:sz w:val="20"/>
          <w:lang w:val="fr-CA"/>
        </w:rPr>
      </w:pPr>
      <w:r w:rsidRPr="00FB77EB">
        <w:rPr>
          <w:sz w:val="20"/>
        </w:rPr>
        <w:pict>
          <v:rect id="_x0000_i1044" style="width:2in;height:1pt" o:hrpct="0" o:hralign="center" o:hrstd="t" o:hrnoshade="t" o:hr="t" fillcolor="black [3213]" stroked="f"/>
        </w:pict>
      </w:r>
    </w:p>
    <w:p w:rsidR="006D6561" w:rsidRPr="00FB77EB" w:rsidRDefault="006D6561" w:rsidP="006D6561">
      <w:pPr>
        <w:shd w:val="clear" w:color="auto" w:fill="FFFFFF"/>
        <w:jc w:val="both"/>
        <w:rPr>
          <w:sz w:val="20"/>
          <w:lang w:val="fr-CA"/>
        </w:rPr>
      </w:pPr>
    </w:p>
    <w:p w:rsidR="006D6561" w:rsidRPr="00FB77EB" w:rsidRDefault="006D6561" w:rsidP="006D6561">
      <w:pPr>
        <w:widowControl w:val="0"/>
        <w:jc w:val="both"/>
        <w:rPr>
          <w:b/>
          <w:i/>
          <w:sz w:val="20"/>
          <w:lang w:val="fr-CA"/>
        </w:rPr>
      </w:pPr>
      <w:r w:rsidRPr="00FB77EB">
        <w:rPr>
          <w:b/>
          <w:sz w:val="20"/>
          <w:lang w:val="fr-CA"/>
        </w:rPr>
        <w:t>38837</w:t>
      </w:r>
      <w:r w:rsidRPr="00FB77EB">
        <w:rPr>
          <w:sz w:val="20"/>
        </w:rPr>
        <w:fldChar w:fldCharType="begin"/>
      </w:r>
      <w:r w:rsidRPr="00FB77EB">
        <w:rPr>
          <w:sz w:val="20"/>
          <w:lang w:val="fr-CA"/>
        </w:rPr>
        <w:instrText xml:space="preserve"> SEQ CHAPTER \h \r 1</w:instrText>
      </w:r>
      <w:r w:rsidRPr="00FB77EB">
        <w:rPr>
          <w:sz w:val="20"/>
        </w:rPr>
        <w:fldChar w:fldCharType="end"/>
      </w:r>
      <w:r w:rsidRPr="00FB77EB">
        <w:rPr>
          <w:sz w:val="20"/>
          <w:lang w:val="fr-CA"/>
        </w:rPr>
        <w:tab/>
      </w:r>
      <w:r w:rsidRPr="00FB77EB">
        <w:rPr>
          <w:b/>
          <w:i/>
          <w:sz w:val="20"/>
          <w:lang w:val="fr-CA"/>
        </w:rPr>
        <w:t>Conférence des juges de la Cour du Québec v. Chief Justice et al.</w:t>
      </w:r>
    </w:p>
    <w:p w:rsidR="006D6561" w:rsidRPr="00FB77EB" w:rsidRDefault="006D6561" w:rsidP="006D6561">
      <w:pPr>
        <w:widowControl w:val="0"/>
        <w:ind w:left="720"/>
        <w:jc w:val="both"/>
        <w:rPr>
          <w:b/>
          <w:i/>
          <w:sz w:val="20"/>
        </w:rPr>
      </w:pPr>
      <w:r w:rsidRPr="00FB77EB">
        <w:rPr>
          <w:b/>
          <w:i/>
          <w:sz w:val="20"/>
        </w:rPr>
        <w:t>-</w:t>
      </w:r>
      <w:proofErr w:type="gramStart"/>
      <w:r w:rsidRPr="00FB77EB">
        <w:rPr>
          <w:b/>
          <w:i/>
          <w:sz w:val="20"/>
        </w:rPr>
        <w:t>and</w:t>
      </w:r>
      <w:proofErr w:type="gramEnd"/>
      <w:r w:rsidRPr="00FB77EB">
        <w:rPr>
          <w:b/>
          <w:i/>
          <w:sz w:val="20"/>
        </w:rPr>
        <w:t xml:space="preserve"> between-</w:t>
      </w:r>
    </w:p>
    <w:p w:rsidR="006D6561" w:rsidRPr="00FB77EB" w:rsidRDefault="006D6561" w:rsidP="006D6561">
      <w:pPr>
        <w:widowControl w:val="0"/>
        <w:ind w:left="720"/>
        <w:jc w:val="both"/>
        <w:rPr>
          <w:b/>
          <w:i/>
          <w:sz w:val="20"/>
        </w:rPr>
      </w:pPr>
      <w:r w:rsidRPr="00FB77EB">
        <w:rPr>
          <w:b/>
          <w:i/>
          <w:sz w:val="20"/>
        </w:rPr>
        <w:t>Attorney General of Quebec v. Chief Justice et al.</w:t>
      </w:r>
    </w:p>
    <w:p w:rsidR="006D6561" w:rsidRPr="00FB77EB" w:rsidRDefault="006D6561" w:rsidP="006D6561">
      <w:pPr>
        <w:widowControl w:val="0"/>
        <w:ind w:left="720"/>
        <w:jc w:val="both"/>
        <w:rPr>
          <w:b/>
          <w:i/>
          <w:sz w:val="20"/>
          <w:lang w:val="fr-CA"/>
        </w:rPr>
      </w:pPr>
      <w:r w:rsidRPr="00FB77EB">
        <w:rPr>
          <w:b/>
          <w:i/>
          <w:sz w:val="20"/>
          <w:lang w:val="fr-CA"/>
        </w:rPr>
        <w:t>-and between-</w:t>
      </w:r>
    </w:p>
    <w:p w:rsidR="006D6561" w:rsidRPr="00FB77EB" w:rsidRDefault="006D6561" w:rsidP="006D6561">
      <w:pPr>
        <w:widowControl w:val="0"/>
        <w:ind w:left="720"/>
        <w:jc w:val="both"/>
        <w:rPr>
          <w:b/>
          <w:i/>
          <w:sz w:val="20"/>
          <w:lang w:val="fr-CA"/>
        </w:rPr>
      </w:pPr>
      <w:r w:rsidRPr="00FB77EB">
        <w:rPr>
          <w:b/>
          <w:i/>
          <w:sz w:val="20"/>
          <w:lang w:val="fr-CA"/>
        </w:rPr>
        <w:t>Conseil de la magistrature du Québec v. Chief Justice et al.</w:t>
      </w:r>
    </w:p>
    <w:p w:rsidR="006D6561" w:rsidRPr="00FB77EB" w:rsidRDefault="006D6561" w:rsidP="006D6561">
      <w:pPr>
        <w:widowControl w:val="0"/>
        <w:ind w:left="720"/>
        <w:jc w:val="both"/>
        <w:rPr>
          <w:b/>
          <w:i/>
          <w:sz w:val="20"/>
        </w:rPr>
      </w:pPr>
      <w:r w:rsidRPr="00FB77EB">
        <w:rPr>
          <w:b/>
          <w:i/>
          <w:sz w:val="20"/>
        </w:rPr>
        <w:t>-</w:t>
      </w:r>
      <w:proofErr w:type="gramStart"/>
      <w:r w:rsidRPr="00FB77EB">
        <w:rPr>
          <w:b/>
          <w:i/>
          <w:sz w:val="20"/>
        </w:rPr>
        <w:t>and</w:t>
      </w:r>
      <w:proofErr w:type="gramEnd"/>
      <w:r w:rsidRPr="00FB77EB">
        <w:rPr>
          <w:b/>
          <w:i/>
          <w:sz w:val="20"/>
        </w:rPr>
        <w:t xml:space="preserve"> between-</w:t>
      </w:r>
    </w:p>
    <w:p w:rsidR="006D6561" w:rsidRPr="00FB77EB" w:rsidRDefault="006D6561" w:rsidP="006D6561">
      <w:pPr>
        <w:widowControl w:val="0"/>
        <w:ind w:left="720"/>
        <w:jc w:val="both"/>
        <w:rPr>
          <w:b/>
          <w:i/>
          <w:sz w:val="20"/>
        </w:rPr>
      </w:pPr>
      <w:r w:rsidRPr="00FB77EB">
        <w:rPr>
          <w:b/>
          <w:i/>
          <w:sz w:val="20"/>
        </w:rPr>
        <w:t xml:space="preserve">Canadian Association of Provincial Court Judges v. Chief Justice et al. </w:t>
      </w:r>
    </w:p>
    <w:p w:rsidR="006D6561" w:rsidRPr="00FB77EB" w:rsidRDefault="006D6561" w:rsidP="006D6561">
      <w:pPr>
        <w:widowControl w:val="0"/>
        <w:ind w:left="720"/>
        <w:jc w:val="both"/>
        <w:rPr>
          <w:b/>
          <w:i/>
          <w:sz w:val="20"/>
        </w:rPr>
      </w:pPr>
      <w:r w:rsidRPr="00FB77EB">
        <w:rPr>
          <w:b/>
          <w:i/>
          <w:sz w:val="20"/>
        </w:rPr>
        <w:t>-</w:t>
      </w:r>
      <w:proofErr w:type="gramStart"/>
      <w:r w:rsidRPr="00FB77EB">
        <w:rPr>
          <w:b/>
          <w:i/>
          <w:sz w:val="20"/>
        </w:rPr>
        <w:t>and</w:t>
      </w:r>
      <w:proofErr w:type="gramEnd"/>
      <w:r w:rsidRPr="00FB77EB">
        <w:rPr>
          <w:b/>
          <w:i/>
          <w:sz w:val="20"/>
        </w:rPr>
        <w:t xml:space="preserve"> between-</w:t>
      </w:r>
    </w:p>
    <w:p w:rsidR="006D6561" w:rsidRPr="00FB77EB" w:rsidRDefault="006D6561" w:rsidP="006D6561">
      <w:pPr>
        <w:widowControl w:val="0"/>
        <w:ind w:left="720"/>
        <w:jc w:val="both"/>
        <w:rPr>
          <w:i/>
          <w:sz w:val="20"/>
        </w:rPr>
      </w:pPr>
      <w:r w:rsidRPr="00FB77EB">
        <w:rPr>
          <w:b/>
          <w:i/>
          <w:sz w:val="20"/>
        </w:rPr>
        <w:t>Chief Justice et al. v. Attorney General of Quebec</w:t>
      </w:r>
    </w:p>
    <w:p w:rsidR="006D6561" w:rsidRPr="00FB77EB" w:rsidRDefault="006D6561" w:rsidP="006D6561">
      <w:pPr>
        <w:widowControl w:val="0"/>
        <w:ind w:left="720"/>
        <w:jc w:val="both"/>
        <w:rPr>
          <w:sz w:val="20"/>
        </w:rPr>
      </w:pPr>
      <w:r w:rsidRPr="00FB77EB">
        <w:rPr>
          <w:sz w:val="20"/>
        </w:rPr>
        <w:t>(Que.) (Civil) (As of Right)</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 xml:space="preserve">Constitutional law - Courts - Limit of exclusive monetary jurisdiction of Court of Québec - Obligation of judicial deference with respect to appeals to Court of Québec - </w:t>
      </w:r>
      <w:r w:rsidRPr="00FB77EB">
        <w:rPr>
          <w:i/>
          <w:sz w:val="20"/>
        </w:rPr>
        <w:t>Code of Civil Procedure</w:t>
      </w:r>
      <w:r w:rsidRPr="00FB77EB">
        <w:rPr>
          <w:sz w:val="20"/>
        </w:rPr>
        <w:t xml:space="preserve">, CQLR, c. C-25.01, art. 35 - </w:t>
      </w:r>
      <w:r w:rsidRPr="00FB77EB">
        <w:rPr>
          <w:i/>
          <w:sz w:val="20"/>
        </w:rPr>
        <w:t>Constitution Act, 1867</w:t>
      </w:r>
      <w:r w:rsidRPr="00FB77EB">
        <w:rPr>
          <w:sz w:val="20"/>
        </w:rPr>
        <w:t>, ss. 92(14) and 96.</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By order in council No. 880-2017 of August 30, 2017, the government of Quebec referred the following two questions to the Quebec Court of Appeal:</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w:t>
      </w:r>
      <w:r w:rsidRPr="00FB77EB">
        <w:rPr>
          <w:smallCaps/>
          <w:sz w:val="20"/>
        </w:rPr>
        <w:t>translation</w:t>
      </w:r>
      <w:r w:rsidRPr="00FB77EB">
        <w:rPr>
          <w:sz w:val="20"/>
        </w:rPr>
        <w:t>]</w:t>
      </w:r>
    </w:p>
    <w:p w:rsidR="006D6561" w:rsidRPr="00FB77EB" w:rsidRDefault="006D6561" w:rsidP="006D6561">
      <w:pPr>
        <w:widowControl w:val="0"/>
        <w:jc w:val="both"/>
        <w:rPr>
          <w:sz w:val="20"/>
        </w:rPr>
      </w:pPr>
    </w:p>
    <w:p w:rsidR="006D6561" w:rsidRPr="00FB77EB" w:rsidRDefault="006D6561" w:rsidP="006D6561">
      <w:pPr>
        <w:pStyle w:val="ListParagraph"/>
        <w:widowControl w:val="0"/>
        <w:numPr>
          <w:ilvl w:val="0"/>
          <w:numId w:val="8"/>
        </w:numPr>
        <w:jc w:val="both"/>
        <w:rPr>
          <w:sz w:val="20"/>
          <w:szCs w:val="20"/>
        </w:rPr>
      </w:pPr>
      <w:r w:rsidRPr="00FB77EB">
        <w:rPr>
          <w:sz w:val="20"/>
          <w:szCs w:val="20"/>
        </w:rPr>
        <w:t xml:space="preserve">Are the provisions of the first paragraph of article 35 of the </w:t>
      </w:r>
      <w:r w:rsidRPr="00FB77EB">
        <w:rPr>
          <w:i/>
          <w:sz w:val="20"/>
          <w:szCs w:val="20"/>
        </w:rPr>
        <w:t>Code of Civil Procedure</w:t>
      </w:r>
      <w:r w:rsidRPr="00FB77EB">
        <w:rPr>
          <w:sz w:val="20"/>
          <w:szCs w:val="20"/>
        </w:rPr>
        <w:t xml:space="preserve">, CQLR, c. C-25.01, setting at less than $85,000 the limit to the exclusive monetary jurisdiction of the Court of Québec valid having regard to section 96 of the </w:t>
      </w:r>
      <w:r w:rsidRPr="00FB77EB">
        <w:rPr>
          <w:i/>
          <w:sz w:val="20"/>
          <w:szCs w:val="20"/>
        </w:rPr>
        <w:t>Constitution Act, 1867</w:t>
      </w:r>
      <w:r w:rsidRPr="00FB77EB">
        <w:rPr>
          <w:sz w:val="20"/>
          <w:szCs w:val="20"/>
        </w:rPr>
        <w:t xml:space="preserve"> given the jurisdiction of Quebec over the administration of justice under subsection 92(14) of the </w:t>
      </w:r>
      <w:r w:rsidRPr="00FB77EB">
        <w:rPr>
          <w:i/>
          <w:sz w:val="20"/>
          <w:szCs w:val="20"/>
        </w:rPr>
        <w:t>Constitution Act, 1867</w:t>
      </w:r>
      <w:r w:rsidRPr="00FB77EB">
        <w:rPr>
          <w:sz w:val="20"/>
          <w:szCs w:val="20"/>
        </w:rPr>
        <w:t>?</w:t>
      </w:r>
    </w:p>
    <w:p w:rsidR="006D6561" w:rsidRPr="00FB77EB" w:rsidRDefault="006D6561" w:rsidP="006D6561">
      <w:pPr>
        <w:widowControl w:val="0"/>
        <w:jc w:val="both"/>
        <w:rPr>
          <w:sz w:val="20"/>
        </w:rPr>
      </w:pPr>
    </w:p>
    <w:p w:rsidR="006D6561" w:rsidRPr="00FB77EB" w:rsidRDefault="006D6561" w:rsidP="006D6561">
      <w:pPr>
        <w:pStyle w:val="ListParagraph"/>
        <w:widowControl w:val="0"/>
        <w:numPr>
          <w:ilvl w:val="0"/>
          <w:numId w:val="8"/>
        </w:numPr>
        <w:jc w:val="both"/>
        <w:rPr>
          <w:sz w:val="20"/>
          <w:szCs w:val="20"/>
        </w:rPr>
      </w:pPr>
      <w:r w:rsidRPr="00FB77EB">
        <w:rPr>
          <w:sz w:val="20"/>
          <w:szCs w:val="20"/>
        </w:rPr>
        <w:t xml:space="preserve">Is it consistent with section 96 of the </w:t>
      </w:r>
      <w:r w:rsidRPr="00FB77EB">
        <w:rPr>
          <w:i/>
          <w:sz w:val="20"/>
          <w:szCs w:val="20"/>
        </w:rPr>
        <w:t>Constitution Act, 1867</w:t>
      </w:r>
      <w:r w:rsidRPr="00FB77EB">
        <w:rPr>
          <w:sz w:val="20"/>
          <w:szCs w:val="20"/>
        </w:rPr>
        <w:t xml:space="preserve"> to apply the obligation of judicial deference, which characterizes the application for judicial review, to the appeals to the Court of Québec provided for in sections 147 of the </w:t>
      </w:r>
      <w:r w:rsidRPr="00FB77EB">
        <w:rPr>
          <w:i/>
          <w:sz w:val="20"/>
          <w:szCs w:val="20"/>
          <w:lang w:val="en"/>
        </w:rPr>
        <w:t>Act respecting Access to documents held by public bodies and the Protection of personal information</w:t>
      </w:r>
      <w:r w:rsidRPr="00FB77EB">
        <w:rPr>
          <w:sz w:val="20"/>
          <w:szCs w:val="20"/>
        </w:rPr>
        <w:t xml:space="preserve">, CQLR, c. A-2.1, 115.16 of the </w:t>
      </w:r>
      <w:r w:rsidRPr="00FB77EB">
        <w:rPr>
          <w:i/>
          <w:sz w:val="20"/>
          <w:szCs w:val="20"/>
        </w:rPr>
        <w:t>Act respecting the Autorité des marchés financiers</w:t>
      </w:r>
      <w:r w:rsidRPr="00FB77EB">
        <w:rPr>
          <w:sz w:val="20"/>
          <w:szCs w:val="20"/>
        </w:rPr>
        <w:t xml:space="preserve">, CQLR, c. A-33.2, 100 of the </w:t>
      </w:r>
      <w:r w:rsidRPr="00FB77EB">
        <w:rPr>
          <w:i/>
          <w:sz w:val="20"/>
          <w:szCs w:val="20"/>
          <w:lang w:val="en"/>
        </w:rPr>
        <w:t>Real Estate Brokerage Act</w:t>
      </w:r>
      <w:r w:rsidRPr="00FB77EB">
        <w:rPr>
          <w:sz w:val="20"/>
          <w:szCs w:val="20"/>
        </w:rPr>
        <w:t xml:space="preserve">, CQLR, c. C-73.2, 379 of the </w:t>
      </w:r>
      <w:r w:rsidRPr="00FB77EB">
        <w:rPr>
          <w:i/>
          <w:sz w:val="20"/>
          <w:szCs w:val="20"/>
          <w:lang w:val="en"/>
        </w:rPr>
        <w:t>Act respecting the distribution of financial products and services</w:t>
      </w:r>
      <w:r w:rsidRPr="00FB77EB">
        <w:rPr>
          <w:sz w:val="20"/>
          <w:szCs w:val="20"/>
        </w:rPr>
        <w:t xml:space="preserve">, CQLR, c. D-9.2, 159 of the </w:t>
      </w:r>
      <w:r w:rsidRPr="00FB77EB">
        <w:rPr>
          <w:i/>
          <w:sz w:val="20"/>
          <w:szCs w:val="20"/>
        </w:rPr>
        <w:t>Act respecting administrative justice</w:t>
      </w:r>
      <w:r w:rsidRPr="00FB77EB">
        <w:rPr>
          <w:sz w:val="20"/>
          <w:szCs w:val="20"/>
        </w:rPr>
        <w:t xml:space="preserve">, CQLR, c. J-3, 240 and 241 of the </w:t>
      </w:r>
      <w:r w:rsidRPr="00FB77EB">
        <w:rPr>
          <w:i/>
          <w:sz w:val="20"/>
          <w:szCs w:val="20"/>
        </w:rPr>
        <w:t>Police Act</w:t>
      </w:r>
      <w:r w:rsidRPr="00FB77EB">
        <w:rPr>
          <w:sz w:val="20"/>
          <w:szCs w:val="20"/>
        </w:rPr>
        <w:t xml:space="preserve">, CQLR, c. P-13.1, 91 of the </w:t>
      </w:r>
      <w:r w:rsidRPr="00FB77EB">
        <w:rPr>
          <w:i/>
          <w:sz w:val="20"/>
          <w:szCs w:val="20"/>
        </w:rPr>
        <w:t xml:space="preserve">Act respecting the </w:t>
      </w:r>
      <w:proofErr w:type="spellStart"/>
      <w:r w:rsidRPr="00FB77EB">
        <w:rPr>
          <w:i/>
          <w:sz w:val="20"/>
          <w:szCs w:val="20"/>
        </w:rPr>
        <w:t>Régie</w:t>
      </w:r>
      <w:proofErr w:type="spellEnd"/>
      <w:r w:rsidRPr="00FB77EB">
        <w:rPr>
          <w:i/>
          <w:sz w:val="20"/>
          <w:szCs w:val="20"/>
        </w:rPr>
        <w:t xml:space="preserve"> du </w:t>
      </w:r>
      <w:proofErr w:type="spellStart"/>
      <w:r w:rsidRPr="00FB77EB">
        <w:rPr>
          <w:i/>
          <w:sz w:val="20"/>
          <w:szCs w:val="20"/>
        </w:rPr>
        <w:t>logement</w:t>
      </w:r>
      <w:proofErr w:type="spellEnd"/>
      <w:r w:rsidRPr="00FB77EB">
        <w:rPr>
          <w:sz w:val="20"/>
          <w:szCs w:val="20"/>
        </w:rPr>
        <w:t xml:space="preserve">, CQLR, c. R-8.1, and 61 of the </w:t>
      </w:r>
      <w:r w:rsidRPr="00FB77EB">
        <w:rPr>
          <w:i/>
          <w:sz w:val="20"/>
          <w:szCs w:val="20"/>
          <w:lang w:val="en"/>
        </w:rPr>
        <w:t>Act respecting the protection of personal information in the private sector</w:t>
      </w:r>
      <w:r w:rsidRPr="00FB77EB">
        <w:rPr>
          <w:sz w:val="20"/>
          <w:szCs w:val="20"/>
        </w:rPr>
        <w:t>, CQLR, c. P-39.1?</w:t>
      </w:r>
    </w:p>
    <w:p w:rsidR="006D6561" w:rsidRPr="00FB77EB" w:rsidRDefault="006D6561" w:rsidP="006D6561">
      <w:pPr>
        <w:widowControl w:val="0"/>
        <w:jc w:val="both"/>
        <w:rPr>
          <w:sz w:val="20"/>
        </w:rPr>
      </w:pPr>
    </w:p>
    <w:p w:rsidR="006D6561" w:rsidRPr="00FB77EB" w:rsidRDefault="006D6561" w:rsidP="006D6561">
      <w:pPr>
        <w:widowControl w:val="0"/>
        <w:jc w:val="both"/>
        <w:rPr>
          <w:sz w:val="20"/>
        </w:rPr>
      </w:pPr>
      <w:r w:rsidRPr="00FB77EB">
        <w:rPr>
          <w:sz w:val="20"/>
        </w:rPr>
        <w:t xml:space="preserve">The Court of Appeal answered “no” to the first question, finding that art. 35 para. 1 infringes on the core jurisdiction of the Quebec Superior Court to decide certain substantive disputes in civil matters. To be consistent with s. 96 of the </w:t>
      </w:r>
      <w:r w:rsidRPr="00FB77EB">
        <w:rPr>
          <w:i/>
          <w:sz w:val="20"/>
        </w:rPr>
        <w:t>Constitution Act, 1867</w:t>
      </w:r>
      <w:r w:rsidRPr="00FB77EB">
        <w:rPr>
          <w:sz w:val="20"/>
        </w:rPr>
        <w:t>,</w:t>
      </w:r>
      <w:r w:rsidRPr="00FB77EB">
        <w:rPr>
          <w:i/>
          <w:sz w:val="20"/>
        </w:rPr>
        <w:t xml:space="preserve"> </w:t>
      </w:r>
      <w:r w:rsidRPr="00FB77EB">
        <w:rPr>
          <w:sz w:val="20"/>
        </w:rPr>
        <w:t>the maximum limit for the civil jurisdiction of the Court of Québec must fall between $55,000 and $70,000, subject to future updates. On the second question, the Court of Appeal answered “yes”, because none of the legislative schemes in question eliminates the superintending and reforming power of the Superior Court over decisions made by the Court of Québec sitting in appeal and because the Superior Court retains its fundamental role as the guardian of an independent and unified system of justice in Canada. A duplication of the powers of the Court of Québec and the Superior Court makes the system more cumbersome and perhaps stands contrary to the objectives of administrative justice, but this is insufficient to hold that a legislative grant of power is unconstitutional.</w:t>
      </w:r>
    </w:p>
    <w:p w:rsidR="006D6561" w:rsidRPr="00FB77EB" w:rsidRDefault="006D6561" w:rsidP="006D6561">
      <w:pPr>
        <w:widowControl w:val="0"/>
        <w:jc w:val="both"/>
        <w:rPr>
          <w:sz w:val="20"/>
        </w:rPr>
      </w:pPr>
    </w:p>
    <w:p w:rsidR="006D6561" w:rsidRPr="00FB77EB" w:rsidRDefault="00FB77EB" w:rsidP="006D6561">
      <w:pPr>
        <w:widowControl w:val="0"/>
        <w:jc w:val="both"/>
        <w:rPr>
          <w:sz w:val="20"/>
        </w:rPr>
      </w:pPr>
      <w:r w:rsidRPr="00FB77EB">
        <w:rPr>
          <w:sz w:val="20"/>
        </w:rPr>
        <w:pict>
          <v:rect id="_x0000_i1045" style="width:2in;height:1pt" o:hrpct="0" o:hralign="center" o:hrstd="t" o:hrnoshade="t" o:hr="t" fillcolor="black [3213]" stroked="f"/>
        </w:pict>
      </w:r>
    </w:p>
    <w:p w:rsidR="006D6561" w:rsidRPr="00FB77EB" w:rsidRDefault="006D6561" w:rsidP="006D6561">
      <w:pPr>
        <w:widowControl w:val="0"/>
        <w:jc w:val="both"/>
        <w:rPr>
          <w:sz w:val="20"/>
        </w:rPr>
      </w:pPr>
    </w:p>
    <w:p w:rsidR="006D6561" w:rsidRPr="00FB77EB" w:rsidRDefault="006D6561">
      <w:pPr>
        <w:rPr>
          <w:b/>
          <w:sz w:val="20"/>
          <w:lang w:val="fr-CA"/>
        </w:rPr>
      </w:pPr>
      <w:r w:rsidRPr="00FB77EB">
        <w:rPr>
          <w:b/>
          <w:sz w:val="20"/>
          <w:lang w:val="fr-CA"/>
        </w:rPr>
        <w:br w:type="page"/>
      </w:r>
    </w:p>
    <w:p w:rsidR="006D6561" w:rsidRPr="00FB77EB" w:rsidRDefault="006D6561" w:rsidP="006D6561">
      <w:pPr>
        <w:widowControl w:val="0"/>
        <w:jc w:val="both"/>
        <w:rPr>
          <w:b/>
          <w:i/>
          <w:sz w:val="20"/>
          <w:lang w:val="fr-CA"/>
        </w:rPr>
      </w:pPr>
      <w:r w:rsidRPr="00FB77EB">
        <w:rPr>
          <w:b/>
          <w:sz w:val="20"/>
          <w:lang w:val="fr-CA"/>
        </w:rPr>
        <w:t>38837</w:t>
      </w:r>
      <w:r w:rsidRPr="00FB77EB">
        <w:rPr>
          <w:sz w:val="20"/>
          <w:lang w:val="fr-CA"/>
        </w:rPr>
        <w:fldChar w:fldCharType="begin"/>
      </w:r>
      <w:r w:rsidRPr="00FB77EB">
        <w:rPr>
          <w:sz w:val="20"/>
          <w:lang w:val="fr-CA"/>
        </w:rPr>
        <w:instrText xml:space="preserve"> SEQ CHAPTER \h \r 1</w:instrText>
      </w:r>
      <w:r w:rsidRPr="00FB77EB">
        <w:rPr>
          <w:sz w:val="20"/>
        </w:rPr>
        <w:fldChar w:fldCharType="end"/>
      </w:r>
      <w:r w:rsidRPr="00FB77EB">
        <w:rPr>
          <w:sz w:val="20"/>
          <w:lang w:val="fr-CA"/>
        </w:rPr>
        <w:tab/>
      </w:r>
      <w:r w:rsidRPr="00FB77EB">
        <w:rPr>
          <w:b/>
          <w:i/>
          <w:sz w:val="20"/>
          <w:lang w:val="fr-CA"/>
        </w:rPr>
        <w:t>Conférence des juges de la Cour du Québec c. Juge en chef, et al.</w:t>
      </w:r>
    </w:p>
    <w:p w:rsidR="006D6561" w:rsidRPr="00FB77EB" w:rsidRDefault="006D6561" w:rsidP="006D6561">
      <w:pPr>
        <w:widowControl w:val="0"/>
        <w:ind w:firstLine="720"/>
        <w:jc w:val="both"/>
        <w:rPr>
          <w:b/>
          <w:i/>
          <w:sz w:val="20"/>
          <w:lang w:val="fr-CA"/>
        </w:rPr>
      </w:pPr>
      <w:r w:rsidRPr="00FB77EB">
        <w:rPr>
          <w:b/>
          <w:i/>
          <w:sz w:val="20"/>
          <w:lang w:val="fr-CA"/>
        </w:rPr>
        <w:t>-et entre-</w:t>
      </w:r>
    </w:p>
    <w:p w:rsidR="006D6561" w:rsidRPr="00FB77EB" w:rsidRDefault="006D6561" w:rsidP="006D6561">
      <w:pPr>
        <w:widowControl w:val="0"/>
        <w:ind w:firstLine="720"/>
        <w:jc w:val="both"/>
        <w:rPr>
          <w:b/>
          <w:i/>
          <w:sz w:val="20"/>
          <w:lang w:val="fr-CA"/>
        </w:rPr>
      </w:pPr>
      <w:r w:rsidRPr="00FB77EB">
        <w:rPr>
          <w:b/>
          <w:i/>
          <w:sz w:val="20"/>
          <w:lang w:val="fr-CA"/>
        </w:rPr>
        <w:t>Procureure général du Québec c. Juge en chef, et al.</w:t>
      </w:r>
    </w:p>
    <w:p w:rsidR="006D6561" w:rsidRPr="00FB77EB" w:rsidRDefault="006D6561" w:rsidP="006D6561">
      <w:pPr>
        <w:widowControl w:val="0"/>
        <w:ind w:firstLine="720"/>
        <w:jc w:val="both"/>
        <w:rPr>
          <w:b/>
          <w:i/>
          <w:sz w:val="20"/>
          <w:lang w:val="fr-CA"/>
        </w:rPr>
      </w:pPr>
      <w:r w:rsidRPr="00FB77EB">
        <w:rPr>
          <w:b/>
          <w:i/>
          <w:sz w:val="20"/>
          <w:lang w:val="fr-CA"/>
        </w:rPr>
        <w:t>-et entre-</w:t>
      </w:r>
    </w:p>
    <w:p w:rsidR="006D6561" w:rsidRPr="00FB77EB" w:rsidRDefault="006D6561" w:rsidP="006D6561">
      <w:pPr>
        <w:widowControl w:val="0"/>
        <w:ind w:firstLine="720"/>
        <w:jc w:val="both"/>
        <w:rPr>
          <w:b/>
          <w:i/>
          <w:sz w:val="20"/>
          <w:lang w:val="fr-CA"/>
        </w:rPr>
      </w:pPr>
      <w:r w:rsidRPr="00FB77EB">
        <w:rPr>
          <w:b/>
          <w:i/>
          <w:sz w:val="20"/>
          <w:lang w:val="fr-CA"/>
        </w:rPr>
        <w:t>Conseil de la magistrature du Québec c. Juge en chef, et al.</w:t>
      </w:r>
    </w:p>
    <w:p w:rsidR="006D6561" w:rsidRPr="00FB77EB" w:rsidRDefault="006D6561" w:rsidP="006D6561">
      <w:pPr>
        <w:widowControl w:val="0"/>
        <w:ind w:firstLine="720"/>
        <w:jc w:val="both"/>
        <w:rPr>
          <w:b/>
          <w:i/>
          <w:sz w:val="20"/>
          <w:lang w:val="fr-CA"/>
        </w:rPr>
      </w:pPr>
      <w:r w:rsidRPr="00FB77EB">
        <w:rPr>
          <w:b/>
          <w:i/>
          <w:sz w:val="20"/>
          <w:lang w:val="fr-CA"/>
        </w:rPr>
        <w:t>-et entre-</w:t>
      </w:r>
    </w:p>
    <w:p w:rsidR="006D6561" w:rsidRPr="00FB77EB" w:rsidRDefault="006D6561" w:rsidP="006D6561">
      <w:pPr>
        <w:widowControl w:val="0"/>
        <w:ind w:firstLine="720"/>
        <w:jc w:val="both"/>
        <w:rPr>
          <w:b/>
          <w:i/>
          <w:sz w:val="20"/>
          <w:lang w:val="fr-CA"/>
        </w:rPr>
      </w:pPr>
      <w:r w:rsidRPr="00FB77EB">
        <w:rPr>
          <w:b/>
          <w:i/>
          <w:sz w:val="20"/>
          <w:lang w:val="fr-CA"/>
        </w:rPr>
        <w:t xml:space="preserve">Association canadienne des juges des cours provinciales c. Juge en chef, et al. </w:t>
      </w:r>
    </w:p>
    <w:p w:rsidR="006D6561" w:rsidRPr="00FB77EB" w:rsidRDefault="006D6561" w:rsidP="006D6561">
      <w:pPr>
        <w:widowControl w:val="0"/>
        <w:ind w:firstLine="720"/>
        <w:jc w:val="both"/>
        <w:rPr>
          <w:b/>
          <w:i/>
          <w:sz w:val="20"/>
          <w:lang w:val="fr-CA"/>
        </w:rPr>
      </w:pPr>
      <w:r w:rsidRPr="00FB77EB">
        <w:rPr>
          <w:b/>
          <w:i/>
          <w:sz w:val="20"/>
          <w:lang w:val="fr-CA"/>
        </w:rPr>
        <w:t>-et entre-</w:t>
      </w:r>
    </w:p>
    <w:p w:rsidR="006D6561" w:rsidRPr="00FB77EB" w:rsidRDefault="006D6561" w:rsidP="006D6561">
      <w:pPr>
        <w:widowControl w:val="0"/>
        <w:ind w:firstLine="720"/>
        <w:jc w:val="both"/>
        <w:rPr>
          <w:i/>
          <w:sz w:val="20"/>
          <w:lang w:val="fr-CA"/>
        </w:rPr>
      </w:pPr>
      <w:r w:rsidRPr="00FB77EB">
        <w:rPr>
          <w:b/>
          <w:i/>
          <w:sz w:val="20"/>
          <w:lang w:val="fr-CA"/>
        </w:rPr>
        <w:t xml:space="preserve">Juge en chef, et al. </w:t>
      </w:r>
      <w:proofErr w:type="gramStart"/>
      <w:r w:rsidRPr="00FB77EB">
        <w:rPr>
          <w:b/>
          <w:i/>
          <w:sz w:val="20"/>
          <w:lang w:val="fr-CA"/>
        </w:rPr>
        <w:t>c</w:t>
      </w:r>
      <w:proofErr w:type="gramEnd"/>
      <w:r w:rsidRPr="00FB77EB">
        <w:rPr>
          <w:b/>
          <w:i/>
          <w:sz w:val="20"/>
          <w:lang w:val="fr-CA"/>
        </w:rPr>
        <w:t>. Procureure générale du Québec</w:t>
      </w:r>
    </w:p>
    <w:p w:rsidR="006D6561" w:rsidRPr="00FB77EB" w:rsidRDefault="006D6561" w:rsidP="006D6561">
      <w:pPr>
        <w:widowControl w:val="0"/>
        <w:ind w:firstLine="720"/>
        <w:jc w:val="both"/>
        <w:rPr>
          <w:sz w:val="20"/>
          <w:lang w:val="fr-CA"/>
        </w:rPr>
      </w:pPr>
      <w:r w:rsidRPr="00FB77EB">
        <w:rPr>
          <w:sz w:val="20"/>
          <w:lang w:val="fr-CA"/>
        </w:rPr>
        <w:t>(Qc) (Civile) (De plein droit)</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 xml:space="preserve">Droit constitutionnel — Tribunaux — Seuil de compétence pécuniaire exclusive de la Cour du Québec — Obligation de déférence judiciaire aux appels à la Cour du Québec — </w:t>
      </w:r>
      <w:r w:rsidRPr="00FB77EB">
        <w:rPr>
          <w:i/>
          <w:sz w:val="20"/>
          <w:lang w:val="fr-CA"/>
        </w:rPr>
        <w:t>Code de procédure civile</w:t>
      </w:r>
      <w:r w:rsidRPr="00FB77EB">
        <w:rPr>
          <w:sz w:val="20"/>
          <w:lang w:val="fr-CA"/>
        </w:rPr>
        <w:t xml:space="preserve">, RLRQ, c. C-25.01, art. 35 — </w:t>
      </w:r>
      <w:r w:rsidRPr="00FB77EB">
        <w:rPr>
          <w:i/>
          <w:sz w:val="20"/>
          <w:lang w:val="fr-CA"/>
        </w:rPr>
        <w:t>Loi constitutionnelle de 1867</w:t>
      </w:r>
      <w:r w:rsidRPr="00FB77EB">
        <w:rPr>
          <w:sz w:val="20"/>
          <w:lang w:val="fr-CA"/>
        </w:rPr>
        <w:t>, art. 92(14) et 96.</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Par le décret n</w:t>
      </w:r>
      <w:r w:rsidRPr="00FB77EB">
        <w:rPr>
          <w:sz w:val="20"/>
          <w:vertAlign w:val="superscript"/>
          <w:lang w:val="fr-CA"/>
        </w:rPr>
        <w:t>o</w:t>
      </w:r>
      <w:r w:rsidRPr="00FB77EB">
        <w:rPr>
          <w:sz w:val="20"/>
          <w:lang w:val="fr-CA"/>
        </w:rPr>
        <w:t xml:space="preserve"> 880-2017 du 30 août 2017, le gouvernement du Québec soumet les deux questions suivantes à la Cour d’appel du Québec :</w:t>
      </w:r>
    </w:p>
    <w:p w:rsidR="006D6561" w:rsidRPr="00FB77EB" w:rsidRDefault="006D6561" w:rsidP="006D6561">
      <w:pPr>
        <w:widowControl w:val="0"/>
        <w:jc w:val="both"/>
        <w:rPr>
          <w:sz w:val="20"/>
          <w:lang w:val="fr-CA"/>
        </w:rPr>
      </w:pPr>
    </w:p>
    <w:p w:rsidR="006D6561" w:rsidRPr="00FB77EB" w:rsidRDefault="006D6561" w:rsidP="006D6561">
      <w:pPr>
        <w:pStyle w:val="ListParagraph"/>
        <w:widowControl w:val="0"/>
        <w:numPr>
          <w:ilvl w:val="0"/>
          <w:numId w:val="9"/>
        </w:numPr>
        <w:jc w:val="both"/>
        <w:rPr>
          <w:sz w:val="20"/>
          <w:szCs w:val="20"/>
          <w:lang w:val="fr-CA"/>
        </w:rPr>
      </w:pPr>
      <w:r w:rsidRPr="00FB77EB">
        <w:rPr>
          <w:sz w:val="20"/>
          <w:szCs w:val="20"/>
          <w:lang w:val="fr-CA"/>
        </w:rPr>
        <w:t xml:space="preserve">Les dispositions du premier alinéa de l’article 35 du </w:t>
      </w:r>
      <w:r w:rsidRPr="00FB77EB">
        <w:rPr>
          <w:i/>
          <w:sz w:val="20"/>
          <w:szCs w:val="20"/>
          <w:lang w:val="fr-CA"/>
        </w:rPr>
        <w:t>Code de procédure civile</w:t>
      </w:r>
      <w:r w:rsidRPr="00FB77EB">
        <w:rPr>
          <w:sz w:val="20"/>
          <w:szCs w:val="20"/>
          <w:lang w:val="fr-CA"/>
        </w:rPr>
        <w:t xml:space="preserve">, RLRQ, c. C-25.01, fixant, à moins de 85 000 $, le seuil de la compétence pécuniaire exclusive de la Cour du Québec, sont-elles valides au regard de l’article 96 de la </w:t>
      </w:r>
      <w:r w:rsidRPr="00FB77EB">
        <w:rPr>
          <w:i/>
          <w:sz w:val="20"/>
          <w:szCs w:val="20"/>
          <w:lang w:val="fr-CA"/>
        </w:rPr>
        <w:t>Loi constitutionnelle de 1867</w:t>
      </w:r>
      <w:r w:rsidRPr="00FB77EB">
        <w:rPr>
          <w:sz w:val="20"/>
          <w:szCs w:val="20"/>
          <w:lang w:val="fr-CA"/>
        </w:rPr>
        <w:t xml:space="preserve">, étant donné la compétence du Québec sur l’administration de la justice aux termes du paragraphe 92(14) de la </w:t>
      </w:r>
      <w:r w:rsidRPr="00FB77EB">
        <w:rPr>
          <w:i/>
          <w:sz w:val="20"/>
          <w:szCs w:val="20"/>
          <w:lang w:val="fr-CA"/>
        </w:rPr>
        <w:t>Loi constitutionnelle de 1867</w:t>
      </w:r>
      <w:r w:rsidRPr="00FB77EB">
        <w:rPr>
          <w:sz w:val="20"/>
          <w:szCs w:val="20"/>
          <w:lang w:val="fr-CA"/>
        </w:rPr>
        <w:t>?</w:t>
      </w:r>
    </w:p>
    <w:p w:rsidR="006D6561" w:rsidRPr="00FB77EB" w:rsidRDefault="006D6561" w:rsidP="006D6561">
      <w:pPr>
        <w:widowControl w:val="0"/>
        <w:jc w:val="both"/>
        <w:rPr>
          <w:sz w:val="20"/>
          <w:lang w:val="fr-CA"/>
        </w:rPr>
      </w:pPr>
    </w:p>
    <w:p w:rsidR="006D6561" w:rsidRPr="00FB77EB" w:rsidRDefault="006D6561" w:rsidP="006D6561">
      <w:pPr>
        <w:pStyle w:val="ListParagraph"/>
        <w:widowControl w:val="0"/>
        <w:numPr>
          <w:ilvl w:val="0"/>
          <w:numId w:val="9"/>
        </w:numPr>
        <w:jc w:val="both"/>
        <w:rPr>
          <w:sz w:val="20"/>
          <w:szCs w:val="20"/>
          <w:lang w:val="fr-CA"/>
        </w:rPr>
      </w:pPr>
      <w:r w:rsidRPr="00FB77EB">
        <w:rPr>
          <w:sz w:val="20"/>
          <w:szCs w:val="20"/>
          <w:lang w:val="fr-CA"/>
        </w:rPr>
        <w:t xml:space="preserve">Est-il compatible avec l’article 96 de la </w:t>
      </w:r>
      <w:r w:rsidRPr="00FB77EB">
        <w:rPr>
          <w:i/>
          <w:sz w:val="20"/>
          <w:szCs w:val="20"/>
          <w:lang w:val="fr-CA"/>
        </w:rPr>
        <w:t>Loi constitutionnelle de 1867</w:t>
      </w:r>
      <w:r w:rsidRPr="00FB77EB">
        <w:rPr>
          <w:sz w:val="20"/>
          <w:szCs w:val="20"/>
          <w:lang w:val="fr-CA"/>
        </w:rPr>
        <w:t xml:space="preserve"> d’appliquer l’obligation de déférence judiciaire, qui caractérise le pourvoi en contrôle judiciaire, aux appels à la Cour du Québec prévus aux articles 147 de la </w:t>
      </w:r>
      <w:r w:rsidRPr="00FB77EB">
        <w:rPr>
          <w:i/>
          <w:sz w:val="20"/>
          <w:szCs w:val="20"/>
          <w:lang w:val="fr-CA"/>
        </w:rPr>
        <w:t>Loi sur l’accès aux documents des organismes publics et sur la protection des renseignements personnels</w:t>
      </w:r>
      <w:r w:rsidRPr="00FB77EB">
        <w:rPr>
          <w:sz w:val="20"/>
          <w:szCs w:val="20"/>
          <w:lang w:val="fr-CA"/>
        </w:rPr>
        <w:t xml:space="preserve">, RLRQ, c. A-2.1, 115.16 de la </w:t>
      </w:r>
      <w:r w:rsidRPr="00FB77EB">
        <w:rPr>
          <w:i/>
          <w:sz w:val="20"/>
          <w:szCs w:val="20"/>
          <w:lang w:val="fr-CA"/>
        </w:rPr>
        <w:t>Loi sur l’Autorité des marchés financiers</w:t>
      </w:r>
      <w:r w:rsidRPr="00FB77EB">
        <w:rPr>
          <w:sz w:val="20"/>
          <w:szCs w:val="20"/>
          <w:lang w:val="fr-CA"/>
        </w:rPr>
        <w:t xml:space="preserve">, RLRQ, c. A-33.2, 100 de la </w:t>
      </w:r>
      <w:r w:rsidRPr="00FB77EB">
        <w:rPr>
          <w:i/>
          <w:sz w:val="20"/>
          <w:szCs w:val="20"/>
          <w:lang w:val="fr-CA"/>
        </w:rPr>
        <w:t>Loi sur le courtage immobilier</w:t>
      </w:r>
      <w:r w:rsidRPr="00FB77EB">
        <w:rPr>
          <w:sz w:val="20"/>
          <w:szCs w:val="20"/>
          <w:lang w:val="fr-CA"/>
        </w:rPr>
        <w:t xml:space="preserve">, RLRQ, c. C-73.2, 379 de la </w:t>
      </w:r>
      <w:r w:rsidRPr="00FB77EB">
        <w:rPr>
          <w:i/>
          <w:sz w:val="20"/>
          <w:szCs w:val="20"/>
          <w:lang w:val="fr-CA"/>
        </w:rPr>
        <w:t>Loi sur la distribution des produits et services financiers</w:t>
      </w:r>
      <w:r w:rsidRPr="00FB77EB">
        <w:rPr>
          <w:sz w:val="20"/>
          <w:szCs w:val="20"/>
          <w:lang w:val="fr-CA"/>
        </w:rPr>
        <w:t xml:space="preserve">, RLRQ, c. D-9.2, 159 de la </w:t>
      </w:r>
      <w:r w:rsidRPr="00FB77EB">
        <w:rPr>
          <w:i/>
          <w:sz w:val="20"/>
          <w:szCs w:val="20"/>
          <w:lang w:val="fr-CA"/>
        </w:rPr>
        <w:t>Loi sur la justice administrative</w:t>
      </w:r>
      <w:r w:rsidRPr="00FB77EB">
        <w:rPr>
          <w:sz w:val="20"/>
          <w:szCs w:val="20"/>
          <w:lang w:val="fr-CA"/>
        </w:rPr>
        <w:t xml:space="preserve">, RLRQ, c. J-3, 240 et 241 de la </w:t>
      </w:r>
      <w:r w:rsidRPr="00FB77EB">
        <w:rPr>
          <w:i/>
          <w:sz w:val="20"/>
          <w:szCs w:val="20"/>
          <w:lang w:val="fr-CA"/>
        </w:rPr>
        <w:t>Loi sur la police</w:t>
      </w:r>
      <w:r w:rsidRPr="00FB77EB">
        <w:rPr>
          <w:sz w:val="20"/>
          <w:szCs w:val="20"/>
          <w:lang w:val="fr-CA"/>
        </w:rPr>
        <w:t xml:space="preserve">, RLRQ, c. P-13.1, 91 de la </w:t>
      </w:r>
      <w:r w:rsidRPr="00FB77EB">
        <w:rPr>
          <w:i/>
          <w:sz w:val="20"/>
          <w:szCs w:val="20"/>
          <w:lang w:val="fr-CA"/>
        </w:rPr>
        <w:t>Loi sur la Régie du logement</w:t>
      </w:r>
      <w:r w:rsidRPr="00FB77EB">
        <w:rPr>
          <w:sz w:val="20"/>
          <w:szCs w:val="20"/>
          <w:lang w:val="fr-CA"/>
        </w:rPr>
        <w:t xml:space="preserve">, RLRQ, c. R-8.1, et 61 de la </w:t>
      </w:r>
      <w:r w:rsidRPr="00FB77EB">
        <w:rPr>
          <w:i/>
          <w:sz w:val="20"/>
          <w:szCs w:val="20"/>
          <w:lang w:val="fr-CA"/>
        </w:rPr>
        <w:t>Loi sur la protection des renseignements personnels dans le secteur privé</w:t>
      </w:r>
      <w:r w:rsidRPr="00FB77EB">
        <w:rPr>
          <w:sz w:val="20"/>
          <w:szCs w:val="20"/>
          <w:lang w:val="fr-CA"/>
        </w:rPr>
        <w:t>, RLRQ, c. P-39.1?</w:t>
      </w:r>
    </w:p>
    <w:p w:rsidR="006D6561" w:rsidRPr="00FB77EB" w:rsidRDefault="006D6561" w:rsidP="006D6561">
      <w:pPr>
        <w:widowControl w:val="0"/>
        <w:jc w:val="both"/>
        <w:rPr>
          <w:sz w:val="20"/>
          <w:lang w:val="fr-CA"/>
        </w:rPr>
      </w:pPr>
    </w:p>
    <w:p w:rsidR="006D6561" w:rsidRPr="00FB77EB" w:rsidRDefault="006D6561" w:rsidP="006D6561">
      <w:pPr>
        <w:widowControl w:val="0"/>
        <w:jc w:val="both"/>
        <w:rPr>
          <w:sz w:val="20"/>
          <w:lang w:val="fr-CA"/>
        </w:rPr>
      </w:pPr>
      <w:r w:rsidRPr="00FB77EB">
        <w:rPr>
          <w:sz w:val="20"/>
          <w:lang w:val="fr-CA"/>
        </w:rPr>
        <w:t xml:space="preserve">La Cour d’appel répond « non » à la première question, estimant que l’art. 35 al. 1 entrave la compétence fondamentale de la Cour supérieure du Québec de trancher certains différends substantiels en matière civile. Afin de respecter l’art. 96 de la </w:t>
      </w:r>
      <w:r w:rsidRPr="00FB77EB">
        <w:rPr>
          <w:i/>
          <w:sz w:val="20"/>
          <w:lang w:val="fr-CA"/>
        </w:rPr>
        <w:t>Loi constitutionnelle de 1867</w:t>
      </w:r>
      <w:r w:rsidRPr="00FB77EB">
        <w:rPr>
          <w:sz w:val="20"/>
          <w:lang w:val="fr-CA"/>
        </w:rPr>
        <w:t>,</w:t>
      </w:r>
      <w:r w:rsidRPr="00FB77EB">
        <w:rPr>
          <w:i/>
          <w:sz w:val="20"/>
          <w:lang w:val="fr-CA"/>
        </w:rPr>
        <w:t xml:space="preserve"> </w:t>
      </w:r>
      <w:r w:rsidRPr="00FB77EB">
        <w:rPr>
          <w:sz w:val="20"/>
          <w:lang w:val="fr-CA"/>
        </w:rPr>
        <w:t>la limite maximale de la compétence de la Cour du Québec en matière civile doit se situer entre 55 000 $ et 70 000 $, sous réserve d’actualisations futures. Quant à la deuxième question, la Cour d’appel répond « oui », puisqu’aucun des régimes législatifs en cause ne supprime le pouvoir de surveillance et de contrôle de la Cour supérieure sur les décisions de la Cour du Québec siégeant en appel et puisque la Cour supérieure conserve son rôle fondamental de veiller à une justice indépendante et unifiée au Canada. Un dédoublement des pouvoirs de la Cour du Québec et de ceux de la Cour supérieure crée une certaine lourdeur et contrarie peut-être les objectifs de la justice administrative, mais ce n’est pas suffisant pour conclure à l’inconstitutionnalité d’une attribution législative de pouvoir.</w:t>
      </w:r>
    </w:p>
    <w:p w:rsidR="006D6561" w:rsidRPr="00FB77EB" w:rsidRDefault="006D6561" w:rsidP="006D6561">
      <w:pPr>
        <w:rPr>
          <w:sz w:val="20"/>
          <w:lang w:val="fr-CA"/>
        </w:rPr>
      </w:pPr>
    </w:p>
    <w:p w:rsidR="006D6561" w:rsidRPr="00FB77EB" w:rsidRDefault="00FB77EB" w:rsidP="00102792">
      <w:pPr>
        <w:rPr>
          <w:color w:val="000000"/>
          <w:sz w:val="20"/>
          <w:szCs w:val="20"/>
          <w:lang w:val="fr-CA"/>
        </w:rPr>
      </w:pPr>
      <w:r w:rsidRPr="00FB77EB">
        <w:rPr>
          <w:sz w:val="20"/>
        </w:rPr>
        <w:pict>
          <v:rect id="_x0000_i1046" style="width:2in;height:1pt" o:hrpct="0" o:hralign="center" o:hrstd="t" o:hrnoshade="t" o:hr="t" fillcolor="black [3213]" stroked="f"/>
        </w:pict>
      </w:r>
    </w:p>
    <w:p w:rsidR="006D6561" w:rsidRPr="00FB77EB" w:rsidRDefault="006D6561" w:rsidP="00102792">
      <w:pPr>
        <w:rPr>
          <w:color w:val="000000"/>
          <w:sz w:val="20"/>
          <w:szCs w:val="20"/>
          <w:lang w:val="fr-CA"/>
        </w:rPr>
      </w:pPr>
    </w:p>
    <w:p w:rsidR="00172473" w:rsidRPr="00FB77EB" w:rsidRDefault="00172473" w:rsidP="00782AE4">
      <w:pPr>
        <w:jc w:val="both"/>
        <w:rPr>
          <w:sz w:val="20"/>
          <w:szCs w:val="20"/>
          <w:lang w:val="fr-CA"/>
        </w:rPr>
      </w:pPr>
    </w:p>
    <w:p w:rsidR="00102792" w:rsidRPr="00FB77EB" w:rsidRDefault="00102792" w:rsidP="00782AE4">
      <w:pPr>
        <w:jc w:val="both"/>
        <w:rPr>
          <w:sz w:val="20"/>
          <w:szCs w:val="20"/>
          <w:lang w:val="fr-CA"/>
        </w:rPr>
      </w:pPr>
    </w:p>
    <w:p w:rsidR="0022323B" w:rsidRPr="00FB77EB" w:rsidRDefault="0022323B" w:rsidP="00782AE4">
      <w:pPr>
        <w:jc w:val="both"/>
        <w:rPr>
          <w:sz w:val="20"/>
          <w:szCs w:val="20"/>
          <w:lang w:val="fr-CA"/>
        </w:rPr>
        <w:sectPr w:rsidR="0022323B" w:rsidRPr="00FB77EB" w:rsidSect="0022323B">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p w:rsidR="004B2E86" w:rsidRPr="00FB77EB"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FB77EB">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FB77EB"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DECEMBER – DÉCEMBRE</w:t>
            </w:r>
          </w:p>
        </w:tc>
      </w:tr>
      <w:tr w:rsidR="004B2E86" w:rsidRPr="00FB77EB"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4"/>
                <w:szCs w:val="14"/>
                <w:lang w:val="fr-FR"/>
              </w:rPr>
            </w:pPr>
            <w:r w:rsidRPr="00FB77EB">
              <w:rPr>
                <w:rFonts w:ascii="Arial" w:hAnsi="Arial" w:cs="Arial"/>
                <w:b/>
                <w:sz w:val="14"/>
                <w:szCs w:val="14"/>
                <w:lang w:val="fr-FR"/>
              </w:rPr>
              <w:t>S</w:t>
            </w:r>
          </w:p>
          <w:p w:rsidR="004B2E86" w:rsidRPr="00FB77EB" w:rsidRDefault="004B2E86" w:rsidP="00691D1D">
            <w:pPr>
              <w:tabs>
                <w:tab w:val="center" w:pos="5220"/>
                <w:tab w:val="right" w:pos="10440"/>
              </w:tabs>
              <w:jc w:val="center"/>
              <w:rPr>
                <w:rFonts w:ascii="Arial" w:hAnsi="Arial" w:cs="Arial"/>
                <w:b/>
                <w:sz w:val="14"/>
                <w:szCs w:val="14"/>
                <w:lang w:val="fr-FR"/>
              </w:rPr>
            </w:pPr>
            <w:r w:rsidRPr="00FB77E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T</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W</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T</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F</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T</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W</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T</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F</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S</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M</w:t>
            </w:r>
          </w:p>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lang w:val="fr-FR"/>
              </w:rPr>
            </w:pPr>
            <w:r w:rsidRPr="00FB77EB">
              <w:rPr>
                <w:rFonts w:ascii="Arial" w:hAnsi="Arial" w:cs="Arial"/>
                <w:b/>
                <w:sz w:val="13"/>
                <w:szCs w:val="13"/>
                <w:lang w:val="fr-FR"/>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r>
      <w:tr w:rsidR="004B2E86" w:rsidRPr="00FB77E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RH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r>
      <w:tr w:rsidR="004B2E86" w:rsidRPr="00FB77EB"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YK</w:t>
            </w:r>
          </w:p>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r>
      <w:tr w:rsidR="004B2E86" w:rsidRPr="00FB77EB"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r>
      <w:tr w:rsidR="004B2E86" w:rsidRPr="00FB77E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r>
      <w:tr w:rsidR="004B2E86" w:rsidRPr="00FB77EB"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r>
    </w:tbl>
    <w:p w:rsidR="004B2E86" w:rsidRPr="00FB77EB" w:rsidRDefault="004B2E86" w:rsidP="004B2E86">
      <w:pPr>
        <w:tabs>
          <w:tab w:val="center" w:pos="5220"/>
          <w:tab w:val="right" w:pos="10440"/>
        </w:tabs>
        <w:jc w:val="center"/>
        <w:rPr>
          <w:rFonts w:ascii="Arial" w:hAnsi="Arial" w:cs="Arial"/>
          <w:szCs w:val="28"/>
        </w:rPr>
      </w:pPr>
      <w:r w:rsidRPr="00FB77EB">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FB77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MARCH – MARS</w:t>
            </w:r>
          </w:p>
        </w:tc>
      </w:tr>
      <w:tr w:rsidR="004B2E86" w:rsidRPr="00FB77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r>
      <w:tr w:rsidR="004B2E86" w:rsidRPr="00FB77E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r>
      <w:tr w:rsidR="004B2E86" w:rsidRPr="00FB77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JUNE – JUIN</w:t>
            </w:r>
          </w:p>
        </w:tc>
      </w:tr>
      <w:tr w:rsidR="004B2E86" w:rsidRPr="00FB77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GO</w:t>
            </w:r>
          </w:p>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GO</w:t>
            </w:r>
          </w:p>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CC</w:t>
            </w:r>
          </w:p>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GO</w:t>
            </w:r>
          </w:p>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GO</w:t>
            </w:r>
          </w:p>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r>
      <w:tr w:rsidR="004B2E86" w:rsidRPr="00FB77E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rPr>
                <w:rFonts w:ascii="Arial" w:hAnsi="Arial" w:cs="Arial"/>
                <w:sz w:val="13"/>
                <w:szCs w:val="13"/>
              </w:rPr>
            </w:pPr>
            <w:r w:rsidRPr="00FB77EB">
              <w:rPr>
                <w:rFonts w:ascii="Arial" w:hAnsi="Arial" w:cs="Arial"/>
                <w:sz w:val="13"/>
                <w:szCs w:val="13"/>
              </w:rPr>
              <w:t xml:space="preserve"> 24 </w:t>
            </w:r>
            <w:r w:rsidRPr="00FB77EB">
              <w:rPr>
                <w:rFonts w:ascii="Arial" w:hAnsi="Arial" w:cs="Arial"/>
                <w:sz w:val="13"/>
                <w:szCs w:val="13"/>
                <w:lang w:val="en-US"/>
              </w:rPr>
              <w:t>/</w:t>
            </w:r>
          </w:p>
          <w:p w:rsidR="004B2E86" w:rsidRPr="00FB77EB" w:rsidRDefault="004B2E86" w:rsidP="00691D1D">
            <w:pPr>
              <w:jc w:val="right"/>
              <w:rPr>
                <w:rFonts w:ascii="Arial" w:hAnsi="Arial" w:cs="Arial"/>
                <w:sz w:val="13"/>
                <w:szCs w:val="13"/>
              </w:rPr>
            </w:pPr>
            <w:r w:rsidRPr="00FB77EB">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r>
      <w:tr w:rsidR="004B2E86" w:rsidRPr="00FB77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SEPTEMBER – SEPTEMBRE</w:t>
            </w:r>
          </w:p>
        </w:tc>
      </w:tr>
      <w:tr w:rsidR="004B2E86" w:rsidRPr="00FB77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6"/>
                <w:szCs w:val="16"/>
              </w:rPr>
            </w:pPr>
            <w:r w:rsidRPr="00FB77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B77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W</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T</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F</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p w:rsidR="004B2E86" w:rsidRPr="00FB77EB" w:rsidRDefault="004B2E86" w:rsidP="00691D1D">
            <w:pPr>
              <w:tabs>
                <w:tab w:val="center" w:pos="5220"/>
                <w:tab w:val="right" w:pos="10440"/>
              </w:tabs>
              <w:jc w:val="center"/>
              <w:rPr>
                <w:rFonts w:ascii="Arial" w:hAnsi="Arial" w:cs="Arial"/>
                <w:b/>
                <w:sz w:val="13"/>
                <w:szCs w:val="13"/>
              </w:rPr>
            </w:pPr>
            <w:r w:rsidRPr="00FB77EB">
              <w:rPr>
                <w:rFonts w:ascii="Arial" w:hAnsi="Arial" w:cs="Arial"/>
                <w:b/>
                <w:sz w:val="13"/>
                <w:szCs w:val="13"/>
              </w:rPr>
              <w:t>S</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r>
      <w:tr w:rsidR="004B2E86" w:rsidRPr="00FB77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H</w:t>
            </w:r>
          </w:p>
          <w:p w:rsidR="004B2E86" w:rsidRPr="00FB77EB" w:rsidRDefault="004B2E86" w:rsidP="00691D1D">
            <w:pPr>
              <w:jc w:val="center"/>
              <w:rPr>
                <w:rFonts w:ascii="Arial" w:hAnsi="Arial" w:cs="Arial"/>
                <w:sz w:val="13"/>
                <w:szCs w:val="13"/>
              </w:rPr>
            </w:pPr>
            <w:r w:rsidRPr="00FB77EB">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RH</w:t>
            </w:r>
          </w:p>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r>
      <w:tr w:rsidR="004B2E86" w:rsidRPr="00FB77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RH</w:t>
            </w:r>
          </w:p>
          <w:p w:rsidR="004B2E86" w:rsidRPr="00FB77EB" w:rsidRDefault="004B2E86" w:rsidP="00691D1D">
            <w:pPr>
              <w:jc w:val="center"/>
              <w:rPr>
                <w:rFonts w:ascii="Arial" w:hAnsi="Arial" w:cs="Arial"/>
                <w:sz w:val="13"/>
                <w:szCs w:val="13"/>
              </w:rPr>
            </w:pPr>
            <w:r w:rsidRPr="00FB77EB">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r>
      <w:tr w:rsidR="004B2E86" w:rsidRPr="00FB77EB"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rPr>
                <w:rFonts w:ascii="Arial" w:hAnsi="Arial" w:cs="Arial"/>
                <w:sz w:val="13"/>
                <w:szCs w:val="13"/>
              </w:rPr>
            </w:pPr>
            <w:r w:rsidRPr="00FB77EB">
              <w:rPr>
                <w:rFonts w:ascii="Arial" w:hAnsi="Arial" w:cs="Arial"/>
                <w:sz w:val="13"/>
                <w:szCs w:val="13"/>
              </w:rPr>
              <w:t> 23 /</w:t>
            </w:r>
          </w:p>
          <w:p w:rsidR="004B2E86" w:rsidRPr="00FB77EB" w:rsidRDefault="004B2E86" w:rsidP="00691D1D">
            <w:pPr>
              <w:jc w:val="right"/>
              <w:rPr>
                <w:rFonts w:ascii="Arial" w:hAnsi="Arial" w:cs="Arial"/>
                <w:sz w:val="13"/>
                <w:szCs w:val="13"/>
              </w:rPr>
            </w:pPr>
            <w:r w:rsidRPr="00FB77EB">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rPr>
                <w:rFonts w:ascii="Arial" w:hAnsi="Arial" w:cs="Arial"/>
                <w:sz w:val="13"/>
                <w:szCs w:val="13"/>
              </w:rPr>
            </w:pPr>
            <w:r w:rsidRPr="00FB77EB">
              <w:rPr>
                <w:rFonts w:ascii="Arial" w:hAnsi="Arial" w:cs="Arial"/>
                <w:sz w:val="13"/>
                <w:szCs w:val="13"/>
              </w:rPr>
              <w:t> 24 /</w:t>
            </w:r>
          </w:p>
          <w:p w:rsidR="004B2E86" w:rsidRPr="00FB77EB" w:rsidRDefault="004B2E86" w:rsidP="00691D1D">
            <w:pPr>
              <w:jc w:val="right"/>
              <w:rPr>
                <w:rFonts w:ascii="Arial" w:hAnsi="Arial" w:cs="Arial"/>
                <w:sz w:val="13"/>
                <w:szCs w:val="13"/>
              </w:rPr>
            </w:pPr>
            <w:r w:rsidRPr="00FB77EB">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B77E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b/>
                <w:sz w:val="13"/>
                <w:szCs w:val="13"/>
              </w:rPr>
            </w:pPr>
            <w:r w:rsidRPr="00FB77EB">
              <w:rPr>
                <w:rFonts w:ascii="Arial" w:hAnsi="Arial" w:cs="Arial"/>
                <w:b/>
                <w:sz w:val="13"/>
                <w:szCs w:val="13"/>
              </w:rPr>
              <w:t>YK</w:t>
            </w:r>
          </w:p>
          <w:p w:rsidR="004B2E86" w:rsidRPr="00FB77EB" w:rsidRDefault="004B2E86" w:rsidP="00691D1D">
            <w:pPr>
              <w:jc w:val="center"/>
              <w:rPr>
                <w:rFonts w:ascii="Arial" w:hAnsi="Arial" w:cs="Arial"/>
                <w:sz w:val="13"/>
                <w:szCs w:val="13"/>
              </w:rPr>
            </w:pPr>
            <w:r w:rsidRPr="00FB77EB">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B77EB" w:rsidRDefault="004B2E86" w:rsidP="00691D1D">
            <w:pPr>
              <w:jc w:val="center"/>
              <w:rPr>
                <w:rFonts w:ascii="Arial" w:hAnsi="Arial" w:cs="Arial"/>
                <w:sz w:val="13"/>
                <w:szCs w:val="13"/>
              </w:rPr>
            </w:pPr>
            <w:r w:rsidRPr="00FB77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B77EB" w:rsidRDefault="004B2E86" w:rsidP="00691D1D">
            <w:pPr>
              <w:jc w:val="center"/>
              <w:rPr>
                <w:rFonts w:ascii="Arial" w:hAnsi="Arial" w:cs="Arial"/>
                <w:sz w:val="13"/>
                <w:szCs w:val="13"/>
              </w:rPr>
            </w:pPr>
          </w:p>
        </w:tc>
      </w:tr>
    </w:tbl>
    <w:p w:rsidR="004B2E86" w:rsidRPr="00FB77EB"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FB77EB" w:rsidTr="00691D1D">
        <w:tc>
          <w:tcPr>
            <w:tcW w:w="1890" w:type="dxa"/>
            <w:tcBorders>
              <w:top w:val="nil"/>
              <w:left w:val="nil"/>
              <w:bottom w:val="nil"/>
              <w:right w:val="single" w:sz="4" w:space="0" w:color="000000" w:themeColor="text1"/>
            </w:tcBorders>
            <w:vAlign w:val="center"/>
            <w:hideMark/>
          </w:tcPr>
          <w:p w:rsidR="004B2E86" w:rsidRPr="00FB77EB" w:rsidRDefault="004B2E86" w:rsidP="00691D1D">
            <w:pPr>
              <w:rPr>
                <w:rFonts w:ascii="Arial" w:hAnsi="Arial" w:cs="Arial"/>
                <w:b/>
                <w:sz w:val="14"/>
                <w:szCs w:val="14"/>
              </w:rPr>
            </w:pPr>
            <w:r w:rsidRPr="00FB77EB">
              <w:rPr>
                <w:rFonts w:ascii="Arial" w:hAnsi="Arial" w:cs="Arial"/>
                <w:b/>
                <w:sz w:val="14"/>
                <w:szCs w:val="14"/>
              </w:rPr>
              <w:t>Sitting of the Court /</w:t>
            </w:r>
          </w:p>
          <w:p w:rsidR="004B2E86" w:rsidRPr="00FB77EB" w:rsidRDefault="004B2E86" w:rsidP="00691D1D">
            <w:pPr>
              <w:rPr>
                <w:rFonts w:ascii="Arial" w:hAnsi="Arial" w:cs="Arial"/>
                <w:b/>
                <w:sz w:val="14"/>
                <w:szCs w:val="14"/>
              </w:rPr>
            </w:pPr>
            <w:r w:rsidRPr="00FB77EB">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FB77EB"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FB77EB" w:rsidRDefault="004B2E86" w:rsidP="00691D1D">
            <w:pPr>
              <w:tabs>
                <w:tab w:val="left" w:pos="203"/>
              </w:tabs>
              <w:spacing w:after="120"/>
              <w:rPr>
                <w:rFonts w:ascii="Arial" w:hAnsi="Arial" w:cs="Arial"/>
                <w:b/>
                <w:sz w:val="14"/>
                <w:szCs w:val="14"/>
                <w:lang w:val="fr-CA"/>
              </w:rPr>
            </w:pPr>
            <w:r w:rsidRPr="00FB77EB">
              <w:rPr>
                <w:rFonts w:ascii="Arial" w:hAnsi="Arial" w:cs="Arial"/>
                <w:b/>
                <w:sz w:val="14"/>
                <w:szCs w:val="14"/>
                <w:lang w:val="fr-CA"/>
              </w:rPr>
              <w:t>18</w:t>
            </w:r>
            <w:r w:rsidRPr="00FB77EB">
              <w:rPr>
                <w:rFonts w:ascii="Arial" w:hAnsi="Arial" w:cs="Arial"/>
                <w:b/>
                <w:sz w:val="14"/>
                <w:szCs w:val="14"/>
                <w:lang w:val="fr-CA"/>
              </w:rPr>
              <w:tab/>
              <w:t xml:space="preserve"> sitting weeks / semaines séances de la Cour</w:t>
            </w:r>
          </w:p>
          <w:p w:rsidR="004B2E86" w:rsidRPr="00FB77EB" w:rsidRDefault="004B2E86" w:rsidP="00691D1D">
            <w:pPr>
              <w:tabs>
                <w:tab w:val="left" w:pos="203"/>
              </w:tabs>
              <w:rPr>
                <w:rFonts w:ascii="Arial" w:hAnsi="Arial" w:cs="Arial"/>
                <w:b/>
                <w:sz w:val="14"/>
                <w:szCs w:val="14"/>
                <w:lang w:val="fr-CA"/>
              </w:rPr>
            </w:pPr>
            <w:r w:rsidRPr="00FB77EB">
              <w:rPr>
                <w:rFonts w:ascii="Arial" w:hAnsi="Arial" w:cs="Arial"/>
                <w:b/>
                <w:sz w:val="14"/>
                <w:szCs w:val="14"/>
                <w:lang w:val="fr-CA"/>
              </w:rPr>
              <w:t>86</w:t>
            </w:r>
            <w:r w:rsidRPr="00FB77EB">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FB77EB" w:rsidRDefault="004B2E86" w:rsidP="00691D1D">
            <w:pPr>
              <w:spacing w:after="120"/>
              <w:rPr>
                <w:rFonts w:ascii="Arial" w:hAnsi="Arial" w:cs="Arial"/>
                <w:b/>
                <w:sz w:val="14"/>
                <w:szCs w:val="14"/>
                <w:lang w:val="fr-FR"/>
              </w:rPr>
            </w:pPr>
            <w:r w:rsidRPr="00FB77EB">
              <w:rPr>
                <w:rFonts w:ascii="Arial" w:hAnsi="Arial" w:cs="Arial"/>
                <w:b/>
                <w:sz w:val="14"/>
                <w:szCs w:val="14"/>
                <w:lang w:val="fr-FR"/>
              </w:rPr>
              <w:t>Rosh Hashanah / Nouvel An juif</w:t>
            </w:r>
          </w:p>
          <w:p w:rsidR="004B2E86" w:rsidRPr="00FB77EB" w:rsidRDefault="004B2E86" w:rsidP="00691D1D">
            <w:pPr>
              <w:spacing w:after="120"/>
              <w:rPr>
                <w:rFonts w:ascii="Arial" w:hAnsi="Arial" w:cs="Arial"/>
                <w:b/>
                <w:sz w:val="14"/>
                <w:szCs w:val="14"/>
                <w:lang w:val="fr-CA"/>
              </w:rPr>
            </w:pPr>
            <w:r w:rsidRPr="00FB77EB">
              <w:rPr>
                <w:rFonts w:ascii="Arial" w:hAnsi="Arial" w:cs="Arial"/>
                <w:b/>
                <w:sz w:val="14"/>
                <w:szCs w:val="14"/>
                <w:lang w:val="fr-FR"/>
              </w:rPr>
              <w:t xml:space="preserve">Yom </w:t>
            </w:r>
            <w:proofErr w:type="spellStart"/>
            <w:r w:rsidRPr="00FB77EB">
              <w:rPr>
                <w:rFonts w:ascii="Arial" w:hAnsi="Arial" w:cs="Arial"/>
                <w:b/>
                <w:sz w:val="14"/>
                <w:szCs w:val="14"/>
                <w:lang w:val="fr-FR"/>
              </w:rPr>
              <w:t>Kippur</w:t>
            </w:r>
            <w:proofErr w:type="spellEnd"/>
            <w:r w:rsidRPr="00FB77EB">
              <w:rPr>
                <w:rFonts w:ascii="Arial" w:hAnsi="Arial" w:cs="Arial"/>
                <w:b/>
                <w:sz w:val="14"/>
                <w:szCs w:val="14"/>
                <w:lang w:val="fr-FR"/>
              </w:rPr>
              <w:t xml:space="preserve"> / Yom Kippour</w:t>
            </w:r>
          </w:p>
        </w:tc>
        <w:tc>
          <w:tcPr>
            <w:tcW w:w="567" w:type="dxa"/>
            <w:hideMark/>
          </w:tcPr>
          <w:p w:rsidR="004B2E86" w:rsidRPr="00FB77EB" w:rsidRDefault="004B2E86" w:rsidP="00691D1D">
            <w:pPr>
              <w:spacing w:after="120"/>
              <w:jc w:val="center"/>
              <w:rPr>
                <w:rFonts w:ascii="Arial" w:hAnsi="Arial" w:cs="Arial"/>
                <w:b/>
                <w:sz w:val="14"/>
                <w:szCs w:val="14"/>
                <w:lang w:val="fr-CA"/>
              </w:rPr>
            </w:pPr>
            <w:r w:rsidRPr="00FB77EB">
              <w:rPr>
                <w:rFonts w:ascii="Arial" w:hAnsi="Arial" w:cs="Arial"/>
                <w:b/>
                <w:sz w:val="14"/>
                <w:szCs w:val="14"/>
                <w:lang w:val="fr-CA"/>
              </w:rPr>
              <w:t>RH</w:t>
            </w:r>
          </w:p>
          <w:p w:rsidR="004B2E86" w:rsidRPr="00FB77EB" w:rsidRDefault="004B2E86" w:rsidP="00691D1D">
            <w:pPr>
              <w:jc w:val="center"/>
              <w:rPr>
                <w:rFonts w:ascii="Arial" w:hAnsi="Arial" w:cs="Arial"/>
                <w:b/>
                <w:sz w:val="14"/>
                <w:szCs w:val="14"/>
                <w:lang w:val="fr-CA"/>
              </w:rPr>
            </w:pPr>
            <w:r w:rsidRPr="00FB77EB">
              <w:rPr>
                <w:rFonts w:ascii="Arial" w:hAnsi="Arial" w:cs="Arial"/>
                <w:b/>
                <w:sz w:val="14"/>
                <w:szCs w:val="14"/>
                <w:lang w:val="fr-CA"/>
              </w:rPr>
              <w:t>YK</w:t>
            </w:r>
          </w:p>
        </w:tc>
      </w:tr>
      <w:tr w:rsidR="004B2E86" w:rsidRPr="00FB77EB" w:rsidTr="00691D1D">
        <w:tc>
          <w:tcPr>
            <w:tcW w:w="1890" w:type="dxa"/>
            <w:tcBorders>
              <w:top w:val="nil"/>
              <w:left w:val="nil"/>
              <w:bottom w:val="nil"/>
              <w:right w:val="double" w:sz="4" w:space="0" w:color="auto"/>
            </w:tcBorders>
            <w:vAlign w:val="center"/>
            <w:hideMark/>
          </w:tcPr>
          <w:p w:rsidR="004B2E86" w:rsidRPr="00FB77EB" w:rsidRDefault="004B2E86" w:rsidP="00691D1D">
            <w:pPr>
              <w:spacing w:before="60"/>
              <w:rPr>
                <w:rFonts w:ascii="Arial" w:hAnsi="Arial" w:cs="Arial"/>
                <w:b/>
                <w:sz w:val="14"/>
                <w:szCs w:val="14"/>
                <w:lang w:val="fr-CA"/>
              </w:rPr>
            </w:pPr>
            <w:r w:rsidRPr="00FB77EB">
              <w:rPr>
                <w:rFonts w:ascii="Arial" w:hAnsi="Arial" w:cs="Arial"/>
                <w:b/>
                <w:sz w:val="14"/>
                <w:szCs w:val="14"/>
                <w:lang w:val="fr-CA"/>
              </w:rPr>
              <w:t>Court conference /</w:t>
            </w:r>
          </w:p>
          <w:p w:rsidR="004B2E86" w:rsidRPr="00FB77EB" w:rsidRDefault="004B2E86" w:rsidP="00691D1D">
            <w:pPr>
              <w:rPr>
                <w:rFonts w:ascii="Arial" w:hAnsi="Arial" w:cs="Arial"/>
                <w:b/>
                <w:sz w:val="14"/>
                <w:szCs w:val="14"/>
                <w:lang w:val="fr-CA"/>
              </w:rPr>
            </w:pPr>
            <w:r w:rsidRPr="00FB77EB">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FB77EB" w:rsidRDefault="004B2E86" w:rsidP="00691D1D">
            <w:pPr>
              <w:jc w:val="center"/>
              <w:rPr>
                <w:rFonts w:ascii="Arial" w:hAnsi="Arial" w:cs="Arial"/>
                <w:b/>
                <w:sz w:val="14"/>
                <w:szCs w:val="14"/>
                <w:lang w:val="fr-FR"/>
              </w:rPr>
            </w:pPr>
            <w:r w:rsidRPr="00FB77EB">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FB77EB" w:rsidRDefault="004B2E86" w:rsidP="00691D1D">
            <w:pPr>
              <w:tabs>
                <w:tab w:val="left" w:pos="203"/>
              </w:tabs>
              <w:spacing w:before="120"/>
              <w:rPr>
                <w:rFonts w:ascii="Arial" w:hAnsi="Arial" w:cs="Arial"/>
                <w:b/>
                <w:sz w:val="14"/>
                <w:szCs w:val="14"/>
                <w:lang w:val="fr-CA"/>
              </w:rPr>
            </w:pPr>
            <w:r w:rsidRPr="00FB77EB">
              <w:rPr>
                <w:rFonts w:ascii="Arial" w:hAnsi="Arial" w:cs="Arial"/>
                <w:b/>
                <w:sz w:val="14"/>
                <w:szCs w:val="14"/>
                <w:lang w:val="fr-CA"/>
              </w:rPr>
              <w:t>9</w:t>
            </w:r>
            <w:r w:rsidRPr="00FB77EB">
              <w:rPr>
                <w:rFonts w:ascii="Arial" w:hAnsi="Arial" w:cs="Arial"/>
                <w:b/>
                <w:sz w:val="14"/>
                <w:szCs w:val="14"/>
                <w:lang w:val="fr-CA"/>
              </w:rPr>
              <w:tab/>
              <w:t>Court conference days /</w:t>
            </w:r>
          </w:p>
          <w:p w:rsidR="004B2E86" w:rsidRPr="00FB77EB" w:rsidRDefault="004B2E86" w:rsidP="00691D1D">
            <w:pPr>
              <w:tabs>
                <w:tab w:val="left" w:pos="203"/>
              </w:tabs>
              <w:rPr>
                <w:rFonts w:ascii="Arial" w:hAnsi="Arial" w:cs="Arial"/>
                <w:b/>
                <w:sz w:val="14"/>
                <w:szCs w:val="14"/>
                <w:lang w:val="fr-CA"/>
              </w:rPr>
            </w:pPr>
            <w:r w:rsidRPr="00FB77EB">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FB77EB" w:rsidRDefault="004B2E86" w:rsidP="00691D1D">
            <w:pPr>
              <w:rPr>
                <w:rFonts w:ascii="Arial" w:hAnsi="Arial" w:cs="Arial"/>
                <w:b/>
                <w:sz w:val="14"/>
                <w:szCs w:val="14"/>
                <w:lang w:val="en-US"/>
              </w:rPr>
            </w:pPr>
            <w:r w:rsidRPr="00FB77EB">
              <w:rPr>
                <w:rFonts w:ascii="Arial" w:hAnsi="Arial" w:cs="Arial"/>
                <w:b/>
                <w:sz w:val="14"/>
                <w:szCs w:val="14"/>
                <w:lang w:val="en-US"/>
              </w:rPr>
              <w:t xml:space="preserve">Greek Orthodox Easter / </w:t>
            </w:r>
            <w:proofErr w:type="spellStart"/>
            <w:r w:rsidRPr="00FB77EB">
              <w:rPr>
                <w:rFonts w:ascii="Arial" w:hAnsi="Arial" w:cs="Arial"/>
                <w:b/>
                <w:sz w:val="14"/>
                <w:szCs w:val="14"/>
                <w:lang w:val="en-US"/>
              </w:rPr>
              <w:t>Pâques</w:t>
            </w:r>
            <w:proofErr w:type="spellEnd"/>
            <w:r w:rsidRPr="00FB77EB">
              <w:rPr>
                <w:rFonts w:ascii="Arial" w:hAnsi="Arial" w:cs="Arial"/>
                <w:b/>
                <w:sz w:val="14"/>
                <w:szCs w:val="14"/>
                <w:lang w:val="en-US"/>
              </w:rPr>
              <w:t xml:space="preserve"> </w:t>
            </w:r>
            <w:proofErr w:type="spellStart"/>
            <w:r w:rsidRPr="00FB77EB">
              <w:rPr>
                <w:rFonts w:ascii="Arial" w:hAnsi="Arial" w:cs="Arial"/>
                <w:b/>
                <w:sz w:val="14"/>
                <w:szCs w:val="14"/>
                <w:lang w:val="en-US"/>
              </w:rPr>
              <w:t>orthodoxe</w:t>
            </w:r>
            <w:proofErr w:type="spellEnd"/>
            <w:r w:rsidRPr="00FB77EB">
              <w:rPr>
                <w:rFonts w:ascii="Arial" w:hAnsi="Arial" w:cs="Arial"/>
                <w:b/>
                <w:sz w:val="14"/>
                <w:szCs w:val="14"/>
                <w:lang w:val="en-US"/>
              </w:rPr>
              <w:t xml:space="preserve"> </w:t>
            </w:r>
            <w:proofErr w:type="spellStart"/>
            <w:r w:rsidRPr="00FB77EB">
              <w:rPr>
                <w:rFonts w:ascii="Arial" w:hAnsi="Arial" w:cs="Arial"/>
                <w:b/>
                <w:sz w:val="14"/>
                <w:szCs w:val="14"/>
                <w:lang w:val="en-US"/>
              </w:rPr>
              <w:t>grecque</w:t>
            </w:r>
            <w:proofErr w:type="spellEnd"/>
          </w:p>
        </w:tc>
        <w:tc>
          <w:tcPr>
            <w:tcW w:w="567" w:type="dxa"/>
            <w:hideMark/>
          </w:tcPr>
          <w:p w:rsidR="004B2E86" w:rsidRPr="00FB77EB" w:rsidRDefault="004B2E86" w:rsidP="00691D1D">
            <w:pPr>
              <w:jc w:val="center"/>
              <w:rPr>
                <w:rFonts w:ascii="Arial" w:hAnsi="Arial" w:cs="Arial"/>
                <w:b/>
                <w:sz w:val="14"/>
                <w:szCs w:val="14"/>
                <w:lang w:val="en-US"/>
              </w:rPr>
            </w:pPr>
            <w:r w:rsidRPr="00FB77EB">
              <w:rPr>
                <w:rFonts w:ascii="Arial" w:hAnsi="Arial" w:cs="Arial"/>
                <w:b/>
                <w:sz w:val="14"/>
                <w:szCs w:val="14"/>
                <w:lang w:val="en-US"/>
              </w:rPr>
              <w:t>GO</w:t>
            </w:r>
          </w:p>
        </w:tc>
      </w:tr>
      <w:tr w:rsidR="004B2E86" w:rsidRPr="00FB77EB" w:rsidTr="00691D1D">
        <w:trPr>
          <w:trHeight w:val="420"/>
        </w:trPr>
        <w:tc>
          <w:tcPr>
            <w:tcW w:w="1890" w:type="dxa"/>
            <w:tcBorders>
              <w:top w:val="nil"/>
              <w:left w:val="nil"/>
              <w:bottom w:val="nil"/>
              <w:right w:val="double" w:sz="4" w:space="0" w:color="auto"/>
            </w:tcBorders>
            <w:vAlign w:val="center"/>
            <w:hideMark/>
          </w:tcPr>
          <w:p w:rsidR="004B2E86" w:rsidRPr="00FB77EB" w:rsidRDefault="004B2E86" w:rsidP="00691D1D">
            <w:pPr>
              <w:rPr>
                <w:rFonts w:ascii="Arial" w:hAnsi="Arial" w:cs="Arial"/>
                <w:b/>
                <w:sz w:val="14"/>
                <w:szCs w:val="14"/>
              </w:rPr>
            </w:pPr>
            <w:r w:rsidRPr="00FB77EB">
              <w:rPr>
                <w:rFonts w:ascii="Arial" w:hAnsi="Arial" w:cs="Arial"/>
                <w:b/>
                <w:sz w:val="14"/>
                <w:szCs w:val="14"/>
              </w:rPr>
              <w:t xml:space="preserve">Holiday / </w:t>
            </w:r>
            <w:r w:rsidRPr="00FB77EB">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FB77EB" w:rsidRDefault="004B2E86" w:rsidP="00691D1D">
            <w:pPr>
              <w:jc w:val="center"/>
              <w:rPr>
                <w:rFonts w:ascii="Arial" w:hAnsi="Arial" w:cs="Arial"/>
                <w:b/>
                <w:sz w:val="14"/>
                <w:szCs w:val="14"/>
              </w:rPr>
            </w:pPr>
            <w:r w:rsidRPr="00FB77EB">
              <w:rPr>
                <w:rFonts w:ascii="Arial" w:hAnsi="Arial" w:cs="Arial"/>
                <w:b/>
                <w:sz w:val="14"/>
                <w:szCs w:val="14"/>
              </w:rPr>
              <w:t>H</w:t>
            </w:r>
          </w:p>
        </w:tc>
        <w:tc>
          <w:tcPr>
            <w:tcW w:w="3524" w:type="dxa"/>
            <w:tcBorders>
              <w:top w:val="nil"/>
              <w:left w:val="double" w:sz="4" w:space="0" w:color="auto"/>
              <w:bottom w:val="nil"/>
              <w:right w:val="nil"/>
            </w:tcBorders>
            <w:hideMark/>
          </w:tcPr>
          <w:p w:rsidR="004B2E86" w:rsidRPr="00FB77EB" w:rsidRDefault="004B2E86" w:rsidP="00691D1D">
            <w:pPr>
              <w:tabs>
                <w:tab w:val="left" w:pos="203"/>
              </w:tabs>
              <w:spacing w:before="120"/>
              <w:rPr>
                <w:rFonts w:ascii="Arial" w:hAnsi="Arial" w:cs="Arial"/>
                <w:b/>
                <w:sz w:val="14"/>
                <w:szCs w:val="14"/>
              </w:rPr>
            </w:pPr>
            <w:r w:rsidRPr="00FB77EB">
              <w:rPr>
                <w:rFonts w:ascii="Arial" w:hAnsi="Arial" w:cs="Arial"/>
                <w:b/>
                <w:sz w:val="14"/>
                <w:szCs w:val="14"/>
              </w:rPr>
              <w:t>4</w:t>
            </w:r>
            <w:r w:rsidRPr="00FB77EB">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FB77EB">
              <w:rPr>
                <w:rFonts w:ascii="Arial" w:hAnsi="Arial" w:cs="Arial"/>
                <w:b/>
                <w:sz w:val="14"/>
                <w:szCs w:val="14"/>
              </w:rPr>
              <w:tab/>
            </w:r>
            <w:r w:rsidRPr="00FB77EB">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4"/>
      <w:footerReference w:type="default" r:id="rId4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91" w:rsidRDefault="00AE7D91" w:rsidP="00A87207">
      <w:r>
        <w:separator/>
      </w:r>
    </w:p>
  </w:endnote>
  <w:endnote w:type="continuationSeparator" w:id="0">
    <w:p w:rsidR="00AE7D91" w:rsidRDefault="00AE7D9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A87207">
    <w:pPr>
      <w:pStyle w:val="Footer"/>
    </w:pPr>
    <w:r>
      <w:pict>
        <v:rect id="_x0000_i1029" style="width:480.95pt;height:1pt" o:hralign="center" o:hrstd="t" o:hrnoshade="t" o:hr="t" fillcolor="black [3213]" stroked="f"/>
      </w:pict>
    </w:r>
  </w:p>
  <w:p w:rsidR="00AE7D91" w:rsidRPr="00B7374B" w:rsidRDefault="00AE7D9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22323B">
    <w:r>
      <w:pict>
        <v:rect id="_x0000_i1047" style="width:480.95pt;height:1pt" o:hralign="center" o:hrstd="t" o:hrnoshade="t" o:hr="t" fillcolor="black [3213]" stroked="f"/>
      </w:pict>
    </w:r>
  </w:p>
  <w:p w:rsidR="00AE7D91" w:rsidRDefault="00AE7D91">
    <w:pPr>
      <w:tabs>
        <w:tab w:val="center" w:pos="4740"/>
      </w:tabs>
      <w:spacing w:line="0" w:lineRule="atLeast"/>
    </w:pPr>
    <w:r>
      <w:tab/>
      <w:t xml:space="preserve">- </w:t>
    </w:r>
    <w:r>
      <w:fldChar w:fldCharType="begin"/>
    </w:r>
    <w:r>
      <w:instrText xml:space="preserve"> PAGE   \* MERGEFORMAT </w:instrText>
    </w:r>
    <w:r>
      <w:fldChar w:fldCharType="separate"/>
    </w:r>
    <w:r w:rsidR="00FB77EB">
      <w:rPr>
        <w:noProof/>
      </w:rPr>
      <w:t>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22323B">
    <w:r>
      <w:pict>
        <v:rect id="_x0000_i1048" style="width:480.95pt;height:1pt" o:hralign="center" o:hrstd="t" o:hrnoshade="t" o:hr="t" fillcolor="black [3213]" stroked="f"/>
      </w:pict>
    </w:r>
  </w:p>
  <w:p w:rsidR="00AE7D91" w:rsidRDefault="00AE7D91" w:rsidP="0022323B">
    <w:pPr>
      <w:tabs>
        <w:tab w:val="center" w:pos="4740"/>
      </w:tabs>
      <w:spacing w:line="0" w:lineRule="atLeast"/>
    </w:pPr>
    <w:r>
      <w:tab/>
      <w:t xml:space="preserve">- </w:t>
    </w:r>
    <w:r>
      <w:fldChar w:fldCharType="begin"/>
    </w:r>
    <w:r>
      <w:instrText xml:space="preserve"> PAGE   \* MERGEFORMAT </w:instrText>
    </w:r>
    <w:r>
      <w:fldChar w:fldCharType="separate"/>
    </w:r>
    <w:r w:rsidR="00FB77EB">
      <w:rPr>
        <w:noProof/>
      </w:rPr>
      <w:t>5</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Pr="00924065" w:rsidRDefault="00AE7D9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755F22">
    <w:pPr>
      <w:tabs>
        <w:tab w:val="left" w:pos="-1440"/>
        <w:tab w:val="left" w:pos="-720"/>
      </w:tabs>
    </w:pPr>
    <w:r>
      <w:pict>
        <v:rect id="_x0000_i1030" style="width:480.95pt;height:1pt" o:hralign="center" o:hrstd="t" o:hrnoshade="t" o:hr="t" fillcolor="black [3213]" stroked="f"/>
      </w:pict>
    </w:r>
  </w:p>
  <w:p w:rsidR="00AE7D91" w:rsidRPr="00954D22" w:rsidRDefault="00AE7D9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B77EB">
      <w:rPr>
        <w:noProof/>
        <w:szCs w:val="24"/>
      </w:rPr>
      <w:t>1</w:t>
    </w:r>
    <w:r>
      <w:rPr>
        <w:szCs w:val="24"/>
      </w:rPr>
      <w:fldChar w:fldCharType="end"/>
    </w:r>
    <w:r w:rsidRPr="00954D22">
      <w:rPr>
        <w:szCs w:val="24"/>
      </w:rPr>
      <w:t xml:space="preserve"> -</w:t>
    </w:r>
  </w:p>
  <w:p w:rsidR="00AE7D91" w:rsidRDefault="00AE7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7D91" w:rsidRDefault="00AE7D9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755F22">
    <w:pPr>
      <w:tabs>
        <w:tab w:val="left" w:pos="-1440"/>
        <w:tab w:val="left" w:pos="-720"/>
      </w:tabs>
    </w:pPr>
    <w:r>
      <w:pict>
        <v:rect id="_x0000_i1032" style="width:480.95pt;height:1pt" o:hralign="center" o:hrstd="t" o:hrnoshade="t" o:hr="t" fillcolor="black [3213]" stroked="f"/>
      </w:pict>
    </w:r>
  </w:p>
  <w:p w:rsidR="00AE7D91" w:rsidRDefault="00AE7D91" w:rsidP="00EB2B90">
    <w:pPr>
      <w:tabs>
        <w:tab w:val="center" w:pos="4680"/>
      </w:tabs>
    </w:pPr>
    <w:r>
      <w:tab/>
      <w:t xml:space="preserve">- </w:t>
    </w:r>
    <w:r>
      <w:fldChar w:fldCharType="begin"/>
    </w:r>
    <w:r>
      <w:instrText xml:space="preserve"> PAGE   \* MERGEFORMAT </w:instrText>
    </w:r>
    <w:r>
      <w:fldChar w:fldCharType="separate"/>
    </w:r>
    <w:r w:rsidR="00FB77EB">
      <w:rPr>
        <w:noProof/>
      </w:rPr>
      <w:t>3</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EB2B90">
    <w:pPr>
      <w:tabs>
        <w:tab w:val="center" w:pos="4680"/>
      </w:tabs>
    </w:pPr>
    <w:r>
      <w:pict>
        <v:rect id="_x0000_i1033" style="width:480.95pt;height:1pt" o:hralign="center" o:hrstd="t" o:hrnoshade="t" o:hr="t" fillcolor="black [3213]" stroked="f"/>
      </w:pict>
    </w:r>
  </w:p>
  <w:p w:rsidR="00AE7D91" w:rsidRPr="0031432F" w:rsidRDefault="00AE7D91" w:rsidP="00EB2B90">
    <w:pPr>
      <w:tabs>
        <w:tab w:val="center" w:pos="4680"/>
      </w:tabs>
    </w:pPr>
    <w:r>
      <w:tab/>
      <w:t xml:space="preserve">- </w:t>
    </w:r>
    <w:r>
      <w:fldChar w:fldCharType="begin"/>
    </w:r>
    <w:r>
      <w:instrText xml:space="preserve"> PAGE   \* MERGEFORMAT </w:instrText>
    </w:r>
    <w:r>
      <w:fldChar w:fldCharType="separate"/>
    </w:r>
    <w:r w:rsidR="00FB77EB">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7D91" w:rsidRDefault="00AE7D9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7D91" w:rsidRDefault="00FB77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AE7D91" w:rsidRDefault="00AE7D9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6082F">
      <w:rPr>
        <w:noProof/>
        <w:szCs w:val="24"/>
      </w:rPr>
      <w:t>6</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FB77EB" w:rsidP="00782AE4">
    <w:pPr>
      <w:tabs>
        <w:tab w:val="center" w:pos="4680"/>
      </w:tabs>
    </w:pPr>
    <w:r>
      <w:pict>
        <v:rect id="_x0000_i1037" style="width:480.95pt;height:1pt" o:hralign="center" o:hrstd="t" o:hrnoshade="t" o:hr="t" fillcolor="black [3213]" stroked="f"/>
      </w:pict>
    </w:r>
  </w:p>
  <w:p w:rsidR="00AE7D91" w:rsidRDefault="00AE7D9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B77EB">
      <w:rPr>
        <w:noProof/>
        <w:szCs w:val="24"/>
      </w:rPr>
      <w:t>4</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E7D91" w:rsidRDefault="00AE7D9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E7D91" w:rsidRDefault="00AE7D9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91" w:rsidRDefault="00AE7D91" w:rsidP="00A87207">
      <w:r>
        <w:separator/>
      </w:r>
    </w:p>
  </w:footnote>
  <w:footnote w:type="continuationSeparator" w:id="0">
    <w:p w:rsidR="00AE7D91" w:rsidRDefault="00AE7D9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E7D91" w:rsidRPr="0044776A" w:rsidTr="00245129">
      <w:tc>
        <w:tcPr>
          <w:tcW w:w="4290" w:type="dxa"/>
          <w:tcMar>
            <w:left w:w="0" w:type="dxa"/>
            <w:right w:w="0" w:type="dxa"/>
          </w:tcMar>
        </w:tcPr>
        <w:p w:rsidR="00AE7D91" w:rsidRPr="00D31809" w:rsidRDefault="00AE7D91" w:rsidP="00D31809">
          <w:pPr>
            <w:keepNext/>
            <w:keepLines/>
            <w:rPr>
              <w:sz w:val="20"/>
              <w:szCs w:val="20"/>
              <w:lang w:val="en-US"/>
            </w:rPr>
          </w:pPr>
          <w:r w:rsidRPr="00D31809">
            <w:rPr>
              <w:sz w:val="20"/>
              <w:szCs w:val="20"/>
              <w:lang w:val="en-US"/>
            </w:rPr>
            <w:t>Applications for leave to appeal filed</w:t>
          </w:r>
        </w:p>
        <w:p w:rsidR="00AE7D91" w:rsidRPr="00D31809" w:rsidRDefault="00AE7D91" w:rsidP="00D31809">
          <w:pPr>
            <w:keepNext/>
            <w:keepLines/>
            <w:rPr>
              <w:sz w:val="20"/>
              <w:szCs w:val="20"/>
            </w:rPr>
          </w:pPr>
        </w:p>
      </w:tc>
      <w:tc>
        <w:tcPr>
          <w:tcW w:w="1200" w:type="dxa"/>
          <w:tcMar>
            <w:left w:w="0" w:type="dxa"/>
            <w:right w:w="0" w:type="dxa"/>
          </w:tcMar>
        </w:tcPr>
        <w:p w:rsidR="00AE7D91" w:rsidRPr="00D31809" w:rsidRDefault="00AE7D91" w:rsidP="002E2327">
          <w:pPr>
            <w:keepNext/>
            <w:keepLines/>
            <w:tabs>
              <w:tab w:val="left" w:pos="-1440"/>
              <w:tab w:val="left" w:pos="-720"/>
            </w:tabs>
            <w:jc w:val="center"/>
            <w:rPr>
              <w:sz w:val="20"/>
              <w:szCs w:val="20"/>
            </w:rPr>
          </w:pPr>
        </w:p>
      </w:tc>
      <w:tc>
        <w:tcPr>
          <w:tcW w:w="4320" w:type="dxa"/>
          <w:tcMar>
            <w:left w:w="0" w:type="dxa"/>
            <w:right w:w="0" w:type="dxa"/>
          </w:tcMar>
        </w:tcPr>
        <w:p w:rsidR="00AE7D91" w:rsidRPr="00D31809" w:rsidRDefault="00AE7D91" w:rsidP="002E2327">
          <w:pPr>
            <w:keepLines/>
            <w:rPr>
              <w:sz w:val="20"/>
              <w:szCs w:val="20"/>
              <w:lang w:val="fr-CA"/>
            </w:rPr>
          </w:pPr>
          <w:r w:rsidRPr="00D31809">
            <w:rPr>
              <w:sz w:val="20"/>
              <w:szCs w:val="20"/>
              <w:lang w:val="fr-CA"/>
            </w:rPr>
            <w:t>Demandes d’autorisation d’appel déposées</w:t>
          </w:r>
        </w:p>
      </w:tc>
    </w:tr>
  </w:tbl>
  <w:p w:rsidR="00AE7D91" w:rsidRDefault="00AE7D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7D91" w:rsidRPr="003906DD" w:rsidTr="00245129">
      <w:tc>
        <w:tcPr>
          <w:tcW w:w="4200" w:type="dxa"/>
          <w:tcMar>
            <w:left w:w="0" w:type="dxa"/>
            <w:right w:w="0" w:type="dxa"/>
          </w:tcMar>
        </w:tcPr>
        <w:p w:rsidR="00AE7D91" w:rsidRPr="00102792" w:rsidRDefault="00AE7D91" w:rsidP="006D6561">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September</w:t>
          </w:r>
          <w:r w:rsidRPr="00102792">
            <w:rPr>
              <w:szCs w:val="24"/>
            </w:rPr>
            <w:t xml:space="preserve"> 20</w:t>
          </w:r>
          <w:r>
            <w:rPr>
              <w:szCs w:val="24"/>
            </w:rPr>
            <w:t>20</w:t>
          </w:r>
        </w:p>
      </w:tc>
      <w:tc>
        <w:tcPr>
          <w:tcW w:w="1200" w:type="dxa"/>
          <w:tcMar>
            <w:left w:w="0" w:type="dxa"/>
            <w:right w:w="0" w:type="dxa"/>
          </w:tcMar>
        </w:tcPr>
        <w:p w:rsidR="00AE7D91" w:rsidRDefault="00AE7D91" w:rsidP="00102792">
          <w:pPr>
            <w:keepNext/>
            <w:keepLines/>
            <w:jc w:val="center"/>
            <w:rPr>
              <w:szCs w:val="24"/>
            </w:rPr>
          </w:pPr>
        </w:p>
        <w:p w:rsidR="00AE7D91" w:rsidRPr="00102792" w:rsidRDefault="00AE7D91" w:rsidP="00102792">
          <w:pPr>
            <w:keepNext/>
            <w:keepLines/>
            <w:jc w:val="center"/>
            <w:rPr>
              <w:szCs w:val="24"/>
            </w:rPr>
          </w:pPr>
        </w:p>
        <w:p w:rsidR="00AE7D91" w:rsidRPr="00102792" w:rsidRDefault="00AE7D91" w:rsidP="00102792">
          <w:pPr>
            <w:keepNext/>
            <w:keepLines/>
            <w:jc w:val="center"/>
            <w:rPr>
              <w:szCs w:val="24"/>
            </w:rPr>
          </w:pPr>
        </w:p>
      </w:tc>
      <w:tc>
        <w:tcPr>
          <w:tcW w:w="4080" w:type="dxa"/>
          <w:tcMar>
            <w:left w:w="0" w:type="dxa"/>
            <w:right w:w="0" w:type="dxa"/>
          </w:tcMar>
        </w:tcPr>
        <w:p w:rsidR="00AE7D91" w:rsidRPr="00102792" w:rsidRDefault="00AE7D91" w:rsidP="006D6561">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septembre</w:t>
          </w:r>
          <w:r w:rsidRPr="00102792">
            <w:rPr>
              <w:szCs w:val="24"/>
              <w:lang w:val="fr-CA"/>
            </w:rPr>
            <w:t xml:space="preserve"> 20</w:t>
          </w:r>
          <w:r>
            <w:rPr>
              <w:szCs w:val="24"/>
              <w:lang w:val="fr-CA"/>
            </w:rPr>
            <w:t>20</w:t>
          </w:r>
        </w:p>
      </w:tc>
    </w:tr>
  </w:tbl>
  <w:p w:rsidR="00AE7D91" w:rsidRPr="00567602" w:rsidRDefault="00AE7D9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E7D91">
      <w:tc>
        <w:tcPr>
          <w:tcW w:w="4230" w:type="dxa"/>
          <w:tcMar>
            <w:left w:w="0" w:type="dxa"/>
            <w:right w:w="0" w:type="dxa"/>
          </w:tcMar>
        </w:tcPr>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E7D91" w:rsidRDefault="00AE7D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7D91" w:rsidRDefault="00AE7D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E7D91">
      <w:trPr>
        <w:gridAfter w:val="2"/>
        <w:wAfter w:w="5250" w:type="dxa"/>
      </w:trPr>
      <w:tc>
        <w:tcPr>
          <w:tcW w:w="4230" w:type="dxa"/>
          <w:tcMar>
            <w:left w:w="0" w:type="dxa"/>
            <w:right w:w="0" w:type="dxa"/>
          </w:tcMar>
        </w:tcPr>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E7D91" w:rsidRPr="00755F22" w:rsidTr="00245129">
      <w:tc>
        <w:tcPr>
          <w:tcW w:w="4230" w:type="dxa"/>
          <w:tcMar>
            <w:left w:w="0" w:type="dxa"/>
            <w:right w:w="0" w:type="dxa"/>
          </w:tcMar>
        </w:tcPr>
        <w:p w:rsidR="00AE7D91" w:rsidRPr="00755F22" w:rsidRDefault="00AE7D91" w:rsidP="00831CA9">
          <w:pPr>
            <w:keepNext/>
            <w:keepLines/>
            <w:rPr>
              <w:sz w:val="20"/>
              <w:szCs w:val="20"/>
            </w:rPr>
          </w:pPr>
          <w:r w:rsidRPr="00755F22">
            <w:rPr>
              <w:sz w:val="20"/>
              <w:szCs w:val="20"/>
            </w:rPr>
            <w:t>Motions</w:t>
          </w:r>
        </w:p>
      </w:tc>
      <w:tc>
        <w:tcPr>
          <w:tcW w:w="1170" w:type="dxa"/>
          <w:tcMar>
            <w:left w:w="0" w:type="dxa"/>
            <w:right w:w="0" w:type="dxa"/>
          </w:tcMar>
        </w:tcPr>
        <w:p w:rsidR="00AE7D91" w:rsidRPr="00755F22" w:rsidRDefault="00AE7D91" w:rsidP="00831CA9">
          <w:pPr>
            <w:keepLines/>
            <w:jc w:val="center"/>
            <w:rPr>
              <w:sz w:val="20"/>
              <w:szCs w:val="20"/>
            </w:rPr>
          </w:pPr>
        </w:p>
        <w:p w:rsidR="00AE7D91" w:rsidRPr="00755F22" w:rsidRDefault="00AE7D91" w:rsidP="00831CA9">
          <w:pPr>
            <w:keepLines/>
            <w:tabs>
              <w:tab w:val="left" w:pos="-1440"/>
              <w:tab w:val="left" w:pos="-720"/>
            </w:tabs>
            <w:jc w:val="center"/>
            <w:rPr>
              <w:sz w:val="20"/>
              <w:szCs w:val="20"/>
            </w:rPr>
          </w:pPr>
        </w:p>
      </w:tc>
      <w:tc>
        <w:tcPr>
          <w:tcW w:w="4080" w:type="dxa"/>
          <w:tcMar>
            <w:left w:w="0" w:type="dxa"/>
            <w:right w:w="0" w:type="dxa"/>
          </w:tcMar>
        </w:tcPr>
        <w:p w:rsidR="00AE7D91" w:rsidRPr="00BA6468" w:rsidRDefault="00AE7D91" w:rsidP="00BA6468">
          <w:pPr>
            <w:keepLines/>
            <w:rPr>
              <w:sz w:val="20"/>
              <w:szCs w:val="20"/>
              <w:lang w:val="fr-CA"/>
            </w:rPr>
          </w:pPr>
          <w:r w:rsidRPr="00BA6468">
            <w:rPr>
              <w:sz w:val="20"/>
              <w:szCs w:val="20"/>
              <w:lang w:val="fr-CA"/>
            </w:rPr>
            <w:t>Requêtes</w:t>
          </w:r>
        </w:p>
      </w:tc>
    </w:tr>
  </w:tbl>
  <w:p w:rsidR="00AE7D91" w:rsidRDefault="00AE7D91"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E7D91">
      <w:tc>
        <w:tcPr>
          <w:tcW w:w="4230" w:type="dxa"/>
          <w:tcMar>
            <w:left w:w="0" w:type="dxa"/>
            <w:right w:w="0" w:type="dxa"/>
          </w:tcMar>
        </w:tcPr>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7D91"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E7D91" w:rsidRDefault="00AE7D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E7D91" w:rsidRDefault="00AE7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E7D91" w:rsidRPr="00782AE4" w:rsidTr="00245129">
      <w:tc>
        <w:tcPr>
          <w:tcW w:w="4230" w:type="dxa"/>
          <w:tcMar>
            <w:left w:w="0" w:type="dxa"/>
            <w:right w:w="0" w:type="dxa"/>
          </w:tcMar>
        </w:tcPr>
        <w:p w:rsidR="00AE7D91" w:rsidRPr="00782AE4" w:rsidRDefault="00AE7D91" w:rsidP="00102926">
          <w:pPr>
            <w:keepNext/>
            <w:keepLines/>
            <w:tabs>
              <w:tab w:val="left" w:pos="-1440"/>
              <w:tab w:val="left" w:pos="-720"/>
            </w:tabs>
            <w:rPr>
              <w:sz w:val="20"/>
              <w:szCs w:val="20"/>
            </w:rPr>
          </w:pPr>
          <w:r w:rsidRPr="00782AE4">
            <w:rPr>
              <w:sz w:val="20"/>
              <w:szCs w:val="20"/>
            </w:rPr>
            <w:t xml:space="preserve">HEADNOTES OF RECENT </w:t>
          </w:r>
        </w:p>
        <w:p w:rsidR="00AE7D91" w:rsidRPr="00782AE4"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E7D91" w:rsidRDefault="00AE7D91" w:rsidP="00102926">
          <w:pPr>
            <w:keepNext/>
            <w:keepLines/>
            <w:tabs>
              <w:tab w:val="left" w:pos="-1440"/>
              <w:tab w:val="left" w:pos="-720"/>
            </w:tabs>
            <w:jc w:val="center"/>
            <w:rPr>
              <w:sz w:val="20"/>
              <w:szCs w:val="20"/>
            </w:rPr>
          </w:pPr>
        </w:p>
        <w:p w:rsidR="00AE7D91" w:rsidRDefault="00AE7D91" w:rsidP="00102926">
          <w:pPr>
            <w:keepNext/>
            <w:keepLines/>
            <w:tabs>
              <w:tab w:val="left" w:pos="-1440"/>
              <w:tab w:val="left" w:pos="-720"/>
            </w:tabs>
            <w:jc w:val="center"/>
            <w:rPr>
              <w:sz w:val="20"/>
              <w:szCs w:val="20"/>
            </w:rPr>
          </w:pPr>
        </w:p>
        <w:p w:rsidR="00AE7D91" w:rsidRPr="00782AE4" w:rsidRDefault="00AE7D91" w:rsidP="00102926">
          <w:pPr>
            <w:keepNext/>
            <w:keepLines/>
            <w:tabs>
              <w:tab w:val="left" w:pos="-1440"/>
              <w:tab w:val="left" w:pos="-720"/>
            </w:tabs>
            <w:jc w:val="center"/>
            <w:rPr>
              <w:sz w:val="20"/>
              <w:szCs w:val="20"/>
            </w:rPr>
          </w:pPr>
        </w:p>
      </w:tc>
      <w:tc>
        <w:tcPr>
          <w:tcW w:w="4080" w:type="dxa"/>
          <w:tcMar>
            <w:left w:w="0" w:type="dxa"/>
            <w:right w:w="0" w:type="dxa"/>
          </w:tcMar>
        </w:tcPr>
        <w:p w:rsidR="00AE7D91" w:rsidRPr="00102926" w:rsidRDefault="00AE7D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E7D91" w:rsidRPr="00782AE4" w:rsidRDefault="00AE7D91" w:rsidP="00102926">
          <w:pPr>
            <w:keepLines/>
            <w:tabs>
              <w:tab w:val="left" w:pos="-1440"/>
              <w:tab w:val="left" w:pos="-720"/>
            </w:tabs>
            <w:rPr>
              <w:sz w:val="20"/>
              <w:szCs w:val="20"/>
            </w:rPr>
          </w:pPr>
          <w:r w:rsidRPr="00102926">
            <w:rPr>
              <w:sz w:val="20"/>
              <w:szCs w:val="20"/>
              <w:lang w:val="fr-CA"/>
            </w:rPr>
            <w:t>RÉCENTS</w:t>
          </w:r>
        </w:p>
      </w:tc>
    </w:tr>
  </w:tbl>
  <w:p w:rsidR="00AE7D91" w:rsidRDefault="00AE7D9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91" w:rsidRDefault="00AE7D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7D91">
      <w:tc>
        <w:tcPr>
          <w:tcW w:w="4200" w:type="dxa"/>
          <w:tcMar>
            <w:left w:w="0" w:type="dxa"/>
            <w:right w:w="0" w:type="dxa"/>
          </w:tcMar>
        </w:tcPr>
        <w:p w:rsidR="00AE7D91" w:rsidRDefault="00AE7D9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E7D91" w:rsidRDefault="00AE7D9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E7D91" w:rsidRDefault="00AE7D9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E7D91" w:rsidRDefault="00AE7D9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E7D91" w:rsidRDefault="00AE7D9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E7D91" w:rsidRDefault="00AE7D9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BE"/>
    <w:rsid w:val="00002704"/>
    <w:rsid w:val="00020DC3"/>
    <w:rsid w:val="0003223B"/>
    <w:rsid w:val="000327B2"/>
    <w:rsid w:val="00033A57"/>
    <w:rsid w:val="0004528B"/>
    <w:rsid w:val="0004742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197D"/>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0BAC"/>
    <w:rsid w:val="00351475"/>
    <w:rsid w:val="00355967"/>
    <w:rsid w:val="00382C47"/>
    <w:rsid w:val="00384384"/>
    <w:rsid w:val="003866AE"/>
    <w:rsid w:val="003906DD"/>
    <w:rsid w:val="00393AB2"/>
    <w:rsid w:val="003B3977"/>
    <w:rsid w:val="003D49B1"/>
    <w:rsid w:val="003E1D4C"/>
    <w:rsid w:val="003E5F3E"/>
    <w:rsid w:val="00407C5D"/>
    <w:rsid w:val="0041245B"/>
    <w:rsid w:val="004137A0"/>
    <w:rsid w:val="00422D9A"/>
    <w:rsid w:val="004317DE"/>
    <w:rsid w:val="00432989"/>
    <w:rsid w:val="004342A0"/>
    <w:rsid w:val="00440E24"/>
    <w:rsid w:val="004464BE"/>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0EA2"/>
    <w:rsid w:val="005B6826"/>
    <w:rsid w:val="005C6840"/>
    <w:rsid w:val="005F1ED8"/>
    <w:rsid w:val="005F263E"/>
    <w:rsid w:val="00600252"/>
    <w:rsid w:val="00612A40"/>
    <w:rsid w:val="0062714A"/>
    <w:rsid w:val="00634F42"/>
    <w:rsid w:val="00645947"/>
    <w:rsid w:val="006615F4"/>
    <w:rsid w:val="00672221"/>
    <w:rsid w:val="00675479"/>
    <w:rsid w:val="00680709"/>
    <w:rsid w:val="00681F61"/>
    <w:rsid w:val="00684F23"/>
    <w:rsid w:val="00691D1D"/>
    <w:rsid w:val="00693C38"/>
    <w:rsid w:val="00696BF9"/>
    <w:rsid w:val="00697C62"/>
    <w:rsid w:val="006A329B"/>
    <w:rsid w:val="006A7EB8"/>
    <w:rsid w:val="006B6926"/>
    <w:rsid w:val="006C3F47"/>
    <w:rsid w:val="006C5F7A"/>
    <w:rsid w:val="006D6561"/>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65A4"/>
    <w:rsid w:val="0086340B"/>
    <w:rsid w:val="00873419"/>
    <w:rsid w:val="00877592"/>
    <w:rsid w:val="008859F1"/>
    <w:rsid w:val="008902B1"/>
    <w:rsid w:val="00890FEB"/>
    <w:rsid w:val="00893449"/>
    <w:rsid w:val="00895E7E"/>
    <w:rsid w:val="008961FD"/>
    <w:rsid w:val="008A5C1A"/>
    <w:rsid w:val="008C2318"/>
    <w:rsid w:val="008D085E"/>
    <w:rsid w:val="008D292F"/>
    <w:rsid w:val="008D3D4B"/>
    <w:rsid w:val="008E03DC"/>
    <w:rsid w:val="008E4438"/>
    <w:rsid w:val="00902E51"/>
    <w:rsid w:val="009058B9"/>
    <w:rsid w:val="00924065"/>
    <w:rsid w:val="00930B8A"/>
    <w:rsid w:val="00930D68"/>
    <w:rsid w:val="00932DB4"/>
    <w:rsid w:val="00941A4B"/>
    <w:rsid w:val="00946242"/>
    <w:rsid w:val="0095096B"/>
    <w:rsid w:val="00955827"/>
    <w:rsid w:val="00957556"/>
    <w:rsid w:val="00961C83"/>
    <w:rsid w:val="0096336B"/>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67A40"/>
    <w:rsid w:val="00A744AF"/>
    <w:rsid w:val="00A760C7"/>
    <w:rsid w:val="00A81DCF"/>
    <w:rsid w:val="00A87207"/>
    <w:rsid w:val="00A935AA"/>
    <w:rsid w:val="00A956D3"/>
    <w:rsid w:val="00AB2201"/>
    <w:rsid w:val="00AC3CBD"/>
    <w:rsid w:val="00AD1D34"/>
    <w:rsid w:val="00AD3259"/>
    <w:rsid w:val="00AE043C"/>
    <w:rsid w:val="00AE7D91"/>
    <w:rsid w:val="00AF1715"/>
    <w:rsid w:val="00AF3904"/>
    <w:rsid w:val="00B00A0B"/>
    <w:rsid w:val="00B010C0"/>
    <w:rsid w:val="00B15CBE"/>
    <w:rsid w:val="00B40FD9"/>
    <w:rsid w:val="00B4740D"/>
    <w:rsid w:val="00B6082F"/>
    <w:rsid w:val="00B61629"/>
    <w:rsid w:val="00B635E0"/>
    <w:rsid w:val="00B67395"/>
    <w:rsid w:val="00B7374B"/>
    <w:rsid w:val="00B83C0F"/>
    <w:rsid w:val="00B90DC0"/>
    <w:rsid w:val="00BA116A"/>
    <w:rsid w:val="00BA5582"/>
    <w:rsid w:val="00BA6468"/>
    <w:rsid w:val="00BB15A8"/>
    <w:rsid w:val="00BB1D44"/>
    <w:rsid w:val="00BC680C"/>
    <w:rsid w:val="00BD06DA"/>
    <w:rsid w:val="00BD264E"/>
    <w:rsid w:val="00BD4217"/>
    <w:rsid w:val="00BE2143"/>
    <w:rsid w:val="00BE34F7"/>
    <w:rsid w:val="00BF25F3"/>
    <w:rsid w:val="00C01FCB"/>
    <w:rsid w:val="00C05D15"/>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320D"/>
    <w:rsid w:val="00CB3520"/>
    <w:rsid w:val="00CB43D5"/>
    <w:rsid w:val="00CC03F2"/>
    <w:rsid w:val="00CC4D84"/>
    <w:rsid w:val="00CD159D"/>
    <w:rsid w:val="00CE198A"/>
    <w:rsid w:val="00CE53C1"/>
    <w:rsid w:val="00CF08C8"/>
    <w:rsid w:val="00D004FC"/>
    <w:rsid w:val="00D10D75"/>
    <w:rsid w:val="00D22BC0"/>
    <w:rsid w:val="00D31809"/>
    <w:rsid w:val="00D37E2C"/>
    <w:rsid w:val="00D6331A"/>
    <w:rsid w:val="00D64901"/>
    <w:rsid w:val="00D76BDF"/>
    <w:rsid w:val="00D818B6"/>
    <w:rsid w:val="00D82A57"/>
    <w:rsid w:val="00D82BFF"/>
    <w:rsid w:val="00D8443D"/>
    <w:rsid w:val="00D84BEB"/>
    <w:rsid w:val="00D862C1"/>
    <w:rsid w:val="00D93A6C"/>
    <w:rsid w:val="00D93B50"/>
    <w:rsid w:val="00D94028"/>
    <w:rsid w:val="00D94670"/>
    <w:rsid w:val="00DA1D48"/>
    <w:rsid w:val="00DA46F6"/>
    <w:rsid w:val="00DA756F"/>
    <w:rsid w:val="00DC0577"/>
    <w:rsid w:val="00DC1F51"/>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7C51"/>
    <w:rsid w:val="00ED078F"/>
    <w:rsid w:val="00ED7E83"/>
    <w:rsid w:val="00EE091F"/>
    <w:rsid w:val="00EF4B63"/>
    <w:rsid w:val="00F0068D"/>
    <w:rsid w:val="00F0576D"/>
    <w:rsid w:val="00F138C1"/>
    <w:rsid w:val="00F14E6D"/>
    <w:rsid w:val="00F15EA8"/>
    <w:rsid w:val="00F16063"/>
    <w:rsid w:val="00F16C8D"/>
    <w:rsid w:val="00F21ED1"/>
    <w:rsid w:val="00F253CC"/>
    <w:rsid w:val="00F26C61"/>
    <w:rsid w:val="00F33CCE"/>
    <w:rsid w:val="00F40249"/>
    <w:rsid w:val="00F526C8"/>
    <w:rsid w:val="00F53B5F"/>
    <w:rsid w:val="00F554B5"/>
    <w:rsid w:val="00F663FF"/>
    <w:rsid w:val="00F75954"/>
    <w:rsid w:val="00F761A3"/>
    <w:rsid w:val="00F9272D"/>
    <w:rsid w:val="00F9518C"/>
    <w:rsid w:val="00FA316E"/>
    <w:rsid w:val="00FA3373"/>
    <w:rsid w:val="00FA59EF"/>
    <w:rsid w:val="00FB19A2"/>
    <w:rsid w:val="00FB1DB6"/>
    <w:rsid w:val="00FB4A2E"/>
    <w:rsid w:val="00FB77EB"/>
    <w:rsid w:val="00FD053D"/>
    <w:rsid w:val="00FE5B9F"/>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59599428">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decisions.scc-csc.ca/scc-csc/scc-csc/en/item/18459/index.do" TargetMode="External"/><Relationship Id="rId34" Type="http://schemas.openxmlformats.org/officeDocument/2006/relationships/hyperlink" Target="https://www.scc-csc.ca/case-dossier/info/sum-som-eng.aspx?cas=38663" TargetMode="Externa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scc-csc.ca/case-dossier/info/sum-som-eng.aspx?cas=39116" TargetMode="Externa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ecisions.scc-csc.ca/scc-csc/scc-csc/fr/item/18458/index.do" TargetMode="External"/><Relationship Id="rId32" Type="http://schemas.openxmlformats.org/officeDocument/2006/relationships/hyperlink" Target="https://www.scc-csc.ca/case-dossier/info/sum-som-eng.aspx?cas=38781" TargetMode="External"/><Relationship Id="rId37" Type="http://schemas.openxmlformats.org/officeDocument/2006/relationships/hyperlink" Target="https://www.scc-csc.ca/case-dossier/info/sum-som-fra.aspx?cas=38837" TargetMode="Externa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ecisions.scc-csc.ca/scc-csc/scc-csc/en/item/18458/index.do" TargetMode="External"/><Relationship Id="rId28" Type="http://schemas.openxmlformats.org/officeDocument/2006/relationships/footer" Target="footer7.xml"/><Relationship Id="rId36" Type="http://schemas.openxmlformats.org/officeDocument/2006/relationships/hyperlink" Target="https://www.scc-csc.ca/case-dossier/info/sum-som-eng.aspx?cas=39116" TargetMode="Externa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hyperlink" Target="https://www.scc-csc.ca/case-dossier/info/sum-som-eng.aspx?cas=38663" TargetMode="Externa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decisions.scc-csc.ca/scc-csc/scc-csc/fr/item/18459/index.do"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s://www.scc-csc.ca/case-dossier/info/sum-som-eng.aspx?cas=38781" TargetMode="External"/><Relationship Id="rId43"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A8E3-FFF8-4B71-A74F-CD2EC6F8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12</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2020-09-04T13:09:00Z</dcterms:created>
  <dcterms:modified xsi:type="dcterms:W3CDTF">2020-09-10T15:37:00Z</dcterms:modified>
</cp:coreProperties>
</file>