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633FC" w:rsidTr="00F138C1">
        <w:tc>
          <w:tcPr>
            <w:tcW w:w="9648" w:type="dxa"/>
            <w:gridSpan w:val="3"/>
          </w:tcPr>
          <w:p w:rsidR="00F138C1" w:rsidRPr="002633FC" w:rsidRDefault="00F138C1" w:rsidP="00F138C1">
            <w:pPr>
              <w:tabs>
                <w:tab w:val="left" w:pos="6075"/>
              </w:tabs>
              <w:jc w:val="center"/>
              <w:rPr>
                <w:b/>
                <w:sz w:val="32"/>
                <w:szCs w:val="32"/>
                <w:lang w:val="fr-CA"/>
              </w:rPr>
            </w:pPr>
            <w:r w:rsidRPr="002633FC">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2633FC" w:rsidTr="00F138C1">
        <w:tc>
          <w:tcPr>
            <w:tcW w:w="4599" w:type="dxa"/>
            <w:tcMar>
              <w:top w:w="284" w:type="dxa"/>
            </w:tcMar>
          </w:tcPr>
          <w:p w:rsidR="00F138C1" w:rsidRPr="002633FC" w:rsidRDefault="00F138C1" w:rsidP="00F138C1">
            <w:pPr>
              <w:tabs>
                <w:tab w:val="left" w:pos="6075"/>
              </w:tabs>
              <w:jc w:val="center"/>
              <w:rPr>
                <w:b/>
                <w:sz w:val="32"/>
                <w:szCs w:val="32"/>
              </w:rPr>
            </w:pPr>
            <w:r w:rsidRPr="002633FC">
              <w:rPr>
                <w:b/>
                <w:sz w:val="32"/>
                <w:szCs w:val="32"/>
              </w:rPr>
              <w:t>SUPREME COURT OF CANADA</w:t>
            </w:r>
          </w:p>
        </w:tc>
        <w:tc>
          <w:tcPr>
            <w:tcW w:w="483" w:type="dxa"/>
          </w:tcPr>
          <w:p w:rsidR="00F138C1" w:rsidRPr="002633FC" w:rsidRDefault="00F138C1" w:rsidP="00F138C1">
            <w:pPr>
              <w:tabs>
                <w:tab w:val="left" w:pos="6075"/>
              </w:tabs>
              <w:jc w:val="center"/>
              <w:rPr>
                <w:sz w:val="32"/>
                <w:szCs w:val="32"/>
              </w:rPr>
            </w:pPr>
          </w:p>
        </w:tc>
        <w:tc>
          <w:tcPr>
            <w:tcW w:w="4566" w:type="dxa"/>
            <w:tcMar>
              <w:top w:w="284" w:type="dxa"/>
            </w:tcMar>
          </w:tcPr>
          <w:p w:rsidR="00F138C1" w:rsidRPr="002633FC" w:rsidRDefault="00F138C1" w:rsidP="00F138C1">
            <w:pPr>
              <w:tabs>
                <w:tab w:val="left" w:pos="6075"/>
              </w:tabs>
              <w:jc w:val="center"/>
              <w:rPr>
                <w:b/>
                <w:sz w:val="32"/>
                <w:szCs w:val="32"/>
                <w:lang w:val="fr-CA"/>
              </w:rPr>
            </w:pPr>
            <w:r w:rsidRPr="002633FC">
              <w:rPr>
                <w:b/>
                <w:sz w:val="32"/>
                <w:szCs w:val="32"/>
                <w:lang w:val="fr-CA"/>
              </w:rPr>
              <w:t>COUR SUPRÊME DU CANADA</w:t>
            </w:r>
          </w:p>
        </w:tc>
      </w:tr>
      <w:tr w:rsidR="00F138C1" w:rsidRPr="002633FC" w:rsidTr="00F138C1">
        <w:tc>
          <w:tcPr>
            <w:tcW w:w="4599" w:type="dxa"/>
            <w:tcMar>
              <w:top w:w="567" w:type="dxa"/>
            </w:tcMar>
          </w:tcPr>
          <w:p w:rsidR="00F138C1" w:rsidRPr="002633FC" w:rsidRDefault="00F138C1" w:rsidP="00F138C1">
            <w:pPr>
              <w:tabs>
                <w:tab w:val="left" w:pos="6075"/>
              </w:tabs>
              <w:jc w:val="center"/>
              <w:rPr>
                <w:sz w:val="28"/>
                <w:szCs w:val="28"/>
              </w:rPr>
            </w:pPr>
            <w:r w:rsidRPr="002633FC">
              <w:rPr>
                <w:sz w:val="28"/>
                <w:szCs w:val="28"/>
              </w:rPr>
              <w:t>BULLETIN OF</w:t>
            </w:r>
            <w:r w:rsidRPr="002633FC">
              <w:rPr>
                <w:sz w:val="28"/>
                <w:szCs w:val="28"/>
              </w:rPr>
              <w:br/>
              <w:t xml:space="preserve"> PROCEEDINGS</w:t>
            </w:r>
          </w:p>
        </w:tc>
        <w:tc>
          <w:tcPr>
            <w:tcW w:w="483" w:type="dxa"/>
          </w:tcPr>
          <w:p w:rsidR="00F138C1" w:rsidRPr="002633FC" w:rsidRDefault="00F138C1" w:rsidP="00F138C1">
            <w:pPr>
              <w:tabs>
                <w:tab w:val="left" w:pos="6075"/>
              </w:tabs>
            </w:pPr>
          </w:p>
        </w:tc>
        <w:tc>
          <w:tcPr>
            <w:tcW w:w="4566" w:type="dxa"/>
            <w:tcMar>
              <w:top w:w="567" w:type="dxa"/>
            </w:tcMar>
          </w:tcPr>
          <w:p w:rsidR="00F138C1" w:rsidRPr="002633FC" w:rsidRDefault="00F138C1" w:rsidP="00F138C1">
            <w:pPr>
              <w:tabs>
                <w:tab w:val="left" w:pos="6075"/>
              </w:tabs>
              <w:jc w:val="center"/>
              <w:rPr>
                <w:sz w:val="28"/>
                <w:szCs w:val="28"/>
                <w:lang w:val="fr-CA"/>
              </w:rPr>
            </w:pPr>
            <w:r w:rsidRPr="002633FC">
              <w:rPr>
                <w:sz w:val="28"/>
                <w:szCs w:val="28"/>
                <w:lang w:val="fr-CA"/>
              </w:rPr>
              <w:t>BULLETIN DES</w:t>
            </w:r>
            <w:r w:rsidRPr="002633FC">
              <w:rPr>
                <w:sz w:val="28"/>
                <w:szCs w:val="28"/>
                <w:lang w:val="fr-CA"/>
              </w:rPr>
              <w:br/>
              <w:t xml:space="preserve"> PROCÉDURES</w:t>
            </w:r>
          </w:p>
        </w:tc>
      </w:tr>
      <w:tr w:rsidR="00F138C1" w:rsidRPr="002633FC" w:rsidTr="00F138C1">
        <w:tc>
          <w:tcPr>
            <w:tcW w:w="4599" w:type="dxa"/>
            <w:tcMar>
              <w:top w:w="567" w:type="dxa"/>
            </w:tcMar>
          </w:tcPr>
          <w:p w:rsidR="00F138C1" w:rsidRPr="002633FC" w:rsidRDefault="00F138C1" w:rsidP="00F138C1">
            <w:pPr>
              <w:tabs>
                <w:tab w:val="left" w:pos="6075"/>
              </w:tabs>
              <w:jc w:val="both"/>
              <w:rPr>
                <w:rFonts w:ascii="Arial" w:hAnsi="Arial" w:cs="Arial"/>
                <w:i/>
                <w:sz w:val="20"/>
                <w:szCs w:val="20"/>
              </w:rPr>
            </w:pPr>
            <w:r w:rsidRPr="002633F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633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633FC" w:rsidRDefault="00F138C1" w:rsidP="00F138C1">
            <w:pPr>
              <w:tabs>
                <w:tab w:val="left" w:pos="6075"/>
              </w:tabs>
              <w:jc w:val="both"/>
              <w:rPr>
                <w:rFonts w:ascii="Arial" w:hAnsi="Arial" w:cs="Arial"/>
                <w:i/>
                <w:sz w:val="20"/>
                <w:szCs w:val="20"/>
                <w:lang w:val="fr-CA"/>
              </w:rPr>
            </w:pPr>
            <w:r w:rsidRPr="002633F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633FC" w:rsidTr="00F138C1">
        <w:tc>
          <w:tcPr>
            <w:tcW w:w="4599" w:type="dxa"/>
            <w:tcMar>
              <w:top w:w="567" w:type="dxa"/>
            </w:tcMar>
          </w:tcPr>
          <w:p w:rsidR="00F138C1" w:rsidRPr="002633FC" w:rsidRDefault="00F138C1" w:rsidP="00F138C1">
            <w:pPr>
              <w:tabs>
                <w:tab w:val="left" w:pos="6075"/>
              </w:tabs>
              <w:jc w:val="both"/>
              <w:rPr>
                <w:rFonts w:ascii="Arial" w:hAnsi="Arial" w:cs="Arial"/>
                <w:i/>
                <w:sz w:val="20"/>
                <w:szCs w:val="20"/>
              </w:rPr>
            </w:pPr>
            <w:r w:rsidRPr="002633FC">
              <w:rPr>
                <w:rFonts w:ascii="Arial" w:hAnsi="Arial" w:cs="Arial"/>
                <w:i/>
                <w:sz w:val="20"/>
                <w:szCs w:val="20"/>
              </w:rPr>
              <w:t>During Court sessions, the Bulletin is usually issued weekly.</w:t>
            </w:r>
          </w:p>
        </w:tc>
        <w:tc>
          <w:tcPr>
            <w:tcW w:w="483" w:type="dxa"/>
          </w:tcPr>
          <w:p w:rsidR="00F138C1" w:rsidRPr="002633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633FC" w:rsidRDefault="00F138C1" w:rsidP="00F138C1">
            <w:pPr>
              <w:tabs>
                <w:tab w:val="left" w:pos="6075"/>
              </w:tabs>
              <w:jc w:val="both"/>
              <w:rPr>
                <w:rFonts w:ascii="Arial" w:hAnsi="Arial" w:cs="Arial"/>
                <w:i/>
                <w:sz w:val="20"/>
                <w:szCs w:val="20"/>
                <w:lang w:val="fr-CA"/>
              </w:rPr>
            </w:pPr>
            <w:r w:rsidRPr="002633FC">
              <w:rPr>
                <w:rFonts w:ascii="Arial" w:hAnsi="Arial" w:cs="Arial"/>
                <w:i/>
                <w:sz w:val="20"/>
                <w:szCs w:val="20"/>
                <w:lang w:val="fr-CA"/>
              </w:rPr>
              <w:t>Le Bulletin paraît en principe toutes les semaines pendant les sessions de la Cour.</w:t>
            </w:r>
          </w:p>
        </w:tc>
      </w:tr>
      <w:tr w:rsidR="00F138C1" w:rsidRPr="002633FC" w:rsidTr="00F138C1">
        <w:tc>
          <w:tcPr>
            <w:tcW w:w="4599" w:type="dxa"/>
            <w:tcMar>
              <w:top w:w="567" w:type="dxa"/>
            </w:tcMar>
          </w:tcPr>
          <w:p w:rsidR="00F138C1" w:rsidRPr="002633FC" w:rsidRDefault="00F138C1" w:rsidP="00F138C1">
            <w:pPr>
              <w:tabs>
                <w:tab w:val="left" w:pos="6075"/>
              </w:tabs>
              <w:jc w:val="both"/>
              <w:rPr>
                <w:rFonts w:ascii="Arial" w:hAnsi="Arial" w:cs="Arial"/>
                <w:i/>
                <w:sz w:val="20"/>
                <w:szCs w:val="20"/>
              </w:rPr>
            </w:pPr>
            <w:r w:rsidRPr="002633FC">
              <w:rPr>
                <w:rFonts w:ascii="Arial" w:hAnsi="Arial" w:cs="Arial"/>
                <w:i/>
                <w:sz w:val="20"/>
                <w:szCs w:val="20"/>
              </w:rPr>
              <w:fldChar w:fldCharType="begin"/>
            </w:r>
            <w:r w:rsidRPr="002633FC">
              <w:rPr>
                <w:rFonts w:ascii="Arial" w:hAnsi="Arial" w:cs="Arial"/>
                <w:i/>
                <w:sz w:val="20"/>
                <w:szCs w:val="20"/>
              </w:rPr>
              <w:instrText xml:space="preserve"> SEQ CHAPTER \h \r 1</w:instrText>
            </w:r>
            <w:r w:rsidRPr="002633FC">
              <w:rPr>
                <w:rFonts w:ascii="Arial" w:hAnsi="Arial" w:cs="Arial"/>
                <w:i/>
                <w:sz w:val="20"/>
                <w:szCs w:val="20"/>
              </w:rPr>
              <w:fldChar w:fldCharType="end"/>
            </w:r>
            <w:r w:rsidRPr="002633F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633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633FC" w:rsidRDefault="00F138C1" w:rsidP="00F138C1">
            <w:pPr>
              <w:tabs>
                <w:tab w:val="left" w:pos="6075"/>
              </w:tabs>
              <w:jc w:val="both"/>
              <w:rPr>
                <w:rFonts w:ascii="Arial" w:hAnsi="Arial" w:cs="Arial"/>
                <w:i/>
                <w:sz w:val="20"/>
                <w:szCs w:val="20"/>
                <w:lang w:val="fr-CA"/>
              </w:rPr>
            </w:pPr>
            <w:r w:rsidRPr="002633FC">
              <w:rPr>
                <w:rFonts w:ascii="Arial" w:hAnsi="Arial" w:cs="Arial"/>
                <w:i/>
                <w:sz w:val="20"/>
                <w:szCs w:val="20"/>
                <w:lang w:val="fr-CA"/>
              </w:rPr>
              <w:fldChar w:fldCharType="begin"/>
            </w:r>
            <w:r w:rsidRPr="002633FC">
              <w:rPr>
                <w:rFonts w:ascii="Arial" w:hAnsi="Arial" w:cs="Arial"/>
                <w:i/>
                <w:sz w:val="20"/>
                <w:szCs w:val="20"/>
                <w:lang w:val="fr-CA"/>
              </w:rPr>
              <w:instrText xml:space="preserve"> SEQ CHAPTER \h \r 1</w:instrText>
            </w:r>
            <w:r w:rsidRPr="002633FC">
              <w:rPr>
                <w:rFonts w:ascii="Arial" w:hAnsi="Arial" w:cs="Arial"/>
                <w:i/>
                <w:sz w:val="20"/>
                <w:szCs w:val="20"/>
                <w:lang w:val="fr-CA"/>
              </w:rPr>
              <w:fldChar w:fldCharType="end"/>
            </w:r>
            <w:r w:rsidRPr="002633F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633FC" w:rsidTr="00F138C1">
        <w:tc>
          <w:tcPr>
            <w:tcW w:w="4599" w:type="dxa"/>
            <w:tcMar>
              <w:top w:w="567" w:type="dxa"/>
            </w:tcMar>
          </w:tcPr>
          <w:p w:rsidR="00F138C1" w:rsidRPr="002633FC" w:rsidRDefault="00F138C1" w:rsidP="00F138C1">
            <w:pPr>
              <w:tabs>
                <w:tab w:val="left" w:pos="6075"/>
              </w:tabs>
              <w:jc w:val="both"/>
              <w:rPr>
                <w:rFonts w:ascii="Arial" w:hAnsi="Arial" w:cs="Arial"/>
                <w:i/>
                <w:sz w:val="20"/>
                <w:szCs w:val="20"/>
              </w:rPr>
            </w:pPr>
            <w:r w:rsidRPr="002633FC">
              <w:rPr>
                <w:rFonts w:ascii="Arial" w:hAnsi="Arial" w:cs="Arial"/>
                <w:i/>
                <w:sz w:val="20"/>
                <w:szCs w:val="20"/>
                <w:lang w:val="en-US"/>
              </w:rPr>
              <w:t>Please c</w:t>
            </w:r>
            <w:r w:rsidRPr="002633FC">
              <w:rPr>
                <w:rFonts w:ascii="Arial" w:hAnsi="Arial" w:cs="Arial"/>
                <w:i/>
                <w:sz w:val="20"/>
                <w:szCs w:val="20"/>
              </w:rPr>
              <w:t xml:space="preserve">onsult the Supreme Court of Canada website at </w:t>
            </w:r>
            <w:hyperlink r:id="rId9" w:history="1">
              <w:r w:rsidRPr="002633FC">
                <w:rPr>
                  <w:rStyle w:val="Hyperlink"/>
                  <w:rFonts w:ascii="Arial" w:hAnsi="Arial" w:cs="Arial"/>
                  <w:i/>
                  <w:sz w:val="20"/>
                  <w:szCs w:val="20"/>
                </w:rPr>
                <w:t>www.scc-csc.ca</w:t>
              </w:r>
            </w:hyperlink>
            <w:r w:rsidRPr="002633FC">
              <w:rPr>
                <w:rFonts w:ascii="Arial" w:hAnsi="Arial" w:cs="Arial"/>
                <w:i/>
                <w:sz w:val="20"/>
                <w:szCs w:val="20"/>
              </w:rPr>
              <w:t xml:space="preserve"> for more information.</w:t>
            </w:r>
          </w:p>
        </w:tc>
        <w:tc>
          <w:tcPr>
            <w:tcW w:w="483" w:type="dxa"/>
          </w:tcPr>
          <w:p w:rsidR="00F138C1" w:rsidRPr="002633F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633FC" w:rsidRDefault="00F138C1" w:rsidP="00F138C1">
            <w:pPr>
              <w:tabs>
                <w:tab w:val="left" w:pos="6075"/>
              </w:tabs>
              <w:jc w:val="both"/>
              <w:rPr>
                <w:rFonts w:ascii="Arial" w:hAnsi="Arial" w:cs="Arial"/>
                <w:i/>
                <w:sz w:val="20"/>
                <w:szCs w:val="20"/>
                <w:lang w:val="fr-CA"/>
              </w:rPr>
            </w:pPr>
            <w:r w:rsidRPr="002633FC">
              <w:rPr>
                <w:rFonts w:ascii="Arial" w:hAnsi="Arial" w:cs="Arial"/>
                <w:i/>
                <w:sz w:val="20"/>
                <w:szCs w:val="20"/>
                <w:lang w:val="fr-CA"/>
              </w:rPr>
              <w:t xml:space="preserve">Pour de plus amples informations, veuillez consulter le site Web de la Cour suprême du Canada à l’adresse suivante : </w:t>
            </w:r>
            <w:hyperlink r:id="rId10" w:history="1">
              <w:r w:rsidRPr="002633FC">
                <w:rPr>
                  <w:rStyle w:val="Hyperlink"/>
                  <w:rFonts w:ascii="Arial" w:hAnsi="Arial" w:cs="Arial"/>
                  <w:i/>
                  <w:sz w:val="20"/>
                  <w:szCs w:val="20"/>
                  <w:lang w:val="fr-CA"/>
                </w:rPr>
                <w:t>www.scc-csc.ca</w:t>
              </w:r>
            </w:hyperlink>
            <w:r w:rsidRPr="002633FC">
              <w:rPr>
                <w:rFonts w:ascii="Arial" w:hAnsi="Arial" w:cs="Arial"/>
                <w:i/>
                <w:sz w:val="20"/>
                <w:szCs w:val="20"/>
                <w:lang w:val="fr-CA"/>
              </w:rPr>
              <w:t xml:space="preserve"> </w:t>
            </w:r>
          </w:p>
        </w:tc>
      </w:tr>
    </w:tbl>
    <w:p w:rsidR="00F138C1" w:rsidRPr="002633F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633FC" w:rsidTr="00F138C1">
        <w:tc>
          <w:tcPr>
            <w:tcW w:w="2250" w:type="pct"/>
            <w:tcBorders>
              <w:top w:val="single" w:sz="4" w:space="0" w:color="auto"/>
            </w:tcBorders>
            <w:tcMar>
              <w:top w:w="284" w:type="dxa"/>
              <w:bottom w:w="284" w:type="dxa"/>
            </w:tcMar>
          </w:tcPr>
          <w:p w:rsidR="00F138C1" w:rsidRPr="002633FC" w:rsidRDefault="002E5472" w:rsidP="002E5472">
            <w:pPr>
              <w:tabs>
                <w:tab w:val="left" w:pos="6075"/>
              </w:tabs>
              <w:rPr>
                <w:rFonts w:ascii="Arial" w:hAnsi="Arial" w:cs="Arial"/>
                <w:i/>
                <w:sz w:val="20"/>
                <w:szCs w:val="20"/>
              </w:rPr>
            </w:pPr>
            <w:r w:rsidRPr="002633FC">
              <w:rPr>
                <w:lang w:val="fr-CA"/>
              </w:rPr>
              <w:t>February</w:t>
            </w:r>
            <w:r w:rsidR="00F138C1" w:rsidRPr="002633FC">
              <w:rPr>
                <w:lang w:val="fr-CA"/>
              </w:rPr>
              <w:t xml:space="preserve"> </w:t>
            </w:r>
            <w:r w:rsidRPr="002633FC">
              <w:rPr>
                <w:lang w:val="fr-CA"/>
              </w:rPr>
              <w:t>5</w:t>
            </w:r>
            <w:r w:rsidR="00F138C1" w:rsidRPr="002633FC">
              <w:rPr>
                <w:lang w:val="fr-CA"/>
              </w:rPr>
              <w:t>, 20</w:t>
            </w:r>
            <w:r w:rsidR="009B36BA" w:rsidRPr="002633FC">
              <w:rPr>
                <w:lang w:val="fr-CA"/>
              </w:rPr>
              <w:t>21</w:t>
            </w:r>
          </w:p>
        </w:tc>
        <w:tc>
          <w:tcPr>
            <w:tcW w:w="500" w:type="pct"/>
            <w:tcBorders>
              <w:top w:val="single" w:sz="4" w:space="0" w:color="auto"/>
            </w:tcBorders>
            <w:tcMar>
              <w:top w:w="284" w:type="dxa"/>
              <w:bottom w:w="284" w:type="dxa"/>
            </w:tcMar>
          </w:tcPr>
          <w:p w:rsidR="00F138C1" w:rsidRPr="002633FC" w:rsidRDefault="00F138C1" w:rsidP="002633FC">
            <w:pPr>
              <w:tabs>
                <w:tab w:val="left" w:pos="6075"/>
              </w:tabs>
              <w:jc w:val="center"/>
              <w:rPr>
                <w:rFonts w:ascii="Arial" w:hAnsi="Arial" w:cs="Arial"/>
                <w:i/>
                <w:sz w:val="20"/>
                <w:szCs w:val="20"/>
              </w:rPr>
            </w:pPr>
            <w:r w:rsidRPr="002633FC">
              <w:rPr>
                <w:lang w:val="fr-CA"/>
              </w:rPr>
              <w:t xml:space="preserve">1 - </w:t>
            </w:r>
            <w:r w:rsidR="00AD0EC6" w:rsidRPr="002633FC">
              <w:rPr>
                <w:lang w:val="fr-CA"/>
              </w:rPr>
              <w:t>2</w:t>
            </w:r>
            <w:r w:rsidR="002633FC" w:rsidRPr="002633FC">
              <w:rPr>
                <w:lang w:val="fr-CA"/>
              </w:rPr>
              <w:t>2</w:t>
            </w:r>
          </w:p>
        </w:tc>
        <w:tc>
          <w:tcPr>
            <w:tcW w:w="2250" w:type="pct"/>
            <w:tcBorders>
              <w:top w:val="single" w:sz="4" w:space="0" w:color="auto"/>
            </w:tcBorders>
            <w:tcMar>
              <w:top w:w="284" w:type="dxa"/>
              <w:bottom w:w="284" w:type="dxa"/>
            </w:tcMar>
          </w:tcPr>
          <w:p w:rsidR="00F138C1" w:rsidRPr="002633FC" w:rsidRDefault="00F138C1" w:rsidP="002E5472">
            <w:pPr>
              <w:tabs>
                <w:tab w:val="left" w:pos="6075"/>
              </w:tabs>
              <w:jc w:val="right"/>
              <w:rPr>
                <w:rFonts w:ascii="Arial" w:hAnsi="Arial" w:cs="Arial"/>
                <w:i/>
                <w:sz w:val="20"/>
                <w:szCs w:val="20"/>
                <w:lang w:val="fr-CA"/>
              </w:rPr>
            </w:pPr>
            <w:r w:rsidRPr="002633FC">
              <w:rPr>
                <w:lang w:val="fr-CA"/>
              </w:rPr>
              <w:t xml:space="preserve">Le </w:t>
            </w:r>
            <w:r w:rsidR="002E5472" w:rsidRPr="002633FC">
              <w:rPr>
                <w:lang w:val="fr-CA"/>
              </w:rPr>
              <w:t>5</w:t>
            </w:r>
            <w:r w:rsidRPr="002633FC">
              <w:rPr>
                <w:lang w:val="fr-CA"/>
              </w:rPr>
              <w:t xml:space="preserve"> </w:t>
            </w:r>
            <w:r w:rsidR="002E5472" w:rsidRPr="002633FC">
              <w:rPr>
                <w:lang w:val="fr-CA"/>
              </w:rPr>
              <w:t>février</w:t>
            </w:r>
            <w:r w:rsidRPr="002633FC">
              <w:rPr>
                <w:lang w:val="fr-CA"/>
              </w:rPr>
              <w:t xml:space="preserve"> 202</w:t>
            </w:r>
            <w:r w:rsidR="009B36BA" w:rsidRPr="002633FC">
              <w:rPr>
                <w:lang w:val="fr-CA"/>
              </w:rPr>
              <w:t>1</w:t>
            </w:r>
          </w:p>
        </w:tc>
      </w:tr>
      <w:tr w:rsidR="00F138C1" w:rsidRPr="002633FC" w:rsidTr="00F138C1">
        <w:tc>
          <w:tcPr>
            <w:tcW w:w="2250" w:type="pct"/>
            <w:tcBorders>
              <w:bottom w:val="single" w:sz="4" w:space="0" w:color="auto"/>
            </w:tcBorders>
            <w:tcMar>
              <w:top w:w="284" w:type="dxa"/>
              <w:bottom w:w="284" w:type="dxa"/>
            </w:tcMar>
          </w:tcPr>
          <w:p w:rsidR="00F138C1" w:rsidRPr="002633FC" w:rsidRDefault="00F138C1" w:rsidP="009B36BA">
            <w:pPr>
              <w:tabs>
                <w:tab w:val="left" w:pos="6075"/>
              </w:tabs>
              <w:rPr>
                <w:rFonts w:ascii="Arial" w:hAnsi="Arial" w:cs="Arial"/>
                <w:i/>
                <w:sz w:val="20"/>
                <w:szCs w:val="20"/>
              </w:rPr>
            </w:pPr>
            <w:r w:rsidRPr="002633FC">
              <w:rPr>
                <w:sz w:val="18"/>
                <w:szCs w:val="18"/>
                <w:lang w:val="en-US"/>
              </w:rPr>
              <w:t>© Supreme Court of Canada (202</w:t>
            </w:r>
            <w:r w:rsidR="009B36BA" w:rsidRPr="002633FC">
              <w:rPr>
                <w:sz w:val="18"/>
                <w:szCs w:val="18"/>
                <w:lang w:val="en-US"/>
              </w:rPr>
              <w:t>1</w:t>
            </w:r>
            <w:r w:rsidRPr="002633FC">
              <w:rPr>
                <w:sz w:val="18"/>
                <w:szCs w:val="18"/>
                <w:lang w:val="en-US"/>
              </w:rPr>
              <w:t>)</w:t>
            </w:r>
            <w:r w:rsidRPr="002633FC">
              <w:rPr>
                <w:sz w:val="18"/>
                <w:szCs w:val="18"/>
                <w:lang w:val="en-US"/>
              </w:rPr>
              <w:br/>
              <w:t>ISSN 1918-8358 (Online)</w:t>
            </w:r>
          </w:p>
        </w:tc>
        <w:tc>
          <w:tcPr>
            <w:tcW w:w="500" w:type="pct"/>
            <w:tcBorders>
              <w:bottom w:val="single" w:sz="4" w:space="0" w:color="auto"/>
            </w:tcBorders>
            <w:tcMar>
              <w:top w:w="284" w:type="dxa"/>
              <w:bottom w:w="284" w:type="dxa"/>
            </w:tcMar>
          </w:tcPr>
          <w:p w:rsidR="00F138C1" w:rsidRPr="002633F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633FC" w:rsidRDefault="00F138C1" w:rsidP="009B36BA">
            <w:pPr>
              <w:tabs>
                <w:tab w:val="left" w:pos="6075"/>
              </w:tabs>
              <w:jc w:val="right"/>
              <w:rPr>
                <w:rFonts w:ascii="Arial" w:hAnsi="Arial" w:cs="Arial"/>
                <w:i/>
                <w:sz w:val="20"/>
                <w:szCs w:val="20"/>
                <w:lang w:val="fr-CA"/>
              </w:rPr>
            </w:pPr>
            <w:r w:rsidRPr="002633FC">
              <w:rPr>
                <w:sz w:val="18"/>
                <w:szCs w:val="18"/>
                <w:lang w:val="fr-CA"/>
              </w:rPr>
              <w:t>© Cour suprême du Canada (202</w:t>
            </w:r>
            <w:r w:rsidR="009B36BA" w:rsidRPr="002633FC">
              <w:rPr>
                <w:sz w:val="18"/>
                <w:szCs w:val="18"/>
                <w:lang w:val="fr-CA"/>
              </w:rPr>
              <w:t>1</w:t>
            </w:r>
            <w:proofErr w:type="gramStart"/>
            <w:r w:rsidRPr="002633FC">
              <w:rPr>
                <w:sz w:val="18"/>
                <w:szCs w:val="18"/>
                <w:lang w:val="fr-CA"/>
              </w:rPr>
              <w:t>)</w:t>
            </w:r>
            <w:proofErr w:type="gramEnd"/>
            <w:r w:rsidRPr="002633FC">
              <w:rPr>
                <w:sz w:val="18"/>
                <w:szCs w:val="18"/>
                <w:lang w:val="fr-CA"/>
              </w:rPr>
              <w:br/>
              <w:t>ISSN 1918-8358 (En ligne)</w:t>
            </w:r>
          </w:p>
        </w:tc>
      </w:tr>
    </w:tbl>
    <w:p w:rsidR="0030050B" w:rsidRPr="002633FC" w:rsidRDefault="0030050B" w:rsidP="00F138C1">
      <w:pPr>
        <w:tabs>
          <w:tab w:val="left" w:pos="6075"/>
        </w:tabs>
        <w:rPr>
          <w:lang w:val="fr-CA"/>
        </w:rPr>
      </w:pPr>
    </w:p>
    <w:p w:rsidR="00560DF1" w:rsidRPr="002633FC" w:rsidRDefault="00560DF1" w:rsidP="0095096B">
      <w:pPr>
        <w:tabs>
          <w:tab w:val="right" w:pos="9360"/>
        </w:tabs>
        <w:rPr>
          <w:lang w:val="fr-CA"/>
        </w:rPr>
      </w:pPr>
    </w:p>
    <w:p w:rsidR="00F138C1" w:rsidRPr="002633F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633FC" w:rsidRDefault="00DC6B2E" w:rsidP="00693C38">
          <w:pPr>
            <w:pStyle w:val="Title"/>
            <w:jc w:val="center"/>
            <w:rPr>
              <w:rFonts w:ascii="Times New Roman" w:hAnsi="Times New Roman" w:cs="Times New Roman"/>
              <w:b/>
              <w:sz w:val="24"/>
              <w:szCs w:val="28"/>
              <w:lang w:val="fr-CA"/>
            </w:rPr>
          </w:pPr>
          <w:r w:rsidRPr="002633FC">
            <w:rPr>
              <w:rFonts w:ascii="Times New Roman" w:hAnsi="Times New Roman" w:cs="Times New Roman"/>
              <w:b/>
              <w:sz w:val="24"/>
              <w:szCs w:val="28"/>
              <w:lang w:val="fr-CA"/>
            </w:rPr>
            <w:t>Contents</w:t>
          </w:r>
        </w:p>
        <w:p w:rsidR="00693C38" w:rsidRPr="002633FC" w:rsidRDefault="00DC6B2E" w:rsidP="00693C38">
          <w:pPr>
            <w:jc w:val="center"/>
            <w:rPr>
              <w:b/>
              <w:szCs w:val="28"/>
              <w:lang w:val="fr-CA"/>
            </w:rPr>
          </w:pPr>
          <w:r w:rsidRPr="002633FC">
            <w:rPr>
              <w:b/>
              <w:szCs w:val="28"/>
              <w:lang w:val="fr-CA"/>
            </w:rPr>
            <w:t>Table des matières</w:t>
          </w:r>
        </w:p>
        <w:p w:rsidR="00693C38" w:rsidRPr="002633FC" w:rsidRDefault="00693C38" w:rsidP="00693C38">
          <w:pPr>
            <w:rPr>
              <w:lang w:val="fr-CA"/>
            </w:rPr>
          </w:pPr>
        </w:p>
        <w:p w:rsidR="002633FC" w:rsidRPr="002633FC" w:rsidRDefault="00DC6B2E">
          <w:pPr>
            <w:pStyle w:val="TOC1"/>
            <w:tabs>
              <w:tab w:val="right" w:leader="dot" w:pos="9638"/>
            </w:tabs>
            <w:rPr>
              <w:rFonts w:asciiTheme="minorHAnsi" w:eastAsiaTheme="minorEastAsia" w:hAnsiTheme="minorHAnsi"/>
              <w:noProof/>
              <w:sz w:val="22"/>
              <w:lang w:val="en-US"/>
            </w:rPr>
          </w:pPr>
          <w:r w:rsidRPr="002633FC">
            <w:rPr>
              <w:b/>
              <w:bCs/>
              <w:noProof/>
            </w:rPr>
            <w:fldChar w:fldCharType="begin"/>
          </w:r>
          <w:r w:rsidRPr="002633FC">
            <w:rPr>
              <w:b/>
              <w:bCs/>
              <w:noProof/>
            </w:rPr>
            <w:instrText xml:space="preserve"> TOC \o "1-3" \h \z \u </w:instrText>
          </w:r>
          <w:r w:rsidRPr="002633FC">
            <w:rPr>
              <w:b/>
              <w:bCs/>
              <w:noProof/>
            </w:rPr>
            <w:fldChar w:fldCharType="separate"/>
          </w:r>
          <w:hyperlink w:anchor="_Toc63411387" w:history="1">
            <w:r w:rsidR="002633FC" w:rsidRPr="002633FC">
              <w:rPr>
                <w:rStyle w:val="Hyperlink"/>
                <w:noProof/>
                <w:lang w:val="fr-CA"/>
              </w:rPr>
              <w:t>Applications for leave to appeal filed /  Demandes d’autorisation d’appel déposées</w:t>
            </w:r>
            <w:r w:rsidR="002633FC" w:rsidRPr="002633FC">
              <w:rPr>
                <w:noProof/>
                <w:webHidden/>
              </w:rPr>
              <w:tab/>
            </w:r>
            <w:r w:rsidR="002633FC" w:rsidRPr="002633FC">
              <w:rPr>
                <w:noProof/>
                <w:webHidden/>
              </w:rPr>
              <w:fldChar w:fldCharType="begin"/>
            </w:r>
            <w:r w:rsidR="002633FC" w:rsidRPr="002633FC">
              <w:rPr>
                <w:noProof/>
                <w:webHidden/>
              </w:rPr>
              <w:instrText xml:space="preserve"> PAGEREF _Toc63411387 \h </w:instrText>
            </w:r>
            <w:r w:rsidR="002633FC" w:rsidRPr="002633FC">
              <w:rPr>
                <w:noProof/>
                <w:webHidden/>
              </w:rPr>
            </w:r>
            <w:r w:rsidR="002633FC" w:rsidRPr="002633FC">
              <w:rPr>
                <w:noProof/>
                <w:webHidden/>
              </w:rPr>
              <w:fldChar w:fldCharType="separate"/>
            </w:r>
            <w:r w:rsidR="002633FC" w:rsidRPr="002633FC">
              <w:rPr>
                <w:noProof/>
                <w:webHidden/>
              </w:rPr>
              <w:t>1</w:t>
            </w:r>
            <w:r w:rsidR="002633FC" w:rsidRPr="002633FC">
              <w:rPr>
                <w:noProof/>
                <w:webHidden/>
              </w:rPr>
              <w:fldChar w:fldCharType="end"/>
            </w:r>
          </w:hyperlink>
        </w:p>
        <w:p w:rsidR="002633FC" w:rsidRPr="002633FC" w:rsidRDefault="002633FC">
          <w:pPr>
            <w:pStyle w:val="TOC1"/>
            <w:tabs>
              <w:tab w:val="right" w:leader="dot" w:pos="9638"/>
            </w:tabs>
            <w:rPr>
              <w:rFonts w:asciiTheme="minorHAnsi" w:eastAsiaTheme="minorEastAsia" w:hAnsiTheme="minorHAnsi"/>
              <w:noProof/>
              <w:sz w:val="22"/>
              <w:lang w:val="en-US"/>
            </w:rPr>
          </w:pPr>
          <w:hyperlink w:anchor="_Toc63411388" w:history="1">
            <w:r w:rsidRPr="002633FC">
              <w:rPr>
                <w:rStyle w:val="Hyperlink"/>
                <w:noProof/>
                <w:lang w:val="fr-CA"/>
              </w:rPr>
              <w:t>Judgments on applications for leave /  Jugements rendus sur les demandes d’autorisation</w:t>
            </w:r>
            <w:r w:rsidRPr="002633FC">
              <w:rPr>
                <w:noProof/>
                <w:webHidden/>
              </w:rPr>
              <w:tab/>
            </w:r>
            <w:r w:rsidRPr="002633FC">
              <w:rPr>
                <w:noProof/>
                <w:webHidden/>
              </w:rPr>
              <w:fldChar w:fldCharType="begin"/>
            </w:r>
            <w:r w:rsidRPr="002633FC">
              <w:rPr>
                <w:noProof/>
                <w:webHidden/>
              </w:rPr>
              <w:instrText xml:space="preserve"> PAGEREF _Toc63411388 \h </w:instrText>
            </w:r>
            <w:r w:rsidRPr="002633FC">
              <w:rPr>
                <w:noProof/>
                <w:webHidden/>
              </w:rPr>
            </w:r>
            <w:r w:rsidRPr="002633FC">
              <w:rPr>
                <w:noProof/>
                <w:webHidden/>
              </w:rPr>
              <w:fldChar w:fldCharType="separate"/>
            </w:r>
            <w:r w:rsidRPr="002633FC">
              <w:rPr>
                <w:noProof/>
                <w:webHidden/>
              </w:rPr>
              <w:t>4</w:t>
            </w:r>
            <w:r w:rsidRPr="002633FC">
              <w:rPr>
                <w:noProof/>
                <w:webHidden/>
              </w:rPr>
              <w:fldChar w:fldCharType="end"/>
            </w:r>
          </w:hyperlink>
        </w:p>
        <w:p w:rsidR="002633FC" w:rsidRPr="002633FC" w:rsidRDefault="002633FC">
          <w:pPr>
            <w:pStyle w:val="TOC1"/>
            <w:tabs>
              <w:tab w:val="right" w:leader="dot" w:pos="9638"/>
            </w:tabs>
            <w:rPr>
              <w:rFonts w:asciiTheme="minorHAnsi" w:eastAsiaTheme="minorEastAsia" w:hAnsiTheme="minorHAnsi"/>
              <w:noProof/>
              <w:sz w:val="22"/>
              <w:lang w:val="en-US"/>
            </w:rPr>
          </w:pPr>
          <w:hyperlink w:anchor="_Toc63411389" w:history="1">
            <w:r w:rsidRPr="002633FC">
              <w:rPr>
                <w:rStyle w:val="Hyperlink"/>
                <w:noProof/>
                <w:lang w:val="fr-CA"/>
              </w:rPr>
              <w:t>Motions /  Requêtes</w:t>
            </w:r>
            <w:r w:rsidRPr="002633FC">
              <w:rPr>
                <w:noProof/>
                <w:webHidden/>
              </w:rPr>
              <w:tab/>
            </w:r>
            <w:r w:rsidRPr="002633FC">
              <w:rPr>
                <w:noProof/>
                <w:webHidden/>
              </w:rPr>
              <w:fldChar w:fldCharType="begin"/>
            </w:r>
            <w:r w:rsidRPr="002633FC">
              <w:rPr>
                <w:noProof/>
                <w:webHidden/>
              </w:rPr>
              <w:instrText xml:space="preserve"> PAGEREF _Toc63411389 \h </w:instrText>
            </w:r>
            <w:r w:rsidRPr="002633FC">
              <w:rPr>
                <w:noProof/>
                <w:webHidden/>
              </w:rPr>
            </w:r>
            <w:r w:rsidRPr="002633FC">
              <w:rPr>
                <w:noProof/>
                <w:webHidden/>
              </w:rPr>
              <w:fldChar w:fldCharType="separate"/>
            </w:r>
            <w:r w:rsidRPr="002633FC">
              <w:rPr>
                <w:noProof/>
                <w:webHidden/>
              </w:rPr>
              <w:t>14</w:t>
            </w:r>
            <w:r w:rsidRPr="002633FC">
              <w:rPr>
                <w:noProof/>
                <w:webHidden/>
              </w:rPr>
              <w:fldChar w:fldCharType="end"/>
            </w:r>
          </w:hyperlink>
        </w:p>
        <w:p w:rsidR="002633FC" w:rsidRPr="002633FC" w:rsidRDefault="002633FC">
          <w:pPr>
            <w:pStyle w:val="TOC1"/>
            <w:tabs>
              <w:tab w:val="right" w:leader="dot" w:pos="9638"/>
            </w:tabs>
            <w:rPr>
              <w:rFonts w:asciiTheme="minorHAnsi" w:eastAsiaTheme="minorEastAsia" w:hAnsiTheme="minorHAnsi"/>
              <w:noProof/>
              <w:sz w:val="22"/>
              <w:lang w:val="en-US"/>
            </w:rPr>
          </w:pPr>
          <w:hyperlink w:anchor="_Toc63411390" w:history="1">
            <w:r w:rsidRPr="002633FC">
              <w:rPr>
                <w:rStyle w:val="Hyperlink"/>
                <w:noProof/>
                <w:lang w:val="fr-CA"/>
              </w:rPr>
              <w:t>Pronouncements of reserved appeals /  Jugements rendus sur les appels en délibéré</w:t>
            </w:r>
            <w:r w:rsidRPr="002633FC">
              <w:rPr>
                <w:noProof/>
                <w:webHidden/>
              </w:rPr>
              <w:tab/>
            </w:r>
            <w:r w:rsidRPr="002633FC">
              <w:rPr>
                <w:noProof/>
                <w:webHidden/>
              </w:rPr>
              <w:fldChar w:fldCharType="begin"/>
            </w:r>
            <w:r w:rsidRPr="002633FC">
              <w:rPr>
                <w:noProof/>
                <w:webHidden/>
              </w:rPr>
              <w:instrText xml:space="preserve"> PAGEREF _Toc63411390 \h </w:instrText>
            </w:r>
            <w:r w:rsidRPr="002633FC">
              <w:rPr>
                <w:noProof/>
                <w:webHidden/>
              </w:rPr>
            </w:r>
            <w:r w:rsidRPr="002633FC">
              <w:rPr>
                <w:noProof/>
                <w:webHidden/>
              </w:rPr>
              <w:fldChar w:fldCharType="separate"/>
            </w:r>
            <w:r w:rsidRPr="002633FC">
              <w:rPr>
                <w:noProof/>
                <w:webHidden/>
              </w:rPr>
              <w:t>16</w:t>
            </w:r>
            <w:r w:rsidRPr="002633FC">
              <w:rPr>
                <w:noProof/>
                <w:webHidden/>
              </w:rPr>
              <w:fldChar w:fldCharType="end"/>
            </w:r>
          </w:hyperlink>
        </w:p>
        <w:p w:rsidR="002633FC" w:rsidRPr="002633FC" w:rsidRDefault="002633FC">
          <w:pPr>
            <w:pStyle w:val="TOC1"/>
            <w:tabs>
              <w:tab w:val="right" w:leader="dot" w:pos="9638"/>
            </w:tabs>
            <w:rPr>
              <w:rFonts w:asciiTheme="minorHAnsi" w:eastAsiaTheme="minorEastAsia" w:hAnsiTheme="minorHAnsi"/>
              <w:noProof/>
              <w:sz w:val="22"/>
              <w:lang w:val="en-US"/>
            </w:rPr>
          </w:pPr>
          <w:hyperlink w:anchor="_Toc63411391" w:history="1">
            <w:r w:rsidRPr="002633FC">
              <w:rPr>
                <w:rStyle w:val="Hyperlink"/>
                <w:noProof/>
                <w:lang w:val="fr-CA"/>
              </w:rPr>
              <w:t>Agenda and case summaries for January 2021 /  Calendrier et sommaires des causes de janvier 2021</w:t>
            </w:r>
            <w:r w:rsidRPr="002633FC">
              <w:rPr>
                <w:noProof/>
                <w:webHidden/>
              </w:rPr>
              <w:tab/>
            </w:r>
            <w:r w:rsidRPr="002633FC">
              <w:rPr>
                <w:noProof/>
                <w:webHidden/>
              </w:rPr>
              <w:fldChar w:fldCharType="begin"/>
            </w:r>
            <w:r w:rsidRPr="002633FC">
              <w:rPr>
                <w:noProof/>
                <w:webHidden/>
              </w:rPr>
              <w:instrText xml:space="preserve"> PAGEREF _Toc63411391 \h </w:instrText>
            </w:r>
            <w:r w:rsidRPr="002633FC">
              <w:rPr>
                <w:noProof/>
                <w:webHidden/>
              </w:rPr>
            </w:r>
            <w:r w:rsidRPr="002633FC">
              <w:rPr>
                <w:noProof/>
                <w:webHidden/>
              </w:rPr>
              <w:fldChar w:fldCharType="separate"/>
            </w:r>
            <w:r w:rsidRPr="002633FC">
              <w:rPr>
                <w:noProof/>
                <w:webHidden/>
              </w:rPr>
              <w:t>17</w:t>
            </w:r>
            <w:r w:rsidRPr="002633FC">
              <w:rPr>
                <w:noProof/>
                <w:webHidden/>
              </w:rPr>
              <w:fldChar w:fldCharType="end"/>
            </w:r>
          </w:hyperlink>
        </w:p>
        <w:p w:rsidR="00560DF1" w:rsidRPr="002633FC" w:rsidRDefault="00DC6B2E">
          <w:r w:rsidRPr="002633FC">
            <w:rPr>
              <w:b/>
              <w:bCs/>
              <w:noProof/>
              <w:sz w:val="20"/>
            </w:rPr>
            <w:fldChar w:fldCharType="end"/>
          </w:r>
        </w:p>
      </w:sdtContent>
    </w:sdt>
    <w:p w:rsidR="00560DF1" w:rsidRPr="002633F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633FC" w:rsidTr="00F138C1">
        <w:trPr>
          <w:jc w:val="center"/>
        </w:trPr>
        <w:tc>
          <w:tcPr>
            <w:tcW w:w="9638" w:type="dxa"/>
          </w:tcPr>
          <w:p w:rsidR="00F138C1" w:rsidRPr="002633FC" w:rsidRDefault="00F138C1" w:rsidP="00F138C1">
            <w:pPr>
              <w:keepNext/>
              <w:tabs>
                <w:tab w:val="right" w:pos="9360"/>
              </w:tabs>
              <w:spacing w:after="120"/>
              <w:jc w:val="center"/>
              <w:rPr>
                <w:szCs w:val="24"/>
              </w:rPr>
            </w:pPr>
            <w:r w:rsidRPr="002633FC">
              <w:rPr>
                <w:szCs w:val="24"/>
              </w:rPr>
              <w:t>NOTICE</w:t>
            </w:r>
          </w:p>
          <w:p w:rsidR="00F138C1" w:rsidRPr="002633FC" w:rsidRDefault="00F138C1" w:rsidP="00F138C1">
            <w:pPr>
              <w:keepNext/>
              <w:tabs>
                <w:tab w:val="right" w:pos="9360"/>
              </w:tabs>
              <w:spacing w:after="120"/>
              <w:jc w:val="both"/>
              <w:rPr>
                <w:szCs w:val="24"/>
              </w:rPr>
            </w:pPr>
            <w:r w:rsidRPr="002633FC">
              <w:rPr>
                <w:szCs w:val="24"/>
              </w:rPr>
              <w:t>Case summaries included in the Bulletin are prepared by the Office of the Registrar of the Supreme Court of Canada (Law Branch) for information purposes only.</w:t>
            </w:r>
          </w:p>
          <w:p w:rsidR="00F138C1" w:rsidRPr="002633FC" w:rsidRDefault="00F138C1" w:rsidP="00F138C1">
            <w:pPr>
              <w:keepNext/>
              <w:tabs>
                <w:tab w:val="right" w:pos="9360"/>
              </w:tabs>
              <w:spacing w:after="120"/>
              <w:jc w:val="center"/>
              <w:rPr>
                <w:szCs w:val="24"/>
                <w:lang w:val="fr-CA"/>
              </w:rPr>
            </w:pPr>
            <w:r w:rsidRPr="002633FC">
              <w:rPr>
                <w:szCs w:val="24"/>
                <w:lang w:val="fr-CA"/>
              </w:rPr>
              <w:t>AVIS</w:t>
            </w:r>
          </w:p>
          <w:p w:rsidR="00F138C1" w:rsidRPr="002633FC" w:rsidRDefault="00F138C1" w:rsidP="00F138C1">
            <w:pPr>
              <w:keepNext/>
              <w:tabs>
                <w:tab w:val="right" w:pos="9360"/>
              </w:tabs>
              <w:spacing w:after="120"/>
              <w:jc w:val="both"/>
              <w:rPr>
                <w:sz w:val="20"/>
                <w:szCs w:val="20"/>
                <w:lang w:val="fr-CA"/>
              </w:rPr>
            </w:pPr>
            <w:r w:rsidRPr="002633FC">
              <w:rPr>
                <w:szCs w:val="24"/>
                <w:lang w:val="fr-CA"/>
              </w:rPr>
              <w:t>Les résumés des causes publiés dans le bulletin sont préparés par le Bureau du registraire (Direction générale du droit) uniquement à titre d’information.</w:t>
            </w:r>
          </w:p>
        </w:tc>
      </w:tr>
    </w:tbl>
    <w:p w:rsidR="00F138C1" w:rsidRPr="002633FC" w:rsidRDefault="00F138C1" w:rsidP="00F138C1">
      <w:pPr>
        <w:tabs>
          <w:tab w:val="right" w:pos="9360"/>
        </w:tabs>
        <w:rPr>
          <w:lang w:val="fr-CA"/>
        </w:rPr>
      </w:pPr>
    </w:p>
    <w:p w:rsidR="00F138C1" w:rsidRPr="002633FC" w:rsidRDefault="00F138C1" w:rsidP="00F138C1">
      <w:pPr>
        <w:tabs>
          <w:tab w:val="right" w:pos="9360"/>
        </w:tabs>
        <w:rPr>
          <w:lang w:val="fr-CA"/>
        </w:rPr>
      </w:pPr>
    </w:p>
    <w:p w:rsidR="00C01FCB" w:rsidRPr="002633FC" w:rsidRDefault="00C01FCB" w:rsidP="0095096B">
      <w:pPr>
        <w:tabs>
          <w:tab w:val="right" w:pos="9360"/>
        </w:tabs>
        <w:rPr>
          <w:lang w:val="fr-CA"/>
        </w:rPr>
      </w:pPr>
    </w:p>
    <w:p w:rsidR="00A87207" w:rsidRPr="002633FC" w:rsidRDefault="00A87207" w:rsidP="0095096B">
      <w:pPr>
        <w:tabs>
          <w:tab w:val="right" w:pos="9360"/>
        </w:tabs>
        <w:rPr>
          <w:lang w:val="fr-CA"/>
        </w:rPr>
        <w:sectPr w:rsidR="00A87207" w:rsidRPr="002633FC" w:rsidSect="0044776A">
          <w:pgSz w:w="12240" w:h="15840"/>
          <w:pgMar w:top="720" w:right="1152" w:bottom="1080" w:left="1440" w:header="706" w:footer="706" w:gutter="0"/>
          <w:cols w:space="708"/>
          <w:titlePg/>
          <w:docGrid w:linePitch="360"/>
        </w:sectPr>
      </w:pPr>
    </w:p>
    <w:p w:rsidR="00560DF1" w:rsidRPr="002633FC" w:rsidRDefault="00DD0BDC" w:rsidP="00567602">
      <w:pPr>
        <w:pStyle w:val="Header1StyleE"/>
        <w:pBdr>
          <w:bottom w:val="single" w:sz="12" w:space="1" w:color="auto"/>
        </w:pBdr>
        <w:rPr>
          <w:lang w:val="fr-CA"/>
        </w:rPr>
      </w:pPr>
      <w:bookmarkStart w:id="0" w:name="_Toc63411387"/>
      <w:r w:rsidRPr="002633FC">
        <w:rPr>
          <w:lang w:val="fr-CA"/>
        </w:rPr>
        <w:lastRenderedPageBreak/>
        <w:t>Applications for leave to appeal filed</w:t>
      </w:r>
      <w:r w:rsidR="00271E1E" w:rsidRPr="002633FC">
        <w:rPr>
          <w:lang w:val="fr-CA"/>
        </w:rPr>
        <w:t xml:space="preserve"> / </w:t>
      </w:r>
      <w:r w:rsidR="00727571" w:rsidRPr="002633FC">
        <w:rPr>
          <w:lang w:val="fr-CA"/>
        </w:rPr>
        <w:br/>
      </w:r>
      <w:r w:rsidRPr="002633FC">
        <w:rPr>
          <w:lang w:val="fr-CA"/>
        </w:rPr>
        <w:t>Demandes d’autorisation d’appel déposées</w:t>
      </w:r>
      <w:bookmarkEnd w:id="0"/>
    </w:p>
    <w:p w:rsidR="00F138C1" w:rsidRPr="002633F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633FC" w:rsidTr="00F138C1">
        <w:tc>
          <w:tcPr>
            <w:tcW w:w="4239" w:type="dxa"/>
            <w:shd w:val="clear" w:color="auto" w:fill="auto"/>
          </w:tcPr>
          <w:p w:rsidR="00F138C1" w:rsidRPr="002633FC" w:rsidRDefault="00E00D88" w:rsidP="00F138C1">
            <w:pPr>
              <w:rPr>
                <w:sz w:val="20"/>
                <w:szCs w:val="20"/>
                <w:lang w:val="en-US"/>
              </w:rPr>
            </w:pPr>
            <w:r w:rsidRPr="002633FC">
              <w:rPr>
                <w:b/>
                <w:sz w:val="20"/>
                <w:szCs w:val="20"/>
                <w:lang w:val="en-US"/>
              </w:rPr>
              <w:t>Benjamin Mossman, et al.</w:t>
            </w:r>
          </w:p>
          <w:p w:rsidR="00F138C1" w:rsidRPr="002633FC" w:rsidRDefault="00F138C1" w:rsidP="00F138C1">
            <w:pPr>
              <w:tabs>
                <w:tab w:val="left" w:pos="-1440"/>
                <w:tab w:val="left" w:pos="-720"/>
              </w:tabs>
              <w:rPr>
                <w:sz w:val="20"/>
                <w:szCs w:val="20"/>
                <w:lang w:val="en-US"/>
              </w:rPr>
            </w:pPr>
            <w:r w:rsidRPr="002633FC">
              <w:rPr>
                <w:sz w:val="20"/>
                <w:szCs w:val="20"/>
                <w:lang w:val="en-US"/>
              </w:rPr>
              <w:tab/>
            </w:r>
            <w:r w:rsidR="00E00D88" w:rsidRPr="002633FC">
              <w:rPr>
                <w:sz w:val="20"/>
                <w:szCs w:val="20"/>
                <w:lang w:val="en-US"/>
              </w:rPr>
              <w:t>Cheng, Chilwin</w:t>
            </w:r>
          </w:p>
          <w:p w:rsidR="00E00D88" w:rsidRPr="002633FC" w:rsidRDefault="00E00D88" w:rsidP="00F138C1">
            <w:pPr>
              <w:tabs>
                <w:tab w:val="left" w:pos="-1440"/>
                <w:tab w:val="left" w:pos="-720"/>
              </w:tabs>
              <w:rPr>
                <w:sz w:val="20"/>
                <w:szCs w:val="20"/>
                <w:lang w:val="en-US"/>
              </w:rPr>
            </w:pPr>
            <w:r w:rsidRPr="002633FC">
              <w:rPr>
                <w:sz w:val="20"/>
                <w:szCs w:val="20"/>
                <w:lang w:val="en-US"/>
              </w:rPr>
              <w:tab/>
              <w:t>Ascendion Law</w:t>
            </w:r>
          </w:p>
          <w:p w:rsidR="00F138C1" w:rsidRPr="002633FC" w:rsidRDefault="00F138C1" w:rsidP="00F138C1">
            <w:pPr>
              <w:tabs>
                <w:tab w:val="left" w:pos="-1440"/>
                <w:tab w:val="left" w:pos="-720"/>
              </w:tabs>
              <w:rPr>
                <w:sz w:val="20"/>
                <w:szCs w:val="20"/>
                <w:lang w:val="en-US"/>
              </w:rPr>
            </w:pPr>
          </w:p>
          <w:p w:rsidR="00F138C1" w:rsidRPr="002633FC" w:rsidRDefault="00F138C1" w:rsidP="00F138C1">
            <w:pPr>
              <w:tabs>
                <w:tab w:val="left" w:pos="-1440"/>
                <w:tab w:val="left" w:pos="-720"/>
              </w:tabs>
              <w:rPr>
                <w:sz w:val="20"/>
                <w:szCs w:val="20"/>
                <w:lang w:val="en-US"/>
              </w:rPr>
            </w:pPr>
            <w:r w:rsidRPr="002633FC">
              <w:rPr>
                <w:sz w:val="20"/>
                <w:szCs w:val="20"/>
                <w:lang w:val="en-US"/>
              </w:rPr>
              <w:tab/>
              <w:t>v. (39</w:t>
            </w:r>
            <w:r w:rsidR="00E00D88" w:rsidRPr="002633FC">
              <w:rPr>
                <w:sz w:val="20"/>
                <w:szCs w:val="20"/>
                <w:lang w:val="en-US"/>
              </w:rPr>
              <w:t>500</w:t>
            </w:r>
            <w:r w:rsidRPr="002633FC">
              <w:rPr>
                <w:sz w:val="20"/>
                <w:szCs w:val="20"/>
                <w:lang w:val="en-US"/>
              </w:rPr>
              <w:t>)</w:t>
            </w:r>
          </w:p>
          <w:p w:rsidR="00F138C1" w:rsidRPr="002633FC" w:rsidRDefault="00F138C1" w:rsidP="00F138C1">
            <w:pPr>
              <w:tabs>
                <w:tab w:val="left" w:pos="-1440"/>
                <w:tab w:val="left" w:pos="-720"/>
              </w:tabs>
              <w:rPr>
                <w:sz w:val="20"/>
                <w:szCs w:val="20"/>
                <w:lang w:val="en-US"/>
              </w:rPr>
            </w:pPr>
          </w:p>
          <w:p w:rsidR="00F138C1" w:rsidRPr="002633FC" w:rsidRDefault="00E00D88" w:rsidP="00F138C1">
            <w:pPr>
              <w:tabs>
                <w:tab w:val="left" w:pos="-1440"/>
                <w:tab w:val="left" w:pos="-720"/>
              </w:tabs>
              <w:rPr>
                <w:b/>
                <w:sz w:val="20"/>
                <w:szCs w:val="20"/>
                <w:lang w:val="en-US"/>
              </w:rPr>
            </w:pPr>
            <w:r w:rsidRPr="002633FC">
              <w:rPr>
                <w:b/>
                <w:sz w:val="20"/>
                <w:szCs w:val="20"/>
                <w:lang w:val="en-US"/>
              </w:rPr>
              <w:t>Her Majesty the Queen, et al.</w:t>
            </w:r>
            <w:r w:rsidR="00F138C1" w:rsidRPr="002633FC">
              <w:rPr>
                <w:b/>
                <w:sz w:val="20"/>
                <w:szCs w:val="20"/>
                <w:lang w:val="en-US"/>
              </w:rPr>
              <w:t xml:space="preserve"> (</w:t>
            </w:r>
            <w:r w:rsidRPr="002633FC">
              <w:rPr>
                <w:b/>
                <w:sz w:val="20"/>
                <w:szCs w:val="20"/>
                <w:lang w:val="en-US"/>
              </w:rPr>
              <w:t>B.C</w:t>
            </w:r>
            <w:r w:rsidR="00F138C1" w:rsidRPr="002633FC">
              <w:rPr>
                <w:b/>
                <w:sz w:val="20"/>
                <w:szCs w:val="20"/>
                <w:lang w:val="en-US"/>
              </w:rPr>
              <w:t>.)</w:t>
            </w:r>
          </w:p>
          <w:p w:rsidR="00F138C1" w:rsidRPr="002633FC" w:rsidRDefault="00F138C1" w:rsidP="00F138C1">
            <w:pPr>
              <w:tabs>
                <w:tab w:val="left" w:pos="-1440"/>
                <w:tab w:val="left" w:pos="-720"/>
              </w:tabs>
              <w:rPr>
                <w:sz w:val="20"/>
                <w:szCs w:val="20"/>
                <w:lang w:val="en-US"/>
              </w:rPr>
            </w:pPr>
            <w:r w:rsidRPr="002633FC">
              <w:rPr>
                <w:sz w:val="20"/>
                <w:szCs w:val="20"/>
                <w:lang w:val="en-US"/>
              </w:rPr>
              <w:tab/>
            </w:r>
            <w:r w:rsidR="00E00D88" w:rsidRPr="002633FC">
              <w:rPr>
                <w:sz w:val="20"/>
                <w:szCs w:val="20"/>
                <w:lang w:val="en-US"/>
              </w:rPr>
              <w:t>Layton, Q.C., David</w:t>
            </w:r>
          </w:p>
          <w:p w:rsidR="00F138C1" w:rsidRPr="002633FC" w:rsidRDefault="00F138C1" w:rsidP="00F138C1">
            <w:pPr>
              <w:tabs>
                <w:tab w:val="left" w:pos="-1440"/>
                <w:tab w:val="left" w:pos="-720"/>
              </w:tabs>
              <w:rPr>
                <w:sz w:val="20"/>
                <w:szCs w:val="20"/>
              </w:rPr>
            </w:pPr>
            <w:r w:rsidRPr="002633FC">
              <w:rPr>
                <w:sz w:val="20"/>
                <w:szCs w:val="20"/>
                <w:lang w:val="en-US"/>
              </w:rPr>
              <w:tab/>
            </w:r>
            <w:r w:rsidR="00E00D88" w:rsidRPr="002633FC">
              <w:rPr>
                <w:sz w:val="20"/>
                <w:szCs w:val="20"/>
              </w:rPr>
              <w:t>Ministry of Justice</w:t>
            </w:r>
          </w:p>
          <w:p w:rsidR="00F138C1" w:rsidRPr="002633FC" w:rsidRDefault="00F138C1" w:rsidP="00F138C1">
            <w:pPr>
              <w:tabs>
                <w:tab w:val="left" w:pos="-1440"/>
                <w:tab w:val="left" w:pos="-720"/>
              </w:tabs>
              <w:rPr>
                <w:sz w:val="20"/>
                <w:szCs w:val="20"/>
              </w:rPr>
            </w:pPr>
          </w:p>
          <w:p w:rsidR="00F138C1" w:rsidRPr="002633FC" w:rsidRDefault="00F138C1" w:rsidP="00F138C1">
            <w:pPr>
              <w:rPr>
                <w:sz w:val="20"/>
                <w:szCs w:val="20"/>
              </w:rPr>
            </w:pPr>
            <w:r w:rsidRPr="002633FC">
              <w:rPr>
                <w:sz w:val="20"/>
                <w:szCs w:val="20"/>
              </w:rPr>
              <w:t xml:space="preserve">FILING DATE: </w:t>
            </w:r>
            <w:r w:rsidR="00E00D88" w:rsidRPr="002633FC">
              <w:rPr>
                <w:sz w:val="20"/>
                <w:szCs w:val="20"/>
              </w:rPr>
              <w:t>December</w:t>
            </w:r>
            <w:r w:rsidRPr="002633FC">
              <w:rPr>
                <w:sz w:val="20"/>
                <w:szCs w:val="20"/>
              </w:rPr>
              <w:t xml:space="preserve"> </w:t>
            </w:r>
            <w:r w:rsidR="00E00D88" w:rsidRPr="002633FC">
              <w:rPr>
                <w:sz w:val="20"/>
                <w:szCs w:val="20"/>
              </w:rPr>
              <w:t>23</w:t>
            </w:r>
            <w:r w:rsidRPr="002633FC">
              <w:rPr>
                <w:sz w:val="20"/>
                <w:szCs w:val="20"/>
              </w:rPr>
              <w:t>, 20</w:t>
            </w:r>
            <w:r w:rsidR="00DA1D48" w:rsidRPr="002633FC">
              <w:rPr>
                <w:sz w:val="20"/>
                <w:szCs w:val="20"/>
              </w:rPr>
              <w:t>20</w:t>
            </w:r>
          </w:p>
          <w:p w:rsidR="004B2E86" w:rsidRPr="002633FC" w:rsidRDefault="004B2E86" w:rsidP="00F138C1">
            <w:pPr>
              <w:rPr>
                <w:sz w:val="20"/>
                <w:szCs w:val="20"/>
              </w:rPr>
            </w:pPr>
          </w:p>
          <w:p w:rsidR="00F138C1" w:rsidRPr="002633FC" w:rsidRDefault="002633FC" w:rsidP="00F138C1">
            <w:pPr>
              <w:rPr>
                <w:sz w:val="20"/>
                <w:szCs w:val="20"/>
              </w:rPr>
            </w:pPr>
            <w:r w:rsidRPr="002633FC">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F138C1" w:rsidRPr="002633FC" w:rsidRDefault="00F138C1" w:rsidP="00F138C1">
            <w:pPr>
              <w:jc w:val="center"/>
              <w:rPr>
                <w:sz w:val="20"/>
                <w:szCs w:val="20"/>
              </w:rPr>
            </w:pPr>
          </w:p>
          <w:p w:rsidR="002F3D3A" w:rsidRPr="002633FC" w:rsidRDefault="002F3D3A" w:rsidP="00F138C1">
            <w:pPr>
              <w:jc w:val="center"/>
              <w:rPr>
                <w:sz w:val="20"/>
                <w:szCs w:val="20"/>
              </w:rPr>
            </w:pPr>
          </w:p>
          <w:p w:rsidR="00F138C1" w:rsidRPr="002633FC" w:rsidRDefault="00F138C1" w:rsidP="00F138C1">
            <w:pPr>
              <w:jc w:val="center"/>
              <w:rPr>
                <w:sz w:val="20"/>
                <w:szCs w:val="20"/>
              </w:rPr>
            </w:pPr>
          </w:p>
        </w:tc>
        <w:tc>
          <w:tcPr>
            <w:tcW w:w="4239" w:type="dxa"/>
            <w:shd w:val="clear" w:color="auto" w:fill="auto"/>
          </w:tcPr>
          <w:p w:rsidR="00F138C1" w:rsidRPr="002633FC" w:rsidRDefault="002F3D3A" w:rsidP="00F138C1">
            <w:pPr>
              <w:rPr>
                <w:b/>
                <w:sz w:val="20"/>
                <w:szCs w:val="20"/>
                <w:lang w:val="en-US"/>
              </w:rPr>
            </w:pPr>
            <w:r w:rsidRPr="002633FC">
              <w:rPr>
                <w:b/>
                <w:sz w:val="20"/>
                <w:szCs w:val="20"/>
                <w:lang w:val="en-US"/>
              </w:rPr>
              <w:t>H.E., in her quality as liquidator of the succession of F.K.</w:t>
            </w:r>
          </w:p>
          <w:p w:rsidR="00A869A6" w:rsidRPr="002633FC" w:rsidRDefault="00F138C1" w:rsidP="00F138C1">
            <w:pPr>
              <w:tabs>
                <w:tab w:val="left" w:pos="-1440"/>
                <w:tab w:val="left" w:pos="-720"/>
              </w:tabs>
              <w:rPr>
                <w:sz w:val="20"/>
                <w:szCs w:val="20"/>
                <w:lang w:val="en-US"/>
              </w:rPr>
            </w:pPr>
            <w:r w:rsidRPr="002633FC">
              <w:rPr>
                <w:sz w:val="20"/>
                <w:szCs w:val="20"/>
                <w:lang w:val="en-US"/>
              </w:rPr>
              <w:tab/>
            </w:r>
            <w:r w:rsidR="00A869A6" w:rsidRPr="002633FC">
              <w:rPr>
                <w:sz w:val="20"/>
                <w:szCs w:val="20"/>
                <w:lang w:val="en-US"/>
              </w:rPr>
              <w:t xml:space="preserve">H.E., in her quality as liquidator of the </w:t>
            </w:r>
          </w:p>
          <w:p w:rsidR="00F138C1" w:rsidRPr="002633FC" w:rsidRDefault="00A869A6" w:rsidP="00F138C1">
            <w:pPr>
              <w:tabs>
                <w:tab w:val="left" w:pos="-1440"/>
                <w:tab w:val="left" w:pos="-720"/>
              </w:tabs>
              <w:rPr>
                <w:sz w:val="20"/>
                <w:szCs w:val="20"/>
                <w:lang w:val="en-US"/>
              </w:rPr>
            </w:pPr>
            <w:r w:rsidRPr="002633FC">
              <w:rPr>
                <w:sz w:val="20"/>
                <w:szCs w:val="20"/>
                <w:lang w:val="en-US"/>
              </w:rPr>
              <w:tab/>
              <w:t>succession of F.K.</w:t>
            </w:r>
          </w:p>
          <w:p w:rsidR="00F138C1" w:rsidRPr="002633FC" w:rsidRDefault="00F138C1" w:rsidP="00F138C1">
            <w:pPr>
              <w:tabs>
                <w:tab w:val="left" w:pos="-1440"/>
                <w:tab w:val="left" w:pos="-720"/>
              </w:tabs>
              <w:rPr>
                <w:sz w:val="20"/>
                <w:szCs w:val="20"/>
                <w:lang w:val="en-US"/>
              </w:rPr>
            </w:pPr>
          </w:p>
          <w:p w:rsidR="00F138C1" w:rsidRPr="002633FC" w:rsidRDefault="00F138C1" w:rsidP="00F138C1">
            <w:pPr>
              <w:tabs>
                <w:tab w:val="left" w:pos="-1440"/>
                <w:tab w:val="left" w:pos="-720"/>
              </w:tabs>
              <w:rPr>
                <w:sz w:val="20"/>
                <w:szCs w:val="20"/>
                <w:lang w:val="en-US"/>
              </w:rPr>
            </w:pPr>
            <w:r w:rsidRPr="002633FC">
              <w:rPr>
                <w:sz w:val="20"/>
                <w:szCs w:val="20"/>
                <w:lang w:val="en-US"/>
              </w:rPr>
              <w:tab/>
            </w:r>
            <w:r w:rsidR="002F3D3A" w:rsidRPr="002633FC">
              <w:rPr>
                <w:sz w:val="20"/>
                <w:szCs w:val="20"/>
                <w:lang w:val="en-US"/>
              </w:rPr>
              <w:t>v</w:t>
            </w:r>
            <w:r w:rsidRPr="002633FC">
              <w:rPr>
                <w:sz w:val="20"/>
                <w:szCs w:val="20"/>
                <w:lang w:val="en-US"/>
              </w:rPr>
              <w:t>. (39</w:t>
            </w:r>
            <w:r w:rsidR="002F3D3A" w:rsidRPr="002633FC">
              <w:rPr>
                <w:sz w:val="20"/>
                <w:szCs w:val="20"/>
                <w:lang w:val="en-US"/>
              </w:rPr>
              <w:t>501</w:t>
            </w:r>
            <w:r w:rsidRPr="002633FC">
              <w:rPr>
                <w:sz w:val="20"/>
                <w:szCs w:val="20"/>
                <w:lang w:val="en-US"/>
              </w:rPr>
              <w:t>)</w:t>
            </w:r>
          </w:p>
          <w:p w:rsidR="00F138C1" w:rsidRPr="002633FC" w:rsidRDefault="00F138C1" w:rsidP="00F138C1">
            <w:pPr>
              <w:tabs>
                <w:tab w:val="left" w:pos="-1440"/>
                <w:tab w:val="left" w:pos="-720"/>
              </w:tabs>
              <w:rPr>
                <w:sz w:val="20"/>
                <w:szCs w:val="20"/>
                <w:lang w:val="en-US"/>
              </w:rPr>
            </w:pPr>
          </w:p>
          <w:p w:rsidR="00F138C1" w:rsidRPr="002633FC" w:rsidRDefault="002F3D3A" w:rsidP="00F138C1">
            <w:pPr>
              <w:tabs>
                <w:tab w:val="left" w:pos="-1440"/>
                <w:tab w:val="left" w:pos="-720"/>
              </w:tabs>
              <w:rPr>
                <w:b/>
                <w:sz w:val="20"/>
                <w:szCs w:val="20"/>
                <w:lang w:val="fr-CA"/>
              </w:rPr>
            </w:pPr>
            <w:r w:rsidRPr="002633FC">
              <w:rPr>
                <w:b/>
                <w:sz w:val="20"/>
                <w:szCs w:val="20"/>
                <w:lang w:val="fr-CA"/>
              </w:rPr>
              <w:t xml:space="preserve">André Gabbay et associés inc. </w:t>
            </w:r>
            <w:r w:rsidR="00F138C1" w:rsidRPr="002633FC">
              <w:rPr>
                <w:b/>
                <w:sz w:val="20"/>
                <w:szCs w:val="20"/>
                <w:lang w:val="fr-CA"/>
              </w:rPr>
              <w:t>(Q</w:t>
            </w:r>
            <w:r w:rsidRPr="002633FC">
              <w:rPr>
                <w:b/>
                <w:sz w:val="20"/>
                <w:szCs w:val="20"/>
                <w:lang w:val="fr-CA"/>
              </w:rPr>
              <w:t>ue.</w:t>
            </w:r>
            <w:r w:rsidR="00F138C1" w:rsidRPr="002633FC">
              <w:rPr>
                <w:b/>
                <w:sz w:val="20"/>
                <w:szCs w:val="20"/>
                <w:lang w:val="fr-CA"/>
              </w:rPr>
              <w:t>)</w:t>
            </w:r>
          </w:p>
          <w:p w:rsidR="00F138C1" w:rsidRPr="002633FC" w:rsidRDefault="00F138C1" w:rsidP="00F138C1">
            <w:pPr>
              <w:tabs>
                <w:tab w:val="left" w:pos="-1440"/>
                <w:tab w:val="left" w:pos="-720"/>
              </w:tabs>
              <w:rPr>
                <w:sz w:val="20"/>
                <w:szCs w:val="20"/>
                <w:lang w:val="fr-CA"/>
              </w:rPr>
            </w:pPr>
            <w:r w:rsidRPr="002633FC">
              <w:rPr>
                <w:sz w:val="20"/>
                <w:szCs w:val="20"/>
                <w:lang w:val="fr-CA"/>
              </w:rPr>
              <w:tab/>
            </w:r>
            <w:r w:rsidR="00A869A6" w:rsidRPr="002633FC">
              <w:rPr>
                <w:sz w:val="20"/>
                <w:szCs w:val="20"/>
                <w:lang w:val="fr-CA"/>
              </w:rPr>
              <w:t>André Gabbay et associés inc.</w:t>
            </w:r>
          </w:p>
          <w:p w:rsidR="00F138C1" w:rsidRPr="002633FC" w:rsidRDefault="00F138C1" w:rsidP="00F138C1">
            <w:pPr>
              <w:tabs>
                <w:tab w:val="left" w:pos="-1440"/>
                <w:tab w:val="left" w:pos="-720"/>
              </w:tabs>
              <w:rPr>
                <w:sz w:val="20"/>
                <w:szCs w:val="20"/>
                <w:lang w:val="fr-CA"/>
              </w:rPr>
            </w:pPr>
          </w:p>
          <w:p w:rsidR="00F138C1" w:rsidRPr="002633FC" w:rsidRDefault="002F3D3A" w:rsidP="00F138C1">
            <w:pPr>
              <w:rPr>
                <w:sz w:val="20"/>
                <w:szCs w:val="20"/>
                <w:lang w:val="fr-CA"/>
              </w:rPr>
            </w:pPr>
            <w:r w:rsidRPr="002633FC">
              <w:rPr>
                <w:sz w:val="20"/>
                <w:szCs w:val="20"/>
                <w:lang w:val="fr-CA"/>
              </w:rPr>
              <w:t xml:space="preserve">FILING </w:t>
            </w:r>
            <w:r w:rsidR="00F138C1" w:rsidRPr="002633FC">
              <w:rPr>
                <w:sz w:val="20"/>
                <w:szCs w:val="20"/>
                <w:lang w:val="fr-CA"/>
              </w:rPr>
              <w:t xml:space="preserve">DATE: </w:t>
            </w:r>
            <w:r w:rsidRPr="002633FC">
              <w:rPr>
                <w:sz w:val="20"/>
                <w:szCs w:val="20"/>
                <w:lang w:val="fr-CA"/>
              </w:rPr>
              <w:t>December 23,</w:t>
            </w:r>
            <w:r w:rsidR="00F138C1" w:rsidRPr="002633FC">
              <w:rPr>
                <w:sz w:val="20"/>
                <w:szCs w:val="20"/>
                <w:lang w:val="fr-CA"/>
              </w:rPr>
              <w:t xml:space="preserve"> 20</w:t>
            </w:r>
            <w:r w:rsidR="00DA1D48" w:rsidRPr="002633FC">
              <w:rPr>
                <w:sz w:val="20"/>
                <w:szCs w:val="20"/>
                <w:lang w:val="fr-CA"/>
              </w:rPr>
              <w:t>20</w:t>
            </w:r>
          </w:p>
          <w:p w:rsidR="004B2E86" w:rsidRPr="002633FC" w:rsidRDefault="004B2E86" w:rsidP="00F138C1">
            <w:pPr>
              <w:rPr>
                <w:sz w:val="20"/>
                <w:szCs w:val="20"/>
                <w:lang w:val="fr-CA"/>
              </w:rPr>
            </w:pPr>
          </w:p>
          <w:p w:rsidR="00F138C1" w:rsidRPr="002633FC" w:rsidRDefault="002633FC" w:rsidP="00F138C1">
            <w:pPr>
              <w:rPr>
                <w:sz w:val="20"/>
                <w:szCs w:val="20"/>
                <w:lang w:val="fr-CA"/>
              </w:rPr>
            </w:pPr>
            <w:r w:rsidRPr="002633FC">
              <w:rPr>
                <w:sz w:val="20"/>
                <w:szCs w:val="20"/>
                <w:lang w:val="fr-CA"/>
              </w:rPr>
              <w:pict>
                <v:rect id="_x0000_i1026" style="width:108pt;height:1pt" o:hrpct="0" o:hrstd="t" o:hrnoshade="t" o:hr="t" fillcolor="black [3213]" stroked="f"/>
              </w:pict>
            </w:r>
          </w:p>
        </w:tc>
      </w:tr>
      <w:tr w:rsidR="00F138C1" w:rsidRPr="002633FC" w:rsidTr="00F138C1">
        <w:tc>
          <w:tcPr>
            <w:tcW w:w="4239" w:type="dxa"/>
            <w:shd w:val="clear" w:color="auto" w:fill="auto"/>
          </w:tcPr>
          <w:p w:rsidR="00F138C1" w:rsidRPr="002633FC" w:rsidRDefault="007A0C2C" w:rsidP="009B36BA">
            <w:pPr>
              <w:tabs>
                <w:tab w:val="left" w:pos="-1440"/>
                <w:tab w:val="left" w:pos="-720"/>
              </w:tabs>
              <w:rPr>
                <w:b/>
                <w:sz w:val="20"/>
                <w:szCs w:val="20"/>
                <w:lang w:val="fr-CA"/>
              </w:rPr>
            </w:pPr>
            <w:r w:rsidRPr="002633FC">
              <w:rPr>
                <w:b/>
                <w:sz w:val="20"/>
                <w:szCs w:val="20"/>
                <w:lang w:val="fr-CA"/>
              </w:rPr>
              <w:t>Gestion Tasa Inc. (aussi appelée La Plaza Sami Fruits ou Plaza Sami Fruits), et al.</w:t>
            </w:r>
          </w:p>
          <w:p w:rsidR="00F138C1" w:rsidRPr="002633FC" w:rsidRDefault="00F138C1" w:rsidP="00F138C1">
            <w:pPr>
              <w:keepNext/>
              <w:keepLines/>
              <w:tabs>
                <w:tab w:val="left" w:pos="-1440"/>
                <w:tab w:val="left" w:pos="-720"/>
              </w:tabs>
              <w:rPr>
                <w:sz w:val="20"/>
                <w:szCs w:val="20"/>
                <w:lang w:val="fr-CA"/>
              </w:rPr>
            </w:pPr>
            <w:r w:rsidRPr="002633FC">
              <w:rPr>
                <w:sz w:val="20"/>
                <w:szCs w:val="20"/>
                <w:lang w:val="fr-CA"/>
              </w:rPr>
              <w:tab/>
            </w:r>
            <w:r w:rsidR="007A0C2C" w:rsidRPr="002633FC">
              <w:rPr>
                <w:sz w:val="20"/>
                <w:szCs w:val="20"/>
                <w:lang w:val="fr-CA"/>
              </w:rPr>
              <w:t>Blanchette, Nikolas</w:t>
            </w:r>
          </w:p>
          <w:p w:rsidR="00F138C1" w:rsidRPr="002633FC" w:rsidRDefault="00F138C1" w:rsidP="00F138C1">
            <w:pPr>
              <w:keepNext/>
              <w:keepLines/>
              <w:tabs>
                <w:tab w:val="left" w:pos="-1440"/>
                <w:tab w:val="left" w:pos="-720"/>
              </w:tabs>
              <w:rPr>
                <w:sz w:val="20"/>
                <w:szCs w:val="20"/>
                <w:lang w:val="fr-CA"/>
              </w:rPr>
            </w:pPr>
            <w:r w:rsidRPr="002633FC">
              <w:rPr>
                <w:sz w:val="20"/>
                <w:szCs w:val="20"/>
                <w:lang w:val="fr-CA"/>
              </w:rPr>
              <w:tab/>
            </w:r>
            <w:r w:rsidR="007A0C2C" w:rsidRPr="002633FC">
              <w:rPr>
                <w:sz w:val="20"/>
                <w:szCs w:val="20"/>
                <w:lang w:val="fr-CA"/>
              </w:rPr>
              <w:t>Fasken Martineau DuMoulin LLP</w:t>
            </w:r>
          </w:p>
          <w:p w:rsidR="00F138C1" w:rsidRPr="002633FC" w:rsidRDefault="00F138C1" w:rsidP="00F138C1">
            <w:pPr>
              <w:keepNext/>
              <w:keepLines/>
              <w:tabs>
                <w:tab w:val="left" w:pos="-1440"/>
                <w:tab w:val="left" w:pos="-720"/>
              </w:tabs>
              <w:rPr>
                <w:sz w:val="20"/>
                <w:szCs w:val="20"/>
                <w:lang w:val="fr-CA"/>
              </w:rPr>
            </w:pPr>
          </w:p>
          <w:p w:rsidR="00F138C1" w:rsidRPr="002633FC" w:rsidRDefault="00F138C1" w:rsidP="00F138C1">
            <w:pPr>
              <w:keepNext/>
              <w:keepLines/>
              <w:tabs>
                <w:tab w:val="left" w:pos="-1440"/>
                <w:tab w:val="left" w:pos="-720"/>
              </w:tabs>
              <w:rPr>
                <w:sz w:val="20"/>
                <w:szCs w:val="20"/>
                <w:lang w:val="fr-CA"/>
              </w:rPr>
            </w:pPr>
            <w:r w:rsidRPr="002633FC">
              <w:rPr>
                <w:sz w:val="20"/>
                <w:szCs w:val="20"/>
                <w:lang w:val="fr-CA"/>
              </w:rPr>
              <w:tab/>
            </w:r>
            <w:r w:rsidR="007A0C2C" w:rsidRPr="002633FC">
              <w:rPr>
                <w:sz w:val="20"/>
                <w:szCs w:val="20"/>
                <w:lang w:val="fr-CA"/>
              </w:rPr>
              <w:t>c</w:t>
            </w:r>
            <w:r w:rsidRPr="002633FC">
              <w:rPr>
                <w:sz w:val="20"/>
                <w:szCs w:val="20"/>
                <w:lang w:val="fr-CA"/>
              </w:rPr>
              <w:t>. (39</w:t>
            </w:r>
            <w:r w:rsidR="007A0C2C" w:rsidRPr="002633FC">
              <w:rPr>
                <w:sz w:val="20"/>
                <w:szCs w:val="20"/>
                <w:lang w:val="fr-CA"/>
              </w:rPr>
              <w:t>502</w:t>
            </w:r>
            <w:r w:rsidRPr="002633FC">
              <w:rPr>
                <w:sz w:val="20"/>
                <w:szCs w:val="20"/>
                <w:lang w:val="fr-CA"/>
              </w:rPr>
              <w:t>)</w:t>
            </w:r>
          </w:p>
          <w:p w:rsidR="00F138C1" w:rsidRPr="002633FC" w:rsidRDefault="00F138C1" w:rsidP="00F138C1">
            <w:pPr>
              <w:keepNext/>
              <w:keepLines/>
              <w:tabs>
                <w:tab w:val="left" w:pos="-1440"/>
                <w:tab w:val="left" w:pos="-720"/>
              </w:tabs>
              <w:rPr>
                <w:sz w:val="20"/>
                <w:szCs w:val="20"/>
                <w:lang w:val="fr-CA"/>
              </w:rPr>
            </w:pPr>
          </w:p>
          <w:p w:rsidR="00F138C1" w:rsidRPr="002633FC" w:rsidRDefault="007A0C2C" w:rsidP="00F138C1">
            <w:pPr>
              <w:keepNext/>
              <w:keepLines/>
              <w:tabs>
                <w:tab w:val="left" w:pos="-1440"/>
                <w:tab w:val="left" w:pos="-720"/>
              </w:tabs>
              <w:rPr>
                <w:b/>
                <w:sz w:val="20"/>
                <w:szCs w:val="20"/>
                <w:lang w:val="fr-CA"/>
              </w:rPr>
            </w:pPr>
            <w:r w:rsidRPr="002633FC">
              <w:rPr>
                <w:b/>
                <w:sz w:val="20"/>
                <w:szCs w:val="20"/>
                <w:lang w:val="fr-CA"/>
              </w:rPr>
              <w:t xml:space="preserve">Ville de Montréal </w:t>
            </w:r>
            <w:r w:rsidR="00F138C1" w:rsidRPr="002633FC">
              <w:rPr>
                <w:b/>
                <w:sz w:val="20"/>
                <w:szCs w:val="20"/>
                <w:lang w:val="fr-CA"/>
              </w:rPr>
              <w:t>(</w:t>
            </w:r>
            <w:r w:rsidRPr="002633FC">
              <w:rPr>
                <w:b/>
                <w:sz w:val="20"/>
                <w:szCs w:val="20"/>
                <w:lang w:val="fr-CA"/>
              </w:rPr>
              <w:t>Qc</w:t>
            </w:r>
            <w:r w:rsidR="00F138C1" w:rsidRPr="002633FC">
              <w:rPr>
                <w:b/>
                <w:sz w:val="20"/>
                <w:szCs w:val="20"/>
                <w:lang w:val="fr-CA"/>
              </w:rPr>
              <w:t>)</w:t>
            </w:r>
          </w:p>
          <w:p w:rsidR="00F138C1" w:rsidRPr="002633FC" w:rsidRDefault="00F138C1" w:rsidP="00F138C1">
            <w:pPr>
              <w:keepNext/>
              <w:keepLines/>
              <w:tabs>
                <w:tab w:val="left" w:pos="-1440"/>
                <w:tab w:val="left" w:pos="-720"/>
              </w:tabs>
              <w:rPr>
                <w:sz w:val="20"/>
                <w:szCs w:val="20"/>
                <w:lang w:val="fr-CA"/>
              </w:rPr>
            </w:pPr>
            <w:r w:rsidRPr="002633FC">
              <w:rPr>
                <w:sz w:val="20"/>
                <w:szCs w:val="20"/>
                <w:lang w:val="fr-CA"/>
              </w:rPr>
              <w:tab/>
            </w:r>
            <w:r w:rsidR="007A0C2C" w:rsidRPr="002633FC">
              <w:rPr>
                <w:sz w:val="20"/>
                <w:szCs w:val="20"/>
                <w:lang w:val="fr-CA"/>
              </w:rPr>
              <w:t>Paul-Hus, Alexandre</w:t>
            </w:r>
          </w:p>
          <w:p w:rsidR="00F138C1" w:rsidRPr="002633FC" w:rsidRDefault="00F138C1" w:rsidP="00F138C1">
            <w:pPr>
              <w:keepNext/>
              <w:keepLines/>
              <w:tabs>
                <w:tab w:val="left" w:pos="-1440"/>
                <w:tab w:val="left" w:pos="-720"/>
              </w:tabs>
              <w:rPr>
                <w:sz w:val="20"/>
                <w:szCs w:val="20"/>
                <w:lang w:val="fr-CA"/>
              </w:rPr>
            </w:pPr>
          </w:p>
          <w:p w:rsidR="004B2E86" w:rsidRPr="002633FC" w:rsidRDefault="00F138C1" w:rsidP="00F138C1">
            <w:pPr>
              <w:rPr>
                <w:sz w:val="20"/>
                <w:szCs w:val="20"/>
                <w:lang w:val="fr-CA"/>
              </w:rPr>
            </w:pPr>
            <w:r w:rsidRPr="002633FC">
              <w:rPr>
                <w:sz w:val="20"/>
                <w:szCs w:val="20"/>
                <w:lang w:val="fr-CA"/>
              </w:rPr>
              <w:t>DATE</w:t>
            </w:r>
            <w:r w:rsidR="007A0C2C" w:rsidRPr="002633FC">
              <w:rPr>
                <w:sz w:val="20"/>
                <w:szCs w:val="20"/>
                <w:lang w:val="fr-CA"/>
              </w:rPr>
              <w:t xml:space="preserve"> DE PRODUCTION</w:t>
            </w:r>
            <w:r w:rsidRPr="002633FC">
              <w:rPr>
                <w:sz w:val="20"/>
                <w:szCs w:val="20"/>
                <w:lang w:val="fr-CA"/>
              </w:rPr>
              <w:t>:</w:t>
            </w:r>
            <w:r w:rsidR="007A0C2C" w:rsidRPr="002633FC">
              <w:rPr>
                <w:sz w:val="20"/>
                <w:szCs w:val="20"/>
                <w:lang w:val="fr-CA"/>
              </w:rPr>
              <w:t xml:space="preserve"> le 23 décembre</w:t>
            </w:r>
            <w:r w:rsidRPr="002633FC">
              <w:rPr>
                <w:sz w:val="20"/>
                <w:szCs w:val="20"/>
                <w:lang w:val="fr-CA"/>
              </w:rPr>
              <w:t xml:space="preserve"> 20</w:t>
            </w:r>
            <w:r w:rsidR="00DA1D48" w:rsidRPr="002633FC">
              <w:rPr>
                <w:sz w:val="20"/>
                <w:szCs w:val="20"/>
                <w:lang w:val="fr-CA"/>
              </w:rPr>
              <w:t>20</w:t>
            </w:r>
          </w:p>
          <w:p w:rsidR="004B2E86" w:rsidRPr="002633FC" w:rsidRDefault="004B2E86" w:rsidP="00F138C1">
            <w:pPr>
              <w:rPr>
                <w:sz w:val="20"/>
                <w:szCs w:val="20"/>
                <w:lang w:val="fr-CA"/>
              </w:rPr>
            </w:pPr>
          </w:p>
          <w:p w:rsidR="00F138C1" w:rsidRPr="002633FC" w:rsidRDefault="002633FC" w:rsidP="00F138C1">
            <w:pPr>
              <w:rPr>
                <w:sz w:val="20"/>
                <w:szCs w:val="20"/>
                <w:lang w:val="en-US"/>
              </w:rPr>
            </w:pPr>
            <w:r w:rsidRPr="002633FC">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F138C1" w:rsidRPr="002633FC" w:rsidRDefault="00F138C1" w:rsidP="00F138C1">
            <w:pPr>
              <w:jc w:val="center"/>
              <w:rPr>
                <w:sz w:val="20"/>
                <w:szCs w:val="20"/>
                <w:lang w:val="en-US"/>
              </w:rPr>
            </w:pPr>
          </w:p>
          <w:p w:rsidR="007A0C2C" w:rsidRPr="002633FC" w:rsidRDefault="007A0C2C" w:rsidP="00F138C1">
            <w:pPr>
              <w:jc w:val="center"/>
              <w:rPr>
                <w:sz w:val="20"/>
                <w:szCs w:val="20"/>
                <w:lang w:val="en-US"/>
              </w:rPr>
            </w:pPr>
          </w:p>
          <w:p w:rsidR="00F138C1" w:rsidRPr="002633FC" w:rsidRDefault="00F138C1" w:rsidP="00F138C1">
            <w:pPr>
              <w:jc w:val="center"/>
              <w:rPr>
                <w:sz w:val="20"/>
                <w:szCs w:val="20"/>
                <w:lang w:val="en-US"/>
              </w:rPr>
            </w:pPr>
          </w:p>
          <w:p w:rsidR="004B2E86" w:rsidRPr="002633FC" w:rsidRDefault="004B2E86" w:rsidP="00F138C1">
            <w:pPr>
              <w:jc w:val="center"/>
              <w:rPr>
                <w:sz w:val="20"/>
                <w:szCs w:val="20"/>
                <w:lang w:val="en-US"/>
              </w:rPr>
            </w:pPr>
          </w:p>
        </w:tc>
        <w:tc>
          <w:tcPr>
            <w:tcW w:w="4239" w:type="dxa"/>
            <w:shd w:val="clear" w:color="auto" w:fill="auto"/>
          </w:tcPr>
          <w:p w:rsidR="00F138C1" w:rsidRPr="002633FC" w:rsidRDefault="007A0C2C" w:rsidP="00F138C1">
            <w:pPr>
              <w:rPr>
                <w:b/>
                <w:sz w:val="20"/>
                <w:szCs w:val="20"/>
                <w:lang w:val="fr-CA"/>
              </w:rPr>
            </w:pPr>
            <w:r w:rsidRPr="002633FC">
              <w:rPr>
                <w:b/>
                <w:sz w:val="20"/>
                <w:szCs w:val="20"/>
                <w:lang w:val="fr-CA"/>
              </w:rPr>
              <w:t>Sa Majesté la Reine</w:t>
            </w:r>
          </w:p>
          <w:p w:rsidR="00F138C1" w:rsidRPr="002633FC" w:rsidRDefault="00F138C1" w:rsidP="00F138C1">
            <w:pPr>
              <w:tabs>
                <w:tab w:val="left" w:pos="-1440"/>
                <w:tab w:val="left" w:pos="-720"/>
              </w:tabs>
              <w:rPr>
                <w:sz w:val="20"/>
                <w:szCs w:val="20"/>
                <w:lang w:val="fr-CA"/>
              </w:rPr>
            </w:pPr>
            <w:r w:rsidRPr="002633FC">
              <w:rPr>
                <w:sz w:val="20"/>
                <w:szCs w:val="20"/>
                <w:lang w:val="fr-CA"/>
              </w:rPr>
              <w:tab/>
            </w:r>
            <w:r w:rsidR="008F0DA8" w:rsidRPr="002633FC">
              <w:rPr>
                <w:sz w:val="20"/>
                <w:szCs w:val="20"/>
                <w:lang w:val="fr-CA"/>
              </w:rPr>
              <w:t>Abran, Nicolas</w:t>
            </w:r>
          </w:p>
          <w:p w:rsidR="008F0DA8" w:rsidRPr="002633FC" w:rsidRDefault="00F138C1" w:rsidP="00F138C1">
            <w:pPr>
              <w:tabs>
                <w:tab w:val="left" w:pos="-1440"/>
                <w:tab w:val="left" w:pos="-720"/>
              </w:tabs>
              <w:rPr>
                <w:sz w:val="20"/>
                <w:szCs w:val="20"/>
                <w:lang w:val="fr-CA"/>
              </w:rPr>
            </w:pPr>
            <w:r w:rsidRPr="002633FC">
              <w:rPr>
                <w:sz w:val="20"/>
                <w:szCs w:val="20"/>
                <w:lang w:val="fr-CA"/>
              </w:rPr>
              <w:tab/>
            </w:r>
            <w:r w:rsidR="008F0DA8" w:rsidRPr="002633FC">
              <w:rPr>
                <w:sz w:val="20"/>
                <w:szCs w:val="20"/>
                <w:lang w:val="fr-CA"/>
              </w:rPr>
              <w:t xml:space="preserve">Directeur des poursuites criminelles et </w:t>
            </w:r>
          </w:p>
          <w:p w:rsidR="00F138C1" w:rsidRPr="002633FC" w:rsidRDefault="008F0DA8" w:rsidP="00F138C1">
            <w:pPr>
              <w:tabs>
                <w:tab w:val="left" w:pos="-1440"/>
                <w:tab w:val="left" w:pos="-720"/>
              </w:tabs>
              <w:rPr>
                <w:sz w:val="20"/>
                <w:szCs w:val="20"/>
                <w:lang w:val="fr-CA"/>
              </w:rPr>
            </w:pPr>
            <w:r w:rsidRPr="002633FC">
              <w:rPr>
                <w:sz w:val="20"/>
                <w:szCs w:val="20"/>
                <w:lang w:val="fr-CA"/>
              </w:rPr>
              <w:tab/>
              <w:t>pénales du Québec</w:t>
            </w:r>
          </w:p>
          <w:p w:rsidR="00F138C1" w:rsidRPr="002633FC" w:rsidRDefault="00F138C1" w:rsidP="00F138C1">
            <w:pPr>
              <w:tabs>
                <w:tab w:val="left" w:pos="-1440"/>
                <w:tab w:val="left" w:pos="-720"/>
              </w:tabs>
              <w:rPr>
                <w:sz w:val="20"/>
                <w:szCs w:val="20"/>
                <w:lang w:val="fr-CA"/>
              </w:rPr>
            </w:pPr>
          </w:p>
          <w:p w:rsidR="00F138C1" w:rsidRPr="002633FC" w:rsidRDefault="00F138C1" w:rsidP="00F138C1">
            <w:pPr>
              <w:tabs>
                <w:tab w:val="left" w:pos="-1440"/>
                <w:tab w:val="left" w:pos="-720"/>
              </w:tabs>
              <w:rPr>
                <w:sz w:val="20"/>
                <w:szCs w:val="20"/>
                <w:lang w:val="fr-CA"/>
              </w:rPr>
            </w:pPr>
            <w:r w:rsidRPr="002633FC">
              <w:rPr>
                <w:sz w:val="20"/>
                <w:szCs w:val="20"/>
                <w:lang w:val="fr-CA"/>
              </w:rPr>
              <w:tab/>
              <w:t>c. (39</w:t>
            </w:r>
            <w:r w:rsidR="007A0C2C" w:rsidRPr="002633FC">
              <w:rPr>
                <w:sz w:val="20"/>
                <w:szCs w:val="20"/>
                <w:lang w:val="fr-CA"/>
              </w:rPr>
              <w:t>503</w:t>
            </w:r>
            <w:r w:rsidRPr="002633FC">
              <w:rPr>
                <w:sz w:val="20"/>
                <w:szCs w:val="20"/>
                <w:lang w:val="fr-CA"/>
              </w:rPr>
              <w:t>)</w:t>
            </w:r>
          </w:p>
          <w:p w:rsidR="00F138C1" w:rsidRPr="002633FC" w:rsidRDefault="00F138C1" w:rsidP="00F138C1">
            <w:pPr>
              <w:tabs>
                <w:tab w:val="left" w:pos="-1440"/>
                <w:tab w:val="left" w:pos="-720"/>
              </w:tabs>
              <w:rPr>
                <w:sz w:val="20"/>
                <w:szCs w:val="20"/>
                <w:lang w:val="fr-CA"/>
              </w:rPr>
            </w:pPr>
          </w:p>
          <w:p w:rsidR="00F138C1" w:rsidRPr="002633FC" w:rsidRDefault="007A0C2C" w:rsidP="00F138C1">
            <w:pPr>
              <w:tabs>
                <w:tab w:val="left" w:pos="-1440"/>
                <w:tab w:val="left" w:pos="-720"/>
              </w:tabs>
              <w:rPr>
                <w:b/>
                <w:sz w:val="20"/>
                <w:szCs w:val="20"/>
                <w:lang w:val="fr-CA"/>
              </w:rPr>
            </w:pPr>
            <w:r w:rsidRPr="002633FC">
              <w:rPr>
                <w:b/>
                <w:sz w:val="20"/>
                <w:szCs w:val="20"/>
                <w:lang w:val="fr-CA"/>
              </w:rPr>
              <w:t xml:space="preserve">Pierre-Luc Bérubé-Gagnon </w:t>
            </w:r>
            <w:r w:rsidR="00F138C1" w:rsidRPr="002633FC">
              <w:rPr>
                <w:b/>
                <w:sz w:val="20"/>
                <w:szCs w:val="20"/>
                <w:lang w:val="fr-CA"/>
              </w:rPr>
              <w:t>(Qc)</w:t>
            </w:r>
          </w:p>
          <w:p w:rsidR="00F138C1" w:rsidRPr="002633FC" w:rsidRDefault="00F138C1" w:rsidP="00F138C1">
            <w:pPr>
              <w:tabs>
                <w:tab w:val="left" w:pos="-1440"/>
                <w:tab w:val="left" w:pos="-720"/>
              </w:tabs>
              <w:rPr>
                <w:sz w:val="20"/>
                <w:szCs w:val="20"/>
                <w:lang w:val="fr-CA"/>
              </w:rPr>
            </w:pPr>
            <w:r w:rsidRPr="002633FC">
              <w:rPr>
                <w:sz w:val="20"/>
                <w:szCs w:val="20"/>
                <w:lang w:val="fr-CA"/>
              </w:rPr>
              <w:tab/>
            </w:r>
            <w:r w:rsidR="008F0DA8" w:rsidRPr="002633FC">
              <w:rPr>
                <w:sz w:val="20"/>
                <w:szCs w:val="20"/>
                <w:lang w:val="fr-CA"/>
              </w:rPr>
              <w:t>Caissy, Hugo</w:t>
            </w:r>
          </w:p>
          <w:p w:rsidR="00F138C1" w:rsidRPr="002633FC" w:rsidRDefault="00F138C1" w:rsidP="00F138C1">
            <w:pPr>
              <w:tabs>
                <w:tab w:val="left" w:pos="-1440"/>
                <w:tab w:val="left" w:pos="-720"/>
              </w:tabs>
              <w:rPr>
                <w:sz w:val="20"/>
                <w:szCs w:val="20"/>
                <w:lang w:val="fr-CA"/>
              </w:rPr>
            </w:pPr>
            <w:r w:rsidRPr="002633FC">
              <w:rPr>
                <w:sz w:val="20"/>
                <w:szCs w:val="20"/>
                <w:lang w:val="fr-CA"/>
              </w:rPr>
              <w:tab/>
            </w:r>
            <w:r w:rsidR="008F0DA8" w:rsidRPr="002633FC">
              <w:rPr>
                <w:sz w:val="20"/>
                <w:szCs w:val="20"/>
                <w:lang w:val="fr-CA"/>
              </w:rPr>
              <w:t>Bureau d'aide juridique d'Amqui</w:t>
            </w:r>
          </w:p>
          <w:p w:rsidR="00F138C1" w:rsidRPr="002633FC" w:rsidRDefault="00F138C1" w:rsidP="00F138C1">
            <w:pPr>
              <w:tabs>
                <w:tab w:val="left" w:pos="-1440"/>
                <w:tab w:val="left" w:pos="-720"/>
              </w:tabs>
              <w:rPr>
                <w:sz w:val="20"/>
                <w:szCs w:val="20"/>
                <w:lang w:val="fr-CA"/>
              </w:rPr>
            </w:pPr>
          </w:p>
          <w:p w:rsidR="00F138C1" w:rsidRPr="002633FC" w:rsidRDefault="00F138C1" w:rsidP="00F138C1">
            <w:pPr>
              <w:rPr>
                <w:sz w:val="20"/>
                <w:szCs w:val="20"/>
                <w:lang w:val="fr-CA"/>
              </w:rPr>
            </w:pPr>
            <w:r w:rsidRPr="002633FC">
              <w:rPr>
                <w:sz w:val="20"/>
                <w:szCs w:val="20"/>
                <w:lang w:val="fr-CA"/>
              </w:rPr>
              <w:t xml:space="preserve">DATE DE PRODUCTION: </w:t>
            </w:r>
            <w:r w:rsidR="007A0C2C" w:rsidRPr="002633FC">
              <w:rPr>
                <w:sz w:val="20"/>
                <w:szCs w:val="20"/>
                <w:lang w:val="fr-CA"/>
              </w:rPr>
              <w:t>le 23 décembre 2020</w:t>
            </w:r>
          </w:p>
          <w:p w:rsidR="004B2E86" w:rsidRPr="002633FC" w:rsidRDefault="004B2E86" w:rsidP="00F138C1">
            <w:pPr>
              <w:rPr>
                <w:sz w:val="20"/>
                <w:szCs w:val="20"/>
                <w:lang w:val="fr-CA"/>
              </w:rPr>
            </w:pPr>
          </w:p>
          <w:p w:rsidR="00F138C1" w:rsidRPr="002633FC" w:rsidRDefault="002633FC" w:rsidP="00F138C1">
            <w:pPr>
              <w:rPr>
                <w:sz w:val="20"/>
                <w:szCs w:val="20"/>
                <w:lang w:val="en-US"/>
              </w:rPr>
            </w:pPr>
            <w:r w:rsidRPr="002633FC">
              <w:rPr>
                <w:sz w:val="20"/>
                <w:szCs w:val="20"/>
                <w:lang w:val="fr-CA"/>
              </w:rPr>
              <w:pict>
                <v:rect id="_x0000_i1028" style="width:108pt;height:1pt" o:hrpct="0" o:hrstd="t" o:hrnoshade="t" o:hr="t" fillcolor="black [3213]" stroked="f"/>
              </w:pict>
            </w:r>
          </w:p>
        </w:tc>
      </w:tr>
      <w:tr w:rsidR="00F138C1" w:rsidRPr="002633FC" w:rsidTr="00F138C1">
        <w:tc>
          <w:tcPr>
            <w:tcW w:w="4239" w:type="dxa"/>
            <w:shd w:val="clear" w:color="auto" w:fill="auto"/>
          </w:tcPr>
          <w:p w:rsidR="00DA1D48" w:rsidRPr="002633FC" w:rsidRDefault="00F45FC8" w:rsidP="00DA1D48">
            <w:pPr>
              <w:rPr>
                <w:sz w:val="20"/>
                <w:szCs w:val="20"/>
                <w:lang w:val="en-US"/>
              </w:rPr>
            </w:pPr>
            <w:r w:rsidRPr="002633FC">
              <w:rPr>
                <w:b/>
                <w:sz w:val="20"/>
                <w:szCs w:val="20"/>
                <w:lang w:val="en-US"/>
              </w:rPr>
              <w:t>Delta Hospice Society</w:t>
            </w:r>
          </w:p>
          <w:p w:rsidR="00DA1D48" w:rsidRPr="002633FC" w:rsidRDefault="00DA1D48" w:rsidP="00DA1D48">
            <w:pPr>
              <w:tabs>
                <w:tab w:val="left" w:pos="-1440"/>
                <w:tab w:val="left" w:pos="-720"/>
              </w:tabs>
              <w:rPr>
                <w:sz w:val="20"/>
                <w:szCs w:val="20"/>
                <w:lang w:val="en-US"/>
              </w:rPr>
            </w:pPr>
            <w:r w:rsidRPr="002633FC">
              <w:rPr>
                <w:sz w:val="20"/>
                <w:szCs w:val="20"/>
                <w:lang w:val="en-US"/>
              </w:rPr>
              <w:tab/>
            </w:r>
            <w:r w:rsidR="00F45FC8" w:rsidRPr="002633FC">
              <w:rPr>
                <w:sz w:val="20"/>
                <w:szCs w:val="20"/>
                <w:lang w:val="en-US"/>
              </w:rPr>
              <w:t>Polizogopoulos, Albertos</w:t>
            </w:r>
          </w:p>
          <w:p w:rsidR="00F45FC8" w:rsidRPr="002633FC" w:rsidRDefault="00F45FC8" w:rsidP="00DA1D48">
            <w:pPr>
              <w:tabs>
                <w:tab w:val="left" w:pos="-1440"/>
                <w:tab w:val="left" w:pos="-720"/>
              </w:tabs>
              <w:rPr>
                <w:sz w:val="20"/>
                <w:szCs w:val="20"/>
                <w:lang w:val="en-US"/>
              </w:rPr>
            </w:pPr>
            <w:r w:rsidRPr="002633FC">
              <w:rPr>
                <w:sz w:val="20"/>
                <w:szCs w:val="20"/>
                <w:lang w:val="en-US"/>
              </w:rPr>
              <w:tab/>
              <w:t>Vincent Dagenais Gibson LLP</w:t>
            </w:r>
          </w:p>
          <w:p w:rsidR="00DA1D48" w:rsidRPr="002633FC" w:rsidRDefault="00DA1D48" w:rsidP="00DA1D48">
            <w:pPr>
              <w:tabs>
                <w:tab w:val="left" w:pos="-1440"/>
                <w:tab w:val="left" w:pos="-720"/>
              </w:tabs>
              <w:rPr>
                <w:sz w:val="20"/>
                <w:szCs w:val="20"/>
                <w:lang w:val="en-US"/>
              </w:rPr>
            </w:pPr>
          </w:p>
          <w:p w:rsidR="00DA1D48" w:rsidRPr="002633FC" w:rsidRDefault="00DA1D48" w:rsidP="00DA1D48">
            <w:pPr>
              <w:tabs>
                <w:tab w:val="left" w:pos="-1440"/>
                <w:tab w:val="left" w:pos="-720"/>
              </w:tabs>
              <w:rPr>
                <w:sz w:val="20"/>
                <w:szCs w:val="20"/>
                <w:lang w:val="en-US"/>
              </w:rPr>
            </w:pPr>
            <w:r w:rsidRPr="002633FC">
              <w:rPr>
                <w:sz w:val="20"/>
                <w:szCs w:val="20"/>
                <w:lang w:val="en-US"/>
              </w:rPr>
              <w:tab/>
              <w:t>v. (39</w:t>
            </w:r>
            <w:r w:rsidR="00F45FC8" w:rsidRPr="002633FC">
              <w:rPr>
                <w:sz w:val="20"/>
                <w:szCs w:val="20"/>
                <w:lang w:val="en-US"/>
              </w:rPr>
              <w:t>50</w:t>
            </w:r>
            <w:r w:rsidRPr="002633FC">
              <w:rPr>
                <w:sz w:val="20"/>
                <w:szCs w:val="20"/>
                <w:lang w:val="en-US"/>
              </w:rPr>
              <w:t>4)</w:t>
            </w:r>
          </w:p>
          <w:p w:rsidR="00DA1D48" w:rsidRPr="002633FC" w:rsidRDefault="00DA1D48" w:rsidP="00DA1D48">
            <w:pPr>
              <w:tabs>
                <w:tab w:val="left" w:pos="-1440"/>
                <w:tab w:val="left" w:pos="-720"/>
              </w:tabs>
              <w:rPr>
                <w:sz w:val="20"/>
                <w:szCs w:val="20"/>
                <w:lang w:val="en-US"/>
              </w:rPr>
            </w:pPr>
          </w:p>
          <w:p w:rsidR="00DA1D48" w:rsidRPr="002633FC" w:rsidRDefault="00F45FC8" w:rsidP="00DA1D48">
            <w:pPr>
              <w:tabs>
                <w:tab w:val="left" w:pos="-1440"/>
                <w:tab w:val="left" w:pos="-720"/>
              </w:tabs>
              <w:rPr>
                <w:b/>
                <w:sz w:val="20"/>
                <w:szCs w:val="20"/>
                <w:lang w:val="en-US"/>
              </w:rPr>
            </w:pPr>
            <w:r w:rsidRPr="002633FC">
              <w:rPr>
                <w:b/>
                <w:sz w:val="20"/>
                <w:szCs w:val="20"/>
                <w:lang w:val="en-US"/>
              </w:rPr>
              <w:t xml:space="preserve">Sharon Farrish, et al. </w:t>
            </w:r>
            <w:r w:rsidR="00DA1D48" w:rsidRPr="002633FC">
              <w:rPr>
                <w:b/>
                <w:sz w:val="20"/>
                <w:szCs w:val="20"/>
                <w:lang w:val="en-US"/>
              </w:rPr>
              <w:t>(</w:t>
            </w:r>
            <w:r w:rsidRPr="002633FC">
              <w:rPr>
                <w:b/>
                <w:sz w:val="20"/>
                <w:szCs w:val="20"/>
                <w:lang w:val="en-US"/>
              </w:rPr>
              <w:t>B.C</w:t>
            </w:r>
            <w:r w:rsidR="00DA1D48" w:rsidRPr="002633FC">
              <w:rPr>
                <w:b/>
                <w:sz w:val="20"/>
                <w:szCs w:val="20"/>
                <w:lang w:val="en-US"/>
              </w:rPr>
              <w:t>.)</w:t>
            </w:r>
          </w:p>
          <w:p w:rsidR="00DA1D48" w:rsidRPr="002633FC" w:rsidRDefault="00DA1D48" w:rsidP="00DA1D48">
            <w:pPr>
              <w:tabs>
                <w:tab w:val="left" w:pos="-1440"/>
                <w:tab w:val="left" w:pos="-720"/>
              </w:tabs>
              <w:rPr>
                <w:sz w:val="20"/>
                <w:szCs w:val="20"/>
                <w:lang w:val="en-US"/>
              </w:rPr>
            </w:pPr>
            <w:r w:rsidRPr="002633FC">
              <w:rPr>
                <w:sz w:val="20"/>
                <w:szCs w:val="20"/>
                <w:lang w:val="en-US"/>
              </w:rPr>
              <w:tab/>
            </w:r>
            <w:r w:rsidR="00F45FC8" w:rsidRPr="002633FC">
              <w:rPr>
                <w:sz w:val="20"/>
                <w:szCs w:val="20"/>
                <w:lang w:val="en-US"/>
              </w:rPr>
              <w:t>Dixon, Bradley W.</w:t>
            </w:r>
          </w:p>
          <w:p w:rsidR="00DA1D48" w:rsidRPr="002633FC" w:rsidRDefault="00DA1D48" w:rsidP="00DA1D48">
            <w:pPr>
              <w:tabs>
                <w:tab w:val="left" w:pos="-1440"/>
                <w:tab w:val="left" w:pos="-720"/>
              </w:tabs>
              <w:rPr>
                <w:sz w:val="20"/>
                <w:szCs w:val="20"/>
              </w:rPr>
            </w:pPr>
            <w:r w:rsidRPr="002633FC">
              <w:rPr>
                <w:sz w:val="20"/>
                <w:szCs w:val="20"/>
                <w:lang w:val="en-US"/>
              </w:rPr>
              <w:tab/>
            </w:r>
            <w:r w:rsidR="00F45FC8" w:rsidRPr="002633FC">
              <w:rPr>
                <w:sz w:val="20"/>
                <w:szCs w:val="20"/>
              </w:rPr>
              <w:t>Borden Ladner Gervais LLP</w:t>
            </w:r>
          </w:p>
          <w:p w:rsidR="00DA1D48" w:rsidRPr="002633FC" w:rsidRDefault="00DA1D48" w:rsidP="00DA1D48">
            <w:pPr>
              <w:tabs>
                <w:tab w:val="left" w:pos="-1440"/>
                <w:tab w:val="left" w:pos="-720"/>
              </w:tabs>
              <w:rPr>
                <w:sz w:val="20"/>
                <w:szCs w:val="20"/>
              </w:rPr>
            </w:pPr>
          </w:p>
          <w:p w:rsidR="00DA1D48" w:rsidRPr="002633FC" w:rsidRDefault="00DA1D48" w:rsidP="00DA1D48">
            <w:pPr>
              <w:rPr>
                <w:sz w:val="20"/>
                <w:szCs w:val="20"/>
              </w:rPr>
            </w:pPr>
            <w:r w:rsidRPr="002633FC">
              <w:rPr>
                <w:sz w:val="20"/>
                <w:szCs w:val="20"/>
              </w:rPr>
              <w:t xml:space="preserve">FILING DATE: </w:t>
            </w:r>
            <w:r w:rsidR="00F45FC8" w:rsidRPr="002633FC">
              <w:rPr>
                <w:sz w:val="20"/>
                <w:szCs w:val="20"/>
              </w:rPr>
              <w:t>December</w:t>
            </w:r>
            <w:r w:rsidRPr="002633FC">
              <w:rPr>
                <w:sz w:val="20"/>
                <w:szCs w:val="20"/>
              </w:rPr>
              <w:t xml:space="preserve"> </w:t>
            </w:r>
            <w:r w:rsidR="00F45FC8" w:rsidRPr="002633FC">
              <w:rPr>
                <w:sz w:val="20"/>
                <w:szCs w:val="20"/>
              </w:rPr>
              <w:t>24</w:t>
            </w:r>
            <w:r w:rsidRPr="002633FC">
              <w:rPr>
                <w:sz w:val="20"/>
                <w:szCs w:val="20"/>
              </w:rPr>
              <w:t>, 2020</w:t>
            </w:r>
          </w:p>
          <w:p w:rsidR="00DA1D48" w:rsidRPr="002633FC" w:rsidRDefault="00DA1D48" w:rsidP="00DA1D48">
            <w:pPr>
              <w:rPr>
                <w:sz w:val="20"/>
                <w:szCs w:val="20"/>
              </w:rPr>
            </w:pPr>
          </w:p>
          <w:p w:rsidR="00F138C1" w:rsidRPr="002633FC" w:rsidRDefault="002633FC" w:rsidP="00DA1D48">
            <w:pPr>
              <w:rPr>
                <w:sz w:val="20"/>
                <w:szCs w:val="20"/>
                <w:lang w:val="en-US"/>
              </w:rPr>
            </w:pPr>
            <w:r w:rsidRPr="002633FC">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2633FC" w:rsidRDefault="00F138C1"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p w:rsidR="00DA1D48" w:rsidRPr="002633FC" w:rsidRDefault="00DA1D48" w:rsidP="00F138C1">
            <w:pPr>
              <w:jc w:val="center"/>
              <w:rPr>
                <w:sz w:val="20"/>
                <w:szCs w:val="20"/>
                <w:lang w:val="en-US"/>
              </w:rPr>
            </w:pPr>
          </w:p>
        </w:tc>
        <w:tc>
          <w:tcPr>
            <w:tcW w:w="4239" w:type="dxa"/>
            <w:shd w:val="clear" w:color="auto" w:fill="auto"/>
          </w:tcPr>
          <w:p w:rsidR="00DA1D48" w:rsidRPr="002633FC" w:rsidRDefault="00F45FC8" w:rsidP="00DA1D48">
            <w:pPr>
              <w:rPr>
                <w:b/>
                <w:sz w:val="20"/>
                <w:szCs w:val="20"/>
                <w:lang w:val="en-US"/>
              </w:rPr>
            </w:pPr>
            <w:r w:rsidRPr="002633FC">
              <w:rPr>
                <w:b/>
                <w:sz w:val="20"/>
                <w:szCs w:val="20"/>
                <w:lang w:val="en-US"/>
              </w:rPr>
              <w:t>Robert Harold Keenan</w:t>
            </w:r>
          </w:p>
          <w:p w:rsidR="00DA1D48" w:rsidRPr="002633FC" w:rsidRDefault="00DA1D48" w:rsidP="00DA1D48">
            <w:pPr>
              <w:tabs>
                <w:tab w:val="left" w:pos="-1440"/>
                <w:tab w:val="left" w:pos="-720"/>
              </w:tabs>
              <w:rPr>
                <w:sz w:val="20"/>
                <w:szCs w:val="20"/>
                <w:lang w:val="en-US"/>
              </w:rPr>
            </w:pPr>
            <w:r w:rsidRPr="002633FC">
              <w:rPr>
                <w:sz w:val="20"/>
                <w:szCs w:val="20"/>
                <w:lang w:val="en-US"/>
              </w:rPr>
              <w:tab/>
            </w:r>
            <w:r w:rsidR="00F45FC8" w:rsidRPr="002633FC">
              <w:rPr>
                <w:sz w:val="20"/>
                <w:szCs w:val="20"/>
                <w:lang w:val="en-US"/>
              </w:rPr>
              <w:t>Robert Harold Keenan</w:t>
            </w:r>
          </w:p>
          <w:p w:rsidR="00DA1D48" w:rsidRPr="002633FC" w:rsidRDefault="00DA1D48" w:rsidP="00DA1D48">
            <w:pPr>
              <w:tabs>
                <w:tab w:val="left" w:pos="-1440"/>
                <w:tab w:val="left" w:pos="-720"/>
              </w:tabs>
              <w:rPr>
                <w:sz w:val="20"/>
                <w:szCs w:val="20"/>
                <w:lang w:val="en-US"/>
              </w:rPr>
            </w:pPr>
          </w:p>
          <w:p w:rsidR="00DA1D48" w:rsidRPr="002633FC" w:rsidRDefault="00DA1D48" w:rsidP="00DA1D48">
            <w:pPr>
              <w:tabs>
                <w:tab w:val="left" w:pos="-1440"/>
                <w:tab w:val="left" w:pos="-720"/>
              </w:tabs>
              <w:rPr>
                <w:sz w:val="20"/>
                <w:szCs w:val="20"/>
                <w:lang w:val="en-US"/>
              </w:rPr>
            </w:pPr>
            <w:r w:rsidRPr="002633FC">
              <w:rPr>
                <w:sz w:val="20"/>
                <w:szCs w:val="20"/>
                <w:lang w:val="en-US"/>
              </w:rPr>
              <w:tab/>
            </w:r>
            <w:r w:rsidR="00F45FC8" w:rsidRPr="002633FC">
              <w:rPr>
                <w:sz w:val="20"/>
                <w:szCs w:val="20"/>
                <w:lang w:val="en-US"/>
              </w:rPr>
              <w:t>v</w:t>
            </w:r>
            <w:r w:rsidRPr="002633FC">
              <w:rPr>
                <w:sz w:val="20"/>
                <w:szCs w:val="20"/>
                <w:lang w:val="en-US"/>
              </w:rPr>
              <w:t>. (39</w:t>
            </w:r>
            <w:r w:rsidR="00F45FC8" w:rsidRPr="002633FC">
              <w:rPr>
                <w:sz w:val="20"/>
                <w:szCs w:val="20"/>
                <w:lang w:val="en-US"/>
              </w:rPr>
              <w:t>50</w:t>
            </w:r>
            <w:r w:rsidRPr="002633FC">
              <w:rPr>
                <w:sz w:val="20"/>
                <w:szCs w:val="20"/>
                <w:lang w:val="en-US"/>
              </w:rPr>
              <w:t>6)</w:t>
            </w:r>
          </w:p>
          <w:p w:rsidR="00DA1D48" w:rsidRPr="002633FC" w:rsidRDefault="00DA1D48" w:rsidP="00DA1D48">
            <w:pPr>
              <w:tabs>
                <w:tab w:val="left" w:pos="-1440"/>
                <w:tab w:val="left" w:pos="-720"/>
              </w:tabs>
              <w:rPr>
                <w:sz w:val="20"/>
                <w:szCs w:val="20"/>
                <w:lang w:val="en-US"/>
              </w:rPr>
            </w:pPr>
          </w:p>
          <w:p w:rsidR="00DA1D48" w:rsidRPr="002633FC" w:rsidRDefault="00F45FC8" w:rsidP="00DA1D48">
            <w:pPr>
              <w:tabs>
                <w:tab w:val="left" w:pos="-1440"/>
                <w:tab w:val="left" w:pos="-720"/>
              </w:tabs>
              <w:rPr>
                <w:b/>
                <w:sz w:val="20"/>
                <w:szCs w:val="20"/>
                <w:lang w:val="en-US"/>
              </w:rPr>
            </w:pPr>
            <w:r w:rsidRPr="002633FC">
              <w:rPr>
                <w:b/>
                <w:sz w:val="20"/>
                <w:szCs w:val="20"/>
                <w:lang w:val="en-US"/>
              </w:rPr>
              <w:t xml:space="preserve">Her Majesty the Queen </w:t>
            </w:r>
            <w:r w:rsidR="00DA1D48" w:rsidRPr="002633FC">
              <w:rPr>
                <w:b/>
                <w:sz w:val="20"/>
                <w:szCs w:val="20"/>
                <w:lang w:val="en-US"/>
              </w:rPr>
              <w:t>(</w:t>
            </w:r>
            <w:r w:rsidRPr="002633FC">
              <w:rPr>
                <w:b/>
                <w:sz w:val="20"/>
                <w:szCs w:val="20"/>
                <w:lang w:val="en-US"/>
              </w:rPr>
              <w:t>F.C.</w:t>
            </w:r>
            <w:r w:rsidR="00DA1D48" w:rsidRPr="002633FC">
              <w:rPr>
                <w:b/>
                <w:sz w:val="20"/>
                <w:szCs w:val="20"/>
                <w:lang w:val="en-US"/>
              </w:rPr>
              <w:t>)</w:t>
            </w:r>
          </w:p>
          <w:p w:rsidR="00DA1D48" w:rsidRPr="002633FC" w:rsidRDefault="00DA1D48" w:rsidP="00DA1D48">
            <w:pPr>
              <w:tabs>
                <w:tab w:val="left" w:pos="-1440"/>
                <w:tab w:val="left" w:pos="-720"/>
              </w:tabs>
              <w:rPr>
                <w:sz w:val="20"/>
                <w:szCs w:val="20"/>
                <w:lang w:val="en-US"/>
              </w:rPr>
            </w:pPr>
            <w:r w:rsidRPr="002633FC">
              <w:rPr>
                <w:sz w:val="20"/>
                <w:szCs w:val="20"/>
                <w:lang w:val="en-US"/>
              </w:rPr>
              <w:tab/>
            </w:r>
            <w:r w:rsidR="00F45FC8" w:rsidRPr="002633FC">
              <w:rPr>
                <w:sz w:val="20"/>
                <w:szCs w:val="20"/>
                <w:lang w:val="en-US"/>
              </w:rPr>
              <w:t>Zumpano, Laura</w:t>
            </w:r>
          </w:p>
          <w:p w:rsidR="00DA1D48" w:rsidRPr="002633FC" w:rsidRDefault="00DA1D48" w:rsidP="00DA1D48">
            <w:pPr>
              <w:tabs>
                <w:tab w:val="left" w:pos="-1440"/>
                <w:tab w:val="left" w:pos="-720"/>
              </w:tabs>
              <w:rPr>
                <w:sz w:val="20"/>
                <w:szCs w:val="20"/>
                <w:lang w:val="en-US"/>
              </w:rPr>
            </w:pPr>
            <w:r w:rsidRPr="002633FC">
              <w:rPr>
                <w:sz w:val="20"/>
                <w:szCs w:val="20"/>
                <w:lang w:val="en-US"/>
              </w:rPr>
              <w:tab/>
            </w:r>
            <w:r w:rsidR="00F45FC8" w:rsidRPr="002633FC">
              <w:rPr>
                <w:sz w:val="20"/>
                <w:szCs w:val="20"/>
                <w:lang w:val="en-US"/>
              </w:rPr>
              <w:t>Justice Canada</w:t>
            </w:r>
          </w:p>
          <w:p w:rsidR="00DA1D48" w:rsidRPr="002633FC" w:rsidRDefault="00DA1D48" w:rsidP="00DA1D48">
            <w:pPr>
              <w:tabs>
                <w:tab w:val="left" w:pos="-1440"/>
                <w:tab w:val="left" w:pos="-720"/>
              </w:tabs>
              <w:rPr>
                <w:sz w:val="20"/>
                <w:szCs w:val="20"/>
                <w:lang w:val="en-US"/>
              </w:rPr>
            </w:pPr>
          </w:p>
          <w:p w:rsidR="00DA1D48" w:rsidRPr="002633FC" w:rsidRDefault="00F45FC8" w:rsidP="00DA1D48">
            <w:pPr>
              <w:rPr>
                <w:sz w:val="20"/>
                <w:szCs w:val="20"/>
                <w:lang w:val="en-US"/>
              </w:rPr>
            </w:pPr>
            <w:r w:rsidRPr="002633FC">
              <w:rPr>
                <w:sz w:val="20"/>
                <w:szCs w:val="20"/>
                <w:lang w:val="en-US"/>
              </w:rPr>
              <w:t xml:space="preserve">FILING </w:t>
            </w:r>
            <w:r w:rsidR="00DA1D48" w:rsidRPr="002633FC">
              <w:rPr>
                <w:sz w:val="20"/>
                <w:szCs w:val="20"/>
                <w:lang w:val="en-US"/>
              </w:rPr>
              <w:t xml:space="preserve">DATE: </w:t>
            </w:r>
            <w:r w:rsidRPr="002633FC">
              <w:rPr>
                <w:sz w:val="20"/>
                <w:szCs w:val="20"/>
                <w:lang w:val="en-US"/>
              </w:rPr>
              <w:t xml:space="preserve">December 29, </w:t>
            </w:r>
            <w:r w:rsidR="00DA1D48" w:rsidRPr="002633FC">
              <w:rPr>
                <w:sz w:val="20"/>
                <w:szCs w:val="20"/>
                <w:lang w:val="en-US"/>
              </w:rPr>
              <w:t>2020</w:t>
            </w:r>
          </w:p>
          <w:p w:rsidR="00DA1D48" w:rsidRPr="002633FC" w:rsidRDefault="00DA1D48" w:rsidP="00DA1D48">
            <w:pPr>
              <w:rPr>
                <w:sz w:val="20"/>
                <w:szCs w:val="20"/>
                <w:lang w:val="en-US"/>
              </w:rPr>
            </w:pPr>
          </w:p>
          <w:p w:rsidR="00F138C1" w:rsidRPr="002633FC" w:rsidRDefault="002633FC" w:rsidP="00DA1D48">
            <w:pPr>
              <w:rPr>
                <w:sz w:val="20"/>
                <w:szCs w:val="20"/>
                <w:lang w:val="fr-CA"/>
              </w:rPr>
            </w:pPr>
            <w:r w:rsidRPr="002633FC">
              <w:rPr>
                <w:sz w:val="20"/>
                <w:szCs w:val="20"/>
                <w:lang w:val="fr-CA"/>
              </w:rPr>
              <w:pict>
                <v:rect id="_x0000_i1030" style="width:108pt;height:1pt" o:hrpct="0" o:hrstd="t" o:hrnoshade="t" o:hr="t" fillcolor="black [3213]" stroked="f"/>
              </w:pict>
            </w:r>
          </w:p>
        </w:tc>
      </w:tr>
    </w:tbl>
    <w:p w:rsidR="005E1C8D" w:rsidRPr="002633FC" w:rsidRDefault="005E1C8D">
      <w:r w:rsidRPr="002633F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E1C8D" w:rsidRPr="002633FC" w:rsidTr="00F138C1">
        <w:tc>
          <w:tcPr>
            <w:tcW w:w="4239" w:type="dxa"/>
            <w:shd w:val="clear" w:color="auto" w:fill="auto"/>
          </w:tcPr>
          <w:p w:rsidR="005E1C8D" w:rsidRPr="002633FC" w:rsidRDefault="007F689D" w:rsidP="005E1C8D">
            <w:pPr>
              <w:rPr>
                <w:sz w:val="20"/>
                <w:szCs w:val="20"/>
                <w:lang w:val="en-US"/>
              </w:rPr>
            </w:pPr>
            <w:r w:rsidRPr="002633FC">
              <w:rPr>
                <w:b/>
                <w:sz w:val="20"/>
                <w:szCs w:val="20"/>
                <w:lang w:val="en-US"/>
              </w:rPr>
              <w:lastRenderedPageBreak/>
              <w:t>Roland Eid</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7F689D" w:rsidRPr="002633FC">
              <w:rPr>
                <w:sz w:val="20"/>
                <w:szCs w:val="20"/>
                <w:lang w:val="en-US"/>
              </w:rPr>
              <w:t>Roland Eid</w:t>
            </w:r>
          </w:p>
          <w:p w:rsidR="005E1C8D" w:rsidRPr="002633FC" w:rsidRDefault="005E1C8D" w:rsidP="005E1C8D">
            <w:pPr>
              <w:tabs>
                <w:tab w:val="left" w:pos="-1440"/>
                <w:tab w:val="left" w:pos="-720"/>
              </w:tabs>
              <w:rPr>
                <w:sz w:val="20"/>
                <w:szCs w:val="20"/>
                <w:lang w:val="en-US"/>
              </w:rPr>
            </w:pPr>
          </w:p>
          <w:p w:rsidR="005E1C8D" w:rsidRPr="002633FC" w:rsidRDefault="005E1C8D" w:rsidP="005E1C8D">
            <w:pPr>
              <w:tabs>
                <w:tab w:val="left" w:pos="-1440"/>
                <w:tab w:val="left" w:pos="-720"/>
              </w:tabs>
              <w:rPr>
                <w:sz w:val="20"/>
                <w:szCs w:val="20"/>
                <w:lang w:val="en-US"/>
              </w:rPr>
            </w:pPr>
            <w:r w:rsidRPr="002633FC">
              <w:rPr>
                <w:sz w:val="20"/>
                <w:szCs w:val="20"/>
                <w:lang w:val="en-US"/>
              </w:rPr>
              <w:tab/>
              <w:t>v. (3950</w:t>
            </w:r>
            <w:r w:rsidR="007F689D" w:rsidRPr="002633FC">
              <w:rPr>
                <w:sz w:val="20"/>
                <w:szCs w:val="20"/>
                <w:lang w:val="en-US"/>
              </w:rPr>
              <w:t>8</w:t>
            </w:r>
            <w:r w:rsidRPr="002633FC">
              <w:rPr>
                <w:sz w:val="20"/>
                <w:szCs w:val="20"/>
                <w:lang w:val="en-US"/>
              </w:rPr>
              <w:t>)</w:t>
            </w:r>
          </w:p>
          <w:p w:rsidR="005E1C8D" w:rsidRPr="002633FC" w:rsidRDefault="005E1C8D" w:rsidP="005E1C8D">
            <w:pPr>
              <w:tabs>
                <w:tab w:val="left" w:pos="-1440"/>
                <w:tab w:val="left" w:pos="-720"/>
              </w:tabs>
              <w:rPr>
                <w:sz w:val="20"/>
                <w:szCs w:val="20"/>
                <w:lang w:val="en-US"/>
              </w:rPr>
            </w:pPr>
          </w:p>
          <w:p w:rsidR="005E1C8D" w:rsidRPr="002633FC" w:rsidRDefault="007F689D" w:rsidP="005E1C8D">
            <w:pPr>
              <w:tabs>
                <w:tab w:val="left" w:pos="-1440"/>
                <w:tab w:val="left" w:pos="-720"/>
              </w:tabs>
              <w:rPr>
                <w:b/>
                <w:sz w:val="20"/>
                <w:szCs w:val="20"/>
                <w:lang w:val="en-US"/>
              </w:rPr>
            </w:pPr>
            <w:r w:rsidRPr="002633FC">
              <w:rPr>
                <w:b/>
                <w:sz w:val="20"/>
                <w:szCs w:val="20"/>
                <w:lang w:val="en-US"/>
              </w:rPr>
              <w:t>Her Majesty the Queen</w:t>
            </w:r>
            <w:r w:rsidR="005E1C8D" w:rsidRPr="002633FC">
              <w:rPr>
                <w:b/>
                <w:sz w:val="20"/>
                <w:szCs w:val="20"/>
                <w:lang w:val="en-US"/>
              </w:rPr>
              <w:t xml:space="preserve"> (</w:t>
            </w:r>
            <w:r w:rsidRPr="002633FC">
              <w:rPr>
                <w:b/>
                <w:sz w:val="20"/>
                <w:szCs w:val="20"/>
                <w:lang w:val="en-US"/>
              </w:rPr>
              <w:t>Ont</w:t>
            </w:r>
            <w:r w:rsidR="005E1C8D" w:rsidRPr="002633FC">
              <w:rPr>
                <w:b/>
                <w:sz w:val="20"/>
                <w:szCs w:val="20"/>
                <w:lang w:val="en-US"/>
              </w:rPr>
              <w:t>.)</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7F689D" w:rsidRPr="002633FC">
              <w:rPr>
                <w:sz w:val="20"/>
                <w:szCs w:val="20"/>
                <w:lang w:val="en-US"/>
              </w:rPr>
              <w:t>Comiskey, Marie</w:t>
            </w:r>
          </w:p>
          <w:p w:rsidR="005E1C8D" w:rsidRPr="002633FC" w:rsidRDefault="005E1C8D" w:rsidP="005E1C8D">
            <w:pPr>
              <w:tabs>
                <w:tab w:val="left" w:pos="-1440"/>
                <w:tab w:val="left" w:pos="-720"/>
              </w:tabs>
              <w:rPr>
                <w:sz w:val="20"/>
                <w:szCs w:val="20"/>
              </w:rPr>
            </w:pPr>
            <w:r w:rsidRPr="002633FC">
              <w:rPr>
                <w:sz w:val="20"/>
                <w:szCs w:val="20"/>
                <w:lang w:val="en-US"/>
              </w:rPr>
              <w:tab/>
            </w:r>
            <w:r w:rsidR="007F689D" w:rsidRPr="002633FC">
              <w:rPr>
                <w:sz w:val="20"/>
                <w:szCs w:val="20"/>
              </w:rPr>
              <w:t>Attorney General of Canada</w:t>
            </w:r>
          </w:p>
          <w:p w:rsidR="005E1C8D" w:rsidRPr="002633FC" w:rsidRDefault="005E1C8D" w:rsidP="005E1C8D">
            <w:pPr>
              <w:tabs>
                <w:tab w:val="left" w:pos="-1440"/>
                <w:tab w:val="left" w:pos="-720"/>
              </w:tabs>
              <w:rPr>
                <w:sz w:val="20"/>
                <w:szCs w:val="20"/>
              </w:rPr>
            </w:pPr>
          </w:p>
          <w:p w:rsidR="005E1C8D" w:rsidRPr="002633FC" w:rsidRDefault="005E1C8D" w:rsidP="005E1C8D">
            <w:pPr>
              <w:rPr>
                <w:sz w:val="20"/>
                <w:szCs w:val="20"/>
              </w:rPr>
            </w:pPr>
            <w:r w:rsidRPr="002633FC">
              <w:rPr>
                <w:sz w:val="20"/>
                <w:szCs w:val="20"/>
              </w:rPr>
              <w:t>FILING DATE: December 2</w:t>
            </w:r>
            <w:r w:rsidR="007F689D" w:rsidRPr="002633FC">
              <w:rPr>
                <w:sz w:val="20"/>
                <w:szCs w:val="20"/>
              </w:rPr>
              <w:t>9</w:t>
            </w:r>
            <w:r w:rsidRPr="002633FC">
              <w:rPr>
                <w:sz w:val="20"/>
                <w:szCs w:val="20"/>
              </w:rPr>
              <w:t>, 2020</w:t>
            </w:r>
          </w:p>
          <w:p w:rsidR="005E1C8D" w:rsidRPr="002633FC" w:rsidRDefault="005E1C8D" w:rsidP="005E1C8D">
            <w:pPr>
              <w:rPr>
                <w:sz w:val="20"/>
                <w:szCs w:val="20"/>
              </w:rPr>
            </w:pPr>
          </w:p>
          <w:p w:rsidR="005E1C8D" w:rsidRPr="002633FC" w:rsidRDefault="002633FC" w:rsidP="005E1C8D">
            <w:pPr>
              <w:rPr>
                <w:b/>
                <w:sz w:val="20"/>
                <w:szCs w:val="20"/>
                <w:lang w:val="en-US"/>
              </w:rPr>
            </w:pPr>
            <w:r w:rsidRPr="002633FC">
              <w:rPr>
                <w:sz w:val="20"/>
                <w:szCs w:val="20"/>
                <w:lang w:val="fr-CA"/>
              </w:rPr>
              <w:pict>
                <v:rect id="_x0000_i1031" style="width:108pt;height:1pt" o:hrpct="0" o:hrstd="t" o:hrnoshade="t" o:hr="t" fillcolor="black [3213]" stroked="f"/>
              </w:pict>
            </w:r>
          </w:p>
        </w:tc>
        <w:tc>
          <w:tcPr>
            <w:tcW w:w="1141" w:type="dxa"/>
            <w:shd w:val="clear" w:color="auto" w:fill="auto"/>
          </w:tcPr>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7F689D" w:rsidRPr="002633FC" w:rsidRDefault="007F689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tc>
        <w:tc>
          <w:tcPr>
            <w:tcW w:w="4239" w:type="dxa"/>
            <w:shd w:val="clear" w:color="auto" w:fill="auto"/>
          </w:tcPr>
          <w:p w:rsidR="005E1C8D" w:rsidRPr="002633FC" w:rsidRDefault="007F689D" w:rsidP="005E1C8D">
            <w:pPr>
              <w:rPr>
                <w:sz w:val="20"/>
                <w:szCs w:val="20"/>
                <w:lang w:val="en-US"/>
              </w:rPr>
            </w:pPr>
            <w:r w:rsidRPr="002633FC">
              <w:rPr>
                <w:b/>
                <w:sz w:val="20"/>
                <w:szCs w:val="20"/>
                <w:lang w:val="en-US"/>
              </w:rPr>
              <w:t>W.D.M.</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7F689D" w:rsidRPr="002633FC">
              <w:rPr>
                <w:sz w:val="20"/>
                <w:szCs w:val="20"/>
                <w:lang w:val="en-US"/>
              </w:rPr>
              <w:t>W.D.M.</w:t>
            </w:r>
          </w:p>
          <w:p w:rsidR="005E1C8D" w:rsidRPr="002633FC" w:rsidRDefault="005E1C8D" w:rsidP="005E1C8D">
            <w:pPr>
              <w:tabs>
                <w:tab w:val="left" w:pos="-1440"/>
                <w:tab w:val="left" w:pos="-720"/>
              </w:tabs>
              <w:rPr>
                <w:sz w:val="20"/>
                <w:szCs w:val="20"/>
                <w:lang w:val="en-US"/>
              </w:rPr>
            </w:pPr>
          </w:p>
          <w:p w:rsidR="005E1C8D" w:rsidRPr="002633FC" w:rsidRDefault="005E1C8D" w:rsidP="005E1C8D">
            <w:pPr>
              <w:tabs>
                <w:tab w:val="left" w:pos="-1440"/>
                <w:tab w:val="left" w:pos="-720"/>
              </w:tabs>
              <w:rPr>
                <w:sz w:val="20"/>
                <w:szCs w:val="20"/>
                <w:lang w:val="en-US"/>
              </w:rPr>
            </w:pPr>
            <w:r w:rsidRPr="002633FC">
              <w:rPr>
                <w:sz w:val="20"/>
                <w:szCs w:val="20"/>
                <w:lang w:val="en-US"/>
              </w:rPr>
              <w:tab/>
              <w:t>v. (3950</w:t>
            </w:r>
            <w:r w:rsidR="007F689D" w:rsidRPr="002633FC">
              <w:rPr>
                <w:sz w:val="20"/>
                <w:szCs w:val="20"/>
                <w:lang w:val="en-US"/>
              </w:rPr>
              <w:t>9</w:t>
            </w:r>
            <w:r w:rsidRPr="002633FC">
              <w:rPr>
                <w:sz w:val="20"/>
                <w:szCs w:val="20"/>
                <w:lang w:val="en-US"/>
              </w:rPr>
              <w:t>)</w:t>
            </w:r>
          </w:p>
          <w:p w:rsidR="005E1C8D" w:rsidRPr="002633FC" w:rsidRDefault="005E1C8D" w:rsidP="005E1C8D">
            <w:pPr>
              <w:tabs>
                <w:tab w:val="left" w:pos="-1440"/>
                <w:tab w:val="left" w:pos="-720"/>
              </w:tabs>
              <w:rPr>
                <w:sz w:val="20"/>
                <w:szCs w:val="20"/>
                <w:lang w:val="en-US"/>
              </w:rPr>
            </w:pPr>
          </w:p>
          <w:p w:rsidR="005E1C8D" w:rsidRPr="002633FC" w:rsidRDefault="007F689D" w:rsidP="005E1C8D">
            <w:pPr>
              <w:tabs>
                <w:tab w:val="left" w:pos="-1440"/>
                <w:tab w:val="left" w:pos="-720"/>
              </w:tabs>
              <w:rPr>
                <w:b/>
                <w:sz w:val="20"/>
                <w:szCs w:val="20"/>
                <w:lang w:val="en-US"/>
              </w:rPr>
            </w:pPr>
            <w:r w:rsidRPr="002633FC">
              <w:rPr>
                <w:b/>
                <w:sz w:val="20"/>
                <w:szCs w:val="20"/>
                <w:lang w:val="en-US"/>
              </w:rPr>
              <w:t xml:space="preserve">Her Majesty the Queen in Right of Ontario, et al. </w:t>
            </w:r>
            <w:r w:rsidR="005E1C8D" w:rsidRPr="002633FC">
              <w:rPr>
                <w:b/>
                <w:sz w:val="20"/>
                <w:szCs w:val="20"/>
                <w:lang w:val="en-US"/>
              </w:rPr>
              <w:t>(</w:t>
            </w:r>
            <w:r w:rsidRPr="002633FC">
              <w:rPr>
                <w:b/>
                <w:sz w:val="20"/>
                <w:szCs w:val="20"/>
                <w:lang w:val="en-US"/>
              </w:rPr>
              <w:t>Ont.</w:t>
            </w:r>
            <w:r w:rsidR="005E1C8D" w:rsidRPr="002633FC">
              <w:rPr>
                <w:b/>
                <w:sz w:val="20"/>
                <w:szCs w:val="20"/>
                <w:lang w:val="en-US"/>
              </w:rPr>
              <w:t>)</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7F689D" w:rsidRPr="002633FC">
              <w:rPr>
                <w:sz w:val="20"/>
                <w:szCs w:val="20"/>
                <w:lang w:val="en-US"/>
              </w:rPr>
              <w:t>Mayer, Daniel</w:t>
            </w:r>
          </w:p>
          <w:p w:rsidR="005E1C8D" w:rsidRPr="002633FC" w:rsidRDefault="005E1C8D" w:rsidP="005E1C8D">
            <w:pPr>
              <w:tabs>
                <w:tab w:val="left" w:pos="-1440"/>
                <w:tab w:val="left" w:pos="-720"/>
              </w:tabs>
              <w:rPr>
                <w:sz w:val="20"/>
                <w:szCs w:val="20"/>
              </w:rPr>
            </w:pPr>
            <w:r w:rsidRPr="002633FC">
              <w:rPr>
                <w:sz w:val="20"/>
                <w:szCs w:val="20"/>
                <w:lang w:val="en-US"/>
              </w:rPr>
              <w:tab/>
            </w:r>
            <w:r w:rsidR="007F689D" w:rsidRPr="002633FC">
              <w:rPr>
                <w:sz w:val="20"/>
                <w:szCs w:val="20"/>
              </w:rPr>
              <w:t>Attorney General of Ontario</w:t>
            </w:r>
          </w:p>
          <w:p w:rsidR="005E1C8D" w:rsidRPr="002633FC" w:rsidRDefault="005E1C8D" w:rsidP="005E1C8D">
            <w:pPr>
              <w:tabs>
                <w:tab w:val="left" w:pos="-1440"/>
                <w:tab w:val="left" w:pos="-720"/>
              </w:tabs>
              <w:rPr>
                <w:sz w:val="20"/>
                <w:szCs w:val="20"/>
              </w:rPr>
            </w:pPr>
          </w:p>
          <w:p w:rsidR="005E1C8D" w:rsidRPr="002633FC" w:rsidRDefault="005E1C8D" w:rsidP="005E1C8D">
            <w:pPr>
              <w:rPr>
                <w:sz w:val="20"/>
                <w:szCs w:val="20"/>
              </w:rPr>
            </w:pPr>
            <w:r w:rsidRPr="002633FC">
              <w:rPr>
                <w:sz w:val="20"/>
                <w:szCs w:val="20"/>
              </w:rPr>
              <w:t>FILING DATE: December 2</w:t>
            </w:r>
            <w:r w:rsidR="007F689D" w:rsidRPr="002633FC">
              <w:rPr>
                <w:sz w:val="20"/>
                <w:szCs w:val="20"/>
              </w:rPr>
              <w:t>9</w:t>
            </w:r>
            <w:r w:rsidRPr="002633FC">
              <w:rPr>
                <w:sz w:val="20"/>
                <w:szCs w:val="20"/>
              </w:rPr>
              <w:t>, 2020</w:t>
            </w:r>
          </w:p>
          <w:p w:rsidR="005E1C8D" w:rsidRPr="002633FC" w:rsidRDefault="005E1C8D" w:rsidP="005E1C8D">
            <w:pPr>
              <w:rPr>
                <w:sz w:val="20"/>
                <w:szCs w:val="20"/>
              </w:rPr>
            </w:pPr>
          </w:p>
          <w:p w:rsidR="005E1C8D" w:rsidRPr="002633FC" w:rsidRDefault="002633FC" w:rsidP="005E1C8D">
            <w:pPr>
              <w:rPr>
                <w:b/>
                <w:sz w:val="20"/>
                <w:szCs w:val="20"/>
                <w:lang w:val="en-US"/>
              </w:rPr>
            </w:pPr>
            <w:r w:rsidRPr="002633FC">
              <w:rPr>
                <w:sz w:val="20"/>
                <w:szCs w:val="20"/>
                <w:lang w:val="fr-CA"/>
              </w:rPr>
              <w:pict>
                <v:rect id="_x0000_i1032" style="width:108pt;height:1pt" o:hrpct="0" o:hrstd="t" o:hrnoshade="t" o:hr="t" fillcolor="black [3213]" stroked="f"/>
              </w:pict>
            </w:r>
          </w:p>
        </w:tc>
      </w:tr>
      <w:tr w:rsidR="005E1C8D" w:rsidRPr="002633FC" w:rsidTr="00F138C1">
        <w:tc>
          <w:tcPr>
            <w:tcW w:w="4239" w:type="dxa"/>
            <w:shd w:val="clear" w:color="auto" w:fill="auto"/>
          </w:tcPr>
          <w:p w:rsidR="005E1C8D" w:rsidRPr="002633FC" w:rsidRDefault="00E61D84" w:rsidP="005E1C8D">
            <w:pPr>
              <w:rPr>
                <w:sz w:val="20"/>
                <w:szCs w:val="20"/>
                <w:lang w:val="en-US"/>
              </w:rPr>
            </w:pPr>
            <w:r w:rsidRPr="002633FC">
              <w:rPr>
                <w:b/>
                <w:sz w:val="20"/>
                <w:szCs w:val="20"/>
                <w:lang w:val="en-US"/>
              </w:rPr>
              <w:t>Tariq Rana</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E61D84" w:rsidRPr="002633FC">
              <w:rPr>
                <w:sz w:val="20"/>
                <w:szCs w:val="20"/>
                <w:lang w:val="en-US"/>
              </w:rPr>
              <w:t>Tariq Rana</w:t>
            </w:r>
          </w:p>
          <w:p w:rsidR="005E1C8D" w:rsidRPr="002633FC" w:rsidRDefault="005E1C8D" w:rsidP="005E1C8D">
            <w:pPr>
              <w:tabs>
                <w:tab w:val="left" w:pos="-1440"/>
                <w:tab w:val="left" w:pos="-720"/>
              </w:tabs>
              <w:rPr>
                <w:sz w:val="20"/>
                <w:szCs w:val="20"/>
                <w:lang w:val="en-US"/>
              </w:rPr>
            </w:pPr>
          </w:p>
          <w:p w:rsidR="005E1C8D" w:rsidRPr="002633FC" w:rsidRDefault="005E1C8D" w:rsidP="005E1C8D">
            <w:pPr>
              <w:tabs>
                <w:tab w:val="left" w:pos="-1440"/>
                <w:tab w:val="left" w:pos="-720"/>
              </w:tabs>
              <w:rPr>
                <w:sz w:val="20"/>
                <w:szCs w:val="20"/>
                <w:lang w:val="en-US"/>
              </w:rPr>
            </w:pPr>
            <w:r w:rsidRPr="002633FC">
              <w:rPr>
                <w:sz w:val="20"/>
                <w:szCs w:val="20"/>
                <w:lang w:val="en-US"/>
              </w:rPr>
              <w:tab/>
              <w:t>v. (395</w:t>
            </w:r>
            <w:r w:rsidR="00E61D84" w:rsidRPr="002633FC">
              <w:rPr>
                <w:sz w:val="20"/>
                <w:szCs w:val="20"/>
                <w:lang w:val="en-US"/>
              </w:rPr>
              <w:t>1</w:t>
            </w:r>
            <w:r w:rsidRPr="002633FC">
              <w:rPr>
                <w:sz w:val="20"/>
                <w:szCs w:val="20"/>
                <w:lang w:val="en-US"/>
              </w:rPr>
              <w:t>0)</w:t>
            </w:r>
          </w:p>
          <w:p w:rsidR="005E1C8D" w:rsidRPr="002633FC" w:rsidRDefault="005E1C8D" w:rsidP="005E1C8D">
            <w:pPr>
              <w:tabs>
                <w:tab w:val="left" w:pos="-1440"/>
                <w:tab w:val="left" w:pos="-720"/>
              </w:tabs>
              <w:rPr>
                <w:sz w:val="20"/>
                <w:szCs w:val="20"/>
                <w:lang w:val="en-US"/>
              </w:rPr>
            </w:pPr>
          </w:p>
          <w:p w:rsidR="005E1C8D" w:rsidRPr="002633FC" w:rsidRDefault="00E61D84" w:rsidP="005E1C8D">
            <w:pPr>
              <w:tabs>
                <w:tab w:val="left" w:pos="-1440"/>
                <w:tab w:val="left" w:pos="-720"/>
              </w:tabs>
              <w:rPr>
                <w:b/>
                <w:sz w:val="20"/>
                <w:szCs w:val="20"/>
                <w:lang w:val="en-US"/>
              </w:rPr>
            </w:pPr>
            <w:r w:rsidRPr="002633FC">
              <w:rPr>
                <w:b/>
                <w:sz w:val="20"/>
                <w:szCs w:val="20"/>
                <w:lang w:val="en-US"/>
              </w:rPr>
              <w:t xml:space="preserve">Teamsters Local Union No. 938 </w:t>
            </w:r>
            <w:r w:rsidR="005E1C8D" w:rsidRPr="002633FC">
              <w:rPr>
                <w:b/>
                <w:sz w:val="20"/>
                <w:szCs w:val="20"/>
                <w:lang w:val="en-US"/>
              </w:rPr>
              <w:t>(</w:t>
            </w:r>
            <w:r w:rsidRPr="002633FC">
              <w:rPr>
                <w:b/>
                <w:sz w:val="20"/>
                <w:szCs w:val="20"/>
                <w:lang w:val="en-US"/>
              </w:rPr>
              <w:t>F</w:t>
            </w:r>
            <w:r w:rsidR="005E1C8D" w:rsidRPr="002633FC">
              <w:rPr>
                <w:b/>
                <w:sz w:val="20"/>
                <w:szCs w:val="20"/>
                <w:lang w:val="en-US"/>
              </w:rPr>
              <w:t>.C.)</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E61D84" w:rsidRPr="002633FC">
              <w:rPr>
                <w:sz w:val="20"/>
                <w:szCs w:val="20"/>
                <w:lang w:val="en-US"/>
              </w:rPr>
              <w:t>St. John, Alex</w:t>
            </w:r>
          </w:p>
          <w:p w:rsidR="005E1C8D" w:rsidRPr="002633FC" w:rsidRDefault="005E1C8D" w:rsidP="005E1C8D">
            <w:pPr>
              <w:tabs>
                <w:tab w:val="left" w:pos="-1440"/>
                <w:tab w:val="left" w:pos="-720"/>
              </w:tabs>
              <w:rPr>
                <w:sz w:val="20"/>
                <w:szCs w:val="20"/>
              </w:rPr>
            </w:pPr>
            <w:r w:rsidRPr="002633FC">
              <w:rPr>
                <w:sz w:val="20"/>
                <w:szCs w:val="20"/>
                <w:lang w:val="en-US"/>
              </w:rPr>
              <w:tab/>
            </w:r>
            <w:r w:rsidR="00E61D84" w:rsidRPr="002633FC">
              <w:rPr>
                <w:sz w:val="20"/>
                <w:szCs w:val="20"/>
              </w:rPr>
              <w:t>Wright Henry LLP</w:t>
            </w:r>
          </w:p>
          <w:p w:rsidR="005E1C8D" w:rsidRPr="002633FC" w:rsidRDefault="005E1C8D" w:rsidP="005E1C8D">
            <w:pPr>
              <w:tabs>
                <w:tab w:val="left" w:pos="-1440"/>
                <w:tab w:val="left" w:pos="-720"/>
              </w:tabs>
              <w:rPr>
                <w:sz w:val="20"/>
                <w:szCs w:val="20"/>
              </w:rPr>
            </w:pPr>
          </w:p>
          <w:p w:rsidR="005E1C8D" w:rsidRPr="002633FC" w:rsidRDefault="005E1C8D" w:rsidP="005E1C8D">
            <w:pPr>
              <w:rPr>
                <w:sz w:val="20"/>
                <w:szCs w:val="20"/>
              </w:rPr>
            </w:pPr>
            <w:r w:rsidRPr="002633FC">
              <w:rPr>
                <w:sz w:val="20"/>
                <w:szCs w:val="20"/>
              </w:rPr>
              <w:t>FILING DATE: December 2</w:t>
            </w:r>
            <w:r w:rsidR="00E61D84" w:rsidRPr="002633FC">
              <w:rPr>
                <w:sz w:val="20"/>
                <w:szCs w:val="20"/>
              </w:rPr>
              <w:t>9</w:t>
            </w:r>
            <w:r w:rsidRPr="002633FC">
              <w:rPr>
                <w:sz w:val="20"/>
                <w:szCs w:val="20"/>
              </w:rPr>
              <w:t>, 2020</w:t>
            </w:r>
          </w:p>
          <w:p w:rsidR="005E1C8D" w:rsidRPr="002633FC" w:rsidRDefault="005E1C8D" w:rsidP="005E1C8D">
            <w:pPr>
              <w:rPr>
                <w:sz w:val="20"/>
                <w:szCs w:val="20"/>
              </w:rPr>
            </w:pPr>
          </w:p>
          <w:p w:rsidR="005E1C8D" w:rsidRPr="002633FC" w:rsidRDefault="002633FC" w:rsidP="005E1C8D">
            <w:pPr>
              <w:rPr>
                <w:b/>
                <w:sz w:val="20"/>
                <w:szCs w:val="20"/>
                <w:lang w:val="en-US"/>
              </w:rPr>
            </w:pPr>
            <w:r w:rsidRPr="002633FC">
              <w:rPr>
                <w:sz w:val="20"/>
                <w:szCs w:val="20"/>
                <w:lang w:val="fr-CA"/>
              </w:rPr>
              <w:pict>
                <v:rect id="_x0000_i1033" style="width:108pt;height:1pt" o:hrpct="0" o:hrstd="t" o:hrnoshade="t" o:hr="t" fillcolor="black [3213]" stroked="f"/>
              </w:pict>
            </w:r>
          </w:p>
        </w:tc>
        <w:tc>
          <w:tcPr>
            <w:tcW w:w="1141" w:type="dxa"/>
            <w:shd w:val="clear" w:color="auto" w:fill="auto"/>
          </w:tcPr>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tc>
        <w:tc>
          <w:tcPr>
            <w:tcW w:w="4239" w:type="dxa"/>
            <w:shd w:val="clear" w:color="auto" w:fill="auto"/>
          </w:tcPr>
          <w:p w:rsidR="005E1C8D" w:rsidRPr="002633FC" w:rsidRDefault="00E61D84" w:rsidP="005E1C8D">
            <w:pPr>
              <w:rPr>
                <w:sz w:val="20"/>
                <w:szCs w:val="20"/>
                <w:lang w:val="en-US"/>
              </w:rPr>
            </w:pPr>
            <w:r w:rsidRPr="002633FC">
              <w:rPr>
                <w:b/>
                <w:sz w:val="20"/>
                <w:szCs w:val="20"/>
                <w:lang w:val="en-US"/>
              </w:rPr>
              <w:t>Shu He Huang</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E61D84" w:rsidRPr="002633FC">
              <w:rPr>
                <w:sz w:val="20"/>
                <w:szCs w:val="20"/>
                <w:lang w:val="en-US"/>
              </w:rPr>
              <w:t>Frederick, Tiffani</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E61D84" w:rsidRPr="002633FC">
              <w:rPr>
                <w:sz w:val="20"/>
                <w:szCs w:val="20"/>
                <w:lang w:val="en-US"/>
              </w:rPr>
              <w:t>Frederick Law and Company</w:t>
            </w:r>
          </w:p>
          <w:p w:rsidR="005E1C8D" w:rsidRPr="002633FC" w:rsidRDefault="005E1C8D" w:rsidP="005E1C8D">
            <w:pPr>
              <w:tabs>
                <w:tab w:val="left" w:pos="-1440"/>
                <w:tab w:val="left" w:pos="-720"/>
              </w:tabs>
              <w:rPr>
                <w:sz w:val="20"/>
                <w:szCs w:val="20"/>
                <w:lang w:val="en-US"/>
              </w:rPr>
            </w:pPr>
          </w:p>
          <w:p w:rsidR="005E1C8D" w:rsidRPr="002633FC" w:rsidRDefault="005E1C8D" w:rsidP="005E1C8D">
            <w:pPr>
              <w:tabs>
                <w:tab w:val="left" w:pos="-1440"/>
                <w:tab w:val="left" w:pos="-720"/>
              </w:tabs>
              <w:rPr>
                <w:sz w:val="20"/>
                <w:szCs w:val="20"/>
                <w:lang w:val="fr-CA"/>
              </w:rPr>
            </w:pPr>
            <w:r w:rsidRPr="002633FC">
              <w:rPr>
                <w:sz w:val="20"/>
                <w:szCs w:val="20"/>
                <w:lang w:val="en-US"/>
              </w:rPr>
              <w:tab/>
            </w:r>
            <w:r w:rsidRPr="002633FC">
              <w:rPr>
                <w:sz w:val="20"/>
                <w:szCs w:val="20"/>
                <w:lang w:val="fr-CA"/>
              </w:rPr>
              <w:t>v. (395</w:t>
            </w:r>
            <w:r w:rsidR="00E61D84" w:rsidRPr="002633FC">
              <w:rPr>
                <w:sz w:val="20"/>
                <w:szCs w:val="20"/>
                <w:lang w:val="fr-CA"/>
              </w:rPr>
              <w:t>11</w:t>
            </w:r>
            <w:r w:rsidRPr="002633FC">
              <w:rPr>
                <w:sz w:val="20"/>
                <w:szCs w:val="20"/>
                <w:lang w:val="fr-CA"/>
              </w:rPr>
              <w:t>)</w:t>
            </w:r>
          </w:p>
          <w:p w:rsidR="005E1C8D" w:rsidRPr="002633FC" w:rsidRDefault="005E1C8D" w:rsidP="005E1C8D">
            <w:pPr>
              <w:tabs>
                <w:tab w:val="left" w:pos="-1440"/>
                <w:tab w:val="left" w:pos="-720"/>
              </w:tabs>
              <w:rPr>
                <w:sz w:val="20"/>
                <w:szCs w:val="20"/>
                <w:lang w:val="fr-CA"/>
              </w:rPr>
            </w:pPr>
          </w:p>
          <w:p w:rsidR="005E1C8D" w:rsidRPr="002633FC" w:rsidRDefault="00E61D84" w:rsidP="005E1C8D">
            <w:pPr>
              <w:tabs>
                <w:tab w:val="left" w:pos="-1440"/>
                <w:tab w:val="left" w:pos="-720"/>
              </w:tabs>
              <w:rPr>
                <w:b/>
                <w:sz w:val="20"/>
                <w:szCs w:val="20"/>
                <w:lang w:val="fr-CA"/>
              </w:rPr>
            </w:pPr>
            <w:r w:rsidRPr="002633FC">
              <w:rPr>
                <w:b/>
                <w:sz w:val="20"/>
                <w:szCs w:val="20"/>
                <w:lang w:val="fr-CA"/>
              </w:rPr>
              <w:t xml:space="preserve">Ancieto M. Braga, et al. </w:t>
            </w:r>
            <w:r w:rsidR="005E1C8D" w:rsidRPr="002633FC">
              <w:rPr>
                <w:b/>
                <w:sz w:val="20"/>
                <w:szCs w:val="20"/>
                <w:lang w:val="fr-CA"/>
              </w:rPr>
              <w:t>(</w:t>
            </w:r>
            <w:r w:rsidRPr="002633FC">
              <w:rPr>
                <w:b/>
                <w:sz w:val="20"/>
                <w:szCs w:val="20"/>
                <w:lang w:val="fr-CA"/>
              </w:rPr>
              <w:t>Ont</w:t>
            </w:r>
            <w:r w:rsidR="005E1C8D" w:rsidRPr="002633FC">
              <w:rPr>
                <w:b/>
                <w:sz w:val="20"/>
                <w:szCs w:val="20"/>
                <w:lang w:val="fr-CA"/>
              </w:rPr>
              <w:t>.)</w:t>
            </w:r>
          </w:p>
          <w:p w:rsidR="005E1C8D" w:rsidRPr="002633FC" w:rsidRDefault="005E1C8D" w:rsidP="005E1C8D">
            <w:pPr>
              <w:tabs>
                <w:tab w:val="left" w:pos="-1440"/>
                <w:tab w:val="left" w:pos="-720"/>
              </w:tabs>
              <w:rPr>
                <w:sz w:val="20"/>
                <w:szCs w:val="20"/>
                <w:lang w:val="fr-CA"/>
              </w:rPr>
            </w:pPr>
            <w:r w:rsidRPr="002633FC">
              <w:rPr>
                <w:sz w:val="20"/>
                <w:szCs w:val="20"/>
                <w:lang w:val="fr-CA"/>
              </w:rPr>
              <w:tab/>
            </w:r>
            <w:r w:rsidR="00E61D84" w:rsidRPr="002633FC">
              <w:rPr>
                <w:sz w:val="20"/>
                <w:szCs w:val="20"/>
                <w:lang w:val="fr-CA"/>
              </w:rPr>
              <w:t>Rachlin, Alan L.</w:t>
            </w:r>
          </w:p>
          <w:p w:rsidR="005E1C8D" w:rsidRPr="002633FC" w:rsidRDefault="005E1C8D" w:rsidP="005E1C8D">
            <w:pPr>
              <w:tabs>
                <w:tab w:val="left" w:pos="-1440"/>
                <w:tab w:val="left" w:pos="-720"/>
              </w:tabs>
              <w:rPr>
                <w:sz w:val="20"/>
                <w:szCs w:val="20"/>
                <w:lang w:val="fr-CA"/>
              </w:rPr>
            </w:pPr>
            <w:r w:rsidRPr="002633FC">
              <w:rPr>
                <w:sz w:val="20"/>
                <w:szCs w:val="20"/>
                <w:lang w:val="fr-CA"/>
              </w:rPr>
              <w:tab/>
            </w:r>
            <w:r w:rsidR="00E61D84" w:rsidRPr="002633FC">
              <w:rPr>
                <w:sz w:val="20"/>
                <w:szCs w:val="20"/>
                <w:lang w:val="fr-CA"/>
              </w:rPr>
              <w:t>Rachlin &amp; Wolfson</w:t>
            </w:r>
          </w:p>
          <w:p w:rsidR="005E1C8D" w:rsidRPr="002633FC" w:rsidRDefault="005E1C8D" w:rsidP="005E1C8D">
            <w:pPr>
              <w:tabs>
                <w:tab w:val="left" w:pos="-1440"/>
                <w:tab w:val="left" w:pos="-720"/>
              </w:tabs>
              <w:rPr>
                <w:sz w:val="20"/>
                <w:szCs w:val="20"/>
                <w:lang w:val="fr-CA"/>
              </w:rPr>
            </w:pPr>
          </w:p>
          <w:p w:rsidR="005E1C8D" w:rsidRPr="002633FC" w:rsidRDefault="005E1C8D" w:rsidP="005E1C8D">
            <w:pPr>
              <w:rPr>
                <w:sz w:val="20"/>
                <w:szCs w:val="20"/>
              </w:rPr>
            </w:pPr>
            <w:r w:rsidRPr="002633FC">
              <w:rPr>
                <w:sz w:val="20"/>
                <w:szCs w:val="20"/>
              </w:rPr>
              <w:t xml:space="preserve">FILING DATE: December </w:t>
            </w:r>
            <w:r w:rsidR="00E61D84" w:rsidRPr="002633FC">
              <w:rPr>
                <w:sz w:val="20"/>
                <w:szCs w:val="20"/>
              </w:rPr>
              <w:t>30</w:t>
            </w:r>
            <w:r w:rsidRPr="002633FC">
              <w:rPr>
                <w:sz w:val="20"/>
                <w:szCs w:val="20"/>
              </w:rPr>
              <w:t>, 2020</w:t>
            </w:r>
          </w:p>
          <w:p w:rsidR="005E1C8D" w:rsidRPr="002633FC" w:rsidRDefault="005E1C8D" w:rsidP="005E1C8D">
            <w:pPr>
              <w:rPr>
                <w:sz w:val="20"/>
                <w:szCs w:val="20"/>
              </w:rPr>
            </w:pPr>
          </w:p>
          <w:p w:rsidR="005E1C8D" w:rsidRPr="002633FC" w:rsidRDefault="002633FC" w:rsidP="005E1C8D">
            <w:pPr>
              <w:rPr>
                <w:b/>
                <w:sz w:val="20"/>
                <w:szCs w:val="20"/>
                <w:lang w:val="en-US"/>
              </w:rPr>
            </w:pPr>
            <w:r w:rsidRPr="002633FC">
              <w:rPr>
                <w:sz w:val="20"/>
                <w:szCs w:val="20"/>
                <w:lang w:val="fr-CA"/>
              </w:rPr>
              <w:pict>
                <v:rect id="_x0000_i1034" style="width:108pt;height:1pt" o:hrpct="0" o:hrstd="t" o:hrnoshade="t" o:hr="t" fillcolor="black [3213]" stroked="f"/>
              </w:pict>
            </w:r>
          </w:p>
        </w:tc>
      </w:tr>
      <w:tr w:rsidR="005E1C8D" w:rsidRPr="002633FC" w:rsidTr="00F138C1">
        <w:tc>
          <w:tcPr>
            <w:tcW w:w="4239" w:type="dxa"/>
            <w:shd w:val="clear" w:color="auto" w:fill="auto"/>
          </w:tcPr>
          <w:p w:rsidR="005E1C8D" w:rsidRPr="002633FC" w:rsidRDefault="004377B2" w:rsidP="005E1C8D">
            <w:pPr>
              <w:rPr>
                <w:sz w:val="20"/>
                <w:szCs w:val="20"/>
                <w:lang w:val="fr-CA"/>
              </w:rPr>
            </w:pPr>
            <w:r w:rsidRPr="002633FC">
              <w:rPr>
                <w:b/>
                <w:sz w:val="20"/>
                <w:szCs w:val="20"/>
                <w:lang w:val="fr-CA"/>
              </w:rPr>
              <w:t>Justin Edgar Liu, et al.</w:t>
            </w:r>
          </w:p>
          <w:p w:rsidR="005E1C8D" w:rsidRPr="002633FC" w:rsidRDefault="005E1C8D" w:rsidP="005E1C8D">
            <w:pPr>
              <w:tabs>
                <w:tab w:val="left" w:pos="-1440"/>
                <w:tab w:val="left" w:pos="-720"/>
              </w:tabs>
              <w:rPr>
                <w:sz w:val="20"/>
                <w:szCs w:val="20"/>
                <w:lang w:val="en-US"/>
              </w:rPr>
            </w:pPr>
            <w:r w:rsidRPr="002633FC">
              <w:rPr>
                <w:sz w:val="20"/>
                <w:szCs w:val="20"/>
                <w:lang w:val="fr-CA"/>
              </w:rPr>
              <w:tab/>
            </w:r>
            <w:r w:rsidR="004377B2" w:rsidRPr="002633FC">
              <w:rPr>
                <w:sz w:val="20"/>
                <w:szCs w:val="20"/>
                <w:lang w:val="en-US"/>
              </w:rPr>
              <w:t>McEwan, Q.C., Ken</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4377B2" w:rsidRPr="002633FC">
              <w:rPr>
                <w:sz w:val="20"/>
                <w:szCs w:val="20"/>
                <w:lang w:val="en-US"/>
              </w:rPr>
              <w:t>McEwan Cooper Dennis LLP</w:t>
            </w:r>
          </w:p>
          <w:p w:rsidR="005E1C8D" w:rsidRPr="002633FC" w:rsidRDefault="005E1C8D" w:rsidP="005E1C8D">
            <w:pPr>
              <w:tabs>
                <w:tab w:val="left" w:pos="-1440"/>
                <w:tab w:val="left" w:pos="-720"/>
              </w:tabs>
              <w:rPr>
                <w:sz w:val="20"/>
                <w:szCs w:val="20"/>
                <w:lang w:val="en-US"/>
              </w:rPr>
            </w:pPr>
          </w:p>
          <w:p w:rsidR="005E1C8D" w:rsidRPr="002633FC" w:rsidRDefault="005E1C8D" w:rsidP="005E1C8D">
            <w:pPr>
              <w:tabs>
                <w:tab w:val="left" w:pos="-1440"/>
                <w:tab w:val="left" w:pos="-720"/>
              </w:tabs>
              <w:rPr>
                <w:sz w:val="20"/>
                <w:szCs w:val="20"/>
                <w:lang w:val="en-US"/>
              </w:rPr>
            </w:pPr>
            <w:r w:rsidRPr="002633FC">
              <w:rPr>
                <w:sz w:val="20"/>
                <w:szCs w:val="20"/>
                <w:lang w:val="en-US"/>
              </w:rPr>
              <w:tab/>
              <w:t>v. (395</w:t>
            </w:r>
            <w:r w:rsidR="004377B2" w:rsidRPr="002633FC">
              <w:rPr>
                <w:sz w:val="20"/>
                <w:szCs w:val="20"/>
                <w:lang w:val="en-US"/>
              </w:rPr>
              <w:t>28</w:t>
            </w:r>
            <w:r w:rsidRPr="002633FC">
              <w:rPr>
                <w:sz w:val="20"/>
                <w:szCs w:val="20"/>
                <w:lang w:val="en-US"/>
              </w:rPr>
              <w:t>)</w:t>
            </w:r>
          </w:p>
          <w:p w:rsidR="005E1C8D" w:rsidRPr="002633FC" w:rsidRDefault="005E1C8D" w:rsidP="005E1C8D">
            <w:pPr>
              <w:tabs>
                <w:tab w:val="left" w:pos="-1440"/>
                <w:tab w:val="left" w:pos="-720"/>
              </w:tabs>
              <w:rPr>
                <w:sz w:val="20"/>
                <w:szCs w:val="20"/>
                <w:lang w:val="en-US"/>
              </w:rPr>
            </w:pPr>
          </w:p>
          <w:p w:rsidR="005E1C8D" w:rsidRPr="002633FC" w:rsidRDefault="004377B2" w:rsidP="005E1C8D">
            <w:pPr>
              <w:tabs>
                <w:tab w:val="left" w:pos="-1440"/>
                <w:tab w:val="left" w:pos="-720"/>
              </w:tabs>
              <w:rPr>
                <w:b/>
                <w:sz w:val="20"/>
                <w:szCs w:val="20"/>
                <w:lang w:val="en-US"/>
              </w:rPr>
            </w:pPr>
            <w:r w:rsidRPr="002633FC">
              <w:rPr>
                <w:b/>
                <w:sz w:val="20"/>
                <w:szCs w:val="20"/>
                <w:lang w:val="en-US"/>
              </w:rPr>
              <w:t xml:space="preserve">British Columbia Securities Commission, et al. </w:t>
            </w:r>
            <w:r w:rsidR="005E1C8D" w:rsidRPr="002633FC">
              <w:rPr>
                <w:b/>
                <w:sz w:val="20"/>
                <w:szCs w:val="20"/>
                <w:lang w:val="en-US"/>
              </w:rPr>
              <w:t>(B.C.)</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4377B2" w:rsidRPr="002633FC">
              <w:rPr>
                <w:sz w:val="20"/>
                <w:szCs w:val="20"/>
                <w:lang w:val="en-US"/>
              </w:rPr>
              <w:t>Zolnay, Stephen M.</w:t>
            </w:r>
          </w:p>
          <w:p w:rsidR="005E1C8D" w:rsidRPr="002633FC" w:rsidRDefault="005E1C8D" w:rsidP="005E1C8D">
            <w:pPr>
              <w:tabs>
                <w:tab w:val="left" w:pos="-1440"/>
                <w:tab w:val="left" w:pos="-720"/>
              </w:tabs>
              <w:rPr>
                <w:sz w:val="20"/>
                <w:szCs w:val="20"/>
              </w:rPr>
            </w:pPr>
            <w:r w:rsidRPr="002633FC">
              <w:rPr>
                <w:sz w:val="20"/>
                <w:szCs w:val="20"/>
                <w:lang w:val="en-US"/>
              </w:rPr>
              <w:tab/>
            </w:r>
            <w:r w:rsidR="004377B2" w:rsidRPr="002633FC">
              <w:rPr>
                <w:sz w:val="20"/>
                <w:szCs w:val="20"/>
              </w:rPr>
              <w:t>British Columbia Securities Commission</w:t>
            </w:r>
          </w:p>
          <w:p w:rsidR="005E1C8D" w:rsidRPr="002633FC" w:rsidRDefault="005E1C8D" w:rsidP="005E1C8D">
            <w:pPr>
              <w:tabs>
                <w:tab w:val="left" w:pos="-1440"/>
                <w:tab w:val="left" w:pos="-720"/>
              </w:tabs>
              <w:rPr>
                <w:sz w:val="20"/>
                <w:szCs w:val="20"/>
              </w:rPr>
            </w:pPr>
          </w:p>
          <w:p w:rsidR="005E1C8D" w:rsidRPr="002633FC" w:rsidRDefault="005E1C8D" w:rsidP="005E1C8D">
            <w:pPr>
              <w:rPr>
                <w:sz w:val="20"/>
                <w:szCs w:val="20"/>
              </w:rPr>
            </w:pPr>
            <w:r w:rsidRPr="002633FC">
              <w:rPr>
                <w:sz w:val="20"/>
                <w:szCs w:val="20"/>
              </w:rPr>
              <w:t xml:space="preserve">FILING DATE: </w:t>
            </w:r>
            <w:r w:rsidR="004377B2" w:rsidRPr="002633FC">
              <w:rPr>
                <w:sz w:val="20"/>
                <w:szCs w:val="20"/>
              </w:rPr>
              <w:t>January</w:t>
            </w:r>
            <w:r w:rsidRPr="002633FC">
              <w:rPr>
                <w:sz w:val="20"/>
                <w:szCs w:val="20"/>
              </w:rPr>
              <w:t xml:space="preserve"> 2</w:t>
            </w:r>
            <w:r w:rsidR="004377B2" w:rsidRPr="002633FC">
              <w:rPr>
                <w:sz w:val="20"/>
                <w:szCs w:val="20"/>
              </w:rPr>
              <w:t>2</w:t>
            </w:r>
            <w:r w:rsidRPr="002633FC">
              <w:rPr>
                <w:sz w:val="20"/>
                <w:szCs w:val="20"/>
              </w:rPr>
              <w:t>, 202</w:t>
            </w:r>
            <w:r w:rsidR="004377B2" w:rsidRPr="002633FC">
              <w:rPr>
                <w:sz w:val="20"/>
                <w:szCs w:val="20"/>
              </w:rPr>
              <w:t>1</w:t>
            </w:r>
          </w:p>
          <w:p w:rsidR="005E1C8D" w:rsidRPr="002633FC" w:rsidRDefault="005E1C8D" w:rsidP="005E1C8D">
            <w:pPr>
              <w:rPr>
                <w:sz w:val="20"/>
                <w:szCs w:val="20"/>
              </w:rPr>
            </w:pPr>
          </w:p>
          <w:p w:rsidR="005E1C8D" w:rsidRPr="002633FC" w:rsidRDefault="002633FC" w:rsidP="005E1C8D">
            <w:pPr>
              <w:rPr>
                <w:b/>
                <w:sz w:val="20"/>
                <w:szCs w:val="20"/>
                <w:lang w:val="en-US"/>
              </w:rPr>
            </w:pPr>
            <w:r w:rsidRPr="002633FC">
              <w:rPr>
                <w:sz w:val="20"/>
                <w:szCs w:val="20"/>
                <w:lang w:val="fr-CA"/>
              </w:rPr>
              <w:pict>
                <v:rect id="_x0000_i1035" style="width:108pt;height:1pt" o:hrpct="0" o:hrstd="t" o:hrnoshade="t" o:hr="t" fillcolor="black [3213]" stroked="f"/>
              </w:pict>
            </w:r>
          </w:p>
        </w:tc>
        <w:tc>
          <w:tcPr>
            <w:tcW w:w="1141" w:type="dxa"/>
            <w:shd w:val="clear" w:color="auto" w:fill="auto"/>
          </w:tcPr>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4377B2" w:rsidRPr="002633FC" w:rsidRDefault="004377B2"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tc>
        <w:tc>
          <w:tcPr>
            <w:tcW w:w="4239" w:type="dxa"/>
            <w:shd w:val="clear" w:color="auto" w:fill="auto"/>
          </w:tcPr>
          <w:p w:rsidR="005E1C8D" w:rsidRPr="002633FC" w:rsidRDefault="00A94FDA" w:rsidP="005E1C8D">
            <w:pPr>
              <w:rPr>
                <w:sz w:val="20"/>
                <w:szCs w:val="20"/>
                <w:lang w:val="fr-CA"/>
              </w:rPr>
            </w:pPr>
            <w:r w:rsidRPr="002633FC">
              <w:rPr>
                <w:b/>
                <w:sz w:val="20"/>
                <w:szCs w:val="20"/>
                <w:lang w:val="fr-CA"/>
              </w:rPr>
              <w:t>Mahbubur Rahman</w:t>
            </w:r>
          </w:p>
          <w:p w:rsidR="005E1C8D" w:rsidRPr="002633FC" w:rsidRDefault="005E1C8D" w:rsidP="005E1C8D">
            <w:pPr>
              <w:tabs>
                <w:tab w:val="left" w:pos="-1440"/>
                <w:tab w:val="left" w:pos="-720"/>
              </w:tabs>
              <w:rPr>
                <w:sz w:val="20"/>
                <w:szCs w:val="20"/>
                <w:lang w:val="fr-CA"/>
              </w:rPr>
            </w:pPr>
            <w:r w:rsidRPr="002633FC">
              <w:rPr>
                <w:sz w:val="20"/>
                <w:szCs w:val="20"/>
                <w:lang w:val="fr-CA"/>
              </w:rPr>
              <w:tab/>
            </w:r>
            <w:r w:rsidR="00A94FDA" w:rsidRPr="002633FC">
              <w:rPr>
                <w:sz w:val="20"/>
                <w:szCs w:val="20"/>
                <w:lang w:val="fr-CA"/>
              </w:rPr>
              <w:t>Mahbubur Rahman</w:t>
            </w:r>
          </w:p>
          <w:p w:rsidR="005E1C8D" w:rsidRPr="002633FC" w:rsidRDefault="005E1C8D" w:rsidP="005E1C8D">
            <w:pPr>
              <w:tabs>
                <w:tab w:val="left" w:pos="-1440"/>
                <w:tab w:val="left" w:pos="-720"/>
              </w:tabs>
              <w:rPr>
                <w:sz w:val="20"/>
                <w:szCs w:val="20"/>
                <w:lang w:val="fr-CA"/>
              </w:rPr>
            </w:pPr>
          </w:p>
          <w:p w:rsidR="005E1C8D" w:rsidRPr="002633FC" w:rsidRDefault="005E1C8D" w:rsidP="005E1C8D">
            <w:pPr>
              <w:tabs>
                <w:tab w:val="left" w:pos="-1440"/>
                <w:tab w:val="left" w:pos="-720"/>
              </w:tabs>
              <w:rPr>
                <w:sz w:val="20"/>
                <w:szCs w:val="20"/>
                <w:lang w:val="fr-CA"/>
              </w:rPr>
            </w:pPr>
            <w:r w:rsidRPr="002633FC">
              <w:rPr>
                <w:sz w:val="20"/>
                <w:szCs w:val="20"/>
                <w:lang w:val="fr-CA"/>
              </w:rPr>
              <w:tab/>
              <w:t>v. (395</w:t>
            </w:r>
            <w:r w:rsidR="00A94FDA" w:rsidRPr="002633FC">
              <w:rPr>
                <w:sz w:val="20"/>
                <w:szCs w:val="20"/>
                <w:lang w:val="fr-CA"/>
              </w:rPr>
              <w:t>29</w:t>
            </w:r>
            <w:r w:rsidRPr="002633FC">
              <w:rPr>
                <w:sz w:val="20"/>
                <w:szCs w:val="20"/>
                <w:lang w:val="fr-CA"/>
              </w:rPr>
              <w:t>)</w:t>
            </w:r>
          </w:p>
          <w:p w:rsidR="005E1C8D" w:rsidRPr="002633FC" w:rsidRDefault="005E1C8D" w:rsidP="005E1C8D">
            <w:pPr>
              <w:tabs>
                <w:tab w:val="left" w:pos="-1440"/>
                <w:tab w:val="left" w:pos="-720"/>
              </w:tabs>
              <w:rPr>
                <w:sz w:val="20"/>
                <w:szCs w:val="20"/>
                <w:lang w:val="fr-CA"/>
              </w:rPr>
            </w:pPr>
          </w:p>
          <w:p w:rsidR="005E1C8D" w:rsidRPr="002633FC" w:rsidRDefault="00A94FDA" w:rsidP="005E1C8D">
            <w:pPr>
              <w:tabs>
                <w:tab w:val="left" w:pos="-1440"/>
                <w:tab w:val="left" w:pos="-720"/>
              </w:tabs>
              <w:rPr>
                <w:b/>
                <w:sz w:val="20"/>
                <w:szCs w:val="20"/>
                <w:lang w:val="en-US"/>
              </w:rPr>
            </w:pPr>
            <w:r w:rsidRPr="002633FC">
              <w:rPr>
                <w:b/>
                <w:sz w:val="20"/>
                <w:szCs w:val="20"/>
                <w:lang w:val="en-US"/>
              </w:rPr>
              <w:t xml:space="preserve">Minister of Citizenship and Immigration </w:t>
            </w:r>
            <w:r w:rsidR="005E1C8D" w:rsidRPr="002633FC">
              <w:rPr>
                <w:b/>
                <w:sz w:val="20"/>
                <w:szCs w:val="20"/>
                <w:lang w:val="en-US"/>
              </w:rPr>
              <w:t>(</w:t>
            </w:r>
            <w:r w:rsidRPr="002633FC">
              <w:rPr>
                <w:b/>
                <w:sz w:val="20"/>
                <w:szCs w:val="20"/>
                <w:lang w:val="en-US"/>
              </w:rPr>
              <w:t>F</w:t>
            </w:r>
            <w:r w:rsidR="005E1C8D" w:rsidRPr="002633FC">
              <w:rPr>
                <w:b/>
                <w:sz w:val="20"/>
                <w:szCs w:val="20"/>
                <w:lang w:val="en-US"/>
              </w:rPr>
              <w:t>.C.)</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A94FDA" w:rsidRPr="002633FC">
              <w:rPr>
                <w:sz w:val="20"/>
                <w:szCs w:val="20"/>
                <w:lang w:val="en-US"/>
              </w:rPr>
              <w:t>Engel-Yan, Alison</w:t>
            </w:r>
          </w:p>
          <w:p w:rsidR="005E1C8D" w:rsidRPr="002633FC" w:rsidRDefault="005E1C8D" w:rsidP="005E1C8D">
            <w:pPr>
              <w:tabs>
                <w:tab w:val="left" w:pos="-1440"/>
                <w:tab w:val="left" w:pos="-720"/>
              </w:tabs>
              <w:rPr>
                <w:sz w:val="20"/>
                <w:szCs w:val="20"/>
              </w:rPr>
            </w:pPr>
            <w:r w:rsidRPr="002633FC">
              <w:rPr>
                <w:sz w:val="20"/>
                <w:szCs w:val="20"/>
                <w:lang w:val="en-US"/>
              </w:rPr>
              <w:tab/>
            </w:r>
            <w:r w:rsidR="00A94FDA" w:rsidRPr="002633FC">
              <w:rPr>
                <w:sz w:val="20"/>
                <w:szCs w:val="20"/>
              </w:rPr>
              <w:t>Attorney General of Canada</w:t>
            </w:r>
          </w:p>
          <w:p w:rsidR="005E1C8D" w:rsidRPr="002633FC" w:rsidRDefault="005E1C8D" w:rsidP="005E1C8D">
            <w:pPr>
              <w:tabs>
                <w:tab w:val="left" w:pos="-1440"/>
                <w:tab w:val="left" w:pos="-720"/>
              </w:tabs>
              <w:rPr>
                <w:sz w:val="20"/>
                <w:szCs w:val="20"/>
              </w:rPr>
            </w:pPr>
          </w:p>
          <w:p w:rsidR="005E1C8D" w:rsidRPr="002633FC" w:rsidRDefault="005E1C8D" w:rsidP="005E1C8D">
            <w:pPr>
              <w:rPr>
                <w:sz w:val="20"/>
                <w:szCs w:val="20"/>
              </w:rPr>
            </w:pPr>
            <w:r w:rsidRPr="002633FC">
              <w:rPr>
                <w:sz w:val="20"/>
                <w:szCs w:val="20"/>
              </w:rPr>
              <w:t xml:space="preserve">FILING DATE: </w:t>
            </w:r>
            <w:r w:rsidR="00A94FDA" w:rsidRPr="002633FC">
              <w:rPr>
                <w:sz w:val="20"/>
                <w:szCs w:val="20"/>
              </w:rPr>
              <w:t>January 22, 2021</w:t>
            </w:r>
          </w:p>
          <w:p w:rsidR="005E1C8D" w:rsidRPr="002633FC" w:rsidRDefault="005E1C8D" w:rsidP="005E1C8D">
            <w:pPr>
              <w:rPr>
                <w:sz w:val="20"/>
                <w:szCs w:val="20"/>
              </w:rPr>
            </w:pPr>
          </w:p>
          <w:p w:rsidR="005E1C8D" w:rsidRPr="002633FC" w:rsidRDefault="002633FC" w:rsidP="005E1C8D">
            <w:pPr>
              <w:rPr>
                <w:b/>
                <w:sz w:val="20"/>
                <w:szCs w:val="20"/>
                <w:lang w:val="en-US"/>
              </w:rPr>
            </w:pPr>
            <w:r w:rsidRPr="002633FC">
              <w:rPr>
                <w:sz w:val="20"/>
                <w:szCs w:val="20"/>
                <w:lang w:val="fr-CA"/>
              </w:rPr>
              <w:pict>
                <v:rect id="_x0000_i1036" style="width:108pt;height:1pt" o:hrpct="0" o:hrstd="t" o:hrnoshade="t" o:hr="t" fillcolor="black [3213]" stroked="f"/>
              </w:pict>
            </w:r>
          </w:p>
        </w:tc>
      </w:tr>
    </w:tbl>
    <w:p w:rsidR="005E1C8D" w:rsidRPr="002633FC" w:rsidRDefault="005E1C8D">
      <w:r w:rsidRPr="002633F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E1C8D" w:rsidRPr="002633FC" w:rsidTr="00F138C1">
        <w:tc>
          <w:tcPr>
            <w:tcW w:w="4239" w:type="dxa"/>
            <w:shd w:val="clear" w:color="auto" w:fill="auto"/>
          </w:tcPr>
          <w:p w:rsidR="005E1C8D" w:rsidRPr="002633FC" w:rsidRDefault="00B23924" w:rsidP="005E1C8D">
            <w:pPr>
              <w:rPr>
                <w:sz w:val="20"/>
                <w:szCs w:val="20"/>
                <w:lang w:val="fr-CA"/>
              </w:rPr>
            </w:pPr>
            <w:r w:rsidRPr="002633FC">
              <w:rPr>
                <w:b/>
                <w:sz w:val="20"/>
                <w:szCs w:val="20"/>
                <w:lang w:val="fr-CA"/>
              </w:rPr>
              <w:lastRenderedPageBreak/>
              <w:t>Amgen Inc., et al.</w:t>
            </w:r>
          </w:p>
          <w:p w:rsidR="005E1C8D" w:rsidRPr="002633FC" w:rsidRDefault="005E1C8D" w:rsidP="005E1C8D">
            <w:pPr>
              <w:tabs>
                <w:tab w:val="left" w:pos="-1440"/>
                <w:tab w:val="left" w:pos="-720"/>
              </w:tabs>
              <w:rPr>
                <w:sz w:val="20"/>
                <w:szCs w:val="20"/>
                <w:lang w:val="fr-CA"/>
              </w:rPr>
            </w:pPr>
            <w:r w:rsidRPr="002633FC">
              <w:rPr>
                <w:sz w:val="20"/>
                <w:szCs w:val="20"/>
                <w:lang w:val="fr-CA"/>
              </w:rPr>
              <w:tab/>
            </w:r>
            <w:r w:rsidR="00B23924" w:rsidRPr="002633FC">
              <w:rPr>
                <w:sz w:val="20"/>
                <w:szCs w:val="20"/>
                <w:lang w:val="fr-CA"/>
              </w:rPr>
              <w:t>Hussey, Dominique T.</w:t>
            </w:r>
          </w:p>
          <w:p w:rsidR="005E1C8D" w:rsidRPr="002633FC" w:rsidRDefault="005E1C8D" w:rsidP="005E1C8D">
            <w:pPr>
              <w:tabs>
                <w:tab w:val="left" w:pos="-1440"/>
                <w:tab w:val="left" w:pos="-720"/>
              </w:tabs>
              <w:rPr>
                <w:sz w:val="20"/>
                <w:szCs w:val="20"/>
                <w:lang w:val="en-US"/>
              </w:rPr>
            </w:pPr>
            <w:r w:rsidRPr="002633FC">
              <w:rPr>
                <w:sz w:val="20"/>
                <w:szCs w:val="20"/>
                <w:lang w:val="fr-CA"/>
              </w:rPr>
              <w:tab/>
            </w:r>
            <w:r w:rsidR="00D33500" w:rsidRPr="002633FC">
              <w:rPr>
                <w:sz w:val="20"/>
                <w:szCs w:val="20"/>
                <w:lang w:val="en-US"/>
              </w:rPr>
              <w:t>Bennett Jones LLP</w:t>
            </w:r>
          </w:p>
          <w:p w:rsidR="005E1C8D" w:rsidRPr="002633FC" w:rsidRDefault="005E1C8D" w:rsidP="005E1C8D">
            <w:pPr>
              <w:tabs>
                <w:tab w:val="left" w:pos="-1440"/>
                <w:tab w:val="left" w:pos="-720"/>
              </w:tabs>
              <w:rPr>
                <w:sz w:val="20"/>
                <w:szCs w:val="20"/>
                <w:lang w:val="en-US"/>
              </w:rPr>
            </w:pPr>
          </w:p>
          <w:p w:rsidR="005E1C8D" w:rsidRPr="002633FC" w:rsidRDefault="005E1C8D" w:rsidP="005E1C8D">
            <w:pPr>
              <w:tabs>
                <w:tab w:val="left" w:pos="-1440"/>
                <w:tab w:val="left" w:pos="-720"/>
              </w:tabs>
              <w:rPr>
                <w:sz w:val="20"/>
                <w:szCs w:val="20"/>
                <w:lang w:val="en-US"/>
              </w:rPr>
            </w:pPr>
            <w:r w:rsidRPr="002633FC">
              <w:rPr>
                <w:sz w:val="20"/>
                <w:szCs w:val="20"/>
                <w:lang w:val="en-US"/>
              </w:rPr>
              <w:tab/>
              <w:t>v. (395</w:t>
            </w:r>
            <w:r w:rsidR="00B23924" w:rsidRPr="002633FC">
              <w:rPr>
                <w:sz w:val="20"/>
                <w:szCs w:val="20"/>
                <w:lang w:val="en-US"/>
              </w:rPr>
              <w:t>3</w:t>
            </w:r>
            <w:r w:rsidRPr="002633FC">
              <w:rPr>
                <w:sz w:val="20"/>
                <w:szCs w:val="20"/>
                <w:lang w:val="en-US"/>
              </w:rPr>
              <w:t>0)</w:t>
            </w:r>
          </w:p>
          <w:p w:rsidR="005E1C8D" w:rsidRPr="002633FC" w:rsidRDefault="005E1C8D" w:rsidP="005E1C8D">
            <w:pPr>
              <w:tabs>
                <w:tab w:val="left" w:pos="-1440"/>
                <w:tab w:val="left" w:pos="-720"/>
              </w:tabs>
              <w:rPr>
                <w:sz w:val="20"/>
                <w:szCs w:val="20"/>
                <w:lang w:val="en-US"/>
              </w:rPr>
            </w:pPr>
          </w:p>
          <w:p w:rsidR="005E1C8D" w:rsidRPr="002633FC" w:rsidRDefault="00B23924" w:rsidP="005E1C8D">
            <w:pPr>
              <w:tabs>
                <w:tab w:val="left" w:pos="-1440"/>
                <w:tab w:val="left" w:pos="-720"/>
              </w:tabs>
              <w:rPr>
                <w:b/>
                <w:sz w:val="20"/>
                <w:szCs w:val="20"/>
                <w:lang w:val="en-US"/>
              </w:rPr>
            </w:pPr>
            <w:r w:rsidRPr="002633FC">
              <w:rPr>
                <w:b/>
                <w:sz w:val="20"/>
                <w:szCs w:val="20"/>
                <w:lang w:val="en-US"/>
              </w:rPr>
              <w:t xml:space="preserve">Pfizer Canada ULC </w:t>
            </w:r>
            <w:r w:rsidR="005E1C8D" w:rsidRPr="002633FC">
              <w:rPr>
                <w:b/>
                <w:sz w:val="20"/>
                <w:szCs w:val="20"/>
                <w:lang w:val="en-US"/>
              </w:rPr>
              <w:t>(</w:t>
            </w:r>
            <w:r w:rsidRPr="002633FC">
              <w:rPr>
                <w:b/>
                <w:sz w:val="20"/>
                <w:szCs w:val="20"/>
                <w:lang w:val="en-US"/>
              </w:rPr>
              <w:t>F</w:t>
            </w:r>
            <w:r w:rsidR="005E1C8D" w:rsidRPr="002633FC">
              <w:rPr>
                <w:b/>
                <w:sz w:val="20"/>
                <w:szCs w:val="20"/>
                <w:lang w:val="en-US"/>
              </w:rPr>
              <w:t>.C.)</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D33500" w:rsidRPr="002633FC">
              <w:rPr>
                <w:sz w:val="20"/>
                <w:szCs w:val="20"/>
                <w:lang w:val="en-US"/>
              </w:rPr>
              <w:t>Pasparakis, Orestes</w:t>
            </w:r>
          </w:p>
          <w:p w:rsidR="005E1C8D" w:rsidRPr="002633FC" w:rsidRDefault="005E1C8D" w:rsidP="005E1C8D">
            <w:pPr>
              <w:tabs>
                <w:tab w:val="left" w:pos="-1440"/>
                <w:tab w:val="left" w:pos="-720"/>
              </w:tabs>
              <w:rPr>
                <w:sz w:val="20"/>
                <w:szCs w:val="20"/>
              </w:rPr>
            </w:pPr>
            <w:r w:rsidRPr="002633FC">
              <w:rPr>
                <w:sz w:val="20"/>
                <w:szCs w:val="20"/>
                <w:lang w:val="en-US"/>
              </w:rPr>
              <w:tab/>
            </w:r>
            <w:r w:rsidR="00D33500" w:rsidRPr="002633FC">
              <w:rPr>
                <w:sz w:val="20"/>
                <w:szCs w:val="20"/>
              </w:rPr>
              <w:t>Norton Rose Fulbright Canada LLP</w:t>
            </w:r>
          </w:p>
          <w:p w:rsidR="005E1C8D" w:rsidRPr="002633FC" w:rsidRDefault="005E1C8D" w:rsidP="005E1C8D">
            <w:pPr>
              <w:tabs>
                <w:tab w:val="left" w:pos="-1440"/>
                <w:tab w:val="left" w:pos="-720"/>
              </w:tabs>
              <w:rPr>
                <w:sz w:val="20"/>
                <w:szCs w:val="20"/>
              </w:rPr>
            </w:pPr>
          </w:p>
          <w:p w:rsidR="005E1C8D" w:rsidRPr="002633FC" w:rsidRDefault="005E1C8D" w:rsidP="005E1C8D">
            <w:pPr>
              <w:rPr>
                <w:sz w:val="20"/>
                <w:szCs w:val="20"/>
              </w:rPr>
            </w:pPr>
            <w:r w:rsidRPr="002633FC">
              <w:rPr>
                <w:sz w:val="20"/>
                <w:szCs w:val="20"/>
              </w:rPr>
              <w:t xml:space="preserve">FILING DATE: </w:t>
            </w:r>
            <w:r w:rsidR="00B23924" w:rsidRPr="002633FC">
              <w:rPr>
                <w:sz w:val="20"/>
                <w:szCs w:val="20"/>
              </w:rPr>
              <w:t>January</w:t>
            </w:r>
            <w:r w:rsidRPr="002633FC">
              <w:rPr>
                <w:sz w:val="20"/>
                <w:szCs w:val="20"/>
              </w:rPr>
              <w:t xml:space="preserve"> 2</w:t>
            </w:r>
            <w:r w:rsidR="00B23924" w:rsidRPr="002633FC">
              <w:rPr>
                <w:sz w:val="20"/>
                <w:szCs w:val="20"/>
              </w:rPr>
              <w:t>2</w:t>
            </w:r>
            <w:r w:rsidRPr="002633FC">
              <w:rPr>
                <w:sz w:val="20"/>
                <w:szCs w:val="20"/>
              </w:rPr>
              <w:t>, 202</w:t>
            </w:r>
            <w:r w:rsidR="00B23924" w:rsidRPr="002633FC">
              <w:rPr>
                <w:sz w:val="20"/>
                <w:szCs w:val="20"/>
              </w:rPr>
              <w:t>1</w:t>
            </w:r>
          </w:p>
          <w:p w:rsidR="005E1C8D" w:rsidRPr="002633FC" w:rsidRDefault="005E1C8D" w:rsidP="005E1C8D">
            <w:pPr>
              <w:rPr>
                <w:sz w:val="20"/>
                <w:szCs w:val="20"/>
              </w:rPr>
            </w:pPr>
          </w:p>
          <w:p w:rsidR="005E1C8D" w:rsidRPr="002633FC" w:rsidRDefault="002633FC" w:rsidP="005E1C8D">
            <w:pPr>
              <w:rPr>
                <w:b/>
                <w:sz w:val="20"/>
                <w:szCs w:val="20"/>
                <w:lang w:val="en-US"/>
              </w:rPr>
            </w:pPr>
            <w:r w:rsidRPr="002633FC">
              <w:rPr>
                <w:sz w:val="20"/>
                <w:szCs w:val="20"/>
                <w:lang w:val="fr-CA"/>
              </w:rPr>
              <w:pict>
                <v:rect id="_x0000_i1037" style="width:108pt;height:1pt" o:hrpct="0" o:hrstd="t" o:hrnoshade="t" o:hr="t" fillcolor="black [3213]" stroked="f"/>
              </w:pict>
            </w:r>
          </w:p>
        </w:tc>
        <w:tc>
          <w:tcPr>
            <w:tcW w:w="1141" w:type="dxa"/>
            <w:shd w:val="clear" w:color="auto" w:fill="auto"/>
          </w:tcPr>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p w:rsidR="00D33500" w:rsidRPr="002633FC" w:rsidRDefault="00D33500" w:rsidP="00F138C1">
            <w:pPr>
              <w:jc w:val="center"/>
              <w:rPr>
                <w:sz w:val="20"/>
                <w:szCs w:val="20"/>
                <w:lang w:val="en-US"/>
              </w:rPr>
            </w:pPr>
          </w:p>
          <w:p w:rsidR="005E1C8D" w:rsidRPr="002633FC" w:rsidRDefault="005E1C8D" w:rsidP="00F138C1">
            <w:pPr>
              <w:jc w:val="center"/>
              <w:rPr>
                <w:sz w:val="20"/>
                <w:szCs w:val="20"/>
                <w:lang w:val="en-US"/>
              </w:rPr>
            </w:pPr>
          </w:p>
          <w:p w:rsidR="005E1C8D" w:rsidRPr="002633FC" w:rsidRDefault="005E1C8D" w:rsidP="00F138C1">
            <w:pPr>
              <w:jc w:val="center"/>
              <w:rPr>
                <w:sz w:val="20"/>
                <w:szCs w:val="20"/>
                <w:lang w:val="en-US"/>
              </w:rPr>
            </w:pPr>
          </w:p>
        </w:tc>
        <w:tc>
          <w:tcPr>
            <w:tcW w:w="4239" w:type="dxa"/>
            <w:shd w:val="clear" w:color="auto" w:fill="auto"/>
          </w:tcPr>
          <w:p w:rsidR="005E1C8D" w:rsidRPr="002633FC" w:rsidRDefault="00D33500" w:rsidP="005E1C8D">
            <w:pPr>
              <w:rPr>
                <w:sz w:val="20"/>
                <w:szCs w:val="20"/>
                <w:lang w:val="en-US"/>
              </w:rPr>
            </w:pPr>
            <w:r w:rsidRPr="002633FC">
              <w:rPr>
                <w:b/>
                <w:sz w:val="20"/>
                <w:szCs w:val="20"/>
                <w:lang w:val="en-US"/>
              </w:rPr>
              <w:t>2538520 Ontario Ltd.</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D33500" w:rsidRPr="002633FC">
              <w:rPr>
                <w:sz w:val="20"/>
                <w:szCs w:val="20"/>
                <w:lang w:val="en-US"/>
              </w:rPr>
              <w:t>Bieber, Simon</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D33500" w:rsidRPr="002633FC">
              <w:rPr>
                <w:sz w:val="20"/>
                <w:szCs w:val="20"/>
                <w:lang w:val="en-US"/>
              </w:rPr>
              <w:t>Adair Goldblatt Bieber LLP</w:t>
            </w:r>
          </w:p>
          <w:p w:rsidR="005E1C8D" w:rsidRPr="002633FC" w:rsidRDefault="005E1C8D" w:rsidP="005E1C8D">
            <w:pPr>
              <w:tabs>
                <w:tab w:val="left" w:pos="-1440"/>
                <w:tab w:val="left" w:pos="-720"/>
              </w:tabs>
              <w:rPr>
                <w:sz w:val="20"/>
                <w:szCs w:val="20"/>
                <w:lang w:val="en-US"/>
              </w:rPr>
            </w:pPr>
          </w:p>
          <w:p w:rsidR="005E1C8D" w:rsidRPr="002633FC" w:rsidRDefault="005E1C8D" w:rsidP="005E1C8D">
            <w:pPr>
              <w:tabs>
                <w:tab w:val="left" w:pos="-1440"/>
                <w:tab w:val="left" w:pos="-720"/>
              </w:tabs>
              <w:rPr>
                <w:sz w:val="20"/>
                <w:szCs w:val="20"/>
                <w:lang w:val="en-US"/>
              </w:rPr>
            </w:pPr>
            <w:r w:rsidRPr="002633FC">
              <w:rPr>
                <w:sz w:val="20"/>
                <w:szCs w:val="20"/>
                <w:lang w:val="en-US"/>
              </w:rPr>
              <w:tab/>
              <w:t>v. (395</w:t>
            </w:r>
            <w:r w:rsidR="00D33500" w:rsidRPr="002633FC">
              <w:rPr>
                <w:sz w:val="20"/>
                <w:szCs w:val="20"/>
                <w:lang w:val="en-US"/>
              </w:rPr>
              <w:t>32</w:t>
            </w:r>
            <w:r w:rsidRPr="002633FC">
              <w:rPr>
                <w:sz w:val="20"/>
                <w:szCs w:val="20"/>
                <w:lang w:val="en-US"/>
              </w:rPr>
              <w:t>)</w:t>
            </w:r>
          </w:p>
          <w:p w:rsidR="005E1C8D" w:rsidRPr="002633FC" w:rsidRDefault="005E1C8D" w:rsidP="005E1C8D">
            <w:pPr>
              <w:tabs>
                <w:tab w:val="left" w:pos="-1440"/>
                <w:tab w:val="left" w:pos="-720"/>
              </w:tabs>
              <w:rPr>
                <w:sz w:val="20"/>
                <w:szCs w:val="20"/>
                <w:lang w:val="en-US"/>
              </w:rPr>
            </w:pPr>
          </w:p>
          <w:p w:rsidR="005E1C8D" w:rsidRPr="002633FC" w:rsidRDefault="00D33500" w:rsidP="005E1C8D">
            <w:pPr>
              <w:tabs>
                <w:tab w:val="left" w:pos="-1440"/>
                <w:tab w:val="left" w:pos="-720"/>
              </w:tabs>
              <w:rPr>
                <w:b/>
                <w:sz w:val="20"/>
                <w:szCs w:val="20"/>
                <w:lang w:val="en-US"/>
              </w:rPr>
            </w:pPr>
            <w:r w:rsidRPr="002633FC">
              <w:rPr>
                <w:b/>
                <w:sz w:val="20"/>
                <w:szCs w:val="20"/>
                <w:lang w:val="en-US"/>
              </w:rPr>
              <w:t xml:space="preserve">Eastern Platinum Limited </w:t>
            </w:r>
            <w:r w:rsidR="005E1C8D" w:rsidRPr="002633FC">
              <w:rPr>
                <w:b/>
                <w:sz w:val="20"/>
                <w:szCs w:val="20"/>
                <w:lang w:val="en-US"/>
              </w:rPr>
              <w:t>(B.C.)</w:t>
            </w:r>
          </w:p>
          <w:p w:rsidR="005E1C8D" w:rsidRPr="002633FC" w:rsidRDefault="005E1C8D" w:rsidP="005E1C8D">
            <w:pPr>
              <w:tabs>
                <w:tab w:val="left" w:pos="-1440"/>
                <w:tab w:val="left" w:pos="-720"/>
              </w:tabs>
              <w:rPr>
                <w:sz w:val="20"/>
                <w:szCs w:val="20"/>
                <w:lang w:val="en-US"/>
              </w:rPr>
            </w:pPr>
            <w:r w:rsidRPr="002633FC">
              <w:rPr>
                <w:sz w:val="20"/>
                <w:szCs w:val="20"/>
                <w:lang w:val="en-US"/>
              </w:rPr>
              <w:tab/>
            </w:r>
            <w:r w:rsidR="00D33500" w:rsidRPr="002633FC">
              <w:rPr>
                <w:sz w:val="20"/>
                <w:szCs w:val="20"/>
                <w:lang w:val="en-US"/>
              </w:rPr>
              <w:t>Hunter, Claire E.</w:t>
            </w:r>
          </w:p>
          <w:p w:rsidR="00D33500" w:rsidRPr="002633FC" w:rsidRDefault="005E1C8D" w:rsidP="005E1C8D">
            <w:pPr>
              <w:tabs>
                <w:tab w:val="left" w:pos="-1440"/>
                <w:tab w:val="left" w:pos="-720"/>
              </w:tabs>
              <w:rPr>
                <w:sz w:val="20"/>
                <w:szCs w:val="20"/>
              </w:rPr>
            </w:pPr>
            <w:r w:rsidRPr="002633FC">
              <w:rPr>
                <w:sz w:val="20"/>
                <w:szCs w:val="20"/>
                <w:lang w:val="en-US"/>
              </w:rPr>
              <w:tab/>
            </w:r>
            <w:r w:rsidR="00D33500" w:rsidRPr="002633FC">
              <w:rPr>
                <w:sz w:val="20"/>
                <w:szCs w:val="20"/>
              </w:rPr>
              <w:t xml:space="preserve">Hunter Litigation Chambers Law </w:t>
            </w:r>
          </w:p>
          <w:p w:rsidR="005E1C8D" w:rsidRPr="002633FC" w:rsidRDefault="00D33500" w:rsidP="005E1C8D">
            <w:pPr>
              <w:tabs>
                <w:tab w:val="left" w:pos="-1440"/>
                <w:tab w:val="left" w:pos="-720"/>
              </w:tabs>
              <w:rPr>
                <w:sz w:val="20"/>
                <w:szCs w:val="20"/>
              </w:rPr>
            </w:pPr>
            <w:r w:rsidRPr="002633FC">
              <w:rPr>
                <w:sz w:val="20"/>
                <w:szCs w:val="20"/>
                <w:lang w:val="en-US"/>
              </w:rPr>
              <w:tab/>
            </w:r>
            <w:r w:rsidRPr="002633FC">
              <w:rPr>
                <w:sz w:val="20"/>
                <w:szCs w:val="20"/>
              </w:rPr>
              <w:t>Corporation</w:t>
            </w:r>
          </w:p>
          <w:p w:rsidR="005E1C8D" w:rsidRPr="002633FC" w:rsidRDefault="005E1C8D" w:rsidP="005E1C8D">
            <w:pPr>
              <w:tabs>
                <w:tab w:val="left" w:pos="-1440"/>
                <w:tab w:val="left" w:pos="-720"/>
              </w:tabs>
              <w:rPr>
                <w:sz w:val="20"/>
                <w:szCs w:val="20"/>
              </w:rPr>
            </w:pPr>
          </w:p>
          <w:p w:rsidR="005E1C8D" w:rsidRPr="002633FC" w:rsidRDefault="005E1C8D" w:rsidP="005E1C8D">
            <w:pPr>
              <w:rPr>
                <w:sz w:val="20"/>
                <w:szCs w:val="20"/>
              </w:rPr>
            </w:pPr>
            <w:r w:rsidRPr="002633FC">
              <w:rPr>
                <w:sz w:val="20"/>
                <w:szCs w:val="20"/>
              </w:rPr>
              <w:t xml:space="preserve">FILING DATE: </w:t>
            </w:r>
            <w:r w:rsidR="00D33500" w:rsidRPr="002633FC">
              <w:rPr>
                <w:sz w:val="20"/>
                <w:szCs w:val="20"/>
              </w:rPr>
              <w:t>January</w:t>
            </w:r>
            <w:r w:rsidRPr="002633FC">
              <w:rPr>
                <w:sz w:val="20"/>
                <w:szCs w:val="20"/>
              </w:rPr>
              <w:t xml:space="preserve"> 2</w:t>
            </w:r>
            <w:r w:rsidR="00D33500" w:rsidRPr="002633FC">
              <w:rPr>
                <w:sz w:val="20"/>
                <w:szCs w:val="20"/>
              </w:rPr>
              <w:t>7</w:t>
            </w:r>
            <w:r w:rsidRPr="002633FC">
              <w:rPr>
                <w:sz w:val="20"/>
                <w:szCs w:val="20"/>
              </w:rPr>
              <w:t>, 202</w:t>
            </w:r>
            <w:r w:rsidR="00D33500" w:rsidRPr="002633FC">
              <w:rPr>
                <w:sz w:val="20"/>
                <w:szCs w:val="20"/>
              </w:rPr>
              <w:t>1</w:t>
            </w:r>
          </w:p>
          <w:p w:rsidR="005E1C8D" w:rsidRPr="002633FC" w:rsidRDefault="005E1C8D" w:rsidP="005E1C8D">
            <w:pPr>
              <w:rPr>
                <w:sz w:val="20"/>
                <w:szCs w:val="20"/>
              </w:rPr>
            </w:pPr>
          </w:p>
          <w:p w:rsidR="005E1C8D" w:rsidRPr="002633FC" w:rsidRDefault="002633FC" w:rsidP="005E1C8D">
            <w:pPr>
              <w:rPr>
                <w:b/>
                <w:sz w:val="20"/>
                <w:szCs w:val="20"/>
                <w:lang w:val="en-US"/>
              </w:rPr>
            </w:pPr>
            <w:r w:rsidRPr="002633FC">
              <w:rPr>
                <w:sz w:val="20"/>
                <w:szCs w:val="20"/>
                <w:lang w:val="fr-CA"/>
              </w:rPr>
              <w:pict>
                <v:rect id="_x0000_i1038" style="width:108pt;height:1pt" o:hrpct="0" o:hrstd="t" o:hrnoshade="t" o:hr="t" fillcolor="black [3213]" stroked="f"/>
              </w:pict>
            </w:r>
          </w:p>
        </w:tc>
      </w:tr>
    </w:tbl>
    <w:p w:rsidR="00F138C1" w:rsidRPr="002633FC" w:rsidRDefault="00F138C1" w:rsidP="00F138C1">
      <w:pPr>
        <w:tabs>
          <w:tab w:val="right" w:pos="9360"/>
        </w:tabs>
        <w:rPr>
          <w:sz w:val="20"/>
          <w:szCs w:val="20"/>
          <w:lang w:val="fr-CA"/>
        </w:rPr>
      </w:pPr>
    </w:p>
    <w:p w:rsidR="00F138C1" w:rsidRPr="002633FC" w:rsidRDefault="00F138C1" w:rsidP="00F138C1">
      <w:pPr>
        <w:tabs>
          <w:tab w:val="right" w:pos="9360"/>
        </w:tabs>
        <w:rPr>
          <w:sz w:val="20"/>
          <w:szCs w:val="20"/>
          <w:lang w:val="fr-CA"/>
        </w:rPr>
      </w:pPr>
    </w:p>
    <w:p w:rsidR="00C01FCB" w:rsidRPr="002633FC" w:rsidRDefault="00C01FCB" w:rsidP="0095096B">
      <w:pPr>
        <w:tabs>
          <w:tab w:val="right" w:pos="9360"/>
        </w:tabs>
        <w:rPr>
          <w:sz w:val="20"/>
          <w:szCs w:val="20"/>
          <w:lang w:val="fr-CA"/>
        </w:rPr>
      </w:pPr>
    </w:p>
    <w:p w:rsidR="00242AEE" w:rsidRPr="002633FC" w:rsidRDefault="00242AEE" w:rsidP="0095096B">
      <w:pPr>
        <w:tabs>
          <w:tab w:val="right" w:pos="9360"/>
        </w:tabs>
        <w:rPr>
          <w:sz w:val="20"/>
          <w:szCs w:val="20"/>
          <w:lang w:val="fr-CA"/>
        </w:rPr>
        <w:sectPr w:rsidR="00242AEE" w:rsidRPr="002633F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633FC" w:rsidRDefault="00DD0BDC" w:rsidP="00567602">
      <w:pPr>
        <w:pStyle w:val="Header1StyleE"/>
        <w:pBdr>
          <w:bottom w:val="single" w:sz="12" w:space="1" w:color="auto"/>
        </w:pBdr>
        <w:rPr>
          <w:lang w:val="fr-CA"/>
        </w:rPr>
      </w:pPr>
      <w:bookmarkStart w:id="1" w:name="QuickMark_1"/>
      <w:bookmarkStart w:id="2" w:name="_Toc63411388"/>
      <w:bookmarkEnd w:id="1"/>
      <w:r w:rsidRPr="002633FC">
        <w:rPr>
          <w:lang w:val="fr-CA"/>
        </w:rPr>
        <w:lastRenderedPageBreak/>
        <w:t>Judgments on applications</w:t>
      </w:r>
      <w:r w:rsidR="000C1D9D" w:rsidRPr="002633FC">
        <w:rPr>
          <w:lang w:val="fr-CA"/>
        </w:rPr>
        <w:t xml:space="preserve"> </w:t>
      </w:r>
      <w:r w:rsidRPr="002633FC">
        <w:rPr>
          <w:lang w:val="fr-CA"/>
        </w:rPr>
        <w:t>for leave</w:t>
      </w:r>
      <w:r w:rsidR="00693C38" w:rsidRPr="002633FC">
        <w:rPr>
          <w:noProof/>
          <w:sz w:val="20"/>
          <w:lang w:val="fr-CA"/>
        </w:rPr>
        <w:t xml:space="preserve"> </w:t>
      </w:r>
      <w:r w:rsidR="00271E1E" w:rsidRPr="002633FC">
        <w:rPr>
          <w:noProof/>
          <w:sz w:val="20"/>
          <w:lang w:val="fr-CA"/>
        </w:rPr>
        <w:t xml:space="preserve">/ </w:t>
      </w:r>
      <w:r w:rsidR="00693C38" w:rsidRPr="002633FC">
        <w:rPr>
          <w:noProof/>
          <w:sz w:val="20"/>
          <w:lang w:val="fr-CA"/>
        </w:rPr>
        <w:br/>
      </w:r>
      <w:r w:rsidRPr="002633FC">
        <w:rPr>
          <w:lang w:val="fr-CA"/>
        </w:rPr>
        <w:t>Jugements rendus sur les demandes d’autorisation</w:t>
      </w:r>
      <w:bookmarkEnd w:id="2"/>
    </w:p>
    <w:p w:rsidR="00FB1DB6" w:rsidRPr="002633FC" w:rsidRDefault="00FB1DB6" w:rsidP="00693C38">
      <w:pPr>
        <w:rPr>
          <w:sz w:val="20"/>
          <w:szCs w:val="20"/>
          <w:lang w:val="fr-CA"/>
        </w:rPr>
      </w:pPr>
    </w:p>
    <w:p w:rsidR="00F16063" w:rsidRPr="002633FC" w:rsidRDefault="002E5472" w:rsidP="00F16063">
      <w:pPr>
        <w:rPr>
          <w:b/>
          <w:sz w:val="20"/>
          <w:szCs w:val="20"/>
        </w:rPr>
      </w:pPr>
      <w:r w:rsidRPr="002633FC">
        <w:rPr>
          <w:b/>
          <w:sz w:val="20"/>
          <w:szCs w:val="20"/>
          <w:lang w:val="fr-CA"/>
        </w:rPr>
        <w:t>FEBRUARY</w:t>
      </w:r>
      <w:r w:rsidR="00F16063" w:rsidRPr="002633FC">
        <w:rPr>
          <w:b/>
          <w:sz w:val="20"/>
          <w:szCs w:val="20"/>
        </w:rPr>
        <w:t xml:space="preserve"> </w:t>
      </w:r>
      <w:r w:rsidRPr="002633FC">
        <w:rPr>
          <w:b/>
          <w:sz w:val="20"/>
          <w:szCs w:val="20"/>
        </w:rPr>
        <w:t>4</w:t>
      </w:r>
      <w:r w:rsidR="00F16063" w:rsidRPr="002633FC">
        <w:rPr>
          <w:b/>
          <w:sz w:val="20"/>
          <w:szCs w:val="20"/>
        </w:rPr>
        <w:t xml:space="preserve">, </w:t>
      </w:r>
      <w:r w:rsidR="0034657E" w:rsidRPr="002633FC">
        <w:rPr>
          <w:b/>
          <w:sz w:val="20"/>
          <w:szCs w:val="20"/>
        </w:rPr>
        <w:t>20</w:t>
      </w:r>
      <w:r w:rsidR="005967EF" w:rsidRPr="002633FC">
        <w:rPr>
          <w:b/>
          <w:sz w:val="20"/>
          <w:szCs w:val="20"/>
        </w:rPr>
        <w:t>2</w:t>
      </w:r>
      <w:r w:rsidR="009B36BA" w:rsidRPr="002633FC">
        <w:rPr>
          <w:b/>
          <w:sz w:val="20"/>
          <w:szCs w:val="20"/>
        </w:rPr>
        <w:t>1</w:t>
      </w:r>
      <w:r w:rsidR="00F16063" w:rsidRPr="002633FC">
        <w:rPr>
          <w:b/>
          <w:sz w:val="20"/>
          <w:szCs w:val="20"/>
        </w:rPr>
        <w:t xml:space="preserve"> / LE </w:t>
      </w:r>
      <w:r w:rsidR="009B36BA" w:rsidRPr="002633FC">
        <w:rPr>
          <w:b/>
          <w:sz w:val="20"/>
          <w:szCs w:val="20"/>
        </w:rPr>
        <w:t>4</w:t>
      </w:r>
      <w:r w:rsidR="00F16063" w:rsidRPr="002633FC">
        <w:rPr>
          <w:b/>
          <w:sz w:val="20"/>
          <w:szCs w:val="20"/>
        </w:rPr>
        <w:t xml:space="preserve"> </w:t>
      </w:r>
      <w:r w:rsidRPr="002633FC">
        <w:rPr>
          <w:b/>
          <w:sz w:val="20"/>
          <w:szCs w:val="20"/>
        </w:rPr>
        <w:t>FÉ</w:t>
      </w:r>
      <w:r w:rsidR="009B36BA" w:rsidRPr="002633FC">
        <w:rPr>
          <w:b/>
          <w:sz w:val="20"/>
          <w:szCs w:val="20"/>
        </w:rPr>
        <w:t>V</w:t>
      </w:r>
      <w:r w:rsidRPr="002633FC">
        <w:rPr>
          <w:b/>
          <w:sz w:val="20"/>
          <w:szCs w:val="20"/>
        </w:rPr>
        <w:t>R</w:t>
      </w:r>
      <w:r w:rsidR="009B36BA" w:rsidRPr="002633FC">
        <w:rPr>
          <w:b/>
          <w:sz w:val="20"/>
          <w:szCs w:val="20"/>
        </w:rPr>
        <w:t>IER</w:t>
      </w:r>
      <w:r w:rsidR="00F16063" w:rsidRPr="002633FC">
        <w:rPr>
          <w:b/>
          <w:sz w:val="20"/>
          <w:szCs w:val="20"/>
        </w:rPr>
        <w:t xml:space="preserve"> </w:t>
      </w:r>
      <w:r w:rsidR="0034657E" w:rsidRPr="002633FC">
        <w:rPr>
          <w:b/>
          <w:sz w:val="20"/>
          <w:szCs w:val="20"/>
        </w:rPr>
        <w:t>20</w:t>
      </w:r>
      <w:r w:rsidR="005967EF" w:rsidRPr="002633FC">
        <w:rPr>
          <w:b/>
          <w:sz w:val="20"/>
          <w:szCs w:val="20"/>
        </w:rPr>
        <w:t>2</w:t>
      </w:r>
      <w:r w:rsidR="009B36BA" w:rsidRPr="002633FC">
        <w:rPr>
          <w:b/>
          <w:sz w:val="20"/>
          <w:szCs w:val="20"/>
        </w:rPr>
        <w:t>1</w:t>
      </w:r>
    </w:p>
    <w:p w:rsidR="007B7808" w:rsidRPr="002633FC" w:rsidRDefault="007B7808" w:rsidP="007B780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372"/>
        <w:gridCol w:w="4531"/>
      </w:tblGrid>
      <w:tr w:rsidR="007B7808" w:rsidRPr="002633FC" w:rsidTr="00E622BC">
        <w:tc>
          <w:tcPr>
            <w:tcW w:w="543" w:type="pct"/>
          </w:tcPr>
          <w:p w:rsidR="007B7808" w:rsidRPr="002633FC" w:rsidRDefault="007B7808" w:rsidP="00E622BC">
            <w:pPr>
              <w:jc w:val="both"/>
              <w:rPr>
                <w:sz w:val="20"/>
              </w:rPr>
            </w:pPr>
            <w:r w:rsidRPr="002633FC">
              <w:rPr>
                <w:rStyle w:val="SCCFileNumberChar"/>
                <w:sz w:val="20"/>
                <w:szCs w:val="20"/>
              </w:rPr>
              <w:t>39371</w:t>
            </w:r>
          </w:p>
        </w:tc>
        <w:tc>
          <w:tcPr>
            <w:tcW w:w="4457" w:type="pct"/>
            <w:gridSpan w:val="3"/>
          </w:tcPr>
          <w:p w:rsidR="007B7808" w:rsidRPr="002633FC" w:rsidRDefault="007B7808" w:rsidP="00E622BC">
            <w:pPr>
              <w:pStyle w:val="SCCLsocParty"/>
              <w:jc w:val="both"/>
              <w:rPr>
                <w:b/>
                <w:sz w:val="20"/>
                <w:szCs w:val="20"/>
                <w:lang w:val="en-US"/>
              </w:rPr>
            </w:pPr>
            <w:r w:rsidRPr="002633FC">
              <w:rPr>
                <w:b/>
                <w:sz w:val="20"/>
                <w:szCs w:val="20"/>
                <w:lang w:val="en-US"/>
              </w:rPr>
              <w:t>William Goodtrack</w:t>
            </w:r>
            <w:r w:rsidR="002735D8" w:rsidRPr="002633FC">
              <w:rPr>
                <w:b/>
                <w:sz w:val="20"/>
                <w:szCs w:val="20"/>
                <w:lang w:val="en-US"/>
              </w:rPr>
              <w:t xml:space="preserve"> and</w:t>
            </w:r>
            <w:r w:rsidRPr="002633FC">
              <w:rPr>
                <w:b/>
                <w:sz w:val="20"/>
                <w:szCs w:val="20"/>
                <w:lang w:val="en-US"/>
              </w:rPr>
              <w:t xml:space="preserve"> Edith Goodtrack v. Wood Mountain Lakota First Nation No. 160</w:t>
            </w:r>
          </w:p>
          <w:p w:rsidR="007B7808" w:rsidRPr="002633FC" w:rsidRDefault="007B7808" w:rsidP="00E622BC">
            <w:pPr>
              <w:jc w:val="both"/>
              <w:rPr>
                <w:sz w:val="20"/>
              </w:rPr>
            </w:pPr>
            <w:r w:rsidRPr="002633FC">
              <w:rPr>
                <w:sz w:val="20"/>
              </w:rPr>
              <w:t>(Sask.) (Civil) (By Leave)</w:t>
            </w:r>
          </w:p>
        </w:tc>
      </w:tr>
      <w:tr w:rsidR="007B7808" w:rsidRPr="002633FC" w:rsidTr="00E622BC">
        <w:tc>
          <w:tcPr>
            <w:tcW w:w="5000" w:type="pct"/>
            <w:gridSpan w:val="4"/>
          </w:tcPr>
          <w:p w:rsidR="002735D8" w:rsidRPr="002633FC" w:rsidRDefault="002735D8" w:rsidP="002735D8">
            <w:pPr>
              <w:jc w:val="both"/>
              <w:rPr>
                <w:sz w:val="20"/>
                <w:szCs w:val="20"/>
              </w:rPr>
            </w:pPr>
            <w:r w:rsidRPr="002633FC">
              <w:rPr>
                <w:sz w:val="20"/>
                <w:szCs w:val="20"/>
              </w:rPr>
              <w:t>The motion for an extension of time to serve and file the application for leave to appeal is dismissed with costs. In any event, had the motion for an extension of time been granted, the application for leave to appeal from the judgment of the</w:t>
            </w:r>
            <w:bookmarkStart w:id="3" w:name="BM_1_"/>
            <w:bookmarkEnd w:id="3"/>
            <w:r w:rsidRPr="002633FC">
              <w:rPr>
                <w:sz w:val="20"/>
                <w:szCs w:val="20"/>
              </w:rPr>
              <w:t xml:space="preserve"> Court of Appeal for Saskatchewan, Number CACV3311, 2020 SKCA 10, dated January 31, 2020 would have been dismissed with costs.</w:t>
            </w:r>
          </w:p>
          <w:p w:rsidR="007B7808" w:rsidRPr="002633FC" w:rsidRDefault="007B7808" w:rsidP="00E622BC">
            <w:pPr>
              <w:jc w:val="both"/>
              <w:rPr>
                <w:sz w:val="20"/>
              </w:rPr>
            </w:pPr>
          </w:p>
        </w:tc>
      </w:tr>
      <w:tr w:rsidR="007B7808" w:rsidRPr="002633FC" w:rsidTr="00E622BC">
        <w:tc>
          <w:tcPr>
            <w:tcW w:w="5000" w:type="pct"/>
            <w:gridSpan w:val="4"/>
          </w:tcPr>
          <w:p w:rsidR="007B7808" w:rsidRPr="002633FC" w:rsidRDefault="007B7808" w:rsidP="00E622BC">
            <w:pPr>
              <w:jc w:val="both"/>
              <w:rPr>
                <w:sz w:val="20"/>
              </w:rPr>
            </w:pPr>
            <w:r w:rsidRPr="002633FC">
              <w:rPr>
                <w:sz w:val="20"/>
              </w:rPr>
              <w:t xml:space="preserve">Aboriginal law — Indians reserves — Civil procedure — Representation by counsel — Judgments and orders — Summary judgments — Applicants found to be liable in trespass for farming and grazing First Nations lands without a permit — Respondent awarded damages — Whether the </w:t>
            </w:r>
            <w:r w:rsidRPr="002633FC">
              <w:rPr>
                <w:i/>
                <w:sz w:val="20"/>
              </w:rPr>
              <w:t>First Nations Land Management Act</w:t>
            </w:r>
            <w:r w:rsidRPr="002633FC">
              <w:rPr>
                <w:sz w:val="20"/>
              </w:rPr>
              <w:t xml:space="preserve">, S.C. 1999, c. 24, which empowered respondent to introduce the land management policy, is inconsistent with the treaty rights of the Aboriginal peoples of Canada and therefore unconstitutional under 35(1) of the </w:t>
            </w:r>
            <w:r w:rsidRPr="002633FC">
              <w:rPr>
                <w:i/>
                <w:sz w:val="20"/>
              </w:rPr>
              <w:t>Constitution Act</w:t>
            </w:r>
            <w:r w:rsidRPr="002633FC">
              <w:rPr>
                <w:sz w:val="20"/>
              </w:rPr>
              <w:t xml:space="preserve">, </w:t>
            </w:r>
            <w:r w:rsidRPr="002633FC">
              <w:rPr>
                <w:i/>
                <w:sz w:val="20"/>
              </w:rPr>
              <w:t xml:space="preserve">1982 </w:t>
            </w:r>
            <w:r w:rsidRPr="002633FC">
              <w:rPr>
                <w:sz w:val="20"/>
              </w:rPr>
              <w:t>— Whether applicants were accorded procedural fairness by lower courts — Whether applicants were denied their right to a fair hearing by both courts, contrary to the principles of natural justice.</w:t>
            </w:r>
          </w:p>
        </w:tc>
      </w:tr>
      <w:tr w:rsidR="007B7808" w:rsidRPr="002633FC" w:rsidTr="00E622BC">
        <w:tc>
          <w:tcPr>
            <w:tcW w:w="5000" w:type="pct"/>
            <w:gridSpan w:val="4"/>
          </w:tcPr>
          <w:p w:rsidR="007B7808" w:rsidRPr="002633FC" w:rsidRDefault="007B7808" w:rsidP="00E622BC">
            <w:pPr>
              <w:jc w:val="both"/>
              <w:rPr>
                <w:sz w:val="20"/>
              </w:rPr>
            </w:pPr>
          </w:p>
        </w:tc>
      </w:tr>
      <w:tr w:rsidR="007B7808" w:rsidRPr="002633FC" w:rsidTr="00E622BC">
        <w:tc>
          <w:tcPr>
            <w:tcW w:w="5000" w:type="pct"/>
            <w:gridSpan w:val="4"/>
          </w:tcPr>
          <w:p w:rsidR="007B7808" w:rsidRPr="002633FC" w:rsidRDefault="007B7808" w:rsidP="00E622BC">
            <w:pPr>
              <w:pStyle w:val="body"/>
              <w:jc w:val="both"/>
              <w:rPr>
                <w:sz w:val="20"/>
                <w:szCs w:val="20"/>
                <w:lang w:val="en-CA"/>
              </w:rPr>
            </w:pPr>
            <w:r w:rsidRPr="002633FC">
              <w:rPr>
                <w:sz w:val="20"/>
                <w:szCs w:val="20"/>
                <w:lang w:val="en-CA"/>
              </w:rPr>
              <w:t xml:space="preserve">The Wood Mountain Lakota First Nation No. 160 (“Wood Mountain”) commenced an action in January 2015 for an interim and permanent injunction, restraining Mr. and Ms. Goodtrack from using any of the Wood Mountain Reserve lands for agricultural and cattle grazing purposes without a permit issued under s. 28(2) of the </w:t>
            </w:r>
            <w:r w:rsidRPr="002633FC">
              <w:rPr>
                <w:i/>
                <w:sz w:val="20"/>
                <w:szCs w:val="20"/>
                <w:lang w:val="en-CA"/>
              </w:rPr>
              <w:t>Indian Act</w:t>
            </w:r>
            <w:r w:rsidRPr="002633FC">
              <w:rPr>
                <w:sz w:val="20"/>
                <w:szCs w:val="20"/>
                <w:lang w:val="en-CA"/>
              </w:rPr>
              <w:t>, R.S.C. 1985, c. I</w:t>
            </w:r>
            <w:r w:rsidRPr="002633FC">
              <w:rPr>
                <w:sz w:val="20"/>
                <w:szCs w:val="20"/>
                <w:lang w:val="en-CA"/>
              </w:rPr>
              <w:noBreakHyphen/>
              <w:t xml:space="preserve">5, or in accordance with Wood Mountain’s land policy. Wood Mountain also claimed damages in trespass for loss of rent going back to 2013, damages for the loss of a government grant to which it would have been entitled had the Goodtracks obtained the permit, and special and punitive damages. </w:t>
            </w:r>
          </w:p>
          <w:p w:rsidR="007B7808" w:rsidRPr="002633FC" w:rsidRDefault="007B7808" w:rsidP="00E622BC">
            <w:pPr>
              <w:jc w:val="both"/>
              <w:rPr>
                <w:sz w:val="20"/>
                <w:lang w:val="en"/>
              </w:rPr>
            </w:pPr>
            <w:r w:rsidRPr="002633FC">
              <w:rPr>
                <w:sz w:val="20"/>
                <w:lang w:val="en"/>
              </w:rPr>
              <w:t xml:space="preserve">For many years, the Goodtracks engaged in a mixed farming operation on approximately 5.25 sections located on the Reserve. They never paid rent or fees of any kind to Wood Mountain for the use of the land. In 2012, Wood Mountain created a land management policy, requiring users to obtain a permit use the land and pay fees for doing so. In 2014, Wood Mountain also enrolled in the federal Reserve Lands and Environmental Management Program that provided funding to First Nations with regard to the management of their land. As a result, Wood Mountain was entitled to funding for all the Reserve land that it had under permit in 2013 and subsequent years. Despite extensive efforts on the part of Wood Mountain, the Goodtracks failed to apply for the permit. They denied that they were committing any trespass, claiming that they occupied the lands with the implied consent of the Band Council. There were several interim applications and other factors that caused delay in Wood Mountain’s action. The Goodtracks repeatedly asked for adjournments at court appearances and disregarded court imposed deadlines to file the documents required. Wood Mountain then filed an application for summary judgment.  The Chambers judge found the Goodtracks to be trespassers on the land and granted a permanent injunction against them covering all agricultural land on the Reserve. In addition, he awarded judgment for $212,925 for rent that should have been paid, plus $20,000 in punitive damages. On appeal, Wood Mountain was awarded a further $6,509.20 in special damages and $155,552.62 for the loss of government funding. The applicants’ cross appeal was dismissed from the bench.  </w:t>
            </w:r>
          </w:p>
          <w:p w:rsidR="007B7808" w:rsidRPr="002633FC" w:rsidRDefault="007B7808" w:rsidP="00E622BC">
            <w:pPr>
              <w:jc w:val="both"/>
              <w:rPr>
                <w:sz w:val="20"/>
                <w:lang w:val="en"/>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August 30, 2018</w:t>
            </w:r>
          </w:p>
          <w:p w:rsidR="007B7808" w:rsidRPr="002633FC" w:rsidRDefault="007B7808" w:rsidP="00E622BC">
            <w:pPr>
              <w:jc w:val="both"/>
              <w:rPr>
                <w:sz w:val="20"/>
              </w:rPr>
            </w:pPr>
            <w:r w:rsidRPr="002633FC">
              <w:rPr>
                <w:sz w:val="20"/>
              </w:rPr>
              <w:t>Court of Queen’s Bench of Saskatchewan</w:t>
            </w:r>
          </w:p>
          <w:p w:rsidR="007B7808" w:rsidRPr="002633FC" w:rsidRDefault="007B7808" w:rsidP="00E622BC">
            <w:pPr>
              <w:jc w:val="both"/>
              <w:rPr>
                <w:sz w:val="20"/>
              </w:rPr>
            </w:pPr>
            <w:r w:rsidRPr="002633FC">
              <w:rPr>
                <w:sz w:val="20"/>
              </w:rPr>
              <w:t>(Chicoine J.)</w:t>
            </w:r>
          </w:p>
          <w:p w:rsidR="007B7808" w:rsidRPr="002633FC" w:rsidRDefault="002633FC" w:rsidP="00E622BC">
            <w:pPr>
              <w:jc w:val="both"/>
              <w:rPr>
                <w:sz w:val="20"/>
              </w:rPr>
            </w:pPr>
            <w:hyperlink r:id="rId15" w:history="1">
              <w:r w:rsidR="007B7808" w:rsidRPr="002633FC">
                <w:rPr>
                  <w:rStyle w:val="Hyperlink"/>
                  <w:sz w:val="20"/>
                </w:rPr>
                <w:t>2018 SKQB 230</w:t>
              </w:r>
            </w:hyperlink>
          </w:p>
          <w:p w:rsidR="007B7808" w:rsidRPr="002633FC" w:rsidRDefault="007B7808" w:rsidP="00E622BC">
            <w:pPr>
              <w:jc w:val="both"/>
              <w:rPr>
                <w:sz w:val="20"/>
              </w:rPr>
            </w:pPr>
          </w:p>
        </w:tc>
        <w:tc>
          <w:tcPr>
            <w:tcW w:w="195" w:type="pct"/>
          </w:tcPr>
          <w:p w:rsidR="007B7808" w:rsidRPr="002633FC" w:rsidRDefault="007B7808" w:rsidP="00E622BC">
            <w:pPr>
              <w:jc w:val="both"/>
              <w:rPr>
                <w:sz w:val="20"/>
              </w:rPr>
            </w:pPr>
          </w:p>
        </w:tc>
        <w:tc>
          <w:tcPr>
            <w:tcW w:w="2379" w:type="pct"/>
          </w:tcPr>
          <w:p w:rsidR="007B7808" w:rsidRPr="002633FC" w:rsidRDefault="007B7808" w:rsidP="00E622BC">
            <w:pPr>
              <w:jc w:val="both"/>
              <w:rPr>
                <w:sz w:val="20"/>
              </w:rPr>
            </w:pPr>
            <w:r w:rsidRPr="002633FC">
              <w:rPr>
                <w:sz w:val="20"/>
              </w:rPr>
              <w:t>Respondent awarded injunction and damages in action for trespass</w:t>
            </w:r>
          </w:p>
          <w:p w:rsidR="007B7808" w:rsidRPr="002633FC" w:rsidRDefault="007B7808" w:rsidP="00E622BC">
            <w:pPr>
              <w:jc w:val="both"/>
              <w:rPr>
                <w:sz w:val="20"/>
              </w:rPr>
            </w:pP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January 31, 2020</w:t>
            </w:r>
          </w:p>
          <w:p w:rsidR="007B7808" w:rsidRPr="002633FC" w:rsidRDefault="007B7808" w:rsidP="00E622BC">
            <w:pPr>
              <w:jc w:val="both"/>
              <w:rPr>
                <w:sz w:val="20"/>
              </w:rPr>
            </w:pPr>
            <w:r w:rsidRPr="002633FC">
              <w:rPr>
                <w:sz w:val="20"/>
              </w:rPr>
              <w:t>Court of Appeal for Saskatchewan</w:t>
            </w:r>
          </w:p>
          <w:p w:rsidR="007B7808" w:rsidRPr="002633FC" w:rsidRDefault="007B7808" w:rsidP="00E622BC">
            <w:pPr>
              <w:jc w:val="both"/>
              <w:rPr>
                <w:sz w:val="20"/>
              </w:rPr>
            </w:pPr>
            <w:r w:rsidRPr="002633FC">
              <w:rPr>
                <w:sz w:val="20"/>
              </w:rPr>
              <w:t>(Tholl, Caldwell and Schwann JJ.A.)</w:t>
            </w:r>
          </w:p>
          <w:p w:rsidR="007B7808" w:rsidRPr="002633FC" w:rsidRDefault="002633FC" w:rsidP="00E622BC">
            <w:pPr>
              <w:jc w:val="both"/>
              <w:rPr>
                <w:sz w:val="20"/>
              </w:rPr>
            </w:pPr>
            <w:hyperlink r:id="rId16" w:history="1">
              <w:r w:rsidR="007B7808" w:rsidRPr="002633FC">
                <w:rPr>
                  <w:rStyle w:val="Hyperlink"/>
                  <w:sz w:val="20"/>
                </w:rPr>
                <w:t>2020 SKCA 10</w:t>
              </w:r>
            </w:hyperlink>
          </w:p>
        </w:tc>
        <w:tc>
          <w:tcPr>
            <w:tcW w:w="195" w:type="pct"/>
          </w:tcPr>
          <w:p w:rsidR="007B7808" w:rsidRPr="002633FC" w:rsidRDefault="007B7808" w:rsidP="00E622BC">
            <w:pPr>
              <w:jc w:val="both"/>
              <w:rPr>
                <w:sz w:val="20"/>
              </w:rPr>
            </w:pPr>
          </w:p>
        </w:tc>
        <w:tc>
          <w:tcPr>
            <w:tcW w:w="2379" w:type="pct"/>
          </w:tcPr>
          <w:p w:rsidR="007B7808" w:rsidRPr="002633FC" w:rsidRDefault="007B7808" w:rsidP="00E622BC">
            <w:pPr>
              <w:jc w:val="both"/>
              <w:rPr>
                <w:sz w:val="20"/>
              </w:rPr>
            </w:pPr>
            <w:r w:rsidRPr="002633FC">
              <w:rPr>
                <w:sz w:val="20"/>
              </w:rPr>
              <w:t>Respondent’s appeal allowed; Damages increased. Applicants’ cross</w:t>
            </w:r>
            <w:r w:rsidRPr="002633FC">
              <w:rPr>
                <w:sz w:val="20"/>
              </w:rPr>
              <w:noBreakHyphen/>
              <w:t>appeal dismissed from the bench</w:t>
            </w:r>
          </w:p>
          <w:p w:rsidR="007B7808" w:rsidRPr="002633FC" w:rsidRDefault="007B7808" w:rsidP="00E622BC">
            <w:pPr>
              <w:jc w:val="both"/>
              <w:rPr>
                <w:sz w:val="20"/>
              </w:rPr>
            </w:pP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lastRenderedPageBreak/>
              <w:t>October 29, 2020</w:t>
            </w:r>
          </w:p>
          <w:p w:rsidR="007B7808" w:rsidRPr="002633FC" w:rsidRDefault="007B7808" w:rsidP="00E622BC">
            <w:pPr>
              <w:jc w:val="both"/>
              <w:rPr>
                <w:sz w:val="20"/>
              </w:rPr>
            </w:pPr>
            <w:r w:rsidRPr="002633FC">
              <w:rPr>
                <w:sz w:val="20"/>
              </w:rPr>
              <w:t>Supreme Court of Canada</w:t>
            </w:r>
          </w:p>
          <w:p w:rsidR="007B7808" w:rsidRPr="002633FC" w:rsidRDefault="007B7808" w:rsidP="00E622BC">
            <w:pPr>
              <w:jc w:val="both"/>
              <w:rPr>
                <w:sz w:val="20"/>
              </w:rPr>
            </w:pPr>
          </w:p>
        </w:tc>
        <w:tc>
          <w:tcPr>
            <w:tcW w:w="195" w:type="pct"/>
          </w:tcPr>
          <w:p w:rsidR="007B7808" w:rsidRPr="002633FC" w:rsidRDefault="007B7808" w:rsidP="00E622BC">
            <w:pPr>
              <w:jc w:val="both"/>
              <w:rPr>
                <w:sz w:val="20"/>
              </w:rPr>
            </w:pPr>
          </w:p>
        </w:tc>
        <w:tc>
          <w:tcPr>
            <w:tcW w:w="2379" w:type="pct"/>
          </w:tcPr>
          <w:p w:rsidR="007B7808" w:rsidRPr="002633FC" w:rsidRDefault="007B7808" w:rsidP="00E622BC">
            <w:pPr>
              <w:jc w:val="both"/>
              <w:rPr>
                <w:sz w:val="20"/>
              </w:rPr>
            </w:pPr>
            <w:r w:rsidRPr="002633FC">
              <w:rPr>
                <w:sz w:val="20"/>
              </w:rPr>
              <w:t>Motion for extension of time in which to serve and file application for leave to appeal and application for leave to appeal filed</w:t>
            </w:r>
          </w:p>
        </w:tc>
      </w:tr>
    </w:tbl>
    <w:p w:rsidR="007B7808" w:rsidRPr="002633FC" w:rsidRDefault="007B7808" w:rsidP="007B7808">
      <w:pPr>
        <w:jc w:val="both"/>
        <w:rPr>
          <w:sz w:val="20"/>
        </w:rPr>
      </w:pPr>
    </w:p>
    <w:p w:rsidR="007B7808" w:rsidRPr="002633FC" w:rsidRDefault="002633FC" w:rsidP="007B7808">
      <w:pPr>
        <w:jc w:val="both"/>
        <w:rPr>
          <w:sz w:val="20"/>
        </w:rPr>
      </w:pPr>
      <w:r w:rsidRPr="002633FC">
        <w:rPr>
          <w:sz w:val="20"/>
        </w:rPr>
        <w:pict>
          <v:rect id="_x0000_i1041" style="width:2in;height:1pt" o:hrpct="0" o:hralign="center" o:hrstd="t" o:hrnoshade="t" o:hr="t" fillcolor="black [3213]" stroked="f"/>
        </w:pict>
      </w:r>
    </w:p>
    <w:p w:rsidR="007B7808" w:rsidRPr="002633FC" w:rsidRDefault="007B7808" w:rsidP="007B78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372"/>
        <w:gridCol w:w="4531"/>
      </w:tblGrid>
      <w:tr w:rsidR="007B7808" w:rsidRPr="002633FC" w:rsidTr="00E622BC">
        <w:tc>
          <w:tcPr>
            <w:tcW w:w="543" w:type="pct"/>
          </w:tcPr>
          <w:p w:rsidR="007B7808" w:rsidRPr="002633FC" w:rsidRDefault="007B7808" w:rsidP="00E622BC">
            <w:pPr>
              <w:jc w:val="both"/>
              <w:rPr>
                <w:sz w:val="20"/>
                <w:lang w:val="fr-CA"/>
              </w:rPr>
            </w:pPr>
            <w:r w:rsidRPr="002633FC">
              <w:rPr>
                <w:rStyle w:val="SCCFileNumberChar"/>
                <w:sz w:val="20"/>
                <w:szCs w:val="20"/>
                <w:lang w:val="fr-CA"/>
              </w:rPr>
              <w:t>39371</w:t>
            </w:r>
          </w:p>
        </w:tc>
        <w:tc>
          <w:tcPr>
            <w:tcW w:w="4457" w:type="pct"/>
            <w:gridSpan w:val="3"/>
          </w:tcPr>
          <w:p w:rsidR="007B7808" w:rsidRPr="002633FC" w:rsidRDefault="007B7808" w:rsidP="00E622BC">
            <w:pPr>
              <w:pStyle w:val="SCCLsocParty"/>
              <w:jc w:val="both"/>
              <w:rPr>
                <w:b/>
                <w:sz w:val="20"/>
                <w:szCs w:val="20"/>
                <w:lang w:val="en-US"/>
              </w:rPr>
            </w:pPr>
            <w:r w:rsidRPr="002633FC">
              <w:rPr>
                <w:b/>
                <w:sz w:val="20"/>
                <w:szCs w:val="20"/>
                <w:lang w:val="en-US"/>
              </w:rPr>
              <w:t>William Goodtrack</w:t>
            </w:r>
            <w:r w:rsidR="002735D8" w:rsidRPr="002633FC">
              <w:rPr>
                <w:b/>
                <w:sz w:val="20"/>
                <w:szCs w:val="20"/>
                <w:lang w:val="en-US"/>
              </w:rPr>
              <w:t xml:space="preserve"> et</w:t>
            </w:r>
            <w:r w:rsidRPr="002633FC">
              <w:rPr>
                <w:b/>
                <w:sz w:val="20"/>
                <w:szCs w:val="20"/>
                <w:lang w:val="en-US"/>
              </w:rPr>
              <w:t xml:space="preserve"> Edith Goodtrack c. Wood Mountain Lakota First Nation No. 160</w:t>
            </w:r>
          </w:p>
          <w:p w:rsidR="007B7808" w:rsidRPr="002633FC" w:rsidRDefault="007B7808" w:rsidP="00E622BC">
            <w:pPr>
              <w:jc w:val="both"/>
              <w:rPr>
                <w:sz w:val="20"/>
                <w:lang w:val="fr-CA"/>
              </w:rPr>
            </w:pPr>
            <w:r w:rsidRPr="002633FC">
              <w:rPr>
                <w:sz w:val="20"/>
                <w:lang w:val="fr-CA"/>
              </w:rPr>
              <w:t>(Sask.) (Civile) (Autorisation)</w:t>
            </w:r>
          </w:p>
        </w:tc>
      </w:tr>
      <w:tr w:rsidR="007B7808" w:rsidRPr="002633FC" w:rsidTr="00E622BC">
        <w:tc>
          <w:tcPr>
            <w:tcW w:w="5000" w:type="pct"/>
            <w:gridSpan w:val="4"/>
          </w:tcPr>
          <w:p w:rsidR="007B7808" w:rsidRPr="002633FC" w:rsidRDefault="002735D8" w:rsidP="00E622BC">
            <w:pPr>
              <w:jc w:val="both"/>
              <w:rPr>
                <w:sz w:val="20"/>
                <w:szCs w:val="20"/>
                <w:lang w:val="fr-CA"/>
              </w:rPr>
            </w:pPr>
            <w:r w:rsidRPr="002633FC">
              <w:rPr>
                <w:rFonts w:cs="Times New Roman"/>
                <w:sz w:val="20"/>
                <w:szCs w:val="20"/>
                <w:lang w:val="fr-CA"/>
              </w:rPr>
              <w:t xml:space="preserve">La requête en prorogation du délai de signification et de dépôt de la demande d’autorisation d’appel </w:t>
            </w:r>
            <w:r w:rsidRPr="002633FC">
              <w:rPr>
                <w:sz w:val="20"/>
                <w:szCs w:val="20"/>
                <w:lang w:val="fr-CA"/>
              </w:rPr>
              <w:t>est rejetée avec dépens. Quoi qu’il en soit, même si la requête en prorogation du délai avait été accueillie, la demande d’autorisation d’appel de l’arrêt de la Cour d’appel de la Saskatchewan, numéro CACV3311, 2020 SKCA 10, daté du 31 janvier 2020, aurait été rejetée avec dépens.</w:t>
            </w:r>
          </w:p>
          <w:p w:rsidR="002735D8" w:rsidRPr="002633FC" w:rsidRDefault="002735D8" w:rsidP="00E622BC">
            <w:pPr>
              <w:jc w:val="both"/>
              <w:rPr>
                <w:sz w:val="20"/>
                <w:lang w:val="fr-CA"/>
              </w:rPr>
            </w:pPr>
          </w:p>
        </w:tc>
      </w:tr>
      <w:tr w:rsidR="007B7808" w:rsidRPr="002633FC" w:rsidTr="00E622BC">
        <w:tc>
          <w:tcPr>
            <w:tcW w:w="5000" w:type="pct"/>
            <w:gridSpan w:val="4"/>
          </w:tcPr>
          <w:p w:rsidR="007B7808" w:rsidRPr="002633FC" w:rsidRDefault="007B7808" w:rsidP="00E622BC">
            <w:pPr>
              <w:jc w:val="both"/>
              <w:rPr>
                <w:sz w:val="20"/>
                <w:lang w:val="fr-CA"/>
              </w:rPr>
            </w:pPr>
            <w:r w:rsidRPr="002633FC">
              <w:rPr>
                <w:sz w:val="20"/>
                <w:lang w:val="fr-CA"/>
              </w:rPr>
              <w:t>Droit des Autochtones — Réserves indiennes — Procédure civile — Représentation par avocat — Jugements et ordonnances — Jugements sommaires — Les demandeurs ont été jugés responsables d’intrusion pour avoir pratiqué sans permis l’agriculture et le pâturage sur des terres de premières nations — L’intimée s’est vu accorder des dommages</w:t>
            </w:r>
            <w:r w:rsidRPr="002633FC">
              <w:rPr>
                <w:sz w:val="20"/>
                <w:lang w:val="fr-CA"/>
              </w:rPr>
              <w:noBreakHyphen/>
              <w:t xml:space="preserve">intérêts — La </w:t>
            </w:r>
            <w:r w:rsidRPr="002633FC">
              <w:rPr>
                <w:i/>
                <w:sz w:val="20"/>
                <w:lang w:val="fr-CA"/>
              </w:rPr>
              <w:t>Loi sur la gestion des terres des premières nations</w:t>
            </w:r>
            <w:r w:rsidRPr="002633FC">
              <w:rPr>
                <w:sz w:val="20"/>
                <w:lang w:val="fr-CA"/>
              </w:rPr>
              <w:t xml:space="preserve">, L.C. 1999, ch. 24, qui conférait à l’intimée le pouvoir d’introduire la politique de gestion des terres, est-elle incompatible avec les droits issus de traités des peuples autochtones du Canada, et donc inconstitutionnelle au regard du par. 35(1) de la </w:t>
            </w:r>
            <w:r w:rsidRPr="002633FC">
              <w:rPr>
                <w:i/>
                <w:sz w:val="20"/>
                <w:lang w:val="fr-CA"/>
              </w:rPr>
              <w:t>Loi constitutionnelle de</w:t>
            </w:r>
            <w:r w:rsidRPr="002633FC">
              <w:rPr>
                <w:sz w:val="20"/>
                <w:lang w:val="fr-CA"/>
              </w:rPr>
              <w:t xml:space="preserve"> </w:t>
            </w:r>
            <w:r w:rsidRPr="002633FC">
              <w:rPr>
                <w:i/>
                <w:sz w:val="20"/>
                <w:lang w:val="fr-CA"/>
              </w:rPr>
              <w:t>1982</w:t>
            </w:r>
            <w:r w:rsidRPr="002633FC">
              <w:rPr>
                <w:sz w:val="20"/>
                <w:lang w:val="fr-CA"/>
              </w:rPr>
              <w:t>?</w:t>
            </w:r>
            <w:r w:rsidRPr="002633FC">
              <w:rPr>
                <w:i/>
                <w:sz w:val="20"/>
                <w:lang w:val="fr-CA"/>
              </w:rPr>
              <w:t xml:space="preserve"> </w:t>
            </w:r>
            <w:r w:rsidRPr="002633FC">
              <w:rPr>
                <w:sz w:val="20"/>
                <w:lang w:val="fr-CA"/>
              </w:rPr>
              <w:t>— Les demandeurs ont</w:t>
            </w:r>
            <w:r w:rsidRPr="002633FC">
              <w:rPr>
                <w:sz w:val="20"/>
                <w:lang w:val="fr-CA"/>
              </w:rPr>
              <w:noBreakHyphen/>
              <w:t>ils bénéficié de l’équité procédurale devant les juridictions inférieures? — Les deux tribunaux ont</w:t>
            </w:r>
            <w:r w:rsidRPr="002633FC">
              <w:rPr>
                <w:sz w:val="20"/>
                <w:lang w:val="fr-CA"/>
              </w:rPr>
              <w:noBreakHyphen/>
              <w:t>ils nié aux demandeurs leur droit à une audition équitable, au mépris des principes de justice naturelle?</w:t>
            </w:r>
          </w:p>
        </w:tc>
      </w:tr>
      <w:tr w:rsidR="007B7808" w:rsidRPr="002633FC" w:rsidTr="00E622BC">
        <w:tc>
          <w:tcPr>
            <w:tcW w:w="5000" w:type="pct"/>
            <w:gridSpan w:val="4"/>
          </w:tcPr>
          <w:p w:rsidR="007B7808" w:rsidRPr="002633FC" w:rsidRDefault="007B7808" w:rsidP="00E622BC">
            <w:pPr>
              <w:jc w:val="both"/>
              <w:rPr>
                <w:sz w:val="20"/>
                <w:lang w:val="fr-CA"/>
              </w:rPr>
            </w:pPr>
          </w:p>
        </w:tc>
      </w:tr>
      <w:tr w:rsidR="007B7808" w:rsidRPr="002633FC" w:rsidTr="00E622BC">
        <w:tc>
          <w:tcPr>
            <w:tcW w:w="5000" w:type="pct"/>
            <w:gridSpan w:val="4"/>
          </w:tcPr>
          <w:p w:rsidR="007B7808" w:rsidRPr="002633FC" w:rsidRDefault="007B7808" w:rsidP="00E622BC">
            <w:pPr>
              <w:pStyle w:val="body"/>
              <w:jc w:val="both"/>
              <w:rPr>
                <w:sz w:val="20"/>
                <w:szCs w:val="20"/>
                <w:lang w:val="fr-CA"/>
              </w:rPr>
            </w:pPr>
            <w:r w:rsidRPr="002633FC">
              <w:rPr>
                <w:sz w:val="20"/>
                <w:szCs w:val="20"/>
                <w:lang w:val="fr-CA"/>
              </w:rPr>
              <w:t xml:space="preserve">En janvier 2015, Wood Mountain Lakota First Nation No. 160 (« Wood Mountain ») a intenté une action en injonction provisoire et permanente pour empêcher M. et Mme Goodtrack d’utiliser les terres de réserve de Wood Mountain à des fins d’agriculture et de pâturage sans permis délivré en application du par. 28(2) de la </w:t>
            </w:r>
            <w:r w:rsidRPr="002633FC">
              <w:rPr>
                <w:i/>
                <w:sz w:val="20"/>
                <w:szCs w:val="20"/>
                <w:lang w:val="fr-CA"/>
              </w:rPr>
              <w:t>Loi sur les Indiens</w:t>
            </w:r>
            <w:r w:rsidRPr="002633FC">
              <w:rPr>
                <w:sz w:val="20"/>
                <w:szCs w:val="20"/>
                <w:lang w:val="fr-CA"/>
              </w:rPr>
              <w:t>, L.R.C. 1985, ch. I</w:t>
            </w:r>
            <w:r w:rsidRPr="002633FC">
              <w:rPr>
                <w:sz w:val="20"/>
                <w:szCs w:val="20"/>
                <w:lang w:val="fr-CA"/>
              </w:rPr>
              <w:noBreakHyphen/>
              <w:t>5, ou conformément à la politique foncière de Wood Mountain. Wood Mountain a en outre réclamé des dommages-intérêts en intrusion pour perte de loyer remontant à 2013, des dommages</w:t>
            </w:r>
            <w:r w:rsidRPr="002633FC">
              <w:rPr>
                <w:sz w:val="20"/>
                <w:szCs w:val="20"/>
                <w:lang w:val="fr-CA"/>
              </w:rPr>
              <w:noBreakHyphen/>
              <w:t>intérêts pour la perte d’une concession gouvernementale à laquelle elle aurait eu droit si les Goodtrack avaient obtenu le permis, ainsi que des dommages</w:t>
            </w:r>
            <w:r w:rsidRPr="002633FC">
              <w:rPr>
                <w:sz w:val="20"/>
                <w:szCs w:val="20"/>
                <w:lang w:val="fr-CA"/>
              </w:rPr>
              <w:noBreakHyphen/>
              <w:t xml:space="preserve">intérêts spéciaux et punitifs. </w:t>
            </w:r>
          </w:p>
          <w:p w:rsidR="007B7808" w:rsidRPr="002633FC" w:rsidRDefault="007B7808" w:rsidP="00E622BC">
            <w:pPr>
              <w:jc w:val="both"/>
              <w:rPr>
                <w:sz w:val="20"/>
                <w:lang w:val="fr-CA"/>
              </w:rPr>
            </w:pPr>
            <w:r w:rsidRPr="002633FC">
              <w:rPr>
                <w:sz w:val="20"/>
                <w:lang w:val="fr-CA"/>
              </w:rPr>
              <w:t>Pendant plusieurs années, les Goodtrack se sont livrés à une exploitation agricole mixte sur environ 5,25 sections situées sur la réserve. Ils n’ont jamais versé de loyer ou de redevances de quelque sorte que ce soit à Wood Mountain pour l’utilisation des terres. En 2012, Wood Mountain a créé une politique de gestion des terres, obligeant les utilisateurs à obtenir un permis pour utiliser les terres et à payer des redevances pour ce faire. En 2014, Wood Mountain s’est en outre inscrite au Programme de gestion de l’environnement et des terres de réserve qui procurait du financement aux premières nations au regard de la gestion de leurs terres. En conséquence, Wood Mountain avait droit à du financement pour toutes ses terres de réserve faisant l’objet de permis en 2013 et au cours des années subséquentes. Malgré tous les efforts de Wood Mountain, les Goodtrack ont omis de demander un permis. Ils ont nié avoir commis une intrusion, alléguant avoir occupé les terres avec le consentement tacite du conseil de bande. Il y a eu plusieurs demandes provisoires et d’autres facteurs ont retardé l’action de Wood Mountain. Les Goodtrack ont demandé à plusieurs reprises des ajournements lors des comparutions devant le tribunal et ont fait fi des délais imposés par le tribunal pour déposer les documents exigés. Wood Mountain a ensuite déposé une demande de jugement sommaire. Le juge siégeant en cabinet a conclu que les Goodtrack étaient des intrus sur les terres et a accordé une injonction permanente contre eux couvrant toutes les terres agricoles sur la réserve. En outre il a accordé par jugement la somme 212 925 $ au titre du loyer qui aurait dû être payé, plus 20 000 $ en dommages</w:t>
            </w:r>
            <w:r w:rsidRPr="002633FC">
              <w:rPr>
                <w:sz w:val="20"/>
                <w:lang w:val="fr-CA"/>
              </w:rPr>
              <w:noBreakHyphen/>
              <w:t xml:space="preserve">intérêts punitifs. En appel, Wood Mountain s’est vu accorder les sommes supplémentaires de 6 509,20 $ en dommages-intérêts spéciaux et de 155 552,62 $ au titre de la perte du financement public. L’appel incident des demandeurs a été rejeté séance tenante.  </w:t>
            </w:r>
          </w:p>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30 août 2018</w:t>
            </w:r>
          </w:p>
          <w:p w:rsidR="007B7808" w:rsidRPr="002633FC" w:rsidRDefault="007B7808" w:rsidP="00E622BC">
            <w:pPr>
              <w:jc w:val="both"/>
              <w:rPr>
                <w:sz w:val="20"/>
                <w:lang w:val="fr-CA"/>
              </w:rPr>
            </w:pPr>
            <w:r w:rsidRPr="002633FC">
              <w:rPr>
                <w:sz w:val="20"/>
                <w:lang w:val="fr-CA"/>
              </w:rPr>
              <w:t>Cour du Banc de la Reine de la Saskatchewan</w:t>
            </w:r>
          </w:p>
          <w:p w:rsidR="007B7808" w:rsidRPr="002633FC" w:rsidRDefault="007B7808" w:rsidP="00E622BC">
            <w:pPr>
              <w:jc w:val="both"/>
              <w:rPr>
                <w:sz w:val="20"/>
                <w:lang w:val="fr-CA"/>
              </w:rPr>
            </w:pPr>
            <w:r w:rsidRPr="002633FC">
              <w:rPr>
                <w:sz w:val="20"/>
                <w:lang w:val="fr-CA"/>
              </w:rPr>
              <w:t>(Juge Chicoine)</w:t>
            </w:r>
          </w:p>
          <w:p w:rsidR="007B7808" w:rsidRPr="002633FC" w:rsidRDefault="002633FC" w:rsidP="00E622BC">
            <w:pPr>
              <w:jc w:val="both"/>
              <w:rPr>
                <w:sz w:val="20"/>
                <w:lang w:val="fr-CA"/>
              </w:rPr>
            </w:pPr>
            <w:hyperlink r:id="rId17" w:history="1">
              <w:r w:rsidR="007B7808" w:rsidRPr="002633FC">
                <w:rPr>
                  <w:rStyle w:val="Hyperlink"/>
                  <w:sz w:val="20"/>
                  <w:lang w:val="fr-CA"/>
                </w:rPr>
                <w:t>2018 SKQB 230</w:t>
              </w:r>
            </w:hyperlink>
          </w:p>
          <w:p w:rsidR="007B7808" w:rsidRPr="002633FC" w:rsidRDefault="007B7808" w:rsidP="00E622BC">
            <w:pPr>
              <w:jc w:val="both"/>
              <w:rPr>
                <w:sz w:val="20"/>
                <w:lang w:val="fr-CA"/>
              </w:rPr>
            </w:pPr>
          </w:p>
        </w:tc>
        <w:tc>
          <w:tcPr>
            <w:tcW w:w="195" w:type="pct"/>
          </w:tcPr>
          <w:p w:rsidR="007B7808" w:rsidRPr="002633FC" w:rsidRDefault="007B7808" w:rsidP="00E622BC">
            <w:pPr>
              <w:jc w:val="both"/>
              <w:rPr>
                <w:sz w:val="20"/>
                <w:lang w:val="fr-CA"/>
              </w:rPr>
            </w:pPr>
          </w:p>
        </w:tc>
        <w:tc>
          <w:tcPr>
            <w:tcW w:w="2379" w:type="pct"/>
          </w:tcPr>
          <w:p w:rsidR="007B7808" w:rsidRPr="002633FC" w:rsidRDefault="007B7808" w:rsidP="00E622BC">
            <w:pPr>
              <w:jc w:val="both"/>
              <w:rPr>
                <w:sz w:val="20"/>
                <w:lang w:val="fr-CA"/>
              </w:rPr>
            </w:pPr>
            <w:r w:rsidRPr="002633FC">
              <w:rPr>
                <w:sz w:val="20"/>
                <w:lang w:val="fr-CA"/>
              </w:rPr>
              <w:t>Jugement accordant une injonction et des dommages</w:t>
            </w:r>
            <w:r w:rsidRPr="002633FC">
              <w:rPr>
                <w:sz w:val="20"/>
                <w:lang w:val="fr-CA"/>
              </w:rPr>
              <w:noBreakHyphen/>
              <w:t>intérêts dans l’action pour intrusion</w:t>
            </w:r>
          </w:p>
          <w:p w:rsidR="007B7808" w:rsidRPr="002633FC" w:rsidRDefault="007B7808" w:rsidP="00E622BC">
            <w:pPr>
              <w:jc w:val="both"/>
              <w:rPr>
                <w:sz w:val="20"/>
                <w:lang w:val="fr-CA"/>
              </w:rPr>
            </w:pPr>
          </w:p>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31 janvier 2020</w:t>
            </w:r>
          </w:p>
          <w:p w:rsidR="007B7808" w:rsidRPr="002633FC" w:rsidRDefault="007B7808" w:rsidP="00E622BC">
            <w:pPr>
              <w:jc w:val="both"/>
              <w:rPr>
                <w:sz w:val="20"/>
                <w:lang w:val="fr-CA"/>
              </w:rPr>
            </w:pPr>
            <w:r w:rsidRPr="002633FC">
              <w:rPr>
                <w:sz w:val="20"/>
                <w:lang w:val="fr-CA"/>
              </w:rPr>
              <w:t>Cour d’appel de la Saskatchewan</w:t>
            </w:r>
          </w:p>
          <w:p w:rsidR="007B7808" w:rsidRPr="002633FC" w:rsidRDefault="007B7808" w:rsidP="00E622BC">
            <w:pPr>
              <w:jc w:val="both"/>
              <w:rPr>
                <w:sz w:val="20"/>
              </w:rPr>
            </w:pPr>
            <w:r w:rsidRPr="002633FC">
              <w:rPr>
                <w:sz w:val="20"/>
              </w:rPr>
              <w:t>(Juges Tholl, Caldwell et Schwann)</w:t>
            </w:r>
          </w:p>
          <w:p w:rsidR="007B7808" w:rsidRPr="002633FC" w:rsidRDefault="002633FC" w:rsidP="00E622BC">
            <w:pPr>
              <w:jc w:val="both"/>
              <w:rPr>
                <w:sz w:val="20"/>
                <w:lang w:val="fr-CA"/>
              </w:rPr>
            </w:pPr>
            <w:hyperlink r:id="rId18" w:history="1">
              <w:r w:rsidR="007B7808" w:rsidRPr="002633FC">
                <w:rPr>
                  <w:rStyle w:val="Hyperlink"/>
                  <w:sz w:val="20"/>
                  <w:lang w:val="fr-CA"/>
                </w:rPr>
                <w:t>2020 SKCA 10</w:t>
              </w:r>
            </w:hyperlink>
          </w:p>
        </w:tc>
        <w:tc>
          <w:tcPr>
            <w:tcW w:w="195" w:type="pct"/>
          </w:tcPr>
          <w:p w:rsidR="007B7808" w:rsidRPr="002633FC" w:rsidRDefault="007B7808" w:rsidP="00E622BC">
            <w:pPr>
              <w:jc w:val="both"/>
              <w:rPr>
                <w:sz w:val="20"/>
                <w:lang w:val="fr-CA"/>
              </w:rPr>
            </w:pPr>
          </w:p>
        </w:tc>
        <w:tc>
          <w:tcPr>
            <w:tcW w:w="2379" w:type="pct"/>
          </w:tcPr>
          <w:p w:rsidR="007B7808" w:rsidRPr="002633FC" w:rsidRDefault="007B7808" w:rsidP="00E622BC">
            <w:pPr>
              <w:jc w:val="both"/>
              <w:rPr>
                <w:sz w:val="20"/>
                <w:lang w:val="fr-CA"/>
              </w:rPr>
            </w:pPr>
            <w:r w:rsidRPr="002633FC">
              <w:rPr>
                <w:sz w:val="20"/>
                <w:lang w:val="fr-CA"/>
              </w:rPr>
              <w:t>Arrêt accueillant l’appel de l’intimée, majorant les dommages</w:t>
            </w:r>
            <w:r w:rsidRPr="002633FC">
              <w:rPr>
                <w:sz w:val="20"/>
                <w:lang w:val="fr-CA"/>
              </w:rPr>
              <w:noBreakHyphen/>
              <w:t>intérêts et rejetant séance tenante l’appel incident des demandeurs</w:t>
            </w:r>
          </w:p>
          <w:p w:rsidR="007B7808" w:rsidRPr="002633FC" w:rsidRDefault="007B7808" w:rsidP="00E622BC">
            <w:pPr>
              <w:jc w:val="both"/>
              <w:rPr>
                <w:sz w:val="20"/>
                <w:lang w:val="fr-CA"/>
              </w:rPr>
            </w:pPr>
          </w:p>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29 octobre 2020</w:t>
            </w:r>
          </w:p>
          <w:p w:rsidR="007B7808" w:rsidRPr="002633FC" w:rsidRDefault="007B7808" w:rsidP="00E622BC">
            <w:pPr>
              <w:jc w:val="both"/>
              <w:rPr>
                <w:sz w:val="20"/>
                <w:lang w:val="fr-CA"/>
              </w:rPr>
            </w:pPr>
            <w:r w:rsidRPr="002633FC">
              <w:rPr>
                <w:sz w:val="20"/>
                <w:lang w:val="fr-CA"/>
              </w:rPr>
              <w:t>Cour suprême du Canada</w:t>
            </w:r>
          </w:p>
          <w:p w:rsidR="007B7808" w:rsidRPr="002633FC" w:rsidRDefault="007B7808" w:rsidP="00E622BC">
            <w:pPr>
              <w:jc w:val="both"/>
              <w:rPr>
                <w:sz w:val="20"/>
                <w:lang w:val="fr-CA"/>
              </w:rPr>
            </w:pPr>
          </w:p>
        </w:tc>
        <w:tc>
          <w:tcPr>
            <w:tcW w:w="195" w:type="pct"/>
          </w:tcPr>
          <w:p w:rsidR="007B7808" w:rsidRPr="002633FC" w:rsidRDefault="007B7808" w:rsidP="00E622BC">
            <w:pPr>
              <w:jc w:val="both"/>
              <w:rPr>
                <w:sz w:val="20"/>
                <w:lang w:val="fr-CA"/>
              </w:rPr>
            </w:pPr>
          </w:p>
        </w:tc>
        <w:tc>
          <w:tcPr>
            <w:tcW w:w="2379" w:type="pct"/>
          </w:tcPr>
          <w:p w:rsidR="007B7808" w:rsidRPr="002633FC" w:rsidRDefault="007B7808" w:rsidP="00E622BC">
            <w:pPr>
              <w:jc w:val="both"/>
              <w:rPr>
                <w:sz w:val="20"/>
                <w:lang w:val="fr-CA"/>
              </w:rPr>
            </w:pPr>
            <w:r w:rsidRPr="002633FC">
              <w:rPr>
                <w:sz w:val="20"/>
                <w:lang w:val="fr-CA"/>
              </w:rPr>
              <w:t>Dépôt de la requête en prorogation du délai de signification et de dépôt de la demande d’autorisation d’appel et de la demande d’autorisation d’appel</w:t>
            </w:r>
          </w:p>
        </w:tc>
      </w:tr>
    </w:tbl>
    <w:p w:rsidR="007B7808" w:rsidRPr="002633FC" w:rsidRDefault="007B7808" w:rsidP="007B7808">
      <w:pPr>
        <w:jc w:val="both"/>
        <w:rPr>
          <w:sz w:val="20"/>
          <w:lang w:val="fr-CA"/>
        </w:rPr>
      </w:pPr>
    </w:p>
    <w:p w:rsidR="007B7808" w:rsidRPr="002633FC" w:rsidRDefault="002633FC" w:rsidP="007B7808">
      <w:pPr>
        <w:jc w:val="both"/>
        <w:rPr>
          <w:sz w:val="20"/>
          <w:lang w:val="fr-CA"/>
        </w:rPr>
      </w:pPr>
      <w:r w:rsidRPr="002633FC">
        <w:rPr>
          <w:sz w:val="20"/>
        </w:rPr>
        <w:pict>
          <v:rect id="_x0000_i1042" style="width:2in;height:1pt" o:hrpct="0" o:hralign="center" o:hrstd="t" o:hrnoshade="t" o:hr="t" fillcolor="black [3213]" stroked="f"/>
        </w:pict>
      </w:r>
    </w:p>
    <w:p w:rsidR="007B7808" w:rsidRPr="002633FC" w:rsidRDefault="007B7808" w:rsidP="007B78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B7808" w:rsidRPr="002633FC" w:rsidTr="00E622BC">
        <w:tc>
          <w:tcPr>
            <w:tcW w:w="543" w:type="pct"/>
          </w:tcPr>
          <w:p w:rsidR="007B7808" w:rsidRPr="002633FC" w:rsidRDefault="007B7808" w:rsidP="00E622BC">
            <w:pPr>
              <w:jc w:val="both"/>
              <w:rPr>
                <w:sz w:val="20"/>
              </w:rPr>
            </w:pPr>
            <w:r w:rsidRPr="002633FC">
              <w:rPr>
                <w:rStyle w:val="SCCFileNumberChar"/>
                <w:sz w:val="20"/>
                <w:szCs w:val="20"/>
              </w:rPr>
              <w:t>39331</w:t>
            </w:r>
          </w:p>
        </w:tc>
        <w:tc>
          <w:tcPr>
            <w:tcW w:w="4457" w:type="pct"/>
            <w:gridSpan w:val="3"/>
          </w:tcPr>
          <w:p w:rsidR="007B7808" w:rsidRPr="002633FC" w:rsidRDefault="007B7808" w:rsidP="00E622BC">
            <w:pPr>
              <w:pStyle w:val="SCCLsocParty"/>
              <w:jc w:val="both"/>
              <w:rPr>
                <w:b/>
                <w:sz w:val="20"/>
                <w:szCs w:val="20"/>
                <w:lang w:val="en-CA"/>
              </w:rPr>
            </w:pPr>
            <w:r w:rsidRPr="002633FC">
              <w:rPr>
                <w:b/>
                <w:sz w:val="20"/>
                <w:szCs w:val="20"/>
                <w:lang w:val="en-CA"/>
              </w:rPr>
              <w:t>Samir Arif v. Her Majesty the Queen</w:t>
            </w:r>
          </w:p>
          <w:p w:rsidR="007B7808" w:rsidRPr="002633FC" w:rsidRDefault="007B7808" w:rsidP="00E622BC">
            <w:pPr>
              <w:jc w:val="both"/>
              <w:rPr>
                <w:sz w:val="20"/>
              </w:rPr>
            </w:pPr>
            <w:r w:rsidRPr="002633FC">
              <w:rPr>
                <w:sz w:val="20"/>
              </w:rPr>
              <w:t>(Que.) (Criminal) (By Leave)</w:t>
            </w:r>
          </w:p>
        </w:tc>
      </w:tr>
      <w:tr w:rsidR="007B7808" w:rsidRPr="002633FC" w:rsidTr="00E622BC">
        <w:tc>
          <w:tcPr>
            <w:tcW w:w="5000" w:type="pct"/>
            <w:gridSpan w:val="4"/>
          </w:tcPr>
          <w:p w:rsidR="00D55A74" w:rsidRPr="002633FC" w:rsidRDefault="00D55A74" w:rsidP="00D55A74">
            <w:pPr>
              <w:jc w:val="both"/>
              <w:rPr>
                <w:sz w:val="20"/>
                <w:szCs w:val="20"/>
              </w:rPr>
            </w:pPr>
            <w:r w:rsidRPr="002633FC">
              <w:rPr>
                <w:sz w:val="20"/>
                <w:szCs w:val="20"/>
              </w:rPr>
              <w:t xml:space="preserve">The application for leave to appeal from the judgment of the </w:t>
            </w:r>
            <w:r w:rsidRPr="002633FC">
              <w:rPr>
                <w:sz w:val="20"/>
                <w:szCs w:val="20"/>
                <w:lang w:val="en-US"/>
              </w:rPr>
              <w:t>Court of Appeal of Quebec (Montréal)</w:t>
            </w:r>
            <w:r w:rsidRPr="002633FC">
              <w:rPr>
                <w:sz w:val="20"/>
                <w:szCs w:val="20"/>
              </w:rPr>
              <w:t xml:space="preserve">, Numbers </w:t>
            </w:r>
            <w:r w:rsidRPr="002633FC">
              <w:rPr>
                <w:sz w:val="20"/>
                <w:szCs w:val="20"/>
                <w:lang w:val="en-US"/>
              </w:rPr>
              <w:t>500-10-006614-182 and 500-10-006770-182</w:t>
            </w:r>
            <w:r w:rsidRPr="002633FC">
              <w:rPr>
                <w:sz w:val="20"/>
                <w:szCs w:val="20"/>
              </w:rPr>
              <w:t xml:space="preserve">, </w:t>
            </w:r>
            <w:r w:rsidRPr="002633FC">
              <w:rPr>
                <w:sz w:val="20"/>
                <w:szCs w:val="20"/>
                <w:lang w:val="en-US"/>
              </w:rPr>
              <w:t xml:space="preserve">2020 QCCA 848, </w:t>
            </w:r>
            <w:r w:rsidRPr="002633FC">
              <w:rPr>
                <w:sz w:val="20"/>
                <w:szCs w:val="20"/>
              </w:rPr>
              <w:t xml:space="preserve">dated </w:t>
            </w:r>
            <w:r w:rsidRPr="002633FC">
              <w:rPr>
                <w:sz w:val="20"/>
                <w:szCs w:val="20"/>
                <w:lang w:val="en-US"/>
              </w:rPr>
              <w:t>June 23, 2020,</w:t>
            </w:r>
            <w:r w:rsidRPr="002633FC">
              <w:rPr>
                <w:sz w:val="20"/>
                <w:szCs w:val="20"/>
              </w:rPr>
              <w:t xml:space="preserve"> is dismissed.</w:t>
            </w:r>
          </w:p>
          <w:p w:rsidR="007B7808" w:rsidRPr="002633FC" w:rsidRDefault="007B7808" w:rsidP="00E622BC">
            <w:pPr>
              <w:jc w:val="both"/>
              <w:rPr>
                <w:sz w:val="20"/>
              </w:rPr>
            </w:pPr>
          </w:p>
        </w:tc>
      </w:tr>
      <w:tr w:rsidR="007B7808" w:rsidRPr="002633FC" w:rsidTr="00E622BC">
        <w:tc>
          <w:tcPr>
            <w:tcW w:w="5000" w:type="pct"/>
            <w:gridSpan w:val="4"/>
          </w:tcPr>
          <w:p w:rsidR="007B7808" w:rsidRPr="002633FC" w:rsidRDefault="007B7808" w:rsidP="00E622BC">
            <w:pPr>
              <w:jc w:val="both"/>
              <w:rPr>
                <w:sz w:val="20"/>
              </w:rPr>
            </w:pPr>
            <w:r w:rsidRPr="002633FC">
              <w:rPr>
                <w:sz w:val="20"/>
              </w:rPr>
              <w:t>Criminal law — Sentencing — Powers of Court of Appeal — Whether Quebec Court of Appeal erred in law in unduly limiting its power to intervene in appeal against sentence — Whether Quebec Court of Appeal erred in law in failing to in any way address application of principle of parity in sentencing.</w:t>
            </w:r>
          </w:p>
        </w:tc>
      </w:tr>
      <w:tr w:rsidR="007B7808" w:rsidRPr="002633FC" w:rsidTr="00E622BC">
        <w:tc>
          <w:tcPr>
            <w:tcW w:w="5000" w:type="pct"/>
            <w:gridSpan w:val="4"/>
          </w:tcPr>
          <w:p w:rsidR="007B7808" w:rsidRPr="002633FC" w:rsidRDefault="007B7808" w:rsidP="00E622BC">
            <w:pPr>
              <w:jc w:val="both"/>
              <w:rPr>
                <w:sz w:val="20"/>
              </w:rPr>
            </w:pPr>
          </w:p>
        </w:tc>
      </w:tr>
      <w:tr w:rsidR="007B7808" w:rsidRPr="002633FC" w:rsidTr="00E622BC">
        <w:tc>
          <w:tcPr>
            <w:tcW w:w="5000" w:type="pct"/>
            <w:gridSpan w:val="4"/>
          </w:tcPr>
          <w:p w:rsidR="007B7808" w:rsidRPr="002633FC" w:rsidRDefault="007B7808" w:rsidP="00E622BC">
            <w:pPr>
              <w:jc w:val="both"/>
              <w:rPr>
                <w:sz w:val="20"/>
              </w:rPr>
            </w:pPr>
            <w:r w:rsidRPr="002633FC">
              <w:rPr>
                <w:sz w:val="20"/>
              </w:rPr>
              <w:t xml:space="preserve">Ten charges were laid against the applicant, Mr. Arif, including forcible confinement and aggravated assault against Mike Tremblay. </w:t>
            </w:r>
          </w:p>
          <w:p w:rsidR="007B7808" w:rsidRPr="002633FC" w:rsidRDefault="007B7808" w:rsidP="00E622BC">
            <w:pPr>
              <w:jc w:val="both"/>
              <w:rPr>
                <w:sz w:val="20"/>
              </w:rPr>
            </w:pPr>
          </w:p>
          <w:p w:rsidR="007B7808" w:rsidRPr="002633FC" w:rsidRDefault="007B7808" w:rsidP="00E622BC">
            <w:pPr>
              <w:jc w:val="both"/>
              <w:rPr>
                <w:sz w:val="20"/>
              </w:rPr>
            </w:pPr>
            <w:r w:rsidRPr="002633FC">
              <w:rPr>
                <w:sz w:val="20"/>
              </w:rPr>
              <w:t>Mr. Arif was found guilty on all 10 counts. At sentencing, the Court of Québec found that there were a number of aggravating circumstances and no mitigating circumstances. Mr. Arif was therefore sentenced to a total of 11 years’ imprisonment. The Court of Appeal unanimously dismissed an appeal from both the verdicts and the sentence. Although it found that the trial judge had made errors, they had not in its opinion had a meaningful impact on the sentence. It concluded that it had not been shown that the sentences, considered as a whole, were demonstrably unfit or that they had resulted from errors in principle of sufficient importance to require its intervention.</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December 14, 2017</w:t>
            </w:r>
          </w:p>
          <w:p w:rsidR="007B7808" w:rsidRPr="002633FC" w:rsidRDefault="007B7808" w:rsidP="00E622BC">
            <w:pPr>
              <w:jc w:val="both"/>
              <w:rPr>
                <w:sz w:val="20"/>
              </w:rPr>
            </w:pPr>
            <w:r w:rsidRPr="002633FC">
              <w:rPr>
                <w:sz w:val="20"/>
              </w:rPr>
              <w:t>Court of Québec</w:t>
            </w:r>
          </w:p>
          <w:p w:rsidR="007B7808" w:rsidRPr="002633FC" w:rsidRDefault="007B7808" w:rsidP="00E622BC">
            <w:pPr>
              <w:jc w:val="both"/>
              <w:rPr>
                <w:sz w:val="20"/>
              </w:rPr>
            </w:pPr>
            <w:r w:rsidRPr="002633FC">
              <w:rPr>
                <w:sz w:val="20"/>
              </w:rPr>
              <w:t>(Judge Provost)</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Applicant found guilty on 10 charges</w:t>
            </w:r>
          </w:p>
        </w:tc>
      </w:tr>
      <w:tr w:rsidR="007B7808" w:rsidRPr="002633FC" w:rsidTr="00E622BC">
        <w:tc>
          <w:tcPr>
            <w:tcW w:w="2427" w:type="pct"/>
            <w:gridSpan w:val="2"/>
          </w:tcPr>
          <w:p w:rsidR="007B7808" w:rsidRPr="002633FC" w:rsidRDefault="007B7808" w:rsidP="00E622BC">
            <w:pPr>
              <w:jc w:val="both"/>
              <w:rPr>
                <w:sz w:val="20"/>
              </w:rPr>
            </w:pPr>
            <w:r w:rsidRPr="002633FC">
              <w:rPr>
                <w:sz w:val="20"/>
              </w:rPr>
              <w:t>May 15, 2018</w:t>
            </w:r>
          </w:p>
          <w:p w:rsidR="007B7808" w:rsidRPr="002633FC" w:rsidRDefault="007B7808" w:rsidP="00E622BC">
            <w:pPr>
              <w:jc w:val="both"/>
              <w:rPr>
                <w:sz w:val="20"/>
              </w:rPr>
            </w:pPr>
            <w:r w:rsidRPr="002633FC">
              <w:rPr>
                <w:sz w:val="20"/>
              </w:rPr>
              <w:t>Court of Québec</w:t>
            </w:r>
          </w:p>
          <w:p w:rsidR="007B7808" w:rsidRPr="002633FC" w:rsidRDefault="007B7808" w:rsidP="00E622BC">
            <w:pPr>
              <w:jc w:val="both"/>
              <w:rPr>
                <w:sz w:val="20"/>
              </w:rPr>
            </w:pPr>
            <w:r w:rsidRPr="002633FC">
              <w:rPr>
                <w:sz w:val="20"/>
              </w:rPr>
              <w:t>(Judge Provost)</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Applicant sentenced to total of 11 years’ imprisonment</w:t>
            </w:r>
          </w:p>
        </w:tc>
      </w:tr>
      <w:tr w:rsidR="007B7808" w:rsidRPr="002633FC" w:rsidTr="00E622BC">
        <w:tc>
          <w:tcPr>
            <w:tcW w:w="2427" w:type="pct"/>
            <w:gridSpan w:val="2"/>
          </w:tcPr>
          <w:p w:rsidR="007B7808" w:rsidRPr="002633FC" w:rsidRDefault="007B7808" w:rsidP="00E622BC">
            <w:pPr>
              <w:jc w:val="both"/>
              <w:rPr>
                <w:sz w:val="20"/>
              </w:rPr>
            </w:pPr>
            <w:r w:rsidRPr="002633FC">
              <w:rPr>
                <w:sz w:val="20"/>
              </w:rPr>
              <w:t>June 23, 2020</w:t>
            </w:r>
          </w:p>
          <w:p w:rsidR="007B7808" w:rsidRPr="002633FC" w:rsidRDefault="007B7808" w:rsidP="00E622BC">
            <w:pPr>
              <w:jc w:val="both"/>
              <w:rPr>
                <w:sz w:val="20"/>
              </w:rPr>
            </w:pPr>
            <w:r w:rsidRPr="002633FC">
              <w:rPr>
                <w:sz w:val="20"/>
              </w:rPr>
              <w:t>Quebec Court of Appeal (Montréal)</w:t>
            </w:r>
          </w:p>
          <w:p w:rsidR="007B7808" w:rsidRPr="002633FC" w:rsidRDefault="007B7808" w:rsidP="00E622BC">
            <w:pPr>
              <w:jc w:val="both"/>
              <w:rPr>
                <w:sz w:val="20"/>
                <w:lang w:val="fr-CA"/>
              </w:rPr>
            </w:pPr>
            <w:r w:rsidRPr="002633FC">
              <w:rPr>
                <w:sz w:val="20"/>
                <w:lang w:val="fr-CA"/>
              </w:rPr>
              <w:t>(Gagnon, Beaupré and Moore JJ.A.)</w:t>
            </w:r>
          </w:p>
          <w:p w:rsidR="007B7808" w:rsidRPr="002633FC" w:rsidRDefault="002633FC" w:rsidP="00E622BC">
            <w:pPr>
              <w:jc w:val="both"/>
              <w:rPr>
                <w:sz w:val="20"/>
              </w:rPr>
            </w:pPr>
            <w:hyperlink r:id="rId19" w:history="1">
              <w:r w:rsidR="007B7808" w:rsidRPr="002633FC">
                <w:rPr>
                  <w:rStyle w:val="Hyperlink"/>
                  <w:sz w:val="20"/>
                </w:rPr>
                <w:t>2020 QCCA 848</w:t>
              </w:r>
            </w:hyperlink>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 xml:space="preserve">Appeal from verdicts dismissed; appeal against sentences allowed in part </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September 21, 2020</w:t>
            </w:r>
          </w:p>
          <w:p w:rsidR="007B7808" w:rsidRPr="002633FC" w:rsidRDefault="007B7808" w:rsidP="00E622BC">
            <w:pPr>
              <w:jc w:val="both"/>
              <w:rPr>
                <w:sz w:val="20"/>
              </w:rPr>
            </w:pPr>
            <w:r w:rsidRPr="002633FC">
              <w:rPr>
                <w:sz w:val="20"/>
              </w:rPr>
              <w:t>Supreme Court of Canada</w:t>
            </w: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Application for leave to appeal filed</w:t>
            </w:r>
          </w:p>
          <w:p w:rsidR="007B7808" w:rsidRPr="002633FC" w:rsidRDefault="007B7808" w:rsidP="00E622BC">
            <w:pPr>
              <w:jc w:val="both"/>
              <w:rPr>
                <w:sz w:val="20"/>
              </w:rPr>
            </w:pPr>
          </w:p>
        </w:tc>
      </w:tr>
    </w:tbl>
    <w:p w:rsidR="007B7808" w:rsidRPr="002633FC" w:rsidRDefault="007B7808" w:rsidP="007B7808">
      <w:pPr>
        <w:jc w:val="both"/>
        <w:rPr>
          <w:sz w:val="20"/>
        </w:rPr>
      </w:pPr>
    </w:p>
    <w:p w:rsidR="007B7808" w:rsidRPr="002633FC" w:rsidRDefault="002633FC" w:rsidP="007B7808">
      <w:pPr>
        <w:jc w:val="both"/>
        <w:rPr>
          <w:sz w:val="20"/>
        </w:rPr>
      </w:pPr>
      <w:r w:rsidRPr="002633FC">
        <w:rPr>
          <w:sz w:val="20"/>
        </w:rPr>
        <w:pict>
          <v:rect id="_x0000_i1043" style="width:2in;height:1pt" o:hrpct="0" o:hralign="center" o:hrstd="t" o:hrnoshade="t" o:hr="t" fillcolor="black [3213]" stroked="f"/>
        </w:pict>
      </w:r>
    </w:p>
    <w:p w:rsidR="007B7808" w:rsidRPr="002633FC" w:rsidRDefault="007B7808" w:rsidP="007B7808">
      <w:pPr>
        <w:jc w:val="both"/>
        <w:rPr>
          <w:sz w:val="20"/>
        </w:rPr>
      </w:pPr>
    </w:p>
    <w:p w:rsidR="00D55A74" w:rsidRPr="002633FC" w:rsidRDefault="00D55A74">
      <w:r w:rsidRPr="002633F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B7808" w:rsidRPr="002633FC" w:rsidTr="00E622BC">
        <w:tc>
          <w:tcPr>
            <w:tcW w:w="543" w:type="pct"/>
          </w:tcPr>
          <w:p w:rsidR="007B7808" w:rsidRPr="002633FC" w:rsidRDefault="007B7808" w:rsidP="00E622BC">
            <w:pPr>
              <w:jc w:val="both"/>
              <w:rPr>
                <w:sz w:val="20"/>
              </w:rPr>
            </w:pPr>
            <w:r w:rsidRPr="002633FC">
              <w:rPr>
                <w:rStyle w:val="SCCFileNumberChar"/>
                <w:sz w:val="20"/>
                <w:szCs w:val="20"/>
              </w:rPr>
              <w:lastRenderedPageBreak/>
              <w:t>39331</w:t>
            </w:r>
          </w:p>
        </w:tc>
        <w:tc>
          <w:tcPr>
            <w:tcW w:w="4457" w:type="pct"/>
            <w:gridSpan w:val="3"/>
          </w:tcPr>
          <w:p w:rsidR="007B7808" w:rsidRPr="002633FC" w:rsidRDefault="007B7808" w:rsidP="00E622BC">
            <w:pPr>
              <w:pStyle w:val="SCCLsocParty"/>
              <w:jc w:val="both"/>
              <w:rPr>
                <w:b/>
                <w:sz w:val="20"/>
                <w:szCs w:val="20"/>
              </w:rPr>
            </w:pPr>
            <w:r w:rsidRPr="002633FC">
              <w:rPr>
                <w:b/>
                <w:sz w:val="20"/>
                <w:szCs w:val="20"/>
              </w:rPr>
              <w:t>Samir Arif c. Sa Majesté la Reine</w:t>
            </w:r>
          </w:p>
          <w:p w:rsidR="007B7808" w:rsidRPr="002633FC" w:rsidRDefault="007B7808" w:rsidP="00E622BC">
            <w:pPr>
              <w:jc w:val="both"/>
              <w:rPr>
                <w:sz w:val="20"/>
              </w:rPr>
            </w:pPr>
            <w:r w:rsidRPr="002633FC">
              <w:rPr>
                <w:sz w:val="20"/>
              </w:rPr>
              <w:t>(Qc) (Criminelle) (Autorisation)</w:t>
            </w:r>
          </w:p>
        </w:tc>
      </w:tr>
      <w:tr w:rsidR="007B7808" w:rsidRPr="002633FC" w:rsidTr="00E622BC">
        <w:tc>
          <w:tcPr>
            <w:tcW w:w="5000" w:type="pct"/>
            <w:gridSpan w:val="4"/>
          </w:tcPr>
          <w:p w:rsidR="007B7808" w:rsidRPr="002633FC" w:rsidRDefault="00D55A74" w:rsidP="00E622BC">
            <w:pPr>
              <w:jc w:val="both"/>
              <w:rPr>
                <w:sz w:val="20"/>
                <w:szCs w:val="20"/>
                <w:lang w:val="fr-CA"/>
              </w:rPr>
            </w:pPr>
            <w:r w:rsidRPr="002633FC">
              <w:rPr>
                <w:sz w:val="20"/>
                <w:szCs w:val="20"/>
                <w:lang w:val="fr-CA"/>
              </w:rPr>
              <w:t>La demande d’autorisation d’appel de l’arrêt de la Cour d’appel du Québec (Montréal), numéros 500-10-006614-182 et 500-10-006770-182, 2020 QCCA 848, daté du 23 juin 2020, est rejetée.</w:t>
            </w:r>
          </w:p>
          <w:p w:rsidR="00D55A74" w:rsidRPr="002633FC" w:rsidRDefault="00D55A74" w:rsidP="00E622BC">
            <w:pPr>
              <w:jc w:val="both"/>
              <w:rPr>
                <w:sz w:val="20"/>
                <w:lang w:val="fr-CA"/>
              </w:rPr>
            </w:pPr>
          </w:p>
        </w:tc>
      </w:tr>
      <w:tr w:rsidR="007B7808" w:rsidRPr="002633FC" w:rsidTr="00E622BC">
        <w:tc>
          <w:tcPr>
            <w:tcW w:w="5000" w:type="pct"/>
            <w:gridSpan w:val="4"/>
          </w:tcPr>
          <w:p w:rsidR="007B7808" w:rsidRPr="002633FC" w:rsidRDefault="007B7808" w:rsidP="00E622BC">
            <w:pPr>
              <w:jc w:val="both"/>
              <w:rPr>
                <w:sz w:val="20"/>
                <w:lang w:val="fr-CA"/>
              </w:rPr>
            </w:pPr>
            <w:r w:rsidRPr="002633FC">
              <w:rPr>
                <w:sz w:val="20"/>
                <w:lang w:val="fr-CA"/>
              </w:rPr>
              <w:t>Droit criminel — Détermination de la peine — Pouvoirs de la cour d’appel — La Cour d’appel du Québec a</w:t>
            </w:r>
            <w:r w:rsidRPr="002633FC">
              <w:rPr>
                <w:sz w:val="20"/>
                <w:lang w:val="fr-CA"/>
              </w:rPr>
              <w:noBreakHyphen/>
              <w:t>t</w:t>
            </w:r>
            <w:r w:rsidRPr="002633FC">
              <w:rPr>
                <w:sz w:val="20"/>
                <w:lang w:val="fr-CA"/>
              </w:rPr>
              <w:noBreakHyphen/>
              <w:t>elle erré en droit en limitant de manière indue son pouvoir d’intervention dans le cadre d’un appel d’une peine? — La Cour d’appel du Québec a</w:t>
            </w:r>
            <w:r w:rsidRPr="002633FC">
              <w:rPr>
                <w:sz w:val="20"/>
                <w:lang w:val="fr-CA"/>
              </w:rPr>
              <w:noBreakHyphen/>
              <w:t>t</w:t>
            </w:r>
            <w:r w:rsidRPr="002633FC">
              <w:rPr>
                <w:sz w:val="20"/>
                <w:lang w:val="fr-CA"/>
              </w:rPr>
              <w:noBreakHyphen/>
              <w:t>elle erré en droit en ne se prononçant d’aucune façon sur l’application du principe de parité des sanctions?</w:t>
            </w:r>
          </w:p>
        </w:tc>
      </w:tr>
      <w:tr w:rsidR="007B7808" w:rsidRPr="002633FC" w:rsidTr="00E622BC">
        <w:tc>
          <w:tcPr>
            <w:tcW w:w="5000" w:type="pct"/>
            <w:gridSpan w:val="4"/>
          </w:tcPr>
          <w:p w:rsidR="007B7808" w:rsidRPr="002633FC" w:rsidRDefault="007B7808" w:rsidP="00E622BC">
            <w:pPr>
              <w:jc w:val="both"/>
              <w:rPr>
                <w:sz w:val="20"/>
                <w:lang w:val="fr-CA"/>
              </w:rPr>
            </w:pPr>
          </w:p>
        </w:tc>
      </w:tr>
      <w:tr w:rsidR="007B7808" w:rsidRPr="002633FC" w:rsidTr="00E622BC">
        <w:tc>
          <w:tcPr>
            <w:tcW w:w="5000" w:type="pct"/>
            <w:gridSpan w:val="4"/>
          </w:tcPr>
          <w:p w:rsidR="007B7808" w:rsidRPr="002633FC" w:rsidRDefault="007B7808" w:rsidP="00E622BC">
            <w:pPr>
              <w:jc w:val="both"/>
              <w:rPr>
                <w:sz w:val="20"/>
                <w:lang w:val="fr-CA"/>
              </w:rPr>
            </w:pPr>
            <w:r w:rsidRPr="002633FC">
              <w:rPr>
                <w:sz w:val="20"/>
                <w:lang w:val="fr-CA"/>
              </w:rPr>
              <w:t xml:space="preserve">Dix chefs d’accusation sont portés contre le demandeur M. Arif, y compris séquestration et voies de fait graves, à l’endroit de M. Mike Tremblay. </w:t>
            </w:r>
          </w:p>
          <w:p w:rsidR="007B7808" w:rsidRPr="002633FC" w:rsidRDefault="007B7808" w:rsidP="00E622BC">
            <w:pPr>
              <w:jc w:val="both"/>
              <w:rPr>
                <w:sz w:val="20"/>
                <w:lang w:val="fr-CA"/>
              </w:rPr>
            </w:pPr>
          </w:p>
          <w:p w:rsidR="007B7808" w:rsidRPr="002633FC" w:rsidRDefault="007B7808" w:rsidP="00E622BC">
            <w:pPr>
              <w:jc w:val="both"/>
              <w:rPr>
                <w:sz w:val="20"/>
                <w:lang w:val="fr-CA"/>
              </w:rPr>
            </w:pPr>
            <w:r w:rsidRPr="002633FC">
              <w:rPr>
                <w:sz w:val="20"/>
                <w:lang w:val="fr-CA"/>
              </w:rPr>
              <w:t>M. Arif est déclaré coupable des 10 chefs d’accusation. Au stade de la détermination de la peine, la Cour du Québec estime qu’il y a plusieurs circonstances aggravantes et aucune circonstance atténuante. M. Arif est ainsi condamné à purger un total de 11 ans d’emprisonnement. La Cour d’appel rejette l’appel des verdicts et de la peine de façon unanime. Bien qu’elle considère que le juge de première instance ait commis des erreurs, celles</w:t>
            </w:r>
            <w:r w:rsidRPr="002633FC">
              <w:rPr>
                <w:sz w:val="20"/>
                <w:lang w:val="fr-CA"/>
              </w:rPr>
              <w:noBreakHyphen/>
              <w:t>ci n’ont à son avis pas eu un impact significatif sur la peine. Elle conclut qu’il n’a pas été démontré que les peines infligées, lorsque appréciées dans leur globalité, sont manifestement non indiquées ou encore qu’elles sont le résultat d’erreurs de principe dont l’importance commanderait son intervention.</w:t>
            </w:r>
          </w:p>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Le 14 décembre 2017</w:t>
            </w:r>
          </w:p>
          <w:p w:rsidR="007B7808" w:rsidRPr="002633FC" w:rsidRDefault="007B7808" w:rsidP="00E622BC">
            <w:pPr>
              <w:jc w:val="both"/>
              <w:rPr>
                <w:sz w:val="20"/>
                <w:lang w:val="fr-CA"/>
              </w:rPr>
            </w:pPr>
            <w:r w:rsidRPr="002633FC">
              <w:rPr>
                <w:sz w:val="20"/>
                <w:lang w:val="fr-CA"/>
              </w:rPr>
              <w:t>Cour du Québec</w:t>
            </w:r>
          </w:p>
          <w:p w:rsidR="007B7808" w:rsidRPr="002633FC" w:rsidRDefault="007B7808" w:rsidP="00E622BC">
            <w:pPr>
              <w:jc w:val="both"/>
              <w:rPr>
                <w:sz w:val="20"/>
                <w:lang w:val="fr-CA"/>
              </w:rPr>
            </w:pPr>
            <w:r w:rsidRPr="002633FC">
              <w:rPr>
                <w:sz w:val="20"/>
                <w:lang w:val="fr-CA"/>
              </w:rPr>
              <w:t>(le juge Provost)</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 xml:space="preserve">Demandeur déclaré coupable de 10 chefs d’accusation </w:t>
            </w: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Le 15 mai 2018</w:t>
            </w:r>
          </w:p>
          <w:p w:rsidR="007B7808" w:rsidRPr="002633FC" w:rsidRDefault="007B7808" w:rsidP="00E622BC">
            <w:pPr>
              <w:jc w:val="both"/>
              <w:rPr>
                <w:sz w:val="20"/>
                <w:lang w:val="fr-CA"/>
              </w:rPr>
            </w:pPr>
            <w:r w:rsidRPr="002633FC">
              <w:rPr>
                <w:sz w:val="20"/>
                <w:lang w:val="fr-CA"/>
              </w:rPr>
              <w:t>Cour du Québec</w:t>
            </w:r>
          </w:p>
          <w:p w:rsidR="007B7808" w:rsidRPr="002633FC" w:rsidRDefault="007B7808" w:rsidP="00E622BC">
            <w:pPr>
              <w:jc w:val="both"/>
              <w:rPr>
                <w:sz w:val="20"/>
                <w:lang w:val="fr-CA"/>
              </w:rPr>
            </w:pPr>
            <w:r w:rsidRPr="002633FC">
              <w:rPr>
                <w:sz w:val="20"/>
                <w:lang w:val="fr-CA"/>
              </w:rPr>
              <w:t>(le juge Provost)</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Demandeur condamné à purger une peine totale de 11 ans d’emprisonnement</w:t>
            </w: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Le 23 juin 2020</w:t>
            </w:r>
          </w:p>
          <w:p w:rsidR="007B7808" w:rsidRPr="002633FC" w:rsidRDefault="007B7808" w:rsidP="00E622BC">
            <w:pPr>
              <w:jc w:val="both"/>
              <w:rPr>
                <w:sz w:val="20"/>
                <w:lang w:val="fr-CA"/>
              </w:rPr>
            </w:pPr>
            <w:r w:rsidRPr="002633FC">
              <w:rPr>
                <w:sz w:val="20"/>
                <w:lang w:val="fr-CA"/>
              </w:rPr>
              <w:t>Cour d’appel du Québec (Montréal)</w:t>
            </w:r>
          </w:p>
          <w:p w:rsidR="007B7808" w:rsidRPr="002633FC" w:rsidRDefault="007B7808" w:rsidP="00E622BC">
            <w:pPr>
              <w:jc w:val="both"/>
              <w:rPr>
                <w:sz w:val="20"/>
                <w:lang w:val="fr-CA"/>
              </w:rPr>
            </w:pPr>
            <w:r w:rsidRPr="002633FC">
              <w:rPr>
                <w:sz w:val="20"/>
                <w:lang w:val="fr-CA"/>
              </w:rPr>
              <w:t>(les juges Gagnon, Beaupré et Moore)</w:t>
            </w:r>
          </w:p>
          <w:p w:rsidR="007B7808" w:rsidRPr="002633FC" w:rsidRDefault="002633FC" w:rsidP="00E622BC">
            <w:pPr>
              <w:jc w:val="both"/>
              <w:rPr>
                <w:sz w:val="20"/>
              </w:rPr>
            </w:pPr>
            <w:hyperlink r:id="rId20" w:history="1">
              <w:r w:rsidR="007B7808" w:rsidRPr="002633FC">
                <w:rPr>
                  <w:rStyle w:val="Hyperlink"/>
                  <w:sz w:val="20"/>
                </w:rPr>
                <w:t>2020 QCCA 848</w:t>
              </w:r>
            </w:hyperlink>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lang w:val="fr-CA"/>
              </w:rPr>
            </w:pPr>
            <w:r w:rsidRPr="002633FC">
              <w:rPr>
                <w:sz w:val="20"/>
                <w:lang w:val="fr-CA"/>
              </w:rPr>
              <w:t xml:space="preserve">Appel sur les verdicts rejeté; appel sur les peines accueilli en partie </w:t>
            </w:r>
          </w:p>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Le 21 septembre 2020</w:t>
            </w:r>
          </w:p>
          <w:p w:rsidR="007B7808" w:rsidRPr="002633FC" w:rsidRDefault="007B7808" w:rsidP="00E622BC">
            <w:pPr>
              <w:jc w:val="both"/>
              <w:rPr>
                <w:sz w:val="20"/>
                <w:lang w:val="fr-CA"/>
              </w:rPr>
            </w:pPr>
            <w:r w:rsidRPr="002633FC">
              <w:rPr>
                <w:sz w:val="20"/>
                <w:lang w:val="fr-CA"/>
              </w:rPr>
              <w:t>Cour suprême du Canada</w:t>
            </w: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rPr>
            </w:pPr>
            <w:r w:rsidRPr="002633FC">
              <w:rPr>
                <w:sz w:val="20"/>
              </w:rPr>
              <w:t>Demande d'autorisation d'appel déposée</w:t>
            </w:r>
          </w:p>
          <w:p w:rsidR="007B7808" w:rsidRPr="002633FC" w:rsidRDefault="007B7808" w:rsidP="00E622BC">
            <w:pPr>
              <w:jc w:val="both"/>
              <w:rPr>
                <w:sz w:val="20"/>
              </w:rPr>
            </w:pPr>
          </w:p>
        </w:tc>
      </w:tr>
    </w:tbl>
    <w:p w:rsidR="007B7808" w:rsidRPr="002633FC" w:rsidRDefault="007B7808" w:rsidP="007B7808">
      <w:pPr>
        <w:jc w:val="both"/>
        <w:rPr>
          <w:sz w:val="20"/>
        </w:rPr>
      </w:pPr>
    </w:p>
    <w:p w:rsidR="007B7808" w:rsidRPr="002633FC" w:rsidRDefault="002633FC" w:rsidP="007B7808">
      <w:pPr>
        <w:jc w:val="both"/>
        <w:rPr>
          <w:sz w:val="20"/>
        </w:rPr>
      </w:pPr>
      <w:r w:rsidRPr="002633FC">
        <w:rPr>
          <w:sz w:val="20"/>
        </w:rPr>
        <w:pict>
          <v:rect id="_x0000_i1044" style="width:2in;height:1pt" o:hrpct="0" o:hralign="center" o:hrstd="t" o:hrnoshade="t" o:hr="t" fillcolor="black [3213]" stroked="f"/>
        </w:pict>
      </w:r>
    </w:p>
    <w:p w:rsidR="007B7808" w:rsidRPr="002633FC" w:rsidRDefault="007B7808" w:rsidP="007B78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B7808" w:rsidRPr="002633FC" w:rsidTr="00E622BC">
        <w:tc>
          <w:tcPr>
            <w:tcW w:w="543" w:type="pct"/>
          </w:tcPr>
          <w:p w:rsidR="007B7808" w:rsidRPr="002633FC" w:rsidRDefault="007B7808" w:rsidP="00E622BC">
            <w:pPr>
              <w:jc w:val="both"/>
              <w:rPr>
                <w:sz w:val="20"/>
              </w:rPr>
            </w:pPr>
            <w:r w:rsidRPr="002633FC">
              <w:rPr>
                <w:rStyle w:val="SCCFileNumberChar"/>
                <w:sz w:val="20"/>
                <w:szCs w:val="20"/>
              </w:rPr>
              <w:t>39344</w:t>
            </w:r>
          </w:p>
        </w:tc>
        <w:tc>
          <w:tcPr>
            <w:tcW w:w="4457" w:type="pct"/>
            <w:gridSpan w:val="3"/>
          </w:tcPr>
          <w:p w:rsidR="007B7808" w:rsidRPr="002633FC" w:rsidRDefault="007B7808" w:rsidP="00E622BC">
            <w:pPr>
              <w:pStyle w:val="SCCLsocParty"/>
              <w:jc w:val="both"/>
              <w:rPr>
                <w:b/>
                <w:sz w:val="20"/>
                <w:szCs w:val="20"/>
                <w:lang w:val="en-US"/>
              </w:rPr>
            </w:pPr>
            <w:r w:rsidRPr="002633FC">
              <w:rPr>
                <w:b/>
                <w:sz w:val="20"/>
                <w:szCs w:val="20"/>
                <w:lang w:val="en-US"/>
              </w:rPr>
              <w:t>Nicholas Jordan Butcher v. Her Majesty the Queen</w:t>
            </w:r>
          </w:p>
          <w:p w:rsidR="007B7808" w:rsidRPr="002633FC" w:rsidRDefault="007B7808" w:rsidP="00E622BC">
            <w:pPr>
              <w:jc w:val="both"/>
              <w:rPr>
                <w:sz w:val="20"/>
              </w:rPr>
            </w:pPr>
            <w:r w:rsidRPr="002633FC">
              <w:rPr>
                <w:sz w:val="20"/>
              </w:rPr>
              <w:t>(N.S.) (Criminal) (By Leave)</w:t>
            </w:r>
          </w:p>
        </w:tc>
      </w:tr>
      <w:tr w:rsidR="007B7808" w:rsidRPr="002633FC" w:rsidTr="00E622BC">
        <w:tc>
          <w:tcPr>
            <w:tcW w:w="5000" w:type="pct"/>
            <w:gridSpan w:val="4"/>
          </w:tcPr>
          <w:p w:rsidR="00D55A74" w:rsidRPr="002633FC" w:rsidRDefault="00D55A74" w:rsidP="00D55A74">
            <w:pPr>
              <w:jc w:val="both"/>
              <w:rPr>
                <w:sz w:val="20"/>
                <w:szCs w:val="20"/>
              </w:rPr>
            </w:pPr>
            <w:r w:rsidRPr="002633FC">
              <w:rPr>
                <w:sz w:val="20"/>
                <w:szCs w:val="20"/>
              </w:rPr>
              <w:t>The application for leave to appeal from the judgment of the Nova Scotia Court of Appeal, Number CAC 480054, 2020 NSCA 50, dated June 25, 2020, is dismissed.</w:t>
            </w:r>
          </w:p>
          <w:p w:rsidR="007B7808" w:rsidRPr="002633FC" w:rsidRDefault="007B7808" w:rsidP="00E622BC">
            <w:pPr>
              <w:jc w:val="both"/>
              <w:rPr>
                <w:sz w:val="20"/>
              </w:rPr>
            </w:pPr>
          </w:p>
        </w:tc>
      </w:tr>
      <w:tr w:rsidR="007B7808" w:rsidRPr="002633FC" w:rsidTr="00E622BC">
        <w:tc>
          <w:tcPr>
            <w:tcW w:w="5000" w:type="pct"/>
            <w:gridSpan w:val="4"/>
          </w:tcPr>
          <w:p w:rsidR="007B7808" w:rsidRPr="002633FC" w:rsidRDefault="007B7808" w:rsidP="00E622BC">
            <w:pPr>
              <w:jc w:val="both"/>
              <w:rPr>
                <w:sz w:val="20"/>
              </w:rPr>
            </w:pPr>
            <w:r w:rsidRPr="002633FC">
              <w:rPr>
                <w:sz w:val="20"/>
              </w:rPr>
              <w:t xml:space="preserve">Criminal law — Sentencing — Parole ineligibility of 15 years ordered — Whether sentencing judge erred by applying </w:t>
            </w:r>
            <w:r w:rsidRPr="002633FC">
              <w:rPr>
                <w:color w:val="000000"/>
                <w:spacing w:val="-1"/>
                <w:sz w:val="20"/>
              </w:rPr>
              <w:t>statutory aggravating factors set out in s. 718.2(a</w:t>
            </w:r>
            <w:proofErr w:type="gramStart"/>
            <w:r w:rsidRPr="002633FC">
              <w:rPr>
                <w:color w:val="000000"/>
                <w:spacing w:val="-1"/>
                <w:sz w:val="20"/>
              </w:rPr>
              <w:t>)(</w:t>
            </w:r>
            <w:proofErr w:type="gramEnd"/>
            <w:r w:rsidRPr="002633FC">
              <w:rPr>
                <w:color w:val="000000"/>
                <w:spacing w:val="-1"/>
                <w:sz w:val="20"/>
              </w:rPr>
              <w:t xml:space="preserve">ii) of the </w:t>
            </w:r>
            <w:r w:rsidRPr="002633FC">
              <w:rPr>
                <w:i/>
                <w:color w:val="000000"/>
                <w:spacing w:val="-1"/>
                <w:sz w:val="20"/>
              </w:rPr>
              <w:t xml:space="preserve">Criminal Code </w:t>
            </w:r>
            <w:r w:rsidRPr="002633FC">
              <w:rPr>
                <w:color w:val="000000"/>
                <w:spacing w:val="-1"/>
                <w:sz w:val="20"/>
              </w:rPr>
              <w:t>pertaining to spouses and common</w:t>
            </w:r>
            <w:r w:rsidRPr="002633FC">
              <w:rPr>
                <w:color w:val="000000"/>
                <w:spacing w:val="-1"/>
                <w:sz w:val="20"/>
              </w:rPr>
              <w:noBreakHyphen/>
              <w:t xml:space="preserve">law partners and s. 718.2(a)(iii) of the </w:t>
            </w:r>
            <w:r w:rsidRPr="002633FC">
              <w:rPr>
                <w:i/>
                <w:color w:val="000000"/>
                <w:spacing w:val="-1"/>
                <w:sz w:val="20"/>
              </w:rPr>
              <w:t>Criminal Code</w:t>
            </w:r>
            <w:r w:rsidRPr="002633FC">
              <w:rPr>
                <w:color w:val="000000"/>
                <w:spacing w:val="-1"/>
                <w:sz w:val="20"/>
              </w:rPr>
              <w:t xml:space="preserve"> pertaining to abuse of a position of trust — Whether sentencing judge</w:t>
            </w:r>
            <w:r w:rsidRPr="002633FC">
              <w:rPr>
                <w:sz w:val="20"/>
              </w:rPr>
              <w:t xml:space="preserve"> failed to properly apply the principles of parity and proportionality?</w:t>
            </w:r>
          </w:p>
          <w:p w:rsidR="00D55A74" w:rsidRPr="002633FC" w:rsidRDefault="00D55A74" w:rsidP="00E622BC">
            <w:pPr>
              <w:jc w:val="both"/>
              <w:rPr>
                <w:sz w:val="20"/>
              </w:rPr>
            </w:pPr>
          </w:p>
        </w:tc>
      </w:tr>
      <w:tr w:rsidR="007B7808" w:rsidRPr="002633FC" w:rsidTr="00E622BC">
        <w:tc>
          <w:tcPr>
            <w:tcW w:w="5000" w:type="pct"/>
            <w:gridSpan w:val="4"/>
          </w:tcPr>
          <w:p w:rsidR="007B7808" w:rsidRPr="002633FC" w:rsidRDefault="007B7808" w:rsidP="00E622BC">
            <w:pPr>
              <w:jc w:val="both"/>
              <w:rPr>
                <w:sz w:val="20"/>
              </w:rPr>
            </w:pPr>
            <w:r w:rsidRPr="002633FC">
              <w:rPr>
                <w:sz w:val="20"/>
              </w:rPr>
              <w:lastRenderedPageBreak/>
              <w:t xml:space="preserve">Mr. Butcher was in an intimate relationship with Kristin Johnston and they had been cohabiting for two months. He had discovered that she intended to end the relationship. He fatally stabbed her while she slept in their bed. A jury convicted Mr. Butcher of second-degree murder. Mr. Butcher was sentenced to life imprisonment without parole for 15 years. A majority of the Court of Appeal upheld the sentencing judge’s decision on parole ineligibility. </w:t>
            </w:r>
          </w:p>
        </w:tc>
      </w:tr>
      <w:tr w:rsidR="007B7808" w:rsidRPr="002633FC" w:rsidTr="00E622BC">
        <w:tc>
          <w:tcPr>
            <w:tcW w:w="5000" w:type="pct"/>
            <w:gridSpan w:val="4"/>
          </w:tcPr>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April 28, 2018</w:t>
            </w:r>
          </w:p>
          <w:p w:rsidR="007B7808" w:rsidRPr="002633FC" w:rsidRDefault="007B7808" w:rsidP="00E622BC">
            <w:pPr>
              <w:jc w:val="both"/>
              <w:rPr>
                <w:sz w:val="20"/>
              </w:rPr>
            </w:pPr>
            <w:r w:rsidRPr="002633FC">
              <w:rPr>
                <w:sz w:val="20"/>
              </w:rPr>
              <w:t>Supreme Court of Nova Scotia, Trial Division</w:t>
            </w:r>
          </w:p>
          <w:p w:rsidR="007B7808" w:rsidRPr="002633FC" w:rsidRDefault="007B7808" w:rsidP="00E622BC">
            <w:pPr>
              <w:jc w:val="both"/>
              <w:rPr>
                <w:sz w:val="20"/>
              </w:rPr>
            </w:pPr>
            <w:r w:rsidRPr="002633FC">
              <w:rPr>
                <w:sz w:val="20"/>
              </w:rPr>
              <w:t>(Arnold J.)(Unreported)</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Conviction by jury of second degree murder</w:t>
            </w:r>
          </w:p>
        </w:tc>
      </w:tr>
      <w:tr w:rsidR="007B7808" w:rsidRPr="002633FC" w:rsidTr="00E622BC">
        <w:tc>
          <w:tcPr>
            <w:tcW w:w="2427" w:type="pct"/>
            <w:gridSpan w:val="2"/>
          </w:tcPr>
          <w:p w:rsidR="007B7808" w:rsidRPr="002633FC" w:rsidRDefault="007B7808" w:rsidP="00E622BC">
            <w:pPr>
              <w:jc w:val="both"/>
              <w:rPr>
                <w:sz w:val="20"/>
              </w:rPr>
            </w:pPr>
            <w:r w:rsidRPr="002633FC">
              <w:rPr>
                <w:sz w:val="20"/>
              </w:rPr>
              <w:t>August 22, 2018</w:t>
            </w:r>
          </w:p>
          <w:p w:rsidR="007B7808" w:rsidRPr="002633FC" w:rsidRDefault="007B7808" w:rsidP="00E622BC">
            <w:pPr>
              <w:jc w:val="both"/>
              <w:rPr>
                <w:sz w:val="20"/>
              </w:rPr>
            </w:pPr>
            <w:r w:rsidRPr="002633FC">
              <w:rPr>
                <w:sz w:val="20"/>
              </w:rPr>
              <w:t>Supreme Court of Nova Scotia, Trial Division</w:t>
            </w:r>
          </w:p>
          <w:p w:rsidR="007B7808" w:rsidRPr="002633FC" w:rsidRDefault="007B7808" w:rsidP="00E622BC">
            <w:pPr>
              <w:jc w:val="both"/>
              <w:rPr>
                <w:sz w:val="20"/>
              </w:rPr>
            </w:pPr>
            <w:r w:rsidRPr="002633FC">
              <w:rPr>
                <w:sz w:val="20"/>
              </w:rPr>
              <w:t>(Arnold J.)</w:t>
            </w:r>
          </w:p>
          <w:p w:rsidR="007B7808" w:rsidRPr="002633FC" w:rsidRDefault="002633FC" w:rsidP="00E622BC">
            <w:pPr>
              <w:jc w:val="both"/>
              <w:rPr>
                <w:sz w:val="20"/>
              </w:rPr>
            </w:pPr>
            <w:hyperlink r:id="rId21" w:history="1">
              <w:r w:rsidR="007B7808" w:rsidRPr="002633FC">
                <w:rPr>
                  <w:rStyle w:val="Hyperlink"/>
                  <w:sz w:val="20"/>
                </w:rPr>
                <w:t>2018 NSSC 194</w:t>
              </w:r>
            </w:hyperlink>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Sentence to life imprisonment with no parole eligibility for 15 years</w:t>
            </w:r>
          </w:p>
          <w:p w:rsidR="007B7808" w:rsidRPr="002633FC" w:rsidRDefault="007B7808" w:rsidP="00E622BC">
            <w:pPr>
              <w:jc w:val="both"/>
              <w:rPr>
                <w:sz w:val="20"/>
              </w:rPr>
            </w:pP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June 25, 2020</w:t>
            </w:r>
          </w:p>
          <w:p w:rsidR="007B7808" w:rsidRPr="002633FC" w:rsidRDefault="007B7808" w:rsidP="00E622BC">
            <w:pPr>
              <w:jc w:val="both"/>
              <w:rPr>
                <w:sz w:val="20"/>
              </w:rPr>
            </w:pPr>
            <w:r w:rsidRPr="002633FC">
              <w:rPr>
                <w:sz w:val="20"/>
              </w:rPr>
              <w:t>Nova Scotia Court of Appeal</w:t>
            </w:r>
          </w:p>
          <w:p w:rsidR="007B7808" w:rsidRPr="002633FC" w:rsidRDefault="007B7808" w:rsidP="00E622BC">
            <w:pPr>
              <w:jc w:val="both"/>
              <w:rPr>
                <w:sz w:val="20"/>
              </w:rPr>
            </w:pPr>
            <w:r w:rsidRPr="002633FC">
              <w:rPr>
                <w:sz w:val="20"/>
              </w:rPr>
              <w:t xml:space="preserve">(Beveridge </w:t>
            </w:r>
            <w:r w:rsidRPr="002633FC">
              <w:rPr>
                <w:sz w:val="20"/>
                <w:lang w:val="en"/>
              </w:rPr>
              <w:t>[dissenting in part]</w:t>
            </w:r>
            <w:r w:rsidRPr="002633FC">
              <w:rPr>
                <w:sz w:val="20"/>
              </w:rPr>
              <w:t xml:space="preserve">, Bourgeois, </w:t>
            </w:r>
          </w:p>
          <w:p w:rsidR="007B7808" w:rsidRPr="002633FC" w:rsidRDefault="007B7808" w:rsidP="00E622BC">
            <w:pPr>
              <w:jc w:val="both"/>
              <w:rPr>
                <w:sz w:val="20"/>
              </w:rPr>
            </w:pPr>
            <w:r w:rsidRPr="002633FC">
              <w:rPr>
                <w:sz w:val="20"/>
              </w:rPr>
              <w:t>Derrick JJ.A.)</w:t>
            </w:r>
          </w:p>
          <w:p w:rsidR="007B7808" w:rsidRPr="002633FC" w:rsidRDefault="002633FC" w:rsidP="00E622BC">
            <w:pPr>
              <w:jc w:val="both"/>
              <w:rPr>
                <w:sz w:val="20"/>
              </w:rPr>
            </w:pPr>
            <w:hyperlink r:id="rId22" w:history="1">
              <w:r w:rsidR="007B7808" w:rsidRPr="002633FC">
                <w:rPr>
                  <w:rStyle w:val="Hyperlink"/>
                  <w:sz w:val="20"/>
                </w:rPr>
                <w:t>2020 NSCA 50</w:t>
              </w:r>
            </w:hyperlink>
            <w:r w:rsidR="007B7808" w:rsidRPr="002633FC">
              <w:rPr>
                <w:sz w:val="20"/>
              </w:rPr>
              <w:t>; CAC480054</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pStyle w:val="lib15result"/>
              <w:spacing w:before="0" w:beforeAutospacing="0" w:after="120" w:afterAutospacing="0"/>
              <w:jc w:val="both"/>
              <w:rPr>
                <w:sz w:val="20"/>
                <w:szCs w:val="20"/>
                <w:lang w:val="en"/>
              </w:rPr>
            </w:pPr>
            <w:r w:rsidRPr="002633FC">
              <w:rPr>
                <w:sz w:val="20"/>
                <w:szCs w:val="20"/>
                <w:lang w:val="en-CA"/>
              </w:rPr>
              <w:t>Appeals</w:t>
            </w:r>
            <w:r w:rsidRPr="002633FC">
              <w:rPr>
                <w:sz w:val="20"/>
                <w:szCs w:val="20"/>
                <w:lang w:val="en"/>
              </w:rPr>
              <w:t xml:space="preserve"> against conviction and sentence dismissed </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September 23, 2020</w:t>
            </w:r>
          </w:p>
          <w:p w:rsidR="007B7808" w:rsidRPr="002633FC" w:rsidRDefault="007B7808" w:rsidP="00E622BC">
            <w:pPr>
              <w:jc w:val="both"/>
              <w:rPr>
                <w:sz w:val="20"/>
              </w:rPr>
            </w:pPr>
            <w:r w:rsidRPr="002633FC">
              <w:rPr>
                <w:sz w:val="20"/>
              </w:rPr>
              <w:t>Supreme Court of Canada</w:t>
            </w: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Application for leave to appeal filed</w:t>
            </w:r>
          </w:p>
          <w:p w:rsidR="007B7808" w:rsidRPr="002633FC" w:rsidRDefault="007B7808" w:rsidP="00E622BC">
            <w:pPr>
              <w:jc w:val="both"/>
              <w:rPr>
                <w:sz w:val="20"/>
              </w:rPr>
            </w:pPr>
          </w:p>
        </w:tc>
      </w:tr>
    </w:tbl>
    <w:p w:rsidR="007B7808" w:rsidRPr="002633FC" w:rsidRDefault="007B7808" w:rsidP="007B7808">
      <w:pPr>
        <w:jc w:val="both"/>
        <w:rPr>
          <w:sz w:val="20"/>
        </w:rPr>
      </w:pPr>
    </w:p>
    <w:p w:rsidR="007B7808" w:rsidRPr="002633FC" w:rsidRDefault="002633FC" w:rsidP="007B7808">
      <w:pPr>
        <w:jc w:val="both"/>
        <w:rPr>
          <w:sz w:val="20"/>
        </w:rPr>
      </w:pPr>
      <w:r w:rsidRPr="002633FC">
        <w:rPr>
          <w:sz w:val="20"/>
        </w:rPr>
        <w:pict>
          <v:rect id="_x0000_i1045" style="width:2in;height:1pt" o:hrpct="0" o:hralign="center" o:hrstd="t" o:hrnoshade="t" o:hr="t" fillcolor="black [3213]" stroked="f"/>
        </w:pict>
      </w:r>
    </w:p>
    <w:p w:rsidR="007B7808" w:rsidRPr="002633FC" w:rsidRDefault="007B7808" w:rsidP="007B78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B7808" w:rsidRPr="002633FC" w:rsidTr="00E622BC">
        <w:tc>
          <w:tcPr>
            <w:tcW w:w="543" w:type="pct"/>
          </w:tcPr>
          <w:p w:rsidR="007B7808" w:rsidRPr="002633FC" w:rsidRDefault="007B7808" w:rsidP="00E622BC">
            <w:pPr>
              <w:jc w:val="both"/>
              <w:rPr>
                <w:sz w:val="20"/>
                <w:lang w:val="fr-CA"/>
              </w:rPr>
            </w:pPr>
            <w:r w:rsidRPr="002633FC">
              <w:rPr>
                <w:rStyle w:val="SCCFileNumberChar"/>
                <w:sz w:val="20"/>
                <w:szCs w:val="20"/>
                <w:lang w:val="fr-CA"/>
              </w:rPr>
              <w:t>39344</w:t>
            </w:r>
          </w:p>
        </w:tc>
        <w:tc>
          <w:tcPr>
            <w:tcW w:w="4457" w:type="pct"/>
            <w:gridSpan w:val="3"/>
          </w:tcPr>
          <w:p w:rsidR="007B7808" w:rsidRPr="002633FC" w:rsidRDefault="007B7808" w:rsidP="00E622BC">
            <w:pPr>
              <w:pStyle w:val="SCCLsocParty"/>
              <w:jc w:val="both"/>
              <w:rPr>
                <w:b/>
                <w:sz w:val="20"/>
                <w:szCs w:val="20"/>
              </w:rPr>
            </w:pPr>
            <w:r w:rsidRPr="002633FC">
              <w:rPr>
                <w:b/>
                <w:sz w:val="20"/>
                <w:szCs w:val="20"/>
              </w:rPr>
              <w:t>Nicholas Jordan Butcher c. Sa Majesté la Reine</w:t>
            </w:r>
          </w:p>
          <w:p w:rsidR="007B7808" w:rsidRPr="002633FC" w:rsidRDefault="007B7808" w:rsidP="00E622BC">
            <w:pPr>
              <w:jc w:val="both"/>
              <w:rPr>
                <w:sz w:val="20"/>
                <w:lang w:val="fr-CA"/>
              </w:rPr>
            </w:pPr>
            <w:r w:rsidRPr="002633FC">
              <w:rPr>
                <w:sz w:val="20"/>
                <w:lang w:val="fr-CA"/>
              </w:rPr>
              <w:t>(N.</w:t>
            </w:r>
            <w:r w:rsidRPr="002633FC">
              <w:rPr>
                <w:sz w:val="20"/>
                <w:lang w:val="fr-CA"/>
              </w:rPr>
              <w:noBreakHyphen/>
              <w:t>É.) (Criminelle) (Sur autorisation)</w:t>
            </w:r>
          </w:p>
        </w:tc>
      </w:tr>
      <w:tr w:rsidR="007B7808" w:rsidRPr="002633FC" w:rsidTr="00E622BC">
        <w:tc>
          <w:tcPr>
            <w:tcW w:w="5000" w:type="pct"/>
            <w:gridSpan w:val="4"/>
          </w:tcPr>
          <w:p w:rsidR="007B7808" w:rsidRPr="002633FC" w:rsidRDefault="00D55A74" w:rsidP="00E622BC">
            <w:pPr>
              <w:jc w:val="both"/>
              <w:rPr>
                <w:sz w:val="20"/>
                <w:szCs w:val="20"/>
                <w:lang w:val="fr-CA"/>
              </w:rPr>
            </w:pPr>
            <w:r w:rsidRPr="002633FC">
              <w:rPr>
                <w:sz w:val="20"/>
                <w:szCs w:val="20"/>
                <w:lang w:val="fr-CA"/>
              </w:rPr>
              <w:t>La demande d’autorisation d’appel de l’arrêt de la Cour d’appel de la Nouvelle-Écosse, numéro CAC 480054, 2020 NSCA 50, daté du 25 juin 2020, est rejetée.</w:t>
            </w:r>
          </w:p>
          <w:p w:rsidR="00D55A74" w:rsidRPr="002633FC" w:rsidRDefault="00D55A74" w:rsidP="00E622BC">
            <w:pPr>
              <w:jc w:val="both"/>
              <w:rPr>
                <w:sz w:val="20"/>
                <w:lang w:val="fr-CA"/>
              </w:rPr>
            </w:pPr>
          </w:p>
        </w:tc>
      </w:tr>
      <w:tr w:rsidR="007B7808" w:rsidRPr="002633FC" w:rsidTr="00E622BC">
        <w:tc>
          <w:tcPr>
            <w:tcW w:w="5000" w:type="pct"/>
            <w:gridSpan w:val="4"/>
          </w:tcPr>
          <w:p w:rsidR="007B7808" w:rsidRPr="002633FC" w:rsidRDefault="007B7808" w:rsidP="00E622BC">
            <w:pPr>
              <w:jc w:val="both"/>
              <w:rPr>
                <w:sz w:val="20"/>
                <w:lang w:val="fr-CA"/>
              </w:rPr>
            </w:pPr>
            <w:r w:rsidRPr="002633FC">
              <w:rPr>
                <w:sz w:val="20"/>
                <w:lang w:val="fr-CA"/>
              </w:rPr>
              <w:t>Droit criminel — Détermination de la peine — Ordonnance fixant à 15 ans la période d’inadmissibilité à la libération conditionnelle — Le juge chargé de la détermination de la peine a</w:t>
            </w:r>
            <w:r w:rsidRPr="002633FC">
              <w:rPr>
                <w:sz w:val="20"/>
                <w:lang w:val="fr-CA"/>
              </w:rPr>
              <w:noBreakHyphen/>
              <w:t>t</w:t>
            </w:r>
            <w:r w:rsidRPr="002633FC">
              <w:rPr>
                <w:sz w:val="20"/>
                <w:lang w:val="fr-CA"/>
              </w:rPr>
              <w:noBreakHyphen/>
              <w:t>il commis une erreur en appliquant les circonstances aggravantes prévues au sous</w:t>
            </w:r>
            <w:r w:rsidRPr="002633FC">
              <w:rPr>
                <w:sz w:val="20"/>
                <w:lang w:val="fr-CA"/>
              </w:rPr>
              <w:noBreakHyphen/>
              <w:t>al.</w:t>
            </w:r>
            <w:r w:rsidRPr="002633FC">
              <w:rPr>
                <w:color w:val="000000"/>
                <w:spacing w:val="-1"/>
                <w:sz w:val="20"/>
                <w:lang w:val="fr-CA"/>
              </w:rPr>
              <w:t> 718.2a</w:t>
            </w:r>
            <w:proofErr w:type="gramStart"/>
            <w:r w:rsidRPr="002633FC">
              <w:rPr>
                <w:color w:val="000000"/>
                <w:spacing w:val="-1"/>
                <w:sz w:val="20"/>
                <w:lang w:val="fr-CA"/>
              </w:rPr>
              <w:t>)(</w:t>
            </w:r>
            <w:proofErr w:type="gramEnd"/>
            <w:r w:rsidRPr="002633FC">
              <w:rPr>
                <w:color w:val="000000"/>
                <w:spacing w:val="-1"/>
                <w:sz w:val="20"/>
                <w:lang w:val="fr-CA"/>
              </w:rPr>
              <w:t xml:space="preserve">ii) du </w:t>
            </w:r>
            <w:r w:rsidRPr="002633FC">
              <w:rPr>
                <w:i/>
                <w:color w:val="000000"/>
                <w:spacing w:val="-1"/>
                <w:sz w:val="20"/>
                <w:lang w:val="fr-CA"/>
              </w:rPr>
              <w:t xml:space="preserve">Code criminel </w:t>
            </w:r>
            <w:r w:rsidRPr="002633FC">
              <w:rPr>
                <w:color w:val="000000"/>
                <w:spacing w:val="-1"/>
                <w:sz w:val="20"/>
                <w:lang w:val="fr-CA"/>
              </w:rPr>
              <w:t>ayant trait aux époux et conjoints de fait et au sous-al. 718.2a</w:t>
            </w:r>
            <w:proofErr w:type="gramStart"/>
            <w:r w:rsidRPr="002633FC">
              <w:rPr>
                <w:color w:val="000000"/>
                <w:spacing w:val="-1"/>
                <w:sz w:val="20"/>
                <w:lang w:val="fr-CA"/>
              </w:rPr>
              <w:t>)(</w:t>
            </w:r>
            <w:proofErr w:type="gramEnd"/>
            <w:r w:rsidRPr="002633FC">
              <w:rPr>
                <w:color w:val="000000"/>
                <w:spacing w:val="-1"/>
                <w:sz w:val="20"/>
                <w:lang w:val="fr-CA"/>
              </w:rPr>
              <w:t xml:space="preserve">iii) du </w:t>
            </w:r>
            <w:r w:rsidRPr="002633FC">
              <w:rPr>
                <w:i/>
                <w:color w:val="000000"/>
                <w:spacing w:val="-1"/>
                <w:sz w:val="20"/>
                <w:lang w:val="fr-CA"/>
              </w:rPr>
              <w:t>Criminal Code</w:t>
            </w:r>
            <w:r w:rsidRPr="002633FC">
              <w:rPr>
                <w:color w:val="000000"/>
                <w:spacing w:val="-1"/>
                <w:sz w:val="20"/>
                <w:lang w:val="fr-CA"/>
              </w:rPr>
              <w:t xml:space="preserve"> ayant trait à l’abus de confiance ? — Le juge</w:t>
            </w:r>
            <w:r w:rsidRPr="002633FC">
              <w:rPr>
                <w:sz w:val="20"/>
                <w:lang w:val="fr-CA"/>
              </w:rPr>
              <w:t xml:space="preserve"> </w:t>
            </w:r>
            <w:r w:rsidRPr="002633FC">
              <w:rPr>
                <w:color w:val="000000"/>
                <w:spacing w:val="-1"/>
                <w:sz w:val="20"/>
                <w:lang w:val="fr-CA"/>
              </w:rPr>
              <w:t>chargé de la détermination de la peine a</w:t>
            </w:r>
            <w:r w:rsidRPr="002633FC">
              <w:rPr>
                <w:color w:val="000000"/>
                <w:spacing w:val="-1"/>
                <w:sz w:val="20"/>
                <w:lang w:val="fr-CA"/>
              </w:rPr>
              <w:noBreakHyphen/>
              <w:t>t</w:t>
            </w:r>
            <w:r w:rsidRPr="002633FC">
              <w:rPr>
                <w:color w:val="000000"/>
                <w:spacing w:val="-1"/>
                <w:sz w:val="20"/>
                <w:lang w:val="fr-CA"/>
              </w:rPr>
              <w:noBreakHyphen/>
              <w:t>il</w:t>
            </w:r>
            <w:r w:rsidRPr="002633FC">
              <w:rPr>
                <w:sz w:val="20"/>
                <w:lang w:val="fr-CA"/>
              </w:rPr>
              <w:t xml:space="preserve"> mal appliqué les principes de la parité et de la proportionnalité ?</w:t>
            </w:r>
          </w:p>
        </w:tc>
      </w:tr>
      <w:tr w:rsidR="007B7808" w:rsidRPr="002633FC" w:rsidTr="00E622BC">
        <w:tc>
          <w:tcPr>
            <w:tcW w:w="5000" w:type="pct"/>
            <w:gridSpan w:val="4"/>
          </w:tcPr>
          <w:p w:rsidR="007B7808" w:rsidRPr="002633FC" w:rsidRDefault="007B7808" w:rsidP="00E622BC">
            <w:pPr>
              <w:jc w:val="both"/>
              <w:rPr>
                <w:sz w:val="20"/>
                <w:lang w:val="fr-CA"/>
              </w:rPr>
            </w:pPr>
          </w:p>
          <w:p w:rsidR="007B7808" w:rsidRPr="002633FC" w:rsidRDefault="007B7808" w:rsidP="00E622BC">
            <w:pPr>
              <w:jc w:val="both"/>
              <w:rPr>
                <w:sz w:val="20"/>
                <w:lang w:val="fr-CA"/>
              </w:rPr>
            </w:pPr>
            <w:r w:rsidRPr="002633FC">
              <w:rPr>
                <w:sz w:val="20"/>
                <w:lang w:val="fr-CA"/>
              </w:rPr>
              <w:t>M. Butcher et Kristin Johnston avaient une relation intime et cohabitaient depuis deux mois. Il a découvert qu’elle avait l’intention de mettre fin à leur relation. Il l’a poignardé à mort pendant qu’elle dormait dans leur lit. Un jury a déclaré M. Butcher coupable de meurtre au deuxième degré. M. Butcher a été condamné à l’emprisonnement à perpétuité sans possibilité de libération conditionnelle avant 15 ans. Les juges majoritaires de la Cour d’appel ont confirmé la décision du juge</w:t>
            </w:r>
            <w:r w:rsidRPr="002633FC">
              <w:rPr>
                <w:color w:val="000000"/>
                <w:spacing w:val="-1"/>
                <w:sz w:val="20"/>
                <w:lang w:val="fr-CA"/>
              </w:rPr>
              <w:t xml:space="preserve"> </w:t>
            </w:r>
            <w:r w:rsidRPr="002633FC">
              <w:rPr>
                <w:sz w:val="20"/>
                <w:lang w:val="fr-CA"/>
              </w:rPr>
              <w:t xml:space="preserve">chargé de la détermination de la peine à l’égard de la période d’inadmissibilité à la libération conditionnelle. </w:t>
            </w:r>
          </w:p>
        </w:tc>
      </w:tr>
      <w:tr w:rsidR="007B7808" w:rsidRPr="002633FC" w:rsidTr="00E622BC">
        <w:tc>
          <w:tcPr>
            <w:tcW w:w="5000" w:type="pct"/>
            <w:gridSpan w:val="4"/>
          </w:tcPr>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28 avril 2018</w:t>
            </w:r>
          </w:p>
          <w:p w:rsidR="007B7808" w:rsidRPr="002633FC" w:rsidRDefault="007B7808" w:rsidP="00E622BC">
            <w:pPr>
              <w:jc w:val="both"/>
              <w:rPr>
                <w:sz w:val="20"/>
                <w:lang w:val="fr-CA"/>
              </w:rPr>
            </w:pPr>
            <w:r w:rsidRPr="002633FC">
              <w:rPr>
                <w:sz w:val="20"/>
                <w:lang w:val="fr-CA"/>
              </w:rPr>
              <w:t>Cour suprême de la Nouvelle</w:t>
            </w:r>
            <w:r w:rsidRPr="002633FC">
              <w:rPr>
                <w:sz w:val="20"/>
                <w:lang w:val="fr-CA"/>
              </w:rPr>
              <w:noBreakHyphen/>
              <w:t>Écosse, Division de première instance</w:t>
            </w:r>
          </w:p>
          <w:p w:rsidR="007B7808" w:rsidRPr="002633FC" w:rsidRDefault="007B7808" w:rsidP="00E622BC">
            <w:pPr>
              <w:jc w:val="both"/>
              <w:rPr>
                <w:sz w:val="20"/>
                <w:lang w:val="fr-CA"/>
              </w:rPr>
            </w:pPr>
            <w:r w:rsidRPr="002633FC">
              <w:rPr>
                <w:sz w:val="20"/>
                <w:lang w:val="fr-CA"/>
              </w:rPr>
              <w:t>(Juge Arnold) (Non publié)</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Déclaration de culpabilité de meurtre au deuxième degré par un jury.</w:t>
            </w:r>
          </w:p>
        </w:tc>
      </w:tr>
    </w:tbl>
    <w:p w:rsidR="00D55A74" w:rsidRPr="002633FC" w:rsidRDefault="00D55A74">
      <w:pPr>
        <w:rPr>
          <w:lang w:val="fr-CA"/>
        </w:rPr>
      </w:pPr>
      <w:r w:rsidRPr="002633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B7808" w:rsidRPr="002633FC" w:rsidTr="00E622BC">
        <w:tc>
          <w:tcPr>
            <w:tcW w:w="2427" w:type="pct"/>
          </w:tcPr>
          <w:p w:rsidR="007B7808" w:rsidRPr="002633FC" w:rsidRDefault="007B7808" w:rsidP="00E622BC">
            <w:pPr>
              <w:jc w:val="both"/>
              <w:rPr>
                <w:sz w:val="20"/>
                <w:lang w:val="fr-CA"/>
              </w:rPr>
            </w:pPr>
            <w:r w:rsidRPr="002633FC">
              <w:rPr>
                <w:sz w:val="20"/>
                <w:lang w:val="fr-CA"/>
              </w:rPr>
              <w:lastRenderedPageBreak/>
              <w:t>22 août 2018</w:t>
            </w:r>
          </w:p>
          <w:p w:rsidR="007B7808" w:rsidRPr="002633FC" w:rsidRDefault="007B7808" w:rsidP="00E622BC">
            <w:pPr>
              <w:jc w:val="both"/>
              <w:rPr>
                <w:sz w:val="20"/>
                <w:lang w:val="fr-CA"/>
              </w:rPr>
            </w:pPr>
            <w:r w:rsidRPr="002633FC">
              <w:rPr>
                <w:sz w:val="20"/>
                <w:lang w:val="fr-CA"/>
              </w:rPr>
              <w:t>Cour suprême de la Nouvelle</w:t>
            </w:r>
            <w:r w:rsidRPr="002633FC">
              <w:rPr>
                <w:sz w:val="20"/>
                <w:lang w:val="fr-CA"/>
              </w:rPr>
              <w:noBreakHyphen/>
              <w:t>Écosse, Division de première instance</w:t>
            </w:r>
          </w:p>
          <w:p w:rsidR="007B7808" w:rsidRPr="002633FC" w:rsidRDefault="007B7808" w:rsidP="00E622BC">
            <w:pPr>
              <w:jc w:val="both"/>
              <w:rPr>
                <w:sz w:val="20"/>
                <w:lang w:val="fr-CA"/>
              </w:rPr>
            </w:pPr>
            <w:r w:rsidRPr="002633FC">
              <w:rPr>
                <w:sz w:val="20"/>
                <w:lang w:val="fr-CA"/>
              </w:rPr>
              <w:t>(Juge Arnold)</w:t>
            </w:r>
          </w:p>
          <w:p w:rsidR="007B7808" w:rsidRPr="002633FC" w:rsidRDefault="002633FC" w:rsidP="00E622BC">
            <w:pPr>
              <w:jc w:val="both"/>
              <w:rPr>
                <w:sz w:val="20"/>
                <w:lang w:val="fr-CA"/>
              </w:rPr>
            </w:pPr>
            <w:hyperlink r:id="rId23" w:history="1">
              <w:r w:rsidR="007B7808" w:rsidRPr="002633FC">
                <w:rPr>
                  <w:rStyle w:val="Hyperlink"/>
                  <w:sz w:val="20"/>
                  <w:lang w:val="fr-CA"/>
                </w:rPr>
                <w:t>2018 NSSC 194</w:t>
              </w:r>
            </w:hyperlink>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Peine d’emprisonnement à perpétuité sans possibilité de libération conditionnelle avant 15 ans imposée.</w:t>
            </w:r>
          </w:p>
          <w:p w:rsidR="007B7808" w:rsidRPr="002633FC" w:rsidRDefault="007B7808" w:rsidP="00E622BC">
            <w:pPr>
              <w:jc w:val="both"/>
              <w:rPr>
                <w:sz w:val="20"/>
                <w:lang w:val="fr-CA"/>
              </w:rPr>
            </w:pPr>
          </w:p>
          <w:p w:rsidR="007B7808" w:rsidRPr="002633FC" w:rsidRDefault="007B7808" w:rsidP="00E622BC">
            <w:pPr>
              <w:jc w:val="both"/>
              <w:rPr>
                <w:sz w:val="20"/>
                <w:lang w:val="fr-CA"/>
              </w:rPr>
            </w:pPr>
          </w:p>
        </w:tc>
      </w:tr>
      <w:tr w:rsidR="007B7808" w:rsidRPr="002633FC" w:rsidTr="00E622BC">
        <w:tc>
          <w:tcPr>
            <w:tcW w:w="2427" w:type="pct"/>
          </w:tcPr>
          <w:p w:rsidR="007B7808" w:rsidRPr="002633FC" w:rsidRDefault="007B7808" w:rsidP="00E622BC">
            <w:pPr>
              <w:jc w:val="both"/>
              <w:rPr>
                <w:sz w:val="20"/>
                <w:lang w:val="fr-CA"/>
              </w:rPr>
            </w:pPr>
            <w:r w:rsidRPr="002633FC">
              <w:rPr>
                <w:sz w:val="20"/>
                <w:lang w:val="fr-CA"/>
              </w:rPr>
              <w:t>25 juin 2020</w:t>
            </w:r>
          </w:p>
          <w:p w:rsidR="007B7808" w:rsidRPr="002633FC" w:rsidRDefault="007B7808" w:rsidP="00E622BC">
            <w:pPr>
              <w:jc w:val="both"/>
              <w:rPr>
                <w:sz w:val="20"/>
                <w:lang w:val="fr-CA"/>
              </w:rPr>
            </w:pPr>
            <w:r w:rsidRPr="002633FC">
              <w:rPr>
                <w:sz w:val="20"/>
                <w:lang w:val="fr-CA"/>
              </w:rPr>
              <w:t>Cour d’appel de la Nouvelle</w:t>
            </w:r>
            <w:r w:rsidRPr="002633FC">
              <w:rPr>
                <w:sz w:val="20"/>
                <w:lang w:val="fr-CA"/>
              </w:rPr>
              <w:noBreakHyphen/>
              <w:t>Écosse</w:t>
            </w:r>
          </w:p>
          <w:p w:rsidR="007B7808" w:rsidRPr="002633FC" w:rsidRDefault="007B7808" w:rsidP="00E622BC">
            <w:pPr>
              <w:jc w:val="both"/>
              <w:rPr>
                <w:sz w:val="20"/>
                <w:lang w:val="fr-CA"/>
              </w:rPr>
            </w:pPr>
            <w:r w:rsidRPr="002633FC">
              <w:rPr>
                <w:sz w:val="20"/>
                <w:lang w:val="fr-CA"/>
              </w:rPr>
              <w:t>(Juges Beveridge [dissident en partie], Bourgeois, Derrick)</w:t>
            </w:r>
          </w:p>
          <w:p w:rsidR="007B7808" w:rsidRPr="002633FC" w:rsidRDefault="002633FC" w:rsidP="00E622BC">
            <w:pPr>
              <w:jc w:val="both"/>
              <w:rPr>
                <w:sz w:val="20"/>
                <w:lang w:val="fr-CA"/>
              </w:rPr>
            </w:pPr>
            <w:hyperlink r:id="rId24" w:history="1">
              <w:r w:rsidR="007B7808" w:rsidRPr="002633FC">
                <w:rPr>
                  <w:rStyle w:val="Hyperlink"/>
                  <w:sz w:val="20"/>
                  <w:lang w:val="fr-CA"/>
                </w:rPr>
                <w:t>2020 NSCA 50</w:t>
              </w:r>
            </w:hyperlink>
            <w:r w:rsidR="007B7808" w:rsidRPr="002633FC">
              <w:rPr>
                <w:sz w:val="20"/>
                <w:lang w:val="fr-CA"/>
              </w:rPr>
              <w:t>; CAC480054</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pStyle w:val="lib15result"/>
              <w:spacing w:before="0" w:beforeAutospacing="0" w:after="120" w:afterAutospacing="0"/>
              <w:jc w:val="both"/>
              <w:rPr>
                <w:sz w:val="20"/>
                <w:szCs w:val="20"/>
                <w:lang w:val="fr-CA"/>
              </w:rPr>
            </w:pPr>
            <w:r w:rsidRPr="002633FC">
              <w:rPr>
                <w:sz w:val="20"/>
                <w:szCs w:val="20"/>
                <w:lang w:val="fr-CA"/>
              </w:rPr>
              <w:t>Appels contre la déclaration de culpabilité et contre la peine rejetés.</w:t>
            </w:r>
          </w:p>
          <w:p w:rsidR="007B7808" w:rsidRPr="002633FC" w:rsidRDefault="007B7808" w:rsidP="00E622BC">
            <w:pPr>
              <w:jc w:val="both"/>
              <w:rPr>
                <w:sz w:val="20"/>
                <w:lang w:val="fr-CA"/>
              </w:rPr>
            </w:pPr>
          </w:p>
        </w:tc>
      </w:tr>
      <w:tr w:rsidR="007B7808" w:rsidRPr="002633FC" w:rsidTr="00E622BC">
        <w:tc>
          <w:tcPr>
            <w:tcW w:w="2427" w:type="pct"/>
          </w:tcPr>
          <w:p w:rsidR="007B7808" w:rsidRPr="002633FC" w:rsidRDefault="007B7808" w:rsidP="00E622BC">
            <w:pPr>
              <w:jc w:val="both"/>
              <w:rPr>
                <w:sz w:val="20"/>
                <w:lang w:val="fr-CA"/>
              </w:rPr>
            </w:pPr>
            <w:r w:rsidRPr="002633FC">
              <w:rPr>
                <w:sz w:val="20"/>
                <w:lang w:val="fr-CA"/>
              </w:rPr>
              <w:t>23 septembre 2020</w:t>
            </w:r>
          </w:p>
          <w:p w:rsidR="007B7808" w:rsidRPr="002633FC" w:rsidRDefault="007B7808" w:rsidP="00E622BC">
            <w:pPr>
              <w:jc w:val="both"/>
              <w:rPr>
                <w:sz w:val="20"/>
                <w:lang w:val="fr-CA"/>
              </w:rPr>
            </w:pPr>
            <w:r w:rsidRPr="002633FC">
              <w:rPr>
                <w:sz w:val="20"/>
                <w:lang w:val="fr-CA"/>
              </w:rPr>
              <w:t>Cour suprême du Canada</w:t>
            </w: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Demande d’autorisation d’appel présentée.</w:t>
            </w:r>
          </w:p>
          <w:p w:rsidR="007B7808" w:rsidRPr="002633FC" w:rsidRDefault="007B7808" w:rsidP="00E622BC">
            <w:pPr>
              <w:jc w:val="both"/>
              <w:rPr>
                <w:sz w:val="20"/>
                <w:lang w:val="fr-CA"/>
              </w:rPr>
            </w:pPr>
          </w:p>
        </w:tc>
      </w:tr>
    </w:tbl>
    <w:p w:rsidR="007B7808" w:rsidRPr="002633FC" w:rsidRDefault="007B7808" w:rsidP="007B7808">
      <w:pPr>
        <w:jc w:val="both"/>
        <w:rPr>
          <w:sz w:val="20"/>
          <w:lang w:val="fr-CA"/>
        </w:rPr>
      </w:pPr>
    </w:p>
    <w:p w:rsidR="007B7808" w:rsidRPr="002633FC" w:rsidRDefault="002633FC" w:rsidP="007B7808">
      <w:pPr>
        <w:jc w:val="both"/>
        <w:rPr>
          <w:sz w:val="20"/>
          <w:lang w:val="fr-CA"/>
        </w:rPr>
      </w:pPr>
      <w:r w:rsidRPr="002633FC">
        <w:rPr>
          <w:sz w:val="20"/>
        </w:rPr>
        <w:pict>
          <v:rect id="_x0000_i1046" style="width:2in;height:1pt" o:hrpct="0" o:hralign="center" o:hrstd="t" o:hrnoshade="t" o:hr="t" fillcolor="black [3213]" stroked="f"/>
        </w:pict>
      </w:r>
    </w:p>
    <w:p w:rsidR="007B7808" w:rsidRPr="002633FC" w:rsidRDefault="007B7808" w:rsidP="007B78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B7808" w:rsidRPr="002633FC" w:rsidTr="00E622BC">
        <w:tc>
          <w:tcPr>
            <w:tcW w:w="543" w:type="pct"/>
          </w:tcPr>
          <w:p w:rsidR="007B7808" w:rsidRPr="002633FC" w:rsidRDefault="007B7808" w:rsidP="00E622BC">
            <w:pPr>
              <w:jc w:val="both"/>
              <w:rPr>
                <w:sz w:val="20"/>
              </w:rPr>
            </w:pPr>
            <w:r w:rsidRPr="002633FC">
              <w:rPr>
                <w:rStyle w:val="SCCFileNumberChar"/>
                <w:sz w:val="20"/>
                <w:szCs w:val="20"/>
              </w:rPr>
              <w:t>39336</w:t>
            </w:r>
          </w:p>
        </w:tc>
        <w:tc>
          <w:tcPr>
            <w:tcW w:w="4457" w:type="pct"/>
            <w:gridSpan w:val="3"/>
          </w:tcPr>
          <w:p w:rsidR="007B7808" w:rsidRPr="002633FC" w:rsidRDefault="007B7808" w:rsidP="00E622BC">
            <w:pPr>
              <w:pStyle w:val="SCCLsocParty"/>
              <w:jc w:val="both"/>
              <w:rPr>
                <w:b/>
                <w:sz w:val="20"/>
                <w:szCs w:val="20"/>
                <w:lang w:val="en-US"/>
              </w:rPr>
            </w:pPr>
            <w:r w:rsidRPr="002633FC">
              <w:rPr>
                <w:b/>
                <w:sz w:val="20"/>
                <w:szCs w:val="20"/>
                <w:lang w:val="en-US"/>
              </w:rPr>
              <w:t>Darryl Quinlan</w:t>
            </w:r>
            <w:r w:rsidR="00D55A74" w:rsidRPr="002633FC">
              <w:rPr>
                <w:b/>
                <w:sz w:val="20"/>
                <w:szCs w:val="20"/>
                <w:lang w:val="en-US"/>
              </w:rPr>
              <w:t xml:space="preserve"> and</w:t>
            </w:r>
            <w:r w:rsidRPr="002633FC">
              <w:rPr>
                <w:b/>
                <w:sz w:val="20"/>
                <w:szCs w:val="20"/>
                <w:lang w:val="en-US"/>
              </w:rPr>
              <w:t xml:space="preserve"> Amber Quinlan v. Kirby Keith Thomas</w:t>
            </w:r>
          </w:p>
          <w:p w:rsidR="007B7808" w:rsidRPr="002633FC" w:rsidRDefault="007B7808" w:rsidP="00E622BC">
            <w:pPr>
              <w:jc w:val="both"/>
              <w:rPr>
                <w:sz w:val="20"/>
              </w:rPr>
            </w:pPr>
            <w:r w:rsidRPr="002633FC">
              <w:rPr>
                <w:sz w:val="20"/>
              </w:rPr>
              <w:t>(Sask.) (Civil) (By Leave)</w:t>
            </w:r>
          </w:p>
        </w:tc>
      </w:tr>
      <w:tr w:rsidR="007B7808" w:rsidRPr="002633FC" w:rsidTr="00E622BC">
        <w:tc>
          <w:tcPr>
            <w:tcW w:w="5000" w:type="pct"/>
            <w:gridSpan w:val="4"/>
          </w:tcPr>
          <w:p w:rsidR="00D55A74" w:rsidRPr="002633FC" w:rsidRDefault="00D55A74" w:rsidP="00D55A74">
            <w:pPr>
              <w:jc w:val="both"/>
              <w:rPr>
                <w:sz w:val="20"/>
                <w:szCs w:val="20"/>
              </w:rPr>
            </w:pPr>
            <w:r w:rsidRPr="002633FC">
              <w:rPr>
                <w:sz w:val="20"/>
                <w:szCs w:val="20"/>
              </w:rPr>
              <w:t>The application for leave to appeal from the judgment of the Court of Appeal for Saskatchewan, Number CACV3404, 2020 SKCA 82, dated July 8, 2020, is dismissed with costs.</w:t>
            </w:r>
          </w:p>
          <w:p w:rsidR="007B7808" w:rsidRPr="002633FC" w:rsidRDefault="007B7808" w:rsidP="00E622BC">
            <w:pPr>
              <w:jc w:val="both"/>
              <w:rPr>
                <w:sz w:val="20"/>
              </w:rPr>
            </w:pPr>
          </w:p>
        </w:tc>
      </w:tr>
      <w:tr w:rsidR="007B7808" w:rsidRPr="002633FC" w:rsidTr="00E622BC">
        <w:tc>
          <w:tcPr>
            <w:tcW w:w="5000" w:type="pct"/>
            <w:gridSpan w:val="4"/>
          </w:tcPr>
          <w:p w:rsidR="007B7808" w:rsidRPr="002633FC" w:rsidRDefault="007B7808" w:rsidP="00E622BC">
            <w:pPr>
              <w:jc w:val="both"/>
              <w:rPr>
                <w:sz w:val="20"/>
              </w:rPr>
            </w:pPr>
            <w:r w:rsidRPr="002633FC">
              <w:rPr>
                <w:sz w:val="20"/>
              </w:rPr>
              <w:t xml:space="preserve">Civil procedure — Exception to dismiss action — Statute prohibiting civil actions for bodily injury except under specified circumstances arising from criminal convictions — Application to determine whether civil claim falling into specified circumstances — Chambers judge determining specified circumstances met as driver was convicted of impaired driving at time and place of collision with plaintiffs — Court of Appeal setting aside determination — When a question arises in a civil proceeding with regard to the circumstances of the commission of a criminal offence by one party and the party’s conviction rests on a plea of guilty, do the sentencing judge’s findings of facts form part of that conviction? — </w:t>
            </w:r>
            <w:r w:rsidRPr="002633FC">
              <w:rPr>
                <w:i/>
                <w:sz w:val="20"/>
              </w:rPr>
              <w:t>The Automobile Accident Insurance Act</w:t>
            </w:r>
            <w:r w:rsidRPr="002633FC">
              <w:rPr>
                <w:sz w:val="20"/>
              </w:rPr>
              <w:t>, RSS 1978, c. A</w:t>
            </w:r>
            <w:r w:rsidRPr="002633FC">
              <w:rPr>
                <w:sz w:val="20"/>
              </w:rPr>
              <w:noBreakHyphen/>
              <w:t>35, s. 104(2).</w:t>
            </w:r>
          </w:p>
        </w:tc>
      </w:tr>
      <w:tr w:rsidR="007B7808" w:rsidRPr="002633FC" w:rsidTr="00E622BC">
        <w:tc>
          <w:tcPr>
            <w:tcW w:w="5000" w:type="pct"/>
            <w:gridSpan w:val="4"/>
          </w:tcPr>
          <w:p w:rsidR="007B7808" w:rsidRPr="002633FC" w:rsidRDefault="007B7808" w:rsidP="00E622BC">
            <w:pPr>
              <w:jc w:val="both"/>
              <w:rPr>
                <w:sz w:val="20"/>
              </w:rPr>
            </w:pPr>
          </w:p>
          <w:p w:rsidR="007B7808" w:rsidRPr="002633FC" w:rsidRDefault="007B7808" w:rsidP="00E622BC">
            <w:pPr>
              <w:jc w:val="both"/>
              <w:rPr>
                <w:sz w:val="20"/>
              </w:rPr>
            </w:pPr>
            <w:r w:rsidRPr="002633FC">
              <w:rPr>
                <w:sz w:val="20"/>
              </w:rPr>
              <w:t>On April 6, 2014, at around 12:30 p.m., the applicants and the respondent, Mr. Thomas, were involved in a motor vehicle collision in Saskatoon. Mr. Thomas was stopped by the police later that day, around 4:00 p.m., at a different location in Saskatoon and charged with four offences, including impaired driving. He pled guilty to that offence. The applicants brought civil actions against Mr. Thomas for non</w:t>
            </w:r>
            <w:r w:rsidRPr="002633FC">
              <w:rPr>
                <w:sz w:val="20"/>
              </w:rPr>
              <w:noBreakHyphen/>
              <w:t xml:space="preserve">economic loss arising from personal injuries they allegedly sustained in the collision. A provision of </w:t>
            </w:r>
            <w:r w:rsidRPr="002633FC">
              <w:rPr>
                <w:i/>
                <w:sz w:val="20"/>
              </w:rPr>
              <w:t>The Automobile Accident Insurance Act</w:t>
            </w:r>
            <w:r w:rsidRPr="002633FC">
              <w:rPr>
                <w:sz w:val="20"/>
              </w:rPr>
              <w:t>, RSS 1978, c. A</w:t>
            </w:r>
            <w:r w:rsidRPr="002633FC">
              <w:rPr>
                <w:sz w:val="20"/>
              </w:rPr>
              <w:noBreakHyphen/>
              <w:t>35, bars the commencement of such actions but is subject to other provisions of that Act, including a section providing that an action for bodily injury can be pursued where the accident in question was caused by an at</w:t>
            </w:r>
            <w:r w:rsidRPr="002633FC">
              <w:rPr>
                <w:sz w:val="20"/>
              </w:rPr>
              <w:noBreakHyphen/>
              <w:t>fault driver who is convicted of impaired driving. The applicants contend that Mr. Thomas was convicted of impaired driving at the time and place of the collision. Mr. Thomas denies that his conviction related to the collision with the applicants. The applicants applied for a determination on a question of law. The Chambers judge concluded that Mr. Thomas’s conviction applied to the collision with the applicants. The Court of Appeal allowed Mr. Thomas’s appeal.</w:t>
            </w:r>
          </w:p>
        </w:tc>
      </w:tr>
      <w:tr w:rsidR="007B7808" w:rsidRPr="002633FC" w:rsidTr="00E622BC">
        <w:tc>
          <w:tcPr>
            <w:tcW w:w="5000" w:type="pct"/>
            <w:gridSpan w:val="4"/>
          </w:tcPr>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March 21, 2019</w:t>
            </w:r>
          </w:p>
          <w:p w:rsidR="007B7808" w:rsidRPr="002633FC" w:rsidRDefault="007B7808" w:rsidP="00E622BC">
            <w:pPr>
              <w:jc w:val="both"/>
              <w:rPr>
                <w:sz w:val="20"/>
              </w:rPr>
            </w:pPr>
            <w:r w:rsidRPr="002633FC">
              <w:rPr>
                <w:sz w:val="20"/>
              </w:rPr>
              <w:t>Court of Queen’s Bench of Saskatchewan</w:t>
            </w:r>
          </w:p>
          <w:p w:rsidR="007B7808" w:rsidRPr="002633FC" w:rsidRDefault="007B7808" w:rsidP="00E622BC">
            <w:pPr>
              <w:jc w:val="both"/>
              <w:rPr>
                <w:sz w:val="20"/>
              </w:rPr>
            </w:pPr>
            <w:r w:rsidRPr="002633FC">
              <w:rPr>
                <w:sz w:val="20"/>
              </w:rPr>
              <w:t>(Meschishnick, J.)</w:t>
            </w:r>
          </w:p>
          <w:p w:rsidR="007B7808" w:rsidRPr="002633FC" w:rsidRDefault="007B7808" w:rsidP="00E622BC">
            <w:pPr>
              <w:jc w:val="both"/>
              <w:rPr>
                <w:sz w:val="20"/>
              </w:rPr>
            </w:pPr>
            <w:r w:rsidRPr="002633FC">
              <w:rPr>
                <w:sz w:val="20"/>
              </w:rPr>
              <w:t>Unreported</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Applicants’ application on a question of law allowed; determination that respondent was convicted of impaired driving for driving at the time and place of the collision with the applicants.</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July 8, 2020</w:t>
            </w:r>
          </w:p>
          <w:p w:rsidR="007B7808" w:rsidRPr="002633FC" w:rsidRDefault="007B7808" w:rsidP="00E622BC">
            <w:pPr>
              <w:jc w:val="both"/>
              <w:rPr>
                <w:sz w:val="20"/>
              </w:rPr>
            </w:pPr>
            <w:r w:rsidRPr="002633FC">
              <w:rPr>
                <w:sz w:val="20"/>
              </w:rPr>
              <w:t>Court of Appeal for Saskatchewan</w:t>
            </w:r>
          </w:p>
          <w:p w:rsidR="007B7808" w:rsidRPr="002633FC" w:rsidRDefault="007B7808" w:rsidP="00E622BC">
            <w:pPr>
              <w:jc w:val="both"/>
              <w:rPr>
                <w:sz w:val="20"/>
              </w:rPr>
            </w:pPr>
            <w:r w:rsidRPr="002633FC">
              <w:rPr>
                <w:sz w:val="20"/>
              </w:rPr>
              <w:t>(Ottenbreit, Schwann and Kalmakoff JJ.A.)</w:t>
            </w:r>
          </w:p>
          <w:p w:rsidR="007B7808" w:rsidRPr="002633FC" w:rsidRDefault="002633FC" w:rsidP="00E622BC">
            <w:pPr>
              <w:jc w:val="both"/>
              <w:rPr>
                <w:sz w:val="20"/>
              </w:rPr>
            </w:pPr>
            <w:hyperlink r:id="rId25" w:history="1">
              <w:r w:rsidR="007B7808" w:rsidRPr="002633FC">
                <w:rPr>
                  <w:rStyle w:val="Hyperlink"/>
                  <w:sz w:val="20"/>
                </w:rPr>
                <w:t>2020 SKCA 82</w:t>
              </w:r>
            </w:hyperlink>
            <w:r w:rsidR="007B7808" w:rsidRPr="002633FC">
              <w:rPr>
                <w:sz w:val="20"/>
              </w:rPr>
              <w:t xml:space="preserve"> (Docket: CACV3404)</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Respondent’s appeal allowed; decision below set aside.</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September 24, 2020</w:t>
            </w:r>
          </w:p>
          <w:p w:rsidR="007B7808" w:rsidRPr="002633FC" w:rsidRDefault="007B7808" w:rsidP="00E622BC">
            <w:pPr>
              <w:jc w:val="both"/>
              <w:rPr>
                <w:sz w:val="20"/>
              </w:rPr>
            </w:pPr>
            <w:r w:rsidRPr="002633FC">
              <w:rPr>
                <w:sz w:val="20"/>
              </w:rPr>
              <w:t>Supreme Court of Canada</w:t>
            </w: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Application for leave to appeal filed</w:t>
            </w:r>
          </w:p>
        </w:tc>
      </w:tr>
    </w:tbl>
    <w:p w:rsidR="007B7808" w:rsidRPr="002633FC" w:rsidRDefault="007B7808" w:rsidP="007B7808">
      <w:pPr>
        <w:jc w:val="both"/>
        <w:rPr>
          <w:sz w:val="20"/>
        </w:rPr>
      </w:pPr>
    </w:p>
    <w:p w:rsidR="007B7808" w:rsidRPr="002633FC" w:rsidRDefault="002633FC" w:rsidP="007B7808">
      <w:pPr>
        <w:jc w:val="both"/>
        <w:rPr>
          <w:sz w:val="20"/>
        </w:rPr>
      </w:pPr>
      <w:r w:rsidRPr="002633FC">
        <w:rPr>
          <w:sz w:val="20"/>
        </w:rPr>
        <w:pict>
          <v:rect id="_x0000_i1047" style="width:2in;height:1pt" o:hrpct="0" o:hralign="center" o:hrstd="t" o:hrnoshade="t" o:hr="t" fillcolor="black [3213]" stroked="f"/>
        </w:pict>
      </w:r>
    </w:p>
    <w:p w:rsidR="007B7808" w:rsidRPr="002633FC" w:rsidRDefault="007B7808" w:rsidP="007B78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B7808" w:rsidRPr="002633FC" w:rsidTr="00E622BC">
        <w:tc>
          <w:tcPr>
            <w:tcW w:w="543" w:type="pct"/>
          </w:tcPr>
          <w:p w:rsidR="007B7808" w:rsidRPr="002633FC" w:rsidRDefault="007B7808" w:rsidP="00E622BC">
            <w:pPr>
              <w:jc w:val="both"/>
              <w:rPr>
                <w:sz w:val="20"/>
                <w:lang w:val="fr-CA"/>
              </w:rPr>
            </w:pPr>
            <w:r w:rsidRPr="002633FC">
              <w:rPr>
                <w:rStyle w:val="SCCFileNumberChar"/>
                <w:sz w:val="20"/>
                <w:szCs w:val="20"/>
                <w:lang w:val="fr-CA"/>
              </w:rPr>
              <w:t>39336</w:t>
            </w:r>
          </w:p>
        </w:tc>
        <w:tc>
          <w:tcPr>
            <w:tcW w:w="4457" w:type="pct"/>
            <w:gridSpan w:val="3"/>
          </w:tcPr>
          <w:p w:rsidR="007B7808" w:rsidRPr="002633FC" w:rsidRDefault="007B7808" w:rsidP="00E622BC">
            <w:pPr>
              <w:pStyle w:val="SCCLsocParty"/>
              <w:jc w:val="both"/>
              <w:rPr>
                <w:b/>
                <w:sz w:val="20"/>
                <w:szCs w:val="20"/>
              </w:rPr>
            </w:pPr>
            <w:r w:rsidRPr="002633FC">
              <w:rPr>
                <w:b/>
                <w:sz w:val="20"/>
                <w:szCs w:val="20"/>
              </w:rPr>
              <w:t>Darryl Quinlan</w:t>
            </w:r>
            <w:r w:rsidR="00D55A74" w:rsidRPr="002633FC">
              <w:rPr>
                <w:b/>
                <w:sz w:val="20"/>
                <w:szCs w:val="20"/>
              </w:rPr>
              <w:t xml:space="preserve"> et</w:t>
            </w:r>
            <w:r w:rsidRPr="002633FC">
              <w:rPr>
                <w:b/>
                <w:sz w:val="20"/>
                <w:szCs w:val="20"/>
              </w:rPr>
              <w:t xml:space="preserve"> Amber Quinlan c. Kirby Keith Thomas</w:t>
            </w:r>
          </w:p>
          <w:p w:rsidR="007B7808" w:rsidRPr="002633FC" w:rsidRDefault="007B7808" w:rsidP="00E622BC">
            <w:pPr>
              <w:jc w:val="both"/>
              <w:rPr>
                <w:sz w:val="20"/>
                <w:lang w:val="fr-CA"/>
              </w:rPr>
            </w:pPr>
            <w:r w:rsidRPr="002633FC">
              <w:rPr>
                <w:sz w:val="20"/>
                <w:lang w:val="fr-CA"/>
              </w:rPr>
              <w:t>(Sask.) (Civile) (Sur autorisation)</w:t>
            </w:r>
          </w:p>
        </w:tc>
      </w:tr>
      <w:tr w:rsidR="007B7808" w:rsidRPr="002633FC" w:rsidTr="00E622BC">
        <w:tc>
          <w:tcPr>
            <w:tcW w:w="5000" w:type="pct"/>
            <w:gridSpan w:val="4"/>
          </w:tcPr>
          <w:p w:rsidR="007B7808" w:rsidRPr="002633FC" w:rsidRDefault="00D55A74" w:rsidP="00E622BC">
            <w:pPr>
              <w:jc w:val="both"/>
              <w:rPr>
                <w:sz w:val="20"/>
                <w:szCs w:val="20"/>
                <w:lang w:val="fr-CA"/>
              </w:rPr>
            </w:pPr>
            <w:r w:rsidRPr="002633FC">
              <w:rPr>
                <w:sz w:val="20"/>
                <w:szCs w:val="20"/>
                <w:lang w:val="fr-CA"/>
              </w:rPr>
              <w:t>La demande d’autorisation d’appel de l’arrêt de la Cour d’appel de la Saskatchewan, numéro CACV3404,  2020 SKCA 82, daté du 8 juillet 2020, est rejetée avec dépens.</w:t>
            </w:r>
          </w:p>
          <w:p w:rsidR="00D55A74" w:rsidRPr="002633FC" w:rsidRDefault="00D55A74" w:rsidP="00E622BC">
            <w:pPr>
              <w:jc w:val="both"/>
              <w:rPr>
                <w:sz w:val="20"/>
                <w:lang w:val="fr-CA"/>
              </w:rPr>
            </w:pPr>
          </w:p>
        </w:tc>
      </w:tr>
      <w:tr w:rsidR="007B7808" w:rsidRPr="002633FC" w:rsidTr="00E622BC">
        <w:tc>
          <w:tcPr>
            <w:tcW w:w="5000" w:type="pct"/>
            <w:gridSpan w:val="4"/>
          </w:tcPr>
          <w:p w:rsidR="007B7808" w:rsidRPr="002633FC" w:rsidRDefault="007B7808" w:rsidP="00E622BC">
            <w:pPr>
              <w:jc w:val="both"/>
              <w:rPr>
                <w:sz w:val="20"/>
                <w:lang w:val="fr-CA"/>
              </w:rPr>
            </w:pPr>
            <w:r w:rsidRPr="002633FC">
              <w:rPr>
                <w:sz w:val="20"/>
                <w:lang w:val="fr-CA"/>
              </w:rPr>
              <w:t>Procédure civile — Moyens de non</w:t>
            </w:r>
            <w:r w:rsidRPr="002633FC">
              <w:rPr>
                <w:sz w:val="20"/>
                <w:lang w:val="fr-CA"/>
              </w:rPr>
              <w:noBreakHyphen/>
              <w:t xml:space="preserve">recevabilité — Loi interdisant les recours civils pour préjudice corporel sauf dans certaines circonstances précises découlant de déclarations de culpabilité au criminel — Demande en vue de déterminer si la poursuite civile peut être considérée comme relevant de ces circonstances précises — Le juge siégeant en cabinet a conclu qu’il est satisfait au critère des circonstances précises puisque le conducteur a été déclaré coupable de conduite avec facultés affaiblies au moment et à l’endroit où la collision avec les demandeurs a eu lieu — La cour d’appel a annulé la décision — Lorsqu’une question est soulevée dans le contexte d’une instance civile à l’égard des circonstances entourant la commission d’une infraction criminelle par une des parties et que la déclaration de culpabilité de cette partie dépend d’un plaidoyer de culpabilité, les conclusions de faits tirées par la juge chargée de la détermination de la peine </w:t>
            </w:r>
            <w:proofErr w:type="spellStart"/>
            <w:r w:rsidRPr="002633FC">
              <w:rPr>
                <w:sz w:val="20"/>
                <w:lang w:val="fr-CA"/>
              </w:rPr>
              <w:t>font-elles</w:t>
            </w:r>
            <w:proofErr w:type="spellEnd"/>
            <w:r w:rsidRPr="002633FC">
              <w:rPr>
                <w:sz w:val="20"/>
                <w:lang w:val="fr-CA"/>
              </w:rPr>
              <w:t xml:space="preserve"> partie de cette déclaration de culpabilité ? — </w:t>
            </w:r>
            <w:r w:rsidRPr="002633FC">
              <w:rPr>
                <w:i/>
                <w:sz w:val="20"/>
                <w:lang w:val="fr-CA"/>
              </w:rPr>
              <w:t>The Automobile Accident Insurance Act</w:t>
            </w:r>
            <w:r w:rsidRPr="002633FC">
              <w:rPr>
                <w:sz w:val="20"/>
                <w:lang w:val="fr-CA"/>
              </w:rPr>
              <w:t>, RSS 1978, c. A</w:t>
            </w:r>
            <w:r w:rsidRPr="002633FC">
              <w:rPr>
                <w:sz w:val="20"/>
                <w:lang w:val="fr-CA"/>
              </w:rPr>
              <w:noBreakHyphen/>
              <w:t>35, par. 104(2).</w:t>
            </w:r>
          </w:p>
        </w:tc>
      </w:tr>
      <w:tr w:rsidR="007B7808" w:rsidRPr="002633FC" w:rsidTr="00E622BC">
        <w:tc>
          <w:tcPr>
            <w:tcW w:w="5000" w:type="pct"/>
            <w:gridSpan w:val="4"/>
          </w:tcPr>
          <w:p w:rsidR="007B7808" w:rsidRPr="002633FC" w:rsidRDefault="007B7808" w:rsidP="00E622BC">
            <w:pPr>
              <w:jc w:val="both"/>
              <w:rPr>
                <w:sz w:val="20"/>
                <w:lang w:val="fr-CA"/>
              </w:rPr>
            </w:pPr>
          </w:p>
          <w:p w:rsidR="007B7808" w:rsidRPr="002633FC" w:rsidRDefault="007B7808" w:rsidP="00E622BC">
            <w:pPr>
              <w:jc w:val="both"/>
              <w:rPr>
                <w:sz w:val="20"/>
                <w:lang w:val="fr-CA"/>
              </w:rPr>
            </w:pPr>
            <w:r w:rsidRPr="002633FC">
              <w:rPr>
                <w:sz w:val="20"/>
                <w:lang w:val="fr-CA"/>
              </w:rPr>
              <w:t xml:space="preserve">Le 6 avril 2014, vers 12 h 30, les demandeurs et l’intimé, M. Thomas, ont été impliqués dans un accident de la route à Saskatoon. M. Thomas a été arrêté par la police plus tard le même jour, vers 16 h, à un endroit différent à Saskatoon, et a été accusé de quatre infractions, notamment de conduite avec facultés affaiblies. Il a plaidé coupable à cette dernière infraction. Les demandeurs ont intenté des poursuites civiles contre M. Thomas pour perte non économique découlant des lésions corporelles qu’ils auraient subies lors de la collision. Une disposition de la loi intitulée </w:t>
            </w:r>
            <w:r w:rsidRPr="002633FC">
              <w:rPr>
                <w:i/>
                <w:sz w:val="20"/>
                <w:lang w:val="fr-CA"/>
              </w:rPr>
              <w:t>The Automobile Accident Insurance Act</w:t>
            </w:r>
            <w:r w:rsidRPr="002633FC">
              <w:rPr>
                <w:sz w:val="20"/>
                <w:lang w:val="fr-CA"/>
              </w:rPr>
              <w:t>, RSS 1978, c. A</w:t>
            </w:r>
            <w:r w:rsidRPr="002633FC">
              <w:rPr>
                <w:sz w:val="20"/>
                <w:lang w:val="fr-CA"/>
              </w:rPr>
              <w:noBreakHyphen/>
              <w:t>35, interdit d’intenter de telles poursuites, sous réserve d’autres dispositions de cette loi, y compris une disposition prévoyant qu’une action pour préjudice corporel peut-être intentée si le conducteur responsable de l’accident en question est déclaré coupable de conduite avec facultés affaiblies. Les demandeurs soutiennent que M. Thomas a été déclaré coupable de conduite avec facultés affaiblies au moment et à l’endroit où la collision a eu lieu. M. Thomas nie que la déclaration de culpabilité qui lui a été imposée est liée à la collision avec les demandeurs. Ces derniers ont demandé de faire trancher une question de droit à cette fin. Le juge siégeant en cabinet a conclu que la déclaration de culpabilité de M. Thomas s’appliquait à la collision avec les demandeurs. La Cour d’appel a accueilli l’appel de M. Thomas.</w:t>
            </w:r>
          </w:p>
        </w:tc>
      </w:tr>
      <w:tr w:rsidR="007B7808" w:rsidRPr="002633FC" w:rsidTr="00E622BC">
        <w:tc>
          <w:tcPr>
            <w:tcW w:w="5000" w:type="pct"/>
            <w:gridSpan w:val="4"/>
          </w:tcPr>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21 mars 2019</w:t>
            </w:r>
          </w:p>
          <w:p w:rsidR="007B7808" w:rsidRPr="002633FC" w:rsidRDefault="007B7808" w:rsidP="00E622BC">
            <w:pPr>
              <w:jc w:val="both"/>
              <w:rPr>
                <w:sz w:val="20"/>
                <w:lang w:val="fr-CA"/>
              </w:rPr>
            </w:pPr>
            <w:r w:rsidRPr="002633FC">
              <w:rPr>
                <w:sz w:val="20"/>
                <w:lang w:val="fr-CA"/>
              </w:rPr>
              <w:t>Cour du Banc de la Reine de la Saskatchewan</w:t>
            </w:r>
          </w:p>
          <w:p w:rsidR="007B7808" w:rsidRPr="002633FC" w:rsidRDefault="007B7808" w:rsidP="00E622BC">
            <w:pPr>
              <w:jc w:val="both"/>
              <w:rPr>
                <w:sz w:val="20"/>
                <w:lang w:val="fr-CA"/>
              </w:rPr>
            </w:pPr>
            <w:r w:rsidRPr="002633FC">
              <w:rPr>
                <w:sz w:val="20"/>
                <w:lang w:val="fr-CA"/>
              </w:rPr>
              <w:t>(Juge Meschishnick)</w:t>
            </w:r>
          </w:p>
          <w:p w:rsidR="007B7808" w:rsidRPr="002633FC" w:rsidRDefault="007B7808" w:rsidP="00E622BC">
            <w:pPr>
              <w:jc w:val="both"/>
              <w:rPr>
                <w:sz w:val="20"/>
                <w:lang w:val="fr-CA"/>
              </w:rPr>
            </w:pPr>
            <w:r w:rsidRPr="002633FC">
              <w:rPr>
                <w:sz w:val="20"/>
                <w:lang w:val="fr-CA"/>
              </w:rPr>
              <w:t>Non publié</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La demande présentée par les demandeurs en vue de trancher une question de droit est accueillie; il est décidé que l’intimé a été déclaré coupable de conduite avec facultés affaiblies au moment et à l’endroit où la collision avec les demandeurs a eu lieu.</w:t>
            </w:r>
          </w:p>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8 juillet 2020</w:t>
            </w:r>
          </w:p>
          <w:p w:rsidR="007B7808" w:rsidRPr="002633FC" w:rsidRDefault="007B7808" w:rsidP="00E622BC">
            <w:pPr>
              <w:jc w:val="both"/>
              <w:rPr>
                <w:sz w:val="20"/>
                <w:lang w:val="fr-CA"/>
              </w:rPr>
            </w:pPr>
            <w:r w:rsidRPr="002633FC">
              <w:rPr>
                <w:sz w:val="20"/>
                <w:lang w:val="fr-CA"/>
              </w:rPr>
              <w:t>Cour d’appel de la Saskatchewan</w:t>
            </w:r>
          </w:p>
          <w:p w:rsidR="007B7808" w:rsidRPr="002633FC" w:rsidRDefault="007B7808" w:rsidP="00E622BC">
            <w:pPr>
              <w:jc w:val="both"/>
              <w:rPr>
                <w:sz w:val="20"/>
                <w:lang w:val="fr-CA"/>
              </w:rPr>
            </w:pPr>
            <w:r w:rsidRPr="002633FC">
              <w:rPr>
                <w:sz w:val="20"/>
                <w:lang w:val="fr-CA"/>
              </w:rPr>
              <w:t>(Juges Ottenbreit, Schwann et Kalmakoff)</w:t>
            </w:r>
          </w:p>
          <w:p w:rsidR="007B7808" w:rsidRPr="002633FC" w:rsidRDefault="002633FC" w:rsidP="00E622BC">
            <w:pPr>
              <w:jc w:val="both"/>
              <w:rPr>
                <w:sz w:val="20"/>
                <w:lang w:val="fr-CA"/>
              </w:rPr>
            </w:pPr>
            <w:hyperlink r:id="rId26" w:history="1">
              <w:r w:rsidR="007B7808" w:rsidRPr="002633FC">
                <w:rPr>
                  <w:rStyle w:val="Hyperlink"/>
                  <w:sz w:val="20"/>
                  <w:lang w:val="fr-CA"/>
                </w:rPr>
                <w:t>2020 SKCA 82</w:t>
              </w:r>
            </w:hyperlink>
            <w:r w:rsidR="007B7808" w:rsidRPr="002633FC">
              <w:rPr>
                <w:sz w:val="20"/>
                <w:lang w:val="fr-CA"/>
              </w:rPr>
              <w:t xml:space="preserve"> (Dossier : CACV3404)</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L’appel de l’intimé est accueilli; la décision du tribunal inférieur est annulée.</w:t>
            </w:r>
          </w:p>
          <w:p w:rsidR="007B7808" w:rsidRPr="002633FC" w:rsidRDefault="007B7808" w:rsidP="00E622BC">
            <w:pPr>
              <w:jc w:val="both"/>
              <w:rPr>
                <w:sz w:val="20"/>
                <w:lang w:val="fr-CA"/>
              </w:rPr>
            </w:pPr>
          </w:p>
        </w:tc>
      </w:tr>
      <w:tr w:rsidR="007B7808" w:rsidRPr="002633FC" w:rsidTr="00E622BC">
        <w:tc>
          <w:tcPr>
            <w:tcW w:w="2427" w:type="pct"/>
            <w:gridSpan w:val="2"/>
          </w:tcPr>
          <w:p w:rsidR="007B7808" w:rsidRPr="002633FC" w:rsidRDefault="007B7808" w:rsidP="00E622BC">
            <w:pPr>
              <w:jc w:val="both"/>
              <w:rPr>
                <w:sz w:val="20"/>
                <w:lang w:val="fr-CA"/>
              </w:rPr>
            </w:pPr>
            <w:r w:rsidRPr="002633FC">
              <w:rPr>
                <w:sz w:val="20"/>
                <w:lang w:val="fr-CA"/>
              </w:rPr>
              <w:t>24 septembre 2020</w:t>
            </w:r>
          </w:p>
          <w:p w:rsidR="007B7808" w:rsidRPr="002633FC" w:rsidRDefault="007B7808" w:rsidP="00E622BC">
            <w:pPr>
              <w:jc w:val="both"/>
              <w:rPr>
                <w:sz w:val="20"/>
                <w:lang w:val="fr-CA"/>
              </w:rPr>
            </w:pPr>
            <w:r w:rsidRPr="002633FC">
              <w:rPr>
                <w:sz w:val="20"/>
                <w:lang w:val="fr-CA"/>
              </w:rPr>
              <w:t>Cour suprême du Canada</w:t>
            </w: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La demande d’autorisation d’appel est présentée.</w:t>
            </w:r>
          </w:p>
        </w:tc>
      </w:tr>
    </w:tbl>
    <w:p w:rsidR="007B7808" w:rsidRPr="002633FC" w:rsidRDefault="007B7808" w:rsidP="007B7808">
      <w:pPr>
        <w:jc w:val="both"/>
        <w:rPr>
          <w:sz w:val="20"/>
          <w:lang w:val="fr-CA"/>
        </w:rPr>
      </w:pPr>
    </w:p>
    <w:p w:rsidR="007B7808" w:rsidRPr="002633FC" w:rsidRDefault="002633FC" w:rsidP="007B7808">
      <w:pPr>
        <w:widowControl w:val="0"/>
        <w:jc w:val="both"/>
        <w:rPr>
          <w:sz w:val="20"/>
          <w:lang w:val="fr-CA"/>
        </w:rPr>
      </w:pPr>
      <w:r w:rsidRPr="002633FC">
        <w:rPr>
          <w:sz w:val="20"/>
        </w:rPr>
        <w:pict>
          <v:rect id="_x0000_i1048" style="width:2in;height:1pt" o:hrpct="0" o:hralign="center" o:hrstd="t" o:hrnoshade="t" o:hr="t" fillcolor="black [3213]" stroked="f"/>
        </w:pict>
      </w:r>
    </w:p>
    <w:p w:rsidR="007B7808" w:rsidRPr="002633FC" w:rsidRDefault="007B7808" w:rsidP="007B78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B7808" w:rsidRPr="002633FC" w:rsidTr="00E622BC">
        <w:tc>
          <w:tcPr>
            <w:tcW w:w="543" w:type="pct"/>
          </w:tcPr>
          <w:p w:rsidR="007B7808" w:rsidRPr="002633FC" w:rsidRDefault="007B7808" w:rsidP="00E622BC">
            <w:pPr>
              <w:jc w:val="both"/>
              <w:rPr>
                <w:sz w:val="20"/>
              </w:rPr>
            </w:pPr>
            <w:r w:rsidRPr="002633FC">
              <w:rPr>
                <w:rStyle w:val="SCCFileNumberChar"/>
                <w:sz w:val="20"/>
                <w:szCs w:val="20"/>
              </w:rPr>
              <w:t>39367</w:t>
            </w:r>
          </w:p>
        </w:tc>
        <w:tc>
          <w:tcPr>
            <w:tcW w:w="4457" w:type="pct"/>
            <w:gridSpan w:val="3"/>
          </w:tcPr>
          <w:p w:rsidR="007B7808" w:rsidRPr="002633FC" w:rsidRDefault="007B7808" w:rsidP="00E622BC">
            <w:pPr>
              <w:pStyle w:val="SCCLsocParty"/>
              <w:jc w:val="both"/>
              <w:rPr>
                <w:b/>
                <w:sz w:val="20"/>
                <w:szCs w:val="20"/>
                <w:lang w:val="en-US"/>
              </w:rPr>
            </w:pPr>
            <w:r w:rsidRPr="002633FC">
              <w:rPr>
                <w:b/>
                <w:sz w:val="20"/>
                <w:szCs w:val="20"/>
                <w:lang w:val="en-US"/>
              </w:rPr>
              <w:t>Stanislaw Szopa v. Attorney General of Canada</w:t>
            </w:r>
          </w:p>
          <w:p w:rsidR="007B7808" w:rsidRPr="002633FC" w:rsidRDefault="007B7808" w:rsidP="00E622BC">
            <w:pPr>
              <w:jc w:val="both"/>
              <w:rPr>
                <w:sz w:val="20"/>
              </w:rPr>
            </w:pPr>
            <w:r w:rsidRPr="002633FC">
              <w:rPr>
                <w:sz w:val="20"/>
              </w:rPr>
              <w:t>(B.C.) (Civil) (By Leave)</w:t>
            </w:r>
          </w:p>
        </w:tc>
      </w:tr>
      <w:tr w:rsidR="007B7808" w:rsidRPr="002633FC" w:rsidTr="00E622BC">
        <w:tc>
          <w:tcPr>
            <w:tcW w:w="5000" w:type="pct"/>
            <w:gridSpan w:val="4"/>
          </w:tcPr>
          <w:p w:rsidR="00D55A74" w:rsidRPr="002633FC" w:rsidRDefault="00D55A74" w:rsidP="00D55A74">
            <w:pPr>
              <w:jc w:val="both"/>
              <w:rPr>
                <w:sz w:val="20"/>
                <w:szCs w:val="20"/>
              </w:rPr>
            </w:pPr>
            <w:r w:rsidRPr="002633FC">
              <w:rPr>
                <w:sz w:val="20"/>
                <w:szCs w:val="20"/>
              </w:rPr>
              <w:t>The application for leave to appeal from the judgment of the Court of Appeal for British Columbia (Vancouver), Number CA45625, 2020 BCCA 47, dated January 28, 2020, is dismissed with costs to the respondent.</w:t>
            </w:r>
          </w:p>
          <w:p w:rsidR="007B7808" w:rsidRPr="002633FC" w:rsidRDefault="007B7808" w:rsidP="00E622BC">
            <w:pPr>
              <w:jc w:val="both"/>
              <w:rPr>
                <w:sz w:val="20"/>
              </w:rPr>
            </w:pPr>
          </w:p>
        </w:tc>
      </w:tr>
      <w:tr w:rsidR="007B7808" w:rsidRPr="002633FC" w:rsidTr="00E622BC">
        <w:tc>
          <w:tcPr>
            <w:tcW w:w="5000" w:type="pct"/>
            <w:gridSpan w:val="4"/>
          </w:tcPr>
          <w:p w:rsidR="007B7808" w:rsidRPr="002633FC" w:rsidRDefault="007B7808" w:rsidP="00E622BC">
            <w:pPr>
              <w:jc w:val="both"/>
              <w:rPr>
                <w:sz w:val="20"/>
              </w:rPr>
            </w:pPr>
            <w:r w:rsidRPr="002633FC">
              <w:rPr>
                <w:sz w:val="20"/>
              </w:rPr>
              <w:t>Civil procedure — Abuse of process — Pleadings — Limitation of actions — Applicant alleging Canadian officials committed wrongful acts in encouraging applicant to immigrate to Canada in 1980s — Courts below striking out and dismissing claim as disclosing no cause of action, and as being statute</w:t>
            </w:r>
            <w:r w:rsidRPr="002633FC">
              <w:rPr>
                <w:sz w:val="20"/>
              </w:rPr>
              <w:noBreakHyphen/>
              <w:t xml:space="preserve">barred — Appeal quashed as devoid of merit and amounting to abuse of process — Whether applicant was recruited and transferred to Canada for purpose of exploitation and concealing deception committed by Canadian embassy representatives — Whether trafficking in persons offence akin to genocide of Indigenous people — Whether legal case is of national importance given that immigrants and new Canadians earn less than workers who are at least third generation Canadian — Whether applicant denied due process — Whether courts below erred in dismissing claim based on unfair speculative prediction claim held no merit and would fail — </w:t>
            </w:r>
            <w:r w:rsidRPr="002633FC">
              <w:rPr>
                <w:i/>
                <w:sz w:val="20"/>
              </w:rPr>
              <w:t>Supreme Court Civil Rules</w:t>
            </w:r>
            <w:r w:rsidRPr="002633FC">
              <w:rPr>
                <w:sz w:val="20"/>
              </w:rPr>
              <w:t>, BC Reg. 168/2009, Part 2, r. 9</w:t>
            </w:r>
            <w:r w:rsidRPr="002633FC">
              <w:rPr>
                <w:sz w:val="20"/>
              </w:rPr>
              <w:noBreakHyphen/>
              <w:t>5(1).</w:t>
            </w:r>
          </w:p>
        </w:tc>
      </w:tr>
      <w:tr w:rsidR="007B7808" w:rsidRPr="002633FC" w:rsidTr="00E622BC">
        <w:tc>
          <w:tcPr>
            <w:tcW w:w="5000" w:type="pct"/>
            <w:gridSpan w:val="4"/>
          </w:tcPr>
          <w:p w:rsidR="007B7808" w:rsidRPr="002633FC" w:rsidRDefault="007B7808" w:rsidP="00E622BC">
            <w:pPr>
              <w:jc w:val="both"/>
              <w:rPr>
                <w:sz w:val="20"/>
              </w:rPr>
            </w:pPr>
          </w:p>
        </w:tc>
      </w:tr>
      <w:tr w:rsidR="007B7808" w:rsidRPr="002633FC" w:rsidTr="00E622BC">
        <w:tc>
          <w:tcPr>
            <w:tcW w:w="5000" w:type="pct"/>
            <w:gridSpan w:val="4"/>
          </w:tcPr>
          <w:p w:rsidR="007B7808" w:rsidRPr="002633FC" w:rsidRDefault="007B7808" w:rsidP="00E622BC">
            <w:pPr>
              <w:jc w:val="both"/>
              <w:rPr>
                <w:sz w:val="20"/>
              </w:rPr>
            </w:pPr>
            <w:r w:rsidRPr="002633FC">
              <w:rPr>
                <w:sz w:val="20"/>
              </w:rPr>
              <w:t>Mr. Stanislaw Szopa immigrated to Canada from Poland in 1981 with his family. In 2018, Mr. Szopa filed a claim against the Government of Canada, alleging that Canadian embassy officials had committed errors and wrongful acts at the time of his immigration, including making negligent misrepresentations which induced Mr. Szopa to immigrate without being informed that his education credentials would not transfer to Canada. Unable to secure employment as an engineer in Canada, Mr. Szopa sought over $23 million in damages, for the socio</w:t>
            </w:r>
            <w:r w:rsidRPr="002633FC">
              <w:rPr>
                <w:sz w:val="20"/>
              </w:rPr>
              <w:noBreakHyphen/>
              <w:t>economic difficulties he and his family suffered since they immigrated to Canada, as well as for mental distress. The respondent, the Attorney General of Canada, applied to have Mr. Szopa’s claim struck out as disclosing no reasonable cause of action.</w:t>
            </w:r>
          </w:p>
          <w:p w:rsidR="007B7808" w:rsidRPr="002633FC" w:rsidRDefault="007B7808" w:rsidP="00E622BC">
            <w:pPr>
              <w:jc w:val="both"/>
              <w:rPr>
                <w:sz w:val="20"/>
              </w:rPr>
            </w:pPr>
          </w:p>
          <w:p w:rsidR="007B7808" w:rsidRPr="002633FC" w:rsidRDefault="007B7808" w:rsidP="00E622BC">
            <w:pPr>
              <w:jc w:val="both"/>
              <w:rPr>
                <w:sz w:val="20"/>
              </w:rPr>
            </w:pPr>
            <w:r w:rsidRPr="002633FC">
              <w:rPr>
                <w:sz w:val="20"/>
              </w:rPr>
              <w:t>A chambers judge at the British Columbia Supreme Court dismissed Mr. Szopa’s claim as disclosing no reasonable cause of action, and as being statute</w:t>
            </w:r>
            <w:r w:rsidRPr="002633FC">
              <w:rPr>
                <w:sz w:val="20"/>
              </w:rPr>
              <w:noBreakHyphen/>
              <w:t>barred. Mr. Szopa’s application for leave to appeal that decision to the Court of Appeal was dismissed by order of a single judge at the Court of Appeal. Mr. Szopa was then informed he in fact had an automatic right of appeal from the decision dismissing his claim. He applied for and obtained an extension of time in which to convert his application for leave to appeal into a notice of appeal as of right.</w:t>
            </w:r>
          </w:p>
          <w:p w:rsidR="007B7808" w:rsidRPr="002633FC" w:rsidRDefault="007B7808" w:rsidP="00E622BC">
            <w:pPr>
              <w:jc w:val="both"/>
              <w:rPr>
                <w:sz w:val="20"/>
              </w:rPr>
            </w:pPr>
          </w:p>
          <w:p w:rsidR="007B7808" w:rsidRPr="002633FC" w:rsidRDefault="007B7808" w:rsidP="00E622BC">
            <w:pPr>
              <w:jc w:val="both"/>
              <w:rPr>
                <w:sz w:val="20"/>
              </w:rPr>
            </w:pPr>
            <w:r w:rsidRPr="002633FC">
              <w:rPr>
                <w:sz w:val="20"/>
              </w:rPr>
              <w:t>A panel of three judges at the Court of Appeal converted the application for leave into a notice of appeal as of right. However, the panel then granted Canada’s cross-application to quash Mr. Szopa’s appeal, and dismissed his appeal as being devoid of merit and an abuse of process.</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August 30, 2018</w:t>
            </w:r>
          </w:p>
          <w:p w:rsidR="007B7808" w:rsidRPr="002633FC" w:rsidRDefault="007B7808" w:rsidP="00E622BC">
            <w:pPr>
              <w:jc w:val="both"/>
              <w:rPr>
                <w:sz w:val="20"/>
              </w:rPr>
            </w:pPr>
            <w:r w:rsidRPr="002633FC">
              <w:rPr>
                <w:sz w:val="20"/>
              </w:rPr>
              <w:t>Supreme Court of British Columbia</w:t>
            </w:r>
          </w:p>
          <w:p w:rsidR="007B7808" w:rsidRPr="002633FC" w:rsidRDefault="007B7808" w:rsidP="00E622BC">
            <w:pPr>
              <w:jc w:val="both"/>
              <w:rPr>
                <w:sz w:val="20"/>
              </w:rPr>
            </w:pPr>
            <w:r w:rsidRPr="002633FC">
              <w:rPr>
                <w:sz w:val="20"/>
              </w:rPr>
              <w:t>(Macintosh J.)</w:t>
            </w:r>
          </w:p>
          <w:p w:rsidR="007B7808" w:rsidRPr="002633FC" w:rsidRDefault="002633FC" w:rsidP="00E622BC">
            <w:pPr>
              <w:jc w:val="both"/>
              <w:rPr>
                <w:sz w:val="20"/>
              </w:rPr>
            </w:pPr>
            <w:hyperlink r:id="rId27" w:history="1">
              <w:r w:rsidR="007B7808" w:rsidRPr="002633FC">
                <w:rPr>
                  <w:rStyle w:val="Hyperlink"/>
                  <w:sz w:val="20"/>
                </w:rPr>
                <w:t>2018 BCSC 2164</w:t>
              </w:r>
            </w:hyperlink>
            <w:r w:rsidR="007B7808" w:rsidRPr="002633FC">
              <w:rPr>
                <w:sz w:val="20"/>
              </w:rPr>
              <w:t xml:space="preserve"> </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 xml:space="preserve">Canada’s application to strike Mr. Szopa’s claim — granted </w:t>
            </w:r>
          </w:p>
          <w:p w:rsidR="007B7808" w:rsidRPr="002633FC" w:rsidRDefault="007B7808" w:rsidP="00E622BC">
            <w:pPr>
              <w:jc w:val="both"/>
              <w:rPr>
                <w:sz w:val="20"/>
              </w:rPr>
            </w:pPr>
            <w:r w:rsidRPr="002633FC">
              <w:rPr>
                <w:sz w:val="20"/>
              </w:rPr>
              <w:t>(Mr. Szopa’s action dismissed as disclosing no cause of action, and as being statute</w:t>
            </w:r>
            <w:r w:rsidRPr="002633FC">
              <w:rPr>
                <w:sz w:val="20"/>
              </w:rPr>
              <w:noBreakHyphen/>
              <w:t>barred)</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December 10, 2018</w:t>
            </w:r>
          </w:p>
          <w:p w:rsidR="007B7808" w:rsidRPr="002633FC" w:rsidRDefault="007B7808" w:rsidP="00E622BC">
            <w:pPr>
              <w:jc w:val="both"/>
              <w:rPr>
                <w:sz w:val="20"/>
              </w:rPr>
            </w:pPr>
            <w:r w:rsidRPr="002633FC">
              <w:rPr>
                <w:sz w:val="20"/>
              </w:rPr>
              <w:t xml:space="preserve">Court of Appeal for British Columbia </w:t>
            </w:r>
          </w:p>
          <w:p w:rsidR="007B7808" w:rsidRPr="002633FC" w:rsidRDefault="007B7808" w:rsidP="00E622BC">
            <w:pPr>
              <w:jc w:val="both"/>
              <w:rPr>
                <w:sz w:val="20"/>
              </w:rPr>
            </w:pPr>
            <w:r w:rsidRPr="002633FC">
              <w:rPr>
                <w:sz w:val="20"/>
              </w:rPr>
              <w:t>(Vancouver)</w:t>
            </w:r>
          </w:p>
          <w:p w:rsidR="007B7808" w:rsidRPr="002633FC" w:rsidRDefault="007B7808" w:rsidP="00E622BC">
            <w:pPr>
              <w:jc w:val="both"/>
              <w:rPr>
                <w:sz w:val="20"/>
              </w:rPr>
            </w:pPr>
            <w:r w:rsidRPr="002633FC">
              <w:rPr>
                <w:sz w:val="20"/>
              </w:rPr>
              <w:t>(Fenlon J.A.) (in chambers)</w:t>
            </w:r>
          </w:p>
          <w:p w:rsidR="007B7808" w:rsidRPr="002633FC" w:rsidRDefault="007B7808" w:rsidP="00E622BC">
            <w:pPr>
              <w:jc w:val="both"/>
              <w:rPr>
                <w:sz w:val="20"/>
              </w:rPr>
            </w:pPr>
            <w:r w:rsidRPr="002633FC">
              <w:rPr>
                <w:sz w:val="20"/>
              </w:rPr>
              <w:t>File number: CA45625</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Mr. Szopa’s application for leave to appeal — dismissed</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November 5, 2019</w:t>
            </w:r>
          </w:p>
          <w:p w:rsidR="007B7808" w:rsidRPr="002633FC" w:rsidRDefault="007B7808" w:rsidP="00E622BC">
            <w:pPr>
              <w:jc w:val="both"/>
              <w:rPr>
                <w:sz w:val="20"/>
              </w:rPr>
            </w:pPr>
            <w:r w:rsidRPr="002633FC">
              <w:rPr>
                <w:sz w:val="20"/>
              </w:rPr>
              <w:t xml:space="preserve">Court of Appeal for British Columbia </w:t>
            </w:r>
          </w:p>
          <w:p w:rsidR="007B7808" w:rsidRPr="002633FC" w:rsidRDefault="007B7808" w:rsidP="00E622BC">
            <w:pPr>
              <w:jc w:val="both"/>
              <w:rPr>
                <w:sz w:val="20"/>
              </w:rPr>
            </w:pPr>
            <w:r w:rsidRPr="002633FC">
              <w:rPr>
                <w:sz w:val="20"/>
              </w:rPr>
              <w:t>(Vancouver)</w:t>
            </w:r>
          </w:p>
          <w:p w:rsidR="007B7808" w:rsidRPr="002633FC" w:rsidRDefault="007B7808" w:rsidP="00E622BC">
            <w:pPr>
              <w:jc w:val="both"/>
              <w:rPr>
                <w:sz w:val="20"/>
              </w:rPr>
            </w:pPr>
            <w:r w:rsidRPr="002633FC">
              <w:rPr>
                <w:sz w:val="20"/>
              </w:rPr>
              <w:t>(Hunter J.A.)</w:t>
            </w:r>
          </w:p>
          <w:p w:rsidR="007B7808" w:rsidRPr="002633FC" w:rsidRDefault="007B7808" w:rsidP="00E622BC">
            <w:pPr>
              <w:jc w:val="both"/>
              <w:rPr>
                <w:sz w:val="20"/>
              </w:rPr>
            </w:pPr>
            <w:r w:rsidRPr="002633FC">
              <w:rPr>
                <w:sz w:val="20"/>
              </w:rPr>
              <w:t>File number: CA45625</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Request for extension of time to apply to vary December 10, 2018 order — granted</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lastRenderedPageBreak/>
              <w:t>January 28, 2020</w:t>
            </w:r>
          </w:p>
          <w:p w:rsidR="007B7808" w:rsidRPr="002633FC" w:rsidRDefault="007B7808" w:rsidP="00E622BC">
            <w:pPr>
              <w:jc w:val="both"/>
              <w:rPr>
                <w:sz w:val="20"/>
              </w:rPr>
            </w:pPr>
            <w:r w:rsidRPr="002633FC">
              <w:rPr>
                <w:sz w:val="20"/>
              </w:rPr>
              <w:t xml:space="preserve">Court of Appeal for British Columbia </w:t>
            </w:r>
          </w:p>
          <w:p w:rsidR="007B7808" w:rsidRPr="002633FC" w:rsidRDefault="007B7808" w:rsidP="00E622BC">
            <w:pPr>
              <w:jc w:val="both"/>
              <w:rPr>
                <w:sz w:val="20"/>
              </w:rPr>
            </w:pPr>
            <w:r w:rsidRPr="002633FC">
              <w:rPr>
                <w:sz w:val="20"/>
              </w:rPr>
              <w:t>(Vancouver)</w:t>
            </w:r>
          </w:p>
          <w:p w:rsidR="007B7808" w:rsidRPr="002633FC" w:rsidRDefault="007B7808" w:rsidP="00E622BC">
            <w:pPr>
              <w:jc w:val="both"/>
              <w:rPr>
                <w:sz w:val="20"/>
              </w:rPr>
            </w:pPr>
            <w:r w:rsidRPr="002633FC">
              <w:rPr>
                <w:sz w:val="20"/>
              </w:rPr>
              <w:t>(Bennett, Willcock and Goepel JJ.A.)</w:t>
            </w:r>
          </w:p>
          <w:p w:rsidR="007B7808" w:rsidRPr="002633FC" w:rsidRDefault="002633FC" w:rsidP="00E622BC">
            <w:pPr>
              <w:jc w:val="both"/>
              <w:rPr>
                <w:sz w:val="20"/>
              </w:rPr>
            </w:pPr>
            <w:hyperlink r:id="rId28" w:history="1">
              <w:r w:rsidR="007B7808" w:rsidRPr="002633FC">
                <w:rPr>
                  <w:rStyle w:val="Hyperlink"/>
                  <w:sz w:val="20"/>
                </w:rPr>
                <w:t>2020 BCCA 47</w:t>
              </w:r>
            </w:hyperlink>
            <w:r w:rsidR="007B7808" w:rsidRPr="002633FC">
              <w:rPr>
                <w:sz w:val="20"/>
              </w:rPr>
              <w:t xml:space="preserve"> </w:t>
            </w:r>
          </w:p>
          <w:p w:rsidR="007B7808" w:rsidRPr="002633FC" w:rsidRDefault="007B7808" w:rsidP="00E622BC">
            <w:pPr>
              <w:jc w:val="both"/>
              <w:rPr>
                <w:sz w:val="20"/>
              </w:rPr>
            </w:pPr>
          </w:p>
        </w:tc>
        <w:tc>
          <w:tcPr>
            <w:tcW w:w="243" w:type="pct"/>
          </w:tcPr>
          <w:p w:rsidR="007B7808" w:rsidRPr="002633FC" w:rsidRDefault="007B7808" w:rsidP="00E622BC">
            <w:pPr>
              <w:jc w:val="both"/>
              <w:rPr>
                <w:sz w:val="20"/>
              </w:rPr>
            </w:pPr>
          </w:p>
        </w:tc>
        <w:tc>
          <w:tcPr>
            <w:tcW w:w="2330" w:type="pct"/>
          </w:tcPr>
          <w:p w:rsidR="007B7808" w:rsidRPr="002633FC" w:rsidRDefault="007B7808" w:rsidP="007B7808">
            <w:pPr>
              <w:pStyle w:val="ListParagraph"/>
              <w:numPr>
                <w:ilvl w:val="0"/>
                <w:numId w:val="8"/>
              </w:numPr>
              <w:jc w:val="both"/>
              <w:rPr>
                <w:sz w:val="20"/>
                <w:szCs w:val="20"/>
              </w:rPr>
            </w:pPr>
            <w:r w:rsidRPr="002633FC">
              <w:rPr>
                <w:sz w:val="20"/>
                <w:szCs w:val="20"/>
              </w:rPr>
              <w:t>Mr. Szopa’s application to convert application for leave to appeal into notice of appeal as of right — granted (on consent);</w:t>
            </w:r>
          </w:p>
          <w:p w:rsidR="007B7808" w:rsidRPr="002633FC" w:rsidRDefault="007B7808" w:rsidP="007B7808">
            <w:pPr>
              <w:pStyle w:val="ListParagraph"/>
              <w:numPr>
                <w:ilvl w:val="0"/>
                <w:numId w:val="8"/>
              </w:numPr>
              <w:jc w:val="both"/>
              <w:rPr>
                <w:sz w:val="20"/>
                <w:szCs w:val="20"/>
              </w:rPr>
            </w:pPr>
            <w:r w:rsidRPr="002633FC">
              <w:rPr>
                <w:sz w:val="20"/>
                <w:szCs w:val="20"/>
              </w:rPr>
              <w:t>Canada’s cross-application to quash Mr. Szopa’s appeal — granted;</w:t>
            </w:r>
          </w:p>
          <w:p w:rsidR="007B7808" w:rsidRPr="002633FC" w:rsidRDefault="007B7808" w:rsidP="007B7808">
            <w:pPr>
              <w:pStyle w:val="ListParagraph"/>
              <w:numPr>
                <w:ilvl w:val="0"/>
                <w:numId w:val="8"/>
              </w:numPr>
              <w:jc w:val="both"/>
              <w:rPr>
                <w:sz w:val="20"/>
                <w:szCs w:val="20"/>
              </w:rPr>
            </w:pPr>
            <w:r w:rsidRPr="002633FC">
              <w:rPr>
                <w:sz w:val="20"/>
                <w:szCs w:val="20"/>
              </w:rPr>
              <w:t>Mr. Szopa’s appeal — quashed as devoid of merit and amounting to abuse of process</w:t>
            </w:r>
          </w:p>
          <w:p w:rsidR="007B7808" w:rsidRPr="002633FC" w:rsidRDefault="007B7808" w:rsidP="00E622BC">
            <w:pPr>
              <w:jc w:val="both"/>
              <w:rPr>
                <w:sz w:val="20"/>
              </w:rPr>
            </w:pPr>
          </w:p>
        </w:tc>
      </w:tr>
      <w:tr w:rsidR="007B7808" w:rsidRPr="002633FC" w:rsidTr="00E622BC">
        <w:tc>
          <w:tcPr>
            <w:tcW w:w="2427" w:type="pct"/>
            <w:gridSpan w:val="2"/>
          </w:tcPr>
          <w:p w:rsidR="007B7808" w:rsidRPr="002633FC" w:rsidRDefault="007B7808" w:rsidP="00E622BC">
            <w:pPr>
              <w:jc w:val="both"/>
              <w:rPr>
                <w:sz w:val="20"/>
              </w:rPr>
            </w:pPr>
            <w:r w:rsidRPr="002633FC">
              <w:rPr>
                <w:sz w:val="20"/>
              </w:rPr>
              <w:t>September 22, 2020</w:t>
            </w:r>
          </w:p>
          <w:p w:rsidR="007B7808" w:rsidRPr="002633FC" w:rsidRDefault="007B7808" w:rsidP="00E622BC">
            <w:pPr>
              <w:jc w:val="both"/>
              <w:rPr>
                <w:sz w:val="20"/>
              </w:rPr>
            </w:pPr>
            <w:r w:rsidRPr="002633FC">
              <w:rPr>
                <w:sz w:val="20"/>
              </w:rPr>
              <w:t>Supreme Court of Canada</w:t>
            </w:r>
          </w:p>
        </w:tc>
        <w:tc>
          <w:tcPr>
            <w:tcW w:w="243" w:type="pct"/>
          </w:tcPr>
          <w:p w:rsidR="007B7808" w:rsidRPr="002633FC" w:rsidRDefault="007B7808" w:rsidP="00E622BC">
            <w:pPr>
              <w:jc w:val="both"/>
              <w:rPr>
                <w:sz w:val="20"/>
              </w:rPr>
            </w:pPr>
          </w:p>
        </w:tc>
        <w:tc>
          <w:tcPr>
            <w:tcW w:w="2330" w:type="pct"/>
          </w:tcPr>
          <w:p w:rsidR="007B7808" w:rsidRPr="002633FC" w:rsidRDefault="007B7808" w:rsidP="00E622BC">
            <w:pPr>
              <w:jc w:val="both"/>
              <w:rPr>
                <w:sz w:val="20"/>
              </w:rPr>
            </w:pPr>
            <w:r w:rsidRPr="002633FC">
              <w:rPr>
                <w:sz w:val="20"/>
              </w:rPr>
              <w:t>Application for leave to appeal filed by Mr. Szopa</w:t>
            </w:r>
          </w:p>
        </w:tc>
      </w:tr>
    </w:tbl>
    <w:p w:rsidR="007B7808" w:rsidRPr="002633FC" w:rsidRDefault="007B7808" w:rsidP="007B7808">
      <w:pPr>
        <w:jc w:val="both"/>
        <w:rPr>
          <w:sz w:val="20"/>
        </w:rPr>
      </w:pPr>
    </w:p>
    <w:p w:rsidR="007B7808" w:rsidRPr="002633FC" w:rsidRDefault="002633FC" w:rsidP="007B7808">
      <w:pPr>
        <w:jc w:val="both"/>
        <w:rPr>
          <w:sz w:val="20"/>
        </w:rPr>
      </w:pPr>
      <w:r w:rsidRPr="002633FC">
        <w:rPr>
          <w:sz w:val="20"/>
        </w:rPr>
        <w:pict>
          <v:rect id="_x0000_i1049" style="width:2in;height:1pt" o:hrpct="0" o:hralign="center" o:hrstd="t" o:hrnoshade="t" o:hr="t" fillcolor="black [3213]" stroked="f"/>
        </w:pict>
      </w:r>
    </w:p>
    <w:p w:rsidR="007B7808" w:rsidRPr="002633FC" w:rsidRDefault="007B7808" w:rsidP="007B78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B7808" w:rsidRPr="002633FC" w:rsidTr="00E622BC">
        <w:tc>
          <w:tcPr>
            <w:tcW w:w="543" w:type="pct"/>
          </w:tcPr>
          <w:p w:rsidR="007B7808" w:rsidRPr="002633FC" w:rsidRDefault="007B7808" w:rsidP="00E622BC">
            <w:pPr>
              <w:jc w:val="both"/>
              <w:rPr>
                <w:sz w:val="20"/>
                <w:lang w:val="fr-CA"/>
              </w:rPr>
            </w:pPr>
            <w:r w:rsidRPr="002633FC">
              <w:rPr>
                <w:rStyle w:val="SCCFileNumberChar"/>
                <w:sz w:val="20"/>
                <w:szCs w:val="20"/>
                <w:lang w:val="fr-CA"/>
              </w:rPr>
              <w:t>39367</w:t>
            </w:r>
          </w:p>
        </w:tc>
        <w:tc>
          <w:tcPr>
            <w:tcW w:w="4457" w:type="pct"/>
          </w:tcPr>
          <w:p w:rsidR="007B7808" w:rsidRPr="002633FC" w:rsidRDefault="007B7808" w:rsidP="00E622BC">
            <w:pPr>
              <w:pStyle w:val="SCCLsocParty"/>
              <w:jc w:val="both"/>
              <w:rPr>
                <w:b/>
                <w:sz w:val="20"/>
                <w:szCs w:val="20"/>
              </w:rPr>
            </w:pPr>
            <w:r w:rsidRPr="002633FC">
              <w:rPr>
                <w:b/>
                <w:sz w:val="20"/>
                <w:szCs w:val="20"/>
              </w:rPr>
              <w:t>Stanislaw Szopa c. Procureur général du Canada</w:t>
            </w:r>
          </w:p>
          <w:p w:rsidR="007B7808" w:rsidRPr="002633FC" w:rsidRDefault="007B7808" w:rsidP="00E622BC">
            <w:pPr>
              <w:jc w:val="both"/>
              <w:rPr>
                <w:sz w:val="20"/>
                <w:lang w:val="fr-CA"/>
              </w:rPr>
            </w:pPr>
            <w:r w:rsidRPr="002633FC">
              <w:rPr>
                <w:sz w:val="20"/>
                <w:lang w:val="fr-CA"/>
              </w:rPr>
              <w:t>(C.-B.) (Civile) (Autorisation)</w:t>
            </w:r>
          </w:p>
        </w:tc>
      </w:tr>
      <w:tr w:rsidR="007B7808" w:rsidRPr="002633FC" w:rsidTr="00E622BC">
        <w:tc>
          <w:tcPr>
            <w:tcW w:w="5000" w:type="pct"/>
            <w:gridSpan w:val="2"/>
          </w:tcPr>
          <w:p w:rsidR="007B7808" w:rsidRPr="002633FC" w:rsidRDefault="00D55A74" w:rsidP="00E622BC">
            <w:pPr>
              <w:jc w:val="both"/>
              <w:rPr>
                <w:sz w:val="20"/>
                <w:szCs w:val="20"/>
                <w:lang w:val="fr-CA"/>
              </w:rPr>
            </w:pPr>
            <w:r w:rsidRPr="002633FC">
              <w:rPr>
                <w:sz w:val="20"/>
                <w:szCs w:val="20"/>
                <w:lang w:val="fr-CA"/>
              </w:rPr>
              <w:t>La demande d’autorisation d’appel de l’arrêt de la Cour d’appel de la Colombie-Britannique (Vancouver), numéro CA45625, 2020 BCCA 47, daté du 28 janvier 2020, est rejetée avec dépens en faveur de l’intimé.</w:t>
            </w:r>
          </w:p>
          <w:p w:rsidR="00D55A74" w:rsidRPr="002633FC" w:rsidRDefault="00D55A74" w:rsidP="00E622BC">
            <w:pPr>
              <w:jc w:val="both"/>
              <w:rPr>
                <w:sz w:val="20"/>
                <w:lang w:val="fr-CA"/>
              </w:rPr>
            </w:pPr>
          </w:p>
        </w:tc>
      </w:tr>
      <w:tr w:rsidR="007B7808" w:rsidRPr="002633FC" w:rsidTr="00E622BC">
        <w:tc>
          <w:tcPr>
            <w:tcW w:w="5000" w:type="pct"/>
            <w:gridSpan w:val="2"/>
          </w:tcPr>
          <w:p w:rsidR="007B7808" w:rsidRPr="002633FC" w:rsidRDefault="007B7808" w:rsidP="00E622BC">
            <w:pPr>
              <w:jc w:val="both"/>
              <w:rPr>
                <w:sz w:val="20"/>
                <w:lang w:val="fr-CA"/>
              </w:rPr>
            </w:pPr>
            <w:r w:rsidRPr="002633FC">
              <w:rPr>
                <w:sz w:val="20"/>
                <w:lang w:val="fr-CA"/>
              </w:rPr>
              <w:t>Procédure civile — Abus de procédure — Actes de procédure — Prescription — Le demandeur allègue que des fonctionnaires canadiens auraient commis des actes fautifs en encourageant le demandeur à immigrer au Canada dans les années 1980 — Les juridictions inférieures ont radié et rejeté la demande pour absence de cause d’action et parce qu’elle était prescrite — L’appel a été rejeté parce que dépourvu de fondement et équivalent à un abus de procédure — Le demandeur a</w:t>
            </w:r>
            <w:r w:rsidRPr="002633FC">
              <w:rPr>
                <w:sz w:val="20"/>
                <w:lang w:val="fr-CA"/>
              </w:rPr>
              <w:noBreakHyphen/>
              <w:t>t</w:t>
            </w:r>
            <w:r w:rsidRPr="002633FC">
              <w:rPr>
                <w:sz w:val="20"/>
                <w:lang w:val="fr-CA"/>
              </w:rPr>
              <w:noBreakHyphen/>
              <w:t>il été recruté et transféré au Canada dans le but de l’exploiter et de dissimuler une tromperie commise par des représentants de l’ambassade canadienne? — Le trafic de personnes est</w:t>
            </w:r>
            <w:r w:rsidRPr="002633FC">
              <w:rPr>
                <w:sz w:val="20"/>
                <w:lang w:val="fr-CA"/>
              </w:rPr>
              <w:noBreakHyphen/>
              <w:t>il une infraction analogue au génocide des Autochtones? — L’affaire revêt</w:t>
            </w:r>
            <w:r w:rsidRPr="002633FC">
              <w:rPr>
                <w:sz w:val="20"/>
                <w:lang w:val="fr-CA"/>
              </w:rPr>
              <w:noBreakHyphen/>
              <w:t>elle une importance nationale du fait que les immigrants et les Néo</w:t>
            </w:r>
            <w:r w:rsidRPr="002633FC">
              <w:rPr>
                <w:sz w:val="20"/>
                <w:lang w:val="fr-CA"/>
              </w:rPr>
              <w:noBreakHyphen/>
              <w:t>Canadiens gagnent moins que les travailleurs qui sont au moins des Canadiens de troisième génération? — Le demandeur s’est</w:t>
            </w:r>
            <w:r w:rsidRPr="002633FC">
              <w:rPr>
                <w:sz w:val="20"/>
                <w:lang w:val="fr-CA"/>
              </w:rPr>
              <w:noBreakHyphen/>
              <w:t>il vu refuser l’application régulière de la loi? — Les juridictions inférieures ont</w:t>
            </w:r>
            <w:r w:rsidRPr="002633FC">
              <w:rPr>
                <w:sz w:val="20"/>
                <w:lang w:val="fr-CA"/>
              </w:rPr>
              <w:noBreakHyphen/>
              <w:t xml:space="preserve">elles eu tort de rejeter la demande en s’appuyant sur la prévision injuste, relevant de la conjecture, que la demande était dépourvue de fondement et vouée à l’échec? — </w:t>
            </w:r>
            <w:r w:rsidRPr="002633FC">
              <w:rPr>
                <w:i/>
                <w:sz w:val="20"/>
                <w:lang w:val="fr-CA"/>
              </w:rPr>
              <w:t>Supreme Court Civil Rules</w:t>
            </w:r>
            <w:r w:rsidRPr="002633FC">
              <w:rPr>
                <w:sz w:val="20"/>
                <w:lang w:val="fr-CA"/>
              </w:rPr>
              <w:t>, BC Reg. 168/2009, Part 2, r. 9</w:t>
            </w:r>
            <w:r w:rsidRPr="002633FC">
              <w:rPr>
                <w:sz w:val="20"/>
                <w:lang w:val="fr-CA"/>
              </w:rPr>
              <w:noBreakHyphen/>
              <w:t>5(1).</w:t>
            </w:r>
          </w:p>
        </w:tc>
      </w:tr>
      <w:tr w:rsidR="007B7808" w:rsidRPr="002633FC" w:rsidTr="00E622BC">
        <w:tc>
          <w:tcPr>
            <w:tcW w:w="5000" w:type="pct"/>
            <w:gridSpan w:val="2"/>
          </w:tcPr>
          <w:p w:rsidR="007B7808" w:rsidRPr="002633FC" w:rsidRDefault="007B7808" w:rsidP="00E622BC">
            <w:pPr>
              <w:jc w:val="both"/>
              <w:rPr>
                <w:sz w:val="20"/>
                <w:lang w:val="fr-CA"/>
              </w:rPr>
            </w:pPr>
          </w:p>
        </w:tc>
      </w:tr>
      <w:tr w:rsidR="007B7808" w:rsidRPr="002633FC" w:rsidTr="00E622BC">
        <w:tc>
          <w:tcPr>
            <w:tcW w:w="5000" w:type="pct"/>
            <w:gridSpan w:val="2"/>
          </w:tcPr>
          <w:p w:rsidR="007B7808" w:rsidRPr="002633FC" w:rsidRDefault="007B7808" w:rsidP="00E622BC">
            <w:pPr>
              <w:jc w:val="both"/>
              <w:rPr>
                <w:sz w:val="20"/>
                <w:lang w:val="fr-CA"/>
              </w:rPr>
            </w:pPr>
            <w:r w:rsidRPr="002633FC">
              <w:rPr>
                <w:sz w:val="20"/>
                <w:lang w:val="fr-CA"/>
              </w:rPr>
              <w:t>Monsieur Stanislaw Szopa a immigré au Canada de la Pologne en 1981 avec sa famille. En 2018, M. Szopa a intenté une action contre le gouvernement du Canada, alléguant que des fonctionnaires de l’ambassade canadienne avaient commis des erreurs à l’époque de son immigration, notamment en faisant des assertions négligentes et inexactes qui ont amené M. Szopa à immigrer sans être informé que ses diplômes ne seraient pas reconnus au Canada. Incapable d’obtenir un emploi comme ingénieur au Canada, M. Szopa a sollicité plus de 23 millions de dollars en dommages</w:t>
            </w:r>
            <w:r w:rsidRPr="002633FC">
              <w:rPr>
                <w:sz w:val="20"/>
                <w:lang w:val="fr-CA"/>
              </w:rPr>
              <w:noBreakHyphen/>
              <w:t>intérêts au titre des difficultés socioéconomiques que lui et sa famille ont subies depuis leur immigration au Canada, et au titre de la souffrance morale. L’intimé, le procureur général du Canada, a présenté une requête en rejet de l’action de M. Szopa pour absence de cause d’action raisonnable.</w:t>
            </w:r>
          </w:p>
          <w:p w:rsidR="007B7808" w:rsidRPr="002633FC" w:rsidRDefault="007B7808" w:rsidP="00E622BC">
            <w:pPr>
              <w:jc w:val="both"/>
              <w:rPr>
                <w:sz w:val="20"/>
                <w:lang w:val="fr-CA"/>
              </w:rPr>
            </w:pPr>
          </w:p>
          <w:p w:rsidR="007B7808" w:rsidRPr="002633FC" w:rsidRDefault="007B7808" w:rsidP="00E622BC">
            <w:pPr>
              <w:jc w:val="both"/>
              <w:rPr>
                <w:sz w:val="20"/>
                <w:lang w:val="fr-CA"/>
              </w:rPr>
            </w:pPr>
            <w:r w:rsidRPr="002633FC">
              <w:rPr>
                <w:sz w:val="20"/>
                <w:lang w:val="fr-CA"/>
              </w:rPr>
              <w:t>Un juge siégeant en cabinet de la Cour suprême de la Colombie</w:t>
            </w:r>
            <w:r w:rsidRPr="002633FC">
              <w:rPr>
                <w:sz w:val="20"/>
                <w:lang w:val="fr-CA"/>
              </w:rPr>
              <w:noBreakHyphen/>
              <w:t>Britannique a rejeté l’action de M. Szopa pour absence de cause raisonnable d’action et parce qu’elle était prescrite. La demande d’autorisation d’appel de cette décision à la Cour d’appel présentée par M. Szopa a été rejetée par une juge seule de la Cour d’appel. Monsieur Szopa a ensuite été informé qu’il avait un droit d’appel automatique de la décision rejetant son action. Il a demandé et obtenu une prorogation du délai pour convertir sa demande d’autorisation d’appel en avis d’appel de plein droit.</w:t>
            </w:r>
          </w:p>
          <w:p w:rsidR="007B7808" w:rsidRPr="002633FC" w:rsidRDefault="007B7808" w:rsidP="00E622BC">
            <w:pPr>
              <w:jc w:val="both"/>
              <w:rPr>
                <w:sz w:val="20"/>
                <w:lang w:val="fr-CA"/>
              </w:rPr>
            </w:pPr>
          </w:p>
          <w:p w:rsidR="007B7808" w:rsidRPr="002633FC" w:rsidRDefault="007B7808" w:rsidP="00E622BC">
            <w:pPr>
              <w:jc w:val="both"/>
              <w:rPr>
                <w:sz w:val="20"/>
                <w:lang w:val="fr-CA"/>
              </w:rPr>
            </w:pPr>
            <w:r w:rsidRPr="002633FC">
              <w:rPr>
                <w:sz w:val="20"/>
                <w:lang w:val="fr-CA"/>
              </w:rPr>
              <w:t>Une formation de trois juges de la Cour d’appel a converti la demande d’autorisation d’appel en avis d’appel de plein droit. Toutefois, la formation a ensuite accueilli la demande incidente du Canada en annulation de l’appel de M. Szopa et a rejeté son appel parce que dépourvu de fondement et constituant un abus de procédure.</w:t>
            </w:r>
          </w:p>
          <w:p w:rsidR="007B7808" w:rsidRPr="002633FC" w:rsidRDefault="007B7808" w:rsidP="00E622BC">
            <w:pPr>
              <w:jc w:val="both"/>
              <w:rPr>
                <w:sz w:val="20"/>
                <w:lang w:val="fr-CA"/>
              </w:rPr>
            </w:pPr>
          </w:p>
        </w:tc>
      </w:tr>
    </w:tbl>
    <w:p w:rsidR="00D55A74" w:rsidRPr="002633FC" w:rsidRDefault="00D55A74">
      <w:pPr>
        <w:rPr>
          <w:lang w:val="fr-CA"/>
        </w:rPr>
      </w:pPr>
      <w:r w:rsidRPr="002633F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B7808" w:rsidRPr="002633FC" w:rsidTr="00E622BC">
        <w:tc>
          <w:tcPr>
            <w:tcW w:w="2427" w:type="pct"/>
          </w:tcPr>
          <w:p w:rsidR="007B7808" w:rsidRPr="002633FC" w:rsidRDefault="007B7808" w:rsidP="00E622BC">
            <w:pPr>
              <w:jc w:val="both"/>
              <w:rPr>
                <w:sz w:val="20"/>
                <w:lang w:val="fr-CA"/>
              </w:rPr>
            </w:pPr>
            <w:r w:rsidRPr="002633FC">
              <w:rPr>
                <w:sz w:val="20"/>
                <w:lang w:val="fr-CA"/>
              </w:rPr>
              <w:lastRenderedPageBreak/>
              <w:t>30 août 2018</w:t>
            </w:r>
          </w:p>
          <w:p w:rsidR="007B7808" w:rsidRPr="002633FC" w:rsidRDefault="007B7808" w:rsidP="00E622BC">
            <w:pPr>
              <w:jc w:val="both"/>
              <w:rPr>
                <w:sz w:val="20"/>
                <w:lang w:val="fr-CA"/>
              </w:rPr>
            </w:pPr>
            <w:r w:rsidRPr="002633FC">
              <w:rPr>
                <w:sz w:val="20"/>
                <w:lang w:val="fr-CA"/>
              </w:rPr>
              <w:t>Cour suprême de la Colombie</w:t>
            </w:r>
            <w:r w:rsidRPr="002633FC">
              <w:rPr>
                <w:sz w:val="20"/>
                <w:lang w:val="fr-CA"/>
              </w:rPr>
              <w:noBreakHyphen/>
              <w:t>Britannique</w:t>
            </w:r>
          </w:p>
          <w:p w:rsidR="007B7808" w:rsidRPr="002633FC" w:rsidRDefault="007B7808" w:rsidP="00E622BC">
            <w:pPr>
              <w:jc w:val="both"/>
              <w:rPr>
                <w:sz w:val="20"/>
                <w:lang w:val="fr-CA"/>
              </w:rPr>
            </w:pPr>
            <w:r w:rsidRPr="002633FC">
              <w:rPr>
                <w:sz w:val="20"/>
                <w:lang w:val="fr-CA"/>
              </w:rPr>
              <w:t>(Juge Macintosh)</w:t>
            </w:r>
          </w:p>
          <w:p w:rsidR="007B7808" w:rsidRPr="002633FC" w:rsidRDefault="002633FC" w:rsidP="00E622BC">
            <w:pPr>
              <w:jc w:val="both"/>
              <w:rPr>
                <w:sz w:val="20"/>
                <w:lang w:val="fr-CA"/>
              </w:rPr>
            </w:pPr>
            <w:hyperlink r:id="rId29" w:history="1">
              <w:r w:rsidR="007B7808" w:rsidRPr="002633FC">
                <w:rPr>
                  <w:rStyle w:val="Hyperlink"/>
                  <w:sz w:val="20"/>
                  <w:lang w:val="fr-CA"/>
                </w:rPr>
                <w:t>2018 BCSC 2164</w:t>
              </w:r>
            </w:hyperlink>
            <w:r w:rsidR="007B7808" w:rsidRPr="002633FC">
              <w:rPr>
                <w:sz w:val="20"/>
                <w:lang w:val="fr-CA"/>
              </w:rPr>
              <w:t xml:space="preserve"> </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 xml:space="preserve">Jugement accueillant la requête du Canada en radiation de l’action de M. Szopa </w:t>
            </w:r>
          </w:p>
          <w:p w:rsidR="007B7808" w:rsidRPr="002633FC" w:rsidRDefault="007B7808" w:rsidP="00E622BC">
            <w:pPr>
              <w:jc w:val="both"/>
              <w:rPr>
                <w:sz w:val="20"/>
                <w:lang w:val="fr-CA"/>
              </w:rPr>
            </w:pPr>
            <w:r w:rsidRPr="002633FC">
              <w:rPr>
                <w:sz w:val="20"/>
                <w:lang w:val="fr-CA"/>
              </w:rPr>
              <w:t>(Rejet de l’action de M. Szopa pour absence de cause d’action et parce qu’elle est prescrite)</w:t>
            </w:r>
          </w:p>
          <w:p w:rsidR="007B7808" w:rsidRPr="002633FC" w:rsidRDefault="007B7808" w:rsidP="00E622BC">
            <w:pPr>
              <w:jc w:val="both"/>
              <w:rPr>
                <w:sz w:val="20"/>
                <w:lang w:val="fr-CA"/>
              </w:rPr>
            </w:pPr>
          </w:p>
        </w:tc>
      </w:tr>
      <w:tr w:rsidR="007B7808" w:rsidRPr="002633FC" w:rsidTr="00E622BC">
        <w:tc>
          <w:tcPr>
            <w:tcW w:w="2427" w:type="pct"/>
          </w:tcPr>
          <w:p w:rsidR="007B7808" w:rsidRPr="002633FC" w:rsidRDefault="007B7808" w:rsidP="00E622BC">
            <w:pPr>
              <w:jc w:val="both"/>
              <w:rPr>
                <w:sz w:val="20"/>
                <w:lang w:val="fr-CA"/>
              </w:rPr>
            </w:pPr>
            <w:r w:rsidRPr="002633FC">
              <w:rPr>
                <w:sz w:val="20"/>
                <w:lang w:val="fr-CA"/>
              </w:rPr>
              <w:t>10 décembre 2018</w:t>
            </w:r>
          </w:p>
          <w:p w:rsidR="007B7808" w:rsidRPr="002633FC" w:rsidRDefault="007B7808" w:rsidP="00E622BC">
            <w:pPr>
              <w:jc w:val="both"/>
              <w:rPr>
                <w:sz w:val="20"/>
                <w:lang w:val="fr-CA"/>
              </w:rPr>
            </w:pPr>
            <w:r w:rsidRPr="002633FC">
              <w:rPr>
                <w:sz w:val="20"/>
                <w:lang w:val="fr-CA"/>
              </w:rPr>
              <w:t>Cour d’appel de la Colombie</w:t>
            </w:r>
            <w:r w:rsidRPr="002633FC">
              <w:rPr>
                <w:sz w:val="20"/>
                <w:lang w:val="fr-CA"/>
              </w:rPr>
              <w:noBreakHyphen/>
              <w:t xml:space="preserve">Britannique </w:t>
            </w:r>
          </w:p>
          <w:p w:rsidR="007B7808" w:rsidRPr="002633FC" w:rsidRDefault="007B7808" w:rsidP="00E622BC">
            <w:pPr>
              <w:jc w:val="both"/>
              <w:rPr>
                <w:sz w:val="20"/>
                <w:lang w:val="fr-CA"/>
              </w:rPr>
            </w:pPr>
            <w:r w:rsidRPr="002633FC">
              <w:rPr>
                <w:sz w:val="20"/>
                <w:lang w:val="fr-CA"/>
              </w:rPr>
              <w:t>(Vancouver)</w:t>
            </w:r>
          </w:p>
          <w:p w:rsidR="007B7808" w:rsidRPr="002633FC" w:rsidRDefault="007B7808" w:rsidP="00E622BC">
            <w:pPr>
              <w:jc w:val="both"/>
              <w:rPr>
                <w:sz w:val="20"/>
                <w:lang w:val="fr-CA"/>
              </w:rPr>
            </w:pPr>
            <w:r w:rsidRPr="002633FC">
              <w:rPr>
                <w:sz w:val="20"/>
                <w:lang w:val="fr-CA"/>
              </w:rPr>
              <w:t>(Juge Fenlon) (en son cabinet)</w:t>
            </w:r>
          </w:p>
          <w:p w:rsidR="007B7808" w:rsidRPr="002633FC" w:rsidRDefault="007B7808" w:rsidP="00E622BC">
            <w:pPr>
              <w:jc w:val="both"/>
              <w:rPr>
                <w:sz w:val="20"/>
                <w:lang w:val="fr-CA"/>
              </w:rPr>
            </w:pPr>
            <w:r w:rsidRPr="002633FC">
              <w:rPr>
                <w:sz w:val="20"/>
                <w:lang w:val="fr-CA"/>
              </w:rPr>
              <w:t>N</w:t>
            </w:r>
            <w:r w:rsidRPr="002633FC">
              <w:rPr>
                <w:sz w:val="20"/>
                <w:vertAlign w:val="superscript"/>
                <w:lang w:val="fr-CA"/>
              </w:rPr>
              <w:t>o</w:t>
            </w:r>
            <w:r w:rsidRPr="002633FC">
              <w:rPr>
                <w:sz w:val="20"/>
                <w:lang w:val="fr-CA"/>
              </w:rPr>
              <w:t xml:space="preserve"> de dossier : CA45625</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 xml:space="preserve">Rejet de la demande d’autorisation d’appel présentée par M. Szopa </w:t>
            </w:r>
          </w:p>
          <w:p w:rsidR="007B7808" w:rsidRPr="002633FC" w:rsidRDefault="007B7808" w:rsidP="00E622BC">
            <w:pPr>
              <w:jc w:val="both"/>
              <w:rPr>
                <w:sz w:val="20"/>
                <w:lang w:val="fr-CA"/>
              </w:rPr>
            </w:pPr>
          </w:p>
        </w:tc>
      </w:tr>
      <w:tr w:rsidR="007B7808" w:rsidRPr="002633FC" w:rsidTr="00E622BC">
        <w:tc>
          <w:tcPr>
            <w:tcW w:w="2427" w:type="pct"/>
          </w:tcPr>
          <w:p w:rsidR="007B7808" w:rsidRPr="002633FC" w:rsidRDefault="007B7808" w:rsidP="00E622BC">
            <w:pPr>
              <w:jc w:val="both"/>
              <w:rPr>
                <w:sz w:val="20"/>
                <w:lang w:val="fr-CA"/>
              </w:rPr>
            </w:pPr>
            <w:r w:rsidRPr="002633FC">
              <w:rPr>
                <w:sz w:val="20"/>
                <w:lang w:val="fr-CA"/>
              </w:rPr>
              <w:t>5 novembre 2019</w:t>
            </w:r>
          </w:p>
          <w:p w:rsidR="007B7808" w:rsidRPr="002633FC" w:rsidRDefault="007B7808" w:rsidP="00E622BC">
            <w:pPr>
              <w:jc w:val="both"/>
              <w:rPr>
                <w:sz w:val="20"/>
                <w:lang w:val="fr-CA"/>
              </w:rPr>
            </w:pPr>
            <w:r w:rsidRPr="002633FC">
              <w:rPr>
                <w:sz w:val="20"/>
                <w:lang w:val="fr-CA"/>
              </w:rPr>
              <w:t>Cour d’appel de la Colombie</w:t>
            </w:r>
            <w:r w:rsidRPr="002633FC">
              <w:rPr>
                <w:sz w:val="20"/>
                <w:lang w:val="fr-CA"/>
              </w:rPr>
              <w:noBreakHyphen/>
              <w:t>Britannique</w:t>
            </w:r>
          </w:p>
          <w:p w:rsidR="007B7808" w:rsidRPr="002633FC" w:rsidRDefault="007B7808" w:rsidP="00E622BC">
            <w:pPr>
              <w:jc w:val="both"/>
              <w:rPr>
                <w:sz w:val="20"/>
                <w:lang w:val="fr-CA"/>
              </w:rPr>
            </w:pPr>
            <w:r w:rsidRPr="002633FC">
              <w:rPr>
                <w:sz w:val="20"/>
                <w:lang w:val="fr-CA"/>
              </w:rPr>
              <w:t>(Vancouver)</w:t>
            </w:r>
          </w:p>
          <w:p w:rsidR="007B7808" w:rsidRPr="002633FC" w:rsidRDefault="007B7808" w:rsidP="00E622BC">
            <w:pPr>
              <w:jc w:val="both"/>
              <w:rPr>
                <w:sz w:val="20"/>
                <w:lang w:val="fr-CA"/>
              </w:rPr>
            </w:pPr>
            <w:r w:rsidRPr="002633FC">
              <w:rPr>
                <w:sz w:val="20"/>
                <w:lang w:val="fr-CA"/>
              </w:rPr>
              <w:t>(Juge Hunter)</w:t>
            </w:r>
          </w:p>
          <w:p w:rsidR="007B7808" w:rsidRPr="002633FC" w:rsidRDefault="007B7808" w:rsidP="00E622BC">
            <w:pPr>
              <w:jc w:val="both"/>
              <w:rPr>
                <w:sz w:val="20"/>
                <w:lang w:val="fr-CA"/>
              </w:rPr>
            </w:pPr>
            <w:r w:rsidRPr="002633FC">
              <w:rPr>
                <w:sz w:val="20"/>
                <w:lang w:val="fr-CA"/>
              </w:rPr>
              <w:t>N</w:t>
            </w:r>
            <w:r w:rsidRPr="002633FC">
              <w:rPr>
                <w:sz w:val="20"/>
                <w:vertAlign w:val="superscript"/>
                <w:lang w:val="fr-CA"/>
              </w:rPr>
              <w:t>o</w:t>
            </w:r>
            <w:r w:rsidRPr="002633FC">
              <w:rPr>
                <w:sz w:val="20"/>
                <w:lang w:val="fr-CA"/>
              </w:rPr>
              <w:t xml:space="preserve"> de dossier : CA45625</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Jugement accueillant la demande de prorogation du délai pour demander la modification de l’ordonnance du 10 décembre 2018</w:t>
            </w:r>
          </w:p>
          <w:p w:rsidR="007B7808" w:rsidRPr="002633FC" w:rsidRDefault="007B7808" w:rsidP="00E622BC">
            <w:pPr>
              <w:jc w:val="both"/>
              <w:rPr>
                <w:sz w:val="20"/>
                <w:lang w:val="fr-CA"/>
              </w:rPr>
            </w:pPr>
          </w:p>
        </w:tc>
      </w:tr>
      <w:tr w:rsidR="007B7808" w:rsidRPr="002633FC" w:rsidTr="00E622BC">
        <w:tc>
          <w:tcPr>
            <w:tcW w:w="2427" w:type="pct"/>
          </w:tcPr>
          <w:p w:rsidR="007B7808" w:rsidRPr="002633FC" w:rsidRDefault="007B7808" w:rsidP="00E622BC">
            <w:pPr>
              <w:jc w:val="both"/>
              <w:rPr>
                <w:sz w:val="20"/>
                <w:lang w:val="fr-CA"/>
              </w:rPr>
            </w:pPr>
            <w:r w:rsidRPr="002633FC">
              <w:rPr>
                <w:sz w:val="20"/>
                <w:lang w:val="fr-CA"/>
              </w:rPr>
              <w:t>28 janvier 2020</w:t>
            </w:r>
          </w:p>
          <w:p w:rsidR="007B7808" w:rsidRPr="002633FC" w:rsidRDefault="007B7808" w:rsidP="00E622BC">
            <w:pPr>
              <w:jc w:val="both"/>
              <w:rPr>
                <w:sz w:val="20"/>
                <w:lang w:val="fr-CA"/>
              </w:rPr>
            </w:pPr>
            <w:r w:rsidRPr="002633FC">
              <w:rPr>
                <w:sz w:val="20"/>
                <w:lang w:val="fr-CA"/>
              </w:rPr>
              <w:t>Cour d’appel de la Colombie</w:t>
            </w:r>
            <w:r w:rsidRPr="002633FC">
              <w:rPr>
                <w:sz w:val="20"/>
                <w:lang w:val="fr-CA"/>
              </w:rPr>
              <w:noBreakHyphen/>
              <w:t>Britannique</w:t>
            </w:r>
          </w:p>
          <w:p w:rsidR="007B7808" w:rsidRPr="002633FC" w:rsidRDefault="007B7808" w:rsidP="00E622BC">
            <w:pPr>
              <w:jc w:val="both"/>
              <w:rPr>
                <w:sz w:val="20"/>
                <w:lang w:val="fr-CA"/>
              </w:rPr>
            </w:pPr>
            <w:r w:rsidRPr="002633FC">
              <w:rPr>
                <w:sz w:val="20"/>
                <w:lang w:val="fr-CA"/>
              </w:rPr>
              <w:t>(Vancouver)</w:t>
            </w:r>
          </w:p>
          <w:p w:rsidR="007B7808" w:rsidRPr="002633FC" w:rsidRDefault="007B7808" w:rsidP="00E622BC">
            <w:pPr>
              <w:jc w:val="both"/>
              <w:rPr>
                <w:sz w:val="20"/>
                <w:lang w:val="fr-CA"/>
              </w:rPr>
            </w:pPr>
            <w:r w:rsidRPr="002633FC">
              <w:rPr>
                <w:sz w:val="20"/>
                <w:lang w:val="fr-CA"/>
              </w:rPr>
              <w:t>(Juges Bennett, Willcock et Goepel)</w:t>
            </w:r>
          </w:p>
          <w:p w:rsidR="007B7808" w:rsidRPr="002633FC" w:rsidRDefault="002633FC" w:rsidP="00E622BC">
            <w:pPr>
              <w:jc w:val="both"/>
              <w:rPr>
                <w:sz w:val="20"/>
                <w:lang w:val="fr-CA"/>
              </w:rPr>
            </w:pPr>
            <w:hyperlink r:id="rId30" w:history="1">
              <w:r w:rsidR="007B7808" w:rsidRPr="002633FC">
                <w:rPr>
                  <w:rStyle w:val="Hyperlink"/>
                  <w:sz w:val="20"/>
                  <w:lang w:val="fr-CA"/>
                </w:rPr>
                <w:t>2020 BCCA 47</w:t>
              </w:r>
            </w:hyperlink>
            <w:r w:rsidR="007B7808" w:rsidRPr="002633FC">
              <w:rPr>
                <w:sz w:val="20"/>
                <w:lang w:val="fr-CA"/>
              </w:rPr>
              <w:t xml:space="preserve"> </w:t>
            </w:r>
          </w:p>
          <w:p w:rsidR="007B7808" w:rsidRPr="002633FC" w:rsidRDefault="007B7808" w:rsidP="00E622BC">
            <w:pPr>
              <w:jc w:val="both"/>
              <w:rPr>
                <w:sz w:val="20"/>
                <w:lang w:val="fr-CA"/>
              </w:rPr>
            </w:pP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7B7808">
            <w:pPr>
              <w:pStyle w:val="ListParagraph"/>
              <w:numPr>
                <w:ilvl w:val="0"/>
                <w:numId w:val="8"/>
              </w:numPr>
              <w:jc w:val="both"/>
              <w:rPr>
                <w:sz w:val="20"/>
                <w:szCs w:val="20"/>
                <w:lang w:val="fr-CA"/>
              </w:rPr>
            </w:pPr>
            <w:r w:rsidRPr="002633FC">
              <w:rPr>
                <w:sz w:val="20"/>
                <w:szCs w:val="20"/>
                <w:lang w:val="fr-CA"/>
              </w:rPr>
              <w:t>Arrêt accueillant (sur consentement) la requête de M. Szopa pour convertir la demande d’autorisation d’appel en avis d’appel de plein droit;</w:t>
            </w:r>
          </w:p>
          <w:p w:rsidR="007B7808" w:rsidRPr="002633FC" w:rsidRDefault="007B7808" w:rsidP="007B7808">
            <w:pPr>
              <w:pStyle w:val="ListParagraph"/>
              <w:numPr>
                <w:ilvl w:val="0"/>
                <w:numId w:val="8"/>
              </w:numPr>
              <w:jc w:val="both"/>
              <w:rPr>
                <w:sz w:val="20"/>
                <w:szCs w:val="20"/>
                <w:lang w:val="fr-CA"/>
              </w:rPr>
            </w:pPr>
            <w:r w:rsidRPr="002633FC">
              <w:rPr>
                <w:sz w:val="20"/>
                <w:szCs w:val="20"/>
                <w:lang w:val="fr-CA"/>
              </w:rPr>
              <w:t>Arrêt accueillant la demande incidente du Canada en annulation de l’appel de M. Szopa;</w:t>
            </w:r>
          </w:p>
          <w:p w:rsidR="007B7808" w:rsidRPr="002633FC" w:rsidRDefault="007B7808" w:rsidP="007B7808">
            <w:pPr>
              <w:pStyle w:val="ListParagraph"/>
              <w:numPr>
                <w:ilvl w:val="0"/>
                <w:numId w:val="8"/>
              </w:numPr>
              <w:jc w:val="both"/>
              <w:rPr>
                <w:sz w:val="20"/>
                <w:szCs w:val="20"/>
                <w:lang w:val="fr-CA"/>
              </w:rPr>
            </w:pPr>
            <w:r w:rsidRPr="002633FC">
              <w:rPr>
                <w:sz w:val="20"/>
                <w:szCs w:val="20"/>
                <w:lang w:val="fr-CA"/>
              </w:rPr>
              <w:t>Annulation de l’appel de M. Szopa parce que dépourvu de fondement et équivalent à un abus de procédure</w:t>
            </w:r>
          </w:p>
          <w:p w:rsidR="007B7808" w:rsidRPr="002633FC" w:rsidRDefault="007B7808" w:rsidP="00E622BC">
            <w:pPr>
              <w:jc w:val="both"/>
              <w:rPr>
                <w:sz w:val="20"/>
                <w:lang w:val="fr-CA"/>
              </w:rPr>
            </w:pPr>
          </w:p>
        </w:tc>
      </w:tr>
      <w:tr w:rsidR="007B7808" w:rsidRPr="002633FC" w:rsidTr="00E622BC">
        <w:tc>
          <w:tcPr>
            <w:tcW w:w="2427" w:type="pct"/>
          </w:tcPr>
          <w:p w:rsidR="007B7808" w:rsidRPr="002633FC" w:rsidRDefault="007B7808" w:rsidP="00E622BC">
            <w:pPr>
              <w:jc w:val="both"/>
              <w:rPr>
                <w:sz w:val="20"/>
                <w:lang w:val="fr-CA"/>
              </w:rPr>
            </w:pPr>
            <w:r w:rsidRPr="002633FC">
              <w:rPr>
                <w:sz w:val="20"/>
                <w:lang w:val="fr-CA"/>
              </w:rPr>
              <w:t>22 septembre 2020</w:t>
            </w:r>
          </w:p>
          <w:p w:rsidR="007B7808" w:rsidRPr="002633FC" w:rsidRDefault="007B7808" w:rsidP="00E622BC">
            <w:pPr>
              <w:jc w:val="both"/>
              <w:rPr>
                <w:sz w:val="20"/>
                <w:lang w:val="fr-CA"/>
              </w:rPr>
            </w:pPr>
            <w:r w:rsidRPr="002633FC">
              <w:rPr>
                <w:sz w:val="20"/>
                <w:lang w:val="fr-CA"/>
              </w:rPr>
              <w:t>Cour suprême du Canada</w:t>
            </w:r>
          </w:p>
        </w:tc>
        <w:tc>
          <w:tcPr>
            <w:tcW w:w="243" w:type="pct"/>
          </w:tcPr>
          <w:p w:rsidR="007B7808" w:rsidRPr="002633FC" w:rsidRDefault="007B7808" w:rsidP="00E622BC">
            <w:pPr>
              <w:jc w:val="both"/>
              <w:rPr>
                <w:sz w:val="20"/>
                <w:lang w:val="fr-CA"/>
              </w:rPr>
            </w:pPr>
          </w:p>
        </w:tc>
        <w:tc>
          <w:tcPr>
            <w:tcW w:w="2330" w:type="pct"/>
          </w:tcPr>
          <w:p w:rsidR="007B7808" w:rsidRPr="002633FC" w:rsidRDefault="007B7808" w:rsidP="00E622BC">
            <w:pPr>
              <w:jc w:val="both"/>
              <w:rPr>
                <w:sz w:val="20"/>
                <w:lang w:val="fr-CA"/>
              </w:rPr>
            </w:pPr>
            <w:r w:rsidRPr="002633FC">
              <w:rPr>
                <w:sz w:val="20"/>
                <w:lang w:val="fr-CA"/>
              </w:rPr>
              <w:t>Dépôt, par M. Szopa, de la demande d’autorisation d’appel</w:t>
            </w:r>
          </w:p>
        </w:tc>
      </w:tr>
    </w:tbl>
    <w:p w:rsidR="004B2E86" w:rsidRPr="002633FC" w:rsidRDefault="004B2E86" w:rsidP="004B2E86">
      <w:pPr>
        <w:jc w:val="both"/>
        <w:rPr>
          <w:sz w:val="20"/>
          <w:szCs w:val="20"/>
          <w:lang w:val="fr-CA"/>
        </w:rPr>
      </w:pPr>
    </w:p>
    <w:p w:rsidR="00102792" w:rsidRPr="002633FC" w:rsidRDefault="002633FC" w:rsidP="004B2E86">
      <w:pPr>
        <w:jc w:val="both"/>
        <w:rPr>
          <w:sz w:val="20"/>
          <w:szCs w:val="20"/>
          <w:lang w:val="fr-CA"/>
        </w:rPr>
      </w:pPr>
      <w:r w:rsidRPr="002633FC">
        <w:rPr>
          <w:sz w:val="20"/>
          <w:szCs w:val="20"/>
        </w:rPr>
        <w:pict>
          <v:rect id="_x0000_i1050" style="width:2in;height:1pt" o:hrpct="0" o:hralign="center" o:hrstd="t" o:hrnoshade="t" o:hr="t" fillcolor="black" stroked="f"/>
        </w:pict>
      </w:r>
    </w:p>
    <w:p w:rsidR="00E06F20" w:rsidRPr="002633FC" w:rsidRDefault="00E06F20" w:rsidP="00102792">
      <w:pPr>
        <w:jc w:val="both"/>
        <w:rPr>
          <w:sz w:val="20"/>
          <w:lang w:val="fr-CA"/>
        </w:rPr>
      </w:pPr>
    </w:p>
    <w:p w:rsidR="006E58D0" w:rsidRPr="002633FC" w:rsidRDefault="006E58D0" w:rsidP="00102792">
      <w:pPr>
        <w:jc w:val="both"/>
        <w:rPr>
          <w:sz w:val="20"/>
          <w:lang w:val="fr-CA"/>
        </w:rPr>
      </w:pPr>
    </w:p>
    <w:p w:rsidR="00890FEB" w:rsidRPr="002633FC" w:rsidRDefault="00890FEB" w:rsidP="008D292F">
      <w:pPr>
        <w:rPr>
          <w:sz w:val="20"/>
          <w:szCs w:val="20"/>
          <w:lang w:val="fr-CA"/>
        </w:rPr>
      </w:pPr>
    </w:p>
    <w:p w:rsidR="00890FEB" w:rsidRPr="002633FC" w:rsidRDefault="00890FEB" w:rsidP="008D292F">
      <w:pPr>
        <w:rPr>
          <w:b/>
          <w:sz w:val="20"/>
          <w:szCs w:val="20"/>
          <w:lang w:val="fr-CA"/>
        </w:rPr>
        <w:sectPr w:rsidR="00890FEB" w:rsidRPr="002633FC"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693C38" w:rsidRPr="002633FC" w:rsidRDefault="00DD0BDC" w:rsidP="00567602">
      <w:pPr>
        <w:pStyle w:val="Header1StyleE"/>
        <w:pBdr>
          <w:bottom w:val="single" w:sz="12" w:space="1" w:color="auto"/>
        </w:pBdr>
        <w:rPr>
          <w:lang w:val="fr-CA"/>
        </w:rPr>
      </w:pPr>
      <w:bookmarkStart w:id="4" w:name="_Toc63411389"/>
      <w:r w:rsidRPr="002633FC">
        <w:rPr>
          <w:lang w:val="fr-CA"/>
        </w:rPr>
        <w:lastRenderedPageBreak/>
        <w:t>Motions</w:t>
      </w:r>
      <w:r w:rsidR="00271E1E" w:rsidRPr="002633FC">
        <w:rPr>
          <w:lang w:val="fr-CA"/>
        </w:rPr>
        <w:t xml:space="preserve"> / </w:t>
      </w:r>
      <w:r w:rsidR="00693C38" w:rsidRPr="002633FC">
        <w:rPr>
          <w:lang w:val="fr-CA"/>
        </w:rPr>
        <w:br/>
      </w:r>
      <w:r w:rsidRPr="002633FC">
        <w:rPr>
          <w:lang w:val="fr-CA"/>
        </w:rPr>
        <w:t>Requêtes</w:t>
      </w:r>
      <w:bookmarkEnd w:id="4"/>
    </w:p>
    <w:p w:rsidR="00890FEB" w:rsidRPr="002633FC" w:rsidRDefault="00890FEB" w:rsidP="00890FEB">
      <w:pPr>
        <w:rPr>
          <w:sz w:val="20"/>
          <w:szCs w:val="20"/>
          <w:lang w:val="fr-CA"/>
        </w:rPr>
      </w:pPr>
    </w:p>
    <w:p w:rsidR="008859F1" w:rsidRPr="002633FC" w:rsidRDefault="00773132" w:rsidP="008859F1">
      <w:pPr>
        <w:rPr>
          <w:b/>
          <w:sz w:val="20"/>
          <w:szCs w:val="20"/>
          <w:lang w:val="fr-CA"/>
        </w:rPr>
      </w:pPr>
      <w:r w:rsidRPr="002633FC">
        <w:rPr>
          <w:b/>
          <w:sz w:val="20"/>
          <w:szCs w:val="20"/>
          <w:lang w:val="fr-CA"/>
        </w:rPr>
        <w:t xml:space="preserve">FEBRUARY </w:t>
      </w:r>
      <w:r w:rsidR="00691D1D" w:rsidRPr="002633FC">
        <w:rPr>
          <w:b/>
          <w:sz w:val="20"/>
          <w:szCs w:val="20"/>
          <w:lang w:val="fr-CA"/>
        </w:rPr>
        <w:t>1</w:t>
      </w:r>
      <w:r w:rsidR="008859F1" w:rsidRPr="002633FC">
        <w:rPr>
          <w:b/>
          <w:sz w:val="20"/>
          <w:szCs w:val="20"/>
          <w:lang w:val="fr-CA"/>
        </w:rPr>
        <w:t>, 20</w:t>
      </w:r>
      <w:r w:rsidR="005967EF" w:rsidRPr="002633FC">
        <w:rPr>
          <w:b/>
          <w:sz w:val="20"/>
          <w:szCs w:val="20"/>
          <w:lang w:val="fr-CA"/>
        </w:rPr>
        <w:t>2</w:t>
      </w:r>
      <w:r w:rsidR="009B36BA" w:rsidRPr="002633FC">
        <w:rPr>
          <w:b/>
          <w:sz w:val="20"/>
          <w:szCs w:val="20"/>
          <w:lang w:val="fr-CA"/>
        </w:rPr>
        <w:t>1</w:t>
      </w:r>
      <w:r w:rsidR="008859F1" w:rsidRPr="002633FC">
        <w:rPr>
          <w:b/>
          <w:sz w:val="20"/>
          <w:szCs w:val="20"/>
          <w:lang w:val="fr-CA"/>
        </w:rPr>
        <w:t xml:space="preserve"> / LE </w:t>
      </w:r>
      <w:r w:rsidR="00691D1D" w:rsidRPr="002633FC">
        <w:rPr>
          <w:b/>
          <w:sz w:val="20"/>
          <w:szCs w:val="20"/>
          <w:lang w:val="fr-CA"/>
        </w:rPr>
        <w:t>1</w:t>
      </w:r>
      <w:r w:rsidRPr="002633FC">
        <w:rPr>
          <w:b/>
          <w:sz w:val="20"/>
          <w:szCs w:val="20"/>
          <w:vertAlign w:val="superscript"/>
          <w:lang w:val="fr-CA"/>
        </w:rPr>
        <w:t>er</w:t>
      </w:r>
      <w:r w:rsidRPr="002633FC">
        <w:rPr>
          <w:b/>
          <w:sz w:val="20"/>
          <w:szCs w:val="20"/>
          <w:lang w:val="fr-CA"/>
        </w:rPr>
        <w:t xml:space="preserve"> FÉVRIER</w:t>
      </w:r>
      <w:r w:rsidR="008859F1" w:rsidRPr="002633FC">
        <w:rPr>
          <w:b/>
          <w:sz w:val="20"/>
          <w:szCs w:val="20"/>
          <w:lang w:val="fr-CA"/>
        </w:rPr>
        <w:t xml:space="preserve"> 20</w:t>
      </w:r>
      <w:r w:rsidR="005967EF" w:rsidRPr="002633FC">
        <w:rPr>
          <w:b/>
          <w:sz w:val="20"/>
          <w:szCs w:val="20"/>
          <w:lang w:val="fr-CA"/>
        </w:rPr>
        <w:t>2</w:t>
      </w:r>
      <w:r w:rsidR="009B36BA" w:rsidRPr="002633FC">
        <w:rPr>
          <w:b/>
          <w:sz w:val="20"/>
          <w:szCs w:val="20"/>
          <w:lang w:val="fr-CA"/>
        </w:rPr>
        <w:t>1</w:t>
      </w:r>
    </w:p>
    <w:p w:rsidR="00102792" w:rsidRPr="002633F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2633FC" w:rsidTr="00691D1D">
        <w:tc>
          <w:tcPr>
            <w:tcW w:w="4410" w:type="dxa"/>
            <w:tcBorders>
              <w:top w:val="nil"/>
              <w:left w:val="nil"/>
              <w:bottom w:val="nil"/>
              <w:right w:val="nil"/>
            </w:tcBorders>
          </w:tcPr>
          <w:p w:rsidR="00D93A6C" w:rsidRPr="002633FC" w:rsidRDefault="00247EE4" w:rsidP="00691D1D">
            <w:pPr>
              <w:jc w:val="both"/>
              <w:rPr>
                <w:rFonts w:cs="Times New Roman"/>
                <w:b/>
                <w:bCs/>
                <w:sz w:val="20"/>
                <w:szCs w:val="20"/>
                <w:lang w:val="en-US"/>
              </w:rPr>
            </w:pPr>
            <w:r w:rsidRPr="002633FC">
              <w:rPr>
                <w:rFonts w:eastAsia="Times New Roman" w:cs="Times New Roman"/>
                <w:b/>
                <w:sz w:val="20"/>
                <w:szCs w:val="20"/>
                <w:lang w:val="en-US" w:eastAsia="en-CA"/>
              </w:rPr>
              <w:t>Motion to adjourn the hearing of the appeal</w:t>
            </w:r>
          </w:p>
        </w:tc>
        <w:tc>
          <w:tcPr>
            <w:tcW w:w="810" w:type="dxa"/>
            <w:tcBorders>
              <w:top w:val="nil"/>
              <w:left w:val="nil"/>
              <w:bottom w:val="nil"/>
              <w:right w:val="nil"/>
            </w:tcBorders>
          </w:tcPr>
          <w:p w:rsidR="00D93A6C" w:rsidRPr="002633F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633FC" w:rsidRDefault="00D93A6C" w:rsidP="00691D1D">
            <w:pPr>
              <w:jc w:val="both"/>
              <w:rPr>
                <w:rFonts w:cs="Times New Roman"/>
                <w:b/>
                <w:bCs/>
                <w:sz w:val="20"/>
                <w:szCs w:val="20"/>
                <w:lang w:val="fr-CA"/>
              </w:rPr>
            </w:pPr>
            <w:r w:rsidRPr="002633FC">
              <w:rPr>
                <w:rFonts w:eastAsia="Times New Roman" w:cs="Times New Roman"/>
                <w:b/>
                <w:sz w:val="20"/>
                <w:szCs w:val="20"/>
                <w:lang w:val="fr-CA" w:eastAsia="en-CA"/>
              </w:rPr>
              <w:t xml:space="preserve">Requête </w:t>
            </w:r>
            <w:r w:rsidR="00247EE4" w:rsidRPr="002633FC">
              <w:rPr>
                <w:rFonts w:eastAsia="Times New Roman" w:cs="Times New Roman"/>
                <w:b/>
                <w:sz w:val="20"/>
                <w:szCs w:val="20"/>
                <w:lang w:val="fr-CA" w:eastAsia="en-CA"/>
              </w:rPr>
              <w:t>en ajournement d'audition d'appel</w:t>
            </w:r>
          </w:p>
        </w:tc>
      </w:tr>
    </w:tbl>
    <w:p w:rsidR="00D93A6C" w:rsidRPr="002633FC" w:rsidRDefault="00D93A6C" w:rsidP="00102792">
      <w:pPr>
        <w:tabs>
          <w:tab w:val="left" w:pos="-1440"/>
          <w:tab w:val="left" w:pos="-720"/>
        </w:tabs>
        <w:jc w:val="both"/>
        <w:rPr>
          <w:rFonts w:eastAsia="Times New Roman" w:cs="Times New Roman"/>
          <w:sz w:val="20"/>
          <w:szCs w:val="20"/>
          <w:lang w:val="fr-CA" w:eastAsia="en-CA"/>
        </w:rPr>
      </w:pPr>
    </w:p>
    <w:p w:rsidR="00D93A6C" w:rsidRPr="002633FC" w:rsidRDefault="00D93A6C" w:rsidP="00102792">
      <w:pPr>
        <w:tabs>
          <w:tab w:val="left" w:pos="-1440"/>
          <w:tab w:val="left" w:pos="-720"/>
        </w:tabs>
        <w:jc w:val="both"/>
        <w:rPr>
          <w:rFonts w:eastAsia="Times New Roman" w:cs="Times New Roman"/>
          <w:sz w:val="20"/>
          <w:szCs w:val="20"/>
          <w:lang w:val="fr-CA" w:eastAsia="en-CA"/>
        </w:rPr>
      </w:pPr>
    </w:p>
    <w:p w:rsidR="00773132" w:rsidRPr="002633FC" w:rsidRDefault="00773132" w:rsidP="00773132">
      <w:pPr>
        <w:rPr>
          <w:rFonts w:cs="Times New Roman"/>
          <w:b/>
          <w:bCs/>
          <w:sz w:val="20"/>
          <w:szCs w:val="20"/>
        </w:rPr>
      </w:pPr>
      <w:r w:rsidRPr="002633FC">
        <w:rPr>
          <w:rFonts w:cs="Times New Roman"/>
          <w:b/>
          <w:bCs/>
          <w:sz w:val="20"/>
          <w:szCs w:val="20"/>
        </w:rPr>
        <w:t>HER MAJESTY THE QUEEN v. J.J.</w:t>
      </w:r>
    </w:p>
    <w:p w:rsidR="00773132" w:rsidRPr="002633FC" w:rsidRDefault="00773132" w:rsidP="00773132">
      <w:pPr>
        <w:rPr>
          <w:rFonts w:cs="Times New Roman"/>
          <w:sz w:val="20"/>
          <w:szCs w:val="20"/>
        </w:rPr>
      </w:pPr>
      <w:r w:rsidRPr="002633FC">
        <w:rPr>
          <w:rFonts w:cs="Times New Roman"/>
          <w:sz w:val="20"/>
          <w:szCs w:val="20"/>
        </w:rPr>
        <w:t>(B.C.) (39133)</w:t>
      </w:r>
    </w:p>
    <w:p w:rsidR="00773132" w:rsidRPr="002633FC" w:rsidRDefault="00773132" w:rsidP="00773132">
      <w:pPr>
        <w:rPr>
          <w:rFonts w:cs="Times New Roman"/>
          <w:sz w:val="20"/>
          <w:szCs w:val="20"/>
        </w:rPr>
      </w:pPr>
    </w:p>
    <w:p w:rsidR="00773132" w:rsidRPr="002633FC" w:rsidRDefault="00773132" w:rsidP="00773132">
      <w:pPr>
        <w:rPr>
          <w:rFonts w:cs="Times New Roman"/>
          <w:b/>
          <w:bCs/>
          <w:sz w:val="20"/>
          <w:szCs w:val="20"/>
        </w:rPr>
      </w:pPr>
      <w:r w:rsidRPr="002633FC">
        <w:rPr>
          <w:rFonts w:cs="Times New Roman"/>
          <w:b/>
          <w:bCs/>
          <w:sz w:val="20"/>
          <w:szCs w:val="20"/>
          <w:u w:val="single"/>
        </w:rPr>
        <w:t>THE CHIEF JUSTICE</w:t>
      </w:r>
      <w:r w:rsidRPr="002633FC">
        <w:rPr>
          <w:rFonts w:cs="Times New Roman"/>
          <w:b/>
          <w:bCs/>
          <w:sz w:val="20"/>
          <w:szCs w:val="20"/>
        </w:rPr>
        <w:t>:</w:t>
      </w:r>
    </w:p>
    <w:p w:rsidR="00773132" w:rsidRPr="002633FC" w:rsidRDefault="00773132" w:rsidP="00773132">
      <w:pPr>
        <w:rPr>
          <w:rFonts w:cs="Times New Roman"/>
          <w:sz w:val="20"/>
          <w:szCs w:val="20"/>
        </w:rPr>
      </w:pPr>
    </w:p>
    <w:p w:rsidR="00773132" w:rsidRPr="002633FC" w:rsidRDefault="00773132" w:rsidP="00773132">
      <w:pPr>
        <w:rPr>
          <w:rFonts w:cs="Times New Roman"/>
          <w:sz w:val="20"/>
          <w:szCs w:val="20"/>
        </w:rPr>
      </w:pPr>
      <w:r w:rsidRPr="002633FC">
        <w:rPr>
          <w:rFonts w:eastAsia="Times New Roman" w:cs="Times New Roman"/>
          <w:b/>
          <w:bCs/>
          <w:sz w:val="20"/>
          <w:szCs w:val="20"/>
          <w:lang w:eastAsia="en-CA"/>
        </w:rPr>
        <w:t>UPON APPLICATION</w:t>
      </w:r>
      <w:r w:rsidRPr="002633FC">
        <w:rPr>
          <w:rFonts w:cs="Times New Roman"/>
          <w:sz w:val="20"/>
          <w:szCs w:val="20"/>
        </w:rPr>
        <w:t xml:space="preserve"> by the respondent/appellant on cross appeal, J.J., for an adjournment of the hearing scheduled for March 22, 2021, pursuant to Rule 7 of the </w:t>
      </w:r>
      <w:r w:rsidRPr="002633FC">
        <w:rPr>
          <w:rFonts w:cs="Times New Roman"/>
          <w:i/>
          <w:sz w:val="20"/>
          <w:szCs w:val="20"/>
        </w:rPr>
        <w:t xml:space="preserve">Rules of the Supreme Court of Canada, </w:t>
      </w:r>
      <w:r w:rsidRPr="002633FC">
        <w:rPr>
          <w:rFonts w:cs="Times New Roman"/>
          <w:sz w:val="20"/>
          <w:szCs w:val="20"/>
        </w:rPr>
        <w:t>and for an order to expedite the motion to adjourn the hearing of the appeal;</w:t>
      </w:r>
    </w:p>
    <w:p w:rsidR="00773132" w:rsidRPr="002633FC" w:rsidRDefault="00773132" w:rsidP="00773132">
      <w:pPr>
        <w:rPr>
          <w:rFonts w:cs="Times New Roman"/>
          <w:sz w:val="20"/>
          <w:szCs w:val="20"/>
        </w:rPr>
      </w:pPr>
    </w:p>
    <w:p w:rsidR="00773132" w:rsidRPr="002633FC" w:rsidRDefault="00773132" w:rsidP="00773132">
      <w:pPr>
        <w:rPr>
          <w:rFonts w:cs="Times New Roman"/>
          <w:sz w:val="20"/>
          <w:szCs w:val="20"/>
        </w:rPr>
      </w:pPr>
      <w:r w:rsidRPr="002633FC">
        <w:rPr>
          <w:rFonts w:eastAsia="Times New Roman" w:cs="Times New Roman"/>
          <w:b/>
          <w:bCs/>
          <w:sz w:val="20"/>
          <w:szCs w:val="20"/>
          <w:lang w:eastAsia="en-CA"/>
        </w:rPr>
        <w:t>AND THE MATERIAL FILED</w:t>
      </w:r>
      <w:r w:rsidRPr="002633FC">
        <w:rPr>
          <w:rFonts w:cs="Times New Roman"/>
          <w:sz w:val="20"/>
          <w:szCs w:val="20"/>
        </w:rPr>
        <w:t xml:space="preserve"> having been read;</w:t>
      </w:r>
    </w:p>
    <w:p w:rsidR="00773132" w:rsidRPr="002633FC" w:rsidRDefault="00773132" w:rsidP="00773132">
      <w:pPr>
        <w:rPr>
          <w:rFonts w:cs="Times New Roman"/>
          <w:sz w:val="20"/>
          <w:szCs w:val="20"/>
        </w:rPr>
      </w:pPr>
    </w:p>
    <w:p w:rsidR="00773132" w:rsidRPr="002633FC" w:rsidRDefault="00773132" w:rsidP="00773132">
      <w:pPr>
        <w:rPr>
          <w:rFonts w:eastAsia="Times New Roman" w:cs="Times New Roman"/>
          <w:b/>
          <w:bCs/>
          <w:sz w:val="20"/>
          <w:szCs w:val="20"/>
          <w:lang w:eastAsia="en-CA"/>
        </w:rPr>
      </w:pPr>
      <w:r w:rsidRPr="002633FC">
        <w:rPr>
          <w:rFonts w:eastAsia="Times New Roman" w:cs="Times New Roman"/>
          <w:b/>
          <w:bCs/>
          <w:sz w:val="20"/>
          <w:szCs w:val="20"/>
          <w:lang w:eastAsia="en-CA"/>
        </w:rPr>
        <w:t>IT IS HEREBY ORDERED THAT:</w:t>
      </w:r>
    </w:p>
    <w:p w:rsidR="00773132" w:rsidRPr="002633FC" w:rsidRDefault="00773132" w:rsidP="00773132">
      <w:pPr>
        <w:rPr>
          <w:rFonts w:cs="Times New Roman"/>
          <w:sz w:val="20"/>
          <w:szCs w:val="20"/>
        </w:rPr>
      </w:pPr>
    </w:p>
    <w:p w:rsidR="00773132" w:rsidRPr="002633FC" w:rsidRDefault="00773132" w:rsidP="00773132">
      <w:pPr>
        <w:rPr>
          <w:rFonts w:cs="Times New Roman"/>
          <w:sz w:val="20"/>
          <w:szCs w:val="20"/>
        </w:rPr>
      </w:pPr>
      <w:r w:rsidRPr="002633FC">
        <w:rPr>
          <w:rFonts w:cs="Times New Roman"/>
          <w:sz w:val="20"/>
          <w:szCs w:val="20"/>
        </w:rPr>
        <w:t>The motions are granted.</w:t>
      </w:r>
    </w:p>
    <w:p w:rsidR="00773132" w:rsidRPr="002633FC" w:rsidRDefault="00773132" w:rsidP="00773132">
      <w:pPr>
        <w:rPr>
          <w:rFonts w:cs="Times New Roman"/>
          <w:sz w:val="20"/>
          <w:szCs w:val="20"/>
        </w:rPr>
      </w:pPr>
    </w:p>
    <w:p w:rsidR="00773132" w:rsidRPr="002633FC" w:rsidRDefault="00773132" w:rsidP="00773132">
      <w:pPr>
        <w:rPr>
          <w:rFonts w:cs="Times New Roman"/>
          <w:sz w:val="20"/>
          <w:szCs w:val="20"/>
        </w:rPr>
      </w:pPr>
      <w:r w:rsidRPr="002633FC">
        <w:rPr>
          <w:rFonts w:cs="Times New Roman"/>
          <w:sz w:val="20"/>
          <w:szCs w:val="20"/>
        </w:rPr>
        <w:t xml:space="preserve">The hearing is adjourned and the appeal and cross-appeal are traversed to the 2021 </w:t>
      </w:r>
      <w:proofErr w:type="gramStart"/>
      <w:r w:rsidRPr="002633FC">
        <w:rPr>
          <w:rFonts w:cs="Times New Roman"/>
          <w:sz w:val="20"/>
          <w:szCs w:val="20"/>
        </w:rPr>
        <w:t>Spring</w:t>
      </w:r>
      <w:proofErr w:type="gramEnd"/>
      <w:r w:rsidRPr="002633FC">
        <w:rPr>
          <w:rFonts w:cs="Times New Roman"/>
          <w:sz w:val="20"/>
          <w:szCs w:val="20"/>
        </w:rPr>
        <w:t xml:space="preserve"> session. The Acting Registrar shall fix a new tentative hearing date and revised filing schedule.</w:t>
      </w:r>
    </w:p>
    <w:p w:rsidR="00102792" w:rsidRPr="002633FC" w:rsidRDefault="00102792" w:rsidP="00102792">
      <w:pPr>
        <w:spacing w:line="228" w:lineRule="auto"/>
        <w:rPr>
          <w:sz w:val="20"/>
          <w:szCs w:val="20"/>
        </w:rPr>
      </w:pPr>
    </w:p>
    <w:p w:rsidR="005967EF" w:rsidRPr="002633FC" w:rsidRDefault="005967EF" w:rsidP="00102792">
      <w:pPr>
        <w:spacing w:line="228" w:lineRule="auto"/>
        <w:rPr>
          <w:sz w:val="20"/>
          <w:szCs w:val="20"/>
        </w:rPr>
      </w:pPr>
    </w:p>
    <w:p w:rsidR="00AD0EC6" w:rsidRPr="002633FC" w:rsidRDefault="00AD0EC6" w:rsidP="00AD0EC6">
      <w:pPr>
        <w:rPr>
          <w:rFonts w:cs="Times New Roman"/>
          <w:bCs/>
          <w:sz w:val="20"/>
          <w:szCs w:val="20"/>
          <w:lang w:val="fr-CA"/>
        </w:rPr>
      </w:pPr>
      <w:r w:rsidRPr="002633FC">
        <w:rPr>
          <w:rFonts w:cs="Times New Roman"/>
          <w:b/>
          <w:bCs/>
          <w:sz w:val="20"/>
          <w:szCs w:val="20"/>
          <w:lang w:val="fr-CA"/>
        </w:rPr>
        <w:t xml:space="preserve">À LA SUITE DE LA DEMANDE </w:t>
      </w:r>
      <w:r w:rsidRPr="002633FC">
        <w:rPr>
          <w:rFonts w:cs="Times New Roman"/>
          <w:bCs/>
          <w:sz w:val="20"/>
          <w:szCs w:val="20"/>
          <w:lang w:val="fr-CA"/>
        </w:rPr>
        <w:t xml:space="preserve">de J.J., intimé/appelant dans l’appel incident, en ajournement de l’audition prévue le 22 mars 2021, en application de l’art. 7 des </w:t>
      </w:r>
      <w:r w:rsidRPr="002633FC">
        <w:rPr>
          <w:rFonts w:cs="Times New Roman"/>
          <w:bCs/>
          <w:i/>
          <w:sz w:val="20"/>
          <w:szCs w:val="20"/>
          <w:lang w:val="fr-CA"/>
        </w:rPr>
        <w:t>Règles de la Cour suprême du Canada</w:t>
      </w:r>
      <w:r w:rsidRPr="002633FC">
        <w:rPr>
          <w:rFonts w:cs="Times New Roman"/>
          <w:bCs/>
          <w:sz w:val="20"/>
          <w:szCs w:val="20"/>
          <w:lang w:val="fr-CA"/>
        </w:rPr>
        <w:t>, et en vue du traitement accéléré de la requête en ajournement de l’audition de l’appel;</w:t>
      </w:r>
    </w:p>
    <w:p w:rsidR="00AD0EC6" w:rsidRPr="002633FC" w:rsidRDefault="00AD0EC6" w:rsidP="00AD0EC6">
      <w:pPr>
        <w:rPr>
          <w:rFonts w:cs="Times New Roman"/>
          <w:bCs/>
          <w:sz w:val="20"/>
          <w:szCs w:val="20"/>
          <w:lang w:val="fr-CA"/>
        </w:rPr>
      </w:pPr>
    </w:p>
    <w:p w:rsidR="00AD0EC6" w:rsidRPr="002633FC" w:rsidRDefault="00AD0EC6" w:rsidP="00AD0EC6">
      <w:pPr>
        <w:rPr>
          <w:rFonts w:cs="Times New Roman"/>
          <w:bCs/>
          <w:sz w:val="20"/>
          <w:szCs w:val="20"/>
          <w:lang w:val="fr-CA"/>
        </w:rPr>
      </w:pPr>
      <w:r w:rsidRPr="002633FC">
        <w:rPr>
          <w:rFonts w:cs="Times New Roman"/>
          <w:b/>
          <w:bCs/>
          <w:sz w:val="20"/>
          <w:szCs w:val="20"/>
          <w:lang w:val="fr-CA"/>
        </w:rPr>
        <w:t>ET APRÈS EXAMEN</w:t>
      </w:r>
      <w:r w:rsidRPr="002633FC">
        <w:rPr>
          <w:rFonts w:cs="Times New Roman"/>
          <w:bCs/>
          <w:sz w:val="20"/>
          <w:szCs w:val="20"/>
          <w:lang w:val="fr-CA"/>
        </w:rPr>
        <w:t xml:space="preserve"> des documents déposés;</w:t>
      </w:r>
    </w:p>
    <w:p w:rsidR="00AD0EC6" w:rsidRPr="002633FC" w:rsidRDefault="00AD0EC6" w:rsidP="00AD0EC6">
      <w:pPr>
        <w:rPr>
          <w:rFonts w:cs="Times New Roman"/>
          <w:bCs/>
          <w:sz w:val="20"/>
          <w:szCs w:val="20"/>
          <w:lang w:val="fr-CA"/>
        </w:rPr>
      </w:pPr>
    </w:p>
    <w:p w:rsidR="00AD0EC6" w:rsidRPr="002633FC" w:rsidRDefault="00AD0EC6" w:rsidP="00AD0EC6">
      <w:pPr>
        <w:rPr>
          <w:rFonts w:cs="Times New Roman"/>
          <w:b/>
          <w:bCs/>
          <w:sz w:val="20"/>
          <w:szCs w:val="20"/>
          <w:lang w:val="fr-CA"/>
        </w:rPr>
      </w:pPr>
      <w:r w:rsidRPr="002633FC">
        <w:rPr>
          <w:rFonts w:cs="Times New Roman"/>
          <w:b/>
          <w:bCs/>
          <w:sz w:val="20"/>
          <w:szCs w:val="20"/>
          <w:lang w:val="fr-CA"/>
        </w:rPr>
        <w:t>IL EST ORDONNÉ CE QUI SUIT :</w:t>
      </w:r>
    </w:p>
    <w:p w:rsidR="00AD0EC6" w:rsidRPr="002633FC" w:rsidRDefault="00AD0EC6" w:rsidP="00AD0EC6">
      <w:pPr>
        <w:rPr>
          <w:rFonts w:cs="Times New Roman"/>
          <w:bCs/>
          <w:sz w:val="20"/>
          <w:szCs w:val="20"/>
          <w:lang w:val="fr-CA"/>
        </w:rPr>
      </w:pPr>
    </w:p>
    <w:p w:rsidR="00AD0EC6" w:rsidRPr="002633FC" w:rsidRDefault="00AD0EC6" w:rsidP="00AD0EC6">
      <w:pPr>
        <w:rPr>
          <w:rFonts w:cs="Times New Roman"/>
          <w:bCs/>
          <w:sz w:val="20"/>
          <w:szCs w:val="20"/>
          <w:lang w:val="fr-CA"/>
        </w:rPr>
      </w:pPr>
      <w:r w:rsidRPr="002633FC">
        <w:rPr>
          <w:rFonts w:cs="Times New Roman"/>
          <w:bCs/>
          <w:sz w:val="20"/>
          <w:szCs w:val="20"/>
          <w:lang w:val="fr-CA"/>
        </w:rPr>
        <w:t>Les requêtes sont accueillies.</w:t>
      </w:r>
    </w:p>
    <w:p w:rsidR="00AD0EC6" w:rsidRPr="002633FC" w:rsidRDefault="00AD0EC6" w:rsidP="00AD0EC6">
      <w:pPr>
        <w:rPr>
          <w:rFonts w:cs="Times New Roman"/>
          <w:bCs/>
          <w:sz w:val="20"/>
          <w:szCs w:val="20"/>
          <w:lang w:val="fr-CA"/>
        </w:rPr>
      </w:pPr>
    </w:p>
    <w:p w:rsidR="00AD0EC6" w:rsidRPr="002633FC" w:rsidRDefault="00AD0EC6" w:rsidP="00AD0EC6">
      <w:pPr>
        <w:rPr>
          <w:rFonts w:cs="Times New Roman"/>
          <w:bCs/>
          <w:sz w:val="20"/>
          <w:szCs w:val="20"/>
          <w:lang w:val="fr-CA"/>
        </w:rPr>
      </w:pPr>
      <w:r w:rsidRPr="002633FC">
        <w:rPr>
          <w:rFonts w:cs="Times New Roman"/>
          <w:bCs/>
          <w:sz w:val="20"/>
          <w:szCs w:val="20"/>
          <w:lang w:val="fr-CA"/>
        </w:rPr>
        <w:t>L’audition est ajournée et l’appel ainsi que l’appel incident sont repoussés à la session du printemps 2021. Le registraire par intérim fixera une nouvelle date provisoire d’audition et préparera un nouveau calendrier pour le dépôt des documents.</w:t>
      </w:r>
    </w:p>
    <w:p w:rsidR="00773132" w:rsidRPr="002633FC" w:rsidRDefault="00773132" w:rsidP="00102792">
      <w:pPr>
        <w:spacing w:line="232" w:lineRule="auto"/>
        <w:rPr>
          <w:rFonts w:cs="Times New Roman"/>
          <w:sz w:val="20"/>
          <w:lang w:val="fr-CA"/>
        </w:rPr>
      </w:pPr>
    </w:p>
    <w:p w:rsidR="00102792" w:rsidRPr="002633FC" w:rsidRDefault="002633FC" w:rsidP="00102792">
      <w:pPr>
        <w:widowControl w:val="0"/>
        <w:rPr>
          <w:rFonts w:eastAsia="Times New Roman" w:cs="Times New Roman"/>
          <w:sz w:val="20"/>
          <w:szCs w:val="20"/>
          <w:lang w:val="fr-CA" w:eastAsia="en-CA"/>
        </w:rPr>
      </w:pPr>
      <w:r w:rsidRPr="002633FC">
        <w:rPr>
          <w:rFonts w:eastAsia="Times New Roman" w:cs="Times New Roman"/>
          <w:sz w:val="20"/>
          <w:szCs w:val="20"/>
          <w:lang w:val="fr-CA" w:eastAsia="en-CA"/>
        </w:rPr>
        <w:pict>
          <v:rect id="_x0000_i1053" style="width:2in;height:1pt" o:hrpct="0" o:hralign="center" o:hrstd="t" o:hrnoshade="t" o:hr="t" fillcolor="black [3213]" stroked="f"/>
        </w:pict>
      </w:r>
    </w:p>
    <w:p w:rsidR="005967EF" w:rsidRPr="002633FC" w:rsidRDefault="005967EF" w:rsidP="00102792">
      <w:pPr>
        <w:rPr>
          <w:rFonts w:eastAsia="Times New Roman" w:cs="Times New Roman"/>
          <w:sz w:val="20"/>
          <w:szCs w:val="20"/>
          <w:lang w:val="fr-CA" w:eastAsia="en-CA"/>
        </w:rPr>
      </w:pPr>
    </w:p>
    <w:p w:rsidR="007B09D6" w:rsidRPr="002633FC" w:rsidRDefault="007B09D6" w:rsidP="00102792">
      <w:pPr>
        <w:rPr>
          <w:rFonts w:eastAsia="Times New Roman" w:cs="Times New Roman"/>
          <w:sz w:val="20"/>
          <w:szCs w:val="20"/>
          <w:lang w:val="fr-CA" w:eastAsia="en-CA"/>
        </w:rPr>
      </w:pPr>
    </w:p>
    <w:p w:rsidR="00102792" w:rsidRPr="002633FC" w:rsidRDefault="00102792" w:rsidP="00102792">
      <w:pPr>
        <w:rPr>
          <w:rFonts w:eastAsia="Times New Roman" w:cs="Times New Roman"/>
          <w:sz w:val="20"/>
          <w:szCs w:val="20"/>
          <w:lang w:val="fr-CA" w:eastAsia="en-CA"/>
        </w:rPr>
      </w:pPr>
      <w:r w:rsidRPr="002633FC">
        <w:rPr>
          <w:rFonts w:eastAsia="Times New Roman" w:cs="Times New Roman"/>
          <w:sz w:val="20"/>
          <w:szCs w:val="20"/>
          <w:lang w:val="fr-CA" w:eastAsia="en-CA"/>
        </w:rPr>
        <w:br w:type="page"/>
      </w:r>
    </w:p>
    <w:p w:rsidR="008859F1" w:rsidRPr="002633FC" w:rsidRDefault="00A31A81" w:rsidP="008859F1">
      <w:pPr>
        <w:rPr>
          <w:b/>
          <w:sz w:val="20"/>
          <w:szCs w:val="20"/>
        </w:rPr>
      </w:pPr>
      <w:r w:rsidRPr="002633FC">
        <w:rPr>
          <w:b/>
          <w:sz w:val="20"/>
          <w:szCs w:val="20"/>
        </w:rPr>
        <w:lastRenderedPageBreak/>
        <w:t>FEBRUARY</w:t>
      </w:r>
      <w:r w:rsidR="008859F1" w:rsidRPr="002633FC">
        <w:rPr>
          <w:b/>
          <w:sz w:val="20"/>
          <w:szCs w:val="20"/>
        </w:rPr>
        <w:t xml:space="preserve"> </w:t>
      </w:r>
      <w:r w:rsidR="00691D1D" w:rsidRPr="002633FC">
        <w:rPr>
          <w:b/>
          <w:sz w:val="20"/>
          <w:szCs w:val="20"/>
        </w:rPr>
        <w:t>1</w:t>
      </w:r>
      <w:r w:rsidR="008859F1" w:rsidRPr="002633FC">
        <w:rPr>
          <w:b/>
          <w:sz w:val="20"/>
          <w:szCs w:val="20"/>
        </w:rPr>
        <w:t>, 20</w:t>
      </w:r>
      <w:r w:rsidR="005967EF" w:rsidRPr="002633FC">
        <w:rPr>
          <w:b/>
          <w:sz w:val="20"/>
          <w:szCs w:val="20"/>
        </w:rPr>
        <w:t>2</w:t>
      </w:r>
      <w:r w:rsidR="009B36BA" w:rsidRPr="002633FC">
        <w:rPr>
          <w:b/>
          <w:sz w:val="20"/>
          <w:szCs w:val="20"/>
        </w:rPr>
        <w:t>1</w:t>
      </w:r>
      <w:r w:rsidR="008859F1" w:rsidRPr="002633FC">
        <w:rPr>
          <w:b/>
          <w:sz w:val="20"/>
          <w:szCs w:val="20"/>
        </w:rPr>
        <w:t xml:space="preserve"> / LE </w:t>
      </w:r>
      <w:r w:rsidR="00691D1D" w:rsidRPr="002633FC">
        <w:rPr>
          <w:b/>
          <w:sz w:val="20"/>
          <w:szCs w:val="20"/>
        </w:rPr>
        <w:t>1</w:t>
      </w:r>
      <w:r w:rsidRPr="002633FC">
        <w:rPr>
          <w:b/>
          <w:sz w:val="20"/>
          <w:szCs w:val="20"/>
          <w:vertAlign w:val="superscript"/>
        </w:rPr>
        <w:t>er</w:t>
      </w:r>
      <w:r w:rsidRPr="002633FC">
        <w:rPr>
          <w:b/>
          <w:sz w:val="20"/>
          <w:szCs w:val="20"/>
        </w:rPr>
        <w:t xml:space="preserve"> FÉ</w:t>
      </w:r>
      <w:r w:rsidR="009B36BA" w:rsidRPr="002633FC">
        <w:rPr>
          <w:b/>
          <w:sz w:val="20"/>
          <w:szCs w:val="20"/>
        </w:rPr>
        <w:t>V</w:t>
      </w:r>
      <w:r w:rsidRPr="002633FC">
        <w:rPr>
          <w:b/>
          <w:sz w:val="20"/>
          <w:szCs w:val="20"/>
        </w:rPr>
        <w:t>R</w:t>
      </w:r>
      <w:r w:rsidR="009B36BA" w:rsidRPr="002633FC">
        <w:rPr>
          <w:b/>
          <w:sz w:val="20"/>
          <w:szCs w:val="20"/>
        </w:rPr>
        <w:t>IER</w:t>
      </w:r>
      <w:r w:rsidR="008859F1" w:rsidRPr="002633FC">
        <w:rPr>
          <w:b/>
          <w:sz w:val="20"/>
          <w:szCs w:val="20"/>
        </w:rPr>
        <w:t xml:space="preserve"> 20</w:t>
      </w:r>
      <w:r w:rsidR="005967EF" w:rsidRPr="002633FC">
        <w:rPr>
          <w:b/>
          <w:sz w:val="20"/>
          <w:szCs w:val="20"/>
        </w:rPr>
        <w:t>2</w:t>
      </w:r>
      <w:r w:rsidR="009B36BA" w:rsidRPr="002633FC">
        <w:rPr>
          <w:b/>
          <w:sz w:val="20"/>
          <w:szCs w:val="20"/>
        </w:rPr>
        <w:t>1</w:t>
      </w:r>
    </w:p>
    <w:p w:rsidR="00102792" w:rsidRPr="002633FC"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2633FC" w:rsidTr="00691D1D">
        <w:tc>
          <w:tcPr>
            <w:tcW w:w="4410" w:type="dxa"/>
            <w:tcBorders>
              <w:top w:val="nil"/>
              <w:left w:val="nil"/>
              <w:bottom w:val="nil"/>
              <w:right w:val="nil"/>
            </w:tcBorders>
          </w:tcPr>
          <w:p w:rsidR="00D93A6C" w:rsidRPr="002633FC" w:rsidRDefault="00D93A6C" w:rsidP="00691D1D">
            <w:pPr>
              <w:jc w:val="both"/>
              <w:rPr>
                <w:rFonts w:cs="Times New Roman"/>
                <w:b/>
                <w:bCs/>
                <w:sz w:val="20"/>
                <w:szCs w:val="20"/>
                <w:lang w:val="en-US"/>
              </w:rPr>
            </w:pPr>
            <w:r w:rsidRPr="002633FC">
              <w:rPr>
                <w:rFonts w:eastAsia="Times New Roman" w:cs="Times New Roman"/>
                <w:b/>
                <w:sz w:val="20"/>
                <w:szCs w:val="20"/>
                <w:lang w:val="en-US" w:eastAsia="en-CA"/>
              </w:rPr>
              <w:t xml:space="preserve">Motion to </w:t>
            </w:r>
            <w:r w:rsidRPr="002633FC">
              <w:rPr>
                <w:rFonts w:cs="Times New Roman"/>
                <w:b/>
                <w:sz w:val="20"/>
                <w:szCs w:val="24"/>
              </w:rPr>
              <w:t>extend time</w:t>
            </w:r>
          </w:p>
        </w:tc>
        <w:tc>
          <w:tcPr>
            <w:tcW w:w="810" w:type="dxa"/>
            <w:tcBorders>
              <w:top w:val="nil"/>
              <w:left w:val="nil"/>
              <w:bottom w:val="nil"/>
              <w:right w:val="nil"/>
            </w:tcBorders>
          </w:tcPr>
          <w:p w:rsidR="00D93A6C" w:rsidRPr="002633F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633FC" w:rsidRDefault="00D93A6C" w:rsidP="00691D1D">
            <w:pPr>
              <w:jc w:val="both"/>
              <w:rPr>
                <w:rFonts w:cs="Times New Roman"/>
                <w:b/>
                <w:bCs/>
                <w:sz w:val="20"/>
                <w:szCs w:val="20"/>
                <w:lang w:val="fr-CA"/>
              </w:rPr>
            </w:pPr>
            <w:r w:rsidRPr="002633FC">
              <w:rPr>
                <w:rFonts w:eastAsia="Times New Roman" w:cs="Times New Roman"/>
                <w:b/>
                <w:sz w:val="20"/>
                <w:szCs w:val="20"/>
                <w:lang w:val="fr-CA" w:eastAsia="en-CA"/>
              </w:rPr>
              <w:t xml:space="preserve">Requête en </w:t>
            </w:r>
            <w:r w:rsidRPr="002633FC">
              <w:rPr>
                <w:rFonts w:cs="Times New Roman"/>
                <w:b/>
                <w:sz w:val="20"/>
                <w:szCs w:val="24"/>
                <w:lang w:val="fr-CA"/>
              </w:rPr>
              <w:t>prorogation du délai</w:t>
            </w:r>
          </w:p>
        </w:tc>
      </w:tr>
    </w:tbl>
    <w:p w:rsidR="00102792" w:rsidRPr="002633FC" w:rsidRDefault="00102792" w:rsidP="00102792">
      <w:pPr>
        <w:spacing w:line="232" w:lineRule="auto"/>
        <w:jc w:val="both"/>
        <w:rPr>
          <w:rFonts w:cs="Times New Roman"/>
          <w:sz w:val="20"/>
          <w:szCs w:val="24"/>
          <w:lang w:val="fr-CA"/>
        </w:rPr>
      </w:pPr>
    </w:p>
    <w:p w:rsidR="00E06F20" w:rsidRPr="002633FC" w:rsidRDefault="00E06F20" w:rsidP="00102792">
      <w:pPr>
        <w:spacing w:line="232" w:lineRule="auto"/>
        <w:jc w:val="both"/>
        <w:rPr>
          <w:rFonts w:cs="Times New Roman"/>
          <w:sz w:val="20"/>
          <w:szCs w:val="20"/>
          <w:lang w:val="fr-CA"/>
        </w:rPr>
      </w:pPr>
    </w:p>
    <w:p w:rsidR="00A31A81" w:rsidRPr="002633FC" w:rsidRDefault="00A31A81" w:rsidP="00A31A81">
      <w:pPr>
        <w:rPr>
          <w:rFonts w:cs="Times New Roman"/>
          <w:b/>
          <w:bCs/>
          <w:sz w:val="20"/>
          <w:szCs w:val="20"/>
        </w:rPr>
      </w:pPr>
      <w:r w:rsidRPr="002633FC">
        <w:rPr>
          <w:rFonts w:cs="Times New Roman"/>
          <w:b/>
          <w:bCs/>
          <w:sz w:val="20"/>
          <w:szCs w:val="20"/>
        </w:rPr>
        <w:t xml:space="preserve">YORK UNIVERSITY v. CANADIAN COPYRIGHT LICENSING AGENCY (“ACCESS COPYRIGHT”) </w:t>
      </w:r>
    </w:p>
    <w:p w:rsidR="00A31A81" w:rsidRPr="002633FC" w:rsidRDefault="00A31A81" w:rsidP="00A31A81">
      <w:pPr>
        <w:rPr>
          <w:rFonts w:cs="Times New Roman"/>
          <w:b/>
          <w:bCs/>
          <w:sz w:val="20"/>
          <w:szCs w:val="20"/>
        </w:rPr>
      </w:pPr>
      <w:r w:rsidRPr="002633FC">
        <w:rPr>
          <w:rFonts w:cs="Times New Roman"/>
          <w:b/>
          <w:bCs/>
          <w:sz w:val="20"/>
          <w:szCs w:val="20"/>
        </w:rPr>
        <w:t xml:space="preserve">- </w:t>
      </w:r>
      <w:proofErr w:type="gramStart"/>
      <w:r w:rsidRPr="002633FC">
        <w:rPr>
          <w:rFonts w:cs="Times New Roman"/>
          <w:b/>
          <w:bCs/>
          <w:sz w:val="20"/>
          <w:szCs w:val="20"/>
        </w:rPr>
        <w:t>and</w:t>
      </w:r>
      <w:proofErr w:type="gramEnd"/>
      <w:r w:rsidRPr="002633FC">
        <w:rPr>
          <w:rFonts w:cs="Times New Roman"/>
          <w:b/>
          <w:bCs/>
          <w:sz w:val="20"/>
          <w:szCs w:val="20"/>
        </w:rPr>
        <w:t xml:space="preserve"> between-</w:t>
      </w:r>
    </w:p>
    <w:p w:rsidR="00A31A81" w:rsidRPr="002633FC" w:rsidRDefault="00A31A81" w:rsidP="00A31A81">
      <w:pPr>
        <w:rPr>
          <w:rFonts w:cs="Times New Roman"/>
          <w:b/>
          <w:bCs/>
          <w:sz w:val="20"/>
          <w:szCs w:val="20"/>
        </w:rPr>
      </w:pPr>
      <w:r w:rsidRPr="002633FC">
        <w:rPr>
          <w:rFonts w:cs="Times New Roman"/>
          <w:b/>
          <w:bCs/>
          <w:sz w:val="20"/>
          <w:szCs w:val="20"/>
        </w:rPr>
        <w:t xml:space="preserve">CANADIAN COPYRIGHT LICENSING AGENCY (“ACCESS COPYRIGHT”) v. YORK UNIVERSITY </w:t>
      </w:r>
    </w:p>
    <w:p w:rsidR="00A31A81" w:rsidRPr="002633FC" w:rsidRDefault="00A31A81" w:rsidP="00A31A81">
      <w:pPr>
        <w:rPr>
          <w:rFonts w:cs="Times New Roman"/>
          <w:bCs/>
          <w:sz w:val="20"/>
          <w:szCs w:val="20"/>
        </w:rPr>
      </w:pPr>
      <w:r w:rsidRPr="002633FC">
        <w:rPr>
          <w:rFonts w:cs="Times New Roman"/>
          <w:bCs/>
          <w:sz w:val="20"/>
          <w:szCs w:val="20"/>
        </w:rPr>
        <w:t>(Ont.) (39222)</w:t>
      </w:r>
    </w:p>
    <w:p w:rsidR="00A31A81" w:rsidRPr="002633FC" w:rsidRDefault="00A31A81" w:rsidP="00A31A81">
      <w:pPr>
        <w:rPr>
          <w:rFonts w:cs="Times New Roman"/>
          <w:bCs/>
          <w:sz w:val="20"/>
          <w:szCs w:val="20"/>
        </w:rPr>
      </w:pPr>
    </w:p>
    <w:p w:rsidR="00A31A81" w:rsidRPr="002633FC" w:rsidRDefault="00A31A81" w:rsidP="00A31A81">
      <w:pPr>
        <w:rPr>
          <w:rFonts w:cs="Times New Roman"/>
          <w:sz w:val="20"/>
          <w:szCs w:val="20"/>
        </w:rPr>
      </w:pPr>
      <w:r w:rsidRPr="002633FC">
        <w:rPr>
          <w:rFonts w:cs="Times New Roman"/>
          <w:b/>
          <w:bCs/>
          <w:sz w:val="20"/>
          <w:szCs w:val="20"/>
          <w:u w:val="single"/>
        </w:rPr>
        <w:t>KARAKATSANIS J.</w:t>
      </w:r>
      <w:r w:rsidRPr="002633FC">
        <w:rPr>
          <w:rFonts w:cs="Times New Roman"/>
          <w:b/>
          <w:bCs/>
          <w:sz w:val="20"/>
          <w:szCs w:val="20"/>
        </w:rPr>
        <w:t>:</w:t>
      </w:r>
    </w:p>
    <w:p w:rsidR="00A31A81" w:rsidRPr="002633FC" w:rsidRDefault="00A31A81" w:rsidP="00A31A81">
      <w:pPr>
        <w:rPr>
          <w:rFonts w:cs="Times New Roman"/>
          <w:sz w:val="20"/>
          <w:szCs w:val="20"/>
        </w:rPr>
      </w:pPr>
    </w:p>
    <w:p w:rsidR="00A31A81" w:rsidRPr="002633FC" w:rsidRDefault="00A31A81" w:rsidP="00A31A81">
      <w:pPr>
        <w:rPr>
          <w:rFonts w:cs="Times New Roman"/>
          <w:sz w:val="20"/>
          <w:szCs w:val="20"/>
        </w:rPr>
      </w:pPr>
      <w:r w:rsidRPr="002633FC">
        <w:rPr>
          <w:rFonts w:cs="Times New Roman"/>
          <w:b/>
          <w:sz w:val="20"/>
          <w:szCs w:val="20"/>
        </w:rPr>
        <w:t xml:space="preserve">UPON APPLICATION </w:t>
      </w:r>
      <w:r w:rsidRPr="002633FC">
        <w:rPr>
          <w:rFonts w:cs="Times New Roman"/>
          <w:sz w:val="20"/>
          <w:szCs w:val="20"/>
        </w:rPr>
        <w:t xml:space="preserve">by the Canadian Copyright Licensing Agency (“Access Copyright”) </w:t>
      </w:r>
      <w:r w:rsidRPr="002633FC">
        <w:rPr>
          <w:rFonts w:cs="Times New Roman"/>
          <w:bCs/>
          <w:sz w:val="20"/>
          <w:szCs w:val="20"/>
        </w:rPr>
        <w:t>for permission for both appellants to extend the time to serve and file their appellant factums, records and books of authorities to February 8, 2021;</w:t>
      </w:r>
    </w:p>
    <w:p w:rsidR="00A31A81" w:rsidRPr="002633FC" w:rsidRDefault="00A31A81" w:rsidP="00A31A81">
      <w:pPr>
        <w:rPr>
          <w:rFonts w:cs="Times New Roman"/>
          <w:sz w:val="20"/>
          <w:szCs w:val="20"/>
        </w:rPr>
      </w:pPr>
    </w:p>
    <w:p w:rsidR="00A31A81" w:rsidRPr="002633FC" w:rsidRDefault="00A31A81" w:rsidP="00A31A81">
      <w:pPr>
        <w:rPr>
          <w:rFonts w:cs="Times New Roman"/>
          <w:sz w:val="20"/>
          <w:szCs w:val="20"/>
        </w:rPr>
      </w:pPr>
      <w:r w:rsidRPr="002633FC">
        <w:rPr>
          <w:rFonts w:cs="Times New Roman"/>
          <w:b/>
          <w:sz w:val="20"/>
          <w:szCs w:val="20"/>
        </w:rPr>
        <w:t>AND THE MATERIAL FILED</w:t>
      </w:r>
      <w:r w:rsidRPr="002633FC">
        <w:rPr>
          <w:rFonts w:cs="Times New Roman"/>
          <w:sz w:val="20"/>
          <w:szCs w:val="20"/>
        </w:rPr>
        <w:t xml:space="preserve"> having been read;</w:t>
      </w:r>
    </w:p>
    <w:p w:rsidR="00A31A81" w:rsidRPr="002633FC" w:rsidRDefault="00A31A81" w:rsidP="00A31A81">
      <w:pPr>
        <w:rPr>
          <w:rFonts w:cs="Times New Roman"/>
          <w:sz w:val="20"/>
          <w:szCs w:val="20"/>
        </w:rPr>
      </w:pPr>
    </w:p>
    <w:p w:rsidR="00A31A81" w:rsidRPr="002633FC" w:rsidRDefault="00A31A81" w:rsidP="00A31A81">
      <w:pPr>
        <w:rPr>
          <w:rFonts w:cs="Times New Roman"/>
          <w:b/>
          <w:sz w:val="20"/>
          <w:szCs w:val="20"/>
        </w:rPr>
      </w:pPr>
      <w:r w:rsidRPr="002633FC">
        <w:rPr>
          <w:rFonts w:cs="Times New Roman"/>
          <w:b/>
          <w:sz w:val="20"/>
          <w:szCs w:val="20"/>
        </w:rPr>
        <w:t>IT IS HEREBY ORDERED THAT:</w:t>
      </w:r>
    </w:p>
    <w:p w:rsidR="00A31A81" w:rsidRPr="002633FC" w:rsidRDefault="00A31A81" w:rsidP="00A31A81">
      <w:pPr>
        <w:rPr>
          <w:rFonts w:cs="Times New Roman"/>
          <w:sz w:val="20"/>
          <w:szCs w:val="20"/>
        </w:rPr>
      </w:pPr>
    </w:p>
    <w:p w:rsidR="00A31A81" w:rsidRPr="002633FC" w:rsidRDefault="00A31A81" w:rsidP="00A31A81">
      <w:pPr>
        <w:rPr>
          <w:rFonts w:cs="Times New Roman"/>
          <w:sz w:val="20"/>
          <w:szCs w:val="20"/>
        </w:rPr>
      </w:pPr>
      <w:r w:rsidRPr="002633FC">
        <w:rPr>
          <w:rFonts w:cs="Times New Roman"/>
          <w:sz w:val="20"/>
          <w:szCs w:val="20"/>
        </w:rPr>
        <w:t>The motion for extension of time is granted.</w:t>
      </w:r>
    </w:p>
    <w:p w:rsidR="00A31A81" w:rsidRPr="002633FC" w:rsidRDefault="00A31A81" w:rsidP="00A31A81">
      <w:pPr>
        <w:rPr>
          <w:rFonts w:cs="Times New Roman"/>
          <w:sz w:val="20"/>
          <w:szCs w:val="20"/>
        </w:rPr>
      </w:pPr>
    </w:p>
    <w:p w:rsidR="00A31A81" w:rsidRPr="002633FC" w:rsidRDefault="00A31A81" w:rsidP="00A31A81">
      <w:pPr>
        <w:rPr>
          <w:rFonts w:cs="Times New Roman"/>
          <w:sz w:val="20"/>
          <w:szCs w:val="20"/>
        </w:rPr>
      </w:pPr>
      <w:r w:rsidRPr="002633FC">
        <w:rPr>
          <w:rFonts w:cs="Times New Roman"/>
          <w:sz w:val="20"/>
          <w:szCs w:val="20"/>
        </w:rPr>
        <w:t>Canadian Copyright Licensing Agency (“Access Copyright”) and York University shall each serve and file their appellant factums, records and books of authorities on or before February 8, 2021.</w:t>
      </w:r>
    </w:p>
    <w:p w:rsidR="00102792" w:rsidRPr="002633FC" w:rsidRDefault="00102792" w:rsidP="00102792">
      <w:pPr>
        <w:spacing w:line="232" w:lineRule="auto"/>
        <w:rPr>
          <w:rFonts w:cs="Times New Roman"/>
          <w:sz w:val="20"/>
          <w:szCs w:val="24"/>
          <w:lang w:val="en-US"/>
        </w:rPr>
      </w:pPr>
    </w:p>
    <w:p w:rsidR="005967EF" w:rsidRPr="002633FC" w:rsidRDefault="005967EF" w:rsidP="00102792">
      <w:pPr>
        <w:spacing w:line="232" w:lineRule="auto"/>
        <w:rPr>
          <w:rFonts w:cs="Times New Roman"/>
          <w:sz w:val="20"/>
          <w:szCs w:val="20"/>
          <w:lang w:val="en-US"/>
        </w:rPr>
      </w:pPr>
    </w:p>
    <w:p w:rsidR="00AD0EC6" w:rsidRPr="002633FC" w:rsidRDefault="00AD0EC6" w:rsidP="00AD0EC6">
      <w:pPr>
        <w:rPr>
          <w:rFonts w:cs="Times New Roman"/>
          <w:sz w:val="20"/>
          <w:szCs w:val="20"/>
          <w:lang w:val="fr-CA"/>
        </w:rPr>
      </w:pPr>
      <w:r w:rsidRPr="002633FC">
        <w:rPr>
          <w:rFonts w:cs="Times New Roman"/>
          <w:b/>
          <w:sz w:val="20"/>
          <w:szCs w:val="20"/>
          <w:lang w:val="fr-CA"/>
        </w:rPr>
        <w:t>À LA SUITE DE LA DEMANDE</w:t>
      </w:r>
      <w:r w:rsidRPr="002633FC">
        <w:rPr>
          <w:rFonts w:cs="Times New Roman"/>
          <w:sz w:val="20"/>
          <w:szCs w:val="20"/>
          <w:lang w:val="fr-CA"/>
        </w:rPr>
        <w:t xml:space="preserve"> de la Canadian Copyright Licensing Agency (“Access Copyright”) en prorogation pour les deux appelantes du délai pour signifier et déposer leur mémoire d’appelante, leur dossier ainsi que leur recueil de sources au 8 février 2021;</w:t>
      </w:r>
    </w:p>
    <w:p w:rsidR="00AD0EC6" w:rsidRPr="002633FC" w:rsidRDefault="00AD0EC6" w:rsidP="00AD0EC6">
      <w:pPr>
        <w:rPr>
          <w:rFonts w:cs="Times New Roman"/>
          <w:sz w:val="20"/>
          <w:szCs w:val="20"/>
          <w:lang w:val="fr-CA"/>
        </w:rPr>
      </w:pPr>
    </w:p>
    <w:p w:rsidR="00AD0EC6" w:rsidRPr="002633FC" w:rsidRDefault="00AD0EC6" w:rsidP="00AD0EC6">
      <w:pPr>
        <w:rPr>
          <w:rFonts w:cs="Times New Roman"/>
          <w:sz w:val="20"/>
          <w:szCs w:val="20"/>
          <w:lang w:val="fr-CA"/>
        </w:rPr>
      </w:pPr>
      <w:r w:rsidRPr="002633FC">
        <w:rPr>
          <w:rFonts w:cs="Times New Roman"/>
          <w:b/>
          <w:sz w:val="20"/>
          <w:szCs w:val="20"/>
          <w:lang w:val="fr-CA"/>
        </w:rPr>
        <w:t>ET APRÈS EXAMEN</w:t>
      </w:r>
      <w:r w:rsidRPr="002633FC">
        <w:rPr>
          <w:rFonts w:cs="Times New Roman"/>
          <w:sz w:val="20"/>
          <w:szCs w:val="20"/>
          <w:lang w:val="fr-CA"/>
        </w:rPr>
        <w:t xml:space="preserve"> des documents déposés;</w:t>
      </w:r>
    </w:p>
    <w:p w:rsidR="00AD0EC6" w:rsidRPr="002633FC" w:rsidRDefault="00AD0EC6" w:rsidP="00AD0EC6">
      <w:pPr>
        <w:rPr>
          <w:rFonts w:cs="Times New Roman"/>
          <w:sz w:val="20"/>
          <w:szCs w:val="20"/>
          <w:lang w:val="fr-CA"/>
        </w:rPr>
      </w:pPr>
    </w:p>
    <w:p w:rsidR="00AD0EC6" w:rsidRPr="002633FC" w:rsidRDefault="00AD0EC6" w:rsidP="00AD0EC6">
      <w:pPr>
        <w:rPr>
          <w:rFonts w:cs="Times New Roman"/>
          <w:b/>
          <w:sz w:val="20"/>
          <w:szCs w:val="20"/>
          <w:lang w:val="fr-CA"/>
        </w:rPr>
      </w:pPr>
      <w:r w:rsidRPr="002633FC">
        <w:rPr>
          <w:rFonts w:cs="Times New Roman"/>
          <w:b/>
          <w:sz w:val="20"/>
          <w:szCs w:val="20"/>
          <w:lang w:val="fr-CA"/>
        </w:rPr>
        <w:t>IL EST ORDONNÉ CE QUI SUIT :</w:t>
      </w:r>
    </w:p>
    <w:p w:rsidR="00AD0EC6" w:rsidRPr="002633FC" w:rsidRDefault="00AD0EC6" w:rsidP="00AD0EC6">
      <w:pPr>
        <w:rPr>
          <w:rFonts w:cs="Times New Roman"/>
          <w:sz w:val="20"/>
          <w:szCs w:val="20"/>
          <w:lang w:val="fr-CA"/>
        </w:rPr>
      </w:pPr>
    </w:p>
    <w:p w:rsidR="00AD0EC6" w:rsidRPr="002633FC" w:rsidRDefault="00AD0EC6" w:rsidP="00AD0EC6">
      <w:pPr>
        <w:rPr>
          <w:rFonts w:cs="Times New Roman"/>
          <w:sz w:val="20"/>
          <w:szCs w:val="20"/>
          <w:lang w:val="fr-CA"/>
        </w:rPr>
      </w:pPr>
      <w:r w:rsidRPr="002633FC">
        <w:rPr>
          <w:rFonts w:cs="Times New Roman"/>
          <w:sz w:val="20"/>
          <w:szCs w:val="20"/>
          <w:lang w:val="fr-CA"/>
        </w:rPr>
        <w:t xml:space="preserve">La requête en prorogation est accueillie. </w:t>
      </w:r>
    </w:p>
    <w:p w:rsidR="00AD0EC6" w:rsidRPr="002633FC" w:rsidRDefault="00AD0EC6" w:rsidP="00AD0EC6">
      <w:pPr>
        <w:rPr>
          <w:rFonts w:cs="Times New Roman"/>
          <w:sz w:val="20"/>
          <w:szCs w:val="20"/>
          <w:lang w:val="fr-CA"/>
        </w:rPr>
      </w:pPr>
    </w:p>
    <w:p w:rsidR="00AD0EC6" w:rsidRPr="002633FC" w:rsidRDefault="00AD0EC6" w:rsidP="00AD0EC6">
      <w:pPr>
        <w:rPr>
          <w:rFonts w:cs="Times New Roman"/>
          <w:lang w:val="fr-CA"/>
        </w:rPr>
      </w:pPr>
      <w:r w:rsidRPr="002633FC">
        <w:rPr>
          <w:rFonts w:cs="Times New Roman"/>
          <w:sz w:val="20"/>
          <w:szCs w:val="20"/>
          <w:lang w:val="fr-CA"/>
        </w:rPr>
        <w:t>La Canadian Copyright Licensing Agency (“Access Copyright”) et l’Université York signifieront et déposeront chacune leur mémoire d’appelante, leur dossier et leur recueil de sources au plus tard le 8 février</w:t>
      </w:r>
      <w:r w:rsidRPr="002633FC">
        <w:rPr>
          <w:rFonts w:cs="Times New Roman"/>
          <w:lang w:val="fr-CA"/>
        </w:rPr>
        <w:t xml:space="preserve"> 2021.</w:t>
      </w:r>
    </w:p>
    <w:p w:rsidR="00102792" w:rsidRPr="002633FC" w:rsidRDefault="00102792" w:rsidP="00102792">
      <w:pPr>
        <w:widowControl w:val="0"/>
        <w:rPr>
          <w:rFonts w:eastAsia="Times New Roman" w:cs="Times New Roman"/>
          <w:sz w:val="20"/>
          <w:szCs w:val="20"/>
          <w:lang w:val="fr-CA" w:eastAsia="en-CA"/>
        </w:rPr>
      </w:pPr>
    </w:p>
    <w:p w:rsidR="00CA2DEA" w:rsidRPr="002633FC" w:rsidRDefault="002633FC" w:rsidP="00102792">
      <w:pPr>
        <w:widowControl w:val="0"/>
        <w:rPr>
          <w:rFonts w:eastAsia="Times New Roman" w:cs="Times New Roman"/>
          <w:sz w:val="20"/>
          <w:szCs w:val="20"/>
          <w:lang w:val="en-US" w:eastAsia="en-CA"/>
        </w:rPr>
      </w:pPr>
      <w:r w:rsidRPr="002633FC">
        <w:rPr>
          <w:rFonts w:eastAsia="Times New Roman" w:cs="Times New Roman"/>
          <w:sz w:val="20"/>
          <w:szCs w:val="20"/>
          <w:lang w:val="fr-CA" w:eastAsia="en-CA"/>
        </w:rPr>
        <w:pict>
          <v:rect id="_x0000_i1054" style="width:2in;height:1pt" o:hrpct="0" o:hralign="center" o:hrstd="t" o:hrnoshade="t" o:hr="t" fillcolor="black [3213]" stroked="f"/>
        </w:pict>
      </w:r>
    </w:p>
    <w:p w:rsidR="00CA2DEA" w:rsidRPr="002633FC" w:rsidRDefault="00CA2DEA" w:rsidP="00CA2DEA">
      <w:pPr>
        <w:widowControl w:val="0"/>
        <w:rPr>
          <w:rFonts w:eastAsia="Times New Roman" w:cs="Times New Roman"/>
          <w:sz w:val="20"/>
          <w:szCs w:val="20"/>
          <w:lang w:val="en-US" w:eastAsia="en-CA"/>
        </w:rPr>
      </w:pPr>
    </w:p>
    <w:p w:rsidR="00CA2DEA" w:rsidRPr="002633FC" w:rsidRDefault="00CA2DEA" w:rsidP="0010587F">
      <w:pPr>
        <w:tabs>
          <w:tab w:val="left" w:pos="-1440"/>
          <w:tab w:val="left" w:pos="-720"/>
        </w:tabs>
        <w:jc w:val="both"/>
        <w:rPr>
          <w:sz w:val="20"/>
          <w:szCs w:val="20"/>
          <w:lang w:val="fr-CA"/>
        </w:rPr>
      </w:pPr>
    </w:p>
    <w:p w:rsidR="00890FEB" w:rsidRPr="002633FC" w:rsidRDefault="00890FEB" w:rsidP="00831CA9">
      <w:pPr>
        <w:jc w:val="both"/>
        <w:rPr>
          <w:sz w:val="20"/>
          <w:szCs w:val="20"/>
          <w:lang w:val="fr-CA"/>
        </w:rPr>
      </w:pPr>
    </w:p>
    <w:p w:rsidR="00831CA9" w:rsidRPr="002633FC" w:rsidRDefault="00831CA9" w:rsidP="00831CA9">
      <w:pPr>
        <w:jc w:val="both"/>
        <w:rPr>
          <w:sz w:val="20"/>
          <w:szCs w:val="20"/>
          <w:lang w:val="fr-CA"/>
        </w:rPr>
        <w:sectPr w:rsidR="00831CA9" w:rsidRPr="002633FC"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2633FC" w:rsidRDefault="001434B9" w:rsidP="00567602">
      <w:pPr>
        <w:pStyle w:val="Header1StyleE"/>
        <w:pBdr>
          <w:bottom w:val="single" w:sz="12" w:space="1" w:color="auto"/>
        </w:pBdr>
        <w:rPr>
          <w:lang w:val="fr-CA"/>
        </w:rPr>
      </w:pPr>
      <w:bookmarkStart w:id="5" w:name="_Toc63411390"/>
      <w:r w:rsidRPr="002633FC">
        <w:rPr>
          <w:lang w:val="fr-CA"/>
        </w:rPr>
        <w:lastRenderedPageBreak/>
        <w:t>Pronouncements of reserved</w:t>
      </w:r>
      <w:r w:rsidR="00271E1E" w:rsidRPr="002633FC">
        <w:rPr>
          <w:lang w:val="fr-CA"/>
        </w:rPr>
        <w:t xml:space="preserve"> appeals / </w:t>
      </w:r>
      <w:r w:rsidR="00567602" w:rsidRPr="002633FC">
        <w:rPr>
          <w:lang w:val="fr-CA"/>
        </w:rPr>
        <w:br/>
      </w:r>
      <w:r w:rsidRPr="002633FC">
        <w:rPr>
          <w:lang w:val="fr-CA"/>
        </w:rPr>
        <w:t>Jugements rendus sur les appels en délibéré</w:t>
      </w:r>
      <w:bookmarkEnd w:id="5"/>
    </w:p>
    <w:p w:rsidR="00FF6EEC" w:rsidRPr="002633FC" w:rsidRDefault="00FF6EEC" w:rsidP="00FF6EEC">
      <w:pPr>
        <w:rPr>
          <w:sz w:val="20"/>
          <w:szCs w:val="20"/>
          <w:lang w:val="fr-CA"/>
        </w:rPr>
      </w:pPr>
    </w:p>
    <w:p w:rsidR="00102792" w:rsidRPr="002633FC" w:rsidRDefault="002E5472" w:rsidP="00102792">
      <w:pPr>
        <w:rPr>
          <w:b/>
          <w:sz w:val="20"/>
          <w:szCs w:val="20"/>
          <w:lang w:val="en-US"/>
        </w:rPr>
      </w:pPr>
      <w:r w:rsidRPr="002633FC">
        <w:rPr>
          <w:b/>
          <w:sz w:val="20"/>
          <w:szCs w:val="20"/>
          <w:lang w:val="en-US"/>
        </w:rPr>
        <w:t>FEBRUARY</w:t>
      </w:r>
      <w:r w:rsidR="00102792" w:rsidRPr="002633FC">
        <w:rPr>
          <w:b/>
          <w:sz w:val="20"/>
          <w:szCs w:val="20"/>
          <w:lang w:val="en-US"/>
        </w:rPr>
        <w:t xml:space="preserve"> </w:t>
      </w:r>
      <w:r w:rsidRPr="002633FC">
        <w:rPr>
          <w:b/>
          <w:sz w:val="20"/>
          <w:szCs w:val="20"/>
          <w:lang w:val="en-US"/>
        </w:rPr>
        <w:t>5</w:t>
      </w:r>
      <w:r w:rsidR="00102792" w:rsidRPr="002633FC">
        <w:rPr>
          <w:b/>
          <w:sz w:val="20"/>
          <w:szCs w:val="20"/>
          <w:lang w:val="en-US"/>
        </w:rPr>
        <w:t xml:space="preserve">, </w:t>
      </w:r>
      <w:r w:rsidR="0034657E" w:rsidRPr="002633FC">
        <w:rPr>
          <w:b/>
          <w:sz w:val="20"/>
          <w:szCs w:val="20"/>
          <w:lang w:val="en-US"/>
        </w:rPr>
        <w:t>20</w:t>
      </w:r>
      <w:r w:rsidR="00172473" w:rsidRPr="002633FC">
        <w:rPr>
          <w:b/>
          <w:sz w:val="20"/>
          <w:szCs w:val="20"/>
          <w:lang w:val="en-US"/>
        </w:rPr>
        <w:t>2</w:t>
      </w:r>
      <w:r w:rsidR="009B36BA" w:rsidRPr="002633FC">
        <w:rPr>
          <w:b/>
          <w:sz w:val="20"/>
          <w:szCs w:val="20"/>
          <w:lang w:val="en-US"/>
        </w:rPr>
        <w:t>1</w:t>
      </w:r>
      <w:r w:rsidR="00102792" w:rsidRPr="002633FC">
        <w:rPr>
          <w:b/>
          <w:sz w:val="20"/>
          <w:szCs w:val="20"/>
          <w:lang w:val="en-US"/>
        </w:rPr>
        <w:t xml:space="preserve"> / LE </w:t>
      </w:r>
      <w:r w:rsidRPr="002633FC">
        <w:rPr>
          <w:b/>
          <w:sz w:val="20"/>
          <w:szCs w:val="20"/>
          <w:lang w:val="en-US"/>
        </w:rPr>
        <w:t>5</w:t>
      </w:r>
      <w:r w:rsidR="00102792" w:rsidRPr="002633FC">
        <w:rPr>
          <w:b/>
          <w:sz w:val="20"/>
          <w:szCs w:val="20"/>
          <w:lang w:val="en-US"/>
        </w:rPr>
        <w:t xml:space="preserve"> </w:t>
      </w:r>
      <w:r w:rsidRPr="002633FC">
        <w:rPr>
          <w:b/>
          <w:sz w:val="20"/>
          <w:szCs w:val="20"/>
          <w:lang w:val="en-US"/>
        </w:rPr>
        <w:t>FÉ</w:t>
      </w:r>
      <w:r w:rsidR="009B36BA" w:rsidRPr="002633FC">
        <w:rPr>
          <w:b/>
          <w:sz w:val="20"/>
          <w:szCs w:val="20"/>
          <w:lang w:val="en-US"/>
        </w:rPr>
        <w:t>V</w:t>
      </w:r>
      <w:r w:rsidRPr="002633FC">
        <w:rPr>
          <w:b/>
          <w:sz w:val="20"/>
          <w:szCs w:val="20"/>
          <w:lang w:val="en-US"/>
        </w:rPr>
        <w:t>R</w:t>
      </w:r>
      <w:r w:rsidR="009B36BA" w:rsidRPr="002633FC">
        <w:rPr>
          <w:b/>
          <w:sz w:val="20"/>
          <w:szCs w:val="20"/>
          <w:lang w:val="en-US"/>
        </w:rPr>
        <w:t>IER</w:t>
      </w:r>
      <w:r w:rsidR="00102792" w:rsidRPr="002633FC">
        <w:rPr>
          <w:b/>
          <w:sz w:val="20"/>
          <w:szCs w:val="20"/>
          <w:lang w:val="en-US"/>
        </w:rPr>
        <w:t xml:space="preserve"> </w:t>
      </w:r>
      <w:r w:rsidR="0034657E" w:rsidRPr="002633FC">
        <w:rPr>
          <w:b/>
          <w:sz w:val="20"/>
          <w:szCs w:val="20"/>
          <w:lang w:val="en-US"/>
        </w:rPr>
        <w:t>20</w:t>
      </w:r>
      <w:r w:rsidR="00172473" w:rsidRPr="002633FC">
        <w:rPr>
          <w:b/>
          <w:sz w:val="20"/>
          <w:szCs w:val="20"/>
          <w:lang w:val="en-US"/>
        </w:rPr>
        <w:t>2</w:t>
      </w:r>
      <w:r w:rsidR="009B36BA" w:rsidRPr="002633FC">
        <w:rPr>
          <w:b/>
          <w:sz w:val="20"/>
          <w:szCs w:val="20"/>
          <w:lang w:val="en-US"/>
        </w:rPr>
        <w:t>1</w:t>
      </w:r>
    </w:p>
    <w:p w:rsidR="00102792" w:rsidRPr="002633FC" w:rsidRDefault="00102792" w:rsidP="00102792">
      <w:pPr>
        <w:rPr>
          <w:sz w:val="20"/>
          <w:szCs w:val="20"/>
          <w:lang w:val="en-US"/>
        </w:rPr>
      </w:pPr>
    </w:p>
    <w:p w:rsidR="00102792" w:rsidRPr="002633FC" w:rsidRDefault="00102792" w:rsidP="00102792">
      <w:pPr>
        <w:ind w:left="1440" w:hanging="1440"/>
        <w:jc w:val="both"/>
        <w:rPr>
          <w:rFonts w:eastAsia="Times New Roman" w:cs="Times New Roman"/>
          <w:color w:val="000000"/>
          <w:sz w:val="20"/>
          <w:szCs w:val="20"/>
          <w:lang w:val="en-US"/>
        </w:rPr>
      </w:pPr>
      <w:r w:rsidRPr="002633FC">
        <w:rPr>
          <w:rFonts w:eastAsia="Times New Roman" w:cs="Times New Roman"/>
          <w:b/>
          <w:bCs/>
          <w:color w:val="000000"/>
          <w:sz w:val="20"/>
          <w:szCs w:val="20"/>
          <w:lang w:val="en-US"/>
        </w:rPr>
        <w:t>3</w:t>
      </w:r>
      <w:r w:rsidR="00E622BC" w:rsidRPr="002633FC">
        <w:rPr>
          <w:rFonts w:eastAsia="Times New Roman" w:cs="Times New Roman"/>
          <w:b/>
          <w:bCs/>
          <w:color w:val="000000"/>
          <w:sz w:val="20"/>
          <w:szCs w:val="20"/>
          <w:lang w:val="en-US"/>
        </w:rPr>
        <w:t>8</w:t>
      </w:r>
      <w:r w:rsidRPr="002633FC">
        <w:rPr>
          <w:rFonts w:eastAsia="Times New Roman" w:cs="Times New Roman"/>
          <w:b/>
          <w:bCs/>
          <w:color w:val="000000"/>
          <w:sz w:val="20"/>
          <w:szCs w:val="20"/>
          <w:lang w:val="en-US"/>
        </w:rPr>
        <w:t>6</w:t>
      </w:r>
      <w:r w:rsidR="00E622BC" w:rsidRPr="002633FC">
        <w:rPr>
          <w:rFonts w:eastAsia="Times New Roman" w:cs="Times New Roman"/>
          <w:b/>
          <w:bCs/>
          <w:color w:val="000000"/>
          <w:sz w:val="20"/>
          <w:szCs w:val="20"/>
          <w:lang w:val="en-US"/>
        </w:rPr>
        <w:t>01</w:t>
      </w:r>
      <w:r w:rsidR="00172473" w:rsidRPr="002633FC">
        <w:rPr>
          <w:rFonts w:eastAsia="Times New Roman" w:cs="Times New Roman"/>
          <w:b/>
          <w:bCs/>
          <w:color w:val="000000"/>
          <w:sz w:val="20"/>
          <w:szCs w:val="20"/>
          <w:lang w:val="en-US"/>
        </w:rPr>
        <w:tab/>
      </w:r>
      <w:r w:rsidR="00E622BC" w:rsidRPr="002633FC">
        <w:rPr>
          <w:b/>
          <w:sz w:val="20"/>
        </w:rPr>
        <w:t>Wastech Services Ltd. v. Greater Vancouver Sewerage and Drainage District - and - Attorney General of British Columbia and Canadian Chamber of Commerce</w:t>
      </w:r>
      <w:r w:rsidR="00281DA2" w:rsidRPr="002633FC">
        <w:rPr>
          <w:rFonts w:eastAsia="Times New Roman" w:cs="Times New Roman"/>
          <w:b/>
          <w:bCs/>
          <w:color w:val="000000"/>
          <w:sz w:val="20"/>
          <w:szCs w:val="20"/>
          <w:lang w:val="en-US"/>
        </w:rPr>
        <w:t xml:space="preserve"> </w:t>
      </w:r>
      <w:r w:rsidRPr="002633FC">
        <w:rPr>
          <w:rFonts w:eastAsia="Times New Roman" w:cs="Times New Roman"/>
          <w:color w:val="000000"/>
          <w:sz w:val="20"/>
          <w:szCs w:val="20"/>
          <w:lang w:val="en-US"/>
        </w:rPr>
        <w:t>(</w:t>
      </w:r>
      <w:r w:rsidR="00E622BC" w:rsidRPr="002633FC">
        <w:rPr>
          <w:rFonts w:eastAsia="Times New Roman" w:cs="Times New Roman"/>
          <w:color w:val="000000"/>
          <w:sz w:val="20"/>
          <w:szCs w:val="20"/>
          <w:lang w:val="en-US"/>
        </w:rPr>
        <w:t>B</w:t>
      </w:r>
      <w:r w:rsidRPr="002633FC">
        <w:rPr>
          <w:rFonts w:eastAsia="Times New Roman" w:cs="Times New Roman"/>
          <w:color w:val="000000"/>
          <w:sz w:val="20"/>
          <w:szCs w:val="20"/>
          <w:lang w:val="en-US"/>
        </w:rPr>
        <w:t>.C.)</w:t>
      </w:r>
    </w:p>
    <w:p w:rsidR="00102792" w:rsidRPr="002633FC" w:rsidRDefault="00102792" w:rsidP="00102792">
      <w:pPr>
        <w:ind w:left="1440"/>
        <w:jc w:val="both"/>
        <w:rPr>
          <w:rFonts w:eastAsia="Times New Roman" w:cs="Times New Roman"/>
          <w:color w:val="000000"/>
          <w:sz w:val="20"/>
          <w:szCs w:val="20"/>
          <w:lang w:val="en-US"/>
        </w:rPr>
      </w:pPr>
      <w:r w:rsidRPr="002633FC">
        <w:rPr>
          <w:rFonts w:eastAsia="Times New Roman" w:cs="Times New Roman"/>
          <w:b/>
          <w:bCs/>
          <w:color w:val="000000"/>
          <w:sz w:val="20"/>
          <w:szCs w:val="20"/>
          <w:lang w:val="en-US"/>
        </w:rPr>
        <w:t>20</w:t>
      </w:r>
      <w:r w:rsidR="00172473" w:rsidRPr="002633FC">
        <w:rPr>
          <w:rFonts w:eastAsia="Times New Roman" w:cs="Times New Roman"/>
          <w:b/>
          <w:bCs/>
          <w:color w:val="000000"/>
          <w:sz w:val="20"/>
          <w:szCs w:val="20"/>
          <w:lang w:val="en-US"/>
        </w:rPr>
        <w:t>2</w:t>
      </w:r>
      <w:r w:rsidR="009B36BA" w:rsidRPr="002633FC">
        <w:rPr>
          <w:rFonts w:eastAsia="Times New Roman" w:cs="Times New Roman"/>
          <w:b/>
          <w:bCs/>
          <w:color w:val="000000"/>
          <w:sz w:val="20"/>
          <w:szCs w:val="20"/>
          <w:lang w:val="en-US"/>
        </w:rPr>
        <w:t>1</w:t>
      </w:r>
      <w:r w:rsidRPr="002633FC">
        <w:rPr>
          <w:rFonts w:eastAsia="Times New Roman" w:cs="Times New Roman"/>
          <w:b/>
          <w:bCs/>
          <w:color w:val="000000"/>
          <w:sz w:val="20"/>
          <w:szCs w:val="20"/>
          <w:lang w:val="en-US"/>
        </w:rPr>
        <w:t xml:space="preserve"> SCC </w:t>
      </w:r>
      <w:r w:rsidR="00E622BC" w:rsidRPr="002633FC">
        <w:rPr>
          <w:rFonts w:eastAsia="Times New Roman" w:cs="Times New Roman"/>
          <w:b/>
          <w:bCs/>
          <w:color w:val="000000"/>
          <w:sz w:val="20"/>
          <w:szCs w:val="20"/>
          <w:lang w:val="en-US"/>
        </w:rPr>
        <w:t>7</w:t>
      </w:r>
      <w:r w:rsidRPr="002633FC">
        <w:rPr>
          <w:rFonts w:eastAsia="Times New Roman" w:cs="Times New Roman"/>
          <w:b/>
          <w:bCs/>
          <w:color w:val="000000"/>
          <w:sz w:val="20"/>
          <w:szCs w:val="20"/>
          <w:lang w:val="en-US"/>
        </w:rPr>
        <w:t xml:space="preserve"> / 20</w:t>
      </w:r>
      <w:r w:rsidR="00172473" w:rsidRPr="002633FC">
        <w:rPr>
          <w:rFonts w:eastAsia="Times New Roman" w:cs="Times New Roman"/>
          <w:b/>
          <w:bCs/>
          <w:color w:val="000000"/>
          <w:sz w:val="20"/>
          <w:szCs w:val="20"/>
          <w:lang w:val="en-US"/>
        </w:rPr>
        <w:t>2</w:t>
      </w:r>
      <w:r w:rsidR="009B36BA" w:rsidRPr="002633FC">
        <w:rPr>
          <w:rFonts w:eastAsia="Times New Roman" w:cs="Times New Roman"/>
          <w:b/>
          <w:bCs/>
          <w:color w:val="000000"/>
          <w:sz w:val="20"/>
          <w:szCs w:val="20"/>
          <w:lang w:val="en-US"/>
        </w:rPr>
        <w:t>1</w:t>
      </w:r>
      <w:r w:rsidRPr="002633FC">
        <w:rPr>
          <w:rFonts w:eastAsia="Times New Roman" w:cs="Times New Roman"/>
          <w:b/>
          <w:bCs/>
          <w:color w:val="000000"/>
          <w:sz w:val="20"/>
          <w:szCs w:val="20"/>
          <w:lang w:val="en-US"/>
        </w:rPr>
        <w:t xml:space="preserve"> CSC </w:t>
      </w:r>
      <w:r w:rsidR="00E622BC" w:rsidRPr="002633FC">
        <w:rPr>
          <w:rFonts w:eastAsia="Times New Roman" w:cs="Times New Roman"/>
          <w:b/>
          <w:bCs/>
          <w:color w:val="000000"/>
          <w:sz w:val="20"/>
          <w:szCs w:val="20"/>
          <w:lang w:val="en-US"/>
        </w:rPr>
        <w:t>7</w:t>
      </w:r>
    </w:p>
    <w:p w:rsidR="00102792" w:rsidRPr="002633FC" w:rsidRDefault="00102792" w:rsidP="00102792">
      <w:pPr>
        <w:jc w:val="both"/>
        <w:rPr>
          <w:rFonts w:eastAsia="Times New Roman" w:cs="Times New Roman"/>
          <w:color w:val="000000"/>
          <w:sz w:val="20"/>
          <w:szCs w:val="20"/>
          <w:lang w:val="en-US"/>
        </w:rPr>
      </w:pPr>
    </w:p>
    <w:p w:rsidR="00102792" w:rsidRPr="002633FC" w:rsidRDefault="00172473" w:rsidP="00102792">
      <w:pPr>
        <w:ind w:left="1440" w:hanging="1440"/>
        <w:rPr>
          <w:rFonts w:eastAsia="Times New Roman" w:cs="Times New Roman"/>
          <w:color w:val="000000"/>
          <w:sz w:val="20"/>
          <w:szCs w:val="20"/>
          <w:lang w:val="en-US"/>
        </w:rPr>
      </w:pPr>
      <w:r w:rsidRPr="002633FC">
        <w:rPr>
          <w:rFonts w:eastAsia="Times New Roman" w:cs="Times New Roman"/>
          <w:color w:val="000000"/>
          <w:sz w:val="20"/>
          <w:szCs w:val="20"/>
          <w:lang w:val="en-US"/>
        </w:rPr>
        <w:t>Coram:</w:t>
      </w:r>
      <w:r w:rsidRPr="002633FC">
        <w:rPr>
          <w:rFonts w:eastAsia="Times New Roman" w:cs="Times New Roman"/>
          <w:color w:val="000000"/>
          <w:sz w:val="20"/>
          <w:szCs w:val="20"/>
          <w:lang w:val="en-US"/>
        </w:rPr>
        <w:tab/>
      </w:r>
      <w:r w:rsidR="00102792" w:rsidRPr="002633FC">
        <w:rPr>
          <w:rFonts w:eastAsia="Times New Roman" w:cs="Times New Roman"/>
          <w:color w:val="000000"/>
          <w:sz w:val="20"/>
          <w:szCs w:val="20"/>
          <w:lang w:val="en-US"/>
        </w:rPr>
        <w:t>Wagner C.J. and Abella, Moldaver, Karakatsanis, Côté, Brown, Rowe</w:t>
      </w:r>
      <w:r w:rsidRPr="002633FC">
        <w:rPr>
          <w:rFonts w:eastAsia="Times New Roman" w:cs="Times New Roman"/>
          <w:color w:val="000000"/>
          <w:sz w:val="20"/>
          <w:szCs w:val="20"/>
          <w:lang w:val="en-US"/>
        </w:rPr>
        <w:t xml:space="preserve">, </w:t>
      </w:r>
      <w:r w:rsidR="00102792" w:rsidRPr="002633FC">
        <w:rPr>
          <w:rFonts w:eastAsia="Times New Roman" w:cs="Times New Roman"/>
          <w:color w:val="000000"/>
          <w:sz w:val="20"/>
          <w:szCs w:val="20"/>
          <w:lang w:val="en-US"/>
        </w:rPr>
        <w:t>Martin</w:t>
      </w:r>
      <w:r w:rsidRPr="002633FC">
        <w:rPr>
          <w:rFonts w:eastAsia="Times New Roman" w:cs="Times New Roman"/>
          <w:color w:val="000000"/>
          <w:sz w:val="20"/>
          <w:szCs w:val="20"/>
          <w:lang w:val="en-US"/>
        </w:rPr>
        <w:t xml:space="preserve"> and Kasirer</w:t>
      </w:r>
      <w:r w:rsidR="00102792" w:rsidRPr="002633FC">
        <w:rPr>
          <w:rFonts w:eastAsia="Times New Roman" w:cs="Times New Roman"/>
          <w:color w:val="000000"/>
          <w:sz w:val="20"/>
          <w:szCs w:val="20"/>
          <w:lang w:val="en-US"/>
        </w:rPr>
        <w:t xml:space="preserve"> JJ.</w:t>
      </w:r>
    </w:p>
    <w:p w:rsidR="00102792" w:rsidRPr="002633FC" w:rsidRDefault="00102792" w:rsidP="00102792">
      <w:pPr>
        <w:ind w:left="1440" w:hanging="1440"/>
        <w:rPr>
          <w:rFonts w:eastAsia="Times New Roman" w:cs="Times New Roman"/>
          <w:color w:val="000000"/>
          <w:sz w:val="20"/>
          <w:szCs w:val="20"/>
          <w:lang w:val="en-US"/>
        </w:rPr>
      </w:pPr>
    </w:p>
    <w:p w:rsidR="00437805" w:rsidRPr="002633FC" w:rsidRDefault="00437805" w:rsidP="00437805">
      <w:pPr>
        <w:jc w:val="both"/>
        <w:rPr>
          <w:sz w:val="20"/>
          <w:szCs w:val="20"/>
        </w:rPr>
      </w:pPr>
      <w:r w:rsidRPr="002633FC">
        <w:rPr>
          <w:sz w:val="20"/>
          <w:szCs w:val="20"/>
        </w:rPr>
        <w:t>The appeal from the judgment of the Court of Appeal for British Columbia (Vancouver), Number CA45252, 2019 BCCA 66, dated February 22, 2019, heard on December 6, 2019, is dismissed with costs.</w:t>
      </w:r>
    </w:p>
    <w:p w:rsidR="00102792" w:rsidRPr="002633FC" w:rsidRDefault="00102792" w:rsidP="00102792">
      <w:pPr>
        <w:tabs>
          <w:tab w:val="left" w:pos="1440"/>
        </w:tabs>
        <w:jc w:val="both"/>
        <w:rPr>
          <w:rFonts w:eastAsia="Times New Roman" w:cs="Times New Roman"/>
          <w:color w:val="000000"/>
          <w:sz w:val="20"/>
          <w:szCs w:val="20"/>
          <w:lang w:val="en-US"/>
        </w:rPr>
      </w:pPr>
    </w:p>
    <w:p w:rsidR="00437805" w:rsidRPr="002633FC" w:rsidRDefault="00437805" w:rsidP="00437805">
      <w:pPr>
        <w:jc w:val="both"/>
        <w:rPr>
          <w:sz w:val="20"/>
          <w:szCs w:val="20"/>
          <w:lang w:val="fr-CA"/>
        </w:rPr>
      </w:pPr>
      <w:r w:rsidRPr="002633FC">
        <w:rPr>
          <w:sz w:val="20"/>
          <w:szCs w:val="20"/>
          <w:lang w:val="fr-CA"/>
        </w:rPr>
        <w:t>L’appel interjeté contre l’arrêt de la Cour d’appel de la Colombie-Britannique (Vancouver), numéro CA45252, 2019 BCCA 66, daté du 22 février 2019, entendu le 6 décembre 2019, est rejeté avec dépens.</w:t>
      </w:r>
    </w:p>
    <w:p w:rsidR="00102792" w:rsidRPr="002633FC" w:rsidRDefault="00102792" w:rsidP="00102792">
      <w:pPr>
        <w:rPr>
          <w:sz w:val="20"/>
          <w:szCs w:val="20"/>
          <w:lang w:val="fr-CA"/>
        </w:rPr>
      </w:pPr>
    </w:p>
    <w:p w:rsidR="00102792" w:rsidRPr="002633FC" w:rsidRDefault="002633FC" w:rsidP="00102792">
      <w:pPr>
        <w:rPr>
          <w:sz w:val="20"/>
          <w:szCs w:val="20"/>
          <w:lang w:val="fr-CA"/>
        </w:rPr>
      </w:pPr>
      <w:hyperlink r:id="rId43" w:history="1">
        <w:r w:rsidR="00506BE1" w:rsidRPr="002633FC">
          <w:rPr>
            <w:rStyle w:val="Hyperlink"/>
            <w:sz w:val="20"/>
            <w:szCs w:val="20"/>
            <w:lang w:val="fr-CA"/>
          </w:rPr>
          <w:t xml:space="preserve">LINK TO </w:t>
        </w:r>
        <w:r w:rsidR="00D82BFF" w:rsidRPr="002633FC">
          <w:rPr>
            <w:rStyle w:val="Hyperlink"/>
            <w:sz w:val="20"/>
            <w:szCs w:val="20"/>
            <w:lang w:val="fr-CA"/>
          </w:rPr>
          <w:t>REASONS</w:t>
        </w:r>
      </w:hyperlink>
      <w:r w:rsidR="00102792" w:rsidRPr="002633FC">
        <w:rPr>
          <w:sz w:val="20"/>
          <w:szCs w:val="20"/>
          <w:lang w:val="fr-CA"/>
        </w:rPr>
        <w:t xml:space="preserve"> / </w:t>
      </w:r>
      <w:hyperlink r:id="rId44" w:history="1">
        <w:r w:rsidR="00D82BFF" w:rsidRPr="002633FC">
          <w:rPr>
            <w:rStyle w:val="Hyperlink"/>
            <w:sz w:val="20"/>
            <w:szCs w:val="20"/>
            <w:lang w:val="fr-CA"/>
          </w:rPr>
          <w:t>LIEN VERS LES MOTIFS</w:t>
        </w:r>
      </w:hyperlink>
    </w:p>
    <w:p w:rsidR="00102792" w:rsidRPr="002633FC" w:rsidRDefault="00102792" w:rsidP="00102792">
      <w:pPr>
        <w:rPr>
          <w:sz w:val="20"/>
          <w:szCs w:val="20"/>
          <w:lang w:val="fr-CA"/>
        </w:rPr>
      </w:pPr>
    </w:p>
    <w:p w:rsidR="00D004FC" w:rsidRPr="002633FC" w:rsidRDefault="002633FC" w:rsidP="00102792">
      <w:pPr>
        <w:jc w:val="both"/>
        <w:rPr>
          <w:rFonts w:cs="Times New Roman"/>
          <w:b/>
          <w:sz w:val="20"/>
          <w:szCs w:val="20"/>
        </w:rPr>
      </w:pPr>
      <w:r w:rsidRPr="002633FC">
        <w:rPr>
          <w:b/>
          <w:sz w:val="20"/>
          <w:szCs w:val="20"/>
        </w:rPr>
        <w:pict>
          <v:rect id="_x0000_i1060" style="width:144.3pt;height:1pt" o:hrpct="300" o:hralign="center" o:hrstd="t" o:hrnoshade="t" o:hr="t" fillcolor="black [3213]" stroked="f"/>
        </w:pict>
      </w:r>
    </w:p>
    <w:p w:rsidR="00D004FC" w:rsidRPr="002633FC" w:rsidRDefault="00D004FC" w:rsidP="00D004FC">
      <w:pPr>
        <w:jc w:val="both"/>
        <w:rPr>
          <w:rFonts w:cs="Times New Roman"/>
          <w:sz w:val="20"/>
          <w:szCs w:val="20"/>
        </w:rPr>
      </w:pPr>
    </w:p>
    <w:p w:rsidR="00281DA2" w:rsidRPr="002633FC" w:rsidRDefault="00281DA2" w:rsidP="00D004FC">
      <w:pPr>
        <w:jc w:val="both"/>
        <w:rPr>
          <w:rFonts w:cs="Times New Roman"/>
          <w:sz w:val="20"/>
          <w:szCs w:val="20"/>
        </w:rPr>
      </w:pPr>
    </w:p>
    <w:p w:rsidR="0056248C" w:rsidRPr="002633FC" w:rsidRDefault="0056248C" w:rsidP="00091BA6">
      <w:pPr>
        <w:rPr>
          <w:sz w:val="20"/>
          <w:szCs w:val="20"/>
          <w:lang w:val="fr-CA"/>
        </w:rPr>
      </w:pPr>
    </w:p>
    <w:p w:rsidR="00102926" w:rsidRPr="002633FC" w:rsidRDefault="00102926" w:rsidP="00782AE4">
      <w:pPr>
        <w:jc w:val="both"/>
        <w:rPr>
          <w:sz w:val="20"/>
          <w:szCs w:val="20"/>
        </w:rPr>
        <w:sectPr w:rsidR="00102926" w:rsidRPr="002633FC" w:rsidSect="00782AE4">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576" w:footer="960" w:gutter="0"/>
          <w:cols w:space="720"/>
          <w:titlePg/>
          <w:docGrid w:linePitch="272"/>
        </w:sectPr>
      </w:pPr>
    </w:p>
    <w:p w:rsidR="00567602" w:rsidRPr="002633FC" w:rsidRDefault="001434B9" w:rsidP="001434B9">
      <w:pPr>
        <w:pStyle w:val="Header1StyleE"/>
        <w:pBdr>
          <w:bottom w:val="single" w:sz="12" w:space="0" w:color="auto"/>
        </w:pBdr>
        <w:rPr>
          <w:lang w:val="fr-CA"/>
        </w:rPr>
      </w:pPr>
      <w:bookmarkStart w:id="6" w:name="_Toc63411391"/>
      <w:r w:rsidRPr="002633FC">
        <w:rPr>
          <w:lang w:val="fr-CA"/>
        </w:rPr>
        <w:lastRenderedPageBreak/>
        <w:t xml:space="preserve">Agenda and case summaries for </w:t>
      </w:r>
      <w:r w:rsidR="00172473" w:rsidRPr="002633FC">
        <w:rPr>
          <w:lang w:val="fr-CA"/>
        </w:rPr>
        <w:t>January</w:t>
      </w:r>
      <w:r w:rsidR="00567602" w:rsidRPr="002633FC">
        <w:rPr>
          <w:lang w:val="fr-CA"/>
        </w:rPr>
        <w:t xml:space="preserve"> </w:t>
      </w:r>
      <w:r w:rsidR="0034657E" w:rsidRPr="002633FC">
        <w:rPr>
          <w:lang w:val="fr-CA"/>
        </w:rPr>
        <w:t>20</w:t>
      </w:r>
      <w:r w:rsidR="00172473" w:rsidRPr="002633FC">
        <w:rPr>
          <w:lang w:val="fr-CA"/>
        </w:rPr>
        <w:t>2</w:t>
      </w:r>
      <w:r w:rsidR="009B36BA" w:rsidRPr="002633FC">
        <w:rPr>
          <w:lang w:val="fr-CA"/>
        </w:rPr>
        <w:t>1</w:t>
      </w:r>
      <w:r w:rsidR="00271E1E" w:rsidRPr="002633FC">
        <w:rPr>
          <w:lang w:val="fr-CA"/>
        </w:rPr>
        <w:t xml:space="preserve"> / </w:t>
      </w:r>
      <w:r w:rsidR="00567602" w:rsidRPr="002633FC">
        <w:rPr>
          <w:lang w:val="fr-CA"/>
        </w:rPr>
        <w:br/>
      </w:r>
      <w:r w:rsidRPr="002633FC">
        <w:rPr>
          <w:lang w:val="fr-CA"/>
        </w:rPr>
        <w:t>Calendrier et sommaires des causes d</w:t>
      </w:r>
      <w:r w:rsidR="00172473" w:rsidRPr="002633FC">
        <w:rPr>
          <w:lang w:val="fr-CA"/>
        </w:rPr>
        <w:t xml:space="preserve">e janvier </w:t>
      </w:r>
      <w:r w:rsidR="0034657E" w:rsidRPr="002633FC">
        <w:rPr>
          <w:lang w:val="fr-CA"/>
        </w:rPr>
        <w:t>20</w:t>
      </w:r>
      <w:r w:rsidR="00172473" w:rsidRPr="002633FC">
        <w:rPr>
          <w:lang w:val="fr-CA"/>
        </w:rPr>
        <w:t>2</w:t>
      </w:r>
      <w:r w:rsidR="009B36BA" w:rsidRPr="002633FC">
        <w:rPr>
          <w:lang w:val="fr-CA"/>
        </w:rPr>
        <w:t>1</w:t>
      </w:r>
      <w:bookmarkEnd w:id="6"/>
    </w:p>
    <w:p w:rsidR="00567602" w:rsidRPr="002633FC" w:rsidRDefault="00567602" w:rsidP="004B66B4">
      <w:pPr>
        <w:rPr>
          <w:sz w:val="20"/>
          <w:szCs w:val="20"/>
          <w:lang w:val="fr-CA"/>
        </w:rPr>
      </w:pPr>
    </w:p>
    <w:p w:rsidR="00102926" w:rsidRPr="002633FC" w:rsidRDefault="002E5472" w:rsidP="00782AE4">
      <w:pPr>
        <w:jc w:val="both"/>
        <w:rPr>
          <w:b/>
          <w:sz w:val="20"/>
          <w:szCs w:val="20"/>
          <w:lang w:val="fr-CA"/>
        </w:rPr>
      </w:pPr>
      <w:r w:rsidRPr="002633FC">
        <w:rPr>
          <w:b/>
          <w:sz w:val="20"/>
          <w:szCs w:val="20"/>
          <w:lang w:val="fr-CA"/>
        </w:rPr>
        <w:t>FEBRUARY</w:t>
      </w:r>
      <w:r w:rsidR="00102792" w:rsidRPr="002633FC">
        <w:rPr>
          <w:b/>
          <w:sz w:val="20"/>
          <w:szCs w:val="20"/>
          <w:lang w:val="fr-CA"/>
        </w:rPr>
        <w:t xml:space="preserve"> </w:t>
      </w:r>
      <w:r w:rsidRPr="002633FC">
        <w:rPr>
          <w:b/>
          <w:sz w:val="20"/>
          <w:szCs w:val="20"/>
          <w:lang w:val="fr-CA"/>
        </w:rPr>
        <w:t>5</w:t>
      </w:r>
      <w:r w:rsidR="00102792" w:rsidRPr="002633FC">
        <w:rPr>
          <w:b/>
          <w:sz w:val="20"/>
          <w:szCs w:val="20"/>
          <w:lang w:val="fr-CA"/>
        </w:rPr>
        <w:t xml:space="preserve">, </w:t>
      </w:r>
      <w:r w:rsidR="0034657E" w:rsidRPr="002633FC">
        <w:rPr>
          <w:b/>
          <w:sz w:val="20"/>
          <w:szCs w:val="20"/>
          <w:lang w:val="fr-CA"/>
        </w:rPr>
        <w:t>20</w:t>
      </w:r>
      <w:r w:rsidR="00172473" w:rsidRPr="002633FC">
        <w:rPr>
          <w:b/>
          <w:sz w:val="20"/>
          <w:szCs w:val="20"/>
          <w:lang w:val="fr-CA"/>
        </w:rPr>
        <w:t>2</w:t>
      </w:r>
      <w:r w:rsidR="00873743" w:rsidRPr="002633FC">
        <w:rPr>
          <w:b/>
          <w:sz w:val="20"/>
          <w:szCs w:val="20"/>
          <w:lang w:val="fr-CA"/>
        </w:rPr>
        <w:t>1</w:t>
      </w:r>
      <w:r w:rsidR="00102792" w:rsidRPr="002633FC">
        <w:rPr>
          <w:b/>
          <w:sz w:val="20"/>
          <w:szCs w:val="20"/>
          <w:lang w:val="fr-CA"/>
        </w:rPr>
        <w:t xml:space="preserve"> / LE </w:t>
      </w:r>
      <w:r w:rsidRPr="002633FC">
        <w:rPr>
          <w:b/>
          <w:sz w:val="20"/>
          <w:szCs w:val="20"/>
          <w:lang w:val="fr-CA"/>
        </w:rPr>
        <w:t>5</w:t>
      </w:r>
      <w:r w:rsidR="00102792" w:rsidRPr="002633FC">
        <w:rPr>
          <w:b/>
          <w:sz w:val="20"/>
          <w:szCs w:val="20"/>
          <w:lang w:val="fr-CA"/>
        </w:rPr>
        <w:t xml:space="preserve"> </w:t>
      </w:r>
      <w:r w:rsidRPr="002633FC">
        <w:rPr>
          <w:b/>
          <w:sz w:val="20"/>
          <w:szCs w:val="20"/>
          <w:lang w:val="fr-CA"/>
        </w:rPr>
        <w:t>FÉVRIER</w:t>
      </w:r>
      <w:r w:rsidR="00102792" w:rsidRPr="002633FC">
        <w:rPr>
          <w:b/>
          <w:sz w:val="20"/>
          <w:szCs w:val="20"/>
          <w:lang w:val="fr-CA"/>
        </w:rPr>
        <w:t xml:space="preserve"> </w:t>
      </w:r>
      <w:r w:rsidR="0034657E" w:rsidRPr="002633FC">
        <w:rPr>
          <w:b/>
          <w:sz w:val="20"/>
          <w:szCs w:val="20"/>
          <w:lang w:val="fr-CA"/>
        </w:rPr>
        <w:t>20</w:t>
      </w:r>
      <w:r w:rsidR="00172473" w:rsidRPr="002633FC">
        <w:rPr>
          <w:b/>
          <w:sz w:val="20"/>
          <w:szCs w:val="20"/>
          <w:lang w:val="fr-CA"/>
        </w:rPr>
        <w:t>2</w:t>
      </w:r>
      <w:r w:rsidR="00873743" w:rsidRPr="002633FC">
        <w:rPr>
          <w:b/>
          <w:sz w:val="20"/>
          <w:szCs w:val="20"/>
          <w:lang w:val="fr-CA"/>
        </w:rPr>
        <w:t>1</w:t>
      </w:r>
    </w:p>
    <w:p w:rsidR="00102792" w:rsidRPr="002633FC"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2633FC" w:rsidTr="00295E03">
        <w:tc>
          <w:tcPr>
            <w:tcW w:w="2397" w:type="dxa"/>
            <w:tcMar>
              <w:top w:w="58" w:type="dxa"/>
              <w:left w:w="58" w:type="dxa"/>
              <w:bottom w:w="58" w:type="dxa"/>
              <w:right w:w="58" w:type="dxa"/>
            </w:tcMar>
            <w:hideMark/>
          </w:tcPr>
          <w:p w:rsidR="00102792" w:rsidRPr="002633FC" w:rsidRDefault="00102792">
            <w:pPr>
              <w:rPr>
                <w:b/>
                <w:color w:val="000000"/>
                <w:lang w:val="en-US"/>
              </w:rPr>
            </w:pPr>
            <w:r w:rsidRPr="002633FC">
              <w:rPr>
                <w:b/>
                <w:color w:val="000000"/>
                <w:sz w:val="20"/>
                <w:szCs w:val="20"/>
              </w:rPr>
              <w:t>DATE OF HEARING /</w:t>
            </w:r>
          </w:p>
          <w:p w:rsidR="00102792" w:rsidRPr="002633FC" w:rsidRDefault="00102792">
            <w:pPr>
              <w:rPr>
                <w:color w:val="000000"/>
              </w:rPr>
            </w:pPr>
            <w:r w:rsidRPr="002633FC">
              <w:rPr>
                <w:b/>
                <w:color w:val="000000"/>
                <w:sz w:val="20"/>
                <w:szCs w:val="20"/>
              </w:rPr>
              <w:t>DATE D’AUDITION</w:t>
            </w:r>
          </w:p>
        </w:tc>
        <w:tc>
          <w:tcPr>
            <w:tcW w:w="7173" w:type="dxa"/>
            <w:tcMar>
              <w:top w:w="58" w:type="dxa"/>
              <w:left w:w="58" w:type="dxa"/>
              <w:bottom w:w="58" w:type="dxa"/>
              <w:right w:w="58" w:type="dxa"/>
            </w:tcMar>
            <w:hideMark/>
          </w:tcPr>
          <w:p w:rsidR="00102792" w:rsidRPr="002633FC" w:rsidRDefault="00102792">
            <w:pPr>
              <w:rPr>
                <w:b/>
                <w:color w:val="000000"/>
                <w:lang w:val="fr-CA"/>
              </w:rPr>
            </w:pPr>
            <w:r w:rsidRPr="002633FC">
              <w:rPr>
                <w:b/>
                <w:color w:val="000000"/>
                <w:sz w:val="20"/>
                <w:szCs w:val="20"/>
                <w:lang w:val="fr-CA"/>
              </w:rPr>
              <w:t>NAME AND CASE NUMBER /</w:t>
            </w:r>
          </w:p>
          <w:p w:rsidR="00102792" w:rsidRPr="002633FC" w:rsidRDefault="00102792">
            <w:pPr>
              <w:rPr>
                <w:color w:val="000000"/>
                <w:lang w:val="fr-CA"/>
              </w:rPr>
            </w:pPr>
            <w:r w:rsidRPr="002633FC">
              <w:rPr>
                <w:b/>
                <w:color w:val="000000"/>
                <w:sz w:val="20"/>
                <w:szCs w:val="20"/>
                <w:lang w:val="fr-CA"/>
              </w:rPr>
              <w:t>NOM DE LA CAUSE ET NUMÉRO</w:t>
            </w:r>
          </w:p>
        </w:tc>
      </w:tr>
      <w:tr w:rsidR="00102792" w:rsidRPr="002633FC" w:rsidTr="00295E03">
        <w:trPr>
          <w:trHeight w:val="518"/>
        </w:trPr>
        <w:tc>
          <w:tcPr>
            <w:tcW w:w="2397" w:type="dxa"/>
            <w:tcMar>
              <w:top w:w="58" w:type="dxa"/>
              <w:left w:w="58" w:type="dxa"/>
              <w:bottom w:w="58" w:type="dxa"/>
              <w:right w:w="58" w:type="dxa"/>
            </w:tcMar>
            <w:hideMark/>
          </w:tcPr>
          <w:p w:rsidR="00102792" w:rsidRPr="002633FC" w:rsidRDefault="00102792" w:rsidP="00295E03">
            <w:pPr>
              <w:rPr>
                <w:color w:val="000000"/>
              </w:rPr>
            </w:pPr>
            <w:r w:rsidRPr="002633FC">
              <w:rPr>
                <w:color w:val="000000"/>
                <w:sz w:val="20"/>
                <w:szCs w:val="20"/>
              </w:rPr>
              <w:t>20</w:t>
            </w:r>
            <w:r w:rsidR="00172473" w:rsidRPr="002633FC">
              <w:rPr>
                <w:color w:val="000000"/>
                <w:sz w:val="20"/>
                <w:szCs w:val="20"/>
              </w:rPr>
              <w:t>2</w:t>
            </w:r>
            <w:r w:rsidR="00873743" w:rsidRPr="002633FC">
              <w:rPr>
                <w:color w:val="000000"/>
                <w:sz w:val="20"/>
                <w:szCs w:val="20"/>
              </w:rPr>
              <w:t>1</w:t>
            </w:r>
            <w:r w:rsidRPr="002633FC">
              <w:rPr>
                <w:color w:val="000000"/>
                <w:sz w:val="20"/>
                <w:szCs w:val="20"/>
              </w:rPr>
              <w:t>-</w:t>
            </w:r>
            <w:r w:rsidR="00172473" w:rsidRPr="002633FC">
              <w:rPr>
                <w:color w:val="000000"/>
                <w:sz w:val="20"/>
                <w:szCs w:val="20"/>
              </w:rPr>
              <w:t>0</w:t>
            </w:r>
            <w:r w:rsidR="00295E03" w:rsidRPr="002633FC">
              <w:rPr>
                <w:color w:val="000000"/>
                <w:sz w:val="20"/>
                <w:szCs w:val="20"/>
              </w:rPr>
              <w:t>2</w:t>
            </w:r>
            <w:r w:rsidRPr="002633FC">
              <w:rPr>
                <w:color w:val="000000"/>
                <w:sz w:val="20"/>
                <w:szCs w:val="20"/>
              </w:rPr>
              <w:t>-</w:t>
            </w:r>
            <w:r w:rsidR="00873743" w:rsidRPr="002633FC">
              <w:rPr>
                <w:color w:val="000000"/>
                <w:sz w:val="20"/>
                <w:szCs w:val="20"/>
              </w:rPr>
              <w:t>1</w:t>
            </w:r>
            <w:r w:rsidR="00295E03" w:rsidRPr="002633FC">
              <w:rPr>
                <w:color w:val="000000"/>
                <w:sz w:val="20"/>
                <w:szCs w:val="20"/>
              </w:rPr>
              <w:t>5</w:t>
            </w:r>
          </w:p>
        </w:tc>
        <w:tc>
          <w:tcPr>
            <w:tcW w:w="7173" w:type="dxa"/>
            <w:tcMar>
              <w:top w:w="58" w:type="dxa"/>
              <w:left w:w="58" w:type="dxa"/>
              <w:bottom w:w="58" w:type="dxa"/>
              <w:right w:w="58" w:type="dxa"/>
            </w:tcMar>
            <w:hideMark/>
          </w:tcPr>
          <w:p w:rsidR="00102792" w:rsidRPr="002633FC" w:rsidRDefault="00295E03" w:rsidP="00295E03">
            <w:pPr>
              <w:spacing w:after="120"/>
              <w:rPr>
                <w:color w:val="000000"/>
              </w:rPr>
            </w:pPr>
            <w:r w:rsidRPr="002633FC">
              <w:rPr>
                <w:i/>
                <w:iCs/>
                <w:color w:val="333333"/>
                <w:sz w:val="20"/>
                <w:lang w:val="fr-CA"/>
              </w:rPr>
              <w:t xml:space="preserve">Mike Ward v. Commission des droits de la personne et des droits de la jeunesse </w:t>
            </w:r>
            <w:r w:rsidRPr="002633FC">
              <w:rPr>
                <w:color w:val="333333"/>
                <w:sz w:val="20"/>
                <w:lang w:val="fr-CA"/>
              </w:rPr>
              <w:t>(Que.) (Civil) (By Leave) (</w:t>
            </w:r>
            <w:hyperlink r:id="rId51" w:history="1">
              <w:r w:rsidRPr="002633FC">
                <w:rPr>
                  <w:rStyle w:val="Hyperlink"/>
                  <w:sz w:val="20"/>
                  <w:lang w:val="fr-CA"/>
                </w:rPr>
                <w:t>39041</w:t>
              </w:r>
            </w:hyperlink>
            <w:r w:rsidRPr="002633FC">
              <w:rPr>
                <w:color w:val="333333"/>
                <w:sz w:val="20"/>
                <w:lang w:val="fr-CA"/>
              </w:rPr>
              <w:t>)</w:t>
            </w:r>
          </w:p>
        </w:tc>
      </w:tr>
      <w:tr w:rsidR="00102792" w:rsidRPr="002633FC" w:rsidTr="00295E03">
        <w:tc>
          <w:tcPr>
            <w:tcW w:w="2397" w:type="dxa"/>
            <w:tcMar>
              <w:top w:w="58" w:type="dxa"/>
              <w:left w:w="58" w:type="dxa"/>
              <w:bottom w:w="58" w:type="dxa"/>
              <w:right w:w="58" w:type="dxa"/>
            </w:tcMar>
            <w:hideMark/>
          </w:tcPr>
          <w:p w:rsidR="00102792" w:rsidRPr="002633FC" w:rsidRDefault="00102792" w:rsidP="00295E03">
            <w:pPr>
              <w:rPr>
                <w:color w:val="000000"/>
              </w:rPr>
            </w:pPr>
            <w:r w:rsidRPr="002633FC">
              <w:rPr>
                <w:color w:val="000000"/>
                <w:sz w:val="20"/>
                <w:szCs w:val="20"/>
              </w:rPr>
              <w:t>20</w:t>
            </w:r>
            <w:r w:rsidR="00172473" w:rsidRPr="002633FC">
              <w:rPr>
                <w:color w:val="000000"/>
                <w:sz w:val="20"/>
                <w:szCs w:val="20"/>
              </w:rPr>
              <w:t>2</w:t>
            </w:r>
            <w:r w:rsidR="00873743" w:rsidRPr="002633FC">
              <w:rPr>
                <w:color w:val="000000"/>
                <w:sz w:val="20"/>
                <w:szCs w:val="20"/>
              </w:rPr>
              <w:t>1</w:t>
            </w:r>
            <w:r w:rsidRPr="002633FC">
              <w:rPr>
                <w:color w:val="000000"/>
                <w:sz w:val="20"/>
                <w:szCs w:val="20"/>
              </w:rPr>
              <w:t>-</w:t>
            </w:r>
            <w:r w:rsidR="00172473" w:rsidRPr="002633FC">
              <w:rPr>
                <w:color w:val="000000"/>
                <w:sz w:val="20"/>
                <w:szCs w:val="20"/>
              </w:rPr>
              <w:t>0</w:t>
            </w:r>
            <w:r w:rsidR="00295E03" w:rsidRPr="002633FC">
              <w:rPr>
                <w:color w:val="000000"/>
                <w:sz w:val="20"/>
                <w:szCs w:val="20"/>
              </w:rPr>
              <w:t>2</w:t>
            </w:r>
            <w:r w:rsidRPr="002633FC">
              <w:rPr>
                <w:color w:val="000000"/>
                <w:sz w:val="20"/>
                <w:szCs w:val="20"/>
              </w:rPr>
              <w:t>-</w:t>
            </w:r>
            <w:r w:rsidR="00873743" w:rsidRPr="002633FC">
              <w:rPr>
                <w:color w:val="000000"/>
                <w:sz w:val="20"/>
                <w:szCs w:val="20"/>
              </w:rPr>
              <w:t>1</w:t>
            </w:r>
            <w:r w:rsidR="00295E03" w:rsidRPr="002633FC">
              <w:rPr>
                <w:color w:val="000000"/>
                <w:sz w:val="20"/>
                <w:szCs w:val="20"/>
              </w:rPr>
              <w:t>6</w:t>
            </w:r>
          </w:p>
        </w:tc>
        <w:tc>
          <w:tcPr>
            <w:tcW w:w="7173" w:type="dxa"/>
            <w:tcMar>
              <w:top w:w="58" w:type="dxa"/>
              <w:left w:w="58" w:type="dxa"/>
              <w:bottom w:w="58" w:type="dxa"/>
              <w:right w:w="58" w:type="dxa"/>
            </w:tcMar>
            <w:hideMark/>
          </w:tcPr>
          <w:p w:rsidR="00102792" w:rsidRPr="002633FC" w:rsidRDefault="00295E03" w:rsidP="001111E7">
            <w:pPr>
              <w:rPr>
                <w:color w:val="333333"/>
                <w:sz w:val="20"/>
              </w:rPr>
            </w:pPr>
            <w:r w:rsidRPr="002633FC">
              <w:rPr>
                <w:i/>
                <w:iCs/>
                <w:color w:val="333333"/>
                <w:sz w:val="20"/>
              </w:rPr>
              <w:t xml:space="preserve">Northern Regional Health Authority v. Linda Horrocks, et al. </w:t>
            </w:r>
            <w:r w:rsidRPr="002633FC">
              <w:rPr>
                <w:color w:val="333333"/>
                <w:sz w:val="20"/>
              </w:rPr>
              <w:t>(Man.) (Civil) (By Leave) (</w:t>
            </w:r>
            <w:hyperlink r:id="rId52" w:history="1">
              <w:r w:rsidRPr="002633FC">
                <w:rPr>
                  <w:rStyle w:val="Hyperlink"/>
                  <w:sz w:val="20"/>
                </w:rPr>
                <w:t>37878</w:t>
              </w:r>
            </w:hyperlink>
            <w:r w:rsidRPr="002633FC">
              <w:rPr>
                <w:color w:val="333333"/>
                <w:sz w:val="20"/>
              </w:rPr>
              <w:t>)</w:t>
            </w:r>
          </w:p>
          <w:p w:rsidR="001111E7" w:rsidRPr="002633FC" w:rsidRDefault="001111E7" w:rsidP="00295E03">
            <w:pPr>
              <w:spacing w:after="120"/>
              <w:rPr>
                <w:color w:val="000000"/>
                <w:lang w:val="en-US"/>
              </w:rPr>
            </w:pPr>
            <w:r w:rsidRPr="002633FC">
              <w:rPr>
                <w:color w:val="333333"/>
                <w:sz w:val="20"/>
                <w:lang w:val="en-US"/>
              </w:rPr>
              <w:t>(Later start time: 10:30 a.m. / Horaire modifié: audience débutant à 10 h 30)</w:t>
            </w:r>
          </w:p>
        </w:tc>
      </w:tr>
      <w:tr w:rsidR="00102792" w:rsidRPr="002633FC" w:rsidTr="00295E03">
        <w:tc>
          <w:tcPr>
            <w:tcW w:w="2397" w:type="dxa"/>
            <w:tcMar>
              <w:top w:w="58" w:type="dxa"/>
              <w:left w:w="58" w:type="dxa"/>
              <w:bottom w:w="58" w:type="dxa"/>
              <w:right w:w="58" w:type="dxa"/>
            </w:tcMar>
            <w:hideMark/>
          </w:tcPr>
          <w:p w:rsidR="00102792" w:rsidRPr="002633FC" w:rsidRDefault="00102792" w:rsidP="00295E03">
            <w:pPr>
              <w:rPr>
                <w:color w:val="000000"/>
              </w:rPr>
            </w:pPr>
            <w:r w:rsidRPr="002633FC">
              <w:rPr>
                <w:color w:val="000000"/>
                <w:sz w:val="20"/>
                <w:szCs w:val="20"/>
              </w:rPr>
              <w:t>20</w:t>
            </w:r>
            <w:r w:rsidR="00172473" w:rsidRPr="002633FC">
              <w:rPr>
                <w:color w:val="000000"/>
                <w:sz w:val="20"/>
                <w:szCs w:val="20"/>
              </w:rPr>
              <w:t>2</w:t>
            </w:r>
            <w:r w:rsidR="00873743" w:rsidRPr="002633FC">
              <w:rPr>
                <w:color w:val="000000"/>
                <w:sz w:val="20"/>
                <w:szCs w:val="20"/>
              </w:rPr>
              <w:t>1</w:t>
            </w:r>
            <w:r w:rsidRPr="002633FC">
              <w:rPr>
                <w:color w:val="000000"/>
                <w:sz w:val="20"/>
                <w:szCs w:val="20"/>
              </w:rPr>
              <w:t>-</w:t>
            </w:r>
            <w:r w:rsidR="00172473" w:rsidRPr="002633FC">
              <w:rPr>
                <w:color w:val="000000"/>
                <w:sz w:val="20"/>
                <w:szCs w:val="20"/>
              </w:rPr>
              <w:t>0</w:t>
            </w:r>
            <w:r w:rsidR="00295E03" w:rsidRPr="002633FC">
              <w:rPr>
                <w:color w:val="000000"/>
                <w:sz w:val="20"/>
                <w:szCs w:val="20"/>
              </w:rPr>
              <w:t>2</w:t>
            </w:r>
            <w:r w:rsidRPr="002633FC">
              <w:rPr>
                <w:color w:val="000000"/>
                <w:sz w:val="20"/>
                <w:szCs w:val="20"/>
              </w:rPr>
              <w:t>-</w:t>
            </w:r>
            <w:r w:rsidR="00873743" w:rsidRPr="002633FC">
              <w:rPr>
                <w:color w:val="000000"/>
                <w:sz w:val="20"/>
                <w:szCs w:val="20"/>
              </w:rPr>
              <w:t>1</w:t>
            </w:r>
            <w:r w:rsidR="00295E03" w:rsidRPr="002633FC">
              <w:rPr>
                <w:color w:val="000000"/>
                <w:sz w:val="20"/>
                <w:szCs w:val="20"/>
              </w:rPr>
              <w:t>8</w:t>
            </w:r>
          </w:p>
        </w:tc>
        <w:tc>
          <w:tcPr>
            <w:tcW w:w="7173" w:type="dxa"/>
            <w:tcMar>
              <w:top w:w="58" w:type="dxa"/>
              <w:left w:w="58" w:type="dxa"/>
              <w:bottom w:w="58" w:type="dxa"/>
              <w:right w:w="58" w:type="dxa"/>
            </w:tcMar>
            <w:hideMark/>
          </w:tcPr>
          <w:p w:rsidR="00102792" w:rsidRPr="002633FC" w:rsidRDefault="00295E03" w:rsidP="00295E03">
            <w:pPr>
              <w:spacing w:after="120"/>
              <w:rPr>
                <w:color w:val="000000"/>
              </w:rPr>
            </w:pPr>
            <w:r w:rsidRPr="002633FC">
              <w:rPr>
                <w:i/>
                <w:iCs/>
                <w:color w:val="333333"/>
                <w:sz w:val="20"/>
              </w:rPr>
              <w:t xml:space="preserve">Peter Khill v. Her Majesty the Queen </w:t>
            </w:r>
            <w:r w:rsidRPr="002633FC">
              <w:rPr>
                <w:color w:val="333333"/>
                <w:sz w:val="20"/>
              </w:rPr>
              <w:t xml:space="preserve">(Ont.) </w:t>
            </w:r>
            <w:r w:rsidRPr="002633FC">
              <w:rPr>
                <w:color w:val="333333"/>
                <w:sz w:val="20"/>
                <w:lang w:val="fr-CA"/>
              </w:rPr>
              <w:t>(Criminal) (By Leave) (</w:t>
            </w:r>
            <w:hyperlink r:id="rId53" w:history="1">
              <w:r w:rsidRPr="002633FC">
                <w:rPr>
                  <w:rStyle w:val="Hyperlink"/>
                  <w:sz w:val="20"/>
                  <w:lang w:val="fr-CA"/>
                </w:rPr>
                <w:t>39112</w:t>
              </w:r>
            </w:hyperlink>
            <w:r w:rsidRPr="002633FC">
              <w:rPr>
                <w:color w:val="333333"/>
                <w:sz w:val="20"/>
                <w:lang w:val="fr-CA"/>
              </w:rPr>
              <w:t>)</w:t>
            </w:r>
          </w:p>
        </w:tc>
      </w:tr>
      <w:tr w:rsidR="00102792" w:rsidRPr="002633FC" w:rsidTr="00295E03">
        <w:trPr>
          <w:trHeight w:val="302"/>
        </w:trPr>
        <w:tc>
          <w:tcPr>
            <w:tcW w:w="2397" w:type="dxa"/>
            <w:tcMar>
              <w:top w:w="58" w:type="dxa"/>
              <w:left w:w="58" w:type="dxa"/>
              <w:bottom w:w="58" w:type="dxa"/>
              <w:right w:w="58" w:type="dxa"/>
            </w:tcMar>
            <w:hideMark/>
          </w:tcPr>
          <w:p w:rsidR="00102792" w:rsidRPr="002633FC" w:rsidRDefault="00102792" w:rsidP="00295E03">
            <w:pPr>
              <w:rPr>
                <w:color w:val="000000"/>
              </w:rPr>
            </w:pPr>
            <w:r w:rsidRPr="002633FC">
              <w:rPr>
                <w:color w:val="000000"/>
                <w:sz w:val="20"/>
                <w:szCs w:val="20"/>
              </w:rPr>
              <w:t>20</w:t>
            </w:r>
            <w:r w:rsidR="00172473" w:rsidRPr="002633FC">
              <w:rPr>
                <w:color w:val="000000"/>
                <w:sz w:val="20"/>
                <w:szCs w:val="20"/>
              </w:rPr>
              <w:t>2</w:t>
            </w:r>
            <w:r w:rsidR="00873743" w:rsidRPr="002633FC">
              <w:rPr>
                <w:color w:val="000000"/>
                <w:sz w:val="20"/>
                <w:szCs w:val="20"/>
              </w:rPr>
              <w:t>1</w:t>
            </w:r>
            <w:r w:rsidRPr="002633FC">
              <w:rPr>
                <w:color w:val="000000"/>
                <w:sz w:val="20"/>
                <w:szCs w:val="20"/>
              </w:rPr>
              <w:t>-</w:t>
            </w:r>
            <w:r w:rsidR="00172473" w:rsidRPr="002633FC">
              <w:rPr>
                <w:color w:val="000000"/>
                <w:sz w:val="20"/>
                <w:szCs w:val="20"/>
              </w:rPr>
              <w:t>0</w:t>
            </w:r>
            <w:r w:rsidR="00295E03" w:rsidRPr="002633FC">
              <w:rPr>
                <w:color w:val="000000"/>
                <w:sz w:val="20"/>
                <w:szCs w:val="20"/>
              </w:rPr>
              <w:t>2</w:t>
            </w:r>
            <w:r w:rsidRPr="002633FC">
              <w:rPr>
                <w:color w:val="000000"/>
                <w:sz w:val="20"/>
                <w:szCs w:val="20"/>
              </w:rPr>
              <w:t>-</w:t>
            </w:r>
            <w:r w:rsidR="00873743" w:rsidRPr="002633FC">
              <w:rPr>
                <w:color w:val="000000"/>
                <w:sz w:val="20"/>
                <w:szCs w:val="20"/>
              </w:rPr>
              <w:t>1</w:t>
            </w:r>
            <w:r w:rsidR="00295E03" w:rsidRPr="002633FC">
              <w:rPr>
                <w:color w:val="000000"/>
                <w:sz w:val="20"/>
                <w:szCs w:val="20"/>
              </w:rPr>
              <w:t>9</w:t>
            </w:r>
          </w:p>
        </w:tc>
        <w:tc>
          <w:tcPr>
            <w:tcW w:w="7173" w:type="dxa"/>
            <w:tcMar>
              <w:top w:w="58" w:type="dxa"/>
              <w:left w:w="58" w:type="dxa"/>
              <w:bottom w:w="58" w:type="dxa"/>
              <w:right w:w="58" w:type="dxa"/>
            </w:tcMar>
            <w:hideMark/>
          </w:tcPr>
          <w:p w:rsidR="00102792" w:rsidRPr="002633FC" w:rsidRDefault="00295E03" w:rsidP="00295E03">
            <w:pPr>
              <w:spacing w:after="120"/>
              <w:rPr>
                <w:color w:val="000000"/>
              </w:rPr>
            </w:pPr>
            <w:r w:rsidRPr="002633FC">
              <w:rPr>
                <w:i/>
                <w:iCs/>
                <w:color w:val="333333"/>
                <w:sz w:val="20"/>
              </w:rPr>
              <w:t xml:space="preserve">W.O. v. Her Majesty the Queen </w:t>
            </w:r>
            <w:r w:rsidRPr="002633FC">
              <w:rPr>
                <w:color w:val="333333"/>
                <w:sz w:val="20"/>
              </w:rPr>
              <w:t>(Ont.) (Criminal) (As of Right) (</w:t>
            </w:r>
            <w:hyperlink r:id="rId54" w:history="1">
              <w:r w:rsidRPr="002633FC">
                <w:rPr>
                  <w:rStyle w:val="Hyperlink"/>
                  <w:sz w:val="20"/>
                </w:rPr>
                <w:t>39245</w:t>
              </w:r>
            </w:hyperlink>
            <w:r w:rsidRPr="002633FC">
              <w:rPr>
                <w:color w:val="333333"/>
                <w:sz w:val="20"/>
              </w:rPr>
              <w:t>)</w:t>
            </w:r>
          </w:p>
        </w:tc>
      </w:tr>
    </w:tbl>
    <w:p w:rsidR="00102792" w:rsidRPr="002633FC" w:rsidRDefault="00102792" w:rsidP="00102792">
      <w:pPr>
        <w:rPr>
          <w:color w:val="000000"/>
          <w:sz w:val="20"/>
          <w:szCs w:val="20"/>
        </w:rPr>
      </w:pPr>
    </w:p>
    <w:p w:rsidR="00102792" w:rsidRPr="002633FC" w:rsidRDefault="00102792" w:rsidP="00102792">
      <w:pPr>
        <w:jc w:val="both"/>
        <w:rPr>
          <w:color w:val="000000"/>
          <w:sz w:val="20"/>
          <w:szCs w:val="20"/>
        </w:rPr>
      </w:pPr>
      <w:r w:rsidRPr="002633FC">
        <w:rPr>
          <w:b/>
          <w:bCs/>
          <w:color w:val="000000"/>
          <w:sz w:val="20"/>
          <w:szCs w:val="20"/>
        </w:rPr>
        <w:t>NOTE:</w:t>
      </w:r>
      <w:r w:rsidRPr="002633FC">
        <w:rPr>
          <w:color w:val="000000"/>
          <w:sz w:val="20"/>
          <w:szCs w:val="20"/>
        </w:rPr>
        <w:t> This agenda is subject to change. Hearings normally commence at 9:30 a.m.</w:t>
      </w:r>
      <w:r w:rsidR="00172473" w:rsidRPr="002633FC">
        <w:rPr>
          <w:color w:val="000000"/>
          <w:sz w:val="20"/>
          <w:szCs w:val="20"/>
        </w:rPr>
        <w:t>, E</w:t>
      </w:r>
      <w:r w:rsidR="00873743" w:rsidRPr="002633FC">
        <w:rPr>
          <w:color w:val="000000"/>
          <w:sz w:val="20"/>
          <w:szCs w:val="20"/>
        </w:rPr>
        <w:t>S</w:t>
      </w:r>
      <w:r w:rsidR="00172473" w:rsidRPr="002633FC">
        <w:rPr>
          <w:color w:val="000000"/>
          <w:sz w:val="20"/>
          <w:szCs w:val="20"/>
        </w:rPr>
        <w:t>T</w:t>
      </w:r>
      <w:r w:rsidRPr="002633FC">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2633FC" w:rsidRDefault="00102792" w:rsidP="00102792">
      <w:pPr>
        <w:jc w:val="both"/>
        <w:rPr>
          <w:color w:val="000000"/>
          <w:sz w:val="20"/>
          <w:szCs w:val="20"/>
        </w:rPr>
      </w:pPr>
    </w:p>
    <w:p w:rsidR="00102792" w:rsidRPr="002633FC" w:rsidRDefault="00102792" w:rsidP="00102792">
      <w:pPr>
        <w:jc w:val="both"/>
        <w:rPr>
          <w:color w:val="000000"/>
          <w:sz w:val="20"/>
          <w:szCs w:val="20"/>
          <w:lang w:val="fr-CA"/>
        </w:rPr>
      </w:pPr>
      <w:r w:rsidRPr="002633FC">
        <w:rPr>
          <w:color w:val="000000"/>
          <w:sz w:val="20"/>
          <w:szCs w:val="20"/>
          <w:lang w:val="fr-CA"/>
        </w:rPr>
        <w:t>Ce calendrier est sujet à modification. Les audiences débutent normalement à 9h30</w:t>
      </w:r>
      <w:r w:rsidR="00172473" w:rsidRPr="002633FC">
        <w:rPr>
          <w:color w:val="000000"/>
          <w:sz w:val="20"/>
          <w:szCs w:val="20"/>
          <w:lang w:val="fr-CA"/>
        </w:rPr>
        <w:t>, H</w:t>
      </w:r>
      <w:r w:rsidR="00873743" w:rsidRPr="002633FC">
        <w:rPr>
          <w:color w:val="000000"/>
          <w:sz w:val="20"/>
          <w:szCs w:val="20"/>
          <w:lang w:val="fr-CA"/>
        </w:rPr>
        <w:t>N</w:t>
      </w:r>
      <w:r w:rsidR="00172473" w:rsidRPr="002633FC">
        <w:rPr>
          <w:color w:val="000000"/>
          <w:sz w:val="20"/>
          <w:szCs w:val="20"/>
          <w:lang w:val="fr-CA"/>
        </w:rPr>
        <w:t>E</w:t>
      </w:r>
      <w:r w:rsidRPr="002633FC">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2633FC" w:rsidRDefault="00102792" w:rsidP="00102792">
      <w:pPr>
        <w:rPr>
          <w:color w:val="000000"/>
          <w:sz w:val="20"/>
          <w:szCs w:val="20"/>
          <w:lang w:val="fr-CA"/>
        </w:rPr>
      </w:pPr>
    </w:p>
    <w:p w:rsidR="00295E03" w:rsidRPr="002633FC" w:rsidRDefault="002633FC" w:rsidP="00102792">
      <w:pPr>
        <w:rPr>
          <w:color w:val="000000"/>
          <w:sz w:val="20"/>
          <w:szCs w:val="20"/>
          <w:lang w:val="fr-CA"/>
        </w:rPr>
      </w:pPr>
      <w:r w:rsidRPr="002633FC">
        <w:rPr>
          <w:sz w:val="20"/>
        </w:rPr>
        <w:pict>
          <v:rect id="_x0000_i1063" style="width:2in;height:1pt" o:hrpct="0" o:hralign="center" o:hrstd="t" o:hrnoshade="t" o:hr="t" fillcolor="black [3213]" stroked="f"/>
        </w:pict>
      </w:r>
    </w:p>
    <w:p w:rsidR="00295E03" w:rsidRPr="002633FC" w:rsidRDefault="00295E03" w:rsidP="00295E03">
      <w:pPr>
        <w:widowControl w:val="0"/>
        <w:jc w:val="both"/>
        <w:rPr>
          <w:sz w:val="20"/>
        </w:rPr>
      </w:pPr>
    </w:p>
    <w:p w:rsidR="00295E03" w:rsidRPr="002633FC" w:rsidRDefault="00295E03" w:rsidP="00295E03">
      <w:pPr>
        <w:pStyle w:val="SCCLsocParty"/>
        <w:jc w:val="both"/>
        <w:rPr>
          <w:b/>
          <w:i/>
          <w:sz w:val="20"/>
          <w:szCs w:val="20"/>
        </w:rPr>
      </w:pPr>
      <w:r w:rsidRPr="002633FC">
        <w:rPr>
          <w:b/>
          <w:sz w:val="20"/>
          <w:szCs w:val="20"/>
        </w:rPr>
        <w:fldChar w:fldCharType="begin"/>
      </w:r>
      <w:r w:rsidRPr="002633FC">
        <w:rPr>
          <w:b/>
          <w:sz w:val="20"/>
          <w:szCs w:val="20"/>
        </w:rPr>
        <w:instrText xml:space="preserve"> SEQ CHAPTER \h \r 1</w:instrText>
      </w:r>
      <w:r w:rsidRPr="002633FC">
        <w:rPr>
          <w:b/>
          <w:sz w:val="20"/>
          <w:szCs w:val="20"/>
        </w:rPr>
        <w:fldChar w:fldCharType="end"/>
      </w:r>
      <w:r w:rsidRPr="002633FC">
        <w:rPr>
          <w:b/>
          <w:sz w:val="20"/>
          <w:szCs w:val="20"/>
        </w:rPr>
        <w:t>39041</w:t>
      </w:r>
      <w:r w:rsidRPr="002633FC">
        <w:rPr>
          <w:b/>
          <w:sz w:val="20"/>
          <w:szCs w:val="20"/>
        </w:rPr>
        <w:tab/>
      </w:r>
      <w:bookmarkStart w:id="7" w:name="3"/>
      <w:bookmarkEnd w:id="7"/>
      <w:r w:rsidRPr="002633FC">
        <w:rPr>
          <w:b/>
          <w:i/>
          <w:sz w:val="20"/>
          <w:szCs w:val="20"/>
        </w:rPr>
        <w:t>Mike Ward v. Commission des droits de la personne et des droits de la jeunesse et al.</w:t>
      </w:r>
    </w:p>
    <w:p w:rsidR="00295E03" w:rsidRPr="002633FC" w:rsidRDefault="00295E03" w:rsidP="00295E03">
      <w:pPr>
        <w:widowControl w:val="0"/>
        <w:ind w:firstLine="720"/>
        <w:jc w:val="both"/>
        <w:rPr>
          <w:sz w:val="20"/>
        </w:rPr>
      </w:pPr>
      <w:r w:rsidRPr="002633FC">
        <w:rPr>
          <w:sz w:val="20"/>
        </w:rPr>
        <w:t>(Que.) (Civil) (By Leave)</w:t>
      </w:r>
    </w:p>
    <w:p w:rsidR="00295E03" w:rsidRPr="002633FC" w:rsidRDefault="00295E03" w:rsidP="00295E03">
      <w:pPr>
        <w:widowControl w:val="0"/>
        <w:ind w:left="1440" w:hanging="1440"/>
        <w:jc w:val="both"/>
        <w:rPr>
          <w:sz w:val="20"/>
        </w:rPr>
      </w:pPr>
    </w:p>
    <w:p w:rsidR="00295E03" w:rsidRPr="002633FC" w:rsidRDefault="00295E03" w:rsidP="00295E03">
      <w:pPr>
        <w:jc w:val="both"/>
        <w:rPr>
          <w:sz w:val="20"/>
        </w:rPr>
      </w:pPr>
      <w:r w:rsidRPr="002633FC">
        <w:rPr>
          <w:sz w:val="20"/>
        </w:rPr>
        <w:t xml:space="preserve">Human rights - Right to equality - Right to dignity - Right to freedom of expression - Young person with handicap among public figures who were subject of jokes in comedy routine - Human Rights Tribunal finding that comments were discriminatory and were not justifiable on basis of freedom of expression - Tribunal awarding damages for moral injury and punitive damages to complainant and complainant’s mother - Court of Appeal upholding finding of discrimination but quashing order awarding damages to complainant’s mother - Whether political or artistic speech mentioning or mocking personal characteristics amounts to discrimination, thereby giving Human Rights Tribunal jurisdiction to grant redress - Whether appellant’s comedy routine is justified as free speech under Quebec’s </w:t>
      </w:r>
      <w:r w:rsidRPr="002633FC">
        <w:rPr>
          <w:i/>
          <w:sz w:val="20"/>
        </w:rPr>
        <w:t>Charter of human rights and freedoms</w:t>
      </w:r>
      <w:r w:rsidRPr="002633FC">
        <w:rPr>
          <w:sz w:val="20"/>
        </w:rPr>
        <w:t xml:space="preserve"> - Whether freedom of expression provides same protection to artistic expression as it does to political expression - Whether punitive damages could be awarded in this case - </w:t>
      </w:r>
      <w:r w:rsidRPr="002633FC">
        <w:rPr>
          <w:i/>
          <w:sz w:val="20"/>
        </w:rPr>
        <w:t>Charter of human rights and freedoms</w:t>
      </w:r>
      <w:r w:rsidRPr="002633FC">
        <w:rPr>
          <w:sz w:val="20"/>
        </w:rPr>
        <w:t>, CQLR, c. C-12, ss. 3, 4, 10.</w:t>
      </w:r>
    </w:p>
    <w:p w:rsidR="00295E03" w:rsidRPr="002633FC" w:rsidRDefault="00295E03" w:rsidP="00295E03">
      <w:pPr>
        <w:widowControl w:val="0"/>
        <w:ind w:left="1440" w:hanging="1440"/>
        <w:jc w:val="both"/>
        <w:rPr>
          <w:sz w:val="20"/>
        </w:rPr>
      </w:pPr>
    </w:p>
    <w:p w:rsidR="00295E03" w:rsidRPr="002633FC" w:rsidRDefault="00295E03">
      <w:pPr>
        <w:rPr>
          <w:sz w:val="20"/>
        </w:rPr>
      </w:pPr>
      <w:r w:rsidRPr="002633FC">
        <w:rPr>
          <w:sz w:val="20"/>
        </w:rPr>
        <w:br w:type="page"/>
      </w:r>
    </w:p>
    <w:p w:rsidR="00295E03" w:rsidRPr="002633FC" w:rsidRDefault="00295E03" w:rsidP="00295E03">
      <w:pPr>
        <w:widowControl w:val="0"/>
        <w:jc w:val="both"/>
        <w:rPr>
          <w:sz w:val="20"/>
        </w:rPr>
      </w:pPr>
      <w:r w:rsidRPr="002633FC">
        <w:rPr>
          <w:sz w:val="20"/>
        </w:rPr>
        <w:lastRenderedPageBreak/>
        <w:t xml:space="preserve">As part of a stand-up routine, comedian Mike Ward used dark humour to “deflate” what he called the “sacred cows” of Quebec’s artistic milieu in reference to a number of prominent public figures. One of his subjects was Jérémy Gabriel, a young man with Treacher Collins Syndrome who had become famous by singing for well-known public figures. In his routine, Mr. Ward made a number of comments relating to physical characteristics of Mr. Gabriel caused by his handicap. </w:t>
      </w:r>
      <w:r w:rsidRPr="002633FC">
        <w:rPr>
          <w:sz w:val="20"/>
          <w:lang w:val="fr-CA"/>
        </w:rPr>
        <w:t xml:space="preserve">Mr Gabriel and his parents filed a complaint of discrimination with the Commission des droits de la personne et des droits de la jeunesse (the “Commission”). </w:t>
      </w:r>
      <w:r w:rsidRPr="002633FC">
        <w:rPr>
          <w:sz w:val="20"/>
        </w:rPr>
        <w:t xml:space="preserve">The Commission submitted an application to the Human Rights Tribunal (the “Tribunal”). The Tribunal concluded that Mr. Ward’s comments were discriminatory under Quebec’s </w:t>
      </w:r>
      <w:r w:rsidRPr="002633FC">
        <w:rPr>
          <w:i/>
          <w:sz w:val="20"/>
        </w:rPr>
        <w:t>Charter of human rights and freedoms</w:t>
      </w:r>
      <w:r w:rsidRPr="002633FC">
        <w:rPr>
          <w:sz w:val="20"/>
        </w:rPr>
        <w:t>. It held that the comments violated Mr. Gabriel’s right to dignity and that the violation was not justified by Mr. Ward’s right to freedom of expression. The Tribunal awarded damages for moral injury and punitive damages to Mr. Gabriel and to his mother. The majority of the Court of Appeal allowed Mr. Ward’s appeal in part. It held that in balancing Mr. Gabriel’s right to dignity with Mr. Ward’s right to freedom of expression, the Tribunal was reasonable in concluding that Mr. Ward’s comments surpassed what could reasonably be tolerated by Mr. Gabriel. However, it quashed the order awarding damages to Mr. Gabriel’s mother, finding that she was not subjected to discrimination. A dissenting judge would have allowed the appeal in full. She did not agree that the Tribunal’s conclusion that the comments were discriminatory was reasonable.</w:t>
      </w:r>
    </w:p>
    <w:p w:rsidR="00295E03" w:rsidRPr="002633FC" w:rsidRDefault="00295E03" w:rsidP="00295E03">
      <w:pPr>
        <w:widowControl w:val="0"/>
        <w:jc w:val="both"/>
        <w:rPr>
          <w:sz w:val="20"/>
        </w:rPr>
      </w:pPr>
    </w:p>
    <w:p w:rsidR="00295E03" w:rsidRPr="002633FC" w:rsidRDefault="002633FC" w:rsidP="00295E03">
      <w:pPr>
        <w:widowControl w:val="0"/>
        <w:jc w:val="both"/>
        <w:rPr>
          <w:sz w:val="20"/>
        </w:rPr>
      </w:pPr>
      <w:r w:rsidRPr="002633FC">
        <w:rPr>
          <w:sz w:val="20"/>
        </w:rPr>
        <w:pict>
          <v:rect id="_x0000_i1064" style="width:2in;height:1pt" o:hrpct="0" o:hralign="center" o:hrstd="t" o:hrnoshade="t" o:hr="t" fillcolor="black [3213]" stroked="f"/>
        </w:pict>
      </w:r>
    </w:p>
    <w:p w:rsidR="00295E03" w:rsidRPr="002633FC" w:rsidRDefault="00295E03" w:rsidP="00295E03">
      <w:pPr>
        <w:widowControl w:val="0"/>
        <w:jc w:val="both"/>
        <w:rPr>
          <w:sz w:val="20"/>
        </w:rPr>
      </w:pPr>
    </w:p>
    <w:p w:rsidR="00295E03" w:rsidRPr="002633FC" w:rsidRDefault="00295E03" w:rsidP="00295E03">
      <w:pPr>
        <w:pStyle w:val="SCCLsocParty"/>
        <w:jc w:val="both"/>
        <w:rPr>
          <w:b/>
          <w:i/>
          <w:sz w:val="20"/>
          <w:szCs w:val="20"/>
        </w:rPr>
      </w:pPr>
      <w:r w:rsidRPr="002633FC">
        <w:rPr>
          <w:rStyle w:val="SCCFileNumberChar"/>
          <w:sz w:val="20"/>
          <w:szCs w:val="20"/>
          <w:lang w:val="fr-CA"/>
        </w:rPr>
        <w:t>39041</w:t>
      </w:r>
      <w:r w:rsidRPr="002633FC">
        <w:rPr>
          <w:rStyle w:val="SCCFileNumberChar"/>
          <w:sz w:val="20"/>
          <w:szCs w:val="20"/>
          <w:lang w:val="fr-CA"/>
        </w:rPr>
        <w:tab/>
      </w:r>
      <w:r w:rsidRPr="002633FC">
        <w:rPr>
          <w:b/>
          <w:i/>
          <w:sz w:val="20"/>
          <w:szCs w:val="20"/>
        </w:rPr>
        <w:t>Mike Ward c. Commission des droits de la personne et des droits de la jeunesse, et al.</w:t>
      </w:r>
    </w:p>
    <w:p w:rsidR="00295E03" w:rsidRPr="002633FC" w:rsidRDefault="00295E03" w:rsidP="00295E03">
      <w:pPr>
        <w:widowControl w:val="0"/>
        <w:ind w:firstLine="720"/>
        <w:jc w:val="both"/>
        <w:rPr>
          <w:sz w:val="20"/>
          <w:lang w:val="fr-CA"/>
        </w:rPr>
      </w:pPr>
      <w:r w:rsidRPr="002633FC">
        <w:rPr>
          <w:sz w:val="20"/>
          <w:lang w:val="fr-CA"/>
        </w:rPr>
        <w:t>(Qc) (Civile) (Sur autorisation)</w:t>
      </w:r>
    </w:p>
    <w:p w:rsidR="00295E03" w:rsidRPr="002633FC" w:rsidRDefault="00295E03" w:rsidP="00295E03">
      <w:pPr>
        <w:widowControl w:val="0"/>
        <w:jc w:val="both"/>
        <w:rPr>
          <w:sz w:val="20"/>
          <w:lang w:val="fr-CA"/>
        </w:rPr>
      </w:pPr>
    </w:p>
    <w:p w:rsidR="00295E03" w:rsidRPr="002633FC" w:rsidRDefault="00295E03" w:rsidP="00295E03">
      <w:pPr>
        <w:widowControl w:val="0"/>
        <w:jc w:val="both"/>
        <w:rPr>
          <w:sz w:val="20"/>
          <w:lang w:val="fr-CA"/>
        </w:rPr>
      </w:pPr>
      <w:r w:rsidRPr="002633FC">
        <w:rPr>
          <w:rStyle w:val="Strong"/>
          <w:b w:val="0"/>
          <w:sz w:val="20"/>
          <w:lang w:val="fr-CA"/>
        </w:rPr>
        <w:t>Droits de la personne - Droit à l’égalité - Droit à la dignité - Droit à la liberté d’expression - Jeune ayant un handicap faisant partie de personnalités publiques ayant fait l’objet de blagues durant un numéro d’humour - Conclusion du Tribunal portant que les commentaires étaient discriminatoires et injustifiables sur la base de la liberté d’expression - Octroi par le Tribunal au plaignant et à sa mère de dommages</w:t>
      </w:r>
      <w:r w:rsidRPr="002633FC">
        <w:rPr>
          <w:rStyle w:val="Strong"/>
          <w:b w:val="0"/>
          <w:sz w:val="20"/>
          <w:lang w:val="fr-CA"/>
        </w:rPr>
        <w:noBreakHyphen/>
        <w:t>intérêts pour préjudice moral et dommages</w:t>
      </w:r>
      <w:r w:rsidRPr="002633FC">
        <w:rPr>
          <w:rStyle w:val="Strong"/>
          <w:b w:val="0"/>
          <w:sz w:val="20"/>
          <w:lang w:val="fr-CA"/>
        </w:rPr>
        <w:noBreakHyphen/>
        <w:t>intérêts punitifs - Maintien du constat de discrimination par la Cour d’appel, qui annule cependant l’ordonnance adjugeant des dommages</w:t>
      </w:r>
      <w:r w:rsidRPr="002633FC">
        <w:rPr>
          <w:rStyle w:val="Strong"/>
          <w:b w:val="0"/>
          <w:sz w:val="20"/>
          <w:lang w:val="fr-CA"/>
        </w:rPr>
        <w:noBreakHyphen/>
        <w:t>intérêts à la mère du plaignant - Le discours politique ou artistique qui parle ou se moque de caractéristiques personnelles est</w:t>
      </w:r>
      <w:r w:rsidRPr="002633FC">
        <w:rPr>
          <w:rStyle w:val="Strong"/>
          <w:b w:val="0"/>
          <w:sz w:val="20"/>
          <w:lang w:val="fr-CA"/>
        </w:rPr>
        <w:noBreakHyphen/>
        <w:t>il assimilable à de la</w:t>
      </w:r>
      <w:r w:rsidRPr="002633FC">
        <w:rPr>
          <w:rStyle w:val="Strong"/>
          <w:sz w:val="20"/>
          <w:lang w:val="fr-CA"/>
        </w:rPr>
        <w:t xml:space="preserve"> </w:t>
      </w:r>
      <w:r w:rsidRPr="002633FC">
        <w:rPr>
          <w:sz w:val="20"/>
          <w:lang w:val="fr-CA"/>
        </w:rPr>
        <w:t>discrimination, conférant par le fait même au Tribunal des droits de la personne compétence pour accorder un redressement? - Le numéro d’humour de l’appelant se justifie</w:t>
      </w:r>
      <w:r w:rsidRPr="002633FC">
        <w:rPr>
          <w:sz w:val="20"/>
          <w:lang w:val="fr-CA"/>
        </w:rPr>
        <w:noBreakHyphen/>
        <w:t>t</w:t>
      </w:r>
      <w:r w:rsidRPr="002633FC">
        <w:rPr>
          <w:sz w:val="20"/>
          <w:lang w:val="fr-CA"/>
        </w:rPr>
        <w:noBreakHyphen/>
        <w:t xml:space="preserve">il au titre de la garantie de liberté d’expression prévue par la </w:t>
      </w:r>
      <w:r w:rsidRPr="002633FC">
        <w:rPr>
          <w:i/>
          <w:sz w:val="20"/>
          <w:lang w:val="fr-CA"/>
        </w:rPr>
        <w:t xml:space="preserve">Charte des droits et libertés de la personne </w:t>
      </w:r>
      <w:r w:rsidRPr="002633FC">
        <w:rPr>
          <w:sz w:val="20"/>
          <w:lang w:val="fr-CA"/>
        </w:rPr>
        <w:t>du Québec? - La liberté d’expression offre</w:t>
      </w:r>
      <w:r w:rsidRPr="002633FC">
        <w:rPr>
          <w:sz w:val="20"/>
          <w:lang w:val="fr-CA"/>
        </w:rPr>
        <w:noBreakHyphen/>
        <w:t>t</w:t>
      </w:r>
      <w:r w:rsidRPr="002633FC">
        <w:rPr>
          <w:sz w:val="20"/>
          <w:lang w:val="fr-CA"/>
        </w:rPr>
        <w:noBreakHyphen/>
        <w:t>elle la même protection au discours artistique qu’au discours politique? - Est</w:t>
      </w:r>
      <w:r w:rsidRPr="002633FC">
        <w:rPr>
          <w:sz w:val="20"/>
          <w:lang w:val="fr-CA"/>
        </w:rPr>
        <w:noBreakHyphen/>
        <w:t>il possible d’octroyer des dommages</w:t>
      </w:r>
      <w:r w:rsidRPr="002633FC">
        <w:rPr>
          <w:sz w:val="20"/>
          <w:lang w:val="fr-CA"/>
        </w:rPr>
        <w:noBreakHyphen/>
        <w:t xml:space="preserve">intérêts punitifs en l’espèce? - </w:t>
      </w:r>
      <w:r w:rsidRPr="002633FC">
        <w:rPr>
          <w:i/>
          <w:sz w:val="20"/>
          <w:lang w:val="fr-CA"/>
        </w:rPr>
        <w:t>Charte des droits et libertés de la personne</w:t>
      </w:r>
      <w:r w:rsidRPr="002633FC">
        <w:rPr>
          <w:sz w:val="20"/>
          <w:lang w:val="fr-CA"/>
        </w:rPr>
        <w:t>, RLRQ, c. C</w:t>
      </w:r>
      <w:r w:rsidRPr="002633FC">
        <w:rPr>
          <w:sz w:val="20"/>
          <w:lang w:val="fr-CA"/>
        </w:rPr>
        <w:noBreakHyphen/>
        <w:t>12, art. 3, 4, 10.</w:t>
      </w:r>
    </w:p>
    <w:p w:rsidR="00295E03" w:rsidRPr="002633FC" w:rsidRDefault="00295E03" w:rsidP="00295E03">
      <w:pPr>
        <w:widowControl w:val="0"/>
        <w:jc w:val="both"/>
        <w:rPr>
          <w:sz w:val="20"/>
          <w:lang w:val="fr-CA"/>
        </w:rPr>
      </w:pPr>
    </w:p>
    <w:p w:rsidR="00295E03" w:rsidRPr="002633FC" w:rsidRDefault="00295E03" w:rsidP="00295E03">
      <w:pPr>
        <w:widowControl w:val="0"/>
        <w:jc w:val="both"/>
        <w:rPr>
          <w:sz w:val="20"/>
          <w:lang w:val="fr-CA"/>
        </w:rPr>
      </w:pPr>
      <w:r w:rsidRPr="002633FC">
        <w:rPr>
          <w:sz w:val="20"/>
          <w:lang w:val="fr-CA"/>
        </w:rPr>
        <w:t>Dans un numéro comique, l’humoriste Mike Ward a eu recours à un humour noir pour « écorcher » ceux et celles qu’il appelait les « vaches sacrées » du milieu artistique québécois en parlant de plusieurs personnalités marquantes. L’une des personnes qu’il visait était Jérémy Gabriel, un jeune homme atteint du syndrome de Treacher Collins qui a accédé à la notoriété en chantant pour des personnalités bien connues. Dans son numéro, M. Ward a fait plusieurs commentaires sur les caractéristiques physiques de M. Gabriel imputables à son handicap. M. Gabriel et ses parents ont déposé une plainte de discrimination auprès de la Commission des droits de la personne et des droits de la jeunesse (la « Commission »). La Commission a présenté une demande au Tribunal des droits de la personne (le « Tribunal »). Celui</w:t>
      </w:r>
      <w:r w:rsidRPr="002633FC">
        <w:rPr>
          <w:sz w:val="20"/>
          <w:lang w:val="fr-CA"/>
        </w:rPr>
        <w:noBreakHyphen/>
        <w:t xml:space="preserve">ci a conclu que les commentaires de M. Ward étaient discriminatoires au sens de la </w:t>
      </w:r>
      <w:r w:rsidRPr="002633FC">
        <w:rPr>
          <w:i/>
          <w:sz w:val="20"/>
          <w:lang w:val="fr-CA"/>
        </w:rPr>
        <w:t xml:space="preserve">Charte des droits et libertés de la personne </w:t>
      </w:r>
      <w:r w:rsidRPr="002633FC">
        <w:rPr>
          <w:sz w:val="20"/>
          <w:lang w:val="fr-CA"/>
        </w:rPr>
        <w:t>du Québec. Selon le Tribunal, les commentaires ont porté atteinte au droit de M. Gabriel à la dignité, et l’atteinte n’était pas justifiée par le droit de M. Ward à la liberté d’expression. Le Tribunal a octroyé des dommages</w:t>
      </w:r>
      <w:r w:rsidRPr="002633FC">
        <w:rPr>
          <w:sz w:val="20"/>
          <w:lang w:val="fr-CA"/>
        </w:rPr>
        <w:noBreakHyphen/>
        <w:t>intérêts pour préjudice moral et des dommages</w:t>
      </w:r>
      <w:r w:rsidRPr="002633FC">
        <w:rPr>
          <w:sz w:val="20"/>
          <w:lang w:val="fr-CA"/>
        </w:rPr>
        <w:noBreakHyphen/>
        <w:t>intérêts punitifs à M. Gabriel et à sa mère. Les juges majoritaires de la Cour d’appel ont fait droit en partie à l’appel de M. Ward. La Cour d’appel a jugé qu’après avoir mis en balance le droit à la dignité de M. Gabriel et le droit à la liberté d’expression de M. Ward, le Tribunal pouvait raisonnablement conclure que les commentaires de M. Ward outrepassaient les limites de ce que M. Gabriel pouvait raisonnablement tolérer. Elle a cependant annulé l’ordonnance adjugeant des dommages</w:t>
      </w:r>
      <w:r w:rsidRPr="002633FC">
        <w:rPr>
          <w:sz w:val="20"/>
          <w:lang w:val="fr-CA"/>
        </w:rPr>
        <w:noBreakHyphen/>
        <w:t>intérêts à la mère de M. Gabriel, concluant que cette dernière n’avait pas été victime de discrimination. La juge dissidente aurait pour sa part accueilli l’appel entièrement. Selon elle, la conclusion du Tribunal portant que les commentaires de l’humoriste étaient discriminatoires n’était pas raisonnable.</w:t>
      </w:r>
    </w:p>
    <w:p w:rsidR="00295E03" w:rsidRPr="002633FC" w:rsidRDefault="00295E03" w:rsidP="00295E03">
      <w:pPr>
        <w:widowControl w:val="0"/>
        <w:jc w:val="both"/>
        <w:rPr>
          <w:sz w:val="20"/>
          <w:lang w:val="fr-CA"/>
        </w:rPr>
      </w:pPr>
    </w:p>
    <w:p w:rsidR="00295E03" w:rsidRPr="002633FC" w:rsidRDefault="002633FC" w:rsidP="00295E03">
      <w:pPr>
        <w:widowControl w:val="0"/>
        <w:jc w:val="both"/>
        <w:rPr>
          <w:sz w:val="20"/>
          <w:lang w:val="fr-CA"/>
        </w:rPr>
      </w:pPr>
      <w:r w:rsidRPr="002633FC">
        <w:rPr>
          <w:sz w:val="20"/>
        </w:rPr>
        <w:pict>
          <v:rect id="_x0000_i1065" style="width:2in;height:1pt" o:hrpct="0" o:hralign="center" o:hrstd="t" o:hrnoshade="t" o:hr="t" fillcolor="black [3213]" stroked="f"/>
        </w:pict>
      </w:r>
    </w:p>
    <w:p w:rsidR="00295E03" w:rsidRPr="002633FC" w:rsidRDefault="00295E03" w:rsidP="00295E03">
      <w:pPr>
        <w:widowControl w:val="0"/>
        <w:jc w:val="both"/>
        <w:rPr>
          <w:sz w:val="20"/>
          <w:lang w:val="fr-CA"/>
        </w:rPr>
      </w:pPr>
    </w:p>
    <w:p w:rsidR="00295E03" w:rsidRPr="002633FC" w:rsidRDefault="00295E03">
      <w:pPr>
        <w:rPr>
          <w:rFonts w:eastAsia="Calibri" w:cs="Times New Roman"/>
          <w:b/>
          <w:sz w:val="20"/>
          <w:szCs w:val="20"/>
          <w:lang w:val="fr-CA"/>
        </w:rPr>
      </w:pPr>
      <w:r w:rsidRPr="002633FC">
        <w:rPr>
          <w:b/>
          <w:sz w:val="20"/>
          <w:szCs w:val="20"/>
        </w:rPr>
        <w:br w:type="page"/>
      </w:r>
    </w:p>
    <w:p w:rsidR="00295E03" w:rsidRPr="002633FC" w:rsidRDefault="00295E03" w:rsidP="00295E03">
      <w:pPr>
        <w:pStyle w:val="SCCLsocParty"/>
        <w:ind w:left="720" w:hanging="720"/>
        <w:jc w:val="both"/>
        <w:rPr>
          <w:b/>
          <w:i/>
          <w:sz w:val="20"/>
          <w:szCs w:val="20"/>
          <w:lang w:val="en-US"/>
        </w:rPr>
      </w:pPr>
      <w:r w:rsidRPr="002633FC">
        <w:rPr>
          <w:b/>
          <w:sz w:val="20"/>
          <w:szCs w:val="20"/>
        </w:rPr>
        <w:lastRenderedPageBreak/>
        <w:fldChar w:fldCharType="begin"/>
      </w:r>
      <w:r w:rsidRPr="002633FC">
        <w:rPr>
          <w:b/>
          <w:sz w:val="20"/>
          <w:szCs w:val="20"/>
          <w:lang w:val="en-US"/>
        </w:rPr>
        <w:instrText xml:space="preserve"> SEQ CHAPTER \h \r 1</w:instrText>
      </w:r>
      <w:r w:rsidRPr="002633FC">
        <w:rPr>
          <w:b/>
          <w:sz w:val="20"/>
          <w:szCs w:val="20"/>
        </w:rPr>
        <w:fldChar w:fldCharType="end"/>
      </w:r>
      <w:r w:rsidRPr="002633FC">
        <w:rPr>
          <w:b/>
          <w:sz w:val="20"/>
          <w:szCs w:val="20"/>
          <w:lang w:val="en-US"/>
        </w:rPr>
        <w:t>37878</w:t>
      </w:r>
      <w:r w:rsidRPr="002633FC">
        <w:rPr>
          <w:b/>
          <w:sz w:val="20"/>
          <w:szCs w:val="20"/>
          <w:lang w:val="en-US"/>
        </w:rPr>
        <w:tab/>
      </w:r>
      <w:r w:rsidRPr="002633FC">
        <w:rPr>
          <w:b/>
          <w:i/>
          <w:sz w:val="20"/>
          <w:szCs w:val="20"/>
          <w:lang w:val="en-US"/>
        </w:rPr>
        <w:t>Northern Regional Health Authority v. Linda Horrocks and Manitoba Human Rights Commission</w:t>
      </w:r>
    </w:p>
    <w:p w:rsidR="00295E03" w:rsidRPr="002633FC" w:rsidRDefault="00295E03" w:rsidP="00295E03">
      <w:pPr>
        <w:pStyle w:val="SCCLsocParty"/>
        <w:ind w:left="720"/>
        <w:jc w:val="both"/>
        <w:rPr>
          <w:sz w:val="20"/>
          <w:szCs w:val="20"/>
          <w:lang w:val="en-US"/>
        </w:rPr>
      </w:pPr>
      <w:r w:rsidRPr="002633FC">
        <w:rPr>
          <w:sz w:val="20"/>
          <w:szCs w:val="20"/>
          <w:lang w:val="en-US"/>
        </w:rPr>
        <w:t>(Manitoba) (Civil) (By Leave)</w:t>
      </w:r>
    </w:p>
    <w:p w:rsidR="00295E03" w:rsidRPr="002633FC" w:rsidRDefault="00295E03" w:rsidP="00295E03">
      <w:pPr>
        <w:widowControl w:val="0"/>
        <w:jc w:val="both"/>
        <w:rPr>
          <w:sz w:val="20"/>
        </w:rPr>
      </w:pPr>
    </w:p>
    <w:p w:rsidR="00295E03" w:rsidRPr="002633FC" w:rsidRDefault="00295E03" w:rsidP="00295E03">
      <w:pPr>
        <w:jc w:val="both"/>
        <w:rPr>
          <w:sz w:val="20"/>
        </w:rPr>
      </w:pPr>
      <w:r w:rsidRPr="002633FC">
        <w:rPr>
          <w:sz w:val="20"/>
        </w:rPr>
        <w:t>Labour relations - Arbitration - Human rights - Discriminatory practices - Administrative law - Boards and tribunals - Jurisdiction - Judicial review - Standard of review - Respondent unionized employee filing discrimination complaint with Manitoba Human Rights Commission following termination of her employment - What is appropriate standard of appellate review, as between levels of court sitting in review of decision of administrative tribunal? - How are the jurisdictional lines between potentially competing specialized tribunals to be drawn? - If jurisdiction over a dispute is exclusive, can any jurisdiction transcend it?</w:t>
      </w:r>
    </w:p>
    <w:p w:rsidR="00295E03" w:rsidRPr="002633FC" w:rsidRDefault="00295E03" w:rsidP="00295E03">
      <w:pPr>
        <w:widowControl w:val="0"/>
        <w:jc w:val="both"/>
        <w:rPr>
          <w:sz w:val="20"/>
        </w:rPr>
      </w:pPr>
    </w:p>
    <w:p w:rsidR="00295E03" w:rsidRPr="002633FC" w:rsidRDefault="00295E03" w:rsidP="00295E03">
      <w:pPr>
        <w:jc w:val="both"/>
        <w:rPr>
          <w:sz w:val="20"/>
          <w:lang w:val="en"/>
        </w:rPr>
      </w:pPr>
      <w:r w:rsidRPr="002633FC">
        <w:rPr>
          <w:sz w:val="20"/>
          <w:lang w:val="en"/>
        </w:rPr>
        <w:t xml:space="preserve">Ms. Horrocks was a unionized healthcare aide with </w:t>
      </w:r>
      <w:r w:rsidRPr="002633FC">
        <w:rPr>
          <w:sz w:val="20"/>
        </w:rPr>
        <w:t>Northern Regional Health Authority</w:t>
      </w:r>
      <w:r w:rsidRPr="002633FC">
        <w:rPr>
          <w:sz w:val="20"/>
          <w:lang w:val="en"/>
        </w:rPr>
        <w:t xml:space="preserve">’s (“NRHA”) personal care home in Flin Flon, Manitoba. She was subject to a collective agreement that forbade discrimination based on “physical or mental disability”, which was also a statutorily protected characteristic under the </w:t>
      </w:r>
      <w:r w:rsidRPr="002633FC">
        <w:rPr>
          <w:i/>
          <w:sz w:val="20"/>
          <w:lang w:val="en"/>
        </w:rPr>
        <w:t>Human Rights</w:t>
      </w:r>
      <w:r w:rsidRPr="002633FC">
        <w:rPr>
          <w:sz w:val="20"/>
          <w:lang w:val="en"/>
        </w:rPr>
        <w:t xml:space="preserve"> </w:t>
      </w:r>
      <w:hyperlink r:id="rId55" w:history="1">
        <w:r w:rsidRPr="002633FC">
          <w:rPr>
            <w:i/>
            <w:iCs/>
            <w:sz w:val="20"/>
            <w:lang w:val="en"/>
          </w:rPr>
          <w:t>Code</w:t>
        </w:r>
      </w:hyperlink>
      <w:r w:rsidRPr="002633FC">
        <w:rPr>
          <w:iCs/>
          <w:sz w:val="20"/>
          <w:lang w:val="en"/>
        </w:rPr>
        <w:t>, C.C.S.M. c. H.175.</w:t>
      </w:r>
      <w:r w:rsidRPr="002633FC">
        <w:rPr>
          <w:sz w:val="20"/>
          <w:lang w:val="en"/>
        </w:rPr>
        <w:t xml:space="preserve"> Most of the residents of the personal care home were elderly with significant personal care needs. Ms. Horrocks suffered from alcohol dependence which the NRHA conceded was a disability protected by the collective agreement and the </w:t>
      </w:r>
      <w:hyperlink r:id="rId56" w:history="1">
        <w:r w:rsidRPr="002633FC">
          <w:rPr>
            <w:i/>
            <w:iCs/>
            <w:sz w:val="20"/>
            <w:lang w:val="en"/>
          </w:rPr>
          <w:t>Code</w:t>
        </w:r>
      </w:hyperlink>
      <w:r w:rsidRPr="002633FC">
        <w:rPr>
          <w:sz w:val="20"/>
          <w:lang w:val="en"/>
        </w:rPr>
        <w:t xml:space="preserve">. In June 2011, after she was found to be intoxicated at work, the NRHA suspended her without pay pending an investigation. The NRHA offered to allow Ms. Horrocks to return to work if she entered into an agreement that included terms requiring her total abstinence from alcohol consumption. Ms. Horrocks refused to sign the agreement on the basis that it was discriminatory toward a person with a disability. The Union grieved Ms. Horrocks’ termination and on April 5, 2012, a settlement was reached whereby the NRHA agreed to allow her to return to work on terms that included abstinence, counselling and random testing conditions. Afterward, the NRHA received two reports of Ms. Horrocks being intoxicated outside the workplace. On April 30, 2012, her employment was terminated. She did not file a grievance under the collective agreement but brought a complaint under the </w:t>
      </w:r>
      <w:r w:rsidRPr="002633FC">
        <w:rPr>
          <w:i/>
          <w:sz w:val="20"/>
          <w:lang w:val="en"/>
        </w:rPr>
        <w:t>Code</w:t>
      </w:r>
      <w:r w:rsidRPr="002633FC">
        <w:rPr>
          <w:sz w:val="20"/>
          <w:lang w:val="en"/>
        </w:rPr>
        <w:t>.</w:t>
      </w:r>
    </w:p>
    <w:p w:rsidR="00295E03" w:rsidRPr="002633FC" w:rsidRDefault="00295E03" w:rsidP="00295E03">
      <w:pPr>
        <w:widowControl w:val="0"/>
        <w:jc w:val="both"/>
        <w:rPr>
          <w:sz w:val="20"/>
          <w:lang w:val="en"/>
        </w:rPr>
      </w:pPr>
    </w:p>
    <w:p w:rsidR="00295E03" w:rsidRPr="002633FC" w:rsidRDefault="00295E03" w:rsidP="00295E03">
      <w:pPr>
        <w:widowControl w:val="0"/>
        <w:jc w:val="both"/>
        <w:rPr>
          <w:sz w:val="20"/>
          <w:lang w:val="en"/>
        </w:rPr>
      </w:pPr>
      <w:r w:rsidRPr="002633FC">
        <w:rPr>
          <w:sz w:val="20"/>
          <w:lang w:val="en"/>
        </w:rPr>
        <w:t xml:space="preserve">The NRHA objected to the adjudicator’s jurisdiction, arguing that the essential character of the dispute underlying the discrimination complaint was within the exclusive jurisdiction of a labour arbitrator under the collective agreement. The Chief Adjudicator disagreed and went on to determine that the NRHA had violated the discrimination provisions of the </w:t>
      </w:r>
      <w:hyperlink r:id="rId57" w:history="1">
        <w:r w:rsidRPr="002633FC">
          <w:rPr>
            <w:i/>
            <w:iCs/>
            <w:sz w:val="20"/>
            <w:lang w:val="en"/>
          </w:rPr>
          <w:t>Code</w:t>
        </w:r>
      </w:hyperlink>
      <w:r w:rsidRPr="002633FC">
        <w:rPr>
          <w:sz w:val="20"/>
          <w:lang w:val="en"/>
        </w:rPr>
        <w:t xml:space="preserve"> on the basis of Ms. Horrocks’ alcohol dependency disability during her employment. Her jurisdiction decision was set aside on judicial review. The reviewing judge concluded that the essential character of the dispute was whether there was just cause to terminate Ms. Horrocks’ employment, which was a matter within the exclusive jurisdiction of a labour arbitrator. The Court of Appeal concluded that the reviewing judge erred in overturning the Chief Adjudicator’s determination as to the essential character of the dispute. However, the Chief Adjudicator also erred by taking too sweeping a view of her jurisdiction.</w:t>
      </w:r>
    </w:p>
    <w:p w:rsidR="00295E03" w:rsidRPr="002633FC" w:rsidRDefault="00295E03" w:rsidP="00295E03">
      <w:pPr>
        <w:widowControl w:val="0"/>
        <w:jc w:val="both"/>
        <w:rPr>
          <w:sz w:val="20"/>
          <w:lang w:val="en"/>
        </w:rPr>
      </w:pPr>
    </w:p>
    <w:p w:rsidR="00295E03" w:rsidRPr="002633FC" w:rsidRDefault="002633FC" w:rsidP="00295E03">
      <w:pPr>
        <w:widowControl w:val="0"/>
        <w:jc w:val="both"/>
        <w:rPr>
          <w:sz w:val="20"/>
          <w:lang w:val="en"/>
        </w:rPr>
      </w:pPr>
      <w:r w:rsidRPr="002633FC">
        <w:rPr>
          <w:sz w:val="20"/>
        </w:rPr>
        <w:pict>
          <v:rect id="_x0000_i1066" style="width:2in;height:1pt" o:hrpct="0" o:hralign="center" o:hrstd="t" o:hrnoshade="t" o:hr="t" fillcolor="black [3213]" stroked="f"/>
        </w:pict>
      </w:r>
    </w:p>
    <w:p w:rsidR="00295E03" w:rsidRPr="002633FC" w:rsidRDefault="00295E03" w:rsidP="00295E03">
      <w:pPr>
        <w:widowControl w:val="0"/>
        <w:jc w:val="both"/>
        <w:rPr>
          <w:sz w:val="20"/>
          <w:lang w:val="en"/>
        </w:rPr>
      </w:pPr>
    </w:p>
    <w:p w:rsidR="00295E03" w:rsidRPr="002633FC" w:rsidRDefault="00295E03" w:rsidP="00295E03">
      <w:pPr>
        <w:pStyle w:val="SCCLsocParty"/>
        <w:ind w:left="720" w:hanging="720"/>
        <w:jc w:val="both"/>
        <w:rPr>
          <w:b/>
          <w:i/>
          <w:sz w:val="20"/>
          <w:szCs w:val="20"/>
        </w:rPr>
      </w:pPr>
      <w:r w:rsidRPr="002633FC">
        <w:rPr>
          <w:b/>
          <w:sz w:val="20"/>
          <w:szCs w:val="20"/>
        </w:rPr>
        <w:fldChar w:fldCharType="begin"/>
      </w:r>
      <w:r w:rsidRPr="002633FC">
        <w:rPr>
          <w:b/>
          <w:sz w:val="20"/>
          <w:szCs w:val="20"/>
        </w:rPr>
        <w:instrText xml:space="preserve"> SEQ CHAPTER \h \r 1</w:instrText>
      </w:r>
      <w:r w:rsidRPr="002633FC">
        <w:rPr>
          <w:b/>
          <w:sz w:val="20"/>
          <w:szCs w:val="20"/>
        </w:rPr>
        <w:fldChar w:fldCharType="end"/>
      </w:r>
      <w:r w:rsidRPr="002633FC">
        <w:rPr>
          <w:b/>
          <w:sz w:val="20"/>
          <w:szCs w:val="20"/>
        </w:rPr>
        <w:t>37878</w:t>
      </w:r>
      <w:r w:rsidRPr="002633FC">
        <w:rPr>
          <w:b/>
          <w:sz w:val="20"/>
          <w:szCs w:val="20"/>
        </w:rPr>
        <w:tab/>
      </w:r>
      <w:r w:rsidRPr="002633FC">
        <w:rPr>
          <w:b/>
          <w:i/>
          <w:sz w:val="20"/>
          <w:szCs w:val="20"/>
        </w:rPr>
        <w:t>Northern Regional Health Authority c. Linda Horrocks et Commission des droits de la personne du Manitoba</w:t>
      </w:r>
    </w:p>
    <w:p w:rsidR="00295E03" w:rsidRPr="002633FC" w:rsidRDefault="00295E03" w:rsidP="00295E03">
      <w:pPr>
        <w:pStyle w:val="SCCLsocParty"/>
        <w:ind w:left="720"/>
        <w:jc w:val="both"/>
        <w:rPr>
          <w:sz w:val="20"/>
          <w:szCs w:val="20"/>
        </w:rPr>
      </w:pPr>
      <w:r w:rsidRPr="002633FC">
        <w:rPr>
          <w:sz w:val="20"/>
          <w:szCs w:val="20"/>
        </w:rPr>
        <w:t>(Manitoba) (Civile) (Autorisation)</w:t>
      </w:r>
    </w:p>
    <w:p w:rsidR="00295E03" w:rsidRPr="002633FC" w:rsidRDefault="00295E03" w:rsidP="00295E03">
      <w:pPr>
        <w:widowControl w:val="0"/>
        <w:jc w:val="both"/>
        <w:rPr>
          <w:sz w:val="20"/>
          <w:lang w:val="fr-CA"/>
        </w:rPr>
      </w:pPr>
    </w:p>
    <w:p w:rsidR="00295E03" w:rsidRPr="002633FC" w:rsidRDefault="00295E03" w:rsidP="00295E03">
      <w:pPr>
        <w:jc w:val="both"/>
        <w:rPr>
          <w:sz w:val="20"/>
          <w:lang w:val="fr-CA"/>
        </w:rPr>
      </w:pPr>
      <w:r w:rsidRPr="002633FC">
        <w:rPr>
          <w:sz w:val="20"/>
          <w:lang w:val="fr-CA"/>
        </w:rPr>
        <w:t>Relations du travail - Arbitrage - Droits de la personne - Pratiques discriminatoires - Droit administratif - Organismes et tribunaux administratifs - Compétence - Contrôle judiciaire - Norme de contrôle - L’employée syndiquée intimée a déposé une plainte de discrimination à la Commission des droits de la personne du Manitoba à la suite de son congédiement - Quelle est la norme de contrôle appropriée, entre juridictions siégeant en contrôle de la décision d’un tribunal administratif? - Comment convient-il de délimiter les compétences respectives de tribunaux administratifs spécialisés éventuellement concurrents? - Si la compétence à l’égard d’un différend est exclusive, une autre compétence peut-elle la transcender?</w:t>
      </w:r>
    </w:p>
    <w:p w:rsidR="00295E03" w:rsidRPr="002633FC" w:rsidRDefault="00295E03" w:rsidP="00295E03">
      <w:pPr>
        <w:widowControl w:val="0"/>
        <w:jc w:val="both"/>
        <w:rPr>
          <w:sz w:val="20"/>
          <w:lang w:val="fr-CA"/>
        </w:rPr>
      </w:pPr>
    </w:p>
    <w:p w:rsidR="00295E03" w:rsidRPr="002633FC" w:rsidRDefault="00295E03">
      <w:pPr>
        <w:rPr>
          <w:sz w:val="20"/>
          <w:lang w:val="fr-CA"/>
        </w:rPr>
      </w:pPr>
      <w:r w:rsidRPr="002633FC">
        <w:rPr>
          <w:sz w:val="20"/>
          <w:lang w:val="fr-CA"/>
        </w:rPr>
        <w:br w:type="page"/>
      </w:r>
    </w:p>
    <w:p w:rsidR="00295E03" w:rsidRPr="002633FC" w:rsidRDefault="00295E03" w:rsidP="00295E03">
      <w:pPr>
        <w:jc w:val="both"/>
        <w:rPr>
          <w:sz w:val="20"/>
          <w:lang w:val="fr-CA"/>
        </w:rPr>
      </w:pPr>
      <w:r w:rsidRPr="002633FC">
        <w:rPr>
          <w:sz w:val="20"/>
          <w:lang w:val="fr-CA"/>
        </w:rPr>
        <w:lastRenderedPageBreak/>
        <w:t>Madame Horrocks était aide-soignante syndiquée au foyer de soins personnels de la Northern Regional Health Authority (« NRHA ») à Flin Flon (Manitoba). Elle était régie par une convention collective qui interdisait toute discrimination fondée sur [</w:t>
      </w:r>
      <w:r w:rsidRPr="002633FC">
        <w:rPr>
          <w:smallCaps/>
          <w:sz w:val="20"/>
          <w:lang w:val="fr-CA"/>
        </w:rPr>
        <w:t>traduction</w:t>
      </w:r>
      <w:r w:rsidRPr="002633FC">
        <w:rPr>
          <w:sz w:val="20"/>
          <w:lang w:val="fr-CA"/>
        </w:rPr>
        <w:t xml:space="preserve">] « les incapacités physiques ou mentales », c’est-à-dire une caractéristique également protégée par le </w:t>
      </w:r>
      <w:r w:rsidRPr="002633FC">
        <w:rPr>
          <w:i/>
          <w:sz w:val="20"/>
          <w:lang w:val="fr-CA"/>
        </w:rPr>
        <w:t>Code des droits de la personne</w:t>
      </w:r>
      <w:r w:rsidRPr="002633FC">
        <w:rPr>
          <w:iCs/>
          <w:sz w:val="20"/>
          <w:lang w:val="fr-CA"/>
        </w:rPr>
        <w:t>, CPLM ch. H.175.</w:t>
      </w:r>
      <w:r w:rsidRPr="002633FC">
        <w:rPr>
          <w:sz w:val="20"/>
          <w:lang w:val="fr-CA"/>
        </w:rPr>
        <w:t xml:space="preserve"> La plupart des résidents du foyer de soins personnels étaient des personnes âgées qui avaient besoin de soins personnels importants. Madame Horrocks souffrait de dépendance à l’alcool qui était, comme l’admettait la NRHA, une incapacité protégée par la convention collective et le </w:t>
      </w:r>
      <w:r w:rsidRPr="002633FC">
        <w:rPr>
          <w:rStyle w:val="Hyperlink"/>
          <w:i/>
          <w:iCs/>
          <w:color w:val="auto"/>
          <w:sz w:val="20"/>
          <w:u w:val="none"/>
          <w:lang w:val="fr-CA"/>
        </w:rPr>
        <w:t>Code</w:t>
      </w:r>
      <w:r w:rsidRPr="002633FC">
        <w:rPr>
          <w:sz w:val="20"/>
          <w:lang w:val="fr-CA"/>
        </w:rPr>
        <w:t xml:space="preserve">. En juin 2011, après qu’elle eut été trouvée en état d’ébriété au travail, la NRHA l’a suspendue sans solde en attendant une enquête. La NRHA a offert de permettre à Mme Horrocks de reprendre le travail si elle concluait une entente qui comprenait des conditions qui l’obligeaient à s’abstenir complètement de consommer de l’alcool. Madame Horrocks a refusé de signer l’entente, au motif qu’elle était discriminatoire à l’égard d’une personne ayant une incapacité. Le syndicat a contesté le congédiement de Mme Horrocks par voie de grief et, le 5 avril 2012, une entente à l’amiable a été conclue par laquelle la NRHA lui permettait de revenir au travail à des conditions qui comprenaient l’abstinence, du counseling et des conditions en matière de tests aléatoires. Par la suite, la NRHA a reçu deux rapports indiquant que Mme Horrocks s’était trouvée en état d’ébriété à l’extérieur du lieu de travail. Le 30 avril 2012, elle a été congédiée. Elle n’a pas déposé de grief en application de la convention collective, mais elle a présenté une plainte sous le régime du </w:t>
      </w:r>
      <w:r w:rsidRPr="002633FC">
        <w:rPr>
          <w:i/>
          <w:sz w:val="20"/>
          <w:lang w:val="fr-CA"/>
        </w:rPr>
        <w:t>Code</w:t>
      </w:r>
      <w:r w:rsidRPr="002633FC">
        <w:rPr>
          <w:sz w:val="20"/>
          <w:lang w:val="fr-CA"/>
        </w:rPr>
        <w:t>.</w:t>
      </w:r>
    </w:p>
    <w:p w:rsidR="00295E03" w:rsidRPr="002633FC" w:rsidRDefault="00295E03" w:rsidP="00295E03">
      <w:pPr>
        <w:widowControl w:val="0"/>
        <w:jc w:val="both"/>
        <w:rPr>
          <w:sz w:val="20"/>
          <w:lang w:val="fr-CA"/>
        </w:rPr>
      </w:pPr>
    </w:p>
    <w:p w:rsidR="00295E03" w:rsidRPr="002633FC" w:rsidRDefault="00295E03" w:rsidP="00295E03">
      <w:pPr>
        <w:widowControl w:val="0"/>
        <w:jc w:val="both"/>
        <w:rPr>
          <w:sz w:val="20"/>
          <w:lang w:val="fr-CA"/>
        </w:rPr>
      </w:pPr>
      <w:r w:rsidRPr="002633FC">
        <w:rPr>
          <w:sz w:val="20"/>
          <w:lang w:val="fr-CA"/>
        </w:rPr>
        <w:t xml:space="preserve">La NRHA a contesté la compétence de l’arbitre, plaidant que l’essentiel du litige sous-jacent à la plainte pour discrimination relevait de la compétence exclusive d’un arbitre du travail sous le régime de la convention collective. L’arbitre en chef n’était pas d’accord et a statué que la NRHA avait violé les dispositions du </w:t>
      </w:r>
      <w:r w:rsidRPr="002633FC">
        <w:rPr>
          <w:rStyle w:val="Hyperlink"/>
          <w:i/>
          <w:iCs/>
          <w:color w:val="auto"/>
          <w:sz w:val="20"/>
          <w:u w:val="none"/>
          <w:lang w:val="fr-CA"/>
        </w:rPr>
        <w:t>Code</w:t>
      </w:r>
      <w:r w:rsidRPr="002633FC">
        <w:rPr>
          <w:sz w:val="20"/>
          <w:lang w:val="fr-CA"/>
        </w:rPr>
        <w:t xml:space="preserve"> en matière de discrimination sur le fondement de l’incapacité de Mme Horrocks, à savoir la dépendance à l’alcool, pendant son emploi. Sa décision portant sur la compétence a été annulée lors d’un contrôle judiciaire. Le juge de révision a conclu que l’essentiel du litige était la question de savoir s’il existait un motif valable pour congédier Mme Horrocks, c’est-à-dire une question qui relevait de la compétence exclusive d’un arbitre du travail. La Cour d’appel a conclu que le juge de révision avait eu tort d’infirmer la décision de l’arbitre en chef quant à l’essence du litige. Toutefois, l’arbitre en chef avait également eu tort en exagérant la portée de sa compétence.</w:t>
      </w:r>
    </w:p>
    <w:p w:rsidR="00295E03" w:rsidRPr="002633FC" w:rsidRDefault="00295E03" w:rsidP="00295E03">
      <w:pPr>
        <w:widowControl w:val="0"/>
        <w:jc w:val="both"/>
        <w:rPr>
          <w:sz w:val="20"/>
          <w:lang w:val="fr-CA"/>
        </w:rPr>
      </w:pPr>
    </w:p>
    <w:p w:rsidR="00295E03" w:rsidRPr="002633FC" w:rsidRDefault="002633FC" w:rsidP="00295E03">
      <w:pPr>
        <w:widowControl w:val="0"/>
        <w:jc w:val="both"/>
        <w:rPr>
          <w:sz w:val="20"/>
          <w:lang w:val="fr-CA"/>
        </w:rPr>
      </w:pPr>
      <w:r w:rsidRPr="002633FC">
        <w:rPr>
          <w:sz w:val="20"/>
        </w:rPr>
        <w:pict>
          <v:rect id="_x0000_i1067" style="width:2in;height:1pt" o:hrpct="0" o:hralign="center" o:hrstd="t" o:hrnoshade="t" o:hr="t" fillcolor="black [3213]" stroked="f"/>
        </w:pict>
      </w:r>
    </w:p>
    <w:p w:rsidR="00295E03" w:rsidRPr="002633FC" w:rsidRDefault="00295E03" w:rsidP="00295E03">
      <w:pPr>
        <w:widowControl w:val="0"/>
        <w:jc w:val="both"/>
        <w:rPr>
          <w:sz w:val="20"/>
          <w:lang w:val="fr-CA"/>
        </w:rPr>
      </w:pPr>
    </w:p>
    <w:p w:rsidR="00295E03" w:rsidRPr="002633FC" w:rsidRDefault="00295E03" w:rsidP="00295E03">
      <w:pPr>
        <w:widowControl w:val="0"/>
        <w:ind w:left="720" w:hanging="720"/>
        <w:jc w:val="both"/>
        <w:rPr>
          <w:b/>
          <w:i/>
          <w:sz w:val="20"/>
        </w:rPr>
      </w:pPr>
      <w:r w:rsidRPr="002633FC">
        <w:rPr>
          <w:b/>
          <w:sz w:val="20"/>
        </w:rPr>
        <w:fldChar w:fldCharType="begin"/>
      </w:r>
      <w:r w:rsidRPr="002633FC">
        <w:rPr>
          <w:b/>
          <w:sz w:val="20"/>
        </w:rPr>
        <w:instrText xml:space="preserve"> SEQ CHAPTER \h \r 1</w:instrText>
      </w:r>
      <w:r w:rsidRPr="002633FC">
        <w:rPr>
          <w:b/>
          <w:sz w:val="20"/>
        </w:rPr>
        <w:fldChar w:fldCharType="end"/>
      </w:r>
      <w:r w:rsidRPr="002633FC">
        <w:rPr>
          <w:b/>
          <w:sz w:val="20"/>
        </w:rPr>
        <w:t>39112</w:t>
      </w:r>
      <w:r w:rsidRPr="002633FC">
        <w:rPr>
          <w:sz w:val="20"/>
        </w:rPr>
        <w:tab/>
      </w:r>
      <w:r w:rsidRPr="002633FC">
        <w:rPr>
          <w:b/>
          <w:i/>
          <w:sz w:val="20"/>
        </w:rPr>
        <w:t>Peter Khill v. Her Majesty the Queen</w:t>
      </w:r>
    </w:p>
    <w:p w:rsidR="00295E03" w:rsidRPr="002633FC" w:rsidRDefault="00295E03" w:rsidP="00295E03">
      <w:pPr>
        <w:ind w:firstLine="720"/>
        <w:jc w:val="both"/>
        <w:rPr>
          <w:sz w:val="20"/>
        </w:rPr>
      </w:pPr>
      <w:r w:rsidRPr="002633FC">
        <w:rPr>
          <w:sz w:val="20"/>
        </w:rPr>
        <w:t>(Ont.) (Criminal) (By Leave)</w:t>
      </w:r>
      <w:bookmarkStart w:id="8" w:name="4"/>
      <w:bookmarkEnd w:id="8"/>
    </w:p>
    <w:p w:rsidR="00295E03" w:rsidRPr="002633FC" w:rsidRDefault="00295E03" w:rsidP="00295E03">
      <w:pPr>
        <w:widowControl w:val="0"/>
        <w:ind w:left="1440" w:hanging="1440"/>
        <w:jc w:val="both"/>
        <w:rPr>
          <w:sz w:val="20"/>
        </w:rPr>
      </w:pPr>
    </w:p>
    <w:p w:rsidR="00295E03" w:rsidRPr="002633FC" w:rsidRDefault="00295E03" w:rsidP="00295E03">
      <w:pPr>
        <w:jc w:val="both"/>
        <w:rPr>
          <w:sz w:val="20"/>
        </w:rPr>
      </w:pPr>
      <w:r w:rsidRPr="002633FC">
        <w:rPr>
          <w:sz w:val="20"/>
        </w:rPr>
        <w:t xml:space="preserve">Criminal law - Defences - Self-defence - </w:t>
      </w:r>
      <w:r w:rsidRPr="002633FC">
        <w:rPr>
          <w:color w:val="000000"/>
          <w:sz w:val="20"/>
        </w:rPr>
        <w:t xml:space="preserve">Proper interpretation of factors in s. 34(2)(c) of the </w:t>
      </w:r>
      <w:r w:rsidRPr="002633FC">
        <w:rPr>
          <w:i/>
          <w:color w:val="000000"/>
          <w:sz w:val="20"/>
        </w:rPr>
        <w:t xml:space="preserve">Criminal Code </w:t>
      </w:r>
      <w:r w:rsidRPr="002633FC">
        <w:rPr>
          <w:color w:val="000000"/>
          <w:sz w:val="20"/>
        </w:rPr>
        <w:t xml:space="preserve">which includes the “person’s role in the incident” </w:t>
      </w:r>
      <w:r w:rsidRPr="002633FC">
        <w:rPr>
          <w:sz w:val="20"/>
        </w:rPr>
        <w:t xml:space="preserve">- Whether the Court of Appeal erred in holding the legal actions of an accused when considered under “the person’s role in the incident” contained in s. 34(2)(c) of the </w:t>
      </w:r>
      <w:r w:rsidRPr="002633FC">
        <w:rPr>
          <w:i/>
          <w:sz w:val="20"/>
        </w:rPr>
        <w:t>Criminal Code</w:t>
      </w:r>
      <w:r w:rsidRPr="002633FC">
        <w:rPr>
          <w:sz w:val="20"/>
        </w:rPr>
        <w:t xml:space="preserve"> can render his use of lethal force in the face of an imminent threat of death “unreasonable” under s. 34(1)(c) - If the trial judge erred in failing to charge the jury about the appellant’s “role in the incident”, did the Court of Appeal for Ontario err in ordering a new trial? </w:t>
      </w:r>
    </w:p>
    <w:p w:rsidR="00295E03" w:rsidRPr="002633FC" w:rsidRDefault="00295E03" w:rsidP="00295E03">
      <w:pPr>
        <w:widowControl w:val="0"/>
        <w:jc w:val="both"/>
        <w:rPr>
          <w:sz w:val="20"/>
        </w:rPr>
      </w:pPr>
    </w:p>
    <w:p w:rsidR="00295E03" w:rsidRPr="002633FC" w:rsidRDefault="00295E03" w:rsidP="00295E03">
      <w:pPr>
        <w:jc w:val="both"/>
        <w:rPr>
          <w:sz w:val="20"/>
          <w:lang w:val="en"/>
        </w:rPr>
      </w:pPr>
      <w:r w:rsidRPr="002633FC">
        <w:rPr>
          <w:sz w:val="20"/>
          <w:lang w:val="en"/>
        </w:rPr>
        <w:t xml:space="preserve">The appellant, Mr. Khill, was asleep at about 3:00 a.m. on February 4, 2016 when Ms. Benko woke him up and told him she had heard a loud banging. From the window, he could see his pickup truck parked in the driveway. The dashboard lights were on, which suggested to Mr. Khill, that some person or persons were either in the truck or had been in the truck. Mr. Khill had received training as an army reservist several years earlier. According to Mr. Khill, his military training took over </w:t>
      </w:r>
      <w:r w:rsidRPr="002633FC">
        <w:rPr>
          <w:sz w:val="20"/>
        </w:rPr>
        <w:t>when</w:t>
      </w:r>
      <w:r w:rsidRPr="002633FC">
        <w:rPr>
          <w:sz w:val="20"/>
          <w:lang w:val="en"/>
        </w:rPr>
        <w:t xml:space="preserve"> he perceived a potential threat to himself and Ms. Benko. </w:t>
      </w:r>
    </w:p>
    <w:p w:rsidR="00295E03" w:rsidRPr="002633FC" w:rsidRDefault="00295E03" w:rsidP="00295E03">
      <w:pPr>
        <w:jc w:val="both"/>
        <w:rPr>
          <w:sz w:val="20"/>
          <w:lang w:val="en"/>
        </w:rPr>
      </w:pPr>
    </w:p>
    <w:p w:rsidR="00295E03" w:rsidRPr="002633FC" w:rsidRDefault="00295E03" w:rsidP="00295E03">
      <w:pPr>
        <w:jc w:val="both"/>
        <w:rPr>
          <w:sz w:val="20"/>
          <w:lang w:val="en"/>
        </w:rPr>
      </w:pPr>
      <w:r w:rsidRPr="002633FC">
        <w:rPr>
          <w:sz w:val="20"/>
          <w:lang w:val="en"/>
        </w:rPr>
        <w:t>Mr. Khill went outside with his loaded shotgun to investigate the noise. The passenger door was open. Mr. Khill saw the silhouette of a person leaning into the front seat of the truck from the passenger door. It was Mr. Styres. Mr. Khill said in a loud voice, “Hey, hands up.” Mr. Styres, who apparently had not seen Mr. Khill, began to rise and turn toward Mr. Khill. As he turned, Mr. Khill fired a shot. He immediately racked the shotgun and fired a second shot. Both shots hit Mr. Styres in the chest. He died almost immediately. According to Mr. Khill, immediately after he yelled at Mr. Styres to put his hands up, Mr. Styres began to turn toward him. Mr. Styres’ hand and arm movements indicated that he had a gun and was turning to shoot Mr. Khill. Mr. Khill claimed that he believed that he had no choice but to shoot Mr. Styres. Mr. Styres did not have a gun.</w:t>
      </w:r>
      <w:r w:rsidRPr="002633FC">
        <w:rPr>
          <w:sz w:val="20"/>
        </w:rPr>
        <w:t xml:space="preserve"> Mr. Khill was acquitted of second-degree murder on the basis of self-defence.</w:t>
      </w:r>
      <w:r w:rsidRPr="002633FC">
        <w:rPr>
          <w:sz w:val="20"/>
          <w:lang w:val="en"/>
        </w:rPr>
        <w:t xml:space="preserve"> The Court of Appeal allowed the appeal, and ordered a new trial.</w:t>
      </w:r>
    </w:p>
    <w:p w:rsidR="00295E03" w:rsidRPr="002633FC" w:rsidRDefault="00295E03" w:rsidP="00295E03">
      <w:pPr>
        <w:jc w:val="both"/>
        <w:rPr>
          <w:sz w:val="20"/>
          <w:lang w:val="en"/>
        </w:rPr>
      </w:pPr>
    </w:p>
    <w:p w:rsidR="00295E03" w:rsidRPr="002633FC" w:rsidRDefault="002633FC" w:rsidP="00295E03">
      <w:pPr>
        <w:jc w:val="both"/>
        <w:rPr>
          <w:sz w:val="20"/>
          <w:lang w:val="en"/>
        </w:rPr>
      </w:pPr>
      <w:r w:rsidRPr="002633FC">
        <w:rPr>
          <w:sz w:val="20"/>
        </w:rPr>
        <w:lastRenderedPageBreak/>
        <w:pict>
          <v:rect id="_x0000_i1068" style="width:2in;height:1pt" o:hrpct="0" o:hralign="center" o:hrstd="t" o:hrnoshade="t" o:hr="t" fillcolor="black [3213]" stroked="f"/>
        </w:pict>
      </w:r>
    </w:p>
    <w:p w:rsidR="00295E03" w:rsidRPr="002633FC" w:rsidRDefault="00295E03" w:rsidP="00295E03">
      <w:pPr>
        <w:jc w:val="both"/>
        <w:rPr>
          <w:sz w:val="20"/>
        </w:rPr>
      </w:pPr>
    </w:p>
    <w:p w:rsidR="00295E03" w:rsidRPr="002633FC" w:rsidRDefault="00295E03" w:rsidP="00295E03">
      <w:pPr>
        <w:widowControl w:val="0"/>
        <w:ind w:left="720" w:hanging="720"/>
        <w:jc w:val="both"/>
        <w:rPr>
          <w:b/>
          <w:i/>
          <w:sz w:val="20"/>
          <w:lang w:val="fr-CA"/>
        </w:rPr>
      </w:pPr>
      <w:r w:rsidRPr="002633FC">
        <w:rPr>
          <w:b/>
          <w:sz w:val="20"/>
        </w:rPr>
        <w:fldChar w:fldCharType="begin"/>
      </w:r>
      <w:r w:rsidRPr="002633FC">
        <w:rPr>
          <w:b/>
          <w:sz w:val="20"/>
          <w:lang w:val="fr-CA"/>
        </w:rPr>
        <w:instrText xml:space="preserve"> SEQ CHAPTER \h \r 1</w:instrText>
      </w:r>
      <w:r w:rsidRPr="002633FC">
        <w:rPr>
          <w:b/>
          <w:sz w:val="20"/>
        </w:rPr>
        <w:fldChar w:fldCharType="end"/>
      </w:r>
      <w:r w:rsidRPr="002633FC">
        <w:rPr>
          <w:b/>
          <w:sz w:val="20"/>
          <w:lang w:val="fr-CA"/>
        </w:rPr>
        <w:t>39112</w:t>
      </w:r>
      <w:r w:rsidRPr="002633FC">
        <w:rPr>
          <w:sz w:val="20"/>
          <w:lang w:val="fr-CA"/>
        </w:rPr>
        <w:tab/>
      </w:r>
      <w:r w:rsidRPr="002633FC">
        <w:rPr>
          <w:b/>
          <w:i/>
          <w:sz w:val="20"/>
          <w:lang w:val="fr-CA"/>
        </w:rPr>
        <w:t>Peter Khill c. Sa Majesté la Reine</w:t>
      </w:r>
    </w:p>
    <w:p w:rsidR="00295E03" w:rsidRPr="002633FC" w:rsidRDefault="00295E03" w:rsidP="00295E03">
      <w:pPr>
        <w:ind w:firstLine="720"/>
        <w:jc w:val="both"/>
        <w:rPr>
          <w:sz w:val="20"/>
          <w:lang w:val="fr-CA"/>
        </w:rPr>
      </w:pPr>
      <w:r w:rsidRPr="002633FC">
        <w:rPr>
          <w:sz w:val="20"/>
          <w:lang w:val="fr-CA"/>
        </w:rPr>
        <w:t>(Ont.) (Criminelle) (Autorisation)</w:t>
      </w:r>
    </w:p>
    <w:p w:rsidR="00295E03" w:rsidRPr="002633FC" w:rsidRDefault="00295E03" w:rsidP="00295E03">
      <w:pPr>
        <w:widowControl w:val="0"/>
        <w:ind w:left="1440" w:hanging="1440"/>
        <w:jc w:val="both"/>
        <w:rPr>
          <w:sz w:val="20"/>
          <w:lang w:val="fr-CA"/>
        </w:rPr>
      </w:pPr>
    </w:p>
    <w:p w:rsidR="00295E03" w:rsidRPr="002633FC" w:rsidRDefault="00295E03" w:rsidP="00295E03">
      <w:pPr>
        <w:jc w:val="both"/>
        <w:rPr>
          <w:sz w:val="20"/>
          <w:lang w:val="fr-CA"/>
        </w:rPr>
      </w:pPr>
      <w:r w:rsidRPr="002633FC">
        <w:rPr>
          <w:sz w:val="20"/>
          <w:lang w:val="fr-CA"/>
        </w:rPr>
        <w:t xml:space="preserve">Droit criminel - Moyens de défense - Légitime défense - Bonne interprétation des facteurs énoncés à l’al. 34(2)c) du </w:t>
      </w:r>
      <w:r w:rsidRPr="002633FC">
        <w:rPr>
          <w:i/>
          <w:sz w:val="20"/>
          <w:lang w:val="fr-CA"/>
        </w:rPr>
        <w:t xml:space="preserve">Code criminel </w:t>
      </w:r>
      <w:r w:rsidRPr="002633FC">
        <w:rPr>
          <w:sz w:val="20"/>
          <w:lang w:val="fr-CA"/>
        </w:rPr>
        <w:t xml:space="preserve">qui comprennent le « rôle joué par la personne lors de l’incident » - La Cour d’appel a-t-elle eu tort de conclure que les gestes légaux de l’accusé, considérés au regard du « rôle joué par la personne lors de l’incident » dont il est question à l’al. 34(2)c) du </w:t>
      </w:r>
      <w:r w:rsidRPr="002633FC">
        <w:rPr>
          <w:i/>
          <w:sz w:val="20"/>
          <w:lang w:val="fr-CA"/>
        </w:rPr>
        <w:t>Code criminel</w:t>
      </w:r>
      <w:r w:rsidRPr="002633FC">
        <w:rPr>
          <w:sz w:val="20"/>
          <w:lang w:val="fr-CA"/>
        </w:rPr>
        <w:t>, peuvent rendre son recours à la force létale face à une menace imminente de mort « déraisonnable » en application de l’al. 34(1)c)? - Si le juge de première instance a eu tort de ne pas donner de directives au jury à propos du « rôle joué par l’appelant lors de l’incident », la Cour d’appel a-t-elle eu tort d’ordonner la tenue d’un nouveau procès?</w:t>
      </w:r>
    </w:p>
    <w:p w:rsidR="00295E03" w:rsidRPr="002633FC" w:rsidRDefault="00295E03" w:rsidP="00295E03">
      <w:pPr>
        <w:widowControl w:val="0"/>
        <w:jc w:val="both"/>
        <w:rPr>
          <w:sz w:val="20"/>
          <w:lang w:val="fr-CA"/>
        </w:rPr>
      </w:pPr>
    </w:p>
    <w:p w:rsidR="00295E03" w:rsidRPr="002633FC" w:rsidRDefault="00295E03" w:rsidP="00295E03">
      <w:pPr>
        <w:jc w:val="both"/>
        <w:rPr>
          <w:sz w:val="20"/>
          <w:lang w:val="fr-CA"/>
        </w:rPr>
      </w:pPr>
      <w:r w:rsidRPr="002633FC">
        <w:rPr>
          <w:sz w:val="20"/>
          <w:lang w:val="fr-CA"/>
        </w:rPr>
        <w:t xml:space="preserve">Vers 3 heures du matin, le 4 février 2016, l’appelant, M. Khill, dormait lorsque Mme Benko l’a réveillé et lui a dit qu’elle entendait cogner très fort. De la fenêtre, il pouvait voir sa camionnette stationnée dans l’allée. Les témoins lumineux du tableau de bord étaient allumés, ce qui a amené M. Khill à croire que quelqu’un, ou plus d’une personne, se trouvaient dans la camionnette ou s’y étaient trouvés. Monsieur Khill avait reçu un entraînement comme réserviste dans l’armée plusieurs années auparavant. Selon M. Khill, son entraînement militaire a pris le dessus lorsqu’il a perçu une menace potentielle pour lui-même et Mme Benko. </w:t>
      </w:r>
    </w:p>
    <w:p w:rsidR="00295E03" w:rsidRPr="002633FC" w:rsidRDefault="00295E03" w:rsidP="00295E03">
      <w:pPr>
        <w:jc w:val="both"/>
        <w:rPr>
          <w:sz w:val="20"/>
          <w:lang w:val="fr-CA"/>
        </w:rPr>
      </w:pPr>
    </w:p>
    <w:p w:rsidR="00295E03" w:rsidRPr="002633FC" w:rsidRDefault="00295E03" w:rsidP="00295E03">
      <w:pPr>
        <w:jc w:val="both"/>
        <w:rPr>
          <w:sz w:val="20"/>
          <w:lang w:val="fr-CA"/>
        </w:rPr>
      </w:pPr>
      <w:r w:rsidRPr="002633FC">
        <w:rPr>
          <w:sz w:val="20"/>
          <w:lang w:val="fr-CA"/>
        </w:rPr>
        <w:t>Monsieur Khill est sorti de la maison, armé de son fusil de chasse chargé pour vérifier ce qui se passait. La portière du côté passager était ouverte. Monsieur Khill a aperçu la silhouette de quelqu’un qui était penché sur la banquette avant de la camionnette par la portière du côté passager. C’était M. Styres. D’une voix forte, M. Khill a crié [</w:t>
      </w:r>
      <w:r w:rsidRPr="002633FC">
        <w:rPr>
          <w:smallCaps/>
          <w:sz w:val="20"/>
          <w:lang w:val="fr-CA"/>
        </w:rPr>
        <w:t>traduction</w:t>
      </w:r>
      <w:r w:rsidRPr="002633FC">
        <w:rPr>
          <w:sz w:val="20"/>
          <w:lang w:val="fr-CA"/>
        </w:rPr>
        <w:t>] « Hé, haut les mains ». Monsieur Styres, qui n’aurait apparemment pas vu M. Khill, a commencé à se redresser et à se retourner vers M. Khill. Alors qu’il se retournait, M. Khill a déchargé l’arme à feu. Il a immédiatement rechargé le fusil de chasse et il a tiré un deuxième coup de feu. Les deux coups de feu ont atteint M. Styres à la poitrine. Ce dernier est mort presque immédiatement. Selon M. Khill, immédiatement après qu’il ait crié à M. Styres de mettre les mains en l’air, M. Styres aurait commencé à se retourner vers lui. Les mouvements de la main et du bras de M. Styres indiquaient qu’il avait une arme à feu et qu’il se retournait pour tirer sur M. Khill. Monsieur Khill a prétendu qu’il croyait n’avoir d’autre choix que de tirer sur M. Styres. Monsieur Styres n’avait pas d’arme à feu. Monsieur Khill a été acquitté de meurtre au deuxième degré parce qu’il avait agi en légitime défense. La Cour d’appel a accueilli l’appel et ordonné la tenue d’un nouveau procès.</w:t>
      </w:r>
    </w:p>
    <w:p w:rsidR="00295E03" w:rsidRPr="002633FC" w:rsidRDefault="00295E03" w:rsidP="00295E03">
      <w:pPr>
        <w:widowControl w:val="0"/>
        <w:jc w:val="both"/>
        <w:rPr>
          <w:sz w:val="20"/>
          <w:lang w:val="fr-CA"/>
        </w:rPr>
      </w:pPr>
    </w:p>
    <w:p w:rsidR="00295E03" w:rsidRPr="002633FC" w:rsidRDefault="002633FC" w:rsidP="00295E03">
      <w:pPr>
        <w:widowControl w:val="0"/>
        <w:jc w:val="both"/>
        <w:rPr>
          <w:sz w:val="20"/>
          <w:lang w:val="fr-CA"/>
        </w:rPr>
      </w:pPr>
      <w:r w:rsidRPr="002633FC">
        <w:rPr>
          <w:sz w:val="20"/>
        </w:rPr>
        <w:pict>
          <v:rect id="_x0000_i1069" style="width:2in;height:1pt" o:hrpct="0" o:hralign="center" o:hrstd="t" o:hrnoshade="t" o:hr="t" fillcolor="black [3213]" stroked="f"/>
        </w:pict>
      </w:r>
    </w:p>
    <w:p w:rsidR="00295E03" w:rsidRPr="002633FC" w:rsidRDefault="00295E03" w:rsidP="00295E03">
      <w:pPr>
        <w:widowControl w:val="0"/>
        <w:jc w:val="both"/>
        <w:rPr>
          <w:sz w:val="20"/>
          <w:lang w:val="fr-CA"/>
        </w:rPr>
      </w:pPr>
    </w:p>
    <w:p w:rsidR="00295E03" w:rsidRPr="002633FC" w:rsidRDefault="00295E03" w:rsidP="00295E03">
      <w:pPr>
        <w:widowControl w:val="0"/>
        <w:ind w:left="720" w:hanging="720"/>
        <w:jc w:val="both"/>
        <w:rPr>
          <w:b/>
          <w:i/>
          <w:sz w:val="20"/>
        </w:rPr>
      </w:pPr>
      <w:r w:rsidRPr="002633FC">
        <w:rPr>
          <w:b/>
          <w:sz w:val="20"/>
        </w:rPr>
        <w:fldChar w:fldCharType="begin"/>
      </w:r>
      <w:r w:rsidRPr="002633FC">
        <w:rPr>
          <w:b/>
          <w:sz w:val="20"/>
        </w:rPr>
        <w:instrText xml:space="preserve"> SEQ CHAPTER \h \r 1</w:instrText>
      </w:r>
      <w:r w:rsidRPr="002633FC">
        <w:rPr>
          <w:b/>
          <w:sz w:val="20"/>
        </w:rPr>
        <w:fldChar w:fldCharType="end"/>
      </w:r>
      <w:r w:rsidRPr="002633FC">
        <w:rPr>
          <w:b/>
          <w:sz w:val="20"/>
        </w:rPr>
        <w:t>39245</w:t>
      </w:r>
      <w:r w:rsidRPr="002633FC">
        <w:rPr>
          <w:sz w:val="20"/>
        </w:rPr>
        <w:tab/>
      </w:r>
      <w:r w:rsidRPr="002633FC">
        <w:rPr>
          <w:b/>
          <w:i/>
          <w:sz w:val="20"/>
        </w:rPr>
        <w:t>W.O. v. Her Majesty the Queen</w:t>
      </w:r>
    </w:p>
    <w:p w:rsidR="00295E03" w:rsidRPr="002633FC" w:rsidRDefault="00295E03" w:rsidP="00295E03">
      <w:pPr>
        <w:ind w:firstLine="720"/>
        <w:jc w:val="both"/>
        <w:rPr>
          <w:sz w:val="20"/>
        </w:rPr>
      </w:pPr>
      <w:r w:rsidRPr="002633FC">
        <w:rPr>
          <w:sz w:val="20"/>
        </w:rPr>
        <w:t>(Ont.) (Criminal) (As of Right)</w:t>
      </w:r>
    </w:p>
    <w:p w:rsidR="00295E03" w:rsidRPr="002633FC" w:rsidRDefault="00295E03" w:rsidP="00295E03">
      <w:pPr>
        <w:widowControl w:val="0"/>
        <w:jc w:val="both"/>
        <w:rPr>
          <w:sz w:val="20"/>
        </w:rPr>
      </w:pPr>
    </w:p>
    <w:p w:rsidR="00295E03" w:rsidRPr="002633FC" w:rsidRDefault="00295E03" w:rsidP="00295E03">
      <w:pPr>
        <w:widowControl w:val="0"/>
        <w:jc w:val="both"/>
        <w:rPr>
          <w:smallCaps/>
          <w:sz w:val="20"/>
        </w:rPr>
      </w:pPr>
      <w:r w:rsidRPr="002633FC">
        <w:rPr>
          <w:smallCaps/>
          <w:sz w:val="20"/>
        </w:rPr>
        <w:t>(Publication ban in case)</w:t>
      </w:r>
    </w:p>
    <w:p w:rsidR="00295E03" w:rsidRPr="002633FC" w:rsidRDefault="00295E03" w:rsidP="00295E03">
      <w:pPr>
        <w:widowControl w:val="0"/>
        <w:jc w:val="both"/>
        <w:rPr>
          <w:sz w:val="20"/>
        </w:rPr>
      </w:pPr>
    </w:p>
    <w:p w:rsidR="00295E03" w:rsidRPr="002633FC" w:rsidRDefault="00295E03" w:rsidP="00295E03">
      <w:pPr>
        <w:pStyle w:val="SCCLowerCourtText"/>
        <w:rPr>
          <w:sz w:val="20"/>
        </w:rPr>
      </w:pPr>
      <w:r w:rsidRPr="002633FC">
        <w:rPr>
          <w:sz w:val="20"/>
        </w:rPr>
        <w:t xml:space="preserve">Criminal law - Appeals - Sufficiency of reasons - Evidence - Witnesses - Credibility - Whether the majority of the Court of Appeal erred in finding that the trial judge’s reasons in this case were sufficient and adequately explained why there was no reasonable doubt - Whether the trial judge erred in his approach to the </w:t>
      </w:r>
      <w:r w:rsidRPr="002633FC">
        <w:rPr>
          <w:i/>
          <w:sz w:val="20"/>
          <w:lang w:val="en-US"/>
        </w:rPr>
        <w:t>R. v. D.D.</w:t>
      </w:r>
      <w:r w:rsidRPr="002633FC">
        <w:rPr>
          <w:sz w:val="20"/>
          <w:lang w:val="en-US"/>
        </w:rPr>
        <w:t xml:space="preserve">, 2000 SCC 43, [2000] 2 S.C.R. 275 and </w:t>
      </w:r>
      <w:r w:rsidRPr="002633FC">
        <w:rPr>
          <w:i/>
          <w:sz w:val="20"/>
          <w:lang w:val="en-US"/>
        </w:rPr>
        <w:t>R. v. D.P.</w:t>
      </w:r>
      <w:r w:rsidRPr="002633FC">
        <w:rPr>
          <w:sz w:val="20"/>
          <w:lang w:val="en-US"/>
        </w:rPr>
        <w:t xml:space="preserve">, 2017 ONCA 263, </w:t>
      </w:r>
      <w:r w:rsidRPr="002633FC">
        <w:rPr>
          <w:sz w:val="20"/>
        </w:rPr>
        <w:t xml:space="preserve">cases - </w:t>
      </w:r>
      <w:r w:rsidRPr="002633FC">
        <w:rPr>
          <w:sz w:val="20"/>
          <w:lang w:val="en-US"/>
        </w:rPr>
        <w:t>Whether the trial judge erred in failing to adequately resolve key inconsistencies</w:t>
      </w:r>
      <w:r w:rsidRPr="002633FC">
        <w:rPr>
          <w:sz w:val="20"/>
        </w:rPr>
        <w:t xml:space="preserve"> - </w:t>
      </w:r>
      <w:r w:rsidRPr="002633FC">
        <w:rPr>
          <w:sz w:val="20"/>
          <w:lang w:val="en-US"/>
        </w:rPr>
        <w:t>Whether the trial judge erred in failing to address the motive to fabricate.</w:t>
      </w:r>
    </w:p>
    <w:p w:rsidR="00295E03" w:rsidRPr="002633FC" w:rsidRDefault="00295E03" w:rsidP="00295E03">
      <w:pPr>
        <w:widowControl w:val="0"/>
        <w:jc w:val="both"/>
        <w:rPr>
          <w:sz w:val="20"/>
        </w:rPr>
      </w:pPr>
    </w:p>
    <w:p w:rsidR="00295E03" w:rsidRPr="002633FC" w:rsidRDefault="00295E03" w:rsidP="00295E03">
      <w:pPr>
        <w:widowControl w:val="0"/>
        <w:jc w:val="both"/>
        <w:rPr>
          <w:sz w:val="20"/>
        </w:rPr>
      </w:pPr>
      <w:r w:rsidRPr="002633FC">
        <w:rPr>
          <w:sz w:val="20"/>
        </w:rPr>
        <w:t>At trial, the appellant, W.O., was found guilty of sexual assault, incest, and sexual interference against the complainant, his daughter. The conviction for sexual assault was conditionally stayed. The principal issue at trial was the credibility of the complainant. In closing submissions, defence counsel raised three major areas of the complainant’s evidence, and one minor area, which he argued raised a reasonable doubt about the complainant’s motivation. The trial judge addressed the three major areas in his reasons, and despite the inconsistencies in the complainant’s evidence, found her to be credible and reliable and was satisfied beyond a reasonable doubt of the appellant’s guilt.</w:t>
      </w:r>
    </w:p>
    <w:p w:rsidR="00295E03" w:rsidRPr="002633FC" w:rsidRDefault="00295E03" w:rsidP="00295E03">
      <w:pPr>
        <w:widowControl w:val="0"/>
        <w:jc w:val="both"/>
        <w:rPr>
          <w:sz w:val="20"/>
        </w:rPr>
      </w:pPr>
    </w:p>
    <w:p w:rsidR="00295E03" w:rsidRPr="002633FC" w:rsidRDefault="00295E03">
      <w:pPr>
        <w:rPr>
          <w:sz w:val="20"/>
        </w:rPr>
      </w:pPr>
      <w:r w:rsidRPr="002633FC">
        <w:rPr>
          <w:sz w:val="20"/>
        </w:rPr>
        <w:br w:type="page"/>
      </w:r>
    </w:p>
    <w:p w:rsidR="00295E03" w:rsidRPr="002633FC" w:rsidRDefault="00295E03" w:rsidP="00295E03">
      <w:pPr>
        <w:widowControl w:val="0"/>
        <w:jc w:val="both"/>
        <w:rPr>
          <w:sz w:val="20"/>
        </w:rPr>
      </w:pPr>
      <w:r w:rsidRPr="002633FC">
        <w:rPr>
          <w:sz w:val="20"/>
        </w:rPr>
        <w:lastRenderedPageBreak/>
        <w:t xml:space="preserve">The appellant appealed from his convictions and argued that in addressing the three major areas, the trial judge over-extended or improperly relied on the principles from </w:t>
      </w:r>
      <w:r w:rsidRPr="002633FC">
        <w:rPr>
          <w:i/>
          <w:sz w:val="20"/>
        </w:rPr>
        <w:t>R. v. D.D.</w:t>
      </w:r>
      <w:r w:rsidRPr="002633FC">
        <w:rPr>
          <w:sz w:val="20"/>
        </w:rPr>
        <w:t xml:space="preserve">, 2000 SCC 43, [2000] 2 S.C.R. 275, and </w:t>
      </w:r>
      <w:r w:rsidRPr="002633FC">
        <w:rPr>
          <w:i/>
          <w:sz w:val="20"/>
        </w:rPr>
        <w:t>R. v. D.P.</w:t>
      </w:r>
      <w:r w:rsidRPr="002633FC">
        <w:rPr>
          <w:sz w:val="20"/>
        </w:rPr>
        <w:t>, 2017 ONCA 263, and in light of this error, “side-stepped” the inconsistencies in that evidence and failed to provide sufficient reasons for how he resolved them. The appellant also argued that the trial judge erred in failing to address the minor point and one of the defence arguments raised at trial. A majority of the Court of Appeal rejected these arguments and dismissed the appeal. In dissent, Nordheimer J.A. would have allowed the appeal, set aside the convictions and ordered a new trial due to the inadequacy of the trial judge’s reasons. In his view, the trial judge did not properly address the inconsistencies in the complainant’s evidence or explain why he concluded that the offence was proven beyond a reasonable doubt.</w:t>
      </w:r>
    </w:p>
    <w:p w:rsidR="00295E03" w:rsidRPr="002633FC" w:rsidRDefault="00295E03" w:rsidP="00295E03">
      <w:pPr>
        <w:widowControl w:val="0"/>
        <w:jc w:val="both"/>
        <w:rPr>
          <w:sz w:val="20"/>
        </w:rPr>
      </w:pPr>
    </w:p>
    <w:p w:rsidR="00295E03" w:rsidRPr="002633FC" w:rsidRDefault="002633FC" w:rsidP="00295E03">
      <w:pPr>
        <w:widowControl w:val="0"/>
        <w:jc w:val="both"/>
        <w:rPr>
          <w:sz w:val="20"/>
        </w:rPr>
      </w:pPr>
      <w:r w:rsidRPr="002633FC">
        <w:rPr>
          <w:sz w:val="20"/>
        </w:rPr>
        <w:pict>
          <v:rect id="_x0000_i1070" style="width:2in;height:1pt" o:hrpct="0" o:hralign="center" o:hrstd="t" o:hrnoshade="t" o:hr="t" fillcolor="black [3213]" stroked="f"/>
        </w:pict>
      </w:r>
    </w:p>
    <w:p w:rsidR="00295E03" w:rsidRPr="002633FC" w:rsidRDefault="00295E03" w:rsidP="00295E03">
      <w:pPr>
        <w:widowControl w:val="0"/>
        <w:jc w:val="both"/>
        <w:rPr>
          <w:sz w:val="20"/>
        </w:rPr>
      </w:pPr>
    </w:p>
    <w:p w:rsidR="00295E03" w:rsidRPr="002633FC" w:rsidRDefault="00295E03" w:rsidP="00295E03">
      <w:pPr>
        <w:widowControl w:val="0"/>
        <w:ind w:left="720" w:hanging="720"/>
        <w:jc w:val="both"/>
        <w:rPr>
          <w:b/>
          <w:i/>
          <w:sz w:val="20"/>
          <w:lang w:val="fr-CA"/>
        </w:rPr>
      </w:pPr>
      <w:r w:rsidRPr="002633FC">
        <w:rPr>
          <w:b/>
          <w:sz w:val="20"/>
          <w:lang w:val="fr-CA"/>
        </w:rPr>
        <w:fldChar w:fldCharType="begin"/>
      </w:r>
      <w:r w:rsidRPr="002633FC">
        <w:rPr>
          <w:b/>
          <w:sz w:val="20"/>
          <w:lang w:val="fr-CA"/>
        </w:rPr>
        <w:instrText xml:space="preserve"> SEQ CHAPTER \h \r 1</w:instrText>
      </w:r>
      <w:r w:rsidRPr="002633FC">
        <w:rPr>
          <w:b/>
          <w:sz w:val="20"/>
          <w:lang w:val="fr-CA"/>
        </w:rPr>
        <w:fldChar w:fldCharType="end"/>
      </w:r>
      <w:r w:rsidRPr="002633FC">
        <w:rPr>
          <w:b/>
          <w:sz w:val="20"/>
          <w:lang w:val="fr-CA"/>
        </w:rPr>
        <w:t>39245</w:t>
      </w:r>
      <w:r w:rsidRPr="002633FC">
        <w:rPr>
          <w:sz w:val="20"/>
          <w:lang w:val="fr-CA"/>
        </w:rPr>
        <w:tab/>
      </w:r>
      <w:r w:rsidRPr="002633FC">
        <w:rPr>
          <w:b/>
          <w:i/>
          <w:sz w:val="20"/>
          <w:lang w:val="fr-CA"/>
        </w:rPr>
        <w:t>W.O. c. Sa Majesté la Reine</w:t>
      </w:r>
    </w:p>
    <w:p w:rsidR="00295E03" w:rsidRPr="002633FC" w:rsidRDefault="00295E03" w:rsidP="00295E03">
      <w:pPr>
        <w:widowControl w:val="0"/>
        <w:ind w:left="720"/>
        <w:jc w:val="both"/>
        <w:rPr>
          <w:sz w:val="20"/>
          <w:lang w:val="fr-CA"/>
        </w:rPr>
      </w:pPr>
      <w:r w:rsidRPr="002633FC">
        <w:rPr>
          <w:sz w:val="20"/>
          <w:lang w:val="fr-CA"/>
        </w:rPr>
        <w:t>(Ont.) (Criminelle) (De plein droit)</w:t>
      </w:r>
    </w:p>
    <w:p w:rsidR="00295E03" w:rsidRPr="002633FC" w:rsidRDefault="00295E03" w:rsidP="00295E03">
      <w:pPr>
        <w:widowControl w:val="0"/>
        <w:jc w:val="both"/>
        <w:rPr>
          <w:sz w:val="20"/>
          <w:lang w:val="fr-CA"/>
        </w:rPr>
      </w:pPr>
    </w:p>
    <w:p w:rsidR="00295E03" w:rsidRPr="002633FC" w:rsidRDefault="00295E03" w:rsidP="00295E03">
      <w:pPr>
        <w:widowControl w:val="0"/>
        <w:jc w:val="both"/>
        <w:rPr>
          <w:sz w:val="20"/>
          <w:lang w:val="fr-CA"/>
        </w:rPr>
      </w:pPr>
      <w:r w:rsidRPr="002633FC">
        <w:rPr>
          <w:smallCaps/>
          <w:sz w:val="20"/>
          <w:lang w:val="fr-CA"/>
        </w:rPr>
        <w:t>(Ordonnance de non-publication dans le dossier)</w:t>
      </w:r>
    </w:p>
    <w:p w:rsidR="00295E03" w:rsidRPr="002633FC" w:rsidRDefault="00295E03" w:rsidP="00295E03">
      <w:pPr>
        <w:widowControl w:val="0"/>
        <w:jc w:val="both"/>
        <w:rPr>
          <w:sz w:val="20"/>
          <w:lang w:val="fr-CA"/>
        </w:rPr>
      </w:pPr>
    </w:p>
    <w:p w:rsidR="00295E03" w:rsidRPr="002633FC" w:rsidRDefault="00295E03" w:rsidP="00295E03">
      <w:pPr>
        <w:widowControl w:val="0"/>
        <w:jc w:val="both"/>
        <w:rPr>
          <w:sz w:val="20"/>
          <w:lang w:val="fr-CA"/>
        </w:rPr>
      </w:pPr>
      <w:r w:rsidRPr="002633FC">
        <w:rPr>
          <w:sz w:val="20"/>
          <w:lang w:val="fr-CA"/>
        </w:rPr>
        <w:t xml:space="preserve">Droit criminel - Appels - Suffisance des motifs - Preuve - Témoins - Crédibilité - Les juges majoritaires de la Cour d’appel ont-ils eu tort de conclure que les motifs du juge de première instance en l’espèce étaient suffisants et expliquaient adéquatement pourquoi il n’y avait aucun doute raisonnable? - Le juge de première instance a-t-il commis une erreur dans son application des arrêts </w:t>
      </w:r>
      <w:r w:rsidRPr="002633FC">
        <w:rPr>
          <w:i/>
          <w:sz w:val="20"/>
          <w:lang w:val="fr-CA"/>
        </w:rPr>
        <w:t>R. c. D.D.</w:t>
      </w:r>
      <w:r w:rsidRPr="002633FC">
        <w:rPr>
          <w:sz w:val="20"/>
          <w:lang w:val="fr-CA"/>
        </w:rPr>
        <w:t xml:space="preserve">, 2000 CSC 43, [2000] 2 R.C.S. 275 et </w:t>
      </w:r>
      <w:r w:rsidRPr="002633FC">
        <w:rPr>
          <w:i/>
          <w:sz w:val="20"/>
          <w:lang w:val="fr-CA"/>
        </w:rPr>
        <w:t>R. c. D.P.</w:t>
      </w:r>
      <w:r w:rsidRPr="002633FC">
        <w:rPr>
          <w:sz w:val="20"/>
          <w:lang w:val="fr-CA"/>
        </w:rPr>
        <w:t xml:space="preserve">, 2017 ONCA 263? - Le juge de première instance a-t-il commis une erreur en s’abstenant d’éliminer adéquatement des contradictions fondamentales? - Le juge de première instance a-t-il commis une erreur en s’abstenant d’aborder la question du motif de fabrication?  </w:t>
      </w:r>
    </w:p>
    <w:p w:rsidR="00295E03" w:rsidRPr="002633FC" w:rsidRDefault="00295E03" w:rsidP="00295E03">
      <w:pPr>
        <w:widowControl w:val="0"/>
        <w:jc w:val="both"/>
        <w:rPr>
          <w:sz w:val="20"/>
          <w:lang w:val="fr-CA"/>
        </w:rPr>
      </w:pPr>
    </w:p>
    <w:p w:rsidR="00295E03" w:rsidRPr="002633FC" w:rsidRDefault="00295E03" w:rsidP="00295E03">
      <w:pPr>
        <w:widowControl w:val="0"/>
        <w:jc w:val="both"/>
        <w:rPr>
          <w:sz w:val="20"/>
          <w:lang w:val="fr-CA"/>
        </w:rPr>
      </w:pPr>
      <w:r w:rsidRPr="002633FC">
        <w:rPr>
          <w:sz w:val="20"/>
          <w:lang w:val="fr-CA"/>
        </w:rPr>
        <w:t>Au procès, l’appelant, W.O., a été déclaré coupable d’agression sexuelle, d’inceste et de contacts sexuels à l’endroit de la plaignante, sa fille. La déclaration de culpabilité pour agression sexuelle a fait l’objet d’une suspension conditionnelle. La principale question litigieuse au procès était la crédibilité de la plaignante. Dans sa plaidoirie, l’avocat de la défense a soulevé trois principaux aspects du témoignage de la plaignante et un aspect de moindre importance qui, selon lui, soulevaient un doute raisonnable quant à la motivation de la plaignante. Le juge de première instance a traité les trois aspects importants dans ses motifs et, malgré les contradictions dans témoignage de la plaignante, il a conclu qu’elle était crédible et fiable et était convaincu hors de tout doute raisonnable de la culpabilité de l’appelant.</w:t>
      </w:r>
    </w:p>
    <w:p w:rsidR="00295E03" w:rsidRPr="002633FC" w:rsidRDefault="00295E03" w:rsidP="00295E03">
      <w:pPr>
        <w:widowControl w:val="0"/>
        <w:jc w:val="both"/>
        <w:rPr>
          <w:sz w:val="20"/>
          <w:lang w:val="fr-CA"/>
        </w:rPr>
      </w:pPr>
    </w:p>
    <w:p w:rsidR="00295E03" w:rsidRPr="002633FC" w:rsidRDefault="00295E03" w:rsidP="00295E03">
      <w:pPr>
        <w:widowControl w:val="0"/>
        <w:jc w:val="both"/>
        <w:rPr>
          <w:sz w:val="20"/>
          <w:lang w:val="fr-CA"/>
        </w:rPr>
      </w:pPr>
      <w:r w:rsidRPr="002633FC">
        <w:rPr>
          <w:sz w:val="20"/>
          <w:lang w:val="fr-CA"/>
        </w:rPr>
        <w:t xml:space="preserve">L’appelant a interjeté appel des déclarations de culpabilité prononcées à son égard et a plaidé que le juge de première instance, en examinant les trois principaux aspects, avait étendu la portée des principes énoncés dans </w:t>
      </w:r>
      <w:r w:rsidRPr="002633FC">
        <w:rPr>
          <w:i/>
          <w:sz w:val="20"/>
          <w:lang w:val="fr-CA"/>
        </w:rPr>
        <w:t>R. c. D.D.</w:t>
      </w:r>
      <w:r w:rsidRPr="002633FC">
        <w:rPr>
          <w:sz w:val="20"/>
          <w:lang w:val="fr-CA"/>
        </w:rPr>
        <w:t xml:space="preserve">, 2000 CSC 43, [2000] 2 R.C.S. 275 et </w:t>
      </w:r>
      <w:r w:rsidRPr="002633FC">
        <w:rPr>
          <w:i/>
          <w:sz w:val="20"/>
          <w:lang w:val="fr-CA"/>
        </w:rPr>
        <w:t>R. c. D.P.</w:t>
      </w:r>
      <w:r w:rsidRPr="002633FC">
        <w:rPr>
          <w:sz w:val="20"/>
          <w:lang w:val="fr-CA"/>
        </w:rPr>
        <w:t>, 2017 ONCA 263, ou qu’il s’était appuyé à tort sur ces principes et, en raison de cette erreur, il avait « écarté » les contradictions dans ce témoignage et omis de fournir des motifs suffisants sur la manière de les résoudre. L’appelant a également soutenu que le juge de première instance avait omis d’examiner l’aspect de moindre importance et un des arguments soulevés par la défense au procès. Les juges majoritaires de la Cour d’appel ont rejeté ces arguments et rejeté l’appel. Le juge Nordheimer, dissident, aurait accueilli l’appel, annulé les déclarations de culpabilité et ordonné la tenue d’un nouveau procès, vu le caractère inadéquat des motifs du juge de première instance. À son avis, le juge de première instance n’a pas adéquatement traité les contradictions dans le témoignage de la plaignante ou expliqué pourquoi il a conclu que l’infraction avait été prouvée hors de tout doute raisonnable.</w:t>
      </w:r>
    </w:p>
    <w:p w:rsidR="00295E03" w:rsidRPr="002633FC" w:rsidRDefault="00295E03" w:rsidP="00295E03">
      <w:pPr>
        <w:widowControl w:val="0"/>
        <w:jc w:val="both"/>
        <w:rPr>
          <w:sz w:val="20"/>
          <w:lang w:val="fr-CA"/>
        </w:rPr>
      </w:pPr>
    </w:p>
    <w:p w:rsidR="00295E03" w:rsidRPr="002633FC" w:rsidRDefault="002633FC" w:rsidP="00295E03">
      <w:pPr>
        <w:widowControl w:val="0"/>
        <w:jc w:val="both"/>
        <w:rPr>
          <w:sz w:val="20"/>
          <w:lang w:val="fr-CA"/>
        </w:rPr>
      </w:pPr>
      <w:r w:rsidRPr="002633FC">
        <w:rPr>
          <w:sz w:val="20"/>
        </w:rPr>
        <w:pict>
          <v:rect id="_x0000_i1071" style="width:2in;height:1pt" o:hrpct="0" o:hralign="center" o:hrstd="t" o:hrnoshade="t" o:hr="t" fillcolor="black [3213]" stroked="f"/>
        </w:pict>
      </w:r>
    </w:p>
    <w:p w:rsidR="00295E03" w:rsidRPr="002633FC" w:rsidRDefault="00295E03" w:rsidP="00295E03">
      <w:pPr>
        <w:widowControl w:val="0"/>
        <w:jc w:val="both"/>
        <w:rPr>
          <w:sz w:val="20"/>
          <w:lang w:val="fr-CA"/>
        </w:rPr>
      </w:pPr>
    </w:p>
    <w:p w:rsidR="00172473" w:rsidRPr="002633FC" w:rsidRDefault="00172473" w:rsidP="00782AE4">
      <w:pPr>
        <w:jc w:val="both"/>
        <w:rPr>
          <w:sz w:val="20"/>
          <w:szCs w:val="20"/>
          <w:lang w:val="fr-CA"/>
        </w:rPr>
      </w:pPr>
    </w:p>
    <w:p w:rsidR="00102792" w:rsidRPr="002633FC" w:rsidRDefault="00102792" w:rsidP="00782AE4">
      <w:pPr>
        <w:jc w:val="both"/>
        <w:rPr>
          <w:sz w:val="20"/>
          <w:szCs w:val="20"/>
          <w:lang w:val="fr-CA"/>
        </w:rPr>
      </w:pPr>
    </w:p>
    <w:p w:rsidR="0022323B" w:rsidRPr="002633FC" w:rsidRDefault="0022323B" w:rsidP="00782AE4">
      <w:pPr>
        <w:jc w:val="both"/>
        <w:rPr>
          <w:sz w:val="20"/>
          <w:szCs w:val="20"/>
          <w:lang w:val="fr-CA"/>
        </w:rPr>
        <w:sectPr w:rsidR="0022323B" w:rsidRPr="002633FC" w:rsidSect="0022323B">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113336" w:rsidRPr="002633FC" w:rsidRDefault="00113336" w:rsidP="00113336">
      <w:pPr>
        <w:tabs>
          <w:tab w:val="center" w:pos="5220"/>
          <w:tab w:val="right" w:pos="10800"/>
        </w:tabs>
        <w:jc w:val="center"/>
        <w:rPr>
          <w:rFonts w:ascii="Arial" w:hAnsi="Arial" w:cs="Arial"/>
          <w:sz w:val="22"/>
          <w:lang w:val="fr-CA"/>
        </w:rPr>
      </w:pPr>
      <w:bookmarkStart w:id="9" w:name="1"/>
      <w:bookmarkStart w:id="10" w:name="QuickMark"/>
      <w:bookmarkEnd w:id="9"/>
      <w:bookmarkEnd w:id="10"/>
      <w:r w:rsidRPr="002633FC">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2633FC"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DECEMBER – DÉCEMBRE</w:t>
            </w:r>
          </w:p>
        </w:tc>
      </w:tr>
      <w:tr w:rsidR="00113336" w:rsidRPr="002633FC"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4"/>
                <w:szCs w:val="14"/>
                <w:lang w:val="fr-FR"/>
              </w:rPr>
            </w:pPr>
            <w:r w:rsidRPr="002633FC">
              <w:rPr>
                <w:rFonts w:ascii="Arial" w:hAnsi="Arial" w:cs="Arial"/>
                <w:b/>
                <w:sz w:val="14"/>
                <w:szCs w:val="14"/>
                <w:lang w:val="fr-FR"/>
              </w:rPr>
              <w:t>S</w:t>
            </w:r>
          </w:p>
          <w:p w:rsidR="00113336" w:rsidRPr="002633FC" w:rsidRDefault="00113336" w:rsidP="009B36BA">
            <w:pPr>
              <w:tabs>
                <w:tab w:val="center" w:pos="5220"/>
                <w:tab w:val="right" w:pos="10440"/>
              </w:tabs>
              <w:jc w:val="center"/>
              <w:rPr>
                <w:rFonts w:ascii="Arial" w:hAnsi="Arial" w:cs="Arial"/>
                <w:b/>
                <w:sz w:val="14"/>
                <w:szCs w:val="14"/>
                <w:lang w:val="fr-FR"/>
              </w:rPr>
            </w:pPr>
            <w:r w:rsidRPr="002633FC">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M</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T</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W</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T</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F</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S</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S</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M</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T</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W</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T</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F</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S</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S</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M</w:t>
            </w:r>
          </w:p>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lang w:val="fr-FR"/>
              </w:rPr>
            </w:pPr>
            <w:r w:rsidRPr="002633FC">
              <w:rPr>
                <w:rFonts w:ascii="Arial" w:hAnsi="Arial" w:cs="Arial"/>
                <w:b/>
                <w:sz w:val="13"/>
                <w:szCs w:val="13"/>
                <w:lang w:val="fr-FR"/>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r>
      <w:tr w:rsidR="00113336" w:rsidRPr="002633FC"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b/>
                <w:sz w:val="13"/>
                <w:szCs w:val="13"/>
              </w:rPr>
              <w:t>CC</w:t>
            </w:r>
            <w:r w:rsidRPr="002633FC">
              <w:rPr>
                <w:rFonts w:ascii="Arial" w:hAnsi="Arial" w:cs="Arial"/>
                <w:sz w:val="13"/>
                <w:szCs w:val="13"/>
              </w:rPr>
              <w:t xml:space="preserve"> </w:t>
            </w:r>
          </w:p>
          <w:p w:rsidR="00113336" w:rsidRPr="002633FC" w:rsidRDefault="00113336" w:rsidP="009B36BA">
            <w:pPr>
              <w:jc w:val="center"/>
              <w:rPr>
                <w:rFonts w:ascii="Arial" w:hAnsi="Arial" w:cs="Arial"/>
                <w:sz w:val="13"/>
                <w:szCs w:val="13"/>
              </w:rPr>
            </w:pPr>
            <w:r w:rsidRPr="002633F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5</w:t>
            </w:r>
          </w:p>
        </w:tc>
      </w:tr>
      <w:tr w:rsidR="00113336" w:rsidRPr="002633FC"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2633FC" w:rsidRDefault="00113336" w:rsidP="009B36BA">
            <w:pPr>
              <w:jc w:val="center"/>
              <w:rPr>
                <w:rFonts w:ascii="Arial" w:hAnsi="Arial" w:cs="Arial"/>
                <w:b/>
                <w:sz w:val="13"/>
                <w:szCs w:val="13"/>
              </w:rPr>
            </w:pPr>
            <w:r w:rsidRPr="002633FC">
              <w:rPr>
                <w:rFonts w:ascii="Arial" w:hAnsi="Arial" w:cs="Arial"/>
                <w:b/>
                <w:sz w:val="13"/>
                <w:szCs w:val="13"/>
              </w:rPr>
              <w:t>CC</w:t>
            </w:r>
          </w:p>
          <w:p w:rsidR="00113336" w:rsidRPr="002633FC" w:rsidRDefault="00113336" w:rsidP="00113336">
            <w:pPr>
              <w:jc w:val="center"/>
              <w:rPr>
                <w:rFonts w:ascii="Arial" w:hAnsi="Arial" w:cs="Arial"/>
                <w:sz w:val="13"/>
                <w:szCs w:val="13"/>
              </w:rPr>
            </w:pPr>
            <w:r w:rsidRPr="002633FC">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2633FC" w:rsidRDefault="005B2EA9" w:rsidP="009B36BA">
            <w:pPr>
              <w:jc w:val="center"/>
              <w:rPr>
                <w:rFonts w:ascii="Arial" w:hAnsi="Arial" w:cs="Arial"/>
                <w:b/>
                <w:sz w:val="13"/>
                <w:szCs w:val="13"/>
              </w:rPr>
            </w:pPr>
            <w:r w:rsidRPr="002633FC">
              <w:rPr>
                <w:rFonts w:ascii="Arial" w:hAnsi="Arial" w:cs="Arial"/>
                <w:b/>
                <w:sz w:val="13"/>
                <w:szCs w:val="13"/>
              </w:rPr>
              <w:t>H</w:t>
            </w:r>
          </w:p>
          <w:p w:rsidR="00113336" w:rsidRPr="002633FC" w:rsidRDefault="00113336" w:rsidP="009B36BA">
            <w:pPr>
              <w:jc w:val="center"/>
              <w:rPr>
                <w:rFonts w:ascii="Arial" w:hAnsi="Arial" w:cs="Arial"/>
                <w:sz w:val="13"/>
                <w:szCs w:val="13"/>
              </w:rPr>
            </w:pPr>
            <w:r w:rsidRPr="002633FC">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113336">
            <w:pPr>
              <w:jc w:val="center"/>
              <w:rPr>
                <w:rFonts w:ascii="Arial" w:hAnsi="Arial" w:cs="Arial"/>
                <w:sz w:val="13"/>
                <w:szCs w:val="13"/>
              </w:rPr>
            </w:pPr>
            <w:r w:rsidRPr="002633F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12</w:t>
            </w:r>
          </w:p>
        </w:tc>
      </w:tr>
      <w:tr w:rsidR="00B4618C" w:rsidRPr="002633FC"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2633FC" w:rsidRDefault="00113336" w:rsidP="009B36BA">
            <w:pPr>
              <w:jc w:val="center"/>
              <w:rPr>
                <w:rFonts w:ascii="Arial" w:hAnsi="Arial" w:cs="Arial"/>
                <w:b/>
                <w:sz w:val="13"/>
                <w:szCs w:val="13"/>
              </w:rPr>
            </w:pPr>
            <w:r w:rsidRPr="002633FC">
              <w:rPr>
                <w:rFonts w:ascii="Arial" w:hAnsi="Arial" w:cs="Arial"/>
                <w:b/>
                <w:sz w:val="13"/>
                <w:szCs w:val="13"/>
              </w:rPr>
              <w:t>H</w:t>
            </w:r>
          </w:p>
          <w:p w:rsidR="00113336" w:rsidRPr="002633FC" w:rsidRDefault="00113336" w:rsidP="00113336">
            <w:pPr>
              <w:jc w:val="center"/>
              <w:rPr>
                <w:rFonts w:ascii="Arial" w:hAnsi="Arial" w:cs="Arial"/>
                <w:sz w:val="13"/>
                <w:szCs w:val="13"/>
              </w:rPr>
            </w:pPr>
            <w:r w:rsidRPr="002633FC">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19</w:t>
            </w:r>
          </w:p>
        </w:tc>
      </w:tr>
      <w:tr w:rsidR="00113336" w:rsidRPr="002633FC"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633FC" w:rsidRDefault="00113336" w:rsidP="009B36BA">
            <w:pPr>
              <w:jc w:val="center"/>
              <w:rPr>
                <w:rFonts w:ascii="Arial" w:hAnsi="Arial" w:cs="Arial"/>
                <w:sz w:val="13"/>
                <w:szCs w:val="13"/>
              </w:rPr>
            </w:pPr>
            <w:r w:rsidRPr="002633F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633FC" w:rsidRDefault="005B2EA9" w:rsidP="009B36BA">
            <w:pPr>
              <w:jc w:val="center"/>
              <w:rPr>
                <w:rFonts w:ascii="Arial" w:hAnsi="Arial" w:cs="Arial"/>
                <w:b/>
                <w:sz w:val="13"/>
                <w:szCs w:val="13"/>
              </w:rPr>
            </w:pPr>
            <w:r w:rsidRPr="002633FC">
              <w:rPr>
                <w:rFonts w:ascii="Arial" w:hAnsi="Arial" w:cs="Arial"/>
                <w:b/>
                <w:sz w:val="13"/>
                <w:szCs w:val="13"/>
              </w:rPr>
              <w:t>H</w:t>
            </w:r>
          </w:p>
          <w:p w:rsidR="00113336" w:rsidRPr="002633FC" w:rsidRDefault="005B2EA9" w:rsidP="009B36BA">
            <w:pPr>
              <w:jc w:val="center"/>
              <w:rPr>
                <w:rFonts w:ascii="Arial" w:hAnsi="Arial" w:cs="Arial"/>
                <w:sz w:val="13"/>
                <w:szCs w:val="13"/>
              </w:rPr>
            </w:pPr>
            <w:r w:rsidRPr="002633FC">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26</w:t>
            </w:r>
          </w:p>
        </w:tc>
      </w:tr>
      <w:tr w:rsidR="00113336" w:rsidRPr="002633FC"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633FC" w:rsidRDefault="00113336" w:rsidP="00113336">
            <w:pPr>
              <w:jc w:val="center"/>
              <w:rPr>
                <w:rFonts w:ascii="Arial" w:hAnsi="Arial" w:cs="Arial"/>
                <w:sz w:val="13"/>
                <w:szCs w:val="13"/>
              </w:rPr>
            </w:pPr>
            <w:r w:rsidRPr="002633FC">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r w:rsidRPr="002633F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633FC" w:rsidRDefault="005B2EA9" w:rsidP="009B36BA">
            <w:pPr>
              <w:jc w:val="center"/>
              <w:rPr>
                <w:rFonts w:ascii="Arial" w:hAnsi="Arial" w:cs="Arial"/>
                <w:sz w:val="13"/>
                <w:szCs w:val="13"/>
              </w:rPr>
            </w:pPr>
            <w:r w:rsidRPr="002633FC">
              <w:rPr>
                <w:rFonts w:ascii="Arial" w:hAnsi="Arial" w:cs="Arial"/>
                <w:b/>
                <w:sz w:val="13"/>
                <w:szCs w:val="13"/>
              </w:rPr>
              <w:t>CC</w:t>
            </w:r>
          </w:p>
          <w:p w:rsidR="00113336" w:rsidRPr="002633FC" w:rsidRDefault="00113336" w:rsidP="009B36BA">
            <w:pPr>
              <w:jc w:val="center"/>
              <w:rPr>
                <w:rFonts w:ascii="Arial" w:hAnsi="Arial" w:cs="Arial"/>
                <w:sz w:val="13"/>
                <w:szCs w:val="13"/>
              </w:rPr>
            </w:pPr>
            <w:r w:rsidRPr="002633FC">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633FC" w:rsidRDefault="005B2EA9" w:rsidP="009B36BA">
            <w:pPr>
              <w:jc w:val="center"/>
              <w:rPr>
                <w:rFonts w:ascii="Arial" w:hAnsi="Arial" w:cs="Arial"/>
                <w:b/>
                <w:sz w:val="13"/>
                <w:szCs w:val="13"/>
              </w:rPr>
            </w:pPr>
            <w:r w:rsidRPr="002633FC">
              <w:rPr>
                <w:rFonts w:ascii="Arial" w:hAnsi="Arial" w:cs="Arial"/>
                <w:b/>
                <w:sz w:val="13"/>
                <w:szCs w:val="13"/>
              </w:rPr>
              <w:t>H</w:t>
            </w:r>
          </w:p>
          <w:p w:rsidR="00113336" w:rsidRPr="002633FC" w:rsidRDefault="005B2EA9" w:rsidP="009B36BA">
            <w:pPr>
              <w:jc w:val="center"/>
              <w:rPr>
                <w:rFonts w:ascii="Arial" w:hAnsi="Arial" w:cs="Arial"/>
                <w:sz w:val="13"/>
                <w:szCs w:val="13"/>
              </w:rPr>
            </w:pPr>
            <w:r w:rsidRPr="002633FC">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r>
    </w:tbl>
    <w:p w:rsidR="00113336" w:rsidRPr="002633FC" w:rsidRDefault="00113336" w:rsidP="00113336">
      <w:pPr>
        <w:tabs>
          <w:tab w:val="center" w:pos="5220"/>
          <w:tab w:val="right" w:pos="10440"/>
        </w:tabs>
        <w:jc w:val="center"/>
        <w:rPr>
          <w:rFonts w:ascii="Arial" w:hAnsi="Arial" w:cs="Arial"/>
          <w:sz w:val="22"/>
        </w:rPr>
      </w:pPr>
      <w:r w:rsidRPr="002633FC">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2633F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MARCH – MARS</w:t>
            </w:r>
          </w:p>
        </w:tc>
      </w:tr>
      <w:tr w:rsidR="00113336" w:rsidRPr="002633FC"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r>
      <w:tr w:rsidR="00113336" w:rsidRPr="002633FC"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2633FC" w:rsidRDefault="005B2EA9" w:rsidP="009B36BA">
            <w:pPr>
              <w:jc w:val="center"/>
              <w:rPr>
                <w:rFonts w:ascii="Arial" w:hAnsi="Arial" w:cs="Arial"/>
                <w:b/>
                <w:sz w:val="13"/>
                <w:szCs w:val="13"/>
              </w:rPr>
            </w:pPr>
            <w:r w:rsidRPr="002633FC">
              <w:rPr>
                <w:rFonts w:ascii="Arial" w:hAnsi="Arial" w:cs="Arial"/>
                <w:b/>
                <w:sz w:val="13"/>
                <w:szCs w:val="13"/>
              </w:rPr>
              <w:t>H</w:t>
            </w:r>
          </w:p>
          <w:p w:rsidR="00113336" w:rsidRPr="002633FC" w:rsidRDefault="005B2EA9" w:rsidP="009B36BA">
            <w:pPr>
              <w:jc w:val="center"/>
              <w:rPr>
                <w:rFonts w:ascii="Arial" w:hAnsi="Arial" w:cs="Arial"/>
                <w:sz w:val="13"/>
                <w:szCs w:val="13"/>
              </w:rPr>
            </w:pPr>
            <w:r w:rsidRPr="002633FC">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6</w:t>
            </w:r>
          </w:p>
        </w:tc>
      </w:tr>
      <w:tr w:rsidR="00113336" w:rsidRPr="002633F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2633FC" w:rsidRDefault="005B2EA9" w:rsidP="009B36BA">
            <w:pPr>
              <w:jc w:val="center"/>
              <w:rPr>
                <w:rFonts w:ascii="Arial" w:hAnsi="Arial" w:cs="Arial"/>
                <w:b/>
                <w:sz w:val="13"/>
                <w:szCs w:val="13"/>
              </w:rPr>
            </w:pPr>
            <w:r w:rsidRPr="002633FC">
              <w:rPr>
                <w:rFonts w:ascii="Arial" w:hAnsi="Arial" w:cs="Arial"/>
                <w:b/>
                <w:sz w:val="13"/>
                <w:szCs w:val="13"/>
              </w:rPr>
              <w:t>CC</w:t>
            </w:r>
          </w:p>
          <w:p w:rsidR="00113336" w:rsidRPr="002633FC" w:rsidRDefault="005B2EA9" w:rsidP="009B36BA">
            <w:pPr>
              <w:jc w:val="center"/>
              <w:rPr>
                <w:rFonts w:ascii="Arial" w:hAnsi="Arial" w:cs="Arial"/>
                <w:sz w:val="13"/>
                <w:szCs w:val="13"/>
              </w:rPr>
            </w:pPr>
            <w:r w:rsidRPr="002633FC">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13</w:t>
            </w:r>
          </w:p>
        </w:tc>
      </w:tr>
      <w:tr w:rsidR="00113336" w:rsidRPr="002633F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633FC" w:rsidRDefault="005B2EA9" w:rsidP="009B36BA">
            <w:pPr>
              <w:jc w:val="center"/>
              <w:rPr>
                <w:rFonts w:ascii="Arial" w:hAnsi="Arial" w:cs="Arial"/>
                <w:b/>
                <w:sz w:val="13"/>
                <w:szCs w:val="13"/>
              </w:rPr>
            </w:pPr>
            <w:r w:rsidRPr="002633FC">
              <w:rPr>
                <w:rFonts w:ascii="Arial" w:hAnsi="Arial" w:cs="Arial"/>
                <w:b/>
                <w:sz w:val="13"/>
                <w:szCs w:val="13"/>
              </w:rPr>
              <w:t>CC</w:t>
            </w:r>
          </w:p>
          <w:p w:rsidR="00113336" w:rsidRPr="002633FC" w:rsidRDefault="005B2EA9" w:rsidP="009B36BA">
            <w:pPr>
              <w:jc w:val="center"/>
              <w:rPr>
                <w:rFonts w:ascii="Arial" w:hAnsi="Arial" w:cs="Arial"/>
                <w:sz w:val="13"/>
                <w:szCs w:val="13"/>
              </w:rPr>
            </w:pPr>
            <w:r w:rsidRPr="002633F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633FC" w:rsidRDefault="00D04577" w:rsidP="009B36BA">
            <w:pPr>
              <w:jc w:val="center"/>
              <w:rPr>
                <w:rFonts w:ascii="Arial" w:hAnsi="Arial" w:cs="Arial"/>
                <w:b/>
                <w:sz w:val="13"/>
                <w:szCs w:val="13"/>
              </w:rPr>
            </w:pPr>
            <w:r w:rsidRPr="002633FC">
              <w:rPr>
                <w:rFonts w:ascii="Arial" w:hAnsi="Arial" w:cs="Arial"/>
                <w:b/>
                <w:sz w:val="13"/>
                <w:szCs w:val="13"/>
              </w:rPr>
              <w:t>CC</w:t>
            </w:r>
          </w:p>
          <w:p w:rsidR="00113336" w:rsidRPr="002633FC" w:rsidRDefault="00D04577" w:rsidP="009B36BA">
            <w:pPr>
              <w:jc w:val="center"/>
              <w:rPr>
                <w:rFonts w:ascii="Arial" w:hAnsi="Arial" w:cs="Arial"/>
                <w:sz w:val="13"/>
                <w:szCs w:val="13"/>
              </w:rPr>
            </w:pPr>
            <w:r w:rsidRPr="002633F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20</w:t>
            </w:r>
          </w:p>
        </w:tc>
      </w:tr>
      <w:tr w:rsidR="00113336" w:rsidRPr="002633FC"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27</w:t>
            </w:r>
          </w:p>
        </w:tc>
      </w:tr>
      <w:tr w:rsidR="00113336" w:rsidRPr="002633FC"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2633FC" w:rsidRDefault="005B2EA9" w:rsidP="005B2EA9">
            <w:pPr>
              <w:rPr>
                <w:rFonts w:ascii="Arial" w:hAnsi="Arial" w:cs="Arial"/>
                <w:sz w:val="13"/>
                <w:szCs w:val="13"/>
              </w:rPr>
            </w:pPr>
            <w:r w:rsidRPr="002633FC">
              <w:rPr>
                <w:rFonts w:ascii="Arial" w:hAnsi="Arial" w:cs="Arial"/>
                <w:sz w:val="13"/>
                <w:szCs w:val="13"/>
              </w:rPr>
              <w:t xml:space="preserve">24 </w:t>
            </w:r>
            <w:r w:rsidRPr="002633FC">
              <w:rPr>
                <w:rFonts w:ascii="Arial" w:hAnsi="Arial" w:cs="Arial"/>
                <w:sz w:val="13"/>
                <w:szCs w:val="13"/>
                <w:lang w:val="en-US"/>
              </w:rPr>
              <w:t>/</w:t>
            </w:r>
          </w:p>
          <w:p w:rsidR="00113336" w:rsidRPr="002633FC" w:rsidRDefault="005B2EA9" w:rsidP="005B2EA9">
            <w:pPr>
              <w:jc w:val="center"/>
              <w:rPr>
                <w:rFonts w:ascii="Arial" w:hAnsi="Arial" w:cs="Arial"/>
                <w:sz w:val="13"/>
                <w:szCs w:val="13"/>
              </w:rPr>
            </w:pPr>
            <w:r w:rsidRPr="002633FC">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633FC" w:rsidRDefault="005B2EA9" w:rsidP="009B36BA">
            <w:pPr>
              <w:jc w:val="center"/>
              <w:rPr>
                <w:rFonts w:ascii="Arial" w:hAnsi="Arial" w:cs="Arial"/>
                <w:sz w:val="13"/>
                <w:szCs w:val="13"/>
              </w:rPr>
            </w:pPr>
            <w:r w:rsidRPr="002633FC">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r>
      <w:tr w:rsidR="00113336" w:rsidRPr="002633F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JUNE – JUIN</w:t>
            </w:r>
          </w:p>
        </w:tc>
      </w:tr>
      <w:tr w:rsidR="00113336" w:rsidRPr="002633FC"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r>
      <w:tr w:rsidR="00113336" w:rsidRPr="002633F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633FC" w:rsidRDefault="00D04577" w:rsidP="009B36BA">
            <w:pPr>
              <w:jc w:val="center"/>
              <w:rPr>
                <w:rFonts w:ascii="Arial" w:hAnsi="Arial" w:cs="Arial"/>
                <w:b/>
                <w:sz w:val="13"/>
                <w:szCs w:val="13"/>
              </w:rPr>
            </w:pPr>
            <w:r w:rsidRPr="002633FC">
              <w:rPr>
                <w:rFonts w:ascii="Arial" w:hAnsi="Arial" w:cs="Arial"/>
                <w:b/>
                <w:sz w:val="13"/>
                <w:szCs w:val="13"/>
              </w:rPr>
              <w:t>H</w:t>
            </w:r>
          </w:p>
          <w:p w:rsidR="00113336" w:rsidRPr="002633FC" w:rsidRDefault="00D04577" w:rsidP="009B36BA">
            <w:pPr>
              <w:jc w:val="center"/>
              <w:rPr>
                <w:rFonts w:ascii="Arial" w:hAnsi="Arial" w:cs="Arial"/>
                <w:sz w:val="13"/>
                <w:szCs w:val="13"/>
              </w:rPr>
            </w:pPr>
            <w:r w:rsidRPr="002633FC">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5</w:t>
            </w:r>
          </w:p>
        </w:tc>
      </w:tr>
      <w:tr w:rsidR="00113336" w:rsidRPr="002633FC"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633FC" w:rsidRDefault="00D04577" w:rsidP="009B36BA">
            <w:pPr>
              <w:jc w:val="center"/>
              <w:rPr>
                <w:rFonts w:ascii="Arial" w:hAnsi="Arial" w:cs="Arial"/>
                <w:b/>
                <w:sz w:val="13"/>
                <w:szCs w:val="13"/>
              </w:rPr>
            </w:pPr>
            <w:r w:rsidRPr="002633FC">
              <w:rPr>
                <w:rFonts w:ascii="Arial" w:hAnsi="Arial" w:cs="Arial"/>
                <w:b/>
                <w:sz w:val="13"/>
                <w:szCs w:val="13"/>
              </w:rPr>
              <w:t>H</w:t>
            </w:r>
          </w:p>
          <w:p w:rsidR="00113336" w:rsidRPr="002633FC" w:rsidRDefault="00D04577" w:rsidP="009B36BA">
            <w:pPr>
              <w:jc w:val="center"/>
              <w:rPr>
                <w:rFonts w:ascii="Arial" w:hAnsi="Arial" w:cs="Arial"/>
                <w:sz w:val="13"/>
                <w:szCs w:val="13"/>
              </w:rPr>
            </w:pPr>
            <w:r w:rsidRPr="002633FC">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633FC" w:rsidRDefault="00D04577" w:rsidP="009B36BA">
            <w:pPr>
              <w:jc w:val="center"/>
              <w:rPr>
                <w:rFonts w:ascii="Arial" w:hAnsi="Arial" w:cs="Arial"/>
                <w:b/>
                <w:sz w:val="13"/>
                <w:szCs w:val="13"/>
              </w:rPr>
            </w:pPr>
            <w:r w:rsidRPr="002633FC">
              <w:rPr>
                <w:rFonts w:ascii="Arial" w:hAnsi="Arial" w:cs="Arial"/>
                <w:b/>
                <w:sz w:val="13"/>
                <w:szCs w:val="13"/>
              </w:rPr>
              <w:t>CC</w:t>
            </w:r>
          </w:p>
          <w:p w:rsidR="00113336" w:rsidRPr="002633FC" w:rsidRDefault="00D04577" w:rsidP="009B36BA">
            <w:pPr>
              <w:jc w:val="center"/>
              <w:rPr>
                <w:rFonts w:ascii="Arial" w:hAnsi="Arial" w:cs="Arial"/>
                <w:sz w:val="13"/>
                <w:szCs w:val="13"/>
              </w:rPr>
            </w:pPr>
            <w:r w:rsidRPr="002633FC">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12</w:t>
            </w:r>
          </w:p>
        </w:tc>
      </w:tr>
      <w:tr w:rsidR="00113336" w:rsidRPr="002633FC"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633FC" w:rsidRDefault="00D04577" w:rsidP="009B36BA">
            <w:pPr>
              <w:jc w:val="center"/>
              <w:rPr>
                <w:rFonts w:ascii="Arial" w:hAnsi="Arial" w:cs="Arial"/>
                <w:b/>
                <w:sz w:val="13"/>
                <w:szCs w:val="13"/>
              </w:rPr>
            </w:pPr>
            <w:r w:rsidRPr="002633FC">
              <w:rPr>
                <w:rFonts w:ascii="Arial" w:hAnsi="Arial" w:cs="Arial"/>
                <w:b/>
                <w:sz w:val="13"/>
                <w:szCs w:val="13"/>
              </w:rPr>
              <w:t>CC</w:t>
            </w:r>
          </w:p>
          <w:p w:rsidR="00113336" w:rsidRPr="002633FC" w:rsidRDefault="00D04577" w:rsidP="009B36BA">
            <w:pPr>
              <w:jc w:val="center"/>
              <w:rPr>
                <w:rFonts w:ascii="Arial" w:hAnsi="Arial" w:cs="Arial"/>
                <w:sz w:val="13"/>
                <w:szCs w:val="13"/>
              </w:rPr>
            </w:pPr>
            <w:r w:rsidRPr="002633FC">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2633FC" w:rsidRDefault="00D04577" w:rsidP="009B36BA">
            <w:pPr>
              <w:jc w:val="center"/>
              <w:rPr>
                <w:rFonts w:ascii="Arial" w:hAnsi="Arial" w:cs="Arial"/>
                <w:b/>
                <w:sz w:val="13"/>
                <w:szCs w:val="13"/>
              </w:rPr>
            </w:pPr>
            <w:r w:rsidRPr="002633FC">
              <w:rPr>
                <w:rFonts w:ascii="Arial" w:hAnsi="Arial" w:cs="Arial"/>
                <w:b/>
                <w:sz w:val="13"/>
                <w:szCs w:val="13"/>
              </w:rPr>
              <w:t>CC</w:t>
            </w:r>
          </w:p>
          <w:p w:rsidR="00113336" w:rsidRPr="002633FC" w:rsidRDefault="00D04577" w:rsidP="009B36BA">
            <w:pPr>
              <w:jc w:val="center"/>
              <w:rPr>
                <w:rFonts w:ascii="Arial" w:hAnsi="Arial" w:cs="Arial"/>
                <w:sz w:val="13"/>
                <w:szCs w:val="13"/>
              </w:rPr>
            </w:pPr>
            <w:r w:rsidRPr="002633F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19</w:t>
            </w:r>
          </w:p>
        </w:tc>
      </w:tr>
      <w:tr w:rsidR="00113336" w:rsidRPr="002633FC"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26</w:t>
            </w:r>
          </w:p>
        </w:tc>
      </w:tr>
      <w:tr w:rsidR="00113336" w:rsidRPr="002633FC"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2633FC" w:rsidRDefault="00D04577" w:rsidP="00D04577">
            <w:pPr>
              <w:jc w:val="center"/>
              <w:rPr>
                <w:rFonts w:ascii="Arial" w:hAnsi="Arial" w:cs="Arial"/>
                <w:b/>
                <w:sz w:val="13"/>
                <w:szCs w:val="13"/>
              </w:rPr>
            </w:pPr>
            <w:r w:rsidRPr="002633FC">
              <w:rPr>
                <w:rFonts w:ascii="Arial" w:hAnsi="Arial" w:cs="Arial"/>
                <w:b/>
                <w:sz w:val="13"/>
                <w:szCs w:val="13"/>
              </w:rPr>
              <w:t>H</w:t>
            </w:r>
          </w:p>
          <w:p w:rsidR="00113336" w:rsidRPr="002633FC" w:rsidRDefault="00D04577" w:rsidP="00D04577">
            <w:pPr>
              <w:jc w:val="center"/>
              <w:rPr>
                <w:rFonts w:ascii="Arial" w:hAnsi="Arial" w:cs="Arial"/>
                <w:sz w:val="13"/>
                <w:szCs w:val="13"/>
              </w:rPr>
            </w:pPr>
            <w:r w:rsidRPr="002633FC">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633FC" w:rsidRDefault="00D04577" w:rsidP="00D04577">
            <w:pPr>
              <w:jc w:val="center"/>
              <w:rPr>
                <w:rFonts w:ascii="Arial" w:hAnsi="Arial" w:cs="Arial"/>
                <w:sz w:val="13"/>
                <w:szCs w:val="13"/>
              </w:rPr>
            </w:pPr>
            <w:r w:rsidRPr="002633F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D04577" w:rsidP="009B36BA">
            <w:pPr>
              <w:jc w:val="center"/>
              <w:rPr>
                <w:rFonts w:ascii="Arial" w:hAnsi="Arial" w:cs="Arial"/>
                <w:sz w:val="13"/>
                <w:szCs w:val="13"/>
              </w:rPr>
            </w:pPr>
            <w:r w:rsidRPr="002633FC">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r>
      <w:tr w:rsidR="00D04577" w:rsidRPr="002633FC"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633FC"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633FC"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633FC" w:rsidRDefault="00D04577" w:rsidP="00D04577">
            <w:pPr>
              <w:jc w:val="center"/>
              <w:rPr>
                <w:rFonts w:ascii="Arial" w:hAnsi="Arial" w:cs="Arial"/>
                <w:sz w:val="13"/>
                <w:szCs w:val="13"/>
              </w:rPr>
            </w:pPr>
            <w:r w:rsidRPr="002633FC">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2633FC" w:rsidRDefault="00D04577" w:rsidP="00D04577">
            <w:pPr>
              <w:jc w:val="center"/>
              <w:rPr>
                <w:rFonts w:ascii="Arial" w:hAnsi="Arial" w:cs="Arial"/>
                <w:sz w:val="13"/>
                <w:szCs w:val="13"/>
              </w:rPr>
            </w:pPr>
            <w:r w:rsidRPr="002633FC">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633FC"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633FC"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633FC" w:rsidRDefault="00D04577" w:rsidP="009B36BA">
            <w:pPr>
              <w:jc w:val="center"/>
              <w:rPr>
                <w:rFonts w:ascii="Arial" w:hAnsi="Arial" w:cs="Arial"/>
                <w:sz w:val="13"/>
                <w:szCs w:val="13"/>
              </w:rPr>
            </w:pPr>
          </w:p>
        </w:tc>
      </w:tr>
      <w:tr w:rsidR="00113336" w:rsidRPr="002633FC"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SEPTEMBER – SEPTEMBRE</w:t>
            </w:r>
          </w:p>
        </w:tc>
      </w:tr>
      <w:tr w:rsidR="00113336" w:rsidRPr="002633FC"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6"/>
                <w:szCs w:val="16"/>
              </w:rPr>
            </w:pPr>
            <w:r w:rsidRPr="002633F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633FC"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W</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T</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F</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p w:rsidR="00113336" w:rsidRPr="002633FC" w:rsidRDefault="00113336" w:rsidP="009B36BA">
            <w:pPr>
              <w:tabs>
                <w:tab w:val="center" w:pos="5220"/>
                <w:tab w:val="right" w:pos="10440"/>
              </w:tabs>
              <w:jc w:val="center"/>
              <w:rPr>
                <w:rFonts w:ascii="Arial" w:hAnsi="Arial" w:cs="Arial"/>
                <w:b/>
                <w:sz w:val="13"/>
                <w:szCs w:val="13"/>
              </w:rPr>
            </w:pPr>
            <w:r w:rsidRPr="002633FC">
              <w:rPr>
                <w:rFonts w:ascii="Arial" w:hAnsi="Arial" w:cs="Arial"/>
                <w:b/>
                <w:sz w:val="13"/>
                <w:szCs w:val="13"/>
              </w:rPr>
              <w:t>S</w:t>
            </w:r>
          </w:p>
        </w:tc>
      </w:tr>
      <w:tr w:rsidR="00113336" w:rsidRPr="002633F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633FC" w:rsidRDefault="00A067B5" w:rsidP="009B36BA">
            <w:pPr>
              <w:jc w:val="center"/>
              <w:rPr>
                <w:rFonts w:ascii="Arial" w:hAnsi="Arial" w:cs="Arial"/>
                <w:b/>
                <w:sz w:val="13"/>
                <w:szCs w:val="13"/>
              </w:rPr>
            </w:pPr>
            <w:r w:rsidRPr="002633FC">
              <w:rPr>
                <w:rFonts w:ascii="Arial" w:hAnsi="Arial" w:cs="Arial"/>
                <w:b/>
                <w:sz w:val="13"/>
                <w:szCs w:val="13"/>
              </w:rPr>
              <w:t>H</w:t>
            </w:r>
          </w:p>
          <w:p w:rsidR="00113336" w:rsidRPr="002633FC" w:rsidRDefault="00A067B5" w:rsidP="009B36BA">
            <w:pPr>
              <w:jc w:val="center"/>
              <w:rPr>
                <w:rFonts w:ascii="Arial" w:hAnsi="Arial" w:cs="Arial"/>
                <w:sz w:val="13"/>
                <w:szCs w:val="13"/>
              </w:rPr>
            </w:pPr>
            <w:r w:rsidRPr="002633FC">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633FC" w:rsidRDefault="00A067B5" w:rsidP="009B36BA">
            <w:pPr>
              <w:jc w:val="center"/>
              <w:rPr>
                <w:rFonts w:ascii="Arial" w:hAnsi="Arial" w:cs="Arial"/>
                <w:b/>
                <w:sz w:val="13"/>
                <w:szCs w:val="13"/>
              </w:rPr>
            </w:pPr>
            <w:r w:rsidRPr="002633FC">
              <w:rPr>
                <w:rFonts w:ascii="Arial" w:hAnsi="Arial" w:cs="Arial"/>
                <w:b/>
                <w:sz w:val="13"/>
                <w:szCs w:val="13"/>
              </w:rPr>
              <w:t>H</w:t>
            </w:r>
          </w:p>
          <w:p w:rsidR="00113336" w:rsidRPr="002633FC" w:rsidRDefault="00A067B5" w:rsidP="009B36BA">
            <w:pPr>
              <w:jc w:val="center"/>
              <w:rPr>
                <w:rFonts w:ascii="Arial" w:hAnsi="Arial" w:cs="Arial"/>
                <w:sz w:val="13"/>
                <w:szCs w:val="13"/>
              </w:rPr>
            </w:pPr>
            <w:r w:rsidRPr="002633FC">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4</w:t>
            </w:r>
          </w:p>
        </w:tc>
      </w:tr>
      <w:tr w:rsidR="00113336" w:rsidRPr="002633FC"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2633FC" w:rsidRDefault="00A067B5" w:rsidP="009B36BA">
            <w:pPr>
              <w:jc w:val="center"/>
              <w:rPr>
                <w:rFonts w:ascii="Arial" w:hAnsi="Arial" w:cs="Arial"/>
                <w:b/>
                <w:sz w:val="13"/>
                <w:szCs w:val="13"/>
              </w:rPr>
            </w:pPr>
            <w:r w:rsidRPr="002633FC">
              <w:rPr>
                <w:rFonts w:ascii="Arial" w:hAnsi="Arial" w:cs="Arial"/>
                <w:b/>
                <w:sz w:val="13"/>
                <w:szCs w:val="13"/>
              </w:rPr>
              <w:t>H</w:t>
            </w:r>
          </w:p>
          <w:p w:rsidR="00113336" w:rsidRPr="002633FC" w:rsidRDefault="00A067B5" w:rsidP="009B36BA">
            <w:pPr>
              <w:jc w:val="center"/>
              <w:rPr>
                <w:rFonts w:ascii="Arial" w:hAnsi="Arial" w:cs="Arial"/>
                <w:sz w:val="13"/>
                <w:szCs w:val="13"/>
              </w:rPr>
            </w:pPr>
            <w:r w:rsidRPr="002633FC">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633FC" w:rsidRDefault="00A067B5" w:rsidP="009B36BA">
            <w:pPr>
              <w:jc w:val="center"/>
              <w:rPr>
                <w:rFonts w:ascii="Arial" w:hAnsi="Arial" w:cs="Arial"/>
                <w:b/>
                <w:sz w:val="13"/>
                <w:szCs w:val="13"/>
              </w:rPr>
            </w:pPr>
            <w:r w:rsidRPr="002633FC">
              <w:rPr>
                <w:rFonts w:ascii="Arial" w:hAnsi="Arial" w:cs="Arial"/>
                <w:b/>
                <w:sz w:val="13"/>
                <w:szCs w:val="13"/>
              </w:rPr>
              <w:t>RH</w:t>
            </w:r>
          </w:p>
          <w:p w:rsidR="00113336" w:rsidRPr="002633FC" w:rsidRDefault="00A067B5" w:rsidP="009B36BA">
            <w:pPr>
              <w:jc w:val="center"/>
              <w:rPr>
                <w:rFonts w:ascii="Arial" w:hAnsi="Arial" w:cs="Arial"/>
                <w:sz w:val="13"/>
                <w:szCs w:val="13"/>
              </w:rPr>
            </w:pPr>
            <w:r w:rsidRPr="002633FC">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633FC" w:rsidRDefault="00A067B5" w:rsidP="009B36BA">
            <w:pPr>
              <w:jc w:val="center"/>
              <w:rPr>
                <w:rFonts w:ascii="Arial" w:hAnsi="Arial" w:cs="Arial"/>
                <w:b/>
                <w:sz w:val="13"/>
                <w:szCs w:val="13"/>
              </w:rPr>
            </w:pPr>
            <w:r w:rsidRPr="002633FC">
              <w:rPr>
                <w:rFonts w:ascii="Arial" w:hAnsi="Arial" w:cs="Arial"/>
                <w:b/>
                <w:sz w:val="13"/>
                <w:szCs w:val="13"/>
              </w:rPr>
              <w:t>RH</w:t>
            </w:r>
          </w:p>
          <w:p w:rsidR="00113336" w:rsidRPr="002633FC" w:rsidRDefault="00A067B5" w:rsidP="009B36BA">
            <w:pPr>
              <w:jc w:val="center"/>
              <w:rPr>
                <w:rFonts w:ascii="Arial" w:hAnsi="Arial" w:cs="Arial"/>
                <w:sz w:val="13"/>
                <w:szCs w:val="13"/>
              </w:rPr>
            </w:pPr>
            <w:r w:rsidRPr="002633FC">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11</w:t>
            </w:r>
          </w:p>
        </w:tc>
      </w:tr>
      <w:tr w:rsidR="00113336" w:rsidRPr="002633F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633FC" w:rsidRDefault="00A067B5" w:rsidP="009B36BA">
            <w:pPr>
              <w:jc w:val="center"/>
              <w:rPr>
                <w:rFonts w:ascii="Arial" w:hAnsi="Arial" w:cs="Arial"/>
                <w:b/>
                <w:sz w:val="13"/>
                <w:szCs w:val="13"/>
              </w:rPr>
            </w:pPr>
            <w:r w:rsidRPr="002633FC">
              <w:rPr>
                <w:rFonts w:ascii="Arial" w:hAnsi="Arial" w:cs="Arial"/>
                <w:b/>
                <w:sz w:val="13"/>
                <w:szCs w:val="13"/>
              </w:rPr>
              <w:t>YK</w:t>
            </w:r>
          </w:p>
          <w:p w:rsidR="00113336" w:rsidRPr="002633FC" w:rsidRDefault="00A067B5" w:rsidP="009B36BA">
            <w:pPr>
              <w:jc w:val="center"/>
              <w:rPr>
                <w:rFonts w:ascii="Arial" w:hAnsi="Arial" w:cs="Arial"/>
                <w:sz w:val="13"/>
                <w:szCs w:val="13"/>
              </w:rPr>
            </w:pPr>
            <w:r w:rsidRPr="002633FC">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18</w:t>
            </w:r>
          </w:p>
        </w:tc>
      </w:tr>
      <w:tr w:rsidR="00113336" w:rsidRPr="002633FC"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25</w:t>
            </w:r>
          </w:p>
        </w:tc>
      </w:tr>
      <w:tr w:rsidR="00113336" w:rsidRPr="002633FC"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633FC" w:rsidRDefault="00A067B5" w:rsidP="00A067B5">
            <w:pPr>
              <w:jc w:val="center"/>
              <w:rPr>
                <w:rFonts w:ascii="Arial" w:hAnsi="Arial" w:cs="Arial"/>
                <w:sz w:val="13"/>
                <w:szCs w:val="13"/>
              </w:rPr>
            </w:pPr>
            <w:r w:rsidRPr="002633FC">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A067B5">
            <w:pPr>
              <w:jc w:val="center"/>
              <w:rPr>
                <w:rFonts w:ascii="Arial" w:hAnsi="Arial" w:cs="Arial"/>
                <w:sz w:val="13"/>
                <w:szCs w:val="13"/>
              </w:rPr>
            </w:pPr>
            <w:r w:rsidRPr="002633FC">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A067B5">
            <w:pPr>
              <w:jc w:val="center"/>
              <w:rPr>
                <w:rFonts w:ascii="Arial" w:hAnsi="Arial" w:cs="Arial"/>
                <w:sz w:val="13"/>
                <w:szCs w:val="13"/>
              </w:rPr>
            </w:pPr>
            <w:r w:rsidRPr="002633F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633FC"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633FC"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A067B5" w:rsidP="009B36BA">
            <w:pPr>
              <w:jc w:val="center"/>
              <w:rPr>
                <w:rFonts w:ascii="Arial" w:hAnsi="Arial" w:cs="Arial"/>
                <w:sz w:val="13"/>
                <w:szCs w:val="13"/>
              </w:rPr>
            </w:pPr>
            <w:r w:rsidRPr="002633F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633FC" w:rsidRDefault="00113336" w:rsidP="009B36BA">
            <w:pPr>
              <w:jc w:val="center"/>
              <w:rPr>
                <w:rFonts w:ascii="Arial" w:hAnsi="Arial" w:cs="Arial"/>
                <w:sz w:val="13"/>
                <w:szCs w:val="13"/>
              </w:rPr>
            </w:pPr>
          </w:p>
        </w:tc>
      </w:tr>
    </w:tbl>
    <w:p w:rsidR="00113336" w:rsidRPr="002633FC"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2633FC" w:rsidTr="00B4618C">
        <w:trPr>
          <w:trHeight w:val="445"/>
        </w:trPr>
        <w:tc>
          <w:tcPr>
            <w:tcW w:w="1890" w:type="dxa"/>
            <w:tcBorders>
              <w:top w:val="nil"/>
              <w:left w:val="nil"/>
              <w:bottom w:val="nil"/>
              <w:right w:val="single" w:sz="4" w:space="0" w:color="000000" w:themeColor="text1"/>
            </w:tcBorders>
            <w:vAlign w:val="center"/>
            <w:hideMark/>
          </w:tcPr>
          <w:p w:rsidR="00113336" w:rsidRPr="002633FC" w:rsidRDefault="00113336" w:rsidP="009B36BA">
            <w:pPr>
              <w:rPr>
                <w:rFonts w:ascii="Arial" w:hAnsi="Arial" w:cs="Arial"/>
                <w:b/>
                <w:sz w:val="13"/>
                <w:szCs w:val="13"/>
              </w:rPr>
            </w:pPr>
            <w:r w:rsidRPr="002633FC">
              <w:rPr>
                <w:rFonts w:ascii="Arial" w:hAnsi="Arial" w:cs="Arial"/>
                <w:b/>
                <w:sz w:val="13"/>
                <w:szCs w:val="13"/>
              </w:rPr>
              <w:t>Sitting of the Court /</w:t>
            </w:r>
          </w:p>
          <w:p w:rsidR="00113336" w:rsidRPr="002633FC" w:rsidRDefault="00113336" w:rsidP="009B36BA">
            <w:pPr>
              <w:rPr>
                <w:rFonts w:ascii="Arial" w:hAnsi="Arial" w:cs="Arial"/>
                <w:b/>
                <w:sz w:val="13"/>
                <w:szCs w:val="13"/>
              </w:rPr>
            </w:pPr>
            <w:r w:rsidRPr="002633FC">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2633FC"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2633FC" w:rsidRDefault="00113336" w:rsidP="009B36BA">
            <w:pPr>
              <w:tabs>
                <w:tab w:val="left" w:pos="203"/>
              </w:tabs>
              <w:spacing w:after="120"/>
              <w:rPr>
                <w:rFonts w:ascii="Arial" w:hAnsi="Arial" w:cs="Arial"/>
                <w:b/>
                <w:sz w:val="13"/>
                <w:szCs w:val="13"/>
                <w:lang w:val="fr-CA"/>
              </w:rPr>
            </w:pPr>
            <w:r w:rsidRPr="002633FC">
              <w:rPr>
                <w:rFonts w:ascii="Arial" w:hAnsi="Arial" w:cs="Arial"/>
                <w:b/>
                <w:sz w:val="13"/>
                <w:szCs w:val="13"/>
                <w:lang w:val="fr-CA"/>
              </w:rPr>
              <w:t>18</w:t>
            </w:r>
            <w:r w:rsidRPr="002633FC">
              <w:rPr>
                <w:rFonts w:ascii="Arial" w:hAnsi="Arial" w:cs="Arial"/>
                <w:b/>
                <w:sz w:val="13"/>
                <w:szCs w:val="13"/>
                <w:lang w:val="fr-CA"/>
              </w:rPr>
              <w:tab/>
              <w:t xml:space="preserve"> sitting weeks / semaines séances de la Cour</w:t>
            </w:r>
          </w:p>
          <w:p w:rsidR="00113336" w:rsidRPr="002633FC" w:rsidRDefault="00113336" w:rsidP="00B4618C">
            <w:pPr>
              <w:tabs>
                <w:tab w:val="left" w:pos="203"/>
              </w:tabs>
              <w:rPr>
                <w:rFonts w:ascii="Arial" w:hAnsi="Arial" w:cs="Arial"/>
                <w:b/>
                <w:sz w:val="13"/>
                <w:szCs w:val="13"/>
                <w:lang w:val="fr-CA"/>
              </w:rPr>
            </w:pPr>
            <w:r w:rsidRPr="002633FC">
              <w:rPr>
                <w:rFonts w:ascii="Arial" w:hAnsi="Arial" w:cs="Arial"/>
                <w:b/>
                <w:sz w:val="13"/>
                <w:szCs w:val="13"/>
                <w:lang w:val="fr-CA"/>
              </w:rPr>
              <w:t>8</w:t>
            </w:r>
            <w:r w:rsidR="00B4618C" w:rsidRPr="002633FC">
              <w:rPr>
                <w:rFonts w:ascii="Arial" w:hAnsi="Arial" w:cs="Arial"/>
                <w:b/>
                <w:sz w:val="13"/>
                <w:szCs w:val="13"/>
                <w:lang w:val="fr-CA"/>
              </w:rPr>
              <w:t>8</w:t>
            </w:r>
            <w:r w:rsidRPr="002633FC">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2633FC" w:rsidRDefault="00113336" w:rsidP="009B36BA">
            <w:pPr>
              <w:spacing w:after="120"/>
              <w:rPr>
                <w:rFonts w:ascii="Arial" w:hAnsi="Arial" w:cs="Arial"/>
                <w:b/>
                <w:sz w:val="13"/>
                <w:szCs w:val="13"/>
                <w:lang w:val="fr-FR"/>
              </w:rPr>
            </w:pPr>
            <w:r w:rsidRPr="002633FC">
              <w:rPr>
                <w:rFonts w:ascii="Arial" w:hAnsi="Arial" w:cs="Arial"/>
                <w:b/>
                <w:sz w:val="13"/>
                <w:szCs w:val="13"/>
                <w:lang w:val="fr-FR"/>
              </w:rPr>
              <w:t>Rosh Hashanah / Nouvel An juif</w:t>
            </w:r>
          </w:p>
          <w:p w:rsidR="00113336" w:rsidRPr="002633FC" w:rsidRDefault="00113336" w:rsidP="00B4618C">
            <w:pPr>
              <w:rPr>
                <w:rFonts w:ascii="Arial" w:hAnsi="Arial" w:cs="Arial"/>
                <w:b/>
                <w:sz w:val="13"/>
                <w:szCs w:val="13"/>
                <w:lang w:val="fr-CA"/>
              </w:rPr>
            </w:pPr>
            <w:r w:rsidRPr="002633FC">
              <w:rPr>
                <w:rFonts w:ascii="Arial" w:hAnsi="Arial" w:cs="Arial"/>
                <w:b/>
                <w:sz w:val="13"/>
                <w:szCs w:val="13"/>
                <w:lang w:val="fr-FR"/>
              </w:rPr>
              <w:t>Yom Kippur / Yom Kippour</w:t>
            </w:r>
          </w:p>
        </w:tc>
        <w:tc>
          <w:tcPr>
            <w:tcW w:w="567" w:type="dxa"/>
            <w:hideMark/>
          </w:tcPr>
          <w:p w:rsidR="00113336" w:rsidRPr="002633FC" w:rsidRDefault="00113336" w:rsidP="009B36BA">
            <w:pPr>
              <w:spacing w:after="120"/>
              <w:jc w:val="center"/>
              <w:rPr>
                <w:rFonts w:ascii="Arial" w:hAnsi="Arial" w:cs="Arial"/>
                <w:b/>
                <w:sz w:val="13"/>
                <w:szCs w:val="13"/>
                <w:lang w:val="fr-CA"/>
              </w:rPr>
            </w:pPr>
            <w:r w:rsidRPr="002633FC">
              <w:rPr>
                <w:rFonts w:ascii="Arial" w:hAnsi="Arial" w:cs="Arial"/>
                <w:b/>
                <w:sz w:val="13"/>
                <w:szCs w:val="13"/>
                <w:lang w:val="fr-CA"/>
              </w:rPr>
              <w:t>RH</w:t>
            </w:r>
          </w:p>
          <w:p w:rsidR="00113336" w:rsidRPr="002633FC" w:rsidRDefault="00113336" w:rsidP="009B36BA">
            <w:pPr>
              <w:jc w:val="center"/>
              <w:rPr>
                <w:rFonts w:ascii="Arial" w:hAnsi="Arial" w:cs="Arial"/>
                <w:b/>
                <w:sz w:val="13"/>
                <w:szCs w:val="13"/>
                <w:lang w:val="fr-CA"/>
              </w:rPr>
            </w:pPr>
            <w:r w:rsidRPr="002633FC">
              <w:rPr>
                <w:rFonts w:ascii="Arial" w:hAnsi="Arial" w:cs="Arial"/>
                <w:b/>
                <w:sz w:val="13"/>
                <w:szCs w:val="13"/>
                <w:lang w:val="fr-CA"/>
              </w:rPr>
              <w:t>YK</w:t>
            </w:r>
          </w:p>
        </w:tc>
      </w:tr>
      <w:tr w:rsidR="00113336" w:rsidRPr="002633FC" w:rsidTr="00B4618C">
        <w:trPr>
          <w:trHeight w:val="390"/>
        </w:trPr>
        <w:tc>
          <w:tcPr>
            <w:tcW w:w="1890" w:type="dxa"/>
            <w:tcBorders>
              <w:top w:val="nil"/>
              <w:left w:val="nil"/>
              <w:bottom w:val="nil"/>
              <w:right w:val="double" w:sz="4" w:space="0" w:color="auto"/>
            </w:tcBorders>
            <w:vAlign w:val="center"/>
            <w:hideMark/>
          </w:tcPr>
          <w:p w:rsidR="00113336" w:rsidRPr="002633FC" w:rsidRDefault="00113336" w:rsidP="009B36BA">
            <w:pPr>
              <w:spacing w:before="60"/>
              <w:rPr>
                <w:rFonts w:ascii="Arial" w:hAnsi="Arial" w:cs="Arial"/>
                <w:b/>
                <w:sz w:val="13"/>
                <w:szCs w:val="13"/>
                <w:lang w:val="fr-CA"/>
              </w:rPr>
            </w:pPr>
            <w:r w:rsidRPr="002633FC">
              <w:rPr>
                <w:rFonts w:ascii="Arial" w:hAnsi="Arial" w:cs="Arial"/>
                <w:b/>
                <w:sz w:val="13"/>
                <w:szCs w:val="13"/>
                <w:lang w:val="fr-CA"/>
              </w:rPr>
              <w:t>Court conference /</w:t>
            </w:r>
          </w:p>
          <w:p w:rsidR="00113336" w:rsidRPr="002633FC" w:rsidRDefault="00113336" w:rsidP="009B36BA">
            <w:pPr>
              <w:rPr>
                <w:rFonts w:ascii="Arial" w:hAnsi="Arial" w:cs="Arial"/>
                <w:b/>
                <w:sz w:val="13"/>
                <w:szCs w:val="13"/>
                <w:lang w:val="fr-CA"/>
              </w:rPr>
            </w:pPr>
            <w:r w:rsidRPr="002633FC">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2633FC" w:rsidRDefault="00113336" w:rsidP="009B36BA">
            <w:pPr>
              <w:jc w:val="center"/>
              <w:rPr>
                <w:rFonts w:ascii="Arial" w:hAnsi="Arial" w:cs="Arial"/>
                <w:b/>
                <w:sz w:val="13"/>
                <w:szCs w:val="13"/>
                <w:lang w:val="fr-FR"/>
              </w:rPr>
            </w:pPr>
            <w:r w:rsidRPr="002633FC">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2633FC" w:rsidRDefault="00113336" w:rsidP="009B36BA">
            <w:pPr>
              <w:tabs>
                <w:tab w:val="left" w:pos="203"/>
              </w:tabs>
              <w:spacing w:before="120"/>
              <w:rPr>
                <w:rFonts w:ascii="Arial" w:hAnsi="Arial" w:cs="Arial"/>
                <w:b/>
                <w:sz w:val="13"/>
                <w:szCs w:val="13"/>
                <w:lang w:val="fr-CA"/>
              </w:rPr>
            </w:pPr>
            <w:r w:rsidRPr="002633FC">
              <w:rPr>
                <w:rFonts w:ascii="Arial" w:hAnsi="Arial" w:cs="Arial"/>
                <w:b/>
                <w:sz w:val="13"/>
                <w:szCs w:val="13"/>
                <w:lang w:val="fr-CA"/>
              </w:rPr>
              <w:t>9</w:t>
            </w:r>
            <w:r w:rsidRPr="002633FC">
              <w:rPr>
                <w:rFonts w:ascii="Arial" w:hAnsi="Arial" w:cs="Arial"/>
                <w:b/>
                <w:sz w:val="13"/>
                <w:szCs w:val="13"/>
                <w:lang w:val="fr-CA"/>
              </w:rPr>
              <w:tab/>
              <w:t>Court conference days /</w:t>
            </w:r>
          </w:p>
          <w:p w:rsidR="00113336" w:rsidRPr="002633FC" w:rsidRDefault="00113336" w:rsidP="00B4618C">
            <w:pPr>
              <w:tabs>
                <w:tab w:val="left" w:pos="203"/>
              </w:tabs>
              <w:rPr>
                <w:rFonts w:ascii="Arial" w:hAnsi="Arial" w:cs="Arial"/>
                <w:b/>
                <w:sz w:val="13"/>
                <w:szCs w:val="13"/>
                <w:lang w:val="fr-CA"/>
              </w:rPr>
            </w:pPr>
            <w:r w:rsidRPr="002633FC">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2633FC" w:rsidRDefault="00113336" w:rsidP="009B36BA">
            <w:pPr>
              <w:rPr>
                <w:rFonts w:ascii="Arial" w:hAnsi="Arial" w:cs="Arial"/>
                <w:b/>
                <w:sz w:val="13"/>
                <w:szCs w:val="13"/>
                <w:lang w:val="fr-CA"/>
              </w:rPr>
            </w:pPr>
          </w:p>
        </w:tc>
        <w:tc>
          <w:tcPr>
            <w:tcW w:w="567" w:type="dxa"/>
          </w:tcPr>
          <w:p w:rsidR="00113336" w:rsidRPr="002633FC"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2633FC" w:rsidRDefault="00113336" w:rsidP="009B36BA">
            <w:pPr>
              <w:rPr>
                <w:rFonts w:ascii="Arial" w:hAnsi="Arial" w:cs="Arial"/>
                <w:b/>
                <w:sz w:val="13"/>
                <w:szCs w:val="13"/>
              </w:rPr>
            </w:pPr>
            <w:r w:rsidRPr="002633FC">
              <w:rPr>
                <w:rFonts w:ascii="Arial" w:hAnsi="Arial" w:cs="Arial"/>
                <w:b/>
                <w:sz w:val="13"/>
                <w:szCs w:val="13"/>
              </w:rPr>
              <w:t xml:space="preserve">Holiday / </w:t>
            </w:r>
            <w:r w:rsidRPr="002633FC">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2633FC" w:rsidRDefault="00113336" w:rsidP="009B36BA">
            <w:pPr>
              <w:jc w:val="center"/>
              <w:rPr>
                <w:rFonts w:ascii="Arial" w:hAnsi="Arial" w:cs="Arial"/>
                <w:b/>
                <w:sz w:val="13"/>
                <w:szCs w:val="13"/>
              </w:rPr>
            </w:pPr>
            <w:r w:rsidRPr="002633FC">
              <w:rPr>
                <w:rFonts w:ascii="Arial" w:hAnsi="Arial" w:cs="Arial"/>
                <w:b/>
                <w:sz w:val="13"/>
                <w:szCs w:val="13"/>
              </w:rPr>
              <w:t>H</w:t>
            </w:r>
          </w:p>
        </w:tc>
        <w:tc>
          <w:tcPr>
            <w:tcW w:w="3524" w:type="dxa"/>
            <w:tcBorders>
              <w:top w:val="nil"/>
              <w:left w:val="double" w:sz="4" w:space="0" w:color="auto"/>
              <w:bottom w:val="nil"/>
              <w:right w:val="nil"/>
            </w:tcBorders>
            <w:hideMark/>
          </w:tcPr>
          <w:p w:rsidR="00113336" w:rsidRPr="002633FC" w:rsidRDefault="00B4618C" w:rsidP="009B36BA">
            <w:pPr>
              <w:tabs>
                <w:tab w:val="left" w:pos="203"/>
              </w:tabs>
              <w:spacing w:before="120"/>
              <w:rPr>
                <w:rFonts w:ascii="Arial" w:hAnsi="Arial" w:cs="Arial"/>
                <w:b/>
                <w:sz w:val="13"/>
                <w:szCs w:val="13"/>
              </w:rPr>
            </w:pPr>
            <w:r w:rsidRPr="002633FC">
              <w:rPr>
                <w:rFonts w:ascii="Arial" w:hAnsi="Arial" w:cs="Arial"/>
                <w:b/>
                <w:sz w:val="13"/>
                <w:szCs w:val="13"/>
              </w:rPr>
              <w:t>2</w:t>
            </w:r>
            <w:r w:rsidR="00113336" w:rsidRPr="002633FC">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2633FC">
              <w:rPr>
                <w:rFonts w:ascii="Arial" w:hAnsi="Arial" w:cs="Arial"/>
                <w:b/>
                <w:sz w:val="13"/>
                <w:szCs w:val="13"/>
              </w:rPr>
              <w:tab/>
            </w:r>
            <w:r w:rsidRPr="002633FC">
              <w:rPr>
                <w:rFonts w:ascii="Arial" w:hAnsi="Arial" w:cs="Arial"/>
                <w:b/>
                <w:sz w:val="13"/>
                <w:szCs w:val="13"/>
                <w:lang w:val="fr-CA"/>
              </w:rPr>
              <w:t>jours fériés durant les séances</w:t>
            </w:r>
            <w:bookmarkStart w:id="11" w:name="_GoBack"/>
            <w:bookmarkEnd w:id="11"/>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4"/>
      <w:footerReference w:type="default" r:id="rId6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BC" w:rsidRDefault="00E622BC" w:rsidP="00A87207">
      <w:r>
        <w:separator/>
      </w:r>
    </w:p>
  </w:endnote>
  <w:endnote w:type="continuationSeparator" w:id="0">
    <w:p w:rsidR="00E622BC" w:rsidRDefault="00E622B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rsidP="00A87207">
    <w:pPr>
      <w:pStyle w:val="Footer"/>
    </w:pPr>
    <w:r>
      <w:pict>
        <v:rect id="_x0000_i1039" style="width:480.95pt;height:1pt" o:hralign="center" o:hrstd="t" o:hrnoshade="t" o:hr="t" fillcolor="black [3213]" stroked="f"/>
      </w:pict>
    </w:r>
  </w:p>
  <w:p w:rsidR="00E622BC" w:rsidRPr="00B7374B" w:rsidRDefault="00E622B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633FC">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22BC" w:rsidRDefault="002633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E622BC" w:rsidRDefault="00E622B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rsidP="00782AE4">
    <w:pPr>
      <w:tabs>
        <w:tab w:val="center" w:pos="4680"/>
      </w:tabs>
    </w:pPr>
    <w:r>
      <w:pict>
        <v:rect id="_x0000_i1062" style="width:480.95pt;height:1pt" o:hralign="center" o:hrstd="t" o:hrnoshade="t" o:hr="t" fillcolor="black [3213]" stroked="f"/>
      </w:pict>
    </w:r>
  </w:p>
  <w:p w:rsidR="00E622BC" w:rsidRDefault="00E622B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633FC">
      <w:rPr>
        <w:noProof/>
        <w:szCs w:val="24"/>
      </w:rPr>
      <w:t>16</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622BC" w:rsidRDefault="00E622B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622BC" w:rsidRDefault="00E622BC">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rsidP="0022323B">
    <w:r>
      <w:pict>
        <v:rect id="_x0000_i1072" style="width:480.95pt;height:1pt" o:hralign="center" o:hrstd="t" o:hrnoshade="t" o:hr="t" fillcolor="black [3213]" stroked="f"/>
      </w:pict>
    </w:r>
  </w:p>
  <w:p w:rsidR="00E622BC" w:rsidRDefault="00E622BC">
    <w:pPr>
      <w:tabs>
        <w:tab w:val="center" w:pos="4740"/>
      </w:tabs>
      <w:spacing w:line="0" w:lineRule="atLeast"/>
    </w:pPr>
    <w:r>
      <w:tab/>
      <w:t xml:space="preserve">- </w:t>
    </w:r>
    <w:r>
      <w:fldChar w:fldCharType="begin"/>
    </w:r>
    <w:r>
      <w:instrText xml:space="preserve"> PAGE   \* MERGEFORMAT </w:instrText>
    </w:r>
    <w:r>
      <w:fldChar w:fldCharType="separate"/>
    </w:r>
    <w:r w:rsidR="002633FC">
      <w:rPr>
        <w:noProof/>
      </w:rPr>
      <w:t>22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rsidP="0022323B">
    <w:r>
      <w:pict>
        <v:rect id="_x0000_i1073" style="width:480.95pt;height:1pt" o:hralign="center" o:hrstd="t" o:hrnoshade="t" o:hr="t" fillcolor="black [3213]" stroked="f"/>
      </w:pict>
    </w:r>
  </w:p>
  <w:p w:rsidR="00E622BC" w:rsidRDefault="00E622BC" w:rsidP="0022323B">
    <w:pPr>
      <w:tabs>
        <w:tab w:val="center" w:pos="4740"/>
      </w:tabs>
      <w:spacing w:line="0" w:lineRule="atLeast"/>
    </w:pPr>
    <w:r>
      <w:tab/>
      <w:t xml:space="preserve">- </w:t>
    </w:r>
    <w:r>
      <w:fldChar w:fldCharType="begin"/>
    </w:r>
    <w:r>
      <w:instrText xml:space="preserve"> PAGE   \* MERGEFORMAT </w:instrText>
    </w:r>
    <w:r>
      <w:fldChar w:fldCharType="separate"/>
    </w:r>
    <w:r w:rsidR="002633FC">
      <w:rPr>
        <w:noProof/>
      </w:rPr>
      <w:t>17</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Pr="00924065" w:rsidRDefault="00E622B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rsidP="00755F22">
    <w:pPr>
      <w:tabs>
        <w:tab w:val="left" w:pos="-1440"/>
        <w:tab w:val="left" w:pos="-720"/>
      </w:tabs>
    </w:pPr>
    <w:r>
      <w:pict>
        <v:rect id="_x0000_i1040" style="width:480.95pt;height:1pt" o:hralign="center" o:hrstd="t" o:hrnoshade="t" o:hr="t" fillcolor="black [3213]" stroked="f"/>
      </w:pict>
    </w:r>
  </w:p>
  <w:p w:rsidR="00E622BC" w:rsidRPr="00954D22" w:rsidRDefault="00E622B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633FC">
      <w:rPr>
        <w:noProof/>
        <w:szCs w:val="24"/>
      </w:rPr>
      <w:t>1</w:t>
    </w:r>
    <w:r>
      <w:rPr>
        <w:szCs w:val="24"/>
      </w:rPr>
      <w:fldChar w:fldCharType="end"/>
    </w:r>
    <w:r w:rsidRPr="00954D22">
      <w:rPr>
        <w:szCs w:val="24"/>
      </w:rPr>
      <w:t xml:space="preserve"> -</w:t>
    </w:r>
  </w:p>
  <w:p w:rsidR="00E622BC" w:rsidRDefault="00E62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22BC" w:rsidRDefault="00E622BC">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E622BC" w:rsidRPr="0009648D" w:rsidRDefault="00E622BC" w:rsidP="00ED7E83">
    <w:pPr>
      <w:tabs>
        <w:tab w:val="center" w:pos="4680"/>
      </w:tabs>
    </w:pPr>
    <w:r>
      <w:tab/>
    </w:r>
    <w:r w:rsidRPr="0009648D">
      <w:t xml:space="preserve">- </w:t>
    </w:r>
    <w:r>
      <w:fldChar w:fldCharType="begin"/>
    </w:r>
    <w:r>
      <w:instrText xml:space="preserve"> PAGE   \* MERGEFORMAT </w:instrText>
    </w:r>
    <w:r>
      <w:fldChar w:fldCharType="separate"/>
    </w:r>
    <w:r w:rsidR="002633FC">
      <w:rPr>
        <w:noProof/>
      </w:rPr>
      <w:t>13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pPr>
      <w:pStyle w:val="Footer"/>
      <w:rPr>
        <w:lang w:val="fr-CA"/>
      </w:rPr>
    </w:pPr>
    <w:r>
      <w:rPr>
        <w:lang w:val="fr-CA"/>
      </w:rPr>
      <w:pict>
        <v:rect id="_x0000_i1052" style="width:480.95pt;height:1pt" o:hralign="center" o:hrstd="t" o:hrnoshade="t" o:hr="t" fillcolor="black [3213]" stroked="f"/>
      </w:pict>
    </w:r>
  </w:p>
  <w:p w:rsidR="00E622BC" w:rsidRDefault="00E622BC" w:rsidP="00245129">
    <w:pPr>
      <w:tabs>
        <w:tab w:val="center" w:pos="4680"/>
      </w:tabs>
    </w:pPr>
    <w:r>
      <w:tab/>
    </w:r>
    <w:r w:rsidRPr="0009648D">
      <w:t xml:space="preserve">- </w:t>
    </w:r>
    <w:r>
      <w:fldChar w:fldCharType="begin"/>
    </w:r>
    <w:r>
      <w:instrText xml:space="preserve"> PAGE   \* MERGEFORMAT </w:instrText>
    </w:r>
    <w:r>
      <w:fldChar w:fldCharType="separate"/>
    </w:r>
    <w:r w:rsidR="002633FC">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22BC" w:rsidRDefault="00E622BC">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rsidP="00755F22">
    <w:pPr>
      <w:tabs>
        <w:tab w:val="left" w:pos="-1440"/>
        <w:tab w:val="left" w:pos="-720"/>
      </w:tabs>
    </w:pPr>
    <w:r>
      <w:pict>
        <v:rect id="_x0000_i1055" style="width:480.95pt;height:1pt" o:hralign="center" o:hrstd="t" o:hrnoshade="t" o:hr="t" fillcolor="black [3213]" stroked="f"/>
      </w:pict>
    </w:r>
  </w:p>
  <w:p w:rsidR="00E622BC" w:rsidRDefault="00E622BC" w:rsidP="00EB2B90">
    <w:pPr>
      <w:tabs>
        <w:tab w:val="center" w:pos="4680"/>
      </w:tabs>
    </w:pPr>
    <w:r>
      <w:tab/>
      <w:t xml:space="preserve">- </w:t>
    </w:r>
    <w:r>
      <w:fldChar w:fldCharType="begin"/>
    </w:r>
    <w:r>
      <w:instrText xml:space="preserve"> PAGE   \* MERGEFORMAT </w:instrText>
    </w:r>
    <w:r>
      <w:fldChar w:fldCharType="separate"/>
    </w:r>
    <w:r w:rsidR="002633FC">
      <w:rPr>
        <w:noProof/>
      </w:rPr>
      <w:t>15</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2633FC" w:rsidP="00EB2B90">
    <w:pPr>
      <w:tabs>
        <w:tab w:val="center" w:pos="4680"/>
      </w:tabs>
    </w:pPr>
    <w:r>
      <w:pict>
        <v:rect id="_x0000_i1056" style="width:480.95pt;height:1pt" o:hralign="center" o:hrstd="t" o:hrnoshade="t" o:hr="t" fillcolor="black [3213]" stroked="f"/>
      </w:pict>
    </w:r>
  </w:p>
  <w:p w:rsidR="00E622BC" w:rsidRPr="0031432F" w:rsidRDefault="00E622BC" w:rsidP="00EB2B90">
    <w:pPr>
      <w:tabs>
        <w:tab w:val="center" w:pos="4680"/>
      </w:tabs>
    </w:pPr>
    <w:r>
      <w:tab/>
      <w:t xml:space="preserve">- </w:t>
    </w:r>
    <w:r>
      <w:fldChar w:fldCharType="begin"/>
    </w:r>
    <w:r>
      <w:instrText xml:space="preserve"> PAGE   \* MERGEFORMAT </w:instrText>
    </w:r>
    <w:r>
      <w:fldChar w:fldCharType="separate"/>
    </w:r>
    <w:r w:rsidR="002633FC">
      <w:rPr>
        <w:noProof/>
      </w:rPr>
      <w:t>14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622BC" w:rsidRDefault="00E622BC">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BC" w:rsidRDefault="00E622BC" w:rsidP="00A87207">
      <w:r>
        <w:separator/>
      </w:r>
    </w:p>
  </w:footnote>
  <w:footnote w:type="continuationSeparator" w:id="0">
    <w:p w:rsidR="00E622BC" w:rsidRDefault="00E622B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622BC" w:rsidRPr="0044776A" w:rsidTr="00245129">
      <w:tc>
        <w:tcPr>
          <w:tcW w:w="4290" w:type="dxa"/>
          <w:tcMar>
            <w:left w:w="0" w:type="dxa"/>
            <w:right w:w="0" w:type="dxa"/>
          </w:tcMar>
        </w:tcPr>
        <w:p w:rsidR="00E622BC" w:rsidRPr="00D31809" w:rsidRDefault="00E622BC" w:rsidP="00D31809">
          <w:pPr>
            <w:keepNext/>
            <w:keepLines/>
            <w:rPr>
              <w:sz w:val="20"/>
              <w:szCs w:val="20"/>
              <w:lang w:val="en-US"/>
            </w:rPr>
          </w:pPr>
          <w:r w:rsidRPr="00D31809">
            <w:rPr>
              <w:sz w:val="20"/>
              <w:szCs w:val="20"/>
              <w:lang w:val="en-US"/>
            </w:rPr>
            <w:t>Applications for leave to appeal filed</w:t>
          </w:r>
        </w:p>
        <w:p w:rsidR="00E622BC" w:rsidRPr="00D31809" w:rsidRDefault="00E622BC" w:rsidP="00D31809">
          <w:pPr>
            <w:keepNext/>
            <w:keepLines/>
            <w:rPr>
              <w:sz w:val="20"/>
              <w:szCs w:val="20"/>
            </w:rPr>
          </w:pPr>
        </w:p>
      </w:tc>
      <w:tc>
        <w:tcPr>
          <w:tcW w:w="1200" w:type="dxa"/>
          <w:tcMar>
            <w:left w:w="0" w:type="dxa"/>
            <w:right w:w="0" w:type="dxa"/>
          </w:tcMar>
        </w:tcPr>
        <w:p w:rsidR="00E622BC" w:rsidRPr="00D31809" w:rsidRDefault="00E622BC" w:rsidP="002E2327">
          <w:pPr>
            <w:keepNext/>
            <w:keepLines/>
            <w:tabs>
              <w:tab w:val="left" w:pos="-1440"/>
              <w:tab w:val="left" w:pos="-720"/>
            </w:tabs>
            <w:jc w:val="center"/>
            <w:rPr>
              <w:sz w:val="20"/>
              <w:szCs w:val="20"/>
            </w:rPr>
          </w:pPr>
        </w:p>
      </w:tc>
      <w:tc>
        <w:tcPr>
          <w:tcW w:w="4320" w:type="dxa"/>
          <w:tcMar>
            <w:left w:w="0" w:type="dxa"/>
            <w:right w:w="0" w:type="dxa"/>
          </w:tcMar>
        </w:tcPr>
        <w:p w:rsidR="00E622BC" w:rsidRPr="00D31809" w:rsidRDefault="00E622BC" w:rsidP="002E2327">
          <w:pPr>
            <w:keepLines/>
            <w:rPr>
              <w:sz w:val="20"/>
              <w:szCs w:val="20"/>
              <w:lang w:val="fr-CA"/>
            </w:rPr>
          </w:pPr>
          <w:r w:rsidRPr="00D31809">
            <w:rPr>
              <w:sz w:val="20"/>
              <w:szCs w:val="20"/>
              <w:lang w:val="fr-CA"/>
            </w:rPr>
            <w:t>Demandes d’autorisation d’appel déposées</w:t>
          </w:r>
        </w:p>
      </w:tc>
    </w:tr>
  </w:tbl>
  <w:p w:rsidR="00E622BC" w:rsidRDefault="00E622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622BC" w:rsidRPr="00782AE4" w:rsidTr="00245129">
      <w:tc>
        <w:tcPr>
          <w:tcW w:w="4230" w:type="dxa"/>
          <w:tcMar>
            <w:left w:w="0" w:type="dxa"/>
            <w:right w:w="0" w:type="dxa"/>
          </w:tcMar>
        </w:tcPr>
        <w:p w:rsidR="00E622BC" w:rsidRPr="00782AE4" w:rsidRDefault="00E622BC" w:rsidP="00102926">
          <w:pPr>
            <w:keepNext/>
            <w:keepLines/>
            <w:tabs>
              <w:tab w:val="left" w:pos="-1440"/>
              <w:tab w:val="left" w:pos="-720"/>
            </w:tabs>
            <w:rPr>
              <w:sz w:val="20"/>
              <w:szCs w:val="20"/>
            </w:rPr>
          </w:pPr>
          <w:r w:rsidRPr="00782AE4">
            <w:rPr>
              <w:sz w:val="20"/>
              <w:szCs w:val="20"/>
            </w:rPr>
            <w:t xml:space="preserve">HEADNOTES OF RECENT </w:t>
          </w:r>
        </w:p>
        <w:p w:rsidR="00E622BC" w:rsidRPr="00782AE4"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622BC" w:rsidRDefault="00E622BC" w:rsidP="00102926">
          <w:pPr>
            <w:keepNext/>
            <w:keepLines/>
            <w:tabs>
              <w:tab w:val="left" w:pos="-1440"/>
              <w:tab w:val="left" w:pos="-720"/>
            </w:tabs>
            <w:jc w:val="center"/>
            <w:rPr>
              <w:sz w:val="20"/>
              <w:szCs w:val="20"/>
            </w:rPr>
          </w:pPr>
        </w:p>
        <w:p w:rsidR="00E622BC" w:rsidRDefault="00E622BC" w:rsidP="00102926">
          <w:pPr>
            <w:keepNext/>
            <w:keepLines/>
            <w:tabs>
              <w:tab w:val="left" w:pos="-1440"/>
              <w:tab w:val="left" w:pos="-720"/>
            </w:tabs>
            <w:jc w:val="center"/>
            <w:rPr>
              <w:sz w:val="20"/>
              <w:szCs w:val="20"/>
            </w:rPr>
          </w:pPr>
        </w:p>
        <w:p w:rsidR="00E622BC" w:rsidRPr="00782AE4" w:rsidRDefault="00E622BC" w:rsidP="00102926">
          <w:pPr>
            <w:keepNext/>
            <w:keepLines/>
            <w:tabs>
              <w:tab w:val="left" w:pos="-1440"/>
              <w:tab w:val="left" w:pos="-720"/>
            </w:tabs>
            <w:jc w:val="center"/>
            <w:rPr>
              <w:sz w:val="20"/>
              <w:szCs w:val="20"/>
            </w:rPr>
          </w:pPr>
        </w:p>
      </w:tc>
      <w:tc>
        <w:tcPr>
          <w:tcW w:w="4080" w:type="dxa"/>
          <w:tcMar>
            <w:left w:w="0" w:type="dxa"/>
            <w:right w:w="0" w:type="dxa"/>
          </w:tcMar>
        </w:tcPr>
        <w:p w:rsidR="00E622BC" w:rsidRPr="00102926"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622BC" w:rsidRPr="00782AE4" w:rsidRDefault="00E622BC" w:rsidP="00102926">
          <w:pPr>
            <w:keepLines/>
            <w:tabs>
              <w:tab w:val="left" w:pos="-1440"/>
              <w:tab w:val="left" w:pos="-720"/>
            </w:tabs>
            <w:rPr>
              <w:sz w:val="20"/>
              <w:szCs w:val="20"/>
            </w:rPr>
          </w:pPr>
          <w:r w:rsidRPr="00102926">
            <w:rPr>
              <w:sz w:val="20"/>
              <w:szCs w:val="20"/>
              <w:lang w:val="fr-CA"/>
            </w:rPr>
            <w:t>RÉCENTS</w:t>
          </w:r>
        </w:p>
      </w:tc>
    </w:tr>
  </w:tbl>
  <w:p w:rsidR="00E622BC" w:rsidRDefault="00E622B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622BC">
      <w:tc>
        <w:tcPr>
          <w:tcW w:w="4200" w:type="dxa"/>
          <w:tcMar>
            <w:left w:w="0" w:type="dxa"/>
            <w:right w:w="0" w:type="dxa"/>
          </w:tcMar>
        </w:tcPr>
        <w:p w:rsidR="00E622BC" w:rsidRDefault="00E622B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622BC" w:rsidRDefault="00E622B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622BC" w:rsidRDefault="00E622B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622BC" w:rsidRDefault="00E622B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622BC" w:rsidRDefault="00E622B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622BC" w:rsidRDefault="00E622B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622BC" w:rsidRPr="002633FC" w:rsidTr="00245129">
      <w:tc>
        <w:tcPr>
          <w:tcW w:w="4200" w:type="dxa"/>
          <w:tcMar>
            <w:left w:w="0" w:type="dxa"/>
            <w:right w:w="0" w:type="dxa"/>
          </w:tcMar>
        </w:tcPr>
        <w:p w:rsidR="00E622BC" w:rsidRPr="00102792" w:rsidRDefault="00E622BC" w:rsidP="00295E03">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r>
          <w:r w:rsidR="00295E03">
            <w:rPr>
              <w:szCs w:val="24"/>
            </w:rPr>
            <w:t>February</w:t>
          </w:r>
          <w:r w:rsidRPr="00102792">
            <w:rPr>
              <w:szCs w:val="24"/>
            </w:rPr>
            <w:t xml:space="preserve"> 20</w:t>
          </w:r>
          <w:r>
            <w:rPr>
              <w:szCs w:val="24"/>
            </w:rPr>
            <w:t>21</w:t>
          </w:r>
        </w:p>
      </w:tc>
      <w:tc>
        <w:tcPr>
          <w:tcW w:w="1200" w:type="dxa"/>
          <w:tcMar>
            <w:left w:w="0" w:type="dxa"/>
            <w:right w:w="0" w:type="dxa"/>
          </w:tcMar>
        </w:tcPr>
        <w:p w:rsidR="00E622BC" w:rsidRDefault="00E622BC" w:rsidP="00102792">
          <w:pPr>
            <w:keepNext/>
            <w:keepLines/>
            <w:jc w:val="center"/>
            <w:rPr>
              <w:szCs w:val="24"/>
            </w:rPr>
          </w:pPr>
        </w:p>
        <w:p w:rsidR="00E622BC" w:rsidRPr="00102792" w:rsidRDefault="00E622BC" w:rsidP="00102792">
          <w:pPr>
            <w:keepNext/>
            <w:keepLines/>
            <w:jc w:val="center"/>
            <w:rPr>
              <w:szCs w:val="24"/>
            </w:rPr>
          </w:pPr>
        </w:p>
        <w:p w:rsidR="00E622BC" w:rsidRPr="00102792" w:rsidRDefault="00E622BC" w:rsidP="00102792">
          <w:pPr>
            <w:keepNext/>
            <w:keepLines/>
            <w:jc w:val="center"/>
            <w:rPr>
              <w:szCs w:val="24"/>
            </w:rPr>
          </w:pPr>
        </w:p>
      </w:tc>
      <w:tc>
        <w:tcPr>
          <w:tcW w:w="4080" w:type="dxa"/>
          <w:tcMar>
            <w:left w:w="0" w:type="dxa"/>
            <w:right w:w="0" w:type="dxa"/>
          </w:tcMar>
        </w:tcPr>
        <w:p w:rsidR="00E622BC" w:rsidRPr="00102792" w:rsidRDefault="00E622BC" w:rsidP="00295E03">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 xml:space="preserve">e </w:t>
          </w:r>
          <w:r w:rsidR="00295E03">
            <w:rPr>
              <w:szCs w:val="24"/>
              <w:lang w:val="fr-CA"/>
            </w:rPr>
            <w:t>févr</w:t>
          </w:r>
          <w:r>
            <w:rPr>
              <w:szCs w:val="24"/>
              <w:lang w:val="fr-CA"/>
            </w:rPr>
            <w:t>ier</w:t>
          </w:r>
          <w:r w:rsidRPr="00102792">
            <w:rPr>
              <w:szCs w:val="24"/>
              <w:lang w:val="fr-CA"/>
            </w:rPr>
            <w:t xml:space="preserve"> 20</w:t>
          </w:r>
          <w:r>
            <w:rPr>
              <w:szCs w:val="24"/>
              <w:lang w:val="fr-CA"/>
            </w:rPr>
            <w:t>21</w:t>
          </w:r>
        </w:p>
      </w:tc>
    </w:tr>
  </w:tbl>
  <w:p w:rsidR="00E622BC" w:rsidRPr="00567602" w:rsidRDefault="00E622B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622BC" w:rsidRPr="002633FC">
      <w:tc>
        <w:tcPr>
          <w:tcW w:w="4200" w:type="dxa"/>
          <w:tcMar>
            <w:left w:w="0" w:type="dxa"/>
            <w:right w:w="0" w:type="dxa"/>
          </w:tcMar>
        </w:tcPr>
        <w:p w:rsidR="00E622BC"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622BC"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622BC" w:rsidRDefault="00E622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22BC" w:rsidRPr="00FF6BA5" w:rsidRDefault="00E622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622BC" w:rsidRPr="00FF6BA5"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622BC" w:rsidRPr="00FF6BA5"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622BC" w:rsidRPr="00FF6BA5"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622BC" w:rsidRPr="002633FC" w:rsidTr="00245129">
      <w:tc>
        <w:tcPr>
          <w:tcW w:w="4200" w:type="dxa"/>
          <w:tcMar>
            <w:left w:w="0" w:type="dxa"/>
            <w:right w:w="0" w:type="dxa"/>
          </w:tcMar>
        </w:tcPr>
        <w:p w:rsidR="00E622BC" w:rsidRPr="00634F42" w:rsidRDefault="00E622BC"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622BC" w:rsidRPr="00755F22" w:rsidRDefault="00E622B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622BC" w:rsidRPr="00755F22" w:rsidRDefault="00E622B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622BC" w:rsidRPr="00755F22" w:rsidRDefault="00E622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622BC" w:rsidRPr="00FF6BA5" w:rsidRDefault="00E622BC"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622BC">
      <w:tc>
        <w:tcPr>
          <w:tcW w:w="4230" w:type="dxa"/>
          <w:tcMar>
            <w:left w:w="0" w:type="dxa"/>
            <w:right w:w="0" w:type="dxa"/>
          </w:tcMar>
        </w:tcPr>
        <w:p w:rsidR="00E622BC"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622BC" w:rsidRDefault="00E622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22BC" w:rsidRDefault="00E622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622BC">
      <w:trPr>
        <w:gridAfter w:val="2"/>
        <w:wAfter w:w="5250" w:type="dxa"/>
      </w:trPr>
      <w:tc>
        <w:tcPr>
          <w:tcW w:w="4230" w:type="dxa"/>
          <w:tcMar>
            <w:left w:w="0" w:type="dxa"/>
            <w:right w:w="0" w:type="dxa"/>
          </w:tcMar>
        </w:tcPr>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622BC" w:rsidRPr="00755F22" w:rsidTr="00245129">
      <w:tc>
        <w:tcPr>
          <w:tcW w:w="4230" w:type="dxa"/>
          <w:tcMar>
            <w:left w:w="0" w:type="dxa"/>
            <w:right w:w="0" w:type="dxa"/>
          </w:tcMar>
        </w:tcPr>
        <w:p w:rsidR="00E622BC" w:rsidRPr="00755F22" w:rsidRDefault="00E622BC" w:rsidP="00831CA9">
          <w:pPr>
            <w:keepNext/>
            <w:keepLines/>
            <w:rPr>
              <w:sz w:val="20"/>
              <w:szCs w:val="20"/>
            </w:rPr>
          </w:pPr>
          <w:r w:rsidRPr="00755F22">
            <w:rPr>
              <w:sz w:val="20"/>
              <w:szCs w:val="20"/>
            </w:rPr>
            <w:t>Motions</w:t>
          </w:r>
        </w:p>
      </w:tc>
      <w:tc>
        <w:tcPr>
          <w:tcW w:w="1170" w:type="dxa"/>
          <w:tcMar>
            <w:left w:w="0" w:type="dxa"/>
            <w:right w:w="0" w:type="dxa"/>
          </w:tcMar>
        </w:tcPr>
        <w:p w:rsidR="00E622BC" w:rsidRPr="00755F22" w:rsidRDefault="00E622BC" w:rsidP="00831CA9">
          <w:pPr>
            <w:keepLines/>
            <w:jc w:val="center"/>
            <w:rPr>
              <w:sz w:val="20"/>
              <w:szCs w:val="20"/>
            </w:rPr>
          </w:pPr>
        </w:p>
        <w:p w:rsidR="00E622BC" w:rsidRPr="00755F22" w:rsidRDefault="00E622BC" w:rsidP="00831CA9">
          <w:pPr>
            <w:keepLines/>
            <w:tabs>
              <w:tab w:val="left" w:pos="-1440"/>
              <w:tab w:val="left" w:pos="-720"/>
            </w:tabs>
            <w:jc w:val="center"/>
            <w:rPr>
              <w:sz w:val="20"/>
              <w:szCs w:val="20"/>
            </w:rPr>
          </w:pPr>
        </w:p>
      </w:tc>
      <w:tc>
        <w:tcPr>
          <w:tcW w:w="4080" w:type="dxa"/>
          <w:tcMar>
            <w:left w:w="0" w:type="dxa"/>
            <w:right w:w="0" w:type="dxa"/>
          </w:tcMar>
        </w:tcPr>
        <w:p w:rsidR="00E622BC" w:rsidRPr="00BA6468" w:rsidRDefault="00E622BC" w:rsidP="00BA6468">
          <w:pPr>
            <w:keepLines/>
            <w:rPr>
              <w:sz w:val="20"/>
              <w:szCs w:val="20"/>
              <w:lang w:val="fr-CA"/>
            </w:rPr>
          </w:pPr>
          <w:r w:rsidRPr="00BA6468">
            <w:rPr>
              <w:sz w:val="20"/>
              <w:szCs w:val="20"/>
              <w:lang w:val="fr-CA"/>
            </w:rPr>
            <w:t>Requêtes</w:t>
          </w:r>
        </w:p>
      </w:tc>
    </w:tr>
  </w:tbl>
  <w:p w:rsidR="00E622BC" w:rsidRDefault="00E622BC"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BC" w:rsidRDefault="00E622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622BC">
      <w:tc>
        <w:tcPr>
          <w:tcW w:w="4230" w:type="dxa"/>
          <w:tcMar>
            <w:left w:w="0" w:type="dxa"/>
            <w:right w:w="0" w:type="dxa"/>
          </w:tcMar>
        </w:tcPr>
        <w:p w:rsidR="00E622BC"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622BC"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622BC"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622BC"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622BC" w:rsidRDefault="00E622B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622BC" w:rsidRDefault="00E622B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622BC" w:rsidRDefault="00E62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0F6080B"/>
    <w:multiLevelType w:val="hybridMultilevel"/>
    <w:tmpl w:val="772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CF"/>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1E7"/>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47EE4"/>
    <w:rsid w:val="00253236"/>
    <w:rsid w:val="002534CE"/>
    <w:rsid w:val="002633FC"/>
    <w:rsid w:val="00267FD5"/>
    <w:rsid w:val="00271E1E"/>
    <w:rsid w:val="002735D8"/>
    <w:rsid w:val="00274D34"/>
    <w:rsid w:val="00281DA2"/>
    <w:rsid w:val="00283AFF"/>
    <w:rsid w:val="00283ED8"/>
    <w:rsid w:val="002868D0"/>
    <w:rsid w:val="0028760B"/>
    <w:rsid w:val="00295E03"/>
    <w:rsid w:val="002A008C"/>
    <w:rsid w:val="002A1BA5"/>
    <w:rsid w:val="002A27D1"/>
    <w:rsid w:val="002A4AFA"/>
    <w:rsid w:val="002B2610"/>
    <w:rsid w:val="002B516C"/>
    <w:rsid w:val="002B5D82"/>
    <w:rsid w:val="002C4FA4"/>
    <w:rsid w:val="002D72EB"/>
    <w:rsid w:val="002E2327"/>
    <w:rsid w:val="002E3583"/>
    <w:rsid w:val="002E5472"/>
    <w:rsid w:val="002E5576"/>
    <w:rsid w:val="002F3D3A"/>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377B2"/>
    <w:rsid w:val="00437805"/>
    <w:rsid w:val="00440E24"/>
    <w:rsid w:val="0044776A"/>
    <w:rsid w:val="004509CB"/>
    <w:rsid w:val="00460AFC"/>
    <w:rsid w:val="0047471F"/>
    <w:rsid w:val="004930C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E1C8D"/>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E58D0"/>
    <w:rsid w:val="006F350F"/>
    <w:rsid w:val="00717608"/>
    <w:rsid w:val="00727571"/>
    <w:rsid w:val="00732DB7"/>
    <w:rsid w:val="0074238B"/>
    <w:rsid w:val="00745EF7"/>
    <w:rsid w:val="00750069"/>
    <w:rsid w:val="00755F22"/>
    <w:rsid w:val="00766E4A"/>
    <w:rsid w:val="00773132"/>
    <w:rsid w:val="007820CE"/>
    <w:rsid w:val="00782AE4"/>
    <w:rsid w:val="0079724F"/>
    <w:rsid w:val="007A0C2C"/>
    <w:rsid w:val="007A3EAE"/>
    <w:rsid w:val="007B09D6"/>
    <w:rsid w:val="007B4DFF"/>
    <w:rsid w:val="007B7808"/>
    <w:rsid w:val="007C04FC"/>
    <w:rsid w:val="007C3D5F"/>
    <w:rsid w:val="007C3DB0"/>
    <w:rsid w:val="007C47C2"/>
    <w:rsid w:val="007D3E0F"/>
    <w:rsid w:val="007E144B"/>
    <w:rsid w:val="007E4282"/>
    <w:rsid w:val="007F387B"/>
    <w:rsid w:val="007F689D"/>
    <w:rsid w:val="00802863"/>
    <w:rsid w:val="008112A9"/>
    <w:rsid w:val="0081473A"/>
    <w:rsid w:val="00815B3C"/>
    <w:rsid w:val="0081610A"/>
    <w:rsid w:val="008277C4"/>
    <w:rsid w:val="0082783A"/>
    <w:rsid w:val="00831CA9"/>
    <w:rsid w:val="00842B6B"/>
    <w:rsid w:val="00844E40"/>
    <w:rsid w:val="00845C2A"/>
    <w:rsid w:val="00850E1F"/>
    <w:rsid w:val="0085476B"/>
    <w:rsid w:val="0086049C"/>
    <w:rsid w:val="0086340B"/>
    <w:rsid w:val="00873743"/>
    <w:rsid w:val="00877592"/>
    <w:rsid w:val="008859F1"/>
    <w:rsid w:val="008902B1"/>
    <w:rsid w:val="00890FEB"/>
    <w:rsid w:val="00893449"/>
    <w:rsid w:val="00895E7E"/>
    <w:rsid w:val="008961FD"/>
    <w:rsid w:val="008A5C1A"/>
    <w:rsid w:val="008C2318"/>
    <w:rsid w:val="008D085E"/>
    <w:rsid w:val="008D292F"/>
    <w:rsid w:val="008D3D4B"/>
    <w:rsid w:val="008E03DC"/>
    <w:rsid w:val="008F0DA8"/>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C5B87"/>
    <w:rsid w:val="009D1F15"/>
    <w:rsid w:val="009D555E"/>
    <w:rsid w:val="009F3024"/>
    <w:rsid w:val="009F39BA"/>
    <w:rsid w:val="00A0355E"/>
    <w:rsid w:val="00A067B5"/>
    <w:rsid w:val="00A234E1"/>
    <w:rsid w:val="00A242F4"/>
    <w:rsid w:val="00A31A81"/>
    <w:rsid w:val="00A375D1"/>
    <w:rsid w:val="00A41D2B"/>
    <w:rsid w:val="00A51D10"/>
    <w:rsid w:val="00A52A83"/>
    <w:rsid w:val="00A61252"/>
    <w:rsid w:val="00A6552C"/>
    <w:rsid w:val="00A744AF"/>
    <w:rsid w:val="00A760C7"/>
    <w:rsid w:val="00A81DCF"/>
    <w:rsid w:val="00A869A6"/>
    <w:rsid w:val="00A87207"/>
    <w:rsid w:val="00A935AA"/>
    <w:rsid w:val="00A94FDA"/>
    <w:rsid w:val="00A956D3"/>
    <w:rsid w:val="00AB2201"/>
    <w:rsid w:val="00AC3CBD"/>
    <w:rsid w:val="00AD0EC6"/>
    <w:rsid w:val="00AD1D34"/>
    <w:rsid w:val="00AD3259"/>
    <w:rsid w:val="00AE043C"/>
    <w:rsid w:val="00AF1715"/>
    <w:rsid w:val="00AF3904"/>
    <w:rsid w:val="00B00A0B"/>
    <w:rsid w:val="00B010C0"/>
    <w:rsid w:val="00B15CBE"/>
    <w:rsid w:val="00B23924"/>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0E6A"/>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33500"/>
    <w:rsid w:val="00D55A74"/>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0D88"/>
    <w:rsid w:val="00E0270C"/>
    <w:rsid w:val="00E06DFA"/>
    <w:rsid w:val="00E06F20"/>
    <w:rsid w:val="00E20A0A"/>
    <w:rsid w:val="00E240C2"/>
    <w:rsid w:val="00E356C7"/>
    <w:rsid w:val="00E414CA"/>
    <w:rsid w:val="00E41A5A"/>
    <w:rsid w:val="00E45FE4"/>
    <w:rsid w:val="00E61D84"/>
    <w:rsid w:val="00E622BC"/>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5FC8"/>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body">
    <w:name w:val="body"/>
    <w:basedOn w:val="Normal"/>
    <w:rsid w:val="007B7808"/>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7B7808"/>
    <w:pPr>
      <w:spacing w:before="100" w:beforeAutospacing="1" w:after="100" w:afterAutospacing="1"/>
    </w:pPr>
    <w:rPr>
      <w:rFonts w:eastAsia="Times New Roman" w:cs="Times New Roman"/>
      <w:szCs w:val="24"/>
      <w:lang w:val="en-US"/>
    </w:rPr>
  </w:style>
  <w:style w:type="paragraph" w:customStyle="1" w:styleId="SCCLowerCourtText">
    <w:name w:val="SCC.LowerCourtText"/>
    <w:basedOn w:val="Normal"/>
    <w:next w:val="Normal"/>
    <w:link w:val="SCCLowerCourtTextChar"/>
    <w:qFormat/>
    <w:rsid w:val="00295E03"/>
    <w:pPr>
      <w:jc w:val="both"/>
    </w:pPr>
    <w:rPr>
      <w:rFonts w:eastAsia="Times New Roman" w:cs="Times New Roman"/>
      <w:szCs w:val="20"/>
      <w:lang w:eastAsia="en-CA"/>
    </w:rPr>
  </w:style>
  <w:style w:type="character" w:customStyle="1" w:styleId="SCCLowerCourtTextChar">
    <w:name w:val="SCC.LowerCourtText Char"/>
    <w:basedOn w:val="DefaultParagraphFont"/>
    <w:link w:val="SCCLowerCourtText"/>
    <w:rsid w:val="00295E03"/>
    <w:rPr>
      <w:rFonts w:eastAsia="Times New Roman"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anlii.ca/t/j50sx" TargetMode="External"/><Relationship Id="rId26" Type="http://schemas.openxmlformats.org/officeDocument/2006/relationships/hyperlink" Target="https://www.canlii.org/en/sk/skca/doc/2020/2020skca82/2020skca82.html" TargetMode="External"/><Relationship Id="rId39" Type="http://schemas.openxmlformats.org/officeDocument/2006/relationships/footer" Target="footer6.xml"/><Relationship Id="rId21" Type="http://schemas.openxmlformats.org/officeDocument/2006/relationships/hyperlink" Target="https://www.canlii.org/en/ns/nssc/doc/2018/2018nssc194/2018nssc194.html?resultIndex=1"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oter" Target="footer9.xml"/><Relationship Id="rId50" Type="http://schemas.openxmlformats.org/officeDocument/2006/relationships/footer" Target="footer11.xml"/><Relationship Id="rId55" Type="http://schemas.openxmlformats.org/officeDocument/2006/relationships/hyperlink" Target="https://www.canlii.org/en/mb/laws/stat/ccsm-c-h175/latest/ccsm-c-h175.html" TargetMode="External"/><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nlii.ca/t/j50sx" TargetMode="External"/><Relationship Id="rId29" Type="http://schemas.openxmlformats.org/officeDocument/2006/relationships/hyperlink" Target="https://www.canlii.org/en/bc/bcsc/doc/2018/2018bcsc2164/2018bcsc2164.html?autocompleteStr=2018%20BCSC%202164&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ns/nsca/doc/2020/2020nsca50/2020nsca50.html?autocompleteStr=2020%20nsca%2050&amp;autocompletePos=1"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header" Target="header9.xml"/><Relationship Id="rId53" Type="http://schemas.openxmlformats.org/officeDocument/2006/relationships/hyperlink" Target="https://www.scc-csc.ca/case-dossier/info/sum-som-eng.aspx?cas=39112" TargetMode="External"/><Relationship Id="rId58" Type="http://schemas.openxmlformats.org/officeDocument/2006/relationships/header" Target="header1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lii.ca/t/httrf" TargetMode="External"/><Relationship Id="rId23" Type="http://schemas.openxmlformats.org/officeDocument/2006/relationships/hyperlink" Target="https://www.canlii.org/en/ns/nssc/doc/2018/2018nssc194/2018nssc194.html?resultIndex=1" TargetMode="External"/><Relationship Id="rId28" Type="http://schemas.openxmlformats.org/officeDocument/2006/relationships/hyperlink" Target="https://www.canlii.org/en/bc/bcca/doc/2020/2020bcca47/2020bcca47.html?autocompleteStr=2020%20BCCA%2047&amp;autocompletePos=1" TargetMode="External"/><Relationship Id="rId36" Type="http://schemas.openxmlformats.org/officeDocument/2006/relationships/footer" Target="footer5.xml"/><Relationship Id="rId49" Type="http://schemas.openxmlformats.org/officeDocument/2006/relationships/header" Target="header11.xml"/><Relationship Id="rId57" Type="http://schemas.openxmlformats.org/officeDocument/2006/relationships/hyperlink" Target="https://www.canlii.org/en/mb/laws/stat/ccsm-c-h175/latest/ccsm-c-h175.html" TargetMode="External"/><Relationship Id="rId61" Type="http://schemas.openxmlformats.org/officeDocument/2006/relationships/footer" Target="footer13.xml"/><Relationship Id="rId10" Type="http://schemas.openxmlformats.org/officeDocument/2006/relationships/hyperlink" Target="https://www.scc-csc.ca" TargetMode="External"/><Relationship Id="rId19" Type="http://schemas.openxmlformats.org/officeDocument/2006/relationships/hyperlink" Target="https://www.canlii.org/fr/qc/qcca/doc/2020/2020qcca848/2020qcca848.html?autocompleteStr=500-10-006614-182&amp;autocompletePos=1" TargetMode="External"/><Relationship Id="rId31" Type="http://schemas.openxmlformats.org/officeDocument/2006/relationships/header" Target="header3.xml"/><Relationship Id="rId44" Type="http://schemas.openxmlformats.org/officeDocument/2006/relationships/hyperlink" Target="https://decisions.scc-csc.ca/scc-csc/scc-csc/fr/item/18680/index.do" TargetMode="External"/><Relationship Id="rId52" Type="http://schemas.openxmlformats.org/officeDocument/2006/relationships/hyperlink" Target="https://www.scc-csc.ca/case-dossier/info/sum-som-eng.aspx?cas=37878" TargetMode="External"/><Relationship Id="rId60" Type="http://schemas.openxmlformats.org/officeDocument/2006/relationships/footer" Target="footer12.xml"/><Relationship Id="rId6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ns/nsca/doc/2020/2020nsca50/2020nsca50.html?autocompleteStr=2020%20nsca%2050&amp;autocompletePos=1" TargetMode="External"/><Relationship Id="rId27" Type="http://schemas.openxmlformats.org/officeDocument/2006/relationships/hyperlink" Target="https://www.canlii.org/en/bc/bcsc/doc/2018/2018bcsc2164/2018bcsc2164.html?autocompleteStr=2018%20BCSC%202164&amp;autocompletePos=1" TargetMode="External"/><Relationship Id="rId30" Type="http://schemas.openxmlformats.org/officeDocument/2006/relationships/hyperlink" Target="https://www.canlii.org/en/bc/bcca/doc/2020/2020bcca47/2020bcca47.html?autocompleteStr=2020%20BCCA%2047&amp;autocompletePos=1" TargetMode="External"/><Relationship Id="rId35" Type="http://schemas.openxmlformats.org/officeDocument/2006/relationships/header" Target="header5.xml"/><Relationship Id="rId43" Type="http://schemas.openxmlformats.org/officeDocument/2006/relationships/hyperlink" Target="https://decisions.scc-csc.ca/scc-csc/scc-csc/en/item/18680/index.do" TargetMode="External"/><Relationship Id="rId48" Type="http://schemas.openxmlformats.org/officeDocument/2006/relationships/footer" Target="footer10.xml"/><Relationship Id="rId56" Type="http://schemas.openxmlformats.org/officeDocument/2006/relationships/hyperlink" Target="https://www.canlii.org/en/mb/laws/stat/ccsm-c-h175/latest/ccsm-c-h175.html" TargetMode="External"/><Relationship Id="rId64" Type="http://schemas.openxmlformats.org/officeDocument/2006/relationships/header" Target="header15.xml"/><Relationship Id="rId8" Type="http://schemas.openxmlformats.org/officeDocument/2006/relationships/image" Target="media/image1.wmf"/><Relationship Id="rId51" Type="http://schemas.openxmlformats.org/officeDocument/2006/relationships/hyperlink" Target="https://www.scc-csc.ca/case-dossier/info/sum-som-eng.aspx?cas=3904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canlii.ca/t/httrf" TargetMode="External"/><Relationship Id="rId25" Type="http://schemas.openxmlformats.org/officeDocument/2006/relationships/hyperlink" Target="https://www.canlii.org/en/sk/skca/doc/2020/2020skca82/2020skca82.html"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eader" Target="header10.xml"/><Relationship Id="rId59" Type="http://schemas.openxmlformats.org/officeDocument/2006/relationships/header" Target="header13.xml"/><Relationship Id="rId67" Type="http://schemas.openxmlformats.org/officeDocument/2006/relationships/theme" Target="theme/theme1.xml"/><Relationship Id="rId20" Type="http://schemas.openxmlformats.org/officeDocument/2006/relationships/hyperlink" Target="https://www.canlii.org/fr/qc/qcca/doc/2020/2020qcca848/2020qcca848.html?autocompleteStr=500-10-006614-182&amp;autocompletePos=1" TargetMode="External"/><Relationship Id="rId41" Type="http://schemas.openxmlformats.org/officeDocument/2006/relationships/header" Target="header8.xml"/><Relationship Id="rId54" Type="http://schemas.openxmlformats.org/officeDocument/2006/relationships/hyperlink" Target="https://www.scc-csc.ca/case-dossier/info/sum-som-eng.aspx?cas=39245" TargetMode="External"/><Relationship Id="rId62"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2CE0-91E4-4968-8D33-427866EA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25</Pages>
  <Words>10566</Words>
  <Characters>60227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2021-01-27T13:39:00Z</dcterms:created>
  <dcterms:modified xsi:type="dcterms:W3CDTF">2021-02-05T14:56:00Z</dcterms:modified>
</cp:coreProperties>
</file>