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B5665E" w:rsidTr="00F138C1">
        <w:tc>
          <w:tcPr>
            <w:tcW w:w="9648" w:type="dxa"/>
            <w:gridSpan w:val="3"/>
          </w:tcPr>
          <w:p w:rsidR="008C2D9E" w:rsidRPr="00B5665E" w:rsidRDefault="008C2D9E" w:rsidP="00F138C1">
            <w:pPr>
              <w:tabs>
                <w:tab w:val="left" w:pos="6075"/>
              </w:tabs>
              <w:jc w:val="center"/>
              <w:rPr>
                <w:b/>
                <w:sz w:val="32"/>
                <w:szCs w:val="32"/>
                <w:lang w:val="fr-CA"/>
              </w:rPr>
            </w:pPr>
            <w:r w:rsidRPr="00B5665E">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B5665E" w:rsidRDefault="008C2D9E" w:rsidP="00F138C1">
            <w:pPr>
              <w:tabs>
                <w:tab w:val="left" w:pos="6075"/>
              </w:tabs>
              <w:jc w:val="center"/>
              <w:rPr>
                <w:b/>
                <w:sz w:val="32"/>
                <w:szCs w:val="32"/>
                <w:lang w:val="fr-CA"/>
              </w:rPr>
            </w:pPr>
          </w:p>
        </w:tc>
      </w:tr>
      <w:tr w:rsidR="00F138C1" w:rsidRPr="00B5665E" w:rsidTr="00F138C1">
        <w:tc>
          <w:tcPr>
            <w:tcW w:w="4599" w:type="dxa"/>
            <w:tcMar>
              <w:top w:w="284" w:type="dxa"/>
            </w:tcMar>
          </w:tcPr>
          <w:p w:rsidR="00F138C1" w:rsidRPr="00B5665E" w:rsidRDefault="00F138C1" w:rsidP="00F138C1">
            <w:pPr>
              <w:tabs>
                <w:tab w:val="left" w:pos="6075"/>
              </w:tabs>
              <w:jc w:val="center"/>
              <w:rPr>
                <w:b/>
                <w:sz w:val="32"/>
                <w:szCs w:val="32"/>
              </w:rPr>
            </w:pPr>
            <w:r w:rsidRPr="00B5665E">
              <w:rPr>
                <w:b/>
                <w:sz w:val="32"/>
                <w:szCs w:val="32"/>
              </w:rPr>
              <w:t>SUPREME COURT OF CANADA</w:t>
            </w:r>
          </w:p>
        </w:tc>
        <w:tc>
          <w:tcPr>
            <w:tcW w:w="483" w:type="dxa"/>
          </w:tcPr>
          <w:p w:rsidR="00F138C1" w:rsidRPr="00B5665E" w:rsidRDefault="00F138C1" w:rsidP="00F138C1">
            <w:pPr>
              <w:tabs>
                <w:tab w:val="left" w:pos="6075"/>
              </w:tabs>
              <w:jc w:val="center"/>
              <w:rPr>
                <w:sz w:val="32"/>
                <w:szCs w:val="32"/>
              </w:rPr>
            </w:pPr>
          </w:p>
        </w:tc>
        <w:tc>
          <w:tcPr>
            <w:tcW w:w="4566" w:type="dxa"/>
            <w:tcMar>
              <w:top w:w="284" w:type="dxa"/>
            </w:tcMar>
          </w:tcPr>
          <w:p w:rsidR="00F138C1" w:rsidRPr="00B5665E" w:rsidRDefault="00F138C1" w:rsidP="00F138C1">
            <w:pPr>
              <w:tabs>
                <w:tab w:val="left" w:pos="6075"/>
              </w:tabs>
              <w:jc w:val="center"/>
              <w:rPr>
                <w:b/>
                <w:sz w:val="32"/>
                <w:szCs w:val="32"/>
                <w:lang w:val="fr-CA"/>
              </w:rPr>
            </w:pPr>
            <w:r w:rsidRPr="00B5665E">
              <w:rPr>
                <w:b/>
                <w:sz w:val="32"/>
                <w:szCs w:val="32"/>
                <w:lang w:val="fr-CA"/>
              </w:rPr>
              <w:t>COUR SUPRÊME DU CANADA</w:t>
            </w:r>
          </w:p>
        </w:tc>
      </w:tr>
      <w:tr w:rsidR="00F138C1" w:rsidRPr="00B5665E" w:rsidTr="00F138C1">
        <w:tc>
          <w:tcPr>
            <w:tcW w:w="4599" w:type="dxa"/>
            <w:tcMar>
              <w:top w:w="567" w:type="dxa"/>
            </w:tcMar>
          </w:tcPr>
          <w:p w:rsidR="00F138C1" w:rsidRPr="00B5665E" w:rsidRDefault="00F138C1" w:rsidP="00F138C1">
            <w:pPr>
              <w:tabs>
                <w:tab w:val="left" w:pos="6075"/>
              </w:tabs>
              <w:jc w:val="center"/>
              <w:rPr>
                <w:sz w:val="28"/>
                <w:szCs w:val="28"/>
              </w:rPr>
            </w:pPr>
            <w:r w:rsidRPr="00B5665E">
              <w:rPr>
                <w:sz w:val="28"/>
                <w:szCs w:val="28"/>
              </w:rPr>
              <w:t>BULLETIN OF</w:t>
            </w:r>
            <w:r w:rsidRPr="00B5665E">
              <w:rPr>
                <w:sz w:val="28"/>
                <w:szCs w:val="28"/>
              </w:rPr>
              <w:br/>
              <w:t xml:space="preserve"> PROCEEDINGS</w:t>
            </w:r>
          </w:p>
        </w:tc>
        <w:tc>
          <w:tcPr>
            <w:tcW w:w="483" w:type="dxa"/>
          </w:tcPr>
          <w:p w:rsidR="00F138C1" w:rsidRPr="00B5665E" w:rsidRDefault="00F138C1" w:rsidP="00F138C1">
            <w:pPr>
              <w:tabs>
                <w:tab w:val="left" w:pos="6075"/>
              </w:tabs>
            </w:pPr>
          </w:p>
        </w:tc>
        <w:tc>
          <w:tcPr>
            <w:tcW w:w="4566" w:type="dxa"/>
            <w:tcMar>
              <w:top w:w="567" w:type="dxa"/>
            </w:tcMar>
          </w:tcPr>
          <w:p w:rsidR="00F138C1" w:rsidRPr="00B5665E" w:rsidRDefault="00F138C1" w:rsidP="00F138C1">
            <w:pPr>
              <w:tabs>
                <w:tab w:val="left" w:pos="6075"/>
              </w:tabs>
              <w:jc w:val="center"/>
              <w:rPr>
                <w:sz w:val="28"/>
                <w:szCs w:val="28"/>
                <w:lang w:val="fr-CA"/>
              </w:rPr>
            </w:pPr>
            <w:r w:rsidRPr="00B5665E">
              <w:rPr>
                <w:sz w:val="28"/>
                <w:szCs w:val="28"/>
                <w:lang w:val="fr-CA"/>
              </w:rPr>
              <w:t>BULLETIN DES</w:t>
            </w:r>
            <w:r w:rsidRPr="00B5665E">
              <w:rPr>
                <w:sz w:val="28"/>
                <w:szCs w:val="28"/>
                <w:lang w:val="fr-CA"/>
              </w:rPr>
              <w:br/>
              <w:t xml:space="preserve"> PROCÉDURES</w:t>
            </w:r>
          </w:p>
        </w:tc>
      </w:tr>
      <w:tr w:rsidR="00F138C1" w:rsidRPr="00B5665E" w:rsidTr="00F138C1">
        <w:tc>
          <w:tcPr>
            <w:tcW w:w="4599" w:type="dxa"/>
            <w:tcMar>
              <w:top w:w="567" w:type="dxa"/>
            </w:tcMar>
          </w:tcPr>
          <w:p w:rsidR="00F138C1" w:rsidRPr="00B5665E" w:rsidRDefault="00F138C1" w:rsidP="00F138C1">
            <w:pPr>
              <w:tabs>
                <w:tab w:val="left" w:pos="6075"/>
              </w:tabs>
              <w:jc w:val="both"/>
              <w:rPr>
                <w:rFonts w:ascii="Arial" w:hAnsi="Arial" w:cs="Arial"/>
                <w:i/>
                <w:sz w:val="20"/>
                <w:szCs w:val="20"/>
              </w:rPr>
            </w:pPr>
            <w:r w:rsidRPr="00B5665E">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B5665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5665E" w:rsidRDefault="00F138C1" w:rsidP="00F138C1">
            <w:pPr>
              <w:tabs>
                <w:tab w:val="left" w:pos="6075"/>
              </w:tabs>
              <w:jc w:val="both"/>
              <w:rPr>
                <w:rFonts w:ascii="Arial" w:hAnsi="Arial" w:cs="Arial"/>
                <w:i/>
                <w:sz w:val="20"/>
                <w:szCs w:val="20"/>
                <w:lang w:val="fr-CA"/>
              </w:rPr>
            </w:pPr>
            <w:r w:rsidRPr="00B5665E">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B5665E" w:rsidTr="00F138C1">
        <w:tc>
          <w:tcPr>
            <w:tcW w:w="4599" w:type="dxa"/>
            <w:tcMar>
              <w:top w:w="567" w:type="dxa"/>
            </w:tcMar>
          </w:tcPr>
          <w:p w:rsidR="00F138C1" w:rsidRPr="00B5665E" w:rsidRDefault="00F138C1" w:rsidP="00F138C1">
            <w:pPr>
              <w:tabs>
                <w:tab w:val="left" w:pos="6075"/>
              </w:tabs>
              <w:jc w:val="both"/>
              <w:rPr>
                <w:rFonts w:ascii="Arial" w:hAnsi="Arial" w:cs="Arial"/>
                <w:i/>
                <w:sz w:val="20"/>
                <w:szCs w:val="20"/>
              </w:rPr>
            </w:pPr>
            <w:r w:rsidRPr="00B5665E">
              <w:rPr>
                <w:rFonts w:ascii="Arial" w:hAnsi="Arial" w:cs="Arial"/>
                <w:i/>
                <w:sz w:val="20"/>
                <w:szCs w:val="20"/>
              </w:rPr>
              <w:t>During Court sessions, the Bulletin is usually issued weekly.</w:t>
            </w:r>
          </w:p>
        </w:tc>
        <w:tc>
          <w:tcPr>
            <w:tcW w:w="483" w:type="dxa"/>
          </w:tcPr>
          <w:p w:rsidR="00F138C1" w:rsidRPr="00B5665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5665E" w:rsidRDefault="00F138C1" w:rsidP="00F138C1">
            <w:pPr>
              <w:tabs>
                <w:tab w:val="left" w:pos="6075"/>
              </w:tabs>
              <w:jc w:val="both"/>
              <w:rPr>
                <w:rFonts w:ascii="Arial" w:hAnsi="Arial" w:cs="Arial"/>
                <w:i/>
                <w:sz w:val="20"/>
                <w:szCs w:val="20"/>
                <w:lang w:val="fr-CA"/>
              </w:rPr>
            </w:pPr>
            <w:r w:rsidRPr="00B5665E">
              <w:rPr>
                <w:rFonts w:ascii="Arial" w:hAnsi="Arial" w:cs="Arial"/>
                <w:i/>
                <w:sz w:val="20"/>
                <w:szCs w:val="20"/>
                <w:lang w:val="fr-CA"/>
              </w:rPr>
              <w:t>Le Bulletin paraît en principe toutes les semaines pendant les sessions de la Cour.</w:t>
            </w:r>
          </w:p>
        </w:tc>
      </w:tr>
      <w:tr w:rsidR="00F138C1" w:rsidRPr="00B5665E" w:rsidTr="00F138C1">
        <w:tc>
          <w:tcPr>
            <w:tcW w:w="4599" w:type="dxa"/>
            <w:tcMar>
              <w:top w:w="567" w:type="dxa"/>
            </w:tcMar>
          </w:tcPr>
          <w:p w:rsidR="00F138C1" w:rsidRPr="00B5665E" w:rsidRDefault="00F138C1" w:rsidP="00F138C1">
            <w:pPr>
              <w:tabs>
                <w:tab w:val="left" w:pos="6075"/>
              </w:tabs>
              <w:jc w:val="both"/>
              <w:rPr>
                <w:rFonts w:ascii="Arial" w:hAnsi="Arial" w:cs="Arial"/>
                <w:i/>
                <w:sz w:val="20"/>
                <w:szCs w:val="20"/>
              </w:rPr>
            </w:pPr>
            <w:r w:rsidRPr="00B5665E">
              <w:rPr>
                <w:rFonts w:ascii="Arial" w:hAnsi="Arial" w:cs="Arial"/>
                <w:i/>
                <w:sz w:val="20"/>
                <w:szCs w:val="20"/>
              </w:rPr>
              <w:fldChar w:fldCharType="begin"/>
            </w:r>
            <w:r w:rsidRPr="00B5665E">
              <w:rPr>
                <w:rFonts w:ascii="Arial" w:hAnsi="Arial" w:cs="Arial"/>
                <w:i/>
                <w:sz w:val="20"/>
                <w:szCs w:val="20"/>
              </w:rPr>
              <w:instrText xml:space="preserve"> SEQ CHAPTER \h \r 1</w:instrText>
            </w:r>
            <w:r w:rsidRPr="00B5665E">
              <w:rPr>
                <w:rFonts w:ascii="Arial" w:hAnsi="Arial" w:cs="Arial"/>
                <w:i/>
                <w:sz w:val="20"/>
                <w:szCs w:val="20"/>
              </w:rPr>
              <w:fldChar w:fldCharType="end"/>
            </w:r>
            <w:r w:rsidRPr="00B5665E">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B5665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5665E" w:rsidRDefault="00F138C1" w:rsidP="00F138C1">
            <w:pPr>
              <w:tabs>
                <w:tab w:val="left" w:pos="6075"/>
              </w:tabs>
              <w:jc w:val="both"/>
              <w:rPr>
                <w:rFonts w:ascii="Arial" w:hAnsi="Arial" w:cs="Arial"/>
                <w:i/>
                <w:sz w:val="20"/>
                <w:szCs w:val="20"/>
                <w:lang w:val="fr-CA"/>
              </w:rPr>
            </w:pPr>
            <w:r w:rsidRPr="00B5665E">
              <w:rPr>
                <w:rFonts w:ascii="Arial" w:hAnsi="Arial" w:cs="Arial"/>
                <w:i/>
                <w:sz w:val="20"/>
                <w:szCs w:val="20"/>
                <w:lang w:val="fr-CA"/>
              </w:rPr>
              <w:fldChar w:fldCharType="begin"/>
            </w:r>
            <w:r w:rsidRPr="00B5665E">
              <w:rPr>
                <w:rFonts w:ascii="Arial" w:hAnsi="Arial" w:cs="Arial"/>
                <w:i/>
                <w:sz w:val="20"/>
                <w:szCs w:val="20"/>
                <w:lang w:val="fr-CA"/>
              </w:rPr>
              <w:instrText xml:space="preserve"> SEQ CHAPTER \h \r 1</w:instrText>
            </w:r>
            <w:r w:rsidRPr="00B5665E">
              <w:rPr>
                <w:rFonts w:ascii="Arial" w:hAnsi="Arial" w:cs="Arial"/>
                <w:i/>
                <w:sz w:val="20"/>
                <w:szCs w:val="20"/>
                <w:lang w:val="fr-CA"/>
              </w:rPr>
              <w:fldChar w:fldCharType="end"/>
            </w:r>
            <w:r w:rsidRPr="00B5665E">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B5665E" w:rsidTr="00F138C1">
        <w:tc>
          <w:tcPr>
            <w:tcW w:w="4599" w:type="dxa"/>
            <w:tcMar>
              <w:top w:w="567" w:type="dxa"/>
            </w:tcMar>
          </w:tcPr>
          <w:p w:rsidR="00F138C1" w:rsidRPr="00B5665E" w:rsidRDefault="00F138C1" w:rsidP="00F138C1">
            <w:pPr>
              <w:tabs>
                <w:tab w:val="left" w:pos="6075"/>
              </w:tabs>
              <w:jc w:val="both"/>
              <w:rPr>
                <w:rFonts w:ascii="Arial" w:hAnsi="Arial" w:cs="Arial"/>
                <w:i/>
                <w:sz w:val="20"/>
                <w:szCs w:val="20"/>
              </w:rPr>
            </w:pPr>
            <w:r w:rsidRPr="00B5665E">
              <w:rPr>
                <w:rFonts w:ascii="Arial" w:hAnsi="Arial" w:cs="Arial"/>
                <w:i/>
                <w:sz w:val="20"/>
                <w:szCs w:val="20"/>
                <w:lang w:val="en-US"/>
              </w:rPr>
              <w:t>Please c</w:t>
            </w:r>
            <w:r w:rsidRPr="00B5665E">
              <w:rPr>
                <w:rFonts w:ascii="Arial" w:hAnsi="Arial" w:cs="Arial"/>
                <w:i/>
                <w:sz w:val="20"/>
                <w:szCs w:val="20"/>
              </w:rPr>
              <w:t xml:space="preserve">onsult the Supreme Court of Canada website at </w:t>
            </w:r>
            <w:hyperlink r:id="rId9" w:history="1">
              <w:r w:rsidRPr="00B5665E">
                <w:rPr>
                  <w:rStyle w:val="Hyperlink"/>
                  <w:rFonts w:ascii="Arial" w:hAnsi="Arial" w:cs="Arial"/>
                  <w:i/>
                  <w:sz w:val="20"/>
                  <w:szCs w:val="20"/>
                </w:rPr>
                <w:t>www.scc-csc.ca</w:t>
              </w:r>
            </w:hyperlink>
            <w:r w:rsidRPr="00B5665E">
              <w:rPr>
                <w:rFonts w:ascii="Arial" w:hAnsi="Arial" w:cs="Arial"/>
                <w:i/>
                <w:sz w:val="20"/>
                <w:szCs w:val="20"/>
              </w:rPr>
              <w:t xml:space="preserve"> for more information.</w:t>
            </w:r>
          </w:p>
        </w:tc>
        <w:tc>
          <w:tcPr>
            <w:tcW w:w="483" w:type="dxa"/>
          </w:tcPr>
          <w:p w:rsidR="00F138C1" w:rsidRPr="00B5665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5665E" w:rsidRDefault="00F138C1" w:rsidP="00F138C1">
            <w:pPr>
              <w:tabs>
                <w:tab w:val="left" w:pos="6075"/>
              </w:tabs>
              <w:jc w:val="both"/>
              <w:rPr>
                <w:rFonts w:ascii="Arial" w:hAnsi="Arial" w:cs="Arial"/>
                <w:i/>
                <w:sz w:val="20"/>
                <w:szCs w:val="20"/>
                <w:lang w:val="fr-CA"/>
              </w:rPr>
            </w:pPr>
            <w:r w:rsidRPr="00B5665E">
              <w:rPr>
                <w:rFonts w:ascii="Arial" w:hAnsi="Arial" w:cs="Arial"/>
                <w:i/>
                <w:sz w:val="20"/>
                <w:szCs w:val="20"/>
                <w:lang w:val="fr-CA"/>
              </w:rPr>
              <w:t xml:space="preserve">Pour de plus amples informations, veuillez consulter le site Web de la Cour suprême du Canada à l’adresse suivante : </w:t>
            </w:r>
            <w:hyperlink r:id="rId10" w:history="1">
              <w:r w:rsidRPr="00B5665E">
                <w:rPr>
                  <w:rStyle w:val="Hyperlink"/>
                  <w:rFonts w:ascii="Arial" w:hAnsi="Arial" w:cs="Arial"/>
                  <w:i/>
                  <w:sz w:val="20"/>
                  <w:szCs w:val="20"/>
                  <w:lang w:val="fr-CA"/>
                </w:rPr>
                <w:t>www.scc-csc.ca</w:t>
              </w:r>
            </w:hyperlink>
            <w:r w:rsidRPr="00B5665E">
              <w:rPr>
                <w:rFonts w:ascii="Arial" w:hAnsi="Arial" w:cs="Arial"/>
                <w:i/>
                <w:sz w:val="20"/>
                <w:szCs w:val="20"/>
                <w:lang w:val="fr-CA"/>
              </w:rPr>
              <w:t xml:space="preserve"> </w:t>
            </w:r>
          </w:p>
        </w:tc>
      </w:tr>
    </w:tbl>
    <w:p w:rsidR="00F138C1" w:rsidRPr="00B5665E"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B5665E" w:rsidTr="00F138C1">
        <w:tc>
          <w:tcPr>
            <w:tcW w:w="2250" w:type="pct"/>
            <w:tcBorders>
              <w:top w:val="single" w:sz="4" w:space="0" w:color="auto"/>
            </w:tcBorders>
            <w:tcMar>
              <w:top w:w="284" w:type="dxa"/>
              <w:bottom w:w="284" w:type="dxa"/>
            </w:tcMar>
          </w:tcPr>
          <w:p w:rsidR="00F138C1" w:rsidRPr="00B5665E" w:rsidRDefault="00A6210A" w:rsidP="00A6210A">
            <w:pPr>
              <w:tabs>
                <w:tab w:val="left" w:pos="6075"/>
              </w:tabs>
              <w:rPr>
                <w:rFonts w:ascii="Arial" w:hAnsi="Arial" w:cs="Arial"/>
                <w:i/>
                <w:sz w:val="20"/>
                <w:szCs w:val="20"/>
              </w:rPr>
            </w:pPr>
            <w:r w:rsidRPr="00B5665E">
              <w:rPr>
                <w:lang w:val="fr-CA"/>
              </w:rPr>
              <w:t>April</w:t>
            </w:r>
            <w:r w:rsidR="00F138C1" w:rsidRPr="00B5665E">
              <w:rPr>
                <w:lang w:val="fr-CA"/>
              </w:rPr>
              <w:t xml:space="preserve"> </w:t>
            </w:r>
            <w:r w:rsidRPr="00B5665E">
              <w:rPr>
                <w:lang w:val="fr-CA"/>
              </w:rPr>
              <w:t>9</w:t>
            </w:r>
            <w:r w:rsidR="00F138C1" w:rsidRPr="00B5665E">
              <w:rPr>
                <w:lang w:val="fr-CA"/>
              </w:rPr>
              <w:t>, 20</w:t>
            </w:r>
            <w:r w:rsidR="009B36BA" w:rsidRPr="00B5665E">
              <w:rPr>
                <w:lang w:val="fr-CA"/>
              </w:rPr>
              <w:t>21</w:t>
            </w:r>
          </w:p>
        </w:tc>
        <w:tc>
          <w:tcPr>
            <w:tcW w:w="500" w:type="pct"/>
            <w:tcBorders>
              <w:top w:val="single" w:sz="4" w:space="0" w:color="auto"/>
            </w:tcBorders>
            <w:tcMar>
              <w:top w:w="284" w:type="dxa"/>
              <w:bottom w:w="284" w:type="dxa"/>
            </w:tcMar>
          </w:tcPr>
          <w:p w:rsidR="00F138C1" w:rsidRPr="00B5665E" w:rsidRDefault="00F138C1" w:rsidP="00B5665E">
            <w:pPr>
              <w:tabs>
                <w:tab w:val="left" w:pos="6075"/>
              </w:tabs>
              <w:jc w:val="center"/>
              <w:rPr>
                <w:rFonts w:ascii="Arial" w:hAnsi="Arial" w:cs="Arial"/>
                <w:i/>
                <w:sz w:val="20"/>
                <w:szCs w:val="20"/>
              </w:rPr>
            </w:pPr>
            <w:r w:rsidRPr="00B5665E">
              <w:rPr>
                <w:lang w:val="fr-CA"/>
              </w:rPr>
              <w:t xml:space="preserve">1 - </w:t>
            </w:r>
            <w:r w:rsidR="00A6210A" w:rsidRPr="00B5665E">
              <w:rPr>
                <w:lang w:val="fr-CA"/>
              </w:rPr>
              <w:t>1</w:t>
            </w:r>
            <w:r w:rsidR="00B5665E" w:rsidRPr="00B5665E">
              <w:rPr>
                <w:lang w:val="fr-CA"/>
              </w:rPr>
              <w:t>2</w:t>
            </w:r>
          </w:p>
        </w:tc>
        <w:tc>
          <w:tcPr>
            <w:tcW w:w="2250" w:type="pct"/>
            <w:tcBorders>
              <w:top w:val="single" w:sz="4" w:space="0" w:color="auto"/>
            </w:tcBorders>
            <w:tcMar>
              <w:top w:w="284" w:type="dxa"/>
              <w:bottom w:w="284" w:type="dxa"/>
            </w:tcMar>
          </w:tcPr>
          <w:p w:rsidR="00F138C1" w:rsidRPr="00B5665E" w:rsidRDefault="00F138C1" w:rsidP="00A6210A">
            <w:pPr>
              <w:tabs>
                <w:tab w:val="left" w:pos="6075"/>
              </w:tabs>
              <w:jc w:val="right"/>
              <w:rPr>
                <w:rFonts w:ascii="Arial" w:hAnsi="Arial" w:cs="Arial"/>
                <w:i/>
                <w:sz w:val="20"/>
                <w:szCs w:val="20"/>
                <w:lang w:val="fr-CA"/>
              </w:rPr>
            </w:pPr>
            <w:r w:rsidRPr="00B5665E">
              <w:rPr>
                <w:lang w:val="fr-CA"/>
              </w:rPr>
              <w:t xml:space="preserve">Le </w:t>
            </w:r>
            <w:r w:rsidR="00A6210A" w:rsidRPr="00B5665E">
              <w:rPr>
                <w:lang w:val="fr-CA"/>
              </w:rPr>
              <w:t>9</w:t>
            </w:r>
            <w:r w:rsidRPr="00B5665E">
              <w:rPr>
                <w:lang w:val="fr-CA"/>
              </w:rPr>
              <w:t xml:space="preserve"> </w:t>
            </w:r>
            <w:r w:rsidR="009B36BA" w:rsidRPr="00B5665E">
              <w:rPr>
                <w:lang w:val="fr-CA"/>
              </w:rPr>
              <w:t>avr</w:t>
            </w:r>
            <w:r w:rsidR="00A6210A" w:rsidRPr="00B5665E">
              <w:rPr>
                <w:lang w:val="fr-CA"/>
              </w:rPr>
              <w:t>il</w:t>
            </w:r>
            <w:r w:rsidRPr="00B5665E">
              <w:rPr>
                <w:lang w:val="fr-CA"/>
              </w:rPr>
              <w:t xml:space="preserve"> 202</w:t>
            </w:r>
            <w:r w:rsidR="009B36BA" w:rsidRPr="00B5665E">
              <w:rPr>
                <w:lang w:val="fr-CA"/>
              </w:rPr>
              <w:t>1</w:t>
            </w:r>
          </w:p>
        </w:tc>
      </w:tr>
      <w:tr w:rsidR="00F138C1" w:rsidRPr="00B5665E" w:rsidTr="00F138C1">
        <w:tc>
          <w:tcPr>
            <w:tcW w:w="2250" w:type="pct"/>
            <w:tcBorders>
              <w:bottom w:val="single" w:sz="4" w:space="0" w:color="auto"/>
            </w:tcBorders>
            <w:tcMar>
              <w:top w:w="284" w:type="dxa"/>
              <w:bottom w:w="284" w:type="dxa"/>
            </w:tcMar>
          </w:tcPr>
          <w:p w:rsidR="00F138C1" w:rsidRPr="00B5665E" w:rsidRDefault="00F138C1" w:rsidP="009B36BA">
            <w:pPr>
              <w:tabs>
                <w:tab w:val="left" w:pos="6075"/>
              </w:tabs>
              <w:rPr>
                <w:rFonts w:ascii="Arial" w:hAnsi="Arial" w:cs="Arial"/>
                <w:i/>
                <w:sz w:val="20"/>
                <w:szCs w:val="20"/>
              </w:rPr>
            </w:pPr>
            <w:r w:rsidRPr="00B5665E">
              <w:rPr>
                <w:sz w:val="18"/>
                <w:szCs w:val="18"/>
                <w:lang w:val="en-US"/>
              </w:rPr>
              <w:t>© Supreme Court of Canada (202</w:t>
            </w:r>
            <w:r w:rsidR="009B36BA" w:rsidRPr="00B5665E">
              <w:rPr>
                <w:sz w:val="18"/>
                <w:szCs w:val="18"/>
                <w:lang w:val="en-US"/>
              </w:rPr>
              <w:t>1</w:t>
            </w:r>
            <w:r w:rsidRPr="00B5665E">
              <w:rPr>
                <w:sz w:val="18"/>
                <w:szCs w:val="18"/>
                <w:lang w:val="en-US"/>
              </w:rPr>
              <w:t>)</w:t>
            </w:r>
            <w:r w:rsidRPr="00B5665E">
              <w:rPr>
                <w:sz w:val="18"/>
                <w:szCs w:val="18"/>
                <w:lang w:val="en-US"/>
              </w:rPr>
              <w:br/>
              <w:t>ISSN 1918-8358 (Online)</w:t>
            </w:r>
          </w:p>
        </w:tc>
        <w:tc>
          <w:tcPr>
            <w:tcW w:w="500" w:type="pct"/>
            <w:tcBorders>
              <w:bottom w:val="single" w:sz="4" w:space="0" w:color="auto"/>
            </w:tcBorders>
            <w:tcMar>
              <w:top w:w="284" w:type="dxa"/>
              <w:bottom w:w="284" w:type="dxa"/>
            </w:tcMar>
          </w:tcPr>
          <w:p w:rsidR="00F138C1" w:rsidRPr="00B5665E"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B5665E" w:rsidRDefault="00F138C1" w:rsidP="009B36BA">
            <w:pPr>
              <w:tabs>
                <w:tab w:val="left" w:pos="6075"/>
              </w:tabs>
              <w:jc w:val="right"/>
              <w:rPr>
                <w:rFonts w:ascii="Arial" w:hAnsi="Arial" w:cs="Arial"/>
                <w:i/>
                <w:sz w:val="20"/>
                <w:szCs w:val="20"/>
                <w:lang w:val="fr-CA"/>
              </w:rPr>
            </w:pPr>
            <w:r w:rsidRPr="00B5665E">
              <w:rPr>
                <w:sz w:val="18"/>
                <w:szCs w:val="18"/>
                <w:lang w:val="fr-CA"/>
              </w:rPr>
              <w:t>© Cour suprême du Canada (202</w:t>
            </w:r>
            <w:r w:rsidR="009B36BA" w:rsidRPr="00B5665E">
              <w:rPr>
                <w:sz w:val="18"/>
                <w:szCs w:val="18"/>
                <w:lang w:val="fr-CA"/>
              </w:rPr>
              <w:t>1</w:t>
            </w:r>
            <w:proofErr w:type="gramStart"/>
            <w:r w:rsidRPr="00B5665E">
              <w:rPr>
                <w:sz w:val="18"/>
                <w:szCs w:val="18"/>
                <w:lang w:val="fr-CA"/>
              </w:rPr>
              <w:t>)</w:t>
            </w:r>
            <w:proofErr w:type="gramEnd"/>
            <w:r w:rsidRPr="00B5665E">
              <w:rPr>
                <w:sz w:val="18"/>
                <w:szCs w:val="18"/>
                <w:lang w:val="fr-CA"/>
              </w:rPr>
              <w:br/>
              <w:t>ISSN 1918-8358 (En ligne)</w:t>
            </w:r>
          </w:p>
        </w:tc>
      </w:tr>
    </w:tbl>
    <w:p w:rsidR="0030050B" w:rsidRPr="00B5665E" w:rsidRDefault="0030050B" w:rsidP="00F138C1">
      <w:pPr>
        <w:tabs>
          <w:tab w:val="left" w:pos="6075"/>
        </w:tabs>
        <w:rPr>
          <w:lang w:val="fr-CA"/>
        </w:rPr>
      </w:pPr>
    </w:p>
    <w:p w:rsidR="00560DF1" w:rsidRPr="00B5665E" w:rsidRDefault="00560DF1" w:rsidP="0095096B">
      <w:pPr>
        <w:tabs>
          <w:tab w:val="right" w:pos="9360"/>
        </w:tabs>
        <w:rPr>
          <w:lang w:val="fr-CA"/>
        </w:rPr>
      </w:pPr>
    </w:p>
    <w:p w:rsidR="00F138C1" w:rsidRPr="00B5665E"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B5665E" w:rsidRDefault="00DC6B2E" w:rsidP="00693C38">
          <w:pPr>
            <w:pStyle w:val="Title"/>
            <w:jc w:val="center"/>
            <w:rPr>
              <w:rFonts w:ascii="Times New Roman" w:hAnsi="Times New Roman" w:cs="Times New Roman"/>
              <w:b/>
              <w:sz w:val="24"/>
              <w:szCs w:val="28"/>
              <w:lang w:val="fr-CA"/>
            </w:rPr>
          </w:pPr>
          <w:r w:rsidRPr="00B5665E">
            <w:rPr>
              <w:rFonts w:ascii="Times New Roman" w:hAnsi="Times New Roman" w:cs="Times New Roman"/>
              <w:b/>
              <w:sz w:val="24"/>
              <w:szCs w:val="28"/>
              <w:lang w:val="fr-CA"/>
            </w:rPr>
            <w:t>Contents</w:t>
          </w:r>
        </w:p>
        <w:p w:rsidR="00693C38" w:rsidRPr="00B5665E" w:rsidRDefault="00DC6B2E" w:rsidP="00693C38">
          <w:pPr>
            <w:jc w:val="center"/>
            <w:rPr>
              <w:b/>
              <w:szCs w:val="28"/>
              <w:lang w:val="fr-CA"/>
            </w:rPr>
          </w:pPr>
          <w:r w:rsidRPr="00B5665E">
            <w:rPr>
              <w:b/>
              <w:szCs w:val="28"/>
              <w:lang w:val="fr-CA"/>
            </w:rPr>
            <w:t>Table des matières</w:t>
          </w:r>
        </w:p>
        <w:p w:rsidR="00693C38" w:rsidRPr="00B5665E" w:rsidRDefault="00693C38" w:rsidP="00693C38">
          <w:pPr>
            <w:rPr>
              <w:lang w:val="fr-CA"/>
            </w:rPr>
          </w:pPr>
        </w:p>
        <w:p w:rsidR="00B5665E" w:rsidRPr="00B5665E" w:rsidRDefault="00DC6B2E">
          <w:pPr>
            <w:pStyle w:val="TOC1"/>
            <w:tabs>
              <w:tab w:val="right" w:leader="dot" w:pos="9638"/>
            </w:tabs>
            <w:rPr>
              <w:rFonts w:asciiTheme="minorHAnsi" w:eastAsiaTheme="minorEastAsia" w:hAnsiTheme="minorHAnsi"/>
              <w:noProof/>
              <w:sz w:val="22"/>
              <w:lang w:val="en-US"/>
            </w:rPr>
          </w:pPr>
          <w:r w:rsidRPr="00B5665E">
            <w:rPr>
              <w:b/>
              <w:bCs/>
              <w:noProof/>
            </w:rPr>
            <w:fldChar w:fldCharType="begin"/>
          </w:r>
          <w:r w:rsidRPr="00B5665E">
            <w:rPr>
              <w:b/>
              <w:bCs/>
              <w:noProof/>
            </w:rPr>
            <w:instrText xml:space="preserve"> TOC \o "1-3" \h \z \u </w:instrText>
          </w:r>
          <w:r w:rsidRPr="00B5665E">
            <w:rPr>
              <w:b/>
              <w:bCs/>
              <w:noProof/>
            </w:rPr>
            <w:fldChar w:fldCharType="separate"/>
          </w:r>
          <w:hyperlink w:anchor="_Toc68768913" w:history="1">
            <w:r w:rsidR="00B5665E" w:rsidRPr="00B5665E">
              <w:rPr>
                <w:rStyle w:val="Hyperlink"/>
                <w:noProof/>
                <w:lang w:val="fr-CA"/>
              </w:rPr>
              <w:t>Applications for leave to appeal filed /  Demandes d’autorisation d’appel déposées</w:t>
            </w:r>
            <w:r w:rsidR="00B5665E" w:rsidRPr="00B5665E">
              <w:rPr>
                <w:noProof/>
                <w:webHidden/>
              </w:rPr>
              <w:tab/>
            </w:r>
            <w:r w:rsidR="00B5665E" w:rsidRPr="00B5665E">
              <w:rPr>
                <w:noProof/>
                <w:webHidden/>
              </w:rPr>
              <w:fldChar w:fldCharType="begin"/>
            </w:r>
            <w:r w:rsidR="00B5665E" w:rsidRPr="00B5665E">
              <w:rPr>
                <w:noProof/>
                <w:webHidden/>
              </w:rPr>
              <w:instrText xml:space="preserve"> PAGEREF _Toc68768913 \h </w:instrText>
            </w:r>
            <w:r w:rsidR="00B5665E" w:rsidRPr="00B5665E">
              <w:rPr>
                <w:noProof/>
                <w:webHidden/>
              </w:rPr>
            </w:r>
            <w:r w:rsidR="00B5665E" w:rsidRPr="00B5665E">
              <w:rPr>
                <w:noProof/>
                <w:webHidden/>
              </w:rPr>
              <w:fldChar w:fldCharType="separate"/>
            </w:r>
            <w:r w:rsidR="00B5665E" w:rsidRPr="00B5665E">
              <w:rPr>
                <w:noProof/>
                <w:webHidden/>
              </w:rPr>
              <w:t>1</w:t>
            </w:r>
            <w:r w:rsidR="00B5665E" w:rsidRPr="00B5665E">
              <w:rPr>
                <w:noProof/>
                <w:webHidden/>
              </w:rPr>
              <w:fldChar w:fldCharType="end"/>
            </w:r>
          </w:hyperlink>
        </w:p>
        <w:p w:rsidR="00B5665E" w:rsidRPr="00B5665E" w:rsidRDefault="00B5665E">
          <w:pPr>
            <w:pStyle w:val="TOC1"/>
            <w:tabs>
              <w:tab w:val="right" w:leader="dot" w:pos="9638"/>
            </w:tabs>
            <w:rPr>
              <w:rFonts w:asciiTheme="minorHAnsi" w:eastAsiaTheme="minorEastAsia" w:hAnsiTheme="minorHAnsi"/>
              <w:noProof/>
              <w:sz w:val="22"/>
              <w:lang w:val="en-US"/>
            </w:rPr>
          </w:pPr>
          <w:hyperlink w:anchor="_Toc68768914" w:history="1">
            <w:r w:rsidRPr="00B5665E">
              <w:rPr>
                <w:rStyle w:val="Hyperlink"/>
                <w:noProof/>
                <w:lang w:val="fr-CA"/>
              </w:rPr>
              <w:t>Judgments on applications for leave /  Jugements rendus sur les demandes d’autorisation</w:t>
            </w:r>
            <w:r w:rsidRPr="00B5665E">
              <w:rPr>
                <w:noProof/>
                <w:webHidden/>
              </w:rPr>
              <w:tab/>
            </w:r>
            <w:r w:rsidRPr="00B5665E">
              <w:rPr>
                <w:noProof/>
                <w:webHidden/>
              </w:rPr>
              <w:fldChar w:fldCharType="begin"/>
            </w:r>
            <w:r w:rsidRPr="00B5665E">
              <w:rPr>
                <w:noProof/>
                <w:webHidden/>
              </w:rPr>
              <w:instrText xml:space="preserve"> PAGEREF _Toc68768914 \h </w:instrText>
            </w:r>
            <w:r w:rsidRPr="00B5665E">
              <w:rPr>
                <w:noProof/>
                <w:webHidden/>
              </w:rPr>
            </w:r>
            <w:r w:rsidRPr="00B5665E">
              <w:rPr>
                <w:noProof/>
                <w:webHidden/>
              </w:rPr>
              <w:fldChar w:fldCharType="separate"/>
            </w:r>
            <w:r w:rsidRPr="00B5665E">
              <w:rPr>
                <w:noProof/>
                <w:webHidden/>
              </w:rPr>
              <w:t>3</w:t>
            </w:r>
            <w:r w:rsidRPr="00B5665E">
              <w:rPr>
                <w:noProof/>
                <w:webHidden/>
              </w:rPr>
              <w:fldChar w:fldCharType="end"/>
            </w:r>
          </w:hyperlink>
        </w:p>
        <w:p w:rsidR="00B5665E" w:rsidRPr="00B5665E" w:rsidRDefault="00B5665E">
          <w:pPr>
            <w:pStyle w:val="TOC1"/>
            <w:tabs>
              <w:tab w:val="right" w:leader="dot" w:pos="9638"/>
            </w:tabs>
            <w:rPr>
              <w:rFonts w:asciiTheme="minorHAnsi" w:eastAsiaTheme="minorEastAsia" w:hAnsiTheme="minorHAnsi"/>
              <w:noProof/>
              <w:sz w:val="22"/>
              <w:lang w:val="en-US"/>
            </w:rPr>
          </w:pPr>
          <w:hyperlink w:anchor="_Toc68768915" w:history="1">
            <w:r w:rsidRPr="00B5665E">
              <w:rPr>
                <w:rStyle w:val="Hyperlink"/>
                <w:noProof/>
                <w:lang w:val="fr-CA"/>
              </w:rPr>
              <w:t>Motions /  Requêtes</w:t>
            </w:r>
            <w:r w:rsidRPr="00B5665E">
              <w:rPr>
                <w:noProof/>
                <w:webHidden/>
              </w:rPr>
              <w:tab/>
            </w:r>
            <w:r w:rsidRPr="00B5665E">
              <w:rPr>
                <w:noProof/>
                <w:webHidden/>
              </w:rPr>
              <w:fldChar w:fldCharType="begin"/>
            </w:r>
            <w:r w:rsidRPr="00B5665E">
              <w:rPr>
                <w:noProof/>
                <w:webHidden/>
              </w:rPr>
              <w:instrText xml:space="preserve"> PAGEREF _Toc68768915 \h </w:instrText>
            </w:r>
            <w:r w:rsidRPr="00B5665E">
              <w:rPr>
                <w:noProof/>
                <w:webHidden/>
              </w:rPr>
            </w:r>
            <w:r w:rsidRPr="00B5665E">
              <w:rPr>
                <w:noProof/>
                <w:webHidden/>
              </w:rPr>
              <w:fldChar w:fldCharType="separate"/>
            </w:r>
            <w:r w:rsidRPr="00B5665E">
              <w:rPr>
                <w:noProof/>
                <w:webHidden/>
              </w:rPr>
              <w:t>11</w:t>
            </w:r>
            <w:r w:rsidRPr="00B5665E">
              <w:rPr>
                <w:noProof/>
                <w:webHidden/>
              </w:rPr>
              <w:fldChar w:fldCharType="end"/>
            </w:r>
          </w:hyperlink>
        </w:p>
        <w:p w:rsidR="00B5665E" w:rsidRPr="00B5665E" w:rsidRDefault="00B5665E">
          <w:pPr>
            <w:pStyle w:val="TOC1"/>
            <w:tabs>
              <w:tab w:val="right" w:leader="dot" w:pos="9638"/>
            </w:tabs>
            <w:rPr>
              <w:rFonts w:asciiTheme="minorHAnsi" w:eastAsiaTheme="minorEastAsia" w:hAnsiTheme="minorHAnsi"/>
              <w:noProof/>
              <w:sz w:val="22"/>
              <w:lang w:val="en-US"/>
            </w:rPr>
          </w:pPr>
          <w:hyperlink w:anchor="_Toc68768916" w:history="1">
            <w:r w:rsidRPr="00B5665E">
              <w:rPr>
                <w:rStyle w:val="Hyperlink"/>
                <w:noProof/>
              </w:rPr>
              <w:t xml:space="preserve">Notices of appeal filed since the last issue /  </w:t>
            </w:r>
            <w:r w:rsidRPr="00B5665E">
              <w:rPr>
                <w:rStyle w:val="Hyperlink"/>
                <w:noProof/>
                <w:lang w:val="fr-CA"/>
              </w:rPr>
              <w:t>Avis d’appel déposés depuis la dernière parution</w:t>
            </w:r>
            <w:r w:rsidRPr="00B5665E">
              <w:rPr>
                <w:noProof/>
                <w:webHidden/>
              </w:rPr>
              <w:tab/>
            </w:r>
            <w:r w:rsidRPr="00B5665E">
              <w:rPr>
                <w:noProof/>
                <w:webHidden/>
              </w:rPr>
              <w:fldChar w:fldCharType="begin"/>
            </w:r>
            <w:r w:rsidRPr="00B5665E">
              <w:rPr>
                <w:noProof/>
                <w:webHidden/>
              </w:rPr>
              <w:instrText xml:space="preserve"> PAGEREF _Toc68768916 \h </w:instrText>
            </w:r>
            <w:r w:rsidRPr="00B5665E">
              <w:rPr>
                <w:noProof/>
                <w:webHidden/>
              </w:rPr>
            </w:r>
            <w:r w:rsidRPr="00B5665E">
              <w:rPr>
                <w:noProof/>
                <w:webHidden/>
              </w:rPr>
              <w:fldChar w:fldCharType="separate"/>
            </w:r>
            <w:r w:rsidRPr="00B5665E">
              <w:rPr>
                <w:noProof/>
                <w:webHidden/>
              </w:rPr>
              <w:t>12</w:t>
            </w:r>
            <w:r w:rsidRPr="00B5665E">
              <w:rPr>
                <w:noProof/>
                <w:webHidden/>
              </w:rPr>
              <w:fldChar w:fldCharType="end"/>
            </w:r>
          </w:hyperlink>
        </w:p>
        <w:p w:rsidR="00560DF1" w:rsidRPr="00B5665E" w:rsidRDefault="00DC6B2E">
          <w:r w:rsidRPr="00B5665E">
            <w:rPr>
              <w:b/>
              <w:bCs/>
              <w:noProof/>
              <w:sz w:val="20"/>
            </w:rPr>
            <w:fldChar w:fldCharType="end"/>
          </w:r>
        </w:p>
      </w:sdtContent>
    </w:sdt>
    <w:p w:rsidR="00560DF1" w:rsidRPr="00B5665E"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B5665E" w:rsidTr="00F138C1">
        <w:trPr>
          <w:jc w:val="center"/>
        </w:trPr>
        <w:tc>
          <w:tcPr>
            <w:tcW w:w="9638" w:type="dxa"/>
          </w:tcPr>
          <w:p w:rsidR="00F138C1" w:rsidRPr="00B5665E" w:rsidRDefault="00F138C1" w:rsidP="00F138C1">
            <w:pPr>
              <w:keepNext/>
              <w:tabs>
                <w:tab w:val="right" w:pos="9360"/>
              </w:tabs>
              <w:spacing w:after="120"/>
              <w:jc w:val="center"/>
              <w:rPr>
                <w:szCs w:val="24"/>
              </w:rPr>
            </w:pPr>
            <w:r w:rsidRPr="00B5665E">
              <w:rPr>
                <w:szCs w:val="24"/>
              </w:rPr>
              <w:t>NOTICE</w:t>
            </w:r>
          </w:p>
          <w:p w:rsidR="00F138C1" w:rsidRPr="00B5665E" w:rsidRDefault="00F138C1" w:rsidP="00F138C1">
            <w:pPr>
              <w:keepNext/>
              <w:tabs>
                <w:tab w:val="right" w:pos="9360"/>
              </w:tabs>
              <w:spacing w:after="120"/>
              <w:jc w:val="both"/>
              <w:rPr>
                <w:szCs w:val="24"/>
              </w:rPr>
            </w:pPr>
            <w:r w:rsidRPr="00B5665E">
              <w:rPr>
                <w:szCs w:val="24"/>
              </w:rPr>
              <w:t>Case summaries included in the Bulletin are prepared by the Office of the Registrar of the Supreme Court of Canada (Law Branch) for information purposes only.</w:t>
            </w:r>
          </w:p>
          <w:p w:rsidR="00F138C1" w:rsidRPr="00B5665E" w:rsidRDefault="00F138C1" w:rsidP="00F138C1">
            <w:pPr>
              <w:keepNext/>
              <w:tabs>
                <w:tab w:val="right" w:pos="9360"/>
              </w:tabs>
              <w:spacing w:after="120"/>
              <w:jc w:val="center"/>
              <w:rPr>
                <w:szCs w:val="24"/>
                <w:lang w:val="fr-CA"/>
              </w:rPr>
            </w:pPr>
            <w:r w:rsidRPr="00B5665E">
              <w:rPr>
                <w:szCs w:val="24"/>
                <w:lang w:val="fr-CA"/>
              </w:rPr>
              <w:t>AVIS</w:t>
            </w:r>
          </w:p>
          <w:p w:rsidR="00F138C1" w:rsidRPr="00B5665E" w:rsidRDefault="00F138C1" w:rsidP="00F138C1">
            <w:pPr>
              <w:keepNext/>
              <w:tabs>
                <w:tab w:val="right" w:pos="9360"/>
              </w:tabs>
              <w:spacing w:after="120"/>
              <w:jc w:val="both"/>
              <w:rPr>
                <w:sz w:val="20"/>
                <w:szCs w:val="20"/>
                <w:lang w:val="fr-CA"/>
              </w:rPr>
            </w:pPr>
            <w:r w:rsidRPr="00B5665E">
              <w:rPr>
                <w:szCs w:val="24"/>
                <w:lang w:val="fr-CA"/>
              </w:rPr>
              <w:t>Les résumés des causes publiés dans le bulletin sont préparés par le Bureau du registraire (Direction générale du droit) uniquement à titre d’information.</w:t>
            </w:r>
          </w:p>
        </w:tc>
      </w:tr>
    </w:tbl>
    <w:p w:rsidR="00F138C1" w:rsidRPr="00B5665E" w:rsidRDefault="00F138C1" w:rsidP="00F138C1">
      <w:pPr>
        <w:tabs>
          <w:tab w:val="right" w:pos="9360"/>
        </w:tabs>
        <w:rPr>
          <w:lang w:val="fr-CA"/>
        </w:rPr>
      </w:pPr>
    </w:p>
    <w:p w:rsidR="00F138C1" w:rsidRPr="00B5665E" w:rsidRDefault="00F138C1" w:rsidP="00F138C1">
      <w:pPr>
        <w:tabs>
          <w:tab w:val="right" w:pos="9360"/>
        </w:tabs>
        <w:rPr>
          <w:lang w:val="fr-CA"/>
        </w:rPr>
      </w:pPr>
    </w:p>
    <w:p w:rsidR="00C01FCB" w:rsidRPr="00B5665E" w:rsidRDefault="00C01FCB" w:rsidP="0095096B">
      <w:pPr>
        <w:tabs>
          <w:tab w:val="right" w:pos="9360"/>
        </w:tabs>
        <w:rPr>
          <w:lang w:val="fr-CA"/>
        </w:rPr>
      </w:pPr>
    </w:p>
    <w:p w:rsidR="00A87207" w:rsidRPr="00B5665E" w:rsidRDefault="00A87207" w:rsidP="0095096B">
      <w:pPr>
        <w:tabs>
          <w:tab w:val="right" w:pos="9360"/>
        </w:tabs>
        <w:rPr>
          <w:lang w:val="fr-CA"/>
        </w:rPr>
        <w:sectPr w:rsidR="00A87207" w:rsidRPr="00B5665E" w:rsidSect="0044776A">
          <w:pgSz w:w="12240" w:h="15840"/>
          <w:pgMar w:top="720" w:right="1152" w:bottom="1080" w:left="1440" w:header="706" w:footer="706" w:gutter="0"/>
          <w:cols w:space="708"/>
          <w:titlePg/>
          <w:docGrid w:linePitch="360"/>
        </w:sectPr>
      </w:pPr>
    </w:p>
    <w:p w:rsidR="00560DF1" w:rsidRPr="00B5665E" w:rsidRDefault="00DD0BDC" w:rsidP="00567602">
      <w:pPr>
        <w:pStyle w:val="Header1StyleE"/>
        <w:pBdr>
          <w:bottom w:val="single" w:sz="12" w:space="1" w:color="auto"/>
        </w:pBdr>
        <w:rPr>
          <w:lang w:val="fr-CA"/>
        </w:rPr>
      </w:pPr>
      <w:bookmarkStart w:id="0" w:name="_Toc68768913"/>
      <w:r w:rsidRPr="00B5665E">
        <w:rPr>
          <w:lang w:val="fr-CA"/>
        </w:rPr>
        <w:lastRenderedPageBreak/>
        <w:t>Applications for leave to appeal filed</w:t>
      </w:r>
      <w:r w:rsidR="00271E1E" w:rsidRPr="00B5665E">
        <w:rPr>
          <w:lang w:val="fr-CA"/>
        </w:rPr>
        <w:t xml:space="preserve"> / </w:t>
      </w:r>
      <w:r w:rsidR="00727571" w:rsidRPr="00B5665E">
        <w:rPr>
          <w:lang w:val="fr-CA"/>
        </w:rPr>
        <w:br/>
      </w:r>
      <w:r w:rsidRPr="00B5665E">
        <w:rPr>
          <w:lang w:val="fr-CA"/>
        </w:rPr>
        <w:t>Demandes d’autorisation d’appel déposées</w:t>
      </w:r>
      <w:bookmarkEnd w:id="0"/>
    </w:p>
    <w:p w:rsidR="00F138C1" w:rsidRPr="00B5665E"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B5665E" w:rsidTr="00F138C1">
        <w:tc>
          <w:tcPr>
            <w:tcW w:w="4239" w:type="dxa"/>
            <w:shd w:val="clear" w:color="auto" w:fill="auto"/>
          </w:tcPr>
          <w:p w:rsidR="00F138C1" w:rsidRPr="00B5665E" w:rsidRDefault="009F4F0A" w:rsidP="00F138C1">
            <w:pPr>
              <w:rPr>
                <w:sz w:val="20"/>
                <w:szCs w:val="20"/>
                <w:lang w:val="fr-CA"/>
              </w:rPr>
            </w:pPr>
            <w:r w:rsidRPr="00B5665E">
              <w:rPr>
                <w:b/>
                <w:sz w:val="20"/>
                <w:szCs w:val="20"/>
                <w:lang w:val="fr-CA"/>
              </w:rPr>
              <w:t>David Palombi</w:t>
            </w:r>
          </w:p>
          <w:p w:rsidR="00F138C1" w:rsidRPr="00B5665E" w:rsidRDefault="00F138C1" w:rsidP="00F138C1">
            <w:pPr>
              <w:tabs>
                <w:tab w:val="left" w:pos="-1440"/>
                <w:tab w:val="left" w:pos="-720"/>
              </w:tabs>
              <w:rPr>
                <w:sz w:val="20"/>
                <w:szCs w:val="20"/>
                <w:lang w:val="fr-CA"/>
              </w:rPr>
            </w:pPr>
            <w:r w:rsidRPr="00B5665E">
              <w:rPr>
                <w:sz w:val="20"/>
                <w:szCs w:val="20"/>
                <w:lang w:val="fr-CA"/>
              </w:rPr>
              <w:tab/>
            </w:r>
            <w:r w:rsidR="009F4F0A" w:rsidRPr="00B5665E">
              <w:rPr>
                <w:sz w:val="20"/>
                <w:szCs w:val="20"/>
                <w:lang w:val="fr-CA"/>
              </w:rPr>
              <w:t>Di Monte, Patrick</w:t>
            </w:r>
          </w:p>
          <w:p w:rsidR="00F138C1" w:rsidRPr="00B5665E" w:rsidRDefault="00EC6816" w:rsidP="00F138C1">
            <w:pPr>
              <w:tabs>
                <w:tab w:val="left" w:pos="-1440"/>
                <w:tab w:val="left" w:pos="-720"/>
              </w:tabs>
              <w:rPr>
                <w:sz w:val="20"/>
                <w:szCs w:val="20"/>
                <w:lang w:val="fr-CA"/>
              </w:rPr>
            </w:pPr>
            <w:r w:rsidRPr="00B5665E">
              <w:rPr>
                <w:sz w:val="20"/>
                <w:szCs w:val="20"/>
                <w:lang w:val="fr-CA"/>
              </w:rPr>
              <w:tab/>
            </w:r>
            <w:r w:rsidR="009F4F0A" w:rsidRPr="00B5665E">
              <w:rPr>
                <w:sz w:val="20"/>
                <w:szCs w:val="20"/>
                <w:lang w:val="fr-CA"/>
              </w:rPr>
              <w:t>Di Monte &amp; Di Monte LLP</w:t>
            </w:r>
          </w:p>
          <w:p w:rsidR="00EC6816" w:rsidRPr="00B5665E" w:rsidRDefault="00EC6816" w:rsidP="00F138C1">
            <w:pPr>
              <w:tabs>
                <w:tab w:val="left" w:pos="-1440"/>
                <w:tab w:val="left" w:pos="-720"/>
              </w:tabs>
              <w:rPr>
                <w:sz w:val="20"/>
                <w:szCs w:val="20"/>
                <w:lang w:val="fr-CA"/>
              </w:rPr>
            </w:pPr>
          </w:p>
          <w:p w:rsidR="00F138C1" w:rsidRPr="00B5665E" w:rsidRDefault="00F138C1" w:rsidP="00F138C1">
            <w:pPr>
              <w:tabs>
                <w:tab w:val="left" w:pos="-1440"/>
                <w:tab w:val="left" w:pos="-720"/>
              </w:tabs>
              <w:rPr>
                <w:sz w:val="20"/>
                <w:szCs w:val="20"/>
                <w:lang w:val="en-US"/>
              </w:rPr>
            </w:pPr>
            <w:r w:rsidRPr="00B5665E">
              <w:rPr>
                <w:sz w:val="20"/>
                <w:szCs w:val="20"/>
                <w:lang w:val="fr-CA"/>
              </w:rPr>
              <w:tab/>
            </w:r>
            <w:r w:rsidRPr="00B5665E">
              <w:rPr>
                <w:sz w:val="20"/>
                <w:szCs w:val="20"/>
                <w:lang w:val="en-US"/>
              </w:rPr>
              <w:t>v. (39</w:t>
            </w:r>
            <w:r w:rsidR="009F4F0A" w:rsidRPr="00B5665E">
              <w:rPr>
                <w:sz w:val="20"/>
                <w:szCs w:val="20"/>
                <w:lang w:val="en-US"/>
              </w:rPr>
              <w:t>575</w:t>
            </w:r>
            <w:r w:rsidRPr="00B5665E">
              <w:rPr>
                <w:sz w:val="20"/>
                <w:szCs w:val="20"/>
                <w:lang w:val="en-US"/>
              </w:rPr>
              <w:t>)</w:t>
            </w:r>
          </w:p>
          <w:p w:rsidR="00F138C1" w:rsidRPr="00B5665E" w:rsidRDefault="00F138C1" w:rsidP="00F138C1">
            <w:pPr>
              <w:tabs>
                <w:tab w:val="left" w:pos="-1440"/>
                <w:tab w:val="left" w:pos="-720"/>
              </w:tabs>
              <w:rPr>
                <w:sz w:val="20"/>
                <w:szCs w:val="20"/>
                <w:lang w:val="en-US"/>
              </w:rPr>
            </w:pPr>
          </w:p>
          <w:p w:rsidR="00F138C1" w:rsidRPr="00B5665E" w:rsidRDefault="009F4F0A" w:rsidP="00F138C1">
            <w:pPr>
              <w:tabs>
                <w:tab w:val="left" w:pos="-1440"/>
                <w:tab w:val="left" w:pos="-720"/>
              </w:tabs>
              <w:rPr>
                <w:b/>
                <w:sz w:val="20"/>
                <w:szCs w:val="20"/>
                <w:lang w:val="en-US"/>
              </w:rPr>
            </w:pPr>
            <w:r w:rsidRPr="00B5665E">
              <w:rPr>
                <w:b/>
                <w:sz w:val="20"/>
                <w:szCs w:val="20"/>
                <w:lang w:val="en-US"/>
              </w:rPr>
              <w:t xml:space="preserve">Angela Elizabeth Van </w:t>
            </w:r>
            <w:r w:rsidR="00F138C1" w:rsidRPr="00B5665E">
              <w:rPr>
                <w:b/>
                <w:sz w:val="20"/>
                <w:szCs w:val="20"/>
                <w:lang w:val="en-US"/>
              </w:rPr>
              <w:t>(</w:t>
            </w:r>
            <w:r w:rsidRPr="00B5665E">
              <w:rPr>
                <w:b/>
                <w:sz w:val="20"/>
                <w:szCs w:val="20"/>
                <w:lang w:val="en-US"/>
              </w:rPr>
              <w:t>Ont</w:t>
            </w:r>
            <w:r w:rsidR="00F138C1" w:rsidRPr="00B5665E">
              <w:rPr>
                <w:b/>
                <w:sz w:val="20"/>
                <w:szCs w:val="20"/>
                <w:lang w:val="en-US"/>
              </w:rPr>
              <w:t>.)</w:t>
            </w:r>
          </w:p>
          <w:p w:rsidR="00F138C1" w:rsidRPr="00B5665E" w:rsidRDefault="00F138C1" w:rsidP="00F138C1">
            <w:pPr>
              <w:tabs>
                <w:tab w:val="left" w:pos="-1440"/>
                <w:tab w:val="left" w:pos="-720"/>
              </w:tabs>
              <w:rPr>
                <w:sz w:val="20"/>
                <w:szCs w:val="20"/>
                <w:lang w:val="en-US"/>
              </w:rPr>
            </w:pPr>
            <w:r w:rsidRPr="00B5665E">
              <w:rPr>
                <w:sz w:val="20"/>
                <w:szCs w:val="20"/>
                <w:lang w:val="en-US"/>
              </w:rPr>
              <w:tab/>
            </w:r>
            <w:r w:rsidR="009F4F0A" w:rsidRPr="00B5665E">
              <w:rPr>
                <w:sz w:val="20"/>
                <w:szCs w:val="20"/>
                <w:lang w:val="en-US"/>
              </w:rPr>
              <w:t>Radley, Rachel</w:t>
            </w:r>
          </w:p>
          <w:p w:rsidR="00F138C1" w:rsidRPr="00B5665E" w:rsidRDefault="00F138C1" w:rsidP="00F138C1">
            <w:pPr>
              <w:tabs>
                <w:tab w:val="left" w:pos="-1440"/>
                <w:tab w:val="left" w:pos="-720"/>
              </w:tabs>
              <w:rPr>
                <w:sz w:val="20"/>
                <w:szCs w:val="20"/>
              </w:rPr>
            </w:pPr>
            <w:r w:rsidRPr="00B5665E">
              <w:rPr>
                <w:sz w:val="20"/>
                <w:szCs w:val="20"/>
                <w:lang w:val="en-US"/>
              </w:rPr>
              <w:tab/>
            </w:r>
            <w:r w:rsidR="009F4F0A" w:rsidRPr="00B5665E">
              <w:rPr>
                <w:sz w:val="20"/>
                <w:szCs w:val="20"/>
              </w:rPr>
              <w:t>Rachel Radley Family Law</w:t>
            </w:r>
          </w:p>
          <w:p w:rsidR="00F138C1" w:rsidRPr="00B5665E" w:rsidRDefault="00F138C1" w:rsidP="00F138C1">
            <w:pPr>
              <w:tabs>
                <w:tab w:val="left" w:pos="-1440"/>
                <w:tab w:val="left" w:pos="-720"/>
              </w:tabs>
              <w:rPr>
                <w:sz w:val="20"/>
                <w:szCs w:val="20"/>
              </w:rPr>
            </w:pPr>
          </w:p>
          <w:p w:rsidR="00F138C1" w:rsidRPr="00B5665E" w:rsidRDefault="00F138C1" w:rsidP="00F138C1">
            <w:pPr>
              <w:rPr>
                <w:sz w:val="20"/>
                <w:szCs w:val="20"/>
              </w:rPr>
            </w:pPr>
            <w:r w:rsidRPr="00B5665E">
              <w:rPr>
                <w:sz w:val="20"/>
                <w:szCs w:val="20"/>
              </w:rPr>
              <w:t xml:space="preserve">FILING DATE: </w:t>
            </w:r>
            <w:r w:rsidR="009F4F0A" w:rsidRPr="00B5665E">
              <w:rPr>
                <w:sz w:val="20"/>
                <w:szCs w:val="20"/>
              </w:rPr>
              <w:t>March</w:t>
            </w:r>
            <w:r w:rsidRPr="00B5665E">
              <w:rPr>
                <w:sz w:val="20"/>
                <w:szCs w:val="20"/>
              </w:rPr>
              <w:t xml:space="preserve"> </w:t>
            </w:r>
            <w:r w:rsidR="009F4F0A" w:rsidRPr="00B5665E">
              <w:rPr>
                <w:sz w:val="20"/>
                <w:szCs w:val="20"/>
              </w:rPr>
              <w:t>25</w:t>
            </w:r>
            <w:r w:rsidRPr="00B5665E">
              <w:rPr>
                <w:sz w:val="20"/>
                <w:szCs w:val="20"/>
              </w:rPr>
              <w:t>, 20</w:t>
            </w:r>
            <w:r w:rsidR="00DA1D48" w:rsidRPr="00B5665E">
              <w:rPr>
                <w:sz w:val="20"/>
                <w:szCs w:val="20"/>
              </w:rPr>
              <w:t>2</w:t>
            </w:r>
            <w:r w:rsidR="00EC6816" w:rsidRPr="00B5665E">
              <w:rPr>
                <w:sz w:val="20"/>
                <w:szCs w:val="20"/>
              </w:rPr>
              <w:t>1</w:t>
            </w:r>
          </w:p>
          <w:p w:rsidR="004B2E86" w:rsidRPr="00B5665E" w:rsidRDefault="004B2E86" w:rsidP="00F138C1">
            <w:pPr>
              <w:rPr>
                <w:sz w:val="20"/>
                <w:szCs w:val="20"/>
              </w:rPr>
            </w:pPr>
          </w:p>
          <w:p w:rsidR="00F138C1" w:rsidRPr="00B5665E" w:rsidRDefault="00B5665E" w:rsidP="00F138C1">
            <w:pPr>
              <w:rPr>
                <w:sz w:val="20"/>
                <w:szCs w:val="20"/>
              </w:rPr>
            </w:pPr>
            <w:r w:rsidRPr="00B5665E">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B5665E" w:rsidRDefault="00F138C1" w:rsidP="00F138C1">
            <w:pPr>
              <w:jc w:val="center"/>
              <w:rPr>
                <w:sz w:val="20"/>
                <w:szCs w:val="20"/>
              </w:rPr>
            </w:pPr>
          </w:p>
          <w:p w:rsidR="00F138C1" w:rsidRPr="00B5665E" w:rsidRDefault="00F138C1" w:rsidP="00F138C1">
            <w:pPr>
              <w:jc w:val="center"/>
              <w:rPr>
                <w:sz w:val="20"/>
                <w:szCs w:val="20"/>
              </w:rPr>
            </w:pPr>
          </w:p>
          <w:p w:rsidR="00F138C1" w:rsidRPr="00B5665E" w:rsidRDefault="00F138C1" w:rsidP="00F138C1">
            <w:pPr>
              <w:jc w:val="center"/>
              <w:rPr>
                <w:sz w:val="20"/>
                <w:szCs w:val="20"/>
              </w:rPr>
            </w:pPr>
          </w:p>
          <w:p w:rsidR="00F138C1" w:rsidRPr="00B5665E" w:rsidRDefault="00F138C1" w:rsidP="00F138C1">
            <w:pPr>
              <w:jc w:val="center"/>
              <w:rPr>
                <w:sz w:val="20"/>
                <w:szCs w:val="20"/>
              </w:rPr>
            </w:pPr>
          </w:p>
          <w:p w:rsidR="00F138C1" w:rsidRPr="00B5665E" w:rsidRDefault="00F138C1" w:rsidP="00F138C1">
            <w:pPr>
              <w:jc w:val="center"/>
              <w:rPr>
                <w:sz w:val="20"/>
                <w:szCs w:val="20"/>
              </w:rPr>
            </w:pPr>
          </w:p>
          <w:p w:rsidR="00F138C1" w:rsidRPr="00B5665E" w:rsidRDefault="00F138C1" w:rsidP="00F138C1">
            <w:pPr>
              <w:jc w:val="center"/>
              <w:rPr>
                <w:sz w:val="20"/>
                <w:szCs w:val="20"/>
              </w:rPr>
            </w:pPr>
          </w:p>
          <w:p w:rsidR="00F138C1" w:rsidRPr="00B5665E" w:rsidRDefault="00F138C1" w:rsidP="00F138C1">
            <w:pPr>
              <w:jc w:val="center"/>
              <w:rPr>
                <w:sz w:val="20"/>
                <w:szCs w:val="20"/>
              </w:rPr>
            </w:pPr>
          </w:p>
          <w:p w:rsidR="00F138C1" w:rsidRPr="00B5665E" w:rsidRDefault="00F138C1" w:rsidP="00F138C1">
            <w:pPr>
              <w:jc w:val="center"/>
              <w:rPr>
                <w:sz w:val="20"/>
                <w:szCs w:val="20"/>
              </w:rPr>
            </w:pPr>
          </w:p>
          <w:p w:rsidR="00F138C1" w:rsidRPr="00B5665E" w:rsidRDefault="00F138C1" w:rsidP="00F138C1">
            <w:pPr>
              <w:jc w:val="center"/>
              <w:rPr>
                <w:sz w:val="20"/>
                <w:szCs w:val="20"/>
              </w:rPr>
            </w:pPr>
          </w:p>
          <w:p w:rsidR="00F138C1" w:rsidRPr="00B5665E" w:rsidRDefault="00F138C1" w:rsidP="00F138C1">
            <w:pPr>
              <w:jc w:val="center"/>
              <w:rPr>
                <w:sz w:val="20"/>
                <w:szCs w:val="20"/>
              </w:rPr>
            </w:pPr>
          </w:p>
          <w:p w:rsidR="00F138C1" w:rsidRPr="00B5665E" w:rsidRDefault="00F138C1" w:rsidP="00F138C1">
            <w:pPr>
              <w:jc w:val="center"/>
              <w:rPr>
                <w:sz w:val="20"/>
                <w:szCs w:val="20"/>
              </w:rPr>
            </w:pPr>
          </w:p>
          <w:p w:rsidR="00F138C1" w:rsidRPr="00B5665E" w:rsidRDefault="00F138C1" w:rsidP="00F138C1">
            <w:pPr>
              <w:jc w:val="center"/>
              <w:rPr>
                <w:sz w:val="20"/>
                <w:szCs w:val="20"/>
              </w:rPr>
            </w:pPr>
          </w:p>
          <w:p w:rsidR="004B2E86" w:rsidRPr="00B5665E" w:rsidRDefault="004B2E86" w:rsidP="00F138C1">
            <w:pPr>
              <w:jc w:val="center"/>
              <w:rPr>
                <w:sz w:val="20"/>
                <w:szCs w:val="20"/>
              </w:rPr>
            </w:pPr>
          </w:p>
          <w:p w:rsidR="00F138C1" w:rsidRPr="00B5665E" w:rsidRDefault="00F138C1" w:rsidP="00F138C1">
            <w:pPr>
              <w:jc w:val="center"/>
              <w:rPr>
                <w:sz w:val="20"/>
                <w:szCs w:val="20"/>
              </w:rPr>
            </w:pPr>
          </w:p>
        </w:tc>
        <w:tc>
          <w:tcPr>
            <w:tcW w:w="4239" w:type="dxa"/>
            <w:shd w:val="clear" w:color="auto" w:fill="auto"/>
          </w:tcPr>
          <w:p w:rsidR="00F138C1" w:rsidRPr="00B5665E" w:rsidRDefault="009F4F0A" w:rsidP="00F138C1">
            <w:pPr>
              <w:rPr>
                <w:b/>
                <w:sz w:val="20"/>
                <w:szCs w:val="20"/>
                <w:lang w:val="en-US"/>
              </w:rPr>
            </w:pPr>
            <w:r w:rsidRPr="00B5665E">
              <w:rPr>
                <w:b/>
                <w:sz w:val="20"/>
                <w:szCs w:val="20"/>
                <w:lang w:val="en-US"/>
              </w:rPr>
              <w:t>Travelway Group International Inc.</w:t>
            </w:r>
          </w:p>
          <w:p w:rsidR="00F138C1" w:rsidRPr="00B5665E" w:rsidRDefault="00F138C1" w:rsidP="00F138C1">
            <w:pPr>
              <w:tabs>
                <w:tab w:val="left" w:pos="-1440"/>
                <w:tab w:val="left" w:pos="-720"/>
              </w:tabs>
              <w:rPr>
                <w:sz w:val="20"/>
                <w:szCs w:val="20"/>
                <w:lang w:val="en-US"/>
              </w:rPr>
            </w:pPr>
            <w:r w:rsidRPr="00B5665E">
              <w:rPr>
                <w:sz w:val="20"/>
                <w:szCs w:val="20"/>
                <w:lang w:val="en-US"/>
              </w:rPr>
              <w:tab/>
            </w:r>
            <w:r w:rsidR="009F4F0A" w:rsidRPr="00B5665E">
              <w:rPr>
                <w:sz w:val="20"/>
                <w:szCs w:val="20"/>
                <w:lang w:val="en-US"/>
              </w:rPr>
              <w:t>Sotiriadis, Bob H.</w:t>
            </w:r>
          </w:p>
          <w:p w:rsidR="00F138C1" w:rsidRPr="00B5665E" w:rsidRDefault="00F138C1" w:rsidP="00F138C1">
            <w:pPr>
              <w:tabs>
                <w:tab w:val="left" w:pos="-1440"/>
                <w:tab w:val="left" w:pos="-720"/>
              </w:tabs>
              <w:rPr>
                <w:sz w:val="20"/>
                <w:szCs w:val="20"/>
                <w:lang w:val="en-US"/>
              </w:rPr>
            </w:pPr>
            <w:r w:rsidRPr="00B5665E">
              <w:rPr>
                <w:sz w:val="20"/>
                <w:szCs w:val="20"/>
                <w:lang w:val="en-US"/>
              </w:rPr>
              <w:tab/>
            </w:r>
            <w:r w:rsidR="009F4F0A" w:rsidRPr="00B5665E">
              <w:rPr>
                <w:sz w:val="20"/>
                <w:szCs w:val="20"/>
                <w:lang w:val="en-US"/>
              </w:rPr>
              <w:t>Robic, LLP</w:t>
            </w:r>
          </w:p>
          <w:p w:rsidR="00F138C1" w:rsidRPr="00B5665E" w:rsidRDefault="00F138C1" w:rsidP="00F138C1">
            <w:pPr>
              <w:tabs>
                <w:tab w:val="left" w:pos="-1440"/>
                <w:tab w:val="left" w:pos="-720"/>
              </w:tabs>
              <w:rPr>
                <w:sz w:val="20"/>
                <w:szCs w:val="20"/>
                <w:lang w:val="en-US"/>
              </w:rPr>
            </w:pPr>
          </w:p>
          <w:p w:rsidR="00F138C1" w:rsidRPr="00B5665E" w:rsidRDefault="00F138C1" w:rsidP="00F138C1">
            <w:pPr>
              <w:tabs>
                <w:tab w:val="left" w:pos="-1440"/>
                <w:tab w:val="left" w:pos="-720"/>
              </w:tabs>
              <w:rPr>
                <w:sz w:val="20"/>
                <w:szCs w:val="20"/>
                <w:lang w:val="en-US"/>
              </w:rPr>
            </w:pPr>
            <w:r w:rsidRPr="00B5665E">
              <w:rPr>
                <w:sz w:val="20"/>
                <w:szCs w:val="20"/>
                <w:lang w:val="en-US"/>
              </w:rPr>
              <w:tab/>
            </w:r>
            <w:r w:rsidR="009F4F0A" w:rsidRPr="00B5665E">
              <w:rPr>
                <w:sz w:val="20"/>
                <w:szCs w:val="20"/>
                <w:lang w:val="en-US"/>
              </w:rPr>
              <w:t>v</w:t>
            </w:r>
            <w:r w:rsidRPr="00B5665E">
              <w:rPr>
                <w:sz w:val="20"/>
                <w:szCs w:val="20"/>
                <w:lang w:val="en-US"/>
              </w:rPr>
              <w:t>. (39</w:t>
            </w:r>
            <w:r w:rsidR="009F4F0A" w:rsidRPr="00B5665E">
              <w:rPr>
                <w:sz w:val="20"/>
                <w:szCs w:val="20"/>
                <w:lang w:val="en-US"/>
              </w:rPr>
              <w:t>57</w:t>
            </w:r>
            <w:r w:rsidRPr="00B5665E">
              <w:rPr>
                <w:sz w:val="20"/>
                <w:szCs w:val="20"/>
                <w:lang w:val="en-US"/>
              </w:rPr>
              <w:t>6)</w:t>
            </w:r>
          </w:p>
          <w:p w:rsidR="00F138C1" w:rsidRPr="00B5665E" w:rsidRDefault="00F138C1" w:rsidP="00F138C1">
            <w:pPr>
              <w:tabs>
                <w:tab w:val="left" w:pos="-1440"/>
                <w:tab w:val="left" w:pos="-720"/>
              </w:tabs>
              <w:rPr>
                <w:sz w:val="20"/>
                <w:szCs w:val="20"/>
                <w:lang w:val="en-US"/>
              </w:rPr>
            </w:pPr>
          </w:p>
          <w:p w:rsidR="00F138C1" w:rsidRPr="00B5665E" w:rsidRDefault="009F4F0A" w:rsidP="00F138C1">
            <w:pPr>
              <w:tabs>
                <w:tab w:val="left" w:pos="-1440"/>
                <w:tab w:val="left" w:pos="-720"/>
              </w:tabs>
              <w:rPr>
                <w:b/>
                <w:sz w:val="20"/>
                <w:szCs w:val="20"/>
                <w:lang w:val="en-US"/>
              </w:rPr>
            </w:pPr>
            <w:r w:rsidRPr="00B5665E">
              <w:rPr>
                <w:b/>
                <w:sz w:val="20"/>
                <w:szCs w:val="20"/>
                <w:lang w:val="en-US"/>
              </w:rPr>
              <w:t xml:space="preserve">Group III International Ltd., et al. </w:t>
            </w:r>
            <w:r w:rsidR="00F138C1" w:rsidRPr="00B5665E">
              <w:rPr>
                <w:b/>
                <w:sz w:val="20"/>
                <w:szCs w:val="20"/>
                <w:lang w:val="en-US"/>
              </w:rPr>
              <w:t>(</w:t>
            </w:r>
            <w:r w:rsidRPr="00B5665E">
              <w:rPr>
                <w:b/>
                <w:sz w:val="20"/>
                <w:szCs w:val="20"/>
                <w:lang w:val="en-US"/>
              </w:rPr>
              <w:t>F.C.</w:t>
            </w:r>
            <w:r w:rsidR="00F138C1" w:rsidRPr="00B5665E">
              <w:rPr>
                <w:b/>
                <w:sz w:val="20"/>
                <w:szCs w:val="20"/>
                <w:lang w:val="en-US"/>
              </w:rPr>
              <w:t>)</w:t>
            </w:r>
          </w:p>
          <w:p w:rsidR="00F138C1" w:rsidRPr="00B5665E" w:rsidRDefault="00F138C1" w:rsidP="00F138C1">
            <w:pPr>
              <w:tabs>
                <w:tab w:val="left" w:pos="-1440"/>
                <w:tab w:val="left" w:pos="-720"/>
              </w:tabs>
              <w:rPr>
                <w:sz w:val="20"/>
                <w:szCs w:val="20"/>
                <w:lang w:val="en-US"/>
              </w:rPr>
            </w:pPr>
            <w:r w:rsidRPr="00B5665E">
              <w:rPr>
                <w:sz w:val="20"/>
                <w:szCs w:val="20"/>
                <w:lang w:val="en-US"/>
              </w:rPr>
              <w:tab/>
            </w:r>
            <w:r w:rsidR="009F4F0A" w:rsidRPr="00B5665E">
              <w:rPr>
                <w:sz w:val="20"/>
                <w:szCs w:val="20"/>
                <w:lang w:val="en-US"/>
              </w:rPr>
              <w:t>Van Niejenhuis, Brendan</w:t>
            </w:r>
          </w:p>
          <w:p w:rsidR="00F138C1" w:rsidRPr="00B5665E" w:rsidRDefault="00F138C1" w:rsidP="00F138C1">
            <w:pPr>
              <w:tabs>
                <w:tab w:val="left" w:pos="-1440"/>
                <w:tab w:val="left" w:pos="-720"/>
              </w:tabs>
              <w:rPr>
                <w:sz w:val="20"/>
                <w:szCs w:val="20"/>
                <w:lang w:val="en-US"/>
              </w:rPr>
            </w:pPr>
            <w:r w:rsidRPr="00B5665E">
              <w:rPr>
                <w:sz w:val="20"/>
                <w:szCs w:val="20"/>
                <w:lang w:val="en-US"/>
              </w:rPr>
              <w:tab/>
            </w:r>
            <w:r w:rsidR="009F4F0A" w:rsidRPr="00B5665E">
              <w:rPr>
                <w:sz w:val="20"/>
                <w:szCs w:val="20"/>
                <w:lang w:val="en-US"/>
              </w:rPr>
              <w:t>Stockwoods LLP</w:t>
            </w:r>
          </w:p>
          <w:p w:rsidR="00F138C1" w:rsidRPr="00B5665E" w:rsidRDefault="00F138C1" w:rsidP="00F138C1">
            <w:pPr>
              <w:tabs>
                <w:tab w:val="left" w:pos="-1440"/>
                <w:tab w:val="left" w:pos="-720"/>
              </w:tabs>
              <w:rPr>
                <w:sz w:val="20"/>
                <w:szCs w:val="20"/>
                <w:lang w:val="en-US"/>
              </w:rPr>
            </w:pPr>
          </w:p>
          <w:p w:rsidR="00F138C1" w:rsidRPr="00B5665E" w:rsidRDefault="009F4F0A" w:rsidP="00F138C1">
            <w:pPr>
              <w:rPr>
                <w:sz w:val="20"/>
                <w:szCs w:val="20"/>
                <w:lang w:val="fr-CA"/>
              </w:rPr>
            </w:pPr>
            <w:r w:rsidRPr="00B5665E">
              <w:rPr>
                <w:sz w:val="20"/>
                <w:szCs w:val="20"/>
                <w:lang w:val="fr-CA"/>
              </w:rPr>
              <w:t xml:space="preserve">FILING </w:t>
            </w:r>
            <w:r w:rsidR="00F138C1" w:rsidRPr="00B5665E">
              <w:rPr>
                <w:sz w:val="20"/>
                <w:szCs w:val="20"/>
                <w:lang w:val="fr-CA"/>
              </w:rPr>
              <w:t xml:space="preserve">DATE: </w:t>
            </w:r>
            <w:r w:rsidRPr="00B5665E">
              <w:rPr>
                <w:sz w:val="20"/>
                <w:szCs w:val="20"/>
                <w:lang w:val="fr-CA"/>
              </w:rPr>
              <w:t>March 25,</w:t>
            </w:r>
            <w:r w:rsidR="00F138C1" w:rsidRPr="00B5665E">
              <w:rPr>
                <w:sz w:val="20"/>
                <w:szCs w:val="20"/>
                <w:lang w:val="fr-CA"/>
              </w:rPr>
              <w:t xml:space="preserve"> 20</w:t>
            </w:r>
            <w:r w:rsidR="00DA1D48" w:rsidRPr="00B5665E">
              <w:rPr>
                <w:sz w:val="20"/>
                <w:szCs w:val="20"/>
                <w:lang w:val="fr-CA"/>
              </w:rPr>
              <w:t>2</w:t>
            </w:r>
            <w:r w:rsidR="00EC6816" w:rsidRPr="00B5665E">
              <w:rPr>
                <w:sz w:val="20"/>
                <w:szCs w:val="20"/>
                <w:lang w:val="fr-CA"/>
              </w:rPr>
              <w:t>1</w:t>
            </w:r>
          </w:p>
          <w:p w:rsidR="004B2E86" w:rsidRPr="00B5665E" w:rsidRDefault="004B2E86" w:rsidP="00F138C1">
            <w:pPr>
              <w:rPr>
                <w:sz w:val="20"/>
                <w:szCs w:val="20"/>
                <w:lang w:val="fr-CA"/>
              </w:rPr>
            </w:pPr>
          </w:p>
          <w:p w:rsidR="00F138C1" w:rsidRPr="00B5665E" w:rsidRDefault="00B5665E" w:rsidP="00F138C1">
            <w:pPr>
              <w:rPr>
                <w:sz w:val="20"/>
                <w:szCs w:val="20"/>
                <w:lang w:val="fr-CA"/>
              </w:rPr>
            </w:pPr>
            <w:r w:rsidRPr="00B5665E">
              <w:rPr>
                <w:sz w:val="20"/>
                <w:szCs w:val="20"/>
                <w:lang w:val="fr-CA"/>
              </w:rPr>
              <w:pict>
                <v:rect id="_x0000_i1026" style="width:108pt;height:1pt" o:hrpct="0" o:hrstd="t" o:hrnoshade="t" o:hr="t" fillcolor="black [3213]" stroked="f"/>
              </w:pict>
            </w:r>
          </w:p>
        </w:tc>
      </w:tr>
      <w:tr w:rsidR="00F138C1" w:rsidRPr="00B5665E" w:rsidTr="00F138C1">
        <w:tc>
          <w:tcPr>
            <w:tcW w:w="4239" w:type="dxa"/>
            <w:shd w:val="clear" w:color="auto" w:fill="auto"/>
          </w:tcPr>
          <w:p w:rsidR="00F138C1" w:rsidRPr="00B5665E" w:rsidRDefault="009F4F0A" w:rsidP="009B36BA">
            <w:pPr>
              <w:tabs>
                <w:tab w:val="left" w:pos="-1440"/>
                <w:tab w:val="left" w:pos="-720"/>
              </w:tabs>
              <w:rPr>
                <w:b/>
                <w:sz w:val="20"/>
                <w:szCs w:val="20"/>
                <w:lang w:val="fr-CA"/>
              </w:rPr>
            </w:pPr>
            <w:r w:rsidRPr="00B5665E">
              <w:rPr>
                <w:b/>
                <w:sz w:val="20"/>
                <w:szCs w:val="20"/>
                <w:lang w:val="fr-CA"/>
              </w:rPr>
              <w:t>Télébec, société en commandite</w:t>
            </w:r>
          </w:p>
          <w:p w:rsidR="00F138C1" w:rsidRPr="00B5665E" w:rsidRDefault="00F138C1" w:rsidP="00F138C1">
            <w:pPr>
              <w:keepNext/>
              <w:keepLines/>
              <w:tabs>
                <w:tab w:val="left" w:pos="-1440"/>
                <w:tab w:val="left" w:pos="-720"/>
              </w:tabs>
              <w:rPr>
                <w:sz w:val="20"/>
                <w:szCs w:val="20"/>
                <w:lang w:val="fr-CA"/>
              </w:rPr>
            </w:pPr>
            <w:r w:rsidRPr="00B5665E">
              <w:rPr>
                <w:sz w:val="20"/>
                <w:szCs w:val="20"/>
                <w:lang w:val="fr-CA"/>
              </w:rPr>
              <w:tab/>
            </w:r>
            <w:r w:rsidR="009F4F0A" w:rsidRPr="00B5665E">
              <w:rPr>
                <w:sz w:val="20"/>
                <w:szCs w:val="20"/>
                <w:lang w:val="fr-CA"/>
              </w:rPr>
              <w:t>de l'Étoile, Vincent</w:t>
            </w:r>
          </w:p>
          <w:p w:rsidR="00F138C1" w:rsidRPr="00B5665E" w:rsidRDefault="00F138C1" w:rsidP="00F138C1">
            <w:pPr>
              <w:keepNext/>
              <w:keepLines/>
              <w:tabs>
                <w:tab w:val="left" w:pos="-1440"/>
                <w:tab w:val="left" w:pos="-720"/>
              </w:tabs>
              <w:rPr>
                <w:sz w:val="20"/>
                <w:szCs w:val="20"/>
                <w:lang w:val="fr-CA"/>
              </w:rPr>
            </w:pPr>
            <w:r w:rsidRPr="00B5665E">
              <w:rPr>
                <w:sz w:val="20"/>
                <w:szCs w:val="20"/>
                <w:lang w:val="fr-CA"/>
              </w:rPr>
              <w:tab/>
            </w:r>
            <w:r w:rsidR="008C5DD7" w:rsidRPr="00B5665E">
              <w:rPr>
                <w:sz w:val="20"/>
                <w:szCs w:val="20"/>
                <w:lang w:val="fr-CA"/>
              </w:rPr>
              <w:t>Langlois avocats s.e.n.c.r.l.</w:t>
            </w:r>
          </w:p>
          <w:p w:rsidR="00F138C1" w:rsidRPr="00B5665E" w:rsidRDefault="00F138C1" w:rsidP="00F138C1">
            <w:pPr>
              <w:keepNext/>
              <w:keepLines/>
              <w:tabs>
                <w:tab w:val="left" w:pos="-1440"/>
                <w:tab w:val="left" w:pos="-720"/>
              </w:tabs>
              <w:rPr>
                <w:sz w:val="20"/>
                <w:szCs w:val="20"/>
                <w:lang w:val="fr-CA"/>
              </w:rPr>
            </w:pPr>
          </w:p>
          <w:p w:rsidR="00F138C1" w:rsidRPr="00B5665E" w:rsidRDefault="00F138C1" w:rsidP="00F138C1">
            <w:pPr>
              <w:keepNext/>
              <w:keepLines/>
              <w:tabs>
                <w:tab w:val="left" w:pos="-1440"/>
                <w:tab w:val="left" w:pos="-720"/>
              </w:tabs>
              <w:rPr>
                <w:sz w:val="20"/>
                <w:szCs w:val="20"/>
                <w:lang w:val="fr-CA"/>
              </w:rPr>
            </w:pPr>
            <w:r w:rsidRPr="00B5665E">
              <w:rPr>
                <w:sz w:val="20"/>
                <w:szCs w:val="20"/>
                <w:lang w:val="fr-CA"/>
              </w:rPr>
              <w:tab/>
            </w:r>
            <w:r w:rsidR="009F4F0A" w:rsidRPr="00B5665E">
              <w:rPr>
                <w:sz w:val="20"/>
                <w:szCs w:val="20"/>
                <w:lang w:val="fr-CA"/>
              </w:rPr>
              <w:t>c</w:t>
            </w:r>
            <w:r w:rsidRPr="00B5665E">
              <w:rPr>
                <w:sz w:val="20"/>
                <w:szCs w:val="20"/>
                <w:lang w:val="fr-CA"/>
              </w:rPr>
              <w:t>. (39</w:t>
            </w:r>
            <w:r w:rsidR="009F4F0A" w:rsidRPr="00B5665E">
              <w:rPr>
                <w:sz w:val="20"/>
                <w:szCs w:val="20"/>
                <w:lang w:val="fr-CA"/>
              </w:rPr>
              <w:t>579</w:t>
            </w:r>
            <w:r w:rsidRPr="00B5665E">
              <w:rPr>
                <w:sz w:val="20"/>
                <w:szCs w:val="20"/>
                <w:lang w:val="fr-CA"/>
              </w:rPr>
              <w:t>)</w:t>
            </w:r>
          </w:p>
          <w:p w:rsidR="00F138C1" w:rsidRPr="00B5665E" w:rsidRDefault="00F138C1" w:rsidP="00F138C1">
            <w:pPr>
              <w:keepNext/>
              <w:keepLines/>
              <w:tabs>
                <w:tab w:val="left" w:pos="-1440"/>
                <w:tab w:val="left" w:pos="-720"/>
              </w:tabs>
              <w:rPr>
                <w:sz w:val="20"/>
                <w:szCs w:val="20"/>
                <w:lang w:val="fr-CA"/>
              </w:rPr>
            </w:pPr>
          </w:p>
          <w:p w:rsidR="00F138C1" w:rsidRPr="00B5665E" w:rsidRDefault="009F4F0A" w:rsidP="00F138C1">
            <w:pPr>
              <w:keepNext/>
              <w:keepLines/>
              <w:tabs>
                <w:tab w:val="left" w:pos="-1440"/>
                <w:tab w:val="left" w:pos="-720"/>
              </w:tabs>
              <w:rPr>
                <w:b/>
                <w:sz w:val="20"/>
                <w:szCs w:val="20"/>
                <w:lang w:val="fr-CA"/>
              </w:rPr>
            </w:pPr>
            <w:r w:rsidRPr="00B5665E">
              <w:rPr>
                <w:b/>
                <w:sz w:val="20"/>
                <w:szCs w:val="20"/>
                <w:lang w:val="fr-CA"/>
              </w:rPr>
              <w:t>9238-0831 Québec inc. faisant affaires sous le nom de Caféier-Boustifo (Qc</w:t>
            </w:r>
            <w:r w:rsidR="00F138C1" w:rsidRPr="00B5665E">
              <w:rPr>
                <w:b/>
                <w:sz w:val="20"/>
                <w:szCs w:val="20"/>
                <w:lang w:val="fr-CA"/>
              </w:rPr>
              <w:t>)</w:t>
            </w:r>
          </w:p>
          <w:p w:rsidR="00F138C1" w:rsidRPr="00B5665E" w:rsidRDefault="00F138C1" w:rsidP="00F138C1">
            <w:pPr>
              <w:keepNext/>
              <w:keepLines/>
              <w:tabs>
                <w:tab w:val="left" w:pos="-1440"/>
                <w:tab w:val="left" w:pos="-720"/>
              </w:tabs>
              <w:rPr>
                <w:sz w:val="20"/>
                <w:szCs w:val="20"/>
                <w:lang w:val="fr-CA"/>
              </w:rPr>
            </w:pPr>
            <w:r w:rsidRPr="00B5665E">
              <w:rPr>
                <w:sz w:val="20"/>
                <w:szCs w:val="20"/>
                <w:lang w:val="fr-CA"/>
              </w:rPr>
              <w:tab/>
            </w:r>
            <w:r w:rsidR="008C5DD7" w:rsidRPr="00B5665E">
              <w:rPr>
                <w:sz w:val="20"/>
                <w:szCs w:val="20"/>
                <w:lang w:val="fr-CA"/>
              </w:rPr>
              <w:t>Bourgoin, David</w:t>
            </w:r>
          </w:p>
          <w:p w:rsidR="00F138C1" w:rsidRPr="00B5665E" w:rsidRDefault="00F138C1" w:rsidP="00F138C1">
            <w:pPr>
              <w:keepNext/>
              <w:keepLines/>
              <w:tabs>
                <w:tab w:val="left" w:pos="-1440"/>
                <w:tab w:val="left" w:pos="-720"/>
              </w:tabs>
              <w:rPr>
                <w:sz w:val="20"/>
                <w:szCs w:val="20"/>
                <w:lang w:val="fr-CA"/>
              </w:rPr>
            </w:pPr>
            <w:r w:rsidRPr="00B5665E">
              <w:rPr>
                <w:sz w:val="20"/>
                <w:szCs w:val="20"/>
                <w:lang w:val="fr-CA"/>
              </w:rPr>
              <w:tab/>
            </w:r>
            <w:r w:rsidR="008C5DD7" w:rsidRPr="00B5665E">
              <w:rPr>
                <w:sz w:val="20"/>
                <w:szCs w:val="20"/>
                <w:lang w:val="fr-CA"/>
              </w:rPr>
              <w:t>BGA inc.</w:t>
            </w:r>
          </w:p>
          <w:p w:rsidR="00F138C1" w:rsidRPr="00B5665E" w:rsidRDefault="00F138C1" w:rsidP="00F138C1">
            <w:pPr>
              <w:keepNext/>
              <w:keepLines/>
              <w:tabs>
                <w:tab w:val="left" w:pos="-1440"/>
                <w:tab w:val="left" w:pos="-720"/>
              </w:tabs>
              <w:rPr>
                <w:sz w:val="20"/>
                <w:szCs w:val="20"/>
                <w:lang w:val="fr-CA"/>
              </w:rPr>
            </w:pPr>
          </w:p>
          <w:p w:rsidR="004B2E86" w:rsidRPr="00B5665E" w:rsidRDefault="00F138C1" w:rsidP="00F138C1">
            <w:pPr>
              <w:rPr>
                <w:sz w:val="20"/>
                <w:szCs w:val="20"/>
                <w:lang w:val="fr-CA"/>
              </w:rPr>
            </w:pPr>
            <w:r w:rsidRPr="00B5665E">
              <w:rPr>
                <w:sz w:val="20"/>
                <w:szCs w:val="20"/>
                <w:lang w:val="fr-CA"/>
              </w:rPr>
              <w:t>DATE</w:t>
            </w:r>
            <w:r w:rsidR="009F4F0A" w:rsidRPr="00B5665E">
              <w:rPr>
                <w:sz w:val="20"/>
                <w:szCs w:val="20"/>
                <w:lang w:val="fr-CA"/>
              </w:rPr>
              <w:t xml:space="preserve"> DE PRODUCTION</w:t>
            </w:r>
            <w:r w:rsidRPr="00B5665E">
              <w:rPr>
                <w:sz w:val="20"/>
                <w:szCs w:val="20"/>
                <w:lang w:val="fr-CA"/>
              </w:rPr>
              <w:t xml:space="preserve">: </w:t>
            </w:r>
            <w:r w:rsidR="009F4F0A" w:rsidRPr="00B5665E">
              <w:rPr>
                <w:sz w:val="20"/>
                <w:szCs w:val="20"/>
                <w:lang w:val="fr-CA"/>
              </w:rPr>
              <w:t>le 29 mars</w:t>
            </w:r>
            <w:r w:rsidRPr="00B5665E">
              <w:rPr>
                <w:sz w:val="20"/>
                <w:szCs w:val="20"/>
                <w:lang w:val="fr-CA"/>
              </w:rPr>
              <w:t xml:space="preserve"> 20</w:t>
            </w:r>
            <w:r w:rsidR="00DA1D48" w:rsidRPr="00B5665E">
              <w:rPr>
                <w:sz w:val="20"/>
                <w:szCs w:val="20"/>
                <w:lang w:val="fr-CA"/>
              </w:rPr>
              <w:t>2</w:t>
            </w:r>
            <w:r w:rsidR="00EC6816" w:rsidRPr="00B5665E">
              <w:rPr>
                <w:sz w:val="20"/>
                <w:szCs w:val="20"/>
                <w:lang w:val="fr-CA"/>
              </w:rPr>
              <w:t>1</w:t>
            </w:r>
          </w:p>
          <w:p w:rsidR="004B2E86" w:rsidRPr="00B5665E" w:rsidRDefault="004B2E86" w:rsidP="00F138C1">
            <w:pPr>
              <w:rPr>
                <w:sz w:val="20"/>
                <w:szCs w:val="20"/>
                <w:lang w:val="fr-CA"/>
              </w:rPr>
            </w:pPr>
          </w:p>
          <w:p w:rsidR="00F138C1" w:rsidRPr="00B5665E" w:rsidRDefault="00B5665E" w:rsidP="00F138C1">
            <w:pPr>
              <w:rPr>
                <w:sz w:val="20"/>
                <w:szCs w:val="20"/>
                <w:lang w:val="en-US"/>
              </w:rPr>
            </w:pPr>
            <w:r w:rsidRPr="00B5665E">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B5665E" w:rsidRDefault="00F138C1" w:rsidP="00F138C1">
            <w:pPr>
              <w:jc w:val="center"/>
              <w:rPr>
                <w:sz w:val="20"/>
                <w:szCs w:val="20"/>
                <w:lang w:val="en-US"/>
              </w:rPr>
            </w:pPr>
          </w:p>
          <w:p w:rsidR="00F138C1" w:rsidRPr="00B5665E" w:rsidRDefault="00F138C1" w:rsidP="00F138C1">
            <w:pPr>
              <w:jc w:val="center"/>
              <w:rPr>
                <w:sz w:val="20"/>
                <w:szCs w:val="20"/>
                <w:lang w:val="en-US"/>
              </w:rPr>
            </w:pPr>
          </w:p>
          <w:p w:rsidR="00F138C1" w:rsidRPr="00B5665E" w:rsidRDefault="00F138C1" w:rsidP="00F138C1">
            <w:pPr>
              <w:jc w:val="center"/>
              <w:rPr>
                <w:sz w:val="20"/>
                <w:szCs w:val="20"/>
                <w:lang w:val="en-US"/>
              </w:rPr>
            </w:pPr>
          </w:p>
          <w:p w:rsidR="00F138C1" w:rsidRPr="00B5665E" w:rsidRDefault="00F138C1" w:rsidP="00F138C1">
            <w:pPr>
              <w:jc w:val="center"/>
              <w:rPr>
                <w:sz w:val="20"/>
                <w:szCs w:val="20"/>
                <w:lang w:val="en-US"/>
              </w:rPr>
            </w:pPr>
          </w:p>
          <w:p w:rsidR="00F138C1" w:rsidRPr="00B5665E" w:rsidRDefault="00F138C1" w:rsidP="00F138C1">
            <w:pPr>
              <w:jc w:val="center"/>
              <w:rPr>
                <w:sz w:val="20"/>
                <w:szCs w:val="20"/>
                <w:lang w:val="en-US"/>
              </w:rPr>
            </w:pPr>
          </w:p>
          <w:p w:rsidR="00F138C1" w:rsidRPr="00B5665E" w:rsidRDefault="00F138C1" w:rsidP="00F138C1">
            <w:pPr>
              <w:jc w:val="center"/>
              <w:rPr>
                <w:sz w:val="20"/>
                <w:szCs w:val="20"/>
                <w:lang w:val="en-US"/>
              </w:rPr>
            </w:pPr>
          </w:p>
          <w:p w:rsidR="00F138C1" w:rsidRPr="00B5665E" w:rsidRDefault="00F138C1" w:rsidP="00F138C1">
            <w:pPr>
              <w:jc w:val="center"/>
              <w:rPr>
                <w:sz w:val="20"/>
                <w:szCs w:val="20"/>
                <w:lang w:val="en-US"/>
              </w:rPr>
            </w:pPr>
          </w:p>
          <w:p w:rsidR="00F138C1" w:rsidRPr="00B5665E" w:rsidRDefault="00F138C1" w:rsidP="00F138C1">
            <w:pPr>
              <w:jc w:val="center"/>
              <w:rPr>
                <w:sz w:val="20"/>
                <w:szCs w:val="20"/>
                <w:lang w:val="en-US"/>
              </w:rPr>
            </w:pPr>
          </w:p>
          <w:p w:rsidR="00F138C1" w:rsidRPr="00B5665E" w:rsidRDefault="00F138C1" w:rsidP="00F138C1">
            <w:pPr>
              <w:jc w:val="center"/>
              <w:rPr>
                <w:sz w:val="20"/>
                <w:szCs w:val="20"/>
                <w:lang w:val="en-US"/>
              </w:rPr>
            </w:pPr>
          </w:p>
          <w:p w:rsidR="00F138C1" w:rsidRPr="00B5665E" w:rsidRDefault="00F138C1" w:rsidP="00F138C1">
            <w:pPr>
              <w:jc w:val="center"/>
              <w:rPr>
                <w:sz w:val="20"/>
                <w:szCs w:val="20"/>
                <w:lang w:val="en-US"/>
              </w:rPr>
            </w:pPr>
          </w:p>
          <w:p w:rsidR="00F138C1" w:rsidRPr="00B5665E" w:rsidRDefault="00F138C1" w:rsidP="00F138C1">
            <w:pPr>
              <w:jc w:val="center"/>
              <w:rPr>
                <w:sz w:val="20"/>
                <w:szCs w:val="20"/>
                <w:lang w:val="en-US"/>
              </w:rPr>
            </w:pPr>
          </w:p>
          <w:p w:rsidR="00F138C1" w:rsidRPr="00B5665E" w:rsidRDefault="00F138C1" w:rsidP="00F138C1">
            <w:pPr>
              <w:jc w:val="center"/>
              <w:rPr>
                <w:sz w:val="20"/>
                <w:szCs w:val="20"/>
                <w:lang w:val="en-US"/>
              </w:rPr>
            </w:pPr>
          </w:p>
          <w:p w:rsidR="00F138C1" w:rsidRPr="00B5665E" w:rsidRDefault="00F138C1" w:rsidP="00F138C1">
            <w:pPr>
              <w:jc w:val="center"/>
              <w:rPr>
                <w:sz w:val="20"/>
                <w:szCs w:val="20"/>
                <w:lang w:val="en-US"/>
              </w:rPr>
            </w:pPr>
          </w:p>
          <w:p w:rsidR="00F138C1" w:rsidRPr="00B5665E" w:rsidRDefault="00F138C1" w:rsidP="00F138C1">
            <w:pPr>
              <w:jc w:val="center"/>
              <w:rPr>
                <w:sz w:val="20"/>
                <w:szCs w:val="20"/>
                <w:lang w:val="en-US"/>
              </w:rPr>
            </w:pPr>
          </w:p>
          <w:p w:rsidR="004B2E86" w:rsidRPr="00B5665E" w:rsidRDefault="004B2E86" w:rsidP="00F138C1">
            <w:pPr>
              <w:jc w:val="center"/>
              <w:rPr>
                <w:sz w:val="20"/>
                <w:szCs w:val="20"/>
                <w:lang w:val="en-US"/>
              </w:rPr>
            </w:pPr>
          </w:p>
        </w:tc>
        <w:tc>
          <w:tcPr>
            <w:tcW w:w="4239" w:type="dxa"/>
            <w:shd w:val="clear" w:color="auto" w:fill="auto"/>
          </w:tcPr>
          <w:p w:rsidR="00F138C1" w:rsidRPr="00B5665E" w:rsidRDefault="008C5DD7" w:rsidP="00F138C1">
            <w:pPr>
              <w:rPr>
                <w:b/>
                <w:sz w:val="20"/>
                <w:szCs w:val="20"/>
                <w:lang w:val="en-US"/>
              </w:rPr>
            </w:pPr>
            <w:r w:rsidRPr="00B5665E">
              <w:rPr>
                <w:b/>
                <w:sz w:val="20"/>
                <w:szCs w:val="20"/>
                <w:lang w:val="en-US"/>
              </w:rPr>
              <w:t>Seattle Environmental Consulting Ltd., et al.</w:t>
            </w:r>
          </w:p>
          <w:p w:rsidR="00F138C1" w:rsidRPr="00B5665E" w:rsidRDefault="00F138C1" w:rsidP="00F138C1">
            <w:pPr>
              <w:tabs>
                <w:tab w:val="left" w:pos="-1440"/>
                <w:tab w:val="left" w:pos="-720"/>
              </w:tabs>
              <w:rPr>
                <w:sz w:val="20"/>
                <w:szCs w:val="20"/>
                <w:lang w:val="en-US"/>
              </w:rPr>
            </w:pPr>
            <w:r w:rsidRPr="00B5665E">
              <w:rPr>
                <w:sz w:val="20"/>
                <w:szCs w:val="20"/>
                <w:lang w:val="en-US"/>
              </w:rPr>
              <w:tab/>
            </w:r>
            <w:r w:rsidR="008C5DD7" w:rsidRPr="00B5665E">
              <w:rPr>
                <w:sz w:val="20"/>
                <w:szCs w:val="20"/>
                <w:lang w:val="en-US"/>
              </w:rPr>
              <w:t>Parfitt, Clea F.</w:t>
            </w:r>
          </w:p>
          <w:p w:rsidR="00F138C1" w:rsidRPr="00B5665E" w:rsidRDefault="00F138C1" w:rsidP="00F138C1">
            <w:pPr>
              <w:tabs>
                <w:tab w:val="left" w:pos="-1440"/>
                <w:tab w:val="left" w:pos="-720"/>
              </w:tabs>
              <w:rPr>
                <w:sz w:val="20"/>
                <w:szCs w:val="20"/>
                <w:lang w:val="en-US"/>
              </w:rPr>
            </w:pPr>
          </w:p>
          <w:p w:rsidR="00F138C1" w:rsidRPr="00B5665E" w:rsidRDefault="00F138C1" w:rsidP="00F138C1">
            <w:pPr>
              <w:tabs>
                <w:tab w:val="left" w:pos="-1440"/>
                <w:tab w:val="left" w:pos="-720"/>
              </w:tabs>
              <w:rPr>
                <w:sz w:val="20"/>
                <w:szCs w:val="20"/>
                <w:lang w:val="en-US"/>
              </w:rPr>
            </w:pPr>
            <w:r w:rsidRPr="00B5665E">
              <w:rPr>
                <w:sz w:val="20"/>
                <w:szCs w:val="20"/>
                <w:lang w:val="en-US"/>
              </w:rPr>
              <w:tab/>
            </w:r>
            <w:r w:rsidR="008C5DD7" w:rsidRPr="00B5665E">
              <w:rPr>
                <w:sz w:val="20"/>
                <w:szCs w:val="20"/>
                <w:lang w:val="en-US"/>
              </w:rPr>
              <w:t>v</w:t>
            </w:r>
            <w:r w:rsidRPr="00B5665E">
              <w:rPr>
                <w:sz w:val="20"/>
                <w:szCs w:val="20"/>
                <w:lang w:val="en-US"/>
              </w:rPr>
              <w:t>. (39</w:t>
            </w:r>
            <w:r w:rsidR="008C5DD7" w:rsidRPr="00B5665E">
              <w:rPr>
                <w:sz w:val="20"/>
                <w:szCs w:val="20"/>
                <w:lang w:val="en-US"/>
              </w:rPr>
              <w:t>580</w:t>
            </w:r>
            <w:r w:rsidRPr="00B5665E">
              <w:rPr>
                <w:sz w:val="20"/>
                <w:szCs w:val="20"/>
                <w:lang w:val="en-US"/>
              </w:rPr>
              <w:t>)</w:t>
            </w:r>
          </w:p>
          <w:p w:rsidR="00F138C1" w:rsidRPr="00B5665E" w:rsidRDefault="00F138C1" w:rsidP="00F138C1">
            <w:pPr>
              <w:tabs>
                <w:tab w:val="left" w:pos="-1440"/>
                <w:tab w:val="left" w:pos="-720"/>
              </w:tabs>
              <w:rPr>
                <w:sz w:val="20"/>
                <w:szCs w:val="20"/>
                <w:lang w:val="en-US"/>
              </w:rPr>
            </w:pPr>
          </w:p>
          <w:p w:rsidR="00F138C1" w:rsidRPr="00B5665E" w:rsidRDefault="008C5DD7" w:rsidP="00F138C1">
            <w:pPr>
              <w:tabs>
                <w:tab w:val="left" w:pos="-1440"/>
                <w:tab w:val="left" w:pos="-720"/>
              </w:tabs>
              <w:rPr>
                <w:b/>
                <w:sz w:val="20"/>
                <w:szCs w:val="20"/>
                <w:lang w:val="en-US"/>
              </w:rPr>
            </w:pPr>
            <w:r w:rsidRPr="00B5665E">
              <w:rPr>
                <w:b/>
                <w:sz w:val="20"/>
                <w:szCs w:val="20"/>
                <w:lang w:val="en-US"/>
              </w:rPr>
              <w:t xml:space="preserve">Workers' Compensation Board of British Columbia </w:t>
            </w:r>
            <w:r w:rsidR="00F138C1" w:rsidRPr="00B5665E">
              <w:rPr>
                <w:b/>
                <w:sz w:val="20"/>
                <w:szCs w:val="20"/>
                <w:lang w:val="en-US"/>
              </w:rPr>
              <w:t>(</w:t>
            </w:r>
            <w:r w:rsidRPr="00B5665E">
              <w:rPr>
                <w:b/>
                <w:sz w:val="20"/>
                <w:szCs w:val="20"/>
                <w:lang w:val="en-US"/>
              </w:rPr>
              <w:t>B.C.</w:t>
            </w:r>
            <w:r w:rsidR="00F138C1" w:rsidRPr="00B5665E">
              <w:rPr>
                <w:b/>
                <w:sz w:val="20"/>
                <w:szCs w:val="20"/>
                <w:lang w:val="en-US"/>
              </w:rPr>
              <w:t>)</w:t>
            </w:r>
          </w:p>
          <w:p w:rsidR="00F138C1" w:rsidRPr="00B5665E" w:rsidRDefault="00F138C1" w:rsidP="00F138C1">
            <w:pPr>
              <w:tabs>
                <w:tab w:val="left" w:pos="-1440"/>
                <w:tab w:val="left" w:pos="-720"/>
              </w:tabs>
              <w:rPr>
                <w:sz w:val="20"/>
                <w:szCs w:val="20"/>
                <w:lang w:val="en-US"/>
              </w:rPr>
            </w:pPr>
            <w:r w:rsidRPr="00B5665E">
              <w:rPr>
                <w:sz w:val="20"/>
                <w:szCs w:val="20"/>
                <w:lang w:val="en-US"/>
              </w:rPr>
              <w:tab/>
            </w:r>
            <w:r w:rsidR="008C5DD7" w:rsidRPr="00B5665E">
              <w:rPr>
                <w:sz w:val="20"/>
                <w:szCs w:val="20"/>
                <w:lang w:val="en-US"/>
              </w:rPr>
              <w:t>Parkin, Ben</w:t>
            </w:r>
          </w:p>
          <w:p w:rsidR="00F138C1" w:rsidRPr="00B5665E" w:rsidRDefault="00F138C1" w:rsidP="00F138C1">
            <w:pPr>
              <w:tabs>
                <w:tab w:val="left" w:pos="-1440"/>
                <w:tab w:val="left" w:pos="-720"/>
              </w:tabs>
              <w:rPr>
                <w:sz w:val="20"/>
                <w:szCs w:val="20"/>
                <w:lang w:val="en-US"/>
              </w:rPr>
            </w:pPr>
            <w:r w:rsidRPr="00B5665E">
              <w:rPr>
                <w:sz w:val="20"/>
                <w:szCs w:val="20"/>
                <w:lang w:val="en-US"/>
              </w:rPr>
              <w:tab/>
            </w:r>
            <w:r w:rsidR="008C5DD7" w:rsidRPr="00B5665E">
              <w:rPr>
                <w:sz w:val="20"/>
                <w:szCs w:val="20"/>
                <w:lang w:val="en-US"/>
              </w:rPr>
              <w:t>Worker's Compensation Board</w:t>
            </w:r>
          </w:p>
          <w:p w:rsidR="00F138C1" w:rsidRPr="00B5665E" w:rsidRDefault="00F138C1" w:rsidP="00F138C1">
            <w:pPr>
              <w:tabs>
                <w:tab w:val="left" w:pos="-1440"/>
                <w:tab w:val="left" w:pos="-720"/>
              </w:tabs>
              <w:rPr>
                <w:sz w:val="20"/>
                <w:szCs w:val="20"/>
                <w:lang w:val="en-US"/>
              </w:rPr>
            </w:pPr>
          </w:p>
          <w:p w:rsidR="00F138C1" w:rsidRPr="00B5665E" w:rsidRDefault="008C5DD7" w:rsidP="00F138C1">
            <w:pPr>
              <w:rPr>
                <w:sz w:val="20"/>
                <w:szCs w:val="20"/>
                <w:lang w:val="en-US"/>
              </w:rPr>
            </w:pPr>
            <w:r w:rsidRPr="00B5665E">
              <w:rPr>
                <w:sz w:val="20"/>
                <w:szCs w:val="20"/>
                <w:lang w:val="en-US"/>
              </w:rPr>
              <w:t xml:space="preserve">FILING </w:t>
            </w:r>
            <w:r w:rsidR="00F138C1" w:rsidRPr="00B5665E">
              <w:rPr>
                <w:sz w:val="20"/>
                <w:szCs w:val="20"/>
                <w:lang w:val="en-US"/>
              </w:rPr>
              <w:t xml:space="preserve">DATE: </w:t>
            </w:r>
            <w:r w:rsidRPr="00B5665E">
              <w:rPr>
                <w:sz w:val="20"/>
                <w:szCs w:val="20"/>
                <w:lang w:val="en-US"/>
              </w:rPr>
              <w:t>March 29, 2021</w:t>
            </w:r>
          </w:p>
          <w:p w:rsidR="004B2E86" w:rsidRPr="00B5665E" w:rsidRDefault="004B2E86" w:rsidP="00F138C1">
            <w:pPr>
              <w:rPr>
                <w:sz w:val="20"/>
                <w:szCs w:val="20"/>
                <w:lang w:val="en-US"/>
              </w:rPr>
            </w:pPr>
          </w:p>
          <w:p w:rsidR="00F138C1" w:rsidRPr="00B5665E" w:rsidRDefault="00B5665E" w:rsidP="00F138C1">
            <w:pPr>
              <w:rPr>
                <w:sz w:val="20"/>
                <w:szCs w:val="20"/>
                <w:lang w:val="en-US"/>
              </w:rPr>
            </w:pPr>
            <w:r w:rsidRPr="00B5665E">
              <w:rPr>
                <w:sz w:val="20"/>
                <w:szCs w:val="20"/>
                <w:lang w:val="fr-CA"/>
              </w:rPr>
              <w:pict>
                <v:rect id="_x0000_i1028" style="width:108pt;height:1pt" o:hrpct="0" o:hrstd="t" o:hrnoshade="t" o:hr="t" fillcolor="black [3213]" stroked="f"/>
              </w:pict>
            </w:r>
          </w:p>
        </w:tc>
      </w:tr>
      <w:tr w:rsidR="00F138C1" w:rsidRPr="00B5665E" w:rsidTr="00F138C1">
        <w:tc>
          <w:tcPr>
            <w:tcW w:w="4239" w:type="dxa"/>
            <w:shd w:val="clear" w:color="auto" w:fill="auto"/>
          </w:tcPr>
          <w:p w:rsidR="00DA1D48" w:rsidRPr="00B5665E" w:rsidRDefault="008C5DD7" w:rsidP="00DA1D48">
            <w:pPr>
              <w:rPr>
                <w:sz w:val="20"/>
                <w:szCs w:val="20"/>
                <w:lang w:val="fr-CA"/>
              </w:rPr>
            </w:pPr>
            <w:r w:rsidRPr="00B5665E">
              <w:rPr>
                <w:b/>
                <w:sz w:val="20"/>
                <w:szCs w:val="20"/>
                <w:lang w:val="fr-CA"/>
              </w:rPr>
              <w:t>Fédération des médecins spécialistes du Québec, et al.</w:t>
            </w:r>
          </w:p>
          <w:p w:rsidR="00DA1D48" w:rsidRPr="00B5665E" w:rsidRDefault="00DA1D48" w:rsidP="00DA1D48">
            <w:pPr>
              <w:tabs>
                <w:tab w:val="left" w:pos="-1440"/>
                <w:tab w:val="left" w:pos="-720"/>
              </w:tabs>
              <w:rPr>
                <w:sz w:val="20"/>
                <w:szCs w:val="20"/>
                <w:lang w:val="fr-CA"/>
              </w:rPr>
            </w:pPr>
            <w:r w:rsidRPr="00B5665E">
              <w:rPr>
                <w:sz w:val="20"/>
                <w:szCs w:val="20"/>
                <w:lang w:val="fr-CA"/>
              </w:rPr>
              <w:tab/>
            </w:r>
            <w:r w:rsidR="008C5DD7" w:rsidRPr="00B5665E">
              <w:rPr>
                <w:sz w:val="20"/>
                <w:szCs w:val="20"/>
                <w:lang w:val="fr-CA"/>
              </w:rPr>
              <w:t>Groleau, Jean-Philippe</w:t>
            </w:r>
          </w:p>
          <w:p w:rsidR="00DA1D48" w:rsidRPr="00B5665E" w:rsidRDefault="00EC6816" w:rsidP="00DA1D48">
            <w:pPr>
              <w:tabs>
                <w:tab w:val="left" w:pos="-1440"/>
                <w:tab w:val="left" w:pos="-720"/>
              </w:tabs>
              <w:rPr>
                <w:sz w:val="20"/>
                <w:szCs w:val="20"/>
                <w:lang w:val="fr-CA"/>
              </w:rPr>
            </w:pPr>
            <w:r w:rsidRPr="00B5665E">
              <w:rPr>
                <w:sz w:val="20"/>
                <w:szCs w:val="20"/>
                <w:lang w:val="fr-CA"/>
              </w:rPr>
              <w:tab/>
            </w:r>
            <w:r w:rsidR="008C5DD7" w:rsidRPr="00B5665E">
              <w:rPr>
                <w:sz w:val="20"/>
                <w:szCs w:val="20"/>
                <w:lang w:val="fr-CA"/>
              </w:rPr>
              <w:t>Davies Ward Phillips &amp; Vineberg LLP</w:t>
            </w:r>
          </w:p>
          <w:p w:rsidR="00EC6816" w:rsidRPr="00B5665E" w:rsidRDefault="00EC6816" w:rsidP="00DA1D48">
            <w:pPr>
              <w:tabs>
                <w:tab w:val="left" w:pos="-1440"/>
                <w:tab w:val="left" w:pos="-720"/>
              </w:tabs>
              <w:rPr>
                <w:sz w:val="20"/>
                <w:szCs w:val="20"/>
                <w:lang w:val="fr-CA"/>
              </w:rPr>
            </w:pPr>
          </w:p>
          <w:p w:rsidR="00DA1D48" w:rsidRPr="00B5665E" w:rsidRDefault="00DA1D48" w:rsidP="00DA1D48">
            <w:pPr>
              <w:tabs>
                <w:tab w:val="left" w:pos="-1440"/>
                <w:tab w:val="left" w:pos="-720"/>
              </w:tabs>
              <w:rPr>
                <w:sz w:val="20"/>
                <w:szCs w:val="20"/>
                <w:lang w:val="fr-CA"/>
              </w:rPr>
            </w:pPr>
            <w:r w:rsidRPr="00B5665E">
              <w:rPr>
                <w:sz w:val="20"/>
                <w:szCs w:val="20"/>
                <w:lang w:val="fr-CA"/>
              </w:rPr>
              <w:tab/>
            </w:r>
            <w:r w:rsidR="008C5DD7" w:rsidRPr="00B5665E">
              <w:rPr>
                <w:sz w:val="20"/>
                <w:szCs w:val="20"/>
                <w:lang w:val="fr-CA"/>
              </w:rPr>
              <w:t>c</w:t>
            </w:r>
            <w:r w:rsidRPr="00B5665E">
              <w:rPr>
                <w:sz w:val="20"/>
                <w:szCs w:val="20"/>
                <w:lang w:val="fr-CA"/>
              </w:rPr>
              <w:t>. (39</w:t>
            </w:r>
            <w:r w:rsidR="008C5DD7" w:rsidRPr="00B5665E">
              <w:rPr>
                <w:sz w:val="20"/>
                <w:szCs w:val="20"/>
                <w:lang w:val="fr-CA"/>
              </w:rPr>
              <w:t>581</w:t>
            </w:r>
            <w:r w:rsidRPr="00B5665E">
              <w:rPr>
                <w:sz w:val="20"/>
                <w:szCs w:val="20"/>
                <w:lang w:val="fr-CA"/>
              </w:rPr>
              <w:t>)</w:t>
            </w:r>
          </w:p>
          <w:p w:rsidR="00DA1D48" w:rsidRPr="00B5665E" w:rsidRDefault="00DA1D48" w:rsidP="00DA1D48">
            <w:pPr>
              <w:tabs>
                <w:tab w:val="left" w:pos="-1440"/>
                <w:tab w:val="left" w:pos="-720"/>
              </w:tabs>
              <w:rPr>
                <w:sz w:val="20"/>
                <w:szCs w:val="20"/>
                <w:lang w:val="fr-CA"/>
              </w:rPr>
            </w:pPr>
          </w:p>
          <w:p w:rsidR="00DA1D48" w:rsidRPr="00B5665E" w:rsidRDefault="008C5DD7" w:rsidP="00DA1D48">
            <w:pPr>
              <w:tabs>
                <w:tab w:val="left" w:pos="-1440"/>
                <w:tab w:val="left" w:pos="-720"/>
              </w:tabs>
              <w:rPr>
                <w:b/>
                <w:sz w:val="20"/>
                <w:szCs w:val="20"/>
                <w:lang w:val="fr-CA"/>
              </w:rPr>
            </w:pPr>
            <w:r w:rsidRPr="00B5665E">
              <w:rPr>
                <w:b/>
                <w:sz w:val="20"/>
                <w:szCs w:val="20"/>
                <w:lang w:val="fr-CA"/>
              </w:rPr>
              <w:t xml:space="preserve">Procureur général du Québec </w:t>
            </w:r>
            <w:r w:rsidR="00DA1D48" w:rsidRPr="00B5665E">
              <w:rPr>
                <w:b/>
                <w:sz w:val="20"/>
                <w:szCs w:val="20"/>
                <w:lang w:val="fr-CA"/>
              </w:rPr>
              <w:t>(</w:t>
            </w:r>
            <w:r w:rsidRPr="00B5665E">
              <w:rPr>
                <w:b/>
                <w:sz w:val="20"/>
                <w:szCs w:val="20"/>
                <w:lang w:val="fr-CA"/>
              </w:rPr>
              <w:t>Qc</w:t>
            </w:r>
            <w:r w:rsidR="00DA1D48" w:rsidRPr="00B5665E">
              <w:rPr>
                <w:b/>
                <w:sz w:val="20"/>
                <w:szCs w:val="20"/>
                <w:lang w:val="fr-CA"/>
              </w:rPr>
              <w:t>)</w:t>
            </w:r>
          </w:p>
          <w:p w:rsidR="00DA1D48" w:rsidRPr="00B5665E" w:rsidRDefault="00DA1D48" w:rsidP="00DA1D48">
            <w:pPr>
              <w:tabs>
                <w:tab w:val="left" w:pos="-1440"/>
                <w:tab w:val="left" w:pos="-720"/>
              </w:tabs>
              <w:rPr>
                <w:sz w:val="20"/>
                <w:szCs w:val="20"/>
                <w:lang w:val="fr-CA"/>
              </w:rPr>
            </w:pPr>
            <w:r w:rsidRPr="00B5665E">
              <w:rPr>
                <w:sz w:val="20"/>
                <w:szCs w:val="20"/>
                <w:lang w:val="fr-CA"/>
              </w:rPr>
              <w:tab/>
            </w:r>
            <w:r w:rsidR="008C5DD7" w:rsidRPr="00B5665E">
              <w:rPr>
                <w:sz w:val="20"/>
                <w:szCs w:val="20"/>
                <w:lang w:val="fr-CA"/>
              </w:rPr>
              <w:t>Ouellet, Alexandre</w:t>
            </w:r>
          </w:p>
          <w:p w:rsidR="00DA1D48" w:rsidRPr="00B5665E" w:rsidRDefault="00DA1D48" w:rsidP="00DA1D48">
            <w:pPr>
              <w:tabs>
                <w:tab w:val="left" w:pos="-1440"/>
                <w:tab w:val="left" w:pos="-720"/>
              </w:tabs>
              <w:rPr>
                <w:sz w:val="20"/>
                <w:szCs w:val="20"/>
                <w:lang w:val="fr-CA"/>
              </w:rPr>
            </w:pPr>
            <w:r w:rsidRPr="00B5665E">
              <w:rPr>
                <w:sz w:val="20"/>
                <w:szCs w:val="20"/>
                <w:lang w:val="fr-CA"/>
              </w:rPr>
              <w:tab/>
            </w:r>
            <w:r w:rsidR="008C5DD7" w:rsidRPr="00B5665E">
              <w:rPr>
                <w:sz w:val="20"/>
                <w:szCs w:val="20"/>
                <w:lang w:val="fr-CA"/>
              </w:rPr>
              <w:t>Lavoie, Rousseau</w:t>
            </w:r>
          </w:p>
          <w:p w:rsidR="00DA1D48" w:rsidRPr="00B5665E" w:rsidRDefault="00DA1D48" w:rsidP="00DA1D48">
            <w:pPr>
              <w:tabs>
                <w:tab w:val="left" w:pos="-1440"/>
                <w:tab w:val="left" w:pos="-720"/>
              </w:tabs>
              <w:rPr>
                <w:sz w:val="20"/>
                <w:szCs w:val="20"/>
                <w:lang w:val="fr-CA"/>
              </w:rPr>
            </w:pPr>
          </w:p>
          <w:p w:rsidR="00DA1D48" w:rsidRPr="00B5665E" w:rsidRDefault="00DA1D48" w:rsidP="00DA1D48">
            <w:pPr>
              <w:rPr>
                <w:sz w:val="20"/>
                <w:szCs w:val="20"/>
                <w:lang w:val="fr-CA"/>
              </w:rPr>
            </w:pPr>
            <w:r w:rsidRPr="00B5665E">
              <w:rPr>
                <w:sz w:val="20"/>
                <w:szCs w:val="20"/>
                <w:lang w:val="fr-CA"/>
              </w:rPr>
              <w:t>DATE</w:t>
            </w:r>
            <w:r w:rsidR="008C5DD7" w:rsidRPr="00B5665E">
              <w:rPr>
                <w:sz w:val="20"/>
                <w:szCs w:val="20"/>
                <w:lang w:val="fr-CA"/>
              </w:rPr>
              <w:t xml:space="preserve"> DE PRODUCTION</w:t>
            </w:r>
            <w:r w:rsidRPr="00B5665E">
              <w:rPr>
                <w:sz w:val="20"/>
                <w:szCs w:val="20"/>
                <w:lang w:val="fr-CA"/>
              </w:rPr>
              <w:t xml:space="preserve">: </w:t>
            </w:r>
            <w:r w:rsidR="008C5DD7" w:rsidRPr="00B5665E">
              <w:rPr>
                <w:sz w:val="20"/>
                <w:szCs w:val="20"/>
                <w:lang w:val="fr-CA"/>
              </w:rPr>
              <w:t>le 29 mars</w:t>
            </w:r>
            <w:r w:rsidRPr="00B5665E">
              <w:rPr>
                <w:sz w:val="20"/>
                <w:szCs w:val="20"/>
                <w:lang w:val="fr-CA"/>
              </w:rPr>
              <w:t xml:space="preserve"> 202</w:t>
            </w:r>
            <w:r w:rsidR="00EC6816" w:rsidRPr="00B5665E">
              <w:rPr>
                <w:sz w:val="20"/>
                <w:szCs w:val="20"/>
                <w:lang w:val="fr-CA"/>
              </w:rPr>
              <w:t>1</w:t>
            </w:r>
          </w:p>
          <w:p w:rsidR="00DA1D48" w:rsidRPr="00B5665E" w:rsidRDefault="00DA1D48" w:rsidP="00DA1D48">
            <w:pPr>
              <w:rPr>
                <w:sz w:val="20"/>
                <w:szCs w:val="20"/>
                <w:lang w:val="fr-CA"/>
              </w:rPr>
            </w:pPr>
          </w:p>
          <w:p w:rsidR="00F138C1" w:rsidRPr="00B5665E" w:rsidRDefault="00B5665E" w:rsidP="00DA1D48">
            <w:pPr>
              <w:rPr>
                <w:sz w:val="20"/>
                <w:szCs w:val="20"/>
                <w:lang w:val="en-US"/>
              </w:rPr>
            </w:pPr>
            <w:r w:rsidRPr="00B5665E">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B5665E" w:rsidRDefault="00F138C1" w:rsidP="00F138C1">
            <w:pPr>
              <w:jc w:val="center"/>
              <w:rPr>
                <w:sz w:val="20"/>
                <w:szCs w:val="20"/>
                <w:lang w:val="en-US"/>
              </w:rPr>
            </w:pPr>
          </w:p>
          <w:p w:rsidR="00DA1D48" w:rsidRPr="00B5665E" w:rsidRDefault="00DA1D48" w:rsidP="00F138C1">
            <w:pPr>
              <w:jc w:val="center"/>
              <w:rPr>
                <w:sz w:val="20"/>
                <w:szCs w:val="20"/>
                <w:lang w:val="en-US"/>
              </w:rPr>
            </w:pPr>
          </w:p>
          <w:p w:rsidR="00DA1D48" w:rsidRPr="00B5665E" w:rsidRDefault="00DA1D48" w:rsidP="00F138C1">
            <w:pPr>
              <w:jc w:val="center"/>
              <w:rPr>
                <w:sz w:val="20"/>
                <w:szCs w:val="20"/>
                <w:lang w:val="en-US"/>
              </w:rPr>
            </w:pPr>
          </w:p>
          <w:p w:rsidR="00DA1D48" w:rsidRPr="00B5665E" w:rsidRDefault="00DA1D48" w:rsidP="00F138C1">
            <w:pPr>
              <w:jc w:val="center"/>
              <w:rPr>
                <w:sz w:val="20"/>
                <w:szCs w:val="20"/>
                <w:lang w:val="en-US"/>
              </w:rPr>
            </w:pPr>
          </w:p>
          <w:p w:rsidR="00DA1D48" w:rsidRPr="00B5665E" w:rsidRDefault="00DA1D48" w:rsidP="00F138C1">
            <w:pPr>
              <w:jc w:val="center"/>
              <w:rPr>
                <w:sz w:val="20"/>
                <w:szCs w:val="20"/>
                <w:lang w:val="en-US"/>
              </w:rPr>
            </w:pPr>
          </w:p>
          <w:p w:rsidR="008C5DD7" w:rsidRPr="00B5665E" w:rsidRDefault="008C5DD7" w:rsidP="00F138C1">
            <w:pPr>
              <w:jc w:val="center"/>
              <w:rPr>
                <w:sz w:val="20"/>
                <w:szCs w:val="20"/>
                <w:lang w:val="en-US"/>
              </w:rPr>
            </w:pPr>
          </w:p>
          <w:p w:rsidR="00DA1D48" w:rsidRPr="00B5665E" w:rsidRDefault="00DA1D48" w:rsidP="00F138C1">
            <w:pPr>
              <w:jc w:val="center"/>
              <w:rPr>
                <w:sz w:val="20"/>
                <w:szCs w:val="20"/>
                <w:lang w:val="en-US"/>
              </w:rPr>
            </w:pPr>
          </w:p>
          <w:p w:rsidR="00DA1D48" w:rsidRPr="00B5665E" w:rsidRDefault="00DA1D48" w:rsidP="00F138C1">
            <w:pPr>
              <w:jc w:val="center"/>
              <w:rPr>
                <w:sz w:val="20"/>
                <w:szCs w:val="20"/>
                <w:lang w:val="en-US"/>
              </w:rPr>
            </w:pPr>
          </w:p>
          <w:p w:rsidR="00DA1D48" w:rsidRPr="00B5665E" w:rsidRDefault="00DA1D48" w:rsidP="00F138C1">
            <w:pPr>
              <w:jc w:val="center"/>
              <w:rPr>
                <w:sz w:val="20"/>
                <w:szCs w:val="20"/>
                <w:lang w:val="en-US"/>
              </w:rPr>
            </w:pPr>
          </w:p>
          <w:p w:rsidR="00DA1D48" w:rsidRPr="00B5665E" w:rsidRDefault="00DA1D48" w:rsidP="00F138C1">
            <w:pPr>
              <w:jc w:val="center"/>
              <w:rPr>
                <w:sz w:val="20"/>
                <w:szCs w:val="20"/>
                <w:lang w:val="en-US"/>
              </w:rPr>
            </w:pPr>
          </w:p>
          <w:p w:rsidR="00DA1D48" w:rsidRPr="00B5665E" w:rsidRDefault="00DA1D48" w:rsidP="00F138C1">
            <w:pPr>
              <w:jc w:val="center"/>
              <w:rPr>
                <w:sz w:val="20"/>
                <w:szCs w:val="20"/>
                <w:lang w:val="en-US"/>
              </w:rPr>
            </w:pPr>
          </w:p>
          <w:p w:rsidR="00DA1D48" w:rsidRPr="00B5665E" w:rsidRDefault="00DA1D48" w:rsidP="00F138C1">
            <w:pPr>
              <w:jc w:val="center"/>
              <w:rPr>
                <w:sz w:val="20"/>
                <w:szCs w:val="20"/>
                <w:lang w:val="en-US"/>
              </w:rPr>
            </w:pPr>
          </w:p>
          <w:p w:rsidR="00DA1D48" w:rsidRPr="00B5665E" w:rsidRDefault="00DA1D48" w:rsidP="00F138C1">
            <w:pPr>
              <w:jc w:val="center"/>
              <w:rPr>
                <w:sz w:val="20"/>
                <w:szCs w:val="20"/>
                <w:lang w:val="en-US"/>
              </w:rPr>
            </w:pPr>
          </w:p>
          <w:p w:rsidR="00DA1D48" w:rsidRPr="00B5665E" w:rsidRDefault="00DA1D48" w:rsidP="00F138C1">
            <w:pPr>
              <w:jc w:val="center"/>
              <w:rPr>
                <w:sz w:val="20"/>
                <w:szCs w:val="20"/>
                <w:lang w:val="en-US"/>
              </w:rPr>
            </w:pPr>
          </w:p>
          <w:p w:rsidR="00DA1D48" w:rsidRPr="00B5665E" w:rsidRDefault="00DA1D48" w:rsidP="00F138C1">
            <w:pPr>
              <w:jc w:val="center"/>
              <w:rPr>
                <w:sz w:val="20"/>
                <w:szCs w:val="20"/>
                <w:lang w:val="en-US"/>
              </w:rPr>
            </w:pPr>
          </w:p>
        </w:tc>
        <w:tc>
          <w:tcPr>
            <w:tcW w:w="4239" w:type="dxa"/>
            <w:shd w:val="clear" w:color="auto" w:fill="auto"/>
          </w:tcPr>
          <w:p w:rsidR="00DA1D48" w:rsidRPr="00B5665E" w:rsidRDefault="008B68E6" w:rsidP="00DA1D48">
            <w:pPr>
              <w:rPr>
                <w:b/>
                <w:sz w:val="20"/>
                <w:szCs w:val="20"/>
                <w:lang w:val="en-US"/>
              </w:rPr>
            </w:pPr>
            <w:r w:rsidRPr="00B5665E">
              <w:rPr>
                <w:b/>
                <w:sz w:val="20"/>
                <w:szCs w:val="20"/>
                <w:lang w:val="en-US"/>
              </w:rPr>
              <w:t>Stevan Utah</w:t>
            </w:r>
          </w:p>
          <w:p w:rsidR="00DA1D48" w:rsidRPr="00B5665E" w:rsidRDefault="00DA1D48" w:rsidP="00DA1D48">
            <w:pPr>
              <w:tabs>
                <w:tab w:val="left" w:pos="-1440"/>
                <w:tab w:val="left" w:pos="-720"/>
              </w:tabs>
              <w:rPr>
                <w:sz w:val="20"/>
                <w:szCs w:val="20"/>
                <w:lang w:val="en-US"/>
              </w:rPr>
            </w:pPr>
            <w:r w:rsidRPr="00B5665E">
              <w:rPr>
                <w:sz w:val="20"/>
                <w:szCs w:val="20"/>
                <w:lang w:val="en-US"/>
              </w:rPr>
              <w:tab/>
            </w:r>
            <w:r w:rsidR="008B68E6" w:rsidRPr="00B5665E">
              <w:rPr>
                <w:sz w:val="20"/>
                <w:szCs w:val="20"/>
                <w:lang w:val="en-US"/>
              </w:rPr>
              <w:t>Klym, William</w:t>
            </w:r>
          </w:p>
          <w:p w:rsidR="00DA1D48" w:rsidRPr="00B5665E" w:rsidRDefault="00DA1D48" w:rsidP="00DA1D48">
            <w:pPr>
              <w:tabs>
                <w:tab w:val="left" w:pos="-1440"/>
                <w:tab w:val="left" w:pos="-720"/>
              </w:tabs>
              <w:rPr>
                <w:sz w:val="20"/>
                <w:szCs w:val="20"/>
                <w:lang w:val="en-US"/>
              </w:rPr>
            </w:pPr>
            <w:r w:rsidRPr="00B5665E">
              <w:rPr>
                <w:sz w:val="20"/>
                <w:szCs w:val="20"/>
                <w:lang w:val="en-US"/>
              </w:rPr>
              <w:tab/>
            </w:r>
            <w:r w:rsidR="008B68E6" w:rsidRPr="00B5665E">
              <w:rPr>
                <w:sz w:val="20"/>
                <w:szCs w:val="20"/>
                <w:lang w:val="en-US"/>
              </w:rPr>
              <w:t>DD West LLP</w:t>
            </w:r>
          </w:p>
          <w:p w:rsidR="00DA1D48" w:rsidRPr="00B5665E" w:rsidRDefault="00DA1D48" w:rsidP="00DA1D48">
            <w:pPr>
              <w:tabs>
                <w:tab w:val="left" w:pos="-1440"/>
                <w:tab w:val="left" w:pos="-720"/>
              </w:tabs>
              <w:rPr>
                <w:sz w:val="20"/>
                <w:szCs w:val="20"/>
                <w:lang w:val="en-US"/>
              </w:rPr>
            </w:pPr>
          </w:p>
          <w:p w:rsidR="00DA1D48" w:rsidRPr="00B5665E" w:rsidRDefault="00DA1D48" w:rsidP="00DA1D48">
            <w:pPr>
              <w:tabs>
                <w:tab w:val="left" w:pos="-1440"/>
                <w:tab w:val="left" w:pos="-720"/>
              </w:tabs>
              <w:rPr>
                <w:sz w:val="20"/>
                <w:szCs w:val="20"/>
                <w:lang w:val="en-US"/>
              </w:rPr>
            </w:pPr>
            <w:r w:rsidRPr="00B5665E">
              <w:rPr>
                <w:sz w:val="20"/>
                <w:szCs w:val="20"/>
                <w:lang w:val="en-US"/>
              </w:rPr>
              <w:tab/>
            </w:r>
            <w:r w:rsidR="008C5DD7" w:rsidRPr="00B5665E">
              <w:rPr>
                <w:sz w:val="20"/>
                <w:szCs w:val="20"/>
                <w:lang w:val="en-US"/>
              </w:rPr>
              <w:t>v</w:t>
            </w:r>
            <w:r w:rsidRPr="00B5665E">
              <w:rPr>
                <w:sz w:val="20"/>
                <w:szCs w:val="20"/>
                <w:lang w:val="en-US"/>
              </w:rPr>
              <w:t>. (39</w:t>
            </w:r>
            <w:r w:rsidR="008B68E6" w:rsidRPr="00B5665E">
              <w:rPr>
                <w:sz w:val="20"/>
                <w:szCs w:val="20"/>
                <w:lang w:val="en-US"/>
              </w:rPr>
              <w:t>582</w:t>
            </w:r>
            <w:r w:rsidRPr="00B5665E">
              <w:rPr>
                <w:sz w:val="20"/>
                <w:szCs w:val="20"/>
                <w:lang w:val="en-US"/>
              </w:rPr>
              <w:t>)</w:t>
            </w:r>
          </w:p>
          <w:p w:rsidR="00DA1D48" w:rsidRPr="00B5665E" w:rsidRDefault="00DA1D48" w:rsidP="00DA1D48">
            <w:pPr>
              <w:tabs>
                <w:tab w:val="left" w:pos="-1440"/>
                <w:tab w:val="left" w:pos="-720"/>
              </w:tabs>
              <w:rPr>
                <w:sz w:val="20"/>
                <w:szCs w:val="20"/>
                <w:lang w:val="en-US"/>
              </w:rPr>
            </w:pPr>
          </w:p>
          <w:p w:rsidR="00DA1D48" w:rsidRPr="00B5665E" w:rsidRDefault="008B68E6" w:rsidP="00DA1D48">
            <w:pPr>
              <w:tabs>
                <w:tab w:val="left" w:pos="-1440"/>
                <w:tab w:val="left" w:pos="-720"/>
              </w:tabs>
              <w:rPr>
                <w:b/>
                <w:sz w:val="20"/>
                <w:szCs w:val="20"/>
                <w:lang w:val="en-US"/>
              </w:rPr>
            </w:pPr>
            <w:r w:rsidRPr="00B5665E">
              <w:rPr>
                <w:b/>
                <w:sz w:val="20"/>
                <w:szCs w:val="20"/>
                <w:lang w:val="en-US"/>
              </w:rPr>
              <w:t>Attorney General of Canada, et al. (F.C.</w:t>
            </w:r>
            <w:r w:rsidR="00DA1D48" w:rsidRPr="00B5665E">
              <w:rPr>
                <w:b/>
                <w:sz w:val="20"/>
                <w:szCs w:val="20"/>
                <w:lang w:val="en-US"/>
              </w:rPr>
              <w:t>)</w:t>
            </w:r>
          </w:p>
          <w:p w:rsidR="00DA1D48" w:rsidRPr="00B5665E" w:rsidRDefault="00DA1D48" w:rsidP="00DA1D48">
            <w:pPr>
              <w:tabs>
                <w:tab w:val="left" w:pos="-1440"/>
                <w:tab w:val="left" w:pos="-720"/>
              </w:tabs>
              <w:rPr>
                <w:sz w:val="20"/>
                <w:szCs w:val="20"/>
                <w:lang w:val="en-US"/>
              </w:rPr>
            </w:pPr>
            <w:r w:rsidRPr="00B5665E">
              <w:rPr>
                <w:sz w:val="20"/>
                <w:szCs w:val="20"/>
                <w:lang w:val="en-US"/>
              </w:rPr>
              <w:tab/>
            </w:r>
            <w:r w:rsidR="008B68E6" w:rsidRPr="00B5665E">
              <w:rPr>
                <w:sz w:val="20"/>
                <w:szCs w:val="20"/>
                <w:lang w:val="en-US"/>
              </w:rPr>
              <w:t>Drouin, Nathalie</w:t>
            </w:r>
          </w:p>
          <w:p w:rsidR="00DA1D48" w:rsidRPr="00B5665E" w:rsidRDefault="00DA1D48" w:rsidP="00DA1D48">
            <w:pPr>
              <w:tabs>
                <w:tab w:val="left" w:pos="-1440"/>
                <w:tab w:val="left" w:pos="-720"/>
              </w:tabs>
              <w:rPr>
                <w:sz w:val="20"/>
                <w:szCs w:val="20"/>
                <w:lang w:val="en-US"/>
              </w:rPr>
            </w:pPr>
            <w:r w:rsidRPr="00B5665E">
              <w:rPr>
                <w:sz w:val="20"/>
                <w:szCs w:val="20"/>
                <w:lang w:val="en-US"/>
              </w:rPr>
              <w:tab/>
            </w:r>
            <w:r w:rsidR="008B68E6" w:rsidRPr="00B5665E">
              <w:rPr>
                <w:sz w:val="20"/>
                <w:szCs w:val="20"/>
                <w:lang w:val="en-US"/>
              </w:rPr>
              <w:t>Attorney General of Canada</w:t>
            </w:r>
          </w:p>
          <w:p w:rsidR="00DA1D48" w:rsidRPr="00B5665E" w:rsidRDefault="00DA1D48" w:rsidP="00DA1D48">
            <w:pPr>
              <w:tabs>
                <w:tab w:val="left" w:pos="-1440"/>
                <w:tab w:val="left" w:pos="-720"/>
              </w:tabs>
              <w:rPr>
                <w:sz w:val="20"/>
                <w:szCs w:val="20"/>
                <w:lang w:val="en-US"/>
              </w:rPr>
            </w:pPr>
          </w:p>
          <w:p w:rsidR="00DA1D48" w:rsidRPr="00B5665E" w:rsidRDefault="008B68E6" w:rsidP="00DA1D48">
            <w:pPr>
              <w:rPr>
                <w:sz w:val="20"/>
                <w:szCs w:val="20"/>
                <w:lang w:val="fr-CA"/>
              </w:rPr>
            </w:pPr>
            <w:r w:rsidRPr="00B5665E">
              <w:rPr>
                <w:sz w:val="20"/>
                <w:szCs w:val="20"/>
                <w:lang w:val="fr-CA"/>
              </w:rPr>
              <w:t xml:space="preserve">FILING </w:t>
            </w:r>
            <w:r w:rsidR="00DA1D48" w:rsidRPr="00B5665E">
              <w:rPr>
                <w:sz w:val="20"/>
                <w:szCs w:val="20"/>
                <w:lang w:val="fr-CA"/>
              </w:rPr>
              <w:t xml:space="preserve">DATE: </w:t>
            </w:r>
            <w:r w:rsidRPr="00B5665E">
              <w:rPr>
                <w:sz w:val="20"/>
                <w:szCs w:val="20"/>
                <w:lang w:val="fr-CA"/>
              </w:rPr>
              <w:t>March 29,</w:t>
            </w:r>
            <w:r w:rsidR="00DA1D48" w:rsidRPr="00B5665E">
              <w:rPr>
                <w:sz w:val="20"/>
                <w:szCs w:val="20"/>
                <w:lang w:val="fr-CA"/>
              </w:rPr>
              <w:t xml:space="preserve"> 202</w:t>
            </w:r>
            <w:r w:rsidR="00EC6816" w:rsidRPr="00B5665E">
              <w:rPr>
                <w:sz w:val="20"/>
                <w:szCs w:val="20"/>
                <w:lang w:val="fr-CA"/>
              </w:rPr>
              <w:t>1</w:t>
            </w:r>
          </w:p>
          <w:p w:rsidR="00DA1D48" w:rsidRPr="00B5665E" w:rsidRDefault="00DA1D48" w:rsidP="00DA1D48">
            <w:pPr>
              <w:rPr>
                <w:sz w:val="20"/>
                <w:szCs w:val="20"/>
                <w:lang w:val="fr-CA"/>
              </w:rPr>
            </w:pPr>
          </w:p>
          <w:p w:rsidR="00F138C1" w:rsidRPr="00B5665E" w:rsidRDefault="00B5665E" w:rsidP="00DA1D48">
            <w:pPr>
              <w:rPr>
                <w:sz w:val="20"/>
                <w:szCs w:val="20"/>
                <w:lang w:val="fr-CA"/>
              </w:rPr>
            </w:pPr>
            <w:r w:rsidRPr="00B5665E">
              <w:rPr>
                <w:sz w:val="20"/>
                <w:szCs w:val="20"/>
                <w:lang w:val="fr-CA"/>
              </w:rPr>
              <w:pict>
                <v:rect id="_x0000_i1030" style="width:108pt;height:1pt" o:hrpct="0" o:hrstd="t" o:hrnoshade="t" o:hr="t" fillcolor="black [3213]" stroked="f"/>
              </w:pict>
            </w:r>
          </w:p>
        </w:tc>
      </w:tr>
    </w:tbl>
    <w:p w:rsidR="00C5703B" w:rsidRPr="00B5665E" w:rsidRDefault="00C5703B">
      <w:r w:rsidRPr="00B5665E">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C5703B" w:rsidRPr="00B5665E" w:rsidTr="00F138C1">
        <w:tc>
          <w:tcPr>
            <w:tcW w:w="4239" w:type="dxa"/>
            <w:shd w:val="clear" w:color="auto" w:fill="auto"/>
          </w:tcPr>
          <w:p w:rsidR="00C5703B" w:rsidRPr="00B5665E" w:rsidRDefault="008B68E6" w:rsidP="00C5703B">
            <w:pPr>
              <w:rPr>
                <w:sz w:val="20"/>
                <w:szCs w:val="20"/>
                <w:lang w:val="en-US"/>
              </w:rPr>
            </w:pPr>
            <w:r w:rsidRPr="00B5665E">
              <w:rPr>
                <w:b/>
                <w:sz w:val="20"/>
                <w:szCs w:val="20"/>
                <w:lang w:val="en-US"/>
              </w:rPr>
              <w:t>Gilbert Paul Robinson</w:t>
            </w:r>
          </w:p>
          <w:p w:rsidR="00C5703B" w:rsidRPr="00B5665E" w:rsidRDefault="00C5703B" w:rsidP="00C5703B">
            <w:pPr>
              <w:tabs>
                <w:tab w:val="left" w:pos="-1440"/>
                <w:tab w:val="left" w:pos="-720"/>
              </w:tabs>
              <w:rPr>
                <w:sz w:val="20"/>
                <w:szCs w:val="20"/>
                <w:lang w:val="en-US"/>
              </w:rPr>
            </w:pPr>
            <w:r w:rsidRPr="00B5665E">
              <w:rPr>
                <w:sz w:val="20"/>
                <w:szCs w:val="20"/>
                <w:lang w:val="en-US"/>
              </w:rPr>
              <w:tab/>
            </w:r>
            <w:r w:rsidR="008B68E6" w:rsidRPr="00B5665E">
              <w:rPr>
                <w:sz w:val="20"/>
                <w:szCs w:val="20"/>
                <w:lang w:val="en-US"/>
              </w:rPr>
              <w:t>Craig, Jared</w:t>
            </w:r>
          </w:p>
          <w:p w:rsidR="00C5703B" w:rsidRPr="00B5665E" w:rsidRDefault="00C5703B" w:rsidP="00C5703B">
            <w:pPr>
              <w:tabs>
                <w:tab w:val="left" w:pos="-1440"/>
                <w:tab w:val="left" w:pos="-720"/>
              </w:tabs>
              <w:rPr>
                <w:sz w:val="20"/>
                <w:szCs w:val="20"/>
                <w:lang w:val="en-US"/>
              </w:rPr>
            </w:pPr>
            <w:r w:rsidRPr="00B5665E">
              <w:rPr>
                <w:sz w:val="20"/>
                <w:szCs w:val="20"/>
                <w:lang w:val="en-US"/>
              </w:rPr>
              <w:tab/>
            </w:r>
            <w:r w:rsidR="008B68E6" w:rsidRPr="00B5665E">
              <w:rPr>
                <w:sz w:val="20"/>
                <w:szCs w:val="20"/>
                <w:lang w:val="en-US"/>
              </w:rPr>
              <w:t>Craig Hooker Shiskin</w:t>
            </w:r>
          </w:p>
          <w:p w:rsidR="00C5703B" w:rsidRPr="00B5665E" w:rsidRDefault="00C5703B" w:rsidP="00C5703B">
            <w:pPr>
              <w:tabs>
                <w:tab w:val="left" w:pos="-1440"/>
                <w:tab w:val="left" w:pos="-720"/>
              </w:tabs>
              <w:rPr>
                <w:sz w:val="20"/>
                <w:szCs w:val="20"/>
                <w:lang w:val="en-US"/>
              </w:rPr>
            </w:pPr>
          </w:p>
          <w:p w:rsidR="00C5703B" w:rsidRPr="00B5665E" w:rsidRDefault="00C5703B" w:rsidP="00C5703B">
            <w:pPr>
              <w:tabs>
                <w:tab w:val="left" w:pos="-1440"/>
                <w:tab w:val="left" w:pos="-720"/>
              </w:tabs>
              <w:rPr>
                <w:sz w:val="20"/>
                <w:szCs w:val="20"/>
                <w:lang w:val="en-US"/>
              </w:rPr>
            </w:pPr>
            <w:r w:rsidRPr="00B5665E">
              <w:rPr>
                <w:sz w:val="20"/>
                <w:szCs w:val="20"/>
                <w:lang w:val="en-US"/>
              </w:rPr>
              <w:tab/>
              <w:t>v. (39</w:t>
            </w:r>
            <w:r w:rsidR="008B68E6" w:rsidRPr="00B5665E">
              <w:rPr>
                <w:sz w:val="20"/>
                <w:szCs w:val="20"/>
                <w:lang w:val="en-US"/>
              </w:rPr>
              <w:t>583</w:t>
            </w:r>
            <w:r w:rsidRPr="00B5665E">
              <w:rPr>
                <w:sz w:val="20"/>
                <w:szCs w:val="20"/>
                <w:lang w:val="en-US"/>
              </w:rPr>
              <w:t>)</w:t>
            </w:r>
          </w:p>
          <w:p w:rsidR="00C5703B" w:rsidRPr="00B5665E" w:rsidRDefault="00C5703B" w:rsidP="00C5703B">
            <w:pPr>
              <w:tabs>
                <w:tab w:val="left" w:pos="-1440"/>
                <w:tab w:val="left" w:pos="-720"/>
              </w:tabs>
              <w:rPr>
                <w:sz w:val="20"/>
                <w:szCs w:val="20"/>
                <w:lang w:val="en-US"/>
              </w:rPr>
            </w:pPr>
          </w:p>
          <w:p w:rsidR="00C5703B" w:rsidRPr="00B5665E" w:rsidRDefault="008B68E6" w:rsidP="00C5703B">
            <w:pPr>
              <w:tabs>
                <w:tab w:val="left" w:pos="-1440"/>
                <w:tab w:val="left" w:pos="-720"/>
              </w:tabs>
              <w:rPr>
                <w:b/>
                <w:sz w:val="20"/>
                <w:szCs w:val="20"/>
                <w:lang w:val="en-US"/>
              </w:rPr>
            </w:pPr>
            <w:r w:rsidRPr="00B5665E">
              <w:rPr>
                <w:b/>
                <w:sz w:val="20"/>
                <w:szCs w:val="20"/>
                <w:lang w:val="en-US"/>
              </w:rPr>
              <w:t xml:space="preserve">Her Majesty the Queen </w:t>
            </w:r>
            <w:r w:rsidR="00C5703B" w:rsidRPr="00B5665E">
              <w:rPr>
                <w:b/>
                <w:sz w:val="20"/>
                <w:szCs w:val="20"/>
                <w:lang w:val="en-US"/>
              </w:rPr>
              <w:t>(</w:t>
            </w:r>
            <w:r w:rsidRPr="00B5665E">
              <w:rPr>
                <w:b/>
                <w:sz w:val="20"/>
                <w:szCs w:val="20"/>
                <w:lang w:val="en-US"/>
              </w:rPr>
              <w:t>Alta</w:t>
            </w:r>
            <w:r w:rsidR="00C5703B" w:rsidRPr="00B5665E">
              <w:rPr>
                <w:b/>
                <w:sz w:val="20"/>
                <w:szCs w:val="20"/>
                <w:lang w:val="en-US"/>
              </w:rPr>
              <w:t>.)</w:t>
            </w:r>
          </w:p>
          <w:p w:rsidR="00C5703B" w:rsidRPr="00B5665E" w:rsidRDefault="00C5703B" w:rsidP="00C5703B">
            <w:pPr>
              <w:tabs>
                <w:tab w:val="left" w:pos="-1440"/>
                <w:tab w:val="left" w:pos="-720"/>
              </w:tabs>
              <w:rPr>
                <w:sz w:val="20"/>
                <w:szCs w:val="20"/>
                <w:lang w:val="en-US"/>
              </w:rPr>
            </w:pPr>
            <w:r w:rsidRPr="00B5665E">
              <w:rPr>
                <w:sz w:val="20"/>
                <w:szCs w:val="20"/>
                <w:lang w:val="en-US"/>
              </w:rPr>
              <w:tab/>
            </w:r>
            <w:r w:rsidR="008B68E6" w:rsidRPr="00B5665E">
              <w:rPr>
                <w:sz w:val="20"/>
                <w:szCs w:val="20"/>
                <w:lang w:val="en-US"/>
              </w:rPr>
              <w:t>Russell, Jason R.</w:t>
            </w:r>
          </w:p>
          <w:p w:rsidR="00C5703B" w:rsidRPr="00B5665E" w:rsidRDefault="00C5703B" w:rsidP="00C5703B">
            <w:pPr>
              <w:tabs>
                <w:tab w:val="left" w:pos="-1440"/>
                <w:tab w:val="left" w:pos="-720"/>
              </w:tabs>
              <w:rPr>
                <w:sz w:val="20"/>
                <w:szCs w:val="20"/>
              </w:rPr>
            </w:pPr>
            <w:r w:rsidRPr="00B5665E">
              <w:rPr>
                <w:sz w:val="20"/>
                <w:szCs w:val="20"/>
                <w:lang w:val="en-US"/>
              </w:rPr>
              <w:tab/>
            </w:r>
            <w:r w:rsidR="008B68E6" w:rsidRPr="00B5665E">
              <w:rPr>
                <w:sz w:val="20"/>
                <w:szCs w:val="20"/>
              </w:rPr>
              <w:t>Attorney General of Alberta</w:t>
            </w:r>
          </w:p>
          <w:p w:rsidR="00C5703B" w:rsidRPr="00B5665E" w:rsidRDefault="00C5703B" w:rsidP="00C5703B">
            <w:pPr>
              <w:tabs>
                <w:tab w:val="left" w:pos="-1440"/>
                <w:tab w:val="left" w:pos="-720"/>
              </w:tabs>
              <w:rPr>
                <w:sz w:val="20"/>
                <w:szCs w:val="20"/>
              </w:rPr>
            </w:pPr>
          </w:p>
          <w:p w:rsidR="00C5703B" w:rsidRPr="00B5665E" w:rsidRDefault="00C5703B" w:rsidP="00C5703B">
            <w:pPr>
              <w:rPr>
                <w:sz w:val="20"/>
                <w:szCs w:val="20"/>
              </w:rPr>
            </w:pPr>
            <w:r w:rsidRPr="00B5665E">
              <w:rPr>
                <w:sz w:val="20"/>
                <w:szCs w:val="20"/>
              </w:rPr>
              <w:t xml:space="preserve">FILING DATE: </w:t>
            </w:r>
            <w:r w:rsidR="008B68E6" w:rsidRPr="00B5665E">
              <w:rPr>
                <w:sz w:val="20"/>
                <w:szCs w:val="20"/>
              </w:rPr>
              <w:t>March</w:t>
            </w:r>
            <w:r w:rsidRPr="00B5665E">
              <w:rPr>
                <w:sz w:val="20"/>
                <w:szCs w:val="20"/>
              </w:rPr>
              <w:t xml:space="preserve"> </w:t>
            </w:r>
            <w:r w:rsidR="008B68E6" w:rsidRPr="00B5665E">
              <w:rPr>
                <w:sz w:val="20"/>
                <w:szCs w:val="20"/>
              </w:rPr>
              <w:t>30</w:t>
            </w:r>
            <w:r w:rsidRPr="00B5665E">
              <w:rPr>
                <w:sz w:val="20"/>
                <w:szCs w:val="20"/>
              </w:rPr>
              <w:t>, 2021</w:t>
            </w:r>
          </w:p>
          <w:p w:rsidR="00C5703B" w:rsidRPr="00B5665E" w:rsidRDefault="00C5703B" w:rsidP="00C5703B">
            <w:pPr>
              <w:rPr>
                <w:sz w:val="20"/>
                <w:szCs w:val="20"/>
              </w:rPr>
            </w:pPr>
          </w:p>
          <w:p w:rsidR="00C5703B" w:rsidRPr="00B5665E" w:rsidRDefault="00B5665E" w:rsidP="00C5703B">
            <w:pPr>
              <w:rPr>
                <w:b/>
                <w:sz w:val="20"/>
                <w:szCs w:val="20"/>
                <w:lang w:val="en-US"/>
              </w:rPr>
            </w:pPr>
            <w:r w:rsidRPr="00B5665E">
              <w:rPr>
                <w:sz w:val="20"/>
                <w:szCs w:val="20"/>
                <w:lang w:val="fr-CA"/>
              </w:rPr>
              <w:pict>
                <v:rect id="_x0000_i1031" style="width:108pt;height:1pt" o:hrpct="0" o:hrstd="t" o:hrnoshade="t" o:hr="t" fillcolor="black [3213]" stroked="f"/>
              </w:pict>
            </w:r>
          </w:p>
        </w:tc>
        <w:tc>
          <w:tcPr>
            <w:tcW w:w="1141" w:type="dxa"/>
            <w:shd w:val="clear" w:color="auto" w:fill="auto"/>
          </w:tcPr>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tc>
        <w:tc>
          <w:tcPr>
            <w:tcW w:w="4239" w:type="dxa"/>
            <w:shd w:val="clear" w:color="auto" w:fill="auto"/>
          </w:tcPr>
          <w:p w:rsidR="00C5703B" w:rsidRPr="00B5665E" w:rsidRDefault="008B68E6" w:rsidP="00C5703B">
            <w:pPr>
              <w:rPr>
                <w:sz w:val="20"/>
                <w:szCs w:val="20"/>
                <w:lang w:val="en-US"/>
              </w:rPr>
            </w:pPr>
            <w:r w:rsidRPr="00B5665E">
              <w:rPr>
                <w:b/>
                <w:sz w:val="20"/>
                <w:szCs w:val="20"/>
                <w:lang w:val="en-US"/>
              </w:rPr>
              <w:t>Season Alexandre Cardinal Truax</w:t>
            </w:r>
          </w:p>
          <w:p w:rsidR="00C5703B" w:rsidRPr="00B5665E" w:rsidRDefault="00C5703B" w:rsidP="00C5703B">
            <w:pPr>
              <w:tabs>
                <w:tab w:val="left" w:pos="-1440"/>
                <w:tab w:val="left" w:pos="-720"/>
              </w:tabs>
              <w:rPr>
                <w:sz w:val="20"/>
                <w:szCs w:val="20"/>
                <w:lang w:val="en-US"/>
              </w:rPr>
            </w:pPr>
            <w:r w:rsidRPr="00B5665E">
              <w:rPr>
                <w:sz w:val="20"/>
                <w:szCs w:val="20"/>
                <w:lang w:val="en-US"/>
              </w:rPr>
              <w:tab/>
            </w:r>
            <w:r w:rsidR="008B68E6" w:rsidRPr="00B5665E">
              <w:rPr>
                <w:sz w:val="20"/>
                <w:szCs w:val="20"/>
                <w:lang w:val="en-US"/>
              </w:rPr>
              <w:t>Sitar, Kelsey</w:t>
            </w:r>
          </w:p>
          <w:p w:rsidR="00C5703B" w:rsidRPr="00B5665E" w:rsidRDefault="00C5703B" w:rsidP="00C5703B">
            <w:pPr>
              <w:tabs>
                <w:tab w:val="left" w:pos="-1440"/>
                <w:tab w:val="left" w:pos="-720"/>
              </w:tabs>
              <w:rPr>
                <w:sz w:val="20"/>
                <w:szCs w:val="20"/>
                <w:lang w:val="en-US"/>
              </w:rPr>
            </w:pPr>
            <w:r w:rsidRPr="00B5665E">
              <w:rPr>
                <w:sz w:val="20"/>
                <w:szCs w:val="20"/>
                <w:lang w:val="en-US"/>
              </w:rPr>
              <w:tab/>
            </w:r>
            <w:r w:rsidR="008B68E6" w:rsidRPr="00B5665E">
              <w:rPr>
                <w:sz w:val="20"/>
                <w:szCs w:val="20"/>
                <w:lang w:val="en-US"/>
              </w:rPr>
              <w:t>Sitar &amp; Milczarek</w:t>
            </w:r>
          </w:p>
          <w:p w:rsidR="00C5703B" w:rsidRPr="00B5665E" w:rsidRDefault="00C5703B" w:rsidP="00C5703B">
            <w:pPr>
              <w:tabs>
                <w:tab w:val="left" w:pos="-1440"/>
                <w:tab w:val="left" w:pos="-720"/>
              </w:tabs>
              <w:rPr>
                <w:sz w:val="20"/>
                <w:szCs w:val="20"/>
                <w:lang w:val="en-US"/>
              </w:rPr>
            </w:pPr>
          </w:p>
          <w:p w:rsidR="00C5703B" w:rsidRPr="00B5665E" w:rsidRDefault="00C5703B" w:rsidP="00C5703B">
            <w:pPr>
              <w:tabs>
                <w:tab w:val="left" w:pos="-1440"/>
                <w:tab w:val="left" w:pos="-720"/>
              </w:tabs>
              <w:rPr>
                <w:sz w:val="20"/>
                <w:szCs w:val="20"/>
                <w:lang w:val="en-US"/>
              </w:rPr>
            </w:pPr>
            <w:r w:rsidRPr="00B5665E">
              <w:rPr>
                <w:sz w:val="20"/>
                <w:szCs w:val="20"/>
                <w:lang w:val="en-US"/>
              </w:rPr>
              <w:tab/>
              <w:t>v. (39</w:t>
            </w:r>
            <w:r w:rsidR="008B68E6" w:rsidRPr="00B5665E">
              <w:rPr>
                <w:sz w:val="20"/>
                <w:szCs w:val="20"/>
                <w:lang w:val="en-US"/>
              </w:rPr>
              <w:t>584</w:t>
            </w:r>
            <w:r w:rsidRPr="00B5665E">
              <w:rPr>
                <w:sz w:val="20"/>
                <w:szCs w:val="20"/>
                <w:lang w:val="en-US"/>
              </w:rPr>
              <w:t>)</w:t>
            </w:r>
          </w:p>
          <w:p w:rsidR="00C5703B" w:rsidRPr="00B5665E" w:rsidRDefault="00C5703B" w:rsidP="00C5703B">
            <w:pPr>
              <w:tabs>
                <w:tab w:val="left" w:pos="-1440"/>
                <w:tab w:val="left" w:pos="-720"/>
              </w:tabs>
              <w:rPr>
                <w:sz w:val="20"/>
                <w:szCs w:val="20"/>
                <w:lang w:val="en-US"/>
              </w:rPr>
            </w:pPr>
          </w:p>
          <w:p w:rsidR="00C5703B" w:rsidRPr="00B5665E" w:rsidRDefault="008B68E6" w:rsidP="00C5703B">
            <w:pPr>
              <w:tabs>
                <w:tab w:val="left" w:pos="-1440"/>
                <w:tab w:val="left" w:pos="-720"/>
              </w:tabs>
              <w:rPr>
                <w:b/>
                <w:sz w:val="20"/>
                <w:szCs w:val="20"/>
                <w:lang w:val="en-US"/>
              </w:rPr>
            </w:pPr>
            <w:r w:rsidRPr="00B5665E">
              <w:rPr>
                <w:b/>
                <w:sz w:val="20"/>
                <w:szCs w:val="20"/>
                <w:lang w:val="en-US"/>
              </w:rPr>
              <w:t>Her Majesty the Queen</w:t>
            </w:r>
            <w:r w:rsidR="00C5703B" w:rsidRPr="00B5665E">
              <w:rPr>
                <w:b/>
                <w:sz w:val="20"/>
                <w:szCs w:val="20"/>
                <w:lang w:val="en-US"/>
              </w:rPr>
              <w:t xml:space="preserve"> (</w:t>
            </w:r>
            <w:r w:rsidRPr="00B5665E">
              <w:rPr>
                <w:b/>
                <w:sz w:val="20"/>
                <w:szCs w:val="20"/>
                <w:lang w:val="en-US"/>
              </w:rPr>
              <w:t>Alta</w:t>
            </w:r>
            <w:r w:rsidR="00C5703B" w:rsidRPr="00B5665E">
              <w:rPr>
                <w:b/>
                <w:sz w:val="20"/>
                <w:szCs w:val="20"/>
                <w:lang w:val="en-US"/>
              </w:rPr>
              <w:t>.)</w:t>
            </w:r>
          </w:p>
          <w:p w:rsidR="00C5703B" w:rsidRPr="00B5665E" w:rsidRDefault="00C5703B" w:rsidP="00C5703B">
            <w:pPr>
              <w:tabs>
                <w:tab w:val="left" w:pos="-1440"/>
                <w:tab w:val="left" w:pos="-720"/>
              </w:tabs>
              <w:rPr>
                <w:sz w:val="20"/>
                <w:szCs w:val="20"/>
                <w:lang w:val="en-US"/>
              </w:rPr>
            </w:pPr>
            <w:r w:rsidRPr="00B5665E">
              <w:rPr>
                <w:sz w:val="20"/>
                <w:szCs w:val="20"/>
                <w:lang w:val="en-US"/>
              </w:rPr>
              <w:tab/>
            </w:r>
            <w:r w:rsidR="008B68E6" w:rsidRPr="00B5665E">
              <w:rPr>
                <w:sz w:val="20"/>
                <w:szCs w:val="20"/>
                <w:lang w:val="en-US"/>
              </w:rPr>
              <w:t>Tkatch, Shelley</w:t>
            </w:r>
          </w:p>
          <w:p w:rsidR="00C5703B" w:rsidRPr="00B5665E" w:rsidRDefault="00C5703B" w:rsidP="00C5703B">
            <w:pPr>
              <w:tabs>
                <w:tab w:val="left" w:pos="-1440"/>
                <w:tab w:val="left" w:pos="-720"/>
              </w:tabs>
              <w:rPr>
                <w:sz w:val="20"/>
                <w:szCs w:val="20"/>
              </w:rPr>
            </w:pPr>
            <w:r w:rsidRPr="00B5665E">
              <w:rPr>
                <w:sz w:val="20"/>
                <w:szCs w:val="20"/>
                <w:lang w:val="en-US"/>
              </w:rPr>
              <w:tab/>
            </w:r>
            <w:r w:rsidR="008B68E6" w:rsidRPr="00B5665E">
              <w:rPr>
                <w:sz w:val="20"/>
                <w:szCs w:val="20"/>
              </w:rPr>
              <w:t>Public Prosecution Service of Canada</w:t>
            </w:r>
          </w:p>
          <w:p w:rsidR="00C5703B" w:rsidRPr="00B5665E" w:rsidRDefault="00C5703B" w:rsidP="00C5703B">
            <w:pPr>
              <w:tabs>
                <w:tab w:val="left" w:pos="-1440"/>
                <w:tab w:val="left" w:pos="-720"/>
              </w:tabs>
              <w:rPr>
                <w:sz w:val="20"/>
                <w:szCs w:val="20"/>
              </w:rPr>
            </w:pPr>
          </w:p>
          <w:p w:rsidR="00C5703B" w:rsidRPr="00B5665E" w:rsidRDefault="00C5703B" w:rsidP="00C5703B">
            <w:pPr>
              <w:rPr>
                <w:sz w:val="20"/>
                <w:szCs w:val="20"/>
              </w:rPr>
            </w:pPr>
            <w:r w:rsidRPr="00B5665E">
              <w:rPr>
                <w:sz w:val="20"/>
                <w:szCs w:val="20"/>
              </w:rPr>
              <w:t xml:space="preserve">FILING DATE: </w:t>
            </w:r>
            <w:r w:rsidR="008B68E6" w:rsidRPr="00B5665E">
              <w:rPr>
                <w:sz w:val="20"/>
                <w:szCs w:val="20"/>
              </w:rPr>
              <w:t>March 30</w:t>
            </w:r>
            <w:r w:rsidRPr="00B5665E">
              <w:rPr>
                <w:sz w:val="20"/>
                <w:szCs w:val="20"/>
              </w:rPr>
              <w:t>, 2021</w:t>
            </w:r>
          </w:p>
          <w:p w:rsidR="00C5703B" w:rsidRPr="00B5665E" w:rsidRDefault="00C5703B" w:rsidP="00C5703B">
            <w:pPr>
              <w:rPr>
                <w:sz w:val="20"/>
                <w:szCs w:val="20"/>
              </w:rPr>
            </w:pPr>
          </w:p>
          <w:p w:rsidR="00C5703B" w:rsidRPr="00B5665E" w:rsidRDefault="00B5665E" w:rsidP="00C5703B">
            <w:pPr>
              <w:rPr>
                <w:b/>
                <w:sz w:val="20"/>
                <w:szCs w:val="20"/>
                <w:lang w:val="fr-CA"/>
              </w:rPr>
            </w:pPr>
            <w:r w:rsidRPr="00B5665E">
              <w:rPr>
                <w:sz w:val="20"/>
                <w:szCs w:val="20"/>
                <w:lang w:val="fr-CA"/>
              </w:rPr>
              <w:pict>
                <v:rect id="_x0000_i1032" style="width:108pt;height:1pt" o:hrpct="0" o:hrstd="t" o:hrnoshade="t" o:hr="t" fillcolor="black [3213]" stroked="f"/>
              </w:pict>
            </w:r>
          </w:p>
        </w:tc>
      </w:tr>
      <w:tr w:rsidR="00C5703B" w:rsidRPr="00B5665E" w:rsidTr="00F138C1">
        <w:tc>
          <w:tcPr>
            <w:tcW w:w="4239" w:type="dxa"/>
            <w:shd w:val="clear" w:color="auto" w:fill="auto"/>
          </w:tcPr>
          <w:p w:rsidR="00C5703B" w:rsidRPr="00B5665E" w:rsidRDefault="008B68E6" w:rsidP="00C5703B">
            <w:pPr>
              <w:rPr>
                <w:sz w:val="20"/>
                <w:szCs w:val="20"/>
                <w:lang w:val="fr-CA"/>
              </w:rPr>
            </w:pPr>
            <w:r w:rsidRPr="00B5665E">
              <w:rPr>
                <w:b/>
                <w:sz w:val="20"/>
                <w:szCs w:val="20"/>
                <w:lang w:val="fr-CA"/>
              </w:rPr>
              <w:t>Steve Larrivée</w:t>
            </w:r>
          </w:p>
          <w:p w:rsidR="00C5703B" w:rsidRPr="00B5665E" w:rsidRDefault="00C5703B" w:rsidP="00C5703B">
            <w:pPr>
              <w:tabs>
                <w:tab w:val="left" w:pos="-1440"/>
                <w:tab w:val="left" w:pos="-720"/>
              </w:tabs>
              <w:rPr>
                <w:sz w:val="20"/>
                <w:szCs w:val="20"/>
                <w:lang w:val="fr-CA"/>
              </w:rPr>
            </w:pPr>
            <w:r w:rsidRPr="00B5665E">
              <w:rPr>
                <w:sz w:val="20"/>
                <w:szCs w:val="20"/>
                <w:lang w:val="fr-CA"/>
              </w:rPr>
              <w:tab/>
            </w:r>
            <w:r w:rsidR="008B68E6" w:rsidRPr="00B5665E">
              <w:rPr>
                <w:sz w:val="20"/>
                <w:szCs w:val="20"/>
                <w:lang w:val="fr-CA"/>
              </w:rPr>
              <w:t>Surprenant, Hugues</w:t>
            </w:r>
          </w:p>
          <w:p w:rsidR="00C5703B" w:rsidRPr="00B5665E" w:rsidRDefault="00C5703B" w:rsidP="00C5703B">
            <w:pPr>
              <w:tabs>
                <w:tab w:val="left" w:pos="-1440"/>
                <w:tab w:val="left" w:pos="-720"/>
              </w:tabs>
              <w:rPr>
                <w:sz w:val="20"/>
                <w:szCs w:val="20"/>
                <w:lang w:val="fr-CA"/>
              </w:rPr>
            </w:pPr>
            <w:r w:rsidRPr="00B5665E">
              <w:rPr>
                <w:sz w:val="20"/>
                <w:szCs w:val="20"/>
                <w:lang w:val="fr-CA"/>
              </w:rPr>
              <w:tab/>
            </w:r>
            <w:r w:rsidR="008B68E6" w:rsidRPr="00B5665E">
              <w:rPr>
                <w:sz w:val="20"/>
                <w:szCs w:val="20"/>
                <w:lang w:val="fr-CA"/>
              </w:rPr>
              <w:t>Surprenant Magloé Avocats</w:t>
            </w:r>
          </w:p>
          <w:p w:rsidR="00C5703B" w:rsidRPr="00B5665E" w:rsidRDefault="00C5703B" w:rsidP="00C5703B">
            <w:pPr>
              <w:tabs>
                <w:tab w:val="left" w:pos="-1440"/>
                <w:tab w:val="left" w:pos="-720"/>
              </w:tabs>
              <w:rPr>
                <w:sz w:val="20"/>
                <w:szCs w:val="20"/>
                <w:lang w:val="fr-CA"/>
              </w:rPr>
            </w:pPr>
          </w:p>
          <w:p w:rsidR="00C5703B" w:rsidRPr="00B5665E" w:rsidRDefault="00C5703B" w:rsidP="00C5703B">
            <w:pPr>
              <w:tabs>
                <w:tab w:val="left" w:pos="-1440"/>
                <w:tab w:val="left" w:pos="-720"/>
              </w:tabs>
              <w:rPr>
                <w:sz w:val="20"/>
                <w:szCs w:val="20"/>
                <w:lang w:val="fr-CA"/>
              </w:rPr>
            </w:pPr>
            <w:r w:rsidRPr="00B5665E">
              <w:rPr>
                <w:sz w:val="20"/>
                <w:szCs w:val="20"/>
                <w:lang w:val="fr-CA"/>
              </w:rPr>
              <w:tab/>
            </w:r>
            <w:r w:rsidR="008B68E6" w:rsidRPr="00B5665E">
              <w:rPr>
                <w:sz w:val="20"/>
                <w:szCs w:val="20"/>
                <w:lang w:val="fr-CA"/>
              </w:rPr>
              <w:t>c</w:t>
            </w:r>
            <w:r w:rsidRPr="00B5665E">
              <w:rPr>
                <w:sz w:val="20"/>
                <w:szCs w:val="20"/>
                <w:lang w:val="fr-CA"/>
              </w:rPr>
              <w:t>. (39</w:t>
            </w:r>
            <w:r w:rsidR="008B68E6" w:rsidRPr="00B5665E">
              <w:rPr>
                <w:sz w:val="20"/>
                <w:szCs w:val="20"/>
                <w:lang w:val="fr-CA"/>
              </w:rPr>
              <w:t>585</w:t>
            </w:r>
            <w:r w:rsidRPr="00B5665E">
              <w:rPr>
                <w:sz w:val="20"/>
                <w:szCs w:val="20"/>
                <w:lang w:val="fr-CA"/>
              </w:rPr>
              <w:t>)</w:t>
            </w:r>
          </w:p>
          <w:p w:rsidR="00C5703B" w:rsidRPr="00B5665E" w:rsidRDefault="00C5703B" w:rsidP="00C5703B">
            <w:pPr>
              <w:tabs>
                <w:tab w:val="left" w:pos="-1440"/>
                <w:tab w:val="left" w:pos="-720"/>
              </w:tabs>
              <w:rPr>
                <w:sz w:val="20"/>
                <w:szCs w:val="20"/>
                <w:lang w:val="fr-CA"/>
              </w:rPr>
            </w:pPr>
          </w:p>
          <w:p w:rsidR="00C5703B" w:rsidRPr="00B5665E" w:rsidRDefault="008B68E6" w:rsidP="00C5703B">
            <w:pPr>
              <w:tabs>
                <w:tab w:val="left" w:pos="-1440"/>
                <w:tab w:val="left" w:pos="-720"/>
              </w:tabs>
              <w:rPr>
                <w:b/>
                <w:sz w:val="20"/>
                <w:szCs w:val="20"/>
                <w:lang w:val="fr-CA"/>
              </w:rPr>
            </w:pPr>
            <w:r w:rsidRPr="00B5665E">
              <w:rPr>
                <w:b/>
                <w:sz w:val="20"/>
                <w:szCs w:val="20"/>
                <w:lang w:val="fr-CA"/>
              </w:rPr>
              <w:t xml:space="preserve">Sa Majesté la Reine </w:t>
            </w:r>
            <w:r w:rsidR="00C5703B" w:rsidRPr="00B5665E">
              <w:rPr>
                <w:b/>
                <w:sz w:val="20"/>
                <w:szCs w:val="20"/>
                <w:lang w:val="fr-CA"/>
              </w:rPr>
              <w:t>(</w:t>
            </w:r>
            <w:r w:rsidRPr="00B5665E">
              <w:rPr>
                <w:b/>
                <w:sz w:val="20"/>
                <w:szCs w:val="20"/>
                <w:lang w:val="fr-CA"/>
              </w:rPr>
              <w:t>Qc</w:t>
            </w:r>
            <w:r w:rsidR="00C5703B" w:rsidRPr="00B5665E">
              <w:rPr>
                <w:b/>
                <w:sz w:val="20"/>
                <w:szCs w:val="20"/>
                <w:lang w:val="fr-CA"/>
              </w:rPr>
              <w:t>)</w:t>
            </w:r>
          </w:p>
          <w:p w:rsidR="00C5703B" w:rsidRPr="00B5665E" w:rsidRDefault="00C5703B" w:rsidP="00C5703B">
            <w:pPr>
              <w:tabs>
                <w:tab w:val="left" w:pos="-1440"/>
                <w:tab w:val="left" w:pos="-720"/>
              </w:tabs>
              <w:rPr>
                <w:sz w:val="20"/>
                <w:szCs w:val="20"/>
                <w:lang w:val="fr-CA"/>
              </w:rPr>
            </w:pPr>
            <w:r w:rsidRPr="00B5665E">
              <w:rPr>
                <w:sz w:val="20"/>
                <w:szCs w:val="20"/>
                <w:lang w:val="fr-CA"/>
              </w:rPr>
              <w:tab/>
            </w:r>
            <w:r w:rsidR="008B68E6" w:rsidRPr="00B5665E">
              <w:rPr>
                <w:sz w:val="20"/>
                <w:szCs w:val="20"/>
                <w:lang w:val="fr-CA"/>
              </w:rPr>
              <w:t>Dubois, Alexandre</w:t>
            </w:r>
          </w:p>
          <w:p w:rsidR="008B68E6" w:rsidRPr="00B5665E" w:rsidRDefault="00C5703B" w:rsidP="00C5703B">
            <w:pPr>
              <w:tabs>
                <w:tab w:val="left" w:pos="-1440"/>
                <w:tab w:val="left" w:pos="-720"/>
              </w:tabs>
              <w:rPr>
                <w:sz w:val="20"/>
                <w:szCs w:val="20"/>
                <w:lang w:val="fr-CA"/>
              </w:rPr>
            </w:pPr>
            <w:r w:rsidRPr="00B5665E">
              <w:rPr>
                <w:sz w:val="20"/>
                <w:szCs w:val="20"/>
                <w:lang w:val="fr-CA"/>
              </w:rPr>
              <w:tab/>
            </w:r>
            <w:r w:rsidR="008B68E6" w:rsidRPr="00B5665E">
              <w:rPr>
                <w:sz w:val="20"/>
                <w:szCs w:val="20"/>
                <w:lang w:val="fr-CA"/>
              </w:rPr>
              <w:t xml:space="preserve">Directeur des poursuites criminelles et </w:t>
            </w:r>
          </w:p>
          <w:p w:rsidR="00C5703B" w:rsidRPr="00B5665E" w:rsidRDefault="008B68E6" w:rsidP="00C5703B">
            <w:pPr>
              <w:tabs>
                <w:tab w:val="left" w:pos="-1440"/>
                <w:tab w:val="left" w:pos="-720"/>
              </w:tabs>
              <w:rPr>
                <w:sz w:val="20"/>
                <w:szCs w:val="20"/>
                <w:lang w:val="fr-CA"/>
              </w:rPr>
            </w:pPr>
            <w:r w:rsidRPr="00B5665E">
              <w:rPr>
                <w:sz w:val="20"/>
                <w:szCs w:val="20"/>
                <w:lang w:val="fr-CA"/>
              </w:rPr>
              <w:tab/>
              <w:t>pénales du Québec</w:t>
            </w:r>
          </w:p>
          <w:p w:rsidR="00C5703B" w:rsidRPr="00B5665E" w:rsidRDefault="00C5703B" w:rsidP="00C5703B">
            <w:pPr>
              <w:tabs>
                <w:tab w:val="left" w:pos="-1440"/>
                <w:tab w:val="left" w:pos="-720"/>
              </w:tabs>
              <w:rPr>
                <w:sz w:val="20"/>
                <w:szCs w:val="20"/>
                <w:lang w:val="fr-CA"/>
              </w:rPr>
            </w:pPr>
          </w:p>
          <w:p w:rsidR="00C5703B" w:rsidRPr="00B5665E" w:rsidRDefault="00C5703B" w:rsidP="00C5703B">
            <w:pPr>
              <w:rPr>
                <w:sz w:val="20"/>
                <w:szCs w:val="20"/>
                <w:lang w:val="fr-CA"/>
              </w:rPr>
            </w:pPr>
            <w:r w:rsidRPr="00B5665E">
              <w:rPr>
                <w:sz w:val="20"/>
                <w:szCs w:val="20"/>
                <w:lang w:val="fr-CA"/>
              </w:rPr>
              <w:t>DATE</w:t>
            </w:r>
            <w:r w:rsidR="008B68E6" w:rsidRPr="00B5665E">
              <w:rPr>
                <w:sz w:val="20"/>
                <w:szCs w:val="20"/>
                <w:lang w:val="fr-CA"/>
              </w:rPr>
              <w:t xml:space="preserve"> DE PRODUCTION</w:t>
            </w:r>
            <w:r w:rsidRPr="00B5665E">
              <w:rPr>
                <w:sz w:val="20"/>
                <w:szCs w:val="20"/>
                <w:lang w:val="fr-CA"/>
              </w:rPr>
              <w:t xml:space="preserve">: </w:t>
            </w:r>
            <w:r w:rsidR="008B68E6" w:rsidRPr="00B5665E">
              <w:rPr>
                <w:sz w:val="20"/>
                <w:szCs w:val="20"/>
                <w:lang w:val="fr-CA"/>
              </w:rPr>
              <w:t xml:space="preserve">le 30 mars </w:t>
            </w:r>
            <w:r w:rsidRPr="00B5665E">
              <w:rPr>
                <w:sz w:val="20"/>
                <w:szCs w:val="20"/>
                <w:lang w:val="fr-CA"/>
              </w:rPr>
              <w:t>2021</w:t>
            </w:r>
          </w:p>
          <w:p w:rsidR="00C5703B" w:rsidRPr="00B5665E" w:rsidRDefault="00C5703B" w:rsidP="00C5703B">
            <w:pPr>
              <w:rPr>
                <w:sz w:val="20"/>
                <w:szCs w:val="20"/>
                <w:lang w:val="fr-CA"/>
              </w:rPr>
            </w:pPr>
          </w:p>
          <w:p w:rsidR="00C5703B" w:rsidRPr="00B5665E" w:rsidRDefault="00B5665E" w:rsidP="00C5703B">
            <w:pPr>
              <w:rPr>
                <w:b/>
                <w:sz w:val="20"/>
                <w:szCs w:val="20"/>
                <w:lang w:val="en-US"/>
              </w:rPr>
            </w:pPr>
            <w:r w:rsidRPr="00B5665E">
              <w:rPr>
                <w:sz w:val="20"/>
                <w:szCs w:val="20"/>
                <w:lang w:val="fr-CA"/>
              </w:rPr>
              <w:pict>
                <v:rect id="_x0000_i1033" style="width:108pt;height:1pt" o:hrpct="0" o:hrstd="t" o:hrnoshade="t" o:hr="t" fillcolor="black [3213]" stroked="f"/>
              </w:pict>
            </w:r>
          </w:p>
        </w:tc>
        <w:tc>
          <w:tcPr>
            <w:tcW w:w="1141" w:type="dxa"/>
            <w:shd w:val="clear" w:color="auto" w:fill="auto"/>
          </w:tcPr>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8B68E6" w:rsidRPr="00B5665E" w:rsidRDefault="008B68E6"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tc>
        <w:tc>
          <w:tcPr>
            <w:tcW w:w="4239" w:type="dxa"/>
            <w:shd w:val="clear" w:color="auto" w:fill="auto"/>
          </w:tcPr>
          <w:p w:rsidR="00C5703B" w:rsidRPr="00B5665E" w:rsidRDefault="008B68E6" w:rsidP="00C5703B">
            <w:pPr>
              <w:rPr>
                <w:sz w:val="20"/>
                <w:szCs w:val="20"/>
                <w:lang w:val="fr-CA"/>
              </w:rPr>
            </w:pPr>
            <w:r w:rsidRPr="00B5665E">
              <w:rPr>
                <w:b/>
                <w:sz w:val="20"/>
                <w:szCs w:val="20"/>
                <w:lang w:val="fr-CA"/>
              </w:rPr>
              <w:t>Ferdinando Polla</w:t>
            </w:r>
          </w:p>
          <w:p w:rsidR="00C5703B" w:rsidRPr="00B5665E" w:rsidRDefault="00C5703B" w:rsidP="00C5703B">
            <w:pPr>
              <w:tabs>
                <w:tab w:val="left" w:pos="-1440"/>
                <w:tab w:val="left" w:pos="-720"/>
              </w:tabs>
              <w:rPr>
                <w:sz w:val="20"/>
                <w:szCs w:val="20"/>
                <w:lang w:val="fr-CA"/>
              </w:rPr>
            </w:pPr>
            <w:r w:rsidRPr="00B5665E">
              <w:rPr>
                <w:sz w:val="20"/>
                <w:szCs w:val="20"/>
                <w:lang w:val="fr-CA"/>
              </w:rPr>
              <w:tab/>
            </w:r>
            <w:r w:rsidR="008B68E6" w:rsidRPr="00B5665E">
              <w:rPr>
                <w:sz w:val="20"/>
                <w:szCs w:val="20"/>
                <w:lang w:val="fr-CA"/>
              </w:rPr>
              <w:t>Salsberg, Benjamin</w:t>
            </w:r>
          </w:p>
          <w:p w:rsidR="00C5703B" w:rsidRPr="00B5665E" w:rsidRDefault="00C5703B" w:rsidP="00C5703B">
            <w:pPr>
              <w:tabs>
                <w:tab w:val="left" w:pos="-1440"/>
                <w:tab w:val="left" w:pos="-720"/>
              </w:tabs>
              <w:rPr>
                <w:sz w:val="20"/>
                <w:szCs w:val="20"/>
                <w:lang w:val="fr-CA"/>
              </w:rPr>
            </w:pPr>
            <w:r w:rsidRPr="00B5665E">
              <w:rPr>
                <w:sz w:val="20"/>
                <w:szCs w:val="20"/>
                <w:lang w:val="fr-CA"/>
              </w:rPr>
              <w:tab/>
            </w:r>
            <w:r w:rsidR="008B68E6" w:rsidRPr="00B5665E">
              <w:rPr>
                <w:sz w:val="20"/>
                <w:szCs w:val="20"/>
                <w:lang w:val="fr-CA"/>
              </w:rPr>
              <w:t>Benjamin Salsberg</w:t>
            </w:r>
          </w:p>
          <w:p w:rsidR="00C5703B" w:rsidRPr="00B5665E" w:rsidRDefault="00C5703B" w:rsidP="00C5703B">
            <w:pPr>
              <w:tabs>
                <w:tab w:val="left" w:pos="-1440"/>
                <w:tab w:val="left" w:pos="-720"/>
              </w:tabs>
              <w:rPr>
                <w:sz w:val="20"/>
                <w:szCs w:val="20"/>
                <w:lang w:val="fr-CA"/>
              </w:rPr>
            </w:pPr>
          </w:p>
          <w:p w:rsidR="00C5703B" w:rsidRPr="00B5665E" w:rsidRDefault="00C5703B" w:rsidP="00C5703B">
            <w:pPr>
              <w:tabs>
                <w:tab w:val="left" w:pos="-1440"/>
                <w:tab w:val="left" w:pos="-720"/>
              </w:tabs>
              <w:rPr>
                <w:sz w:val="20"/>
                <w:szCs w:val="20"/>
                <w:lang w:val="fr-CA"/>
              </w:rPr>
            </w:pPr>
            <w:r w:rsidRPr="00B5665E">
              <w:rPr>
                <w:sz w:val="20"/>
                <w:szCs w:val="20"/>
                <w:lang w:val="fr-CA"/>
              </w:rPr>
              <w:tab/>
              <w:t>v. (39</w:t>
            </w:r>
            <w:r w:rsidR="008B68E6" w:rsidRPr="00B5665E">
              <w:rPr>
                <w:sz w:val="20"/>
                <w:szCs w:val="20"/>
                <w:lang w:val="fr-CA"/>
              </w:rPr>
              <w:t>586</w:t>
            </w:r>
            <w:r w:rsidRPr="00B5665E">
              <w:rPr>
                <w:sz w:val="20"/>
                <w:szCs w:val="20"/>
                <w:lang w:val="fr-CA"/>
              </w:rPr>
              <w:t>)</w:t>
            </w:r>
          </w:p>
          <w:p w:rsidR="00C5703B" w:rsidRPr="00B5665E" w:rsidRDefault="00C5703B" w:rsidP="00C5703B">
            <w:pPr>
              <w:tabs>
                <w:tab w:val="left" w:pos="-1440"/>
                <w:tab w:val="left" w:pos="-720"/>
              </w:tabs>
              <w:rPr>
                <w:sz w:val="20"/>
                <w:szCs w:val="20"/>
                <w:lang w:val="fr-CA"/>
              </w:rPr>
            </w:pPr>
          </w:p>
          <w:p w:rsidR="00C5703B" w:rsidRPr="00B5665E" w:rsidRDefault="008B68E6" w:rsidP="00C5703B">
            <w:pPr>
              <w:tabs>
                <w:tab w:val="left" w:pos="-1440"/>
                <w:tab w:val="left" w:pos="-720"/>
              </w:tabs>
              <w:rPr>
                <w:b/>
                <w:sz w:val="20"/>
                <w:szCs w:val="20"/>
                <w:lang w:val="fr-CA"/>
              </w:rPr>
            </w:pPr>
            <w:r w:rsidRPr="00B5665E">
              <w:rPr>
                <w:b/>
                <w:sz w:val="20"/>
                <w:szCs w:val="20"/>
                <w:lang w:val="fr-CA"/>
              </w:rPr>
              <w:t xml:space="preserve">Zvonimir Josipovic, et al. </w:t>
            </w:r>
            <w:r w:rsidR="00C5703B" w:rsidRPr="00B5665E">
              <w:rPr>
                <w:b/>
                <w:sz w:val="20"/>
                <w:szCs w:val="20"/>
                <w:lang w:val="fr-CA"/>
              </w:rPr>
              <w:t>(</w:t>
            </w:r>
            <w:r w:rsidRPr="00B5665E">
              <w:rPr>
                <w:b/>
                <w:sz w:val="20"/>
                <w:szCs w:val="20"/>
                <w:lang w:val="fr-CA"/>
              </w:rPr>
              <w:t>Ont</w:t>
            </w:r>
            <w:r w:rsidR="00C5703B" w:rsidRPr="00B5665E">
              <w:rPr>
                <w:b/>
                <w:sz w:val="20"/>
                <w:szCs w:val="20"/>
                <w:lang w:val="fr-CA"/>
              </w:rPr>
              <w:t>.)</w:t>
            </w:r>
          </w:p>
          <w:p w:rsidR="00C5703B" w:rsidRPr="00B5665E" w:rsidRDefault="00C5703B" w:rsidP="00C5703B">
            <w:pPr>
              <w:tabs>
                <w:tab w:val="left" w:pos="-1440"/>
                <w:tab w:val="left" w:pos="-720"/>
              </w:tabs>
              <w:rPr>
                <w:sz w:val="20"/>
                <w:szCs w:val="20"/>
                <w:lang w:val="en-US"/>
              </w:rPr>
            </w:pPr>
            <w:r w:rsidRPr="00B5665E">
              <w:rPr>
                <w:sz w:val="20"/>
                <w:szCs w:val="20"/>
                <w:lang w:val="fr-CA"/>
              </w:rPr>
              <w:tab/>
            </w:r>
            <w:r w:rsidR="008B68E6" w:rsidRPr="00B5665E">
              <w:rPr>
                <w:sz w:val="20"/>
                <w:szCs w:val="20"/>
                <w:lang w:val="en-US"/>
              </w:rPr>
              <w:t>Bowman, Frank E.P.</w:t>
            </w:r>
          </w:p>
          <w:p w:rsidR="00C5703B" w:rsidRPr="00B5665E" w:rsidRDefault="00C5703B" w:rsidP="00C5703B">
            <w:pPr>
              <w:tabs>
                <w:tab w:val="left" w:pos="-1440"/>
                <w:tab w:val="left" w:pos="-720"/>
              </w:tabs>
              <w:rPr>
                <w:sz w:val="20"/>
                <w:szCs w:val="20"/>
              </w:rPr>
            </w:pPr>
            <w:r w:rsidRPr="00B5665E">
              <w:rPr>
                <w:sz w:val="20"/>
                <w:szCs w:val="20"/>
                <w:lang w:val="en-US"/>
              </w:rPr>
              <w:tab/>
            </w:r>
            <w:r w:rsidR="008B68E6" w:rsidRPr="00B5665E">
              <w:rPr>
                <w:sz w:val="20"/>
                <w:szCs w:val="20"/>
              </w:rPr>
              <w:t>Dentons Canada LLP</w:t>
            </w:r>
          </w:p>
          <w:p w:rsidR="00C5703B" w:rsidRPr="00B5665E" w:rsidRDefault="00C5703B" w:rsidP="00C5703B">
            <w:pPr>
              <w:tabs>
                <w:tab w:val="left" w:pos="-1440"/>
                <w:tab w:val="left" w:pos="-720"/>
              </w:tabs>
              <w:rPr>
                <w:sz w:val="20"/>
                <w:szCs w:val="20"/>
              </w:rPr>
            </w:pPr>
          </w:p>
          <w:p w:rsidR="00C5703B" w:rsidRPr="00B5665E" w:rsidRDefault="00C5703B" w:rsidP="00C5703B">
            <w:pPr>
              <w:rPr>
                <w:sz w:val="20"/>
                <w:szCs w:val="20"/>
              </w:rPr>
            </w:pPr>
            <w:r w:rsidRPr="00B5665E">
              <w:rPr>
                <w:sz w:val="20"/>
                <w:szCs w:val="20"/>
              </w:rPr>
              <w:t xml:space="preserve">FILING DATE: </w:t>
            </w:r>
            <w:r w:rsidR="008B68E6" w:rsidRPr="00B5665E">
              <w:rPr>
                <w:sz w:val="20"/>
                <w:szCs w:val="20"/>
              </w:rPr>
              <w:t>March</w:t>
            </w:r>
            <w:r w:rsidRPr="00B5665E">
              <w:rPr>
                <w:sz w:val="20"/>
                <w:szCs w:val="20"/>
              </w:rPr>
              <w:t xml:space="preserve"> </w:t>
            </w:r>
            <w:r w:rsidR="008B68E6" w:rsidRPr="00B5665E">
              <w:rPr>
                <w:sz w:val="20"/>
                <w:szCs w:val="20"/>
              </w:rPr>
              <w:t>30</w:t>
            </w:r>
            <w:r w:rsidRPr="00B5665E">
              <w:rPr>
                <w:sz w:val="20"/>
                <w:szCs w:val="20"/>
              </w:rPr>
              <w:t>, 2021</w:t>
            </w:r>
          </w:p>
          <w:p w:rsidR="00C5703B" w:rsidRPr="00B5665E" w:rsidRDefault="00C5703B" w:rsidP="00C5703B">
            <w:pPr>
              <w:rPr>
                <w:sz w:val="20"/>
                <w:szCs w:val="20"/>
              </w:rPr>
            </w:pPr>
          </w:p>
          <w:p w:rsidR="00C5703B" w:rsidRPr="00B5665E" w:rsidRDefault="00B5665E" w:rsidP="00C5703B">
            <w:pPr>
              <w:rPr>
                <w:b/>
                <w:sz w:val="20"/>
                <w:szCs w:val="20"/>
                <w:lang w:val="en-US"/>
              </w:rPr>
            </w:pPr>
            <w:r w:rsidRPr="00B5665E">
              <w:rPr>
                <w:sz w:val="20"/>
                <w:szCs w:val="20"/>
                <w:lang w:val="fr-CA"/>
              </w:rPr>
              <w:pict>
                <v:rect id="_x0000_i1034" style="width:108pt;height:1pt" o:hrpct="0" o:hrstd="t" o:hrnoshade="t" o:hr="t" fillcolor="black [3213]" stroked="f"/>
              </w:pict>
            </w:r>
          </w:p>
        </w:tc>
      </w:tr>
      <w:tr w:rsidR="00C5703B" w:rsidRPr="00B5665E" w:rsidTr="00F138C1">
        <w:tc>
          <w:tcPr>
            <w:tcW w:w="4239" w:type="dxa"/>
            <w:shd w:val="clear" w:color="auto" w:fill="auto"/>
          </w:tcPr>
          <w:p w:rsidR="00C5703B" w:rsidRPr="00B5665E" w:rsidRDefault="00CD454D" w:rsidP="00C5703B">
            <w:pPr>
              <w:rPr>
                <w:sz w:val="20"/>
                <w:szCs w:val="20"/>
                <w:lang w:val="en-US"/>
              </w:rPr>
            </w:pPr>
            <w:r w:rsidRPr="00B5665E">
              <w:rPr>
                <w:b/>
                <w:sz w:val="20"/>
                <w:szCs w:val="20"/>
                <w:lang w:val="en-US"/>
              </w:rPr>
              <w:t>Ralph Abdel Deyab</w:t>
            </w:r>
          </w:p>
          <w:p w:rsidR="00C5703B" w:rsidRPr="00B5665E" w:rsidRDefault="00C5703B" w:rsidP="00C5703B">
            <w:pPr>
              <w:tabs>
                <w:tab w:val="left" w:pos="-1440"/>
                <w:tab w:val="left" w:pos="-720"/>
              </w:tabs>
              <w:rPr>
                <w:sz w:val="20"/>
                <w:szCs w:val="20"/>
                <w:lang w:val="en-US"/>
              </w:rPr>
            </w:pPr>
            <w:r w:rsidRPr="00B5665E">
              <w:rPr>
                <w:sz w:val="20"/>
                <w:szCs w:val="20"/>
                <w:lang w:val="en-US"/>
              </w:rPr>
              <w:tab/>
            </w:r>
            <w:r w:rsidR="00CD454D" w:rsidRPr="00B5665E">
              <w:rPr>
                <w:sz w:val="20"/>
                <w:szCs w:val="20"/>
                <w:lang w:val="en-US"/>
              </w:rPr>
              <w:t>Lopresti, Joseph G.</w:t>
            </w:r>
          </w:p>
          <w:p w:rsidR="00C5703B" w:rsidRPr="00B5665E" w:rsidRDefault="00C5703B" w:rsidP="00C5703B">
            <w:pPr>
              <w:tabs>
                <w:tab w:val="left" w:pos="-1440"/>
                <w:tab w:val="left" w:pos="-720"/>
              </w:tabs>
              <w:rPr>
                <w:sz w:val="20"/>
                <w:szCs w:val="20"/>
                <w:lang w:val="en-US"/>
              </w:rPr>
            </w:pPr>
            <w:r w:rsidRPr="00B5665E">
              <w:rPr>
                <w:sz w:val="20"/>
                <w:szCs w:val="20"/>
                <w:lang w:val="en-US"/>
              </w:rPr>
              <w:tab/>
            </w:r>
            <w:r w:rsidR="00CD454D" w:rsidRPr="00B5665E">
              <w:rPr>
                <w:sz w:val="20"/>
                <w:szCs w:val="20"/>
                <w:lang w:val="en-US"/>
              </w:rPr>
              <w:t>Lopresti Law</w:t>
            </w:r>
          </w:p>
          <w:p w:rsidR="00C5703B" w:rsidRPr="00B5665E" w:rsidRDefault="00C5703B" w:rsidP="00C5703B">
            <w:pPr>
              <w:tabs>
                <w:tab w:val="left" w:pos="-1440"/>
                <w:tab w:val="left" w:pos="-720"/>
              </w:tabs>
              <w:rPr>
                <w:sz w:val="20"/>
                <w:szCs w:val="20"/>
                <w:lang w:val="en-US"/>
              </w:rPr>
            </w:pPr>
          </w:p>
          <w:p w:rsidR="00C5703B" w:rsidRPr="00B5665E" w:rsidRDefault="00C5703B" w:rsidP="00C5703B">
            <w:pPr>
              <w:tabs>
                <w:tab w:val="left" w:pos="-1440"/>
                <w:tab w:val="left" w:pos="-720"/>
              </w:tabs>
              <w:rPr>
                <w:sz w:val="20"/>
                <w:szCs w:val="20"/>
                <w:lang w:val="en-US"/>
              </w:rPr>
            </w:pPr>
            <w:r w:rsidRPr="00B5665E">
              <w:rPr>
                <w:sz w:val="20"/>
                <w:szCs w:val="20"/>
                <w:lang w:val="en-US"/>
              </w:rPr>
              <w:tab/>
              <w:t>v. (39</w:t>
            </w:r>
            <w:r w:rsidR="00CD454D" w:rsidRPr="00B5665E">
              <w:rPr>
                <w:sz w:val="20"/>
                <w:szCs w:val="20"/>
                <w:lang w:val="en-US"/>
              </w:rPr>
              <w:t>587</w:t>
            </w:r>
            <w:r w:rsidRPr="00B5665E">
              <w:rPr>
                <w:sz w:val="20"/>
                <w:szCs w:val="20"/>
                <w:lang w:val="en-US"/>
              </w:rPr>
              <w:t>)</w:t>
            </w:r>
          </w:p>
          <w:p w:rsidR="00C5703B" w:rsidRPr="00B5665E" w:rsidRDefault="00C5703B" w:rsidP="00C5703B">
            <w:pPr>
              <w:tabs>
                <w:tab w:val="left" w:pos="-1440"/>
                <w:tab w:val="left" w:pos="-720"/>
              </w:tabs>
              <w:rPr>
                <w:sz w:val="20"/>
                <w:szCs w:val="20"/>
                <w:lang w:val="en-US"/>
              </w:rPr>
            </w:pPr>
          </w:p>
          <w:p w:rsidR="00C5703B" w:rsidRPr="00B5665E" w:rsidRDefault="00CD454D" w:rsidP="00C5703B">
            <w:pPr>
              <w:tabs>
                <w:tab w:val="left" w:pos="-1440"/>
                <w:tab w:val="left" w:pos="-720"/>
              </w:tabs>
              <w:rPr>
                <w:b/>
                <w:sz w:val="20"/>
                <w:szCs w:val="20"/>
                <w:lang w:val="en-US"/>
              </w:rPr>
            </w:pPr>
            <w:r w:rsidRPr="00B5665E">
              <w:rPr>
                <w:b/>
                <w:sz w:val="20"/>
                <w:szCs w:val="20"/>
                <w:lang w:val="en-US"/>
              </w:rPr>
              <w:t xml:space="preserve">Her Majesty the Queen </w:t>
            </w:r>
            <w:r w:rsidR="00C5703B" w:rsidRPr="00B5665E">
              <w:rPr>
                <w:b/>
                <w:sz w:val="20"/>
                <w:szCs w:val="20"/>
                <w:lang w:val="en-US"/>
              </w:rPr>
              <w:t>(</w:t>
            </w:r>
            <w:r w:rsidRPr="00B5665E">
              <w:rPr>
                <w:b/>
                <w:sz w:val="20"/>
                <w:szCs w:val="20"/>
                <w:lang w:val="en-US"/>
              </w:rPr>
              <w:t>F.C</w:t>
            </w:r>
            <w:r w:rsidR="00C5703B" w:rsidRPr="00B5665E">
              <w:rPr>
                <w:b/>
                <w:sz w:val="20"/>
                <w:szCs w:val="20"/>
                <w:lang w:val="en-US"/>
              </w:rPr>
              <w:t>.)</w:t>
            </w:r>
          </w:p>
          <w:p w:rsidR="00C5703B" w:rsidRPr="00B5665E" w:rsidRDefault="00C5703B" w:rsidP="00C5703B">
            <w:pPr>
              <w:tabs>
                <w:tab w:val="left" w:pos="-1440"/>
                <w:tab w:val="left" w:pos="-720"/>
              </w:tabs>
              <w:rPr>
                <w:sz w:val="20"/>
                <w:szCs w:val="20"/>
                <w:lang w:val="en-US"/>
              </w:rPr>
            </w:pPr>
            <w:r w:rsidRPr="00B5665E">
              <w:rPr>
                <w:sz w:val="20"/>
                <w:szCs w:val="20"/>
                <w:lang w:val="en-US"/>
              </w:rPr>
              <w:tab/>
            </w:r>
            <w:r w:rsidR="00CD454D" w:rsidRPr="00B5665E">
              <w:rPr>
                <w:sz w:val="20"/>
                <w:szCs w:val="20"/>
                <w:lang w:val="en-US"/>
              </w:rPr>
              <w:t>Gallant, Dominique</w:t>
            </w:r>
          </w:p>
          <w:p w:rsidR="00C5703B" w:rsidRPr="00B5665E" w:rsidRDefault="00C5703B" w:rsidP="00C5703B">
            <w:pPr>
              <w:tabs>
                <w:tab w:val="left" w:pos="-1440"/>
                <w:tab w:val="left" w:pos="-720"/>
              </w:tabs>
              <w:rPr>
                <w:sz w:val="20"/>
                <w:szCs w:val="20"/>
              </w:rPr>
            </w:pPr>
            <w:r w:rsidRPr="00B5665E">
              <w:rPr>
                <w:sz w:val="20"/>
                <w:szCs w:val="20"/>
                <w:lang w:val="en-US"/>
              </w:rPr>
              <w:tab/>
            </w:r>
            <w:r w:rsidR="00CD454D" w:rsidRPr="00B5665E">
              <w:rPr>
                <w:sz w:val="20"/>
                <w:szCs w:val="20"/>
              </w:rPr>
              <w:t>Department of Justice</w:t>
            </w:r>
          </w:p>
          <w:p w:rsidR="00C5703B" w:rsidRPr="00B5665E" w:rsidRDefault="00C5703B" w:rsidP="00C5703B">
            <w:pPr>
              <w:tabs>
                <w:tab w:val="left" w:pos="-1440"/>
                <w:tab w:val="left" w:pos="-720"/>
              </w:tabs>
              <w:rPr>
                <w:sz w:val="20"/>
                <w:szCs w:val="20"/>
              </w:rPr>
            </w:pPr>
          </w:p>
          <w:p w:rsidR="00C5703B" w:rsidRPr="00B5665E" w:rsidRDefault="00C5703B" w:rsidP="00C5703B">
            <w:pPr>
              <w:rPr>
                <w:sz w:val="20"/>
                <w:szCs w:val="20"/>
              </w:rPr>
            </w:pPr>
            <w:r w:rsidRPr="00B5665E">
              <w:rPr>
                <w:sz w:val="20"/>
                <w:szCs w:val="20"/>
              </w:rPr>
              <w:t xml:space="preserve">FILING DATE: </w:t>
            </w:r>
            <w:r w:rsidR="00CD454D" w:rsidRPr="00B5665E">
              <w:rPr>
                <w:sz w:val="20"/>
                <w:szCs w:val="20"/>
              </w:rPr>
              <w:t>March</w:t>
            </w:r>
            <w:r w:rsidRPr="00B5665E">
              <w:rPr>
                <w:sz w:val="20"/>
                <w:szCs w:val="20"/>
              </w:rPr>
              <w:t xml:space="preserve"> </w:t>
            </w:r>
            <w:r w:rsidR="00CD454D" w:rsidRPr="00B5665E">
              <w:rPr>
                <w:sz w:val="20"/>
                <w:szCs w:val="20"/>
              </w:rPr>
              <w:t>31</w:t>
            </w:r>
            <w:r w:rsidRPr="00B5665E">
              <w:rPr>
                <w:sz w:val="20"/>
                <w:szCs w:val="20"/>
              </w:rPr>
              <w:t>, 2021</w:t>
            </w:r>
          </w:p>
          <w:p w:rsidR="00C5703B" w:rsidRPr="00B5665E" w:rsidRDefault="00C5703B" w:rsidP="00C5703B">
            <w:pPr>
              <w:rPr>
                <w:sz w:val="20"/>
                <w:szCs w:val="20"/>
              </w:rPr>
            </w:pPr>
          </w:p>
          <w:p w:rsidR="00C5703B" w:rsidRPr="00B5665E" w:rsidRDefault="00B5665E" w:rsidP="00C5703B">
            <w:pPr>
              <w:rPr>
                <w:b/>
                <w:sz w:val="20"/>
                <w:szCs w:val="20"/>
                <w:lang w:val="en-US"/>
              </w:rPr>
            </w:pPr>
            <w:r w:rsidRPr="00B5665E">
              <w:rPr>
                <w:sz w:val="20"/>
                <w:szCs w:val="20"/>
                <w:lang w:val="fr-CA"/>
              </w:rPr>
              <w:pict>
                <v:rect id="_x0000_i1035" style="width:108pt;height:1pt" o:hrpct="0" o:hrstd="t" o:hrnoshade="t" o:hr="t" fillcolor="black [3213]" stroked="f"/>
              </w:pict>
            </w:r>
          </w:p>
        </w:tc>
        <w:tc>
          <w:tcPr>
            <w:tcW w:w="1141" w:type="dxa"/>
            <w:shd w:val="clear" w:color="auto" w:fill="auto"/>
          </w:tcPr>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tc>
        <w:tc>
          <w:tcPr>
            <w:tcW w:w="4239" w:type="dxa"/>
            <w:shd w:val="clear" w:color="auto" w:fill="auto"/>
          </w:tcPr>
          <w:p w:rsidR="00C5703B" w:rsidRPr="00B5665E" w:rsidRDefault="00CD454D" w:rsidP="00C5703B">
            <w:pPr>
              <w:rPr>
                <w:sz w:val="20"/>
                <w:szCs w:val="20"/>
                <w:lang w:val="fr-CA"/>
              </w:rPr>
            </w:pPr>
            <w:r w:rsidRPr="00B5665E">
              <w:rPr>
                <w:b/>
                <w:sz w:val="20"/>
                <w:szCs w:val="20"/>
                <w:lang w:val="fr-CA"/>
              </w:rPr>
              <w:t>Mohamed Belmamoun, et al.</w:t>
            </w:r>
          </w:p>
          <w:p w:rsidR="00C5703B" w:rsidRPr="00B5665E" w:rsidRDefault="00C5703B" w:rsidP="00C5703B">
            <w:pPr>
              <w:tabs>
                <w:tab w:val="left" w:pos="-1440"/>
                <w:tab w:val="left" w:pos="-720"/>
              </w:tabs>
              <w:rPr>
                <w:sz w:val="20"/>
                <w:szCs w:val="20"/>
                <w:lang w:val="fr-CA"/>
              </w:rPr>
            </w:pPr>
            <w:r w:rsidRPr="00B5665E">
              <w:rPr>
                <w:sz w:val="20"/>
                <w:szCs w:val="20"/>
                <w:lang w:val="fr-CA"/>
              </w:rPr>
              <w:tab/>
            </w:r>
            <w:r w:rsidR="00CD454D" w:rsidRPr="00B5665E">
              <w:rPr>
                <w:sz w:val="20"/>
                <w:szCs w:val="20"/>
                <w:lang w:val="fr-CA"/>
              </w:rPr>
              <w:t>Guilbault, Marie-Élaine</w:t>
            </w:r>
          </w:p>
          <w:p w:rsidR="00C5703B" w:rsidRPr="00B5665E" w:rsidRDefault="00C5703B" w:rsidP="00C5703B">
            <w:pPr>
              <w:tabs>
                <w:tab w:val="left" w:pos="-1440"/>
                <w:tab w:val="left" w:pos="-720"/>
              </w:tabs>
              <w:rPr>
                <w:sz w:val="20"/>
                <w:szCs w:val="20"/>
                <w:lang w:val="fr-CA"/>
              </w:rPr>
            </w:pPr>
            <w:r w:rsidRPr="00B5665E">
              <w:rPr>
                <w:sz w:val="20"/>
                <w:szCs w:val="20"/>
                <w:lang w:val="fr-CA"/>
              </w:rPr>
              <w:tab/>
            </w:r>
            <w:r w:rsidR="00CD454D" w:rsidRPr="00B5665E">
              <w:rPr>
                <w:sz w:val="20"/>
                <w:szCs w:val="20"/>
                <w:lang w:val="fr-CA"/>
              </w:rPr>
              <w:t>LSA Avocats</w:t>
            </w:r>
          </w:p>
          <w:p w:rsidR="00C5703B" w:rsidRPr="00B5665E" w:rsidRDefault="00C5703B" w:rsidP="00C5703B">
            <w:pPr>
              <w:tabs>
                <w:tab w:val="left" w:pos="-1440"/>
                <w:tab w:val="left" w:pos="-720"/>
              </w:tabs>
              <w:rPr>
                <w:sz w:val="20"/>
                <w:szCs w:val="20"/>
                <w:lang w:val="fr-CA"/>
              </w:rPr>
            </w:pPr>
          </w:p>
          <w:p w:rsidR="00C5703B" w:rsidRPr="00B5665E" w:rsidRDefault="00C5703B" w:rsidP="00C5703B">
            <w:pPr>
              <w:tabs>
                <w:tab w:val="left" w:pos="-1440"/>
                <w:tab w:val="left" w:pos="-720"/>
              </w:tabs>
              <w:rPr>
                <w:sz w:val="20"/>
                <w:szCs w:val="20"/>
                <w:lang w:val="fr-CA"/>
              </w:rPr>
            </w:pPr>
            <w:r w:rsidRPr="00B5665E">
              <w:rPr>
                <w:sz w:val="20"/>
                <w:szCs w:val="20"/>
                <w:lang w:val="fr-CA"/>
              </w:rPr>
              <w:tab/>
            </w:r>
            <w:r w:rsidR="00CD454D" w:rsidRPr="00B5665E">
              <w:rPr>
                <w:sz w:val="20"/>
                <w:szCs w:val="20"/>
                <w:lang w:val="fr-CA"/>
              </w:rPr>
              <w:t>c</w:t>
            </w:r>
            <w:r w:rsidRPr="00B5665E">
              <w:rPr>
                <w:sz w:val="20"/>
                <w:szCs w:val="20"/>
                <w:lang w:val="fr-CA"/>
              </w:rPr>
              <w:t>. (39</w:t>
            </w:r>
            <w:r w:rsidR="00CD454D" w:rsidRPr="00B5665E">
              <w:rPr>
                <w:sz w:val="20"/>
                <w:szCs w:val="20"/>
                <w:lang w:val="fr-CA"/>
              </w:rPr>
              <w:t>588</w:t>
            </w:r>
            <w:r w:rsidRPr="00B5665E">
              <w:rPr>
                <w:sz w:val="20"/>
                <w:szCs w:val="20"/>
                <w:lang w:val="fr-CA"/>
              </w:rPr>
              <w:t>)</w:t>
            </w:r>
          </w:p>
          <w:p w:rsidR="00C5703B" w:rsidRPr="00B5665E" w:rsidRDefault="00C5703B" w:rsidP="00C5703B">
            <w:pPr>
              <w:tabs>
                <w:tab w:val="left" w:pos="-1440"/>
                <w:tab w:val="left" w:pos="-720"/>
              </w:tabs>
              <w:rPr>
                <w:sz w:val="20"/>
                <w:szCs w:val="20"/>
                <w:lang w:val="fr-CA"/>
              </w:rPr>
            </w:pPr>
          </w:p>
          <w:p w:rsidR="00C5703B" w:rsidRPr="00B5665E" w:rsidRDefault="00CD454D" w:rsidP="00C5703B">
            <w:pPr>
              <w:tabs>
                <w:tab w:val="left" w:pos="-1440"/>
                <w:tab w:val="left" w:pos="-720"/>
              </w:tabs>
              <w:rPr>
                <w:b/>
                <w:sz w:val="20"/>
                <w:szCs w:val="20"/>
                <w:lang w:val="fr-CA"/>
              </w:rPr>
            </w:pPr>
            <w:r w:rsidRPr="00B5665E">
              <w:rPr>
                <w:b/>
                <w:sz w:val="20"/>
                <w:szCs w:val="20"/>
                <w:lang w:val="fr-CA"/>
              </w:rPr>
              <w:t xml:space="preserve">Ville de Brossard </w:t>
            </w:r>
            <w:r w:rsidR="00C5703B" w:rsidRPr="00B5665E">
              <w:rPr>
                <w:b/>
                <w:sz w:val="20"/>
                <w:szCs w:val="20"/>
                <w:lang w:val="fr-CA"/>
              </w:rPr>
              <w:t>(</w:t>
            </w:r>
            <w:r w:rsidRPr="00B5665E">
              <w:rPr>
                <w:b/>
                <w:sz w:val="20"/>
                <w:szCs w:val="20"/>
                <w:lang w:val="fr-CA"/>
              </w:rPr>
              <w:t>Qc</w:t>
            </w:r>
            <w:r w:rsidR="00C5703B" w:rsidRPr="00B5665E">
              <w:rPr>
                <w:b/>
                <w:sz w:val="20"/>
                <w:szCs w:val="20"/>
                <w:lang w:val="fr-CA"/>
              </w:rPr>
              <w:t>)</w:t>
            </w:r>
          </w:p>
          <w:p w:rsidR="00C5703B" w:rsidRPr="00B5665E" w:rsidRDefault="00C5703B" w:rsidP="00C5703B">
            <w:pPr>
              <w:tabs>
                <w:tab w:val="left" w:pos="-1440"/>
                <w:tab w:val="left" w:pos="-720"/>
              </w:tabs>
              <w:rPr>
                <w:sz w:val="20"/>
                <w:szCs w:val="20"/>
                <w:lang w:val="en-US"/>
              </w:rPr>
            </w:pPr>
            <w:r w:rsidRPr="00B5665E">
              <w:rPr>
                <w:sz w:val="20"/>
                <w:szCs w:val="20"/>
                <w:lang w:val="fr-CA"/>
              </w:rPr>
              <w:tab/>
            </w:r>
            <w:r w:rsidR="00CD454D" w:rsidRPr="00B5665E">
              <w:rPr>
                <w:sz w:val="20"/>
                <w:szCs w:val="20"/>
                <w:lang w:val="en-US"/>
              </w:rPr>
              <w:t>Georgescu, Adina-Cristina</w:t>
            </w:r>
          </w:p>
          <w:p w:rsidR="00C5703B" w:rsidRPr="00B5665E" w:rsidRDefault="00C5703B" w:rsidP="00C5703B">
            <w:pPr>
              <w:tabs>
                <w:tab w:val="left" w:pos="-1440"/>
                <w:tab w:val="left" w:pos="-720"/>
              </w:tabs>
              <w:rPr>
                <w:sz w:val="20"/>
                <w:szCs w:val="20"/>
              </w:rPr>
            </w:pPr>
            <w:r w:rsidRPr="00B5665E">
              <w:rPr>
                <w:sz w:val="20"/>
                <w:szCs w:val="20"/>
                <w:lang w:val="en-US"/>
              </w:rPr>
              <w:tab/>
            </w:r>
            <w:r w:rsidR="00CD454D" w:rsidRPr="00B5665E">
              <w:rPr>
                <w:sz w:val="20"/>
                <w:szCs w:val="20"/>
              </w:rPr>
              <w:t>Miller Thomson S.E.N.C.R.L., s.r.l.</w:t>
            </w:r>
          </w:p>
          <w:p w:rsidR="00C5703B" w:rsidRPr="00B5665E" w:rsidRDefault="00C5703B" w:rsidP="00C5703B">
            <w:pPr>
              <w:tabs>
                <w:tab w:val="left" w:pos="-1440"/>
                <w:tab w:val="left" w:pos="-720"/>
              </w:tabs>
              <w:rPr>
                <w:sz w:val="20"/>
                <w:szCs w:val="20"/>
              </w:rPr>
            </w:pPr>
          </w:p>
          <w:p w:rsidR="00C5703B" w:rsidRPr="00B5665E" w:rsidRDefault="00C5703B" w:rsidP="00C5703B">
            <w:pPr>
              <w:rPr>
                <w:sz w:val="20"/>
                <w:szCs w:val="20"/>
                <w:lang w:val="fr-CA"/>
              </w:rPr>
            </w:pPr>
            <w:r w:rsidRPr="00B5665E">
              <w:rPr>
                <w:sz w:val="20"/>
                <w:szCs w:val="20"/>
                <w:lang w:val="fr-CA"/>
              </w:rPr>
              <w:t>DATE</w:t>
            </w:r>
            <w:r w:rsidR="00CD454D" w:rsidRPr="00B5665E">
              <w:rPr>
                <w:sz w:val="20"/>
                <w:szCs w:val="20"/>
                <w:lang w:val="fr-CA"/>
              </w:rPr>
              <w:t xml:space="preserve"> DE PRODUCTION</w:t>
            </w:r>
            <w:r w:rsidRPr="00B5665E">
              <w:rPr>
                <w:sz w:val="20"/>
                <w:szCs w:val="20"/>
                <w:lang w:val="fr-CA"/>
              </w:rPr>
              <w:t xml:space="preserve">: </w:t>
            </w:r>
            <w:r w:rsidR="00CD454D" w:rsidRPr="00B5665E">
              <w:rPr>
                <w:sz w:val="20"/>
                <w:szCs w:val="20"/>
                <w:lang w:val="fr-CA"/>
              </w:rPr>
              <w:t>le 31 mars</w:t>
            </w:r>
            <w:r w:rsidRPr="00B5665E">
              <w:rPr>
                <w:sz w:val="20"/>
                <w:szCs w:val="20"/>
                <w:lang w:val="fr-CA"/>
              </w:rPr>
              <w:t xml:space="preserve"> 2021</w:t>
            </w:r>
          </w:p>
          <w:p w:rsidR="00C5703B" w:rsidRPr="00B5665E" w:rsidRDefault="00C5703B" w:rsidP="00C5703B">
            <w:pPr>
              <w:rPr>
                <w:sz w:val="20"/>
                <w:szCs w:val="20"/>
                <w:lang w:val="fr-CA"/>
              </w:rPr>
            </w:pPr>
          </w:p>
          <w:p w:rsidR="00C5703B" w:rsidRPr="00B5665E" w:rsidRDefault="00B5665E" w:rsidP="00C5703B">
            <w:pPr>
              <w:rPr>
                <w:b/>
                <w:sz w:val="20"/>
                <w:szCs w:val="20"/>
                <w:lang w:val="en-US"/>
              </w:rPr>
            </w:pPr>
            <w:r w:rsidRPr="00B5665E">
              <w:rPr>
                <w:sz w:val="20"/>
                <w:szCs w:val="20"/>
                <w:lang w:val="fr-CA"/>
              </w:rPr>
              <w:pict>
                <v:rect id="_x0000_i1036" style="width:108pt;height:1pt" o:hrpct="0" o:hrstd="t" o:hrnoshade="t" o:hr="t" fillcolor="black [3213]" stroked="f"/>
              </w:pict>
            </w:r>
          </w:p>
        </w:tc>
      </w:tr>
      <w:tr w:rsidR="00C5703B" w:rsidRPr="00B5665E" w:rsidTr="00F138C1">
        <w:tc>
          <w:tcPr>
            <w:tcW w:w="4239" w:type="dxa"/>
            <w:shd w:val="clear" w:color="auto" w:fill="auto"/>
          </w:tcPr>
          <w:p w:rsidR="00C5703B" w:rsidRPr="00B5665E" w:rsidRDefault="00CD454D" w:rsidP="00C5703B">
            <w:pPr>
              <w:rPr>
                <w:sz w:val="20"/>
                <w:szCs w:val="20"/>
                <w:lang w:val="fr-CA"/>
              </w:rPr>
            </w:pPr>
            <w:r w:rsidRPr="00B5665E">
              <w:rPr>
                <w:b/>
                <w:sz w:val="20"/>
                <w:szCs w:val="20"/>
                <w:lang w:val="fr-CA"/>
              </w:rPr>
              <w:t>Services immobiliers Asgaard inc.</w:t>
            </w:r>
          </w:p>
          <w:p w:rsidR="00C5703B" w:rsidRPr="00B5665E" w:rsidRDefault="00C5703B" w:rsidP="00C5703B">
            <w:pPr>
              <w:tabs>
                <w:tab w:val="left" w:pos="-1440"/>
                <w:tab w:val="left" w:pos="-720"/>
              </w:tabs>
              <w:rPr>
                <w:sz w:val="20"/>
                <w:szCs w:val="20"/>
                <w:lang w:val="fr-CA"/>
              </w:rPr>
            </w:pPr>
            <w:r w:rsidRPr="00B5665E">
              <w:rPr>
                <w:sz w:val="20"/>
                <w:szCs w:val="20"/>
                <w:lang w:val="fr-CA"/>
              </w:rPr>
              <w:tab/>
            </w:r>
            <w:r w:rsidR="00CD454D" w:rsidRPr="00B5665E">
              <w:rPr>
                <w:sz w:val="20"/>
                <w:szCs w:val="20"/>
                <w:lang w:val="fr-CA"/>
              </w:rPr>
              <w:t>Iannuzzi, Pietro</w:t>
            </w:r>
          </w:p>
          <w:p w:rsidR="00C5703B" w:rsidRPr="00B5665E" w:rsidRDefault="00C5703B" w:rsidP="00C5703B">
            <w:pPr>
              <w:tabs>
                <w:tab w:val="left" w:pos="-1440"/>
                <w:tab w:val="left" w:pos="-720"/>
              </w:tabs>
              <w:rPr>
                <w:sz w:val="20"/>
                <w:szCs w:val="20"/>
                <w:lang w:val="fr-CA"/>
              </w:rPr>
            </w:pPr>
            <w:r w:rsidRPr="00B5665E">
              <w:rPr>
                <w:sz w:val="20"/>
                <w:szCs w:val="20"/>
                <w:lang w:val="fr-CA"/>
              </w:rPr>
              <w:tab/>
            </w:r>
            <w:r w:rsidR="00CD454D" w:rsidRPr="00B5665E">
              <w:rPr>
                <w:sz w:val="20"/>
                <w:szCs w:val="20"/>
                <w:lang w:val="fr-CA"/>
              </w:rPr>
              <w:t>Gattuso Bourget Mazzone</w:t>
            </w:r>
          </w:p>
          <w:p w:rsidR="00C5703B" w:rsidRPr="00B5665E" w:rsidRDefault="00C5703B" w:rsidP="00C5703B">
            <w:pPr>
              <w:tabs>
                <w:tab w:val="left" w:pos="-1440"/>
                <w:tab w:val="left" w:pos="-720"/>
              </w:tabs>
              <w:rPr>
                <w:sz w:val="20"/>
                <w:szCs w:val="20"/>
                <w:lang w:val="fr-CA"/>
              </w:rPr>
            </w:pPr>
          </w:p>
          <w:p w:rsidR="00C5703B" w:rsidRPr="00B5665E" w:rsidRDefault="00C5703B" w:rsidP="00C5703B">
            <w:pPr>
              <w:tabs>
                <w:tab w:val="left" w:pos="-1440"/>
                <w:tab w:val="left" w:pos="-720"/>
              </w:tabs>
              <w:rPr>
                <w:sz w:val="20"/>
                <w:szCs w:val="20"/>
                <w:lang w:val="fr-CA"/>
              </w:rPr>
            </w:pPr>
            <w:r w:rsidRPr="00B5665E">
              <w:rPr>
                <w:sz w:val="20"/>
                <w:szCs w:val="20"/>
                <w:lang w:val="fr-CA"/>
              </w:rPr>
              <w:tab/>
            </w:r>
            <w:r w:rsidR="00CD454D" w:rsidRPr="00B5665E">
              <w:rPr>
                <w:sz w:val="20"/>
                <w:szCs w:val="20"/>
                <w:lang w:val="fr-CA"/>
              </w:rPr>
              <w:t>c</w:t>
            </w:r>
            <w:r w:rsidRPr="00B5665E">
              <w:rPr>
                <w:sz w:val="20"/>
                <w:szCs w:val="20"/>
                <w:lang w:val="fr-CA"/>
              </w:rPr>
              <w:t>. (39</w:t>
            </w:r>
            <w:r w:rsidR="00CD454D" w:rsidRPr="00B5665E">
              <w:rPr>
                <w:sz w:val="20"/>
                <w:szCs w:val="20"/>
                <w:lang w:val="fr-CA"/>
              </w:rPr>
              <w:t>589</w:t>
            </w:r>
            <w:r w:rsidRPr="00B5665E">
              <w:rPr>
                <w:sz w:val="20"/>
                <w:szCs w:val="20"/>
                <w:lang w:val="fr-CA"/>
              </w:rPr>
              <w:t>)</w:t>
            </w:r>
          </w:p>
          <w:p w:rsidR="00C5703B" w:rsidRPr="00B5665E" w:rsidRDefault="00C5703B" w:rsidP="00C5703B">
            <w:pPr>
              <w:tabs>
                <w:tab w:val="left" w:pos="-1440"/>
                <w:tab w:val="left" w:pos="-720"/>
              </w:tabs>
              <w:rPr>
                <w:sz w:val="20"/>
                <w:szCs w:val="20"/>
                <w:lang w:val="fr-CA"/>
              </w:rPr>
            </w:pPr>
          </w:p>
          <w:p w:rsidR="00C5703B" w:rsidRPr="00B5665E" w:rsidRDefault="00CD454D" w:rsidP="00C5703B">
            <w:pPr>
              <w:tabs>
                <w:tab w:val="left" w:pos="-1440"/>
                <w:tab w:val="left" w:pos="-720"/>
              </w:tabs>
              <w:rPr>
                <w:b/>
                <w:sz w:val="20"/>
                <w:szCs w:val="20"/>
                <w:lang w:val="fr-CA"/>
              </w:rPr>
            </w:pPr>
            <w:r w:rsidRPr="00B5665E">
              <w:rPr>
                <w:b/>
                <w:sz w:val="20"/>
                <w:szCs w:val="20"/>
                <w:lang w:val="fr-CA"/>
              </w:rPr>
              <w:t xml:space="preserve">Marie-Josée Gareau </w:t>
            </w:r>
            <w:r w:rsidR="00C5703B" w:rsidRPr="00B5665E">
              <w:rPr>
                <w:b/>
                <w:sz w:val="20"/>
                <w:szCs w:val="20"/>
                <w:lang w:val="fr-CA"/>
              </w:rPr>
              <w:t>(</w:t>
            </w:r>
            <w:r w:rsidRPr="00B5665E">
              <w:rPr>
                <w:b/>
                <w:sz w:val="20"/>
                <w:szCs w:val="20"/>
                <w:lang w:val="fr-CA"/>
              </w:rPr>
              <w:t>Qc</w:t>
            </w:r>
            <w:r w:rsidR="00C5703B" w:rsidRPr="00B5665E">
              <w:rPr>
                <w:b/>
                <w:sz w:val="20"/>
                <w:szCs w:val="20"/>
                <w:lang w:val="fr-CA"/>
              </w:rPr>
              <w:t>)</w:t>
            </w:r>
          </w:p>
          <w:p w:rsidR="00C5703B" w:rsidRPr="00B5665E" w:rsidRDefault="00C5703B" w:rsidP="00C5703B">
            <w:pPr>
              <w:tabs>
                <w:tab w:val="left" w:pos="-1440"/>
                <w:tab w:val="left" w:pos="-720"/>
              </w:tabs>
              <w:rPr>
                <w:sz w:val="20"/>
                <w:szCs w:val="20"/>
                <w:lang w:val="fr-CA"/>
              </w:rPr>
            </w:pPr>
            <w:r w:rsidRPr="00B5665E">
              <w:rPr>
                <w:sz w:val="20"/>
                <w:szCs w:val="20"/>
                <w:lang w:val="fr-CA"/>
              </w:rPr>
              <w:tab/>
            </w:r>
            <w:r w:rsidR="00CD454D" w:rsidRPr="00B5665E">
              <w:rPr>
                <w:sz w:val="20"/>
                <w:szCs w:val="20"/>
                <w:lang w:val="fr-CA"/>
              </w:rPr>
              <w:t>Nantel, François</w:t>
            </w:r>
          </w:p>
          <w:p w:rsidR="00C5703B" w:rsidRPr="00B5665E" w:rsidRDefault="00C5703B" w:rsidP="00C5703B">
            <w:pPr>
              <w:tabs>
                <w:tab w:val="left" w:pos="-1440"/>
                <w:tab w:val="left" w:pos="-720"/>
              </w:tabs>
              <w:rPr>
                <w:sz w:val="20"/>
                <w:szCs w:val="20"/>
                <w:lang w:val="fr-CA"/>
              </w:rPr>
            </w:pPr>
            <w:r w:rsidRPr="00B5665E">
              <w:rPr>
                <w:sz w:val="20"/>
                <w:szCs w:val="20"/>
                <w:lang w:val="fr-CA"/>
              </w:rPr>
              <w:tab/>
            </w:r>
            <w:r w:rsidR="00CD454D" w:rsidRPr="00B5665E">
              <w:rPr>
                <w:sz w:val="20"/>
                <w:szCs w:val="20"/>
                <w:lang w:val="fr-CA"/>
              </w:rPr>
              <w:t>Cain Lamarre s.e.n.c.r.l.</w:t>
            </w:r>
          </w:p>
          <w:p w:rsidR="00C5703B" w:rsidRPr="00B5665E" w:rsidRDefault="00C5703B" w:rsidP="00C5703B">
            <w:pPr>
              <w:tabs>
                <w:tab w:val="left" w:pos="-1440"/>
                <w:tab w:val="left" w:pos="-720"/>
              </w:tabs>
              <w:rPr>
                <w:sz w:val="20"/>
                <w:szCs w:val="20"/>
                <w:lang w:val="fr-CA"/>
              </w:rPr>
            </w:pPr>
          </w:p>
          <w:p w:rsidR="00C5703B" w:rsidRPr="00B5665E" w:rsidRDefault="00C5703B" w:rsidP="00C5703B">
            <w:pPr>
              <w:rPr>
                <w:sz w:val="20"/>
                <w:szCs w:val="20"/>
                <w:lang w:val="fr-CA"/>
              </w:rPr>
            </w:pPr>
            <w:r w:rsidRPr="00B5665E">
              <w:rPr>
                <w:sz w:val="20"/>
                <w:szCs w:val="20"/>
                <w:lang w:val="fr-CA"/>
              </w:rPr>
              <w:t>DATE</w:t>
            </w:r>
            <w:r w:rsidR="00CD454D" w:rsidRPr="00B5665E">
              <w:rPr>
                <w:sz w:val="20"/>
                <w:szCs w:val="20"/>
                <w:lang w:val="fr-CA"/>
              </w:rPr>
              <w:t xml:space="preserve"> DE PRODUCTION</w:t>
            </w:r>
            <w:r w:rsidRPr="00B5665E">
              <w:rPr>
                <w:sz w:val="20"/>
                <w:szCs w:val="20"/>
                <w:lang w:val="fr-CA"/>
              </w:rPr>
              <w:t xml:space="preserve">: </w:t>
            </w:r>
            <w:r w:rsidR="00CD454D" w:rsidRPr="00B5665E">
              <w:rPr>
                <w:sz w:val="20"/>
                <w:szCs w:val="20"/>
                <w:lang w:val="fr-CA"/>
              </w:rPr>
              <w:t>le 31 mars</w:t>
            </w:r>
            <w:r w:rsidRPr="00B5665E">
              <w:rPr>
                <w:sz w:val="20"/>
                <w:szCs w:val="20"/>
                <w:lang w:val="fr-CA"/>
              </w:rPr>
              <w:t xml:space="preserve"> 2021</w:t>
            </w:r>
          </w:p>
          <w:p w:rsidR="00C5703B" w:rsidRPr="00B5665E" w:rsidRDefault="00C5703B" w:rsidP="00C5703B">
            <w:pPr>
              <w:rPr>
                <w:sz w:val="20"/>
                <w:szCs w:val="20"/>
                <w:lang w:val="fr-CA"/>
              </w:rPr>
            </w:pPr>
          </w:p>
          <w:p w:rsidR="00C5703B" w:rsidRPr="00B5665E" w:rsidRDefault="00B5665E" w:rsidP="00C5703B">
            <w:pPr>
              <w:rPr>
                <w:b/>
                <w:sz w:val="20"/>
                <w:szCs w:val="20"/>
                <w:lang w:val="en-US"/>
              </w:rPr>
            </w:pPr>
            <w:r w:rsidRPr="00B5665E">
              <w:rPr>
                <w:sz w:val="20"/>
                <w:szCs w:val="20"/>
                <w:lang w:val="fr-CA"/>
              </w:rPr>
              <w:pict>
                <v:rect id="_x0000_i1037" style="width:108pt;height:1pt" o:hrpct="0" o:hrstd="t" o:hrnoshade="t" o:hr="t" fillcolor="black [3213]" stroked="f"/>
              </w:pict>
            </w:r>
          </w:p>
        </w:tc>
        <w:tc>
          <w:tcPr>
            <w:tcW w:w="1141" w:type="dxa"/>
            <w:shd w:val="clear" w:color="auto" w:fill="auto"/>
          </w:tcPr>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p w:rsidR="00C5703B" w:rsidRPr="00B5665E" w:rsidRDefault="00C5703B" w:rsidP="00F138C1">
            <w:pPr>
              <w:jc w:val="center"/>
              <w:rPr>
                <w:sz w:val="20"/>
                <w:szCs w:val="20"/>
                <w:lang w:val="en-US"/>
              </w:rPr>
            </w:pPr>
          </w:p>
        </w:tc>
        <w:tc>
          <w:tcPr>
            <w:tcW w:w="4239" w:type="dxa"/>
            <w:shd w:val="clear" w:color="auto" w:fill="auto"/>
          </w:tcPr>
          <w:p w:rsidR="00C5703B" w:rsidRPr="00B5665E" w:rsidRDefault="00C5703B" w:rsidP="00C5703B">
            <w:pPr>
              <w:rPr>
                <w:b/>
                <w:sz w:val="20"/>
                <w:szCs w:val="20"/>
                <w:lang w:val="en-US"/>
              </w:rPr>
            </w:pPr>
          </w:p>
        </w:tc>
      </w:tr>
    </w:tbl>
    <w:p w:rsidR="00242AEE" w:rsidRPr="00B5665E" w:rsidRDefault="00242AEE" w:rsidP="0095096B">
      <w:pPr>
        <w:tabs>
          <w:tab w:val="right" w:pos="9360"/>
        </w:tabs>
        <w:rPr>
          <w:sz w:val="20"/>
          <w:szCs w:val="20"/>
          <w:lang w:val="fr-CA"/>
        </w:rPr>
        <w:sectPr w:rsidR="00242AEE" w:rsidRPr="00B5665E"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B5665E" w:rsidRDefault="00DD0BDC" w:rsidP="00567602">
      <w:pPr>
        <w:pStyle w:val="Header1StyleE"/>
        <w:pBdr>
          <w:bottom w:val="single" w:sz="12" w:space="1" w:color="auto"/>
        </w:pBdr>
        <w:rPr>
          <w:lang w:val="fr-CA"/>
        </w:rPr>
      </w:pPr>
      <w:bookmarkStart w:id="1" w:name="QuickMark_1"/>
      <w:bookmarkStart w:id="2" w:name="_Toc68768914"/>
      <w:bookmarkEnd w:id="1"/>
      <w:r w:rsidRPr="00B5665E">
        <w:rPr>
          <w:lang w:val="fr-CA"/>
        </w:rPr>
        <w:t>Judgments on applications</w:t>
      </w:r>
      <w:r w:rsidR="000C1D9D" w:rsidRPr="00B5665E">
        <w:rPr>
          <w:lang w:val="fr-CA"/>
        </w:rPr>
        <w:t xml:space="preserve"> </w:t>
      </w:r>
      <w:r w:rsidRPr="00B5665E">
        <w:rPr>
          <w:lang w:val="fr-CA"/>
        </w:rPr>
        <w:t>for leave</w:t>
      </w:r>
      <w:r w:rsidR="00693C38" w:rsidRPr="00B5665E">
        <w:rPr>
          <w:noProof/>
          <w:sz w:val="20"/>
          <w:lang w:val="fr-CA"/>
        </w:rPr>
        <w:t xml:space="preserve"> </w:t>
      </w:r>
      <w:r w:rsidR="00271E1E" w:rsidRPr="00B5665E">
        <w:rPr>
          <w:noProof/>
          <w:sz w:val="20"/>
          <w:lang w:val="fr-CA"/>
        </w:rPr>
        <w:t xml:space="preserve">/ </w:t>
      </w:r>
      <w:r w:rsidR="00693C38" w:rsidRPr="00B5665E">
        <w:rPr>
          <w:noProof/>
          <w:sz w:val="20"/>
          <w:lang w:val="fr-CA"/>
        </w:rPr>
        <w:br/>
      </w:r>
      <w:r w:rsidRPr="00B5665E">
        <w:rPr>
          <w:lang w:val="fr-CA"/>
        </w:rPr>
        <w:t>Jugements rendus sur les demandes d’autorisation</w:t>
      </w:r>
      <w:bookmarkEnd w:id="2"/>
    </w:p>
    <w:p w:rsidR="00FB1DB6" w:rsidRPr="00B5665E" w:rsidRDefault="00FB1DB6" w:rsidP="00693C38">
      <w:pPr>
        <w:rPr>
          <w:sz w:val="20"/>
          <w:szCs w:val="20"/>
          <w:lang w:val="fr-CA"/>
        </w:rPr>
      </w:pPr>
    </w:p>
    <w:p w:rsidR="00F16063" w:rsidRPr="00B5665E" w:rsidRDefault="00A6210A" w:rsidP="00F16063">
      <w:pPr>
        <w:rPr>
          <w:b/>
          <w:sz w:val="20"/>
          <w:szCs w:val="20"/>
        </w:rPr>
      </w:pPr>
      <w:r w:rsidRPr="00B5665E">
        <w:rPr>
          <w:b/>
          <w:sz w:val="20"/>
          <w:szCs w:val="20"/>
        </w:rPr>
        <w:t>APRIL</w:t>
      </w:r>
      <w:r w:rsidR="00F16063" w:rsidRPr="00B5665E">
        <w:rPr>
          <w:b/>
          <w:sz w:val="20"/>
          <w:szCs w:val="20"/>
        </w:rPr>
        <w:t xml:space="preserve"> </w:t>
      </w:r>
      <w:r w:rsidRPr="00B5665E">
        <w:rPr>
          <w:b/>
          <w:sz w:val="20"/>
          <w:szCs w:val="20"/>
        </w:rPr>
        <w:t>8</w:t>
      </w:r>
      <w:r w:rsidR="00F16063" w:rsidRPr="00B5665E">
        <w:rPr>
          <w:b/>
          <w:sz w:val="20"/>
          <w:szCs w:val="20"/>
        </w:rPr>
        <w:t xml:space="preserve">, </w:t>
      </w:r>
      <w:r w:rsidR="0034657E" w:rsidRPr="00B5665E">
        <w:rPr>
          <w:b/>
          <w:sz w:val="20"/>
          <w:szCs w:val="20"/>
        </w:rPr>
        <w:t>20</w:t>
      </w:r>
      <w:r w:rsidR="005967EF" w:rsidRPr="00B5665E">
        <w:rPr>
          <w:b/>
          <w:sz w:val="20"/>
          <w:szCs w:val="20"/>
        </w:rPr>
        <w:t>2</w:t>
      </w:r>
      <w:r w:rsidR="009B36BA" w:rsidRPr="00B5665E">
        <w:rPr>
          <w:b/>
          <w:sz w:val="20"/>
          <w:szCs w:val="20"/>
        </w:rPr>
        <w:t>1</w:t>
      </w:r>
      <w:r w:rsidR="00F16063" w:rsidRPr="00B5665E">
        <w:rPr>
          <w:b/>
          <w:sz w:val="20"/>
          <w:szCs w:val="20"/>
        </w:rPr>
        <w:t xml:space="preserve"> / LE </w:t>
      </w:r>
      <w:r w:rsidRPr="00B5665E">
        <w:rPr>
          <w:b/>
          <w:sz w:val="20"/>
          <w:szCs w:val="20"/>
        </w:rPr>
        <w:t>8</w:t>
      </w:r>
      <w:r w:rsidR="00F16063" w:rsidRPr="00B5665E">
        <w:rPr>
          <w:b/>
          <w:sz w:val="20"/>
          <w:szCs w:val="20"/>
        </w:rPr>
        <w:t xml:space="preserve"> </w:t>
      </w:r>
      <w:r w:rsidR="009B36BA" w:rsidRPr="00B5665E">
        <w:rPr>
          <w:b/>
          <w:sz w:val="20"/>
          <w:szCs w:val="20"/>
        </w:rPr>
        <w:t>A</w:t>
      </w:r>
      <w:r w:rsidRPr="00B5665E">
        <w:rPr>
          <w:b/>
          <w:sz w:val="20"/>
          <w:szCs w:val="20"/>
        </w:rPr>
        <w:t>V</w:t>
      </w:r>
      <w:r w:rsidR="009B36BA" w:rsidRPr="00B5665E">
        <w:rPr>
          <w:b/>
          <w:sz w:val="20"/>
          <w:szCs w:val="20"/>
        </w:rPr>
        <w:t>R</w:t>
      </w:r>
      <w:r w:rsidRPr="00B5665E">
        <w:rPr>
          <w:b/>
          <w:sz w:val="20"/>
          <w:szCs w:val="20"/>
        </w:rPr>
        <w:t>IL</w:t>
      </w:r>
      <w:r w:rsidR="00F16063" w:rsidRPr="00B5665E">
        <w:rPr>
          <w:b/>
          <w:sz w:val="20"/>
          <w:szCs w:val="20"/>
        </w:rPr>
        <w:t xml:space="preserve"> </w:t>
      </w:r>
      <w:r w:rsidR="0034657E" w:rsidRPr="00B5665E">
        <w:rPr>
          <w:b/>
          <w:sz w:val="20"/>
          <w:szCs w:val="20"/>
        </w:rPr>
        <w:t>20</w:t>
      </w:r>
      <w:r w:rsidR="005967EF" w:rsidRPr="00B5665E">
        <w:rPr>
          <w:b/>
          <w:sz w:val="20"/>
          <w:szCs w:val="20"/>
        </w:rPr>
        <w:t>2</w:t>
      </w:r>
      <w:r w:rsidR="009B36BA" w:rsidRPr="00B5665E">
        <w:rPr>
          <w:b/>
          <w:sz w:val="20"/>
          <w:szCs w:val="20"/>
        </w:rPr>
        <w:t>1</w:t>
      </w:r>
    </w:p>
    <w:p w:rsidR="00692A31" w:rsidRPr="00B5665E" w:rsidRDefault="00692A31" w:rsidP="00692A31">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92A31" w:rsidRPr="00B5665E" w:rsidTr="009F4F0A">
        <w:tc>
          <w:tcPr>
            <w:tcW w:w="543" w:type="pct"/>
          </w:tcPr>
          <w:p w:rsidR="00692A31" w:rsidRPr="00B5665E" w:rsidRDefault="00692A31" w:rsidP="009F4F0A">
            <w:pPr>
              <w:jc w:val="both"/>
              <w:rPr>
                <w:sz w:val="20"/>
              </w:rPr>
            </w:pPr>
            <w:r w:rsidRPr="00B5665E">
              <w:rPr>
                <w:rStyle w:val="SCCFileNumberChar"/>
                <w:sz w:val="20"/>
                <w:szCs w:val="20"/>
              </w:rPr>
              <w:t>39395</w:t>
            </w:r>
          </w:p>
        </w:tc>
        <w:tc>
          <w:tcPr>
            <w:tcW w:w="4457" w:type="pct"/>
            <w:gridSpan w:val="3"/>
          </w:tcPr>
          <w:p w:rsidR="00692A31" w:rsidRPr="00B5665E" w:rsidRDefault="00692A31" w:rsidP="009F4F0A">
            <w:pPr>
              <w:pStyle w:val="SCCLsocParty"/>
              <w:jc w:val="both"/>
              <w:rPr>
                <w:b/>
                <w:sz w:val="20"/>
                <w:szCs w:val="20"/>
                <w:lang w:val="en-CA"/>
              </w:rPr>
            </w:pPr>
            <w:r w:rsidRPr="00B5665E">
              <w:rPr>
                <w:b/>
                <w:sz w:val="20"/>
                <w:szCs w:val="20"/>
                <w:lang w:val="en-CA"/>
              </w:rPr>
              <w:t>Bryan Pascal Rancourt v. Her Majesty the Queen</w:t>
            </w:r>
          </w:p>
          <w:p w:rsidR="00692A31" w:rsidRPr="00B5665E" w:rsidRDefault="00692A31" w:rsidP="009F4F0A">
            <w:pPr>
              <w:jc w:val="both"/>
              <w:rPr>
                <w:sz w:val="20"/>
              </w:rPr>
            </w:pPr>
            <w:r w:rsidRPr="00B5665E">
              <w:rPr>
                <w:sz w:val="20"/>
              </w:rPr>
              <w:t>(Que.) (Criminal) (By Leave)</w:t>
            </w:r>
          </w:p>
        </w:tc>
      </w:tr>
      <w:tr w:rsidR="00692A31" w:rsidRPr="00B5665E" w:rsidTr="009F4F0A">
        <w:tc>
          <w:tcPr>
            <w:tcW w:w="5000" w:type="pct"/>
            <w:gridSpan w:val="4"/>
          </w:tcPr>
          <w:p w:rsidR="00692A31" w:rsidRPr="00B5665E" w:rsidRDefault="00C56C14" w:rsidP="009F4F0A">
            <w:pPr>
              <w:jc w:val="both"/>
              <w:rPr>
                <w:sz w:val="20"/>
                <w:szCs w:val="20"/>
              </w:rPr>
            </w:pPr>
            <w:r w:rsidRPr="00B5665E">
              <w:rPr>
                <w:sz w:val="20"/>
                <w:szCs w:val="20"/>
              </w:rPr>
              <w:t>The motion for an extension of time to serve and file the application for leave to appeal is granted. The application for leave to appeal from the judgment of the</w:t>
            </w:r>
            <w:bookmarkStart w:id="3" w:name="BM_1_"/>
            <w:bookmarkEnd w:id="3"/>
            <w:r w:rsidRPr="00B5665E">
              <w:rPr>
                <w:sz w:val="20"/>
                <w:szCs w:val="20"/>
              </w:rPr>
              <w:t xml:space="preserve"> </w:t>
            </w:r>
            <w:r w:rsidRPr="00B5665E">
              <w:rPr>
                <w:sz w:val="20"/>
                <w:szCs w:val="20"/>
                <w:lang w:val="en-US"/>
              </w:rPr>
              <w:t>Court of Appeal of Quebec (Montréal)</w:t>
            </w:r>
            <w:r w:rsidRPr="00B5665E">
              <w:rPr>
                <w:sz w:val="20"/>
                <w:szCs w:val="20"/>
              </w:rPr>
              <w:t>, Number </w:t>
            </w:r>
            <w:r w:rsidRPr="00B5665E">
              <w:rPr>
                <w:sz w:val="20"/>
                <w:szCs w:val="20"/>
                <w:lang w:val="en-US"/>
              </w:rPr>
              <w:t>500</w:t>
            </w:r>
            <w:r w:rsidRPr="00B5665E">
              <w:rPr>
                <w:sz w:val="20"/>
                <w:szCs w:val="20"/>
                <w:lang w:val="en-US"/>
              </w:rPr>
              <w:noBreakHyphen/>
              <w:t>10</w:t>
            </w:r>
            <w:r w:rsidRPr="00B5665E">
              <w:rPr>
                <w:sz w:val="20"/>
                <w:szCs w:val="20"/>
                <w:lang w:val="en-US"/>
              </w:rPr>
              <w:noBreakHyphen/>
              <w:t>006817</w:t>
            </w:r>
            <w:r w:rsidRPr="00B5665E">
              <w:rPr>
                <w:sz w:val="20"/>
                <w:szCs w:val="20"/>
                <w:lang w:val="en-US"/>
              </w:rPr>
              <w:noBreakHyphen/>
              <w:t>181</w:t>
            </w:r>
            <w:r w:rsidRPr="00B5665E">
              <w:rPr>
                <w:sz w:val="20"/>
                <w:szCs w:val="20"/>
              </w:rPr>
              <w:t xml:space="preserve">, </w:t>
            </w:r>
            <w:r w:rsidRPr="00B5665E">
              <w:rPr>
                <w:sz w:val="20"/>
                <w:szCs w:val="20"/>
                <w:lang w:val="en-US"/>
              </w:rPr>
              <w:t xml:space="preserve">2020 QCCA 933, </w:t>
            </w:r>
            <w:r w:rsidRPr="00B5665E">
              <w:rPr>
                <w:sz w:val="20"/>
                <w:szCs w:val="20"/>
              </w:rPr>
              <w:t xml:space="preserve">dated </w:t>
            </w:r>
            <w:r w:rsidRPr="00B5665E">
              <w:rPr>
                <w:sz w:val="20"/>
                <w:szCs w:val="20"/>
                <w:lang w:val="en-US"/>
              </w:rPr>
              <w:t>July 15, 2020,</w:t>
            </w:r>
            <w:r w:rsidRPr="00B5665E">
              <w:rPr>
                <w:sz w:val="20"/>
                <w:szCs w:val="20"/>
              </w:rPr>
              <w:t xml:space="preserve"> is dismissed.</w:t>
            </w:r>
          </w:p>
          <w:p w:rsidR="00C56C14" w:rsidRPr="00B5665E" w:rsidRDefault="00C56C14" w:rsidP="009F4F0A">
            <w:pPr>
              <w:jc w:val="both"/>
              <w:rPr>
                <w:sz w:val="20"/>
              </w:rPr>
            </w:pPr>
          </w:p>
        </w:tc>
      </w:tr>
      <w:tr w:rsidR="00692A31" w:rsidRPr="00B5665E" w:rsidTr="009F4F0A">
        <w:tc>
          <w:tcPr>
            <w:tcW w:w="5000" w:type="pct"/>
            <w:gridSpan w:val="4"/>
          </w:tcPr>
          <w:p w:rsidR="00692A31" w:rsidRPr="00B5665E" w:rsidRDefault="00692A31" w:rsidP="009F4F0A">
            <w:pPr>
              <w:jc w:val="both"/>
              <w:rPr>
                <w:sz w:val="20"/>
              </w:rPr>
            </w:pPr>
            <w:r w:rsidRPr="00B5665E">
              <w:rPr>
                <w:sz w:val="20"/>
              </w:rPr>
              <w:t>Criminal law — Offences — Elements of offence — Criminal harassment — Fear for one’s safety — Whether Quebec Court of Appeal erred in law in interpreting words “fear[ing</w:t>
            </w:r>
            <w:r w:rsidRPr="00B5665E">
              <w:rPr>
                <w:rFonts w:asciiTheme="minorBidi" w:hAnsiTheme="minorBidi"/>
                <w:sz w:val="20"/>
              </w:rPr>
              <w:t>]</w:t>
            </w:r>
            <w:r w:rsidRPr="00B5665E">
              <w:rPr>
                <w:sz w:val="20"/>
              </w:rPr>
              <w:t xml:space="preserve"> for their safety or the safety of anyone known to them” used in context of criminal harassment in section 264(1) of </w:t>
            </w:r>
            <w:r w:rsidRPr="00B5665E">
              <w:rPr>
                <w:i/>
                <w:sz w:val="20"/>
              </w:rPr>
              <w:t xml:space="preserve">Criminal Code </w:t>
            </w:r>
            <w:r w:rsidRPr="00B5665E">
              <w:rPr>
                <w:sz w:val="20"/>
              </w:rPr>
              <w:t xml:space="preserve">—  Whether Quebec Court of Appeal erred in law in concluding that trial judge had been justified in “inferring from evidence” that complainant had genuinely feared for her safety, which is essential element of offence of criminal harassment provided for in section 264(1) of </w:t>
            </w:r>
            <w:r w:rsidRPr="00B5665E">
              <w:rPr>
                <w:i/>
                <w:sz w:val="20"/>
              </w:rPr>
              <w:t>Criminal Code</w:t>
            </w:r>
            <w:r w:rsidRPr="00B5665E">
              <w:rPr>
                <w:sz w:val="20"/>
              </w:rPr>
              <w:t>, even though this was not shown by her testimony and evidence as a whole — Whether Quebec Court of Appeal erred in law in concluding that [</w:t>
            </w:r>
            <w:r w:rsidRPr="00B5665E">
              <w:rPr>
                <w:smallCaps/>
                <w:sz w:val="20"/>
              </w:rPr>
              <w:t>translation</w:t>
            </w:r>
            <w:r w:rsidRPr="00B5665E">
              <w:rPr>
                <w:rFonts w:asciiTheme="minorBidi" w:hAnsiTheme="minorBidi"/>
                <w:sz w:val="20"/>
              </w:rPr>
              <w:t>]</w:t>
            </w:r>
            <w:r w:rsidRPr="00B5665E">
              <w:rPr>
                <w:sz w:val="20"/>
              </w:rPr>
              <w:t xml:space="preserve"> “ the appeal judge overstepped the limits of his power of intervention” in setting aside verdict of criminal harassment on basis that there was no evidence that complainant had subjectively feared for her safety — </w:t>
            </w:r>
            <w:r w:rsidRPr="00B5665E">
              <w:rPr>
                <w:i/>
                <w:sz w:val="20"/>
              </w:rPr>
              <w:t>Criminal Code</w:t>
            </w:r>
            <w:r w:rsidRPr="00B5665E">
              <w:rPr>
                <w:sz w:val="20"/>
              </w:rPr>
              <w:t>, R.S.C. 1985, c. C</w:t>
            </w:r>
            <w:r w:rsidRPr="00B5665E">
              <w:rPr>
                <w:sz w:val="20"/>
              </w:rPr>
              <w:noBreakHyphen/>
              <w:t xml:space="preserve">46, s. 264(1). </w:t>
            </w:r>
          </w:p>
        </w:tc>
      </w:tr>
      <w:tr w:rsidR="00692A31" w:rsidRPr="00B5665E" w:rsidTr="009F4F0A">
        <w:tc>
          <w:tcPr>
            <w:tcW w:w="5000" w:type="pct"/>
            <w:gridSpan w:val="4"/>
          </w:tcPr>
          <w:p w:rsidR="00692A31" w:rsidRPr="00B5665E" w:rsidRDefault="00692A31" w:rsidP="009F4F0A">
            <w:pPr>
              <w:jc w:val="both"/>
              <w:rPr>
                <w:sz w:val="20"/>
              </w:rPr>
            </w:pPr>
          </w:p>
        </w:tc>
      </w:tr>
      <w:tr w:rsidR="00692A31" w:rsidRPr="00B5665E" w:rsidTr="009F4F0A">
        <w:tc>
          <w:tcPr>
            <w:tcW w:w="5000" w:type="pct"/>
            <w:gridSpan w:val="4"/>
          </w:tcPr>
          <w:p w:rsidR="00692A31" w:rsidRPr="00B5665E" w:rsidRDefault="00692A31" w:rsidP="009F4F0A">
            <w:pPr>
              <w:pStyle w:val="paragraphe"/>
              <w:spacing w:before="0" w:beforeAutospacing="0" w:after="0" w:afterAutospacing="0"/>
              <w:jc w:val="both"/>
              <w:rPr>
                <w:sz w:val="20"/>
                <w:szCs w:val="20"/>
                <w:lang w:val="en-CA"/>
              </w:rPr>
            </w:pPr>
            <w:r w:rsidRPr="00B5665E">
              <w:rPr>
                <w:sz w:val="20"/>
                <w:szCs w:val="20"/>
                <w:lang w:val="en-CA"/>
              </w:rPr>
              <w:t>The applicant, Bryan Pascal Rancourt, and the complainant went out together for over three years. After the complainant decided to put an end to their relationship, she received a number of messages from the applicant, as well as anonymous letters and telephone calls. She complained about him to the police. As a result, charges of criminal harassment of and harassing communications to her were laid against the applicant by summary procedure.</w:t>
            </w:r>
          </w:p>
          <w:p w:rsidR="00692A31" w:rsidRPr="00B5665E" w:rsidRDefault="00692A31" w:rsidP="009F4F0A">
            <w:pPr>
              <w:pStyle w:val="paragraphe"/>
              <w:spacing w:before="0" w:beforeAutospacing="0" w:after="0" w:afterAutospacing="0"/>
              <w:jc w:val="both"/>
              <w:rPr>
                <w:sz w:val="20"/>
                <w:szCs w:val="20"/>
                <w:lang w:val="en-CA"/>
              </w:rPr>
            </w:pPr>
          </w:p>
          <w:p w:rsidR="00692A31" w:rsidRPr="00B5665E" w:rsidRDefault="00692A31" w:rsidP="009F4F0A">
            <w:pPr>
              <w:jc w:val="both"/>
              <w:rPr>
                <w:sz w:val="20"/>
              </w:rPr>
            </w:pPr>
            <w:r w:rsidRPr="00B5665E">
              <w:rPr>
                <w:sz w:val="20"/>
              </w:rPr>
              <w:t xml:space="preserve">The Court of Québec found the applicant guilty of both offences. Regarding the offence of criminal harassment, the trial judge found that the complainant had had subjective reasons to fear for her safety and that </w:t>
            </w:r>
            <w:proofErr w:type="gramStart"/>
            <w:r w:rsidRPr="00B5665E">
              <w:rPr>
                <w:sz w:val="20"/>
              </w:rPr>
              <w:t>her</w:t>
            </w:r>
            <w:proofErr w:type="gramEnd"/>
            <w:r w:rsidRPr="00B5665E">
              <w:rPr>
                <w:sz w:val="20"/>
              </w:rPr>
              <w:t xml:space="preserve"> fear was objectively justified, because a reasonable person would also have feared for their safety. The Quebec Superior Court allowed the applicant’s appeal in part by setting aside the verdict of guilty of criminal harassment. The appeal judge held that, while it is true that a person suffering from anxiety could easily fear for their </w:t>
            </w:r>
            <w:proofErr w:type="gramStart"/>
            <w:r w:rsidRPr="00B5665E">
              <w:rPr>
                <w:sz w:val="20"/>
              </w:rPr>
              <w:t>safety, that</w:t>
            </w:r>
            <w:proofErr w:type="gramEnd"/>
            <w:r w:rsidRPr="00B5665E">
              <w:rPr>
                <w:sz w:val="20"/>
              </w:rPr>
              <w:t xml:space="preserve"> did not mean that the complainant in this case had feared for hers. The respondent appealed that decision. The Quebec Court of Appeal unanimously allowed the appeal and restored the verdict of guilty of criminal harassment. In the Court of Appeal’s view, the Superior Court appeal judge had overstepped the limits of his power of intervention in concluding that the evidence did not show that the complainant had feared for her safety. </w:t>
            </w:r>
          </w:p>
          <w:p w:rsidR="00692A31" w:rsidRPr="00B5665E" w:rsidRDefault="00692A31" w:rsidP="009F4F0A">
            <w:pPr>
              <w:jc w:val="both"/>
              <w:rPr>
                <w:sz w:val="20"/>
              </w:rPr>
            </w:pPr>
          </w:p>
        </w:tc>
      </w:tr>
      <w:tr w:rsidR="00692A31" w:rsidRPr="00B5665E" w:rsidTr="009F4F0A">
        <w:tc>
          <w:tcPr>
            <w:tcW w:w="2427" w:type="pct"/>
            <w:gridSpan w:val="2"/>
          </w:tcPr>
          <w:p w:rsidR="00692A31" w:rsidRPr="00B5665E" w:rsidRDefault="00692A31" w:rsidP="009F4F0A">
            <w:pPr>
              <w:jc w:val="both"/>
              <w:rPr>
                <w:sz w:val="20"/>
              </w:rPr>
            </w:pPr>
            <w:r w:rsidRPr="00B5665E">
              <w:rPr>
                <w:sz w:val="20"/>
              </w:rPr>
              <w:t>September 9, 2015</w:t>
            </w:r>
          </w:p>
          <w:p w:rsidR="00692A31" w:rsidRPr="00B5665E" w:rsidRDefault="00692A31" w:rsidP="009F4F0A">
            <w:pPr>
              <w:jc w:val="both"/>
              <w:rPr>
                <w:sz w:val="20"/>
              </w:rPr>
            </w:pPr>
            <w:r w:rsidRPr="00B5665E">
              <w:rPr>
                <w:sz w:val="20"/>
              </w:rPr>
              <w:t>Court of Québec</w:t>
            </w:r>
          </w:p>
          <w:p w:rsidR="00692A31" w:rsidRPr="00B5665E" w:rsidRDefault="00692A31" w:rsidP="009F4F0A">
            <w:pPr>
              <w:jc w:val="both"/>
              <w:rPr>
                <w:sz w:val="20"/>
              </w:rPr>
            </w:pPr>
            <w:r w:rsidRPr="00B5665E">
              <w:rPr>
                <w:sz w:val="20"/>
              </w:rPr>
              <w:t>(Judge Fabi)</w:t>
            </w:r>
          </w:p>
          <w:p w:rsidR="00692A31" w:rsidRPr="00B5665E" w:rsidRDefault="00B5665E" w:rsidP="009F4F0A">
            <w:pPr>
              <w:jc w:val="both"/>
              <w:rPr>
                <w:sz w:val="20"/>
              </w:rPr>
            </w:pPr>
            <w:hyperlink r:id="rId15" w:history="1">
              <w:r w:rsidR="00692A31" w:rsidRPr="00B5665E">
                <w:rPr>
                  <w:rStyle w:val="Hyperlink"/>
                  <w:sz w:val="20"/>
                </w:rPr>
                <w:t>2015 QCCQ 9639</w:t>
              </w:r>
            </w:hyperlink>
          </w:p>
          <w:p w:rsidR="00692A31" w:rsidRPr="00B5665E" w:rsidRDefault="00692A31" w:rsidP="009F4F0A">
            <w:pPr>
              <w:jc w:val="both"/>
              <w:rPr>
                <w:sz w:val="20"/>
              </w:rPr>
            </w:pPr>
          </w:p>
        </w:tc>
        <w:tc>
          <w:tcPr>
            <w:tcW w:w="243" w:type="pct"/>
          </w:tcPr>
          <w:p w:rsidR="00692A31" w:rsidRPr="00B5665E" w:rsidRDefault="00692A31" w:rsidP="009F4F0A">
            <w:pPr>
              <w:jc w:val="both"/>
              <w:rPr>
                <w:sz w:val="20"/>
              </w:rPr>
            </w:pPr>
          </w:p>
        </w:tc>
        <w:tc>
          <w:tcPr>
            <w:tcW w:w="2330" w:type="pct"/>
          </w:tcPr>
          <w:p w:rsidR="00692A31" w:rsidRPr="00B5665E" w:rsidRDefault="00692A31" w:rsidP="009F4F0A">
            <w:pPr>
              <w:jc w:val="both"/>
              <w:rPr>
                <w:sz w:val="20"/>
              </w:rPr>
            </w:pPr>
            <w:r w:rsidRPr="00B5665E">
              <w:rPr>
                <w:sz w:val="20"/>
              </w:rPr>
              <w:t>Finding of guilty on two counts: criminal harassment and harassing communications</w:t>
            </w:r>
          </w:p>
          <w:p w:rsidR="00692A31" w:rsidRPr="00B5665E" w:rsidRDefault="00692A31" w:rsidP="009F4F0A">
            <w:pPr>
              <w:jc w:val="both"/>
              <w:rPr>
                <w:sz w:val="20"/>
              </w:rPr>
            </w:pPr>
          </w:p>
        </w:tc>
      </w:tr>
      <w:tr w:rsidR="00692A31" w:rsidRPr="00B5665E" w:rsidTr="009F4F0A">
        <w:tc>
          <w:tcPr>
            <w:tcW w:w="2427" w:type="pct"/>
            <w:gridSpan w:val="2"/>
          </w:tcPr>
          <w:p w:rsidR="00692A31" w:rsidRPr="00B5665E" w:rsidRDefault="00692A31" w:rsidP="009F4F0A">
            <w:pPr>
              <w:jc w:val="both"/>
              <w:rPr>
                <w:sz w:val="20"/>
              </w:rPr>
            </w:pPr>
            <w:r w:rsidRPr="00B5665E">
              <w:rPr>
                <w:sz w:val="20"/>
              </w:rPr>
              <w:t>July 5, 2018</w:t>
            </w:r>
          </w:p>
          <w:p w:rsidR="00692A31" w:rsidRPr="00B5665E" w:rsidRDefault="00692A31" w:rsidP="009F4F0A">
            <w:pPr>
              <w:jc w:val="both"/>
              <w:rPr>
                <w:sz w:val="20"/>
              </w:rPr>
            </w:pPr>
            <w:r w:rsidRPr="00B5665E">
              <w:rPr>
                <w:sz w:val="20"/>
              </w:rPr>
              <w:t>Quebec Superior Court</w:t>
            </w:r>
          </w:p>
          <w:p w:rsidR="00692A31" w:rsidRPr="00B5665E" w:rsidRDefault="00692A31" w:rsidP="009F4F0A">
            <w:pPr>
              <w:jc w:val="both"/>
              <w:rPr>
                <w:sz w:val="20"/>
              </w:rPr>
            </w:pPr>
            <w:r w:rsidRPr="00B5665E">
              <w:rPr>
                <w:sz w:val="20"/>
              </w:rPr>
              <w:t>(Dumas J.)</w:t>
            </w:r>
          </w:p>
          <w:p w:rsidR="00692A31" w:rsidRPr="00B5665E" w:rsidRDefault="00692A31" w:rsidP="009F4F0A">
            <w:pPr>
              <w:jc w:val="both"/>
              <w:rPr>
                <w:sz w:val="20"/>
              </w:rPr>
            </w:pPr>
            <w:r w:rsidRPr="00B5665E">
              <w:rPr>
                <w:sz w:val="20"/>
              </w:rPr>
              <w:t>450</w:t>
            </w:r>
            <w:r w:rsidRPr="00B5665E">
              <w:rPr>
                <w:sz w:val="20"/>
              </w:rPr>
              <w:noBreakHyphen/>
              <w:t>36</w:t>
            </w:r>
            <w:r w:rsidRPr="00B5665E">
              <w:rPr>
                <w:sz w:val="20"/>
              </w:rPr>
              <w:noBreakHyphen/>
              <w:t>000997</w:t>
            </w:r>
            <w:r w:rsidRPr="00B5665E">
              <w:rPr>
                <w:sz w:val="20"/>
              </w:rPr>
              <w:noBreakHyphen/>
              <w:t>156</w:t>
            </w:r>
          </w:p>
          <w:p w:rsidR="00692A31" w:rsidRPr="00B5665E" w:rsidRDefault="00692A31" w:rsidP="009F4F0A">
            <w:pPr>
              <w:jc w:val="both"/>
              <w:rPr>
                <w:sz w:val="20"/>
              </w:rPr>
            </w:pPr>
          </w:p>
        </w:tc>
        <w:tc>
          <w:tcPr>
            <w:tcW w:w="243" w:type="pct"/>
          </w:tcPr>
          <w:p w:rsidR="00692A31" w:rsidRPr="00B5665E" w:rsidRDefault="00692A31" w:rsidP="009F4F0A">
            <w:pPr>
              <w:jc w:val="both"/>
              <w:rPr>
                <w:sz w:val="20"/>
              </w:rPr>
            </w:pPr>
          </w:p>
        </w:tc>
        <w:tc>
          <w:tcPr>
            <w:tcW w:w="2330" w:type="pct"/>
          </w:tcPr>
          <w:p w:rsidR="00692A31" w:rsidRPr="00B5665E" w:rsidRDefault="00692A31" w:rsidP="009F4F0A">
            <w:pPr>
              <w:jc w:val="both"/>
              <w:rPr>
                <w:sz w:val="20"/>
              </w:rPr>
            </w:pPr>
            <w:r w:rsidRPr="00B5665E">
              <w:rPr>
                <w:sz w:val="20"/>
              </w:rPr>
              <w:t>Applicant’s appeal allowed in part; acquittal on count of criminal harassment</w:t>
            </w:r>
          </w:p>
          <w:p w:rsidR="00692A31" w:rsidRPr="00B5665E" w:rsidRDefault="00692A31" w:rsidP="009F4F0A">
            <w:pPr>
              <w:jc w:val="both"/>
              <w:rPr>
                <w:sz w:val="20"/>
              </w:rPr>
            </w:pPr>
          </w:p>
        </w:tc>
      </w:tr>
      <w:tr w:rsidR="00692A31" w:rsidRPr="00B5665E" w:rsidTr="009F4F0A">
        <w:tc>
          <w:tcPr>
            <w:tcW w:w="2427" w:type="pct"/>
            <w:gridSpan w:val="2"/>
          </w:tcPr>
          <w:p w:rsidR="00692A31" w:rsidRPr="00B5665E" w:rsidRDefault="00692A31" w:rsidP="009F4F0A">
            <w:pPr>
              <w:jc w:val="both"/>
              <w:rPr>
                <w:sz w:val="20"/>
              </w:rPr>
            </w:pPr>
            <w:r w:rsidRPr="00B5665E">
              <w:rPr>
                <w:sz w:val="20"/>
              </w:rPr>
              <w:t>July 15, 2020</w:t>
            </w:r>
          </w:p>
          <w:p w:rsidR="00692A31" w:rsidRPr="00B5665E" w:rsidRDefault="00692A31" w:rsidP="009F4F0A">
            <w:pPr>
              <w:jc w:val="both"/>
              <w:rPr>
                <w:sz w:val="20"/>
              </w:rPr>
            </w:pPr>
            <w:r w:rsidRPr="00B5665E">
              <w:rPr>
                <w:sz w:val="20"/>
              </w:rPr>
              <w:t>Quebec Court of Appeal (Montréal)</w:t>
            </w:r>
          </w:p>
          <w:p w:rsidR="00692A31" w:rsidRPr="00B5665E" w:rsidRDefault="00692A31" w:rsidP="009F4F0A">
            <w:pPr>
              <w:jc w:val="both"/>
              <w:rPr>
                <w:sz w:val="20"/>
              </w:rPr>
            </w:pPr>
            <w:r w:rsidRPr="00B5665E">
              <w:rPr>
                <w:sz w:val="20"/>
              </w:rPr>
              <w:t>(Marcotte, Hamilton and Fournier JJ.A.)</w:t>
            </w:r>
          </w:p>
          <w:p w:rsidR="00692A31" w:rsidRPr="00B5665E" w:rsidRDefault="00B5665E" w:rsidP="009F4F0A">
            <w:pPr>
              <w:jc w:val="both"/>
              <w:rPr>
                <w:sz w:val="20"/>
              </w:rPr>
            </w:pPr>
            <w:hyperlink r:id="rId16" w:history="1">
              <w:r w:rsidR="00692A31" w:rsidRPr="00B5665E">
                <w:rPr>
                  <w:rStyle w:val="Hyperlink"/>
                  <w:sz w:val="20"/>
                </w:rPr>
                <w:t>2020 QCCA 933</w:t>
              </w:r>
            </w:hyperlink>
          </w:p>
          <w:p w:rsidR="00692A31" w:rsidRPr="00B5665E" w:rsidRDefault="00692A31" w:rsidP="009F4F0A">
            <w:pPr>
              <w:jc w:val="both"/>
              <w:rPr>
                <w:sz w:val="20"/>
              </w:rPr>
            </w:pPr>
          </w:p>
        </w:tc>
        <w:tc>
          <w:tcPr>
            <w:tcW w:w="243" w:type="pct"/>
          </w:tcPr>
          <w:p w:rsidR="00692A31" w:rsidRPr="00B5665E" w:rsidRDefault="00692A31" w:rsidP="009F4F0A">
            <w:pPr>
              <w:jc w:val="both"/>
              <w:rPr>
                <w:sz w:val="20"/>
              </w:rPr>
            </w:pPr>
          </w:p>
        </w:tc>
        <w:tc>
          <w:tcPr>
            <w:tcW w:w="2330" w:type="pct"/>
          </w:tcPr>
          <w:p w:rsidR="00692A31" w:rsidRPr="00B5665E" w:rsidRDefault="00692A31" w:rsidP="009F4F0A">
            <w:pPr>
              <w:jc w:val="both"/>
              <w:rPr>
                <w:sz w:val="20"/>
              </w:rPr>
            </w:pPr>
            <w:r w:rsidRPr="00B5665E">
              <w:rPr>
                <w:sz w:val="20"/>
              </w:rPr>
              <w:t xml:space="preserve">Respondent’s appeal allowed; Superior Court’s judgment set aside and guilty verdict entered by Court of Québec restored </w:t>
            </w:r>
          </w:p>
          <w:p w:rsidR="00692A31" w:rsidRPr="00B5665E" w:rsidRDefault="00692A31" w:rsidP="009F4F0A">
            <w:pPr>
              <w:jc w:val="both"/>
              <w:rPr>
                <w:sz w:val="20"/>
              </w:rPr>
            </w:pPr>
          </w:p>
        </w:tc>
      </w:tr>
      <w:tr w:rsidR="00692A31" w:rsidRPr="00B5665E" w:rsidTr="009F4F0A">
        <w:tc>
          <w:tcPr>
            <w:tcW w:w="2427" w:type="pct"/>
            <w:gridSpan w:val="2"/>
          </w:tcPr>
          <w:p w:rsidR="00692A31" w:rsidRPr="00B5665E" w:rsidRDefault="00692A31" w:rsidP="009F4F0A">
            <w:pPr>
              <w:jc w:val="both"/>
              <w:rPr>
                <w:sz w:val="20"/>
              </w:rPr>
            </w:pPr>
            <w:r w:rsidRPr="00B5665E">
              <w:rPr>
                <w:sz w:val="20"/>
              </w:rPr>
              <w:t>November 12, 2020</w:t>
            </w:r>
          </w:p>
          <w:p w:rsidR="00692A31" w:rsidRPr="00B5665E" w:rsidRDefault="00692A31" w:rsidP="009F4F0A">
            <w:pPr>
              <w:jc w:val="both"/>
              <w:rPr>
                <w:sz w:val="20"/>
              </w:rPr>
            </w:pPr>
            <w:r w:rsidRPr="00B5665E">
              <w:rPr>
                <w:sz w:val="20"/>
              </w:rPr>
              <w:t>Supreme Court of Canada</w:t>
            </w:r>
          </w:p>
        </w:tc>
        <w:tc>
          <w:tcPr>
            <w:tcW w:w="243" w:type="pct"/>
          </w:tcPr>
          <w:p w:rsidR="00692A31" w:rsidRPr="00B5665E" w:rsidRDefault="00692A31" w:rsidP="009F4F0A">
            <w:pPr>
              <w:jc w:val="both"/>
              <w:rPr>
                <w:sz w:val="20"/>
              </w:rPr>
            </w:pPr>
          </w:p>
        </w:tc>
        <w:tc>
          <w:tcPr>
            <w:tcW w:w="2330" w:type="pct"/>
          </w:tcPr>
          <w:p w:rsidR="00692A31" w:rsidRPr="00B5665E" w:rsidRDefault="00692A31" w:rsidP="009F4F0A">
            <w:pPr>
              <w:jc w:val="both"/>
              <w:rPr>
                <w:sz w:val="20"/>
              </w:rPr>
            </w:pPr>
            <w:r w:rsidRPr="00B5665E">
              <w:rPr>
                <w:sz w:val="20"/>
              </w:rPr>
              <w:t>Motion to extend time and application for leave to appeal filed</w:t>
            </w:r>
          </w:p>
        </w:tc>
      </w:tr>
    </w:tbl>
    <w:p w:rsidR="00692A31" w:rsidRPr="00B5665E" w:rsidRDefault="00692A31" w:rsidP="00692A31">
      <w:pPr>
        <w:jc w:val="both"/>
        <w:rPr>
          <w:sz w:val="20"/>
        </w:rPr>
      </w:pPr>
    </w:p>
    <w:p w:rsidR="00692A31" w:rsidRPr="00B5665E" w:rsidRDefault="00B5665E" w:rsidP="00692A31">
      <w:pPr>
        <w:jc w:val="both"/>
        <w:rPr>
          <w:sz w:val="20"/>
        </w:rPr>
      </w:pPr>
      <w:r w:rsidRPr="00B5665E">
        <w:rPr>
          <w:sz w:val="20"/>
        </w:rPr>
        <w:pict>
          <v:rect id="_x0000_i1040" style="width:2in;height:1pt" o:hrpct="0" o:hralign="center" o:hrstd="t" o:hrnoshade="t" o:hr="t" fillcolor="black [3213]" stroked="f"/>
        </w:pict>
      </w:r>
    </w:p>
    <w:p w:rsidR="00692A31" w:rsidRPr="00B5665E" w:rsidRDefault="00692A31" w:rsidP="00692A3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92A31" w:rsidRPr="00B5665E" w:rsidTr="009F4F0A">
        <w:tc>
          <w:tcPr>
            <w:tcW w:w="543" w:type="pct"/>
          </w:tcPr>
          <w:p w:rsidR="00692A31" w:rsidRPr="00B5665E" w:rsidRDefault="00692A31" w:rsidP="009F4F0A">
            <w:pPr>
              <w:jc w:val="both"/>
              <w:rPr>
                <w:sz w:val="20"/>
              </w:rPr>
            </w:pPr>
            <w:r w:rsidRPr="00B5665E">
              <w:rPr>
                <w:rStyle w:val="SCCFileNumberChar"/>
                <w:sz w:val="20"/>
                <w:szCs w:val="20"/>
              </w:rPr>
              <w:t>39395</w:t>
            </w:r>
          </w:p>
        </w:tc>
        <w:tc>
          <w:tcPr>
            <w:tcW w:w="4457" w:type="pct"/>
            <w:gridSpan w:val="3"/>
          </w:tcPr>
          <w:p w:rsidR="00692A31" w:rsidRPr="00B5665E" w:rsidRDefault="00692A31" w:rsidP="009F4F0A">
            <w:pPr>
              <w:pStyle w:val="SCCLsocParty"/>
              <w:jc w:val="both"/>
              <w:rPr>
                <w:b/>
                <w:sz w:val="20"/>
                <w:szCs w:val="20"/>
              </w:rPr>
            </w:pPr>
            <w:r w:rsidRPr="00B5665E">
              <w:rPr>
                <w:b/>
                <w:sz w:val="20"/>
                <w:szCs w:val="20"/>
              </w:rPr>
              <w:t>Bryan Pascal Rancourt c. Sa Majesté la Reine</w:t>
            </w:r>
          </w:p>
          <w:p w:rsidR="00692A31" w:rsidRPr="00B5665E" w:rsidRDefault="00692A31" w:rsidP="009F4F0A">
            <w:pPr>
              <w:jc w:val="both"/>
              <w:rPr>
                <w:sz w:val="20"/>
              </w:rPr>
            </w:pPr>
            <w:r w:rsidRPr="00B5665E">
              <w:rPr>
                <w:sz w:val="20"/>
              </w:rPr>
              <w:t>(Qc) (Criminelle) (Autorisation)</w:t>
            </w:r>
          </w:p>
        </w:tc>
      </w:tr>
      <w:tr w:rsidR="00692A31" w:rsidRPr="00B5665E" w:rsidTr="009F4F0A">
        <w:tc>
          <w:tcPr>
            <w:tcW w:w="5000" w:type="pct"/>
            <w:gridSpan w:val="4"/>
          </w:tcPr>
          <w:p w:rsidR="00C56C14" w:rsidRPr="00B5665E" w:rsidRDefault="00C56C14" w:rsidP="00C56C14">
            <w:pPr>
              <w:jc w:val="both"/>
              <w:rPr>
                <w:sz w:val="20"/>
                <w:szCs w:val="20"/>
                <w:lang w:val="fr-CA"/>
              </w:rPr>
            </w:pPr>
            <w:r w:rsidRPr="00B5665E">
              <w:rPr>
                <w:sz w:val="20"/>
                <w:szCs w:val="20"/>
                <w:lang w:val="fr-CA"/>
              </w:rPr>
              <w:t>La requête en prorogation du délai de signification et de dépôt de la demande d’autorisation d’appel est accueillie. La demande d’autorisation d’appel de l’arrêt de la Cour d’appel du Québec (Montréal), numéro 500</w:t>
            </w:r>
            <w:r w:rsidRPr="00B5665E">
              <w:rPr>
                <w:sz w:val="20"/>
                <w:szCs w:val="20"/>
                <w:lang w:val="fr-CA"/>
              </w:rPr>
              <w:noBreakHyphen/>
              <w:t>10</w:t>
            </w:r>
            <w:r w:rsidRPr="00B5665E">
              <w:rPr>
                <w:sz w:val="20"/>
                <w:szCs w:val="20"/>
                <w:lang w:val="fr-CA"/>
              </w:rPr>
              <w:noBreakHyphen/>
              <w:t>006817</w:t>
            </w:r>
            <w:r w:rsidRPr="00B5665E">
              <w:rPr>
                <w:sz w:val="20"/>
                <w:szCs w:val="20"/>
                <w:lang w:val="fr-CA"/>
              </w:rPr>
              <w:noBreakHyphen/>
              <w:t>181, 2020 QCCA 933, daté du 15 juillet 2020, est rejetée.</w:t>
            </w:r>
          </w:p>
          <w:p w:rsidR="00692A31" w:rsidRPr="00B5665E" w:rsidRDefault="00692A31" w:rsidP="009F4F0A">
            <w:pPr>
              <w:jc w:val="both"/>
              <w:rPr>
                <w:sz w:val="20"/>
                <w:lang w:val="fr-CA"/>
              </w:rPr>
            </w:pPr>
          </w:p>
        </w:tc>
      </w:tr>
      <w:tr w:rsidR="00692A31" w:rsidRPr="00B5665E" w:rsidTr="009F4F0A">
        <w:tc>
          <w:tcPr>
            <w:tcW w:w="5000" w:type="pct"/>
            <w:gridSpan w:val="4"/>
          </w:tcPr>
          <w:p w:rsidR="00692A31" w:rsidRPr="00B5665E" w:rsidRDefault="00692A31" w:rsidP="009F4F0A">
            <w:pPr>
              <w:jc w:val="both"/>
              <w:rPr>
                <w:sz w:val="20"/>
                <w:lang w:val="fr-CA"/>
              </w:rPr>
            </w:pPr>
            <w:r w:rsidRPr="00B5665E">
              <w:rPr>
                <w:sz w:val="20"/>
                <w:lang w:val="fr-CA"/>
              </w:rPr>
              <w:t>Droit criminel — Infractions — Éléments de l’infraction — Harcèlement criminel — Crainte pour sa sécurité — La Cour d’appel du Québec a</w:t>
            </w:r>
            <w:r w:rsidRPr="00B5665E">
              <w:rPr>
                <w:sz w:val="20"/>
                <w:lang w:val="fr-CA"/>
              </w:rPr>
              <w:noBreakHyphen/>
              <w:t>t</w:t>
            </w:r>
            <w:r w:rsidRPr="00B5665E">
              <w:rPr>
                <w:sz w:val="20"/>
                <w:lang w:val="fr-CA"/>
              </w:rPr>
              <w:noBreakHyphen/>
              <w:t xml:space="preserve">elle erré en droit dans son interprétation du concept de « crainte à sa sécurité ou celle d’une de ses connaissances » en matière de harcèlement criminel sous le paragraphe 264(1) du </w:t>
            </w:r>
            <w:r w:rsidRPr="00B5665E">
              <w:rPr>
                <w:i/>
                <w:sz w:val="20"/>
                <w:lang w:val="fr-CA"/>
              </w:rPr>
              <w:t>Code criminel</w:t>
            </w:r>
            <w:r w:rsidRPr="00B5665E">
              <w:rPr>
                <w:sz w:val="20"/>
                <w:lang w:val="fr-CA"/>
              </w:rPr>
              <w:t>? — La Cour d’appel du Québec a</w:t>
            </w:r>
            <w:r w:rsidRPr="00B5665E">
              <w:rPr>
                <w:sz w:val="20"/>
                <w:lang w:val="fr-CA"/>
              </w:rPr>
              <w:noBreakHyphen/>
              <w:t>t</w:t>
            </w:r>
            <w:r w:rsidRPr="00B5665E">
              <w:rPr>
                <w:sz w:val="20"/>
                <w:lang w:val="fr-CA"/>
              </w:rPr>
              <w:noBreakHyphen/>
              <w:t xml:space="preserve">elle erré en droit lorsqu’elle conclut que la juge du procès était justifiée « d’inférer de la preuve » que la plaignante éprouvait une véritable crainte pour sa sécurité, élément essentiel sous l’infraction de harcèlement criminel prévue au paragraphe 264(1) du </w:t>
            </w:r>
            <w:r w:rsidRPr="00B5665E">
              <w:rPr>
                <w:i/>
                <w:sz w:val="20"/>
                <w:lang w:val="fr-CA"/>
              </w:rPr>
              <w:t>Code criminel</w:t>
            </w:r>
            <w:r w:rsidRPr="00B5665E">
              <w:rPr>
                <w:sz w:val="20"/>
                <w:lang w:val="fr-CA"/>
              </w:rPr>
              <w:t>, alors que son témoignage et la preuve dans son ensemble ne le révélaient pas? — La Cour d’appel du Québec a</w:t>
            </w:r>
            <w:r w:rsidRPr="00B5665E">
              <w:rPr>
                <w:sz w:val="20"/>
                <w:lang w:val="fr-CA"/>
              </w:rPr>
              <w:noBreakHyphen/>
              <w:t>t</w:t>
            </w:r>
            <w:r w:rsidRPr="00B5665E">
              <w:rPr>
                <w:sz w:val="20"/>
                <w:lang w:val="fr-CA"/>
              </w:rPr>
              <w:noBreakHyphen/>
              <w:t xml:space="preserve">elle commis une erreur de droit lorsqu’elle conclut que « le juge d’appel a outrepassé les limites de son pouvoir d’intervention » en écartant le verdict de harcèlement criminel au motif qu’il n’y avait pas de preuve d’une crainte subjective de la plaignante pour sa sécurité? — </w:t>
            </w:r>
            <w:r w:rsidRPr="00B5665E">
              <w:rPr>
                <w:i/>
                <w:sz w:val="20"/>
                <w:lang w:val="fr-CA"/>
              </w:rPr>
              <w:t>Code criminel</w:t>
            </w:r>
            <w:r w:rsidRPr="00B5665E">
              <w:rPr>
                <w:sz w:val="20"/>
                <w:lang w:val="fr-CA"/>
              </w:rPr>
              <w:t>, L.R.C. 1985, c. C</w:t>
            </w:r>
            <w:r w:rsidRPr="00B5665E">
              <w:rPr>
                <w:sz w:val="20"/>
                <w:lang w:val="fr-CA"/>
              </w:rPr>
              <w:noBreakHyphen/>
              <w:t xml:space="preserve">46, art. 264(1). </w:t>
            </w:r>
          </w:p>
        </w:tc>
      </w:tr>
      <w:tr w:rsidR="00692A31" w:rsidRPr="00B5665E" w:rsidTr="009F4F0A">
        <w:tc>
          <w:tcPr>
            <w:tcW w:w="5000" w:type="pct"/>
            <w:gridSpan w:val="4"/>
          </w:tcPr>
          <w:p w:rsidR="00692A31" w:rsidRPr="00B5665E" w:rsidRDefault="00692A31" w:rsidP="009F4F0A">
            <w:pPr>
              <w:jc w:val="both"/>
              <w:rPr>
                <w:sz w:val="20"/>
                <w:lang w:val="fr-CA"/>
              </w:rPr>
            </w:pPr>
          </w:p>
        </w:tc>
      </w:tr>
      <w:tr w:rsidR="00692A31" w:rsidRPr="00B5665E" w:rsidTr="009F4F0A">
        <w:tc>
          <w:tcPr>
            <w:tcW w:w="5000" w:type="pct"/>
            <w:gridSpan w:val="4"/>
          </w:tcPr>
          <w:p w:rsidR="00692A31" w:rsidRPr="00B5665E" w:rsidRDefault="00692A31" w:rsidP="009F4F0A">
            <w:pPr>
              <w:pStyle w:val="paragraphe"/>
              <w:spacing w:before="0" w:beforeAutospacing="0" w:after="0" w:afterAutospacing="0"/>
              <w:jc w:val="both"/>
              <w:rPr>
                <w:sz w:val="20"/>
                <w:szCs w:val="20"/>
                <w:lang w:val="fr-FR"/>
              </w:rPr>
            </w:pPr>
            <w:r w:rsidRPr="00B5665E">
              <w:rPr>
                <w:sz w:val="20"/>
                <w:szCs w:val="20"/>
                <w:lang w:val="fr-CA"/>
              </w:rPr>
              <w:t xml:space="preserve">Le demandeur, Bryan Pascal Rancourt, </w:t>
            </w:r>
            <w:r w:rsidRPr="00B5665E">
              <w:rPr>
                <w:sz w:val="20"/>
                <w:szCs w:val="20"/>
                <w:lang w:val="fr-FR"/>
              </w:rPr>
              <w:t xml:space="preserve">et la plaignante se sont fréquentés pendant une période de plus de trois ans. Après que la plaignante décide de mettre un terme à leur relation, elle reçoit plusieurs messages du demandeur ainsi que des lettres anonymes et appels téléphoniques. La plaignante porte plainte aux policiers contre le demandeur. Ce dernier fait donc face à des accusations, </w:t>
            </w:r>
            <w:r w:rsidRPr="00B5665E">
              <w:rPr>
                <w:sz w:val="20"/>
                <w:szCs w:val="20"/>
                <w:lang w:val="fr-CA"/>
              </w:rPr>
              <w:t xml:space="preserve">par voie de poursuite sommaire, </w:t>
            </w:r>
            <w:r w:rsidRPr="00B5665E">
              <w:rPr>
                <w:sz w:val="20"/>
                <w:szCs w:val="20"/>
                <w:lang w:val="fr-FR"/>
              </w:rPr>
              <w:t>de harcèlement criminel et de communications harcelantes à son égard.</w:t>
            </w:r>
          </w:p>
          <w:p w:rsidR="00692A31" w:rsidRPr="00B5665E" w:rsidRDefault="00692A31" w:rsidP="009F4F0A">
            <w:pPr>
              <w:pStyle w:val="paragraphe"/>
              <w:spacing w:before="0" w:beforeAutospacing="0" w:after="0" w:afterAutospacing="0"/>
              <w:jc w:val="both"/>
              <w:rPr>
                <w:sz w:val="20"/>
                <w:szCs w:val="20"/>
                <w:lang w:val="fr-FR"/>
              </w:rPr>
            </w:pPr>
          </w:p>
          <w:p w:rsidR="00692A31" w:rsidRPr="00B5665E" w:rsidRDefault="00692A31" w:rsidP="009F4F0A">
            <w:pPr>
              <w:jc w:val="both"/>
              <w:rPr>
                <w:sz w:val="20"/>
                <w:lang w:val="fr-CA"/>
              </w:rPr>
            </w:pPr>
            <w:r w:rsidRPr="00B5665E">
              <w:rPr>
                <w:sz w:val="20"/>
                <w:lang w:val="fr-FR"/>
              </w:rPr>
              <w:t xml:space="preserve">La Cour du Québec déclare le demandeur coupable des deux infractions. En ce qui concerne l’infraction de harcèlement criminel, la juge d’instance est d’avis que la </w:t>
            </w:r>
            <w:r w:rsidRPr="00B5665E">
              <w:rPr>
                <w:sz w:val="20"/>
                <w:lang w:val="fr-CA"/>
              </w:rPr>
              <w:t xml:space="preserve">plaignante </w:t>
            </w:r>
            <w:proofErr w:type="gramStart"/>
            <w:r w:rsidRPr="00B5665E">
              <w:rPr>
                <w:sz w:val="20"/>
                <w:lang w:val="fr-CA"/>
              </w:rPr>
              <w:t>a</w:t>
            </w:r>
            <w:proofErr w:type="gramEnd"/>
            <w:r w:rsidRPr="00B5665E">
              <w:rPr>
                <w:sz w:val="20"/>
                <w:lang w:val="fr-CA"/>
              </w:rPr>
              <w:t xml:space="preserve"> des raisons subjectives de craindre pour sa sécurité et que cette crainte se justifie objectivement puisqu’une personne raisonnable aurait également craint pour sa sécurité. La Cour supérieure du Québec accueille en partie l’appel du demandeur en cassant le verdict de culpabilité de harcèlement criminel. Selon le juge d’appel, bien qu’il soit vrai qu’une personne anxieuse pourrait facilement craindre pour sa sécurité, cela ne signifie pas qu’en l’espèce, la plaignante ait craint pour sa sécurité. L’intimée porte en appel cette décision. La Cour d’appel du Québec accueille l’appel à l’unanimité et rétablit le verdict de culpabilité de harcèlement criminel. Selon la Cour d’appel, le juge d’appel à la Cour supérieure a outrepassé les limites de son pouvoir d’intervention en concluant que la preuve ne démontre pas que la plaignante a craint pour sa sécurité. </w:t>
            </w:r>
          </w:p>
          <w:p w:rsidR="00692A31" w:rsidRPr="00B5665E" w:rsidRDefault="00692A31" w:rsidP="009F4F0A">
            <w:pPr>
              <w:jc w:val="both"/>
              <w:rPr>
                <w:sz w:val="20"/>
                <w:lang w:val="fr-CA"/>
              </w:rPr>
            </w:pPr>
          </w:p>
        </w:tc>
      </w:tr>
      <w:tr w:rsidR="00692A31" w:rsidRPr="00B5665E" w:rsidTr="009F4F0A">
        <w:tc>
          <w:tcPr>
            <w:tcW w:w="2427" w:type="pct"/>
            <w:gridSpan w:val="2"/>
          </w:tcPr>
          <w:p w:rsidR="00692A31" w:rsidRPr="00B5665E" w:rsidRDefault="00692A31" w:rsidP="009F4F0A">
            <w:pPr>
              <w:jc w:val="both"/>
              <w:rPr>
                <w:sz w:val="20"/>
                <w:lang w:val="fr-CA"/>
              </w:rPr>
            </w:pPr>
            <w:r w:rsidRPr="00B5665E">
              <w:rPr>
                <w:sz w:val="20"/>
                <w:lang w:val="fr-CA"/>
              </w:rPr>
              <w:t>Le 9 septembre 2015</w:t>
            </w:r>
          </w:p>
          <w:p w:rsidR="00692A31" w:rsidRPr="00B5665E" w:rsidRDefault="00692A31" w:rsidP="009F4F0A">
            <w:pPr>
              <w:jc w:val="both"/>
              <w:rPr>
                <w:sz w:val="20"/>
                <w:lang w:val="fr-CA"/>
              </w:rPr>
            </w:pPr>
            <w:r w:rsidRPr="00B5665E">
              <w:rPr>
                <w:sz w:val="20"/>
                <w:lang w:val="fr-CA"/>
              </w:rPr>
              <w:t>Cour du Québec</w:t>
            </w:r>
          </w:p>
          <w:p w:rsidR="00692A31" w:rsidRPr="00B5665E" w:rsidRDefault="00692A31" w:rsidP="009F4F0A">
            <w:pPr>
              <w:jc w:val="both"/>
              <w:rPr>
                <w:sz w:val="20"/>
                <w:lang w:val="fr-CA"/>
              </w:rPr>
            </w:pPr>
            <w:r w:rsidRPr="00B5665E">
              <w:rPr>
                <w:sz w:val="20"/>
                <w:lang w:val="fr-CA"/>
              </w:rPr>
              <w:t>(La juge Fabi)</w:t>
            </w:r>
          </w:p>
          <w:p w:rsidR="00692A31" w:rsidRPr="00B5665E" w:rsidRDefault="00B5665E" w:rsidP="009F4F0A">
            <w:pPr>
              <w:jc w:val="both"/>
              <w:rPr>
                <w:sz w:val="20"/>
              </w:rPr>
            </w:pPr>
            <w:hyperlink r:id="rId17" w:history="1">
              <w:r w:rsidR="00692A31" w:rsidRPr="00B5665E">
                <w:rPr>
                  <w:rStyle w:val="Hyperlink"/>
                  <w:sz w:val="20"/>
                </w:rPr>
                <w:t>2015 QCCQ 9639</w:t>
              </w:r>
            </w:hyperlink>
          </w:p>
          <w:p w:rsidR="00692A31" w:rsidRPr="00B5665E" w:rsidRDefault="00692A31" w:rsidP="009F4F0A">
            <w:pPr>
              <w:jc w:val="both"/>
              <w:rPr>
                <w:sz w:val="20"/>
              </w:rPr>
            </w:pPr>
          </w:p>
        </w:tc>
        <w:tc>
          <w:tcPr>
            <w:tcW w:w="243" w:type="pct"/>
          </w:tcPr>
          <w:p w:rsidR="00692A31" w:rsidRPr="00B5665E" w:rsidRDefault="00692A31" w:rsidP="009F4F0A">
            <w:pPr>
              <w:jc w:val="both"/>
              <w:rPr>
                <w:sz w:val="20"/>
              </w:rPr>
            </w:pPr>
          </w:p>
        </w:tc>
        <w:tc>
          <w:tcPr>
            <w:tcW w:w="2330" w:type="pct"/>
          </w:tcPr>
          <w:p w:rsidR="00692A31" w:rsidRPr="00B5665E" w:rsidRDefault="00692A31" w:rsidP="009F4F0A">
            <w:pPr>
              <w:jc w:val="both"/>
              <w:rPr>
                <w:sz w:val="20"/>
                <w:lang w:val="fr-CA"/>
              </w:rPr>
            </w:pPr>
            <w:r w:rsidRPr="00B5665E">
              <w:rPr>
                <w:sz w:val="20"/>
                <w:lang w:val="fr-CA"/>
              </w:rPr>
              <w:t xml:space="preserve">Déclaration de culpabilité pour deux chefs d’accusations : harcèlement criminel et communications harcelantes </w:t>
            </w:r>
          </w:p>
          <w:p w:rsidR="00692A31" w:rsidRPr="00B5665E" w:rsidRDefault="00692A31" w:rsidP="009F4F0A">
            <w:pPr>
              <w:jc w:val="both"/>
              <w:rPr>
                <w:sz w:val="20"/>
                <w:lang w:val="fr-CA"/>
              </w:rPr>
            </w:pPr>
          </w:p>
        </w:tc>
      </w:tr>
      <w:tr w:rsidR="00692A31" w:rsidRPr="00B5665E" w:rsidTr="009F4F0A">
        <w:tc>
          <w:tcPr>
            <w:tcW w:w="2427" w:type="pct"/>
            <w:gridSpan w:val="2"/>
          </w:tcPr>
          <w:p w:rsidR="00692A31" w:rsidRPr="00B5665E" w:rsidRDefault="00692A31" w:rsidP="009F4F0A">
            <w:pPr>
              <w:jc w:val="both"/>
              <w:rPr>
                <w:sz w:val="20"/>
                <w:lang w:val="fr-CA"/>
              </w:rPr>
            </w:pPr>
            <w:r w:rsidRPr="00B5665E">
              <w:rPr>
                <w:sz w:val="20"/>
                <w:lang w:val="fr-CA"/>
              </w:rPr>
              <w:t>Le 5 juillet 2018</w:t>
            </w:r>
          </w:p>
          <w:p w:rsidR="00692A31" w:rsidRPr="00B5665E" w:rsidRDefault="00692A31" w:rsidP="009F4F0A">
            <w:pPr>
              <w:jc w:val="both"/>
              <w:rPr>
                <w:sz w:val="20"/>
                <w:lang w:val="fr-CA"/>
              </w:rPr>
            </w:pPr>
            <w:r w:rsidRPr="00B5665E">
              <w:rPr>
                <w:sz w:val="20"/>
                <w:lang w:val="fr-CA"/>
              </w:rPr>
              <w:t>Cour supérieure du Québec</w:t>
            </w:r>
          </w:p>
          <w:p w:rsidR="00692A31" w:rsidRPr="00B5665E" w:rsidRDefault="00692A31" w:rsidP="009F4F0A">
            <w:pPr>
              <w:jc w:val="both"/>
              <w:rPr>
                <w:sz w:val="20"/>
              </w:rPr>
            </w:pPr>
            <w:r w:rsidRPr="00B5665E">
              <w:rPr>
                <w:sz w:val="20"/>
              </w:rPr>
              <w:t>(Le juge Dumas)</w:t>
            </w:r>
          </w:p>
          <w:p w:rsidR="00692A31" w:rsidRPr="00B5665E" w:rsidRDefault="00692A31" w:rsidP="009F4F0A">
            <w:pPr>
              <w:jc w:val="both"/>
              <w:rPr>
                <w:sz w:val="20"/>
              </w:rPr>
            </w:pPr>
            <w:r w:rsidRPr="00B5665E">
              <w:rPr>
                <w:sz w:val="20"/>
              </w:rPr>
              <w:t>450</w:t>
            </w:r>
            <w:r w:rsidRPr="00B5665E">
              <w:rPr>
                <w:sz w:val="20"/>
              </w:rPr>
              <w:noBreakHyphen/>
              <w:t>36</w:t>
            </w:r>
            <w:r w:rsidRPr="00B5665E">
              <w:rPr>
                <w:sz w:val="20"/>
              </w:rPr>
              <w:noBreakHyphen/>
              <w:t>000997</w:t>
            </w:r>
            <w:r w:rsidRPr="00B5665E">
              <w:rPr>
                <w:sz w:val="20"/>
              </w:rPr>
              <w:noBreakHyphen/>
              <w:t>156</w:t>
            </w:r>
          </w:p>
          <w:p w:rsidR="00692A31" w:rsidRPr="00B5665E" w:rsidRDefault="00692A31" w:rsidP="009F4F0A">
            <w:pPr>
              <w:jc w:val="both"/>
              <w:rPr>
                <w:sz w:val="20"/>
              </w:rPr>
            </w:pPr>
          </w:p>
        </w:tc>
        <w:tc>
          <w:tcPr>
            <w:tcW w:w="243" w:type="pct"/>
          </w:tcPr>
          <w:p w:rsidR="00692A31" w:rsidRPr="00B5665E" w:rsidRDefault="00692A31" w:rsidP="009F4F0A">
            <w:pPr>
              <w:jc w:val="both"/>
              <w:rPr>
                <w:sz w:val="20"/>
              </w:rPr>
            </w:pPr>
          </w:p>
        </w:tc>
        <w:tc>
          <w:tcPr>
            <w:tcW w:w="2330" w:type="pct"/>
          </w:tcPr>
          <w:p w:rsidR="00692A31" w:rsidRPr="00B5665E" w:rsidRDefault="00692A31" w:rsidP="009F4F0A">
            <w:pPr>
              <w:jc w:val="both"/>
              <w:rPr>
                <w:sz w:val="20"/>
                <w:lang w:val="fr-CA"/>
              </w:rPr>
            </w:pPr>
            <w:r w:rsidRPr="00B5665E">
              <w:rPr>
                <w:sz w:val="20"/>
                <w:lang w:val="fr-CA"/>
              </w:rPr>
              <w:t xml:space="preserve">Appel du demandeur accueilli en partie; acquittement du chef de harcèlement criminel </w:t>
            </w:r>
          </w:p>
          <w:p w:rsidR="00692A31" w:rsidRPr="00B5665E" w:rsidRDefault="00692A31" w:rsidP="009F4F0A">
            <w:pPr>
              <w:jc w:val="both"/>
              <w:rPr>
                <w:sz w:val="20"/>
                <w:lang w:val="fr-CA"/>
              </w:rPr>
            </w:pPr>
          </w:p>
        </w:tc>
      </w:tr>
      <w:tr w:rsidR="00692A31" w:rsidRPr="00B5665E" w:rsidTr="009F4F0A">
        <w:tc>
          <w:tcPr>
            <w:tcW w:w="2427" w:type="pct"/>
            <w:gridSpan w:val="2"/>
          </w:tcPr>
          <w:p w:rsidR="00692A31" w:rsidRPr="00B5665E" w:rsidRDefault="00692A31" w:rsidP="009F4F0A">
            <w:pPr>
              <w:jc w:val="both"/>
              <w:rPr>
                <w:sz w:val="20"/>
                <w:lang w:val="fr-CA"/>
              </w:rPr>
            </w:pPr>
            <w:r w:rsidRPr="00B5665E">
              <w:rPr>
                <w:sz w:val="20"/>
                <w:lang w:val="fr-CA"/>
              </w:rPr>
              <w:t>Le 15 juillet 2020</w:t>
            </w:r>
          </w:p>
          <w:p w:rsidR="00692A31" w:rsidRPr="00B5665E" w:rsidRDefault="00692A31" w:rsidP="009F4F0A">
            <w:pPr>
              <w:jc w:val="both"/>
              <w:rPr>
                <w:sz w:val="20"/>
                <w:lang w:val="fr-CA"/>
              </w:rPr>
            </w:pPr>
            <w:r w:rsidRPr="00B5665E">
              <w:rPr>
                <w:sz w:val="20"/>
                <w:lang w:val="fr-CA"/>
              </w:rPr>
              <w:t>Cour d’appel du Québec (Montréal)</w:t>
            </w:r>
          </w:p>
          <w:p w:rsidR="00692A31" w:rsidRPr="00B5665E" w:rsidRDefault="00692A31" w:rsidP="009F4F0A">
            <w:pPr>
              <w:jc w:val="both"/>
              <w:rPr>
                <w:sz w:val="20"/>
                <w:lang w:val="fr-CA"/>
              </w:rPr>
            </w:pPr>
            <w:r w:rsidRPr="00B5665E">
              <w:rPr>
                <w:sz w:val="20"/>
                <w:lang w:val="fr-CA"/>
              </w:rPr>
              <w:t>(Les juges Marcotte, Hamilton et Fournier)</w:t>
            </w:r>
          </w:p>
          <w:p w:rsidR="00692A31" w:rsidRPr="00B5665E" w:rsidRDefault="00B5665E" w:rsidP="009F4F0A">
            <w:pPr>
              <w:jc w:val="both"/>
              <w:rPr>
                <w:sz w:val="20"/>
              </w:rPr>
            </w:pPr>
            <w:hyperlink r:id="rId18" w:history="1">
              <w:r w:rsidR="00692A31" w:rsidRPr="00B5665E">
                <w:rPr>
                  <w:rStyle w:val="Hyperlink"/>
                  <w:sz w:val="20"/>
                </w:rPr>
                <w:t>2020 QCCA 933</w:t>
              </w:r>
            </w:hyperlink>
          </w:p>
          <w:p w:rsidR="00692A31" w:rsidRPr="00B5665E" w:rsidRDefault="00692A31" w:rsidP="009F4F0A">
            <w:pPr>
              <w:jc w:val="both"/>
              <w:rPr>
                <w:sz w:val="20"/>
              </w:rPr>
            </w:pPr>
          </w:p>
        </w:tc>
        <w:tc>
          <w:tcPr>
            <w:tcW w:w="243" w:type="pct"/>
          </w:tcPr>
          <w:p w:rsidR="00692A31" w:rsidRPr="00B5665E" w:rsidRDefault="00692A31" w:rsidP="009F4F0A">
            <w:pPr>
              <w:jc w:val="both"/>
              <w:rPr>
                <w:sz w:val="20"/>
              </w:rPr>
            </w:pPr>
          </w:p>
        </w:tc>
        <w:tc>
          <w:tcPr>
            <w:tcW w:w="2330" w:type="pct"/>
          </w:tcPr>
          <w:p w:rsidR="00692A31" w:rsidRPr="00B5665E" w:rsidRDefault="00692A31" w:rsidP="009F4F0A">
            <w:pPr>
              <w:jc w:val="both"/>
              <w:rPr>
                <w:sz w:val="20"/>
                <w:lang w:val="fr-CA"/>
              </w:rPr>
            </w:pPr>
            <w:r w:rsidRPr="00B5665E">
              <w:rPr>
                <w:sz w:val="20"/>
                <w:lang w:val="fr-CA"/>
              </w:rPr>
              <w:t xml:space="preserve">Appel de l’intimée accueilli; jugement rendu par la Cour supérieure cassé et verdict de culpabilité rendu par la Cour du Québec rétablit </w:t>
            </w:r>
          </w:p>
          <w:p w:rsidR="00692A31" w:rsidRPr="00B5665E" w:rsidRDefault="00692A31" w:rsidP="009F4F0A">
            <w:pPr>
              <w:jc w:val="both"/>
              <w:rPr>
                <w:sz w:val="20"/>
                <w:lang w:val="fr-CA"/>
              </w:rPr>
            </w:pPr>
          </w:p>
        </w:tc>
      </w:tr>
      <w:tr w:rsidR="00692A31" w:rsidRPr="00B5665E" w:rsidTr="009F4F0A">
        <w:tc>
          <w:tcPr>
            <w:tcW w:w="2427" w:type="pct"/>
            <w:gridSpan w:val="2"/>
          </w:tcPr>
          <w:p w:rsidR="00692A31" w:rsidRPr="00B5665E" w:rsidRDefault="00692A31" w:rsidP="009F4F0A">
            <w:pPr>
              <w:jc w:val="both"/>
              <w:rPr>
                <w:sz w:val="20"/>
                <w:lang w:val="fr-CA"/>
              </w:rPr>
            </w:pPr>
            <w:r w:rsidRPr="00B5665E">
              <w:rPr>
                <w:sz w:val="20"/>
                <w:lang w:val="fr-CA"/>
              </w:rPr>
              <w:t>Le 12 novembre 2020</w:t>
            </w:r>
          </w:p>
          <w:p w:rsidR="00692A31" w:rsidRPr="00B5665E" w:rsidRDefault="00692A31" w:rsidP="009F4F0A">
            <w:pPr>
              <w:jc w:val="both"/>
              <w:rPr>
                <w:sz w:val="20"/>
                <w:lang w:val="fr-CA"/>
              </w:rPr>
            </w:pPr>
            <w:r w:rsidRPr="00B5665E">
              <w:rPr>
                <w:sz w:val="20"/>
                <w:lang w:val="fr-CA"/>
              </w:rPr>
              <w:t>Cour suprême du Canada</w:t>
            </w:r>
          </w:p>
        </w:tc>
        <w:tc>
          <w:tcPr>
            <w:tcW w:w="243" w:type="pct"/>
          </w:tcPr>
          <w:p w:rsidR="00692A31" w:rsidRPr="00B5665E" w:rsidRDefault="00692A31" w:rsidP="009F4F0A">
            <w:pPr>
              <w:jc w:val="both"/>
              <w:rPr>
                <w:sz w:val="20"/>
                <w:lang w:val="fr-CA"/>
              </w:rPr>
            </w:pPr>
          </w:p>
        </w:tc>
        <w:tc>
          <w:tcPr>
            <w:tcW w:w="2330" w:type="pct"/>
          </w:tcPr>
          <w:p w:rsidR="00692A31" w:rsidRPr="00B5665E" w:rsidRDefault="00692A31" w:rsidP="009F4F0A">
            <w:pPr>
              <w:jc w:val="both"/>
              <w:rPr>
                <w:sz w:val="20"/>
                <w:lang w:val="fr-CA"/>
              </w:rPr>
            </w:pPr>
            <w:r w:rsidRPr="00B5665E">
              <w:rPr>
                <w:sz w:val="20"/>
                <w:lang w:val="fr-CA"/>
              </w:rPr>
              <w:t xml:space="preserve">Requête en prorogation de délai et demande d’autorisation </w:t>
            </w:r>
            <w:proofErr w:type="gramStart"/>
            <w:r w:rsidRPr="00B5665E">
              <w:rPr>
                <w:sz w:val="20"/>
                <w:lang w:val="fr-CA"/>
              </w:rPr>
              <w:t>d’appel déposées</w:t>
            </w:r>
            <w:proofErr w:type="gramEnd"/>
          </w:p>
        </w:tc>
      </w:tr>
    </w:tbl>
    <w:p w:rsidR="00692A31" w:rsidRPr="00B5665E" w:rsidRDefault="00692A31" w:rsidP="00692A31">
      <w:pPr>
        <w:jc w:val="both"/>
        <w:rPr>
          <w:sz w:val="20"/>
          <w:lang w:val="fr-CA"/>
        </w:rPr>
      </w:pPr>
    </w:p>
    <w:p w:rsidR="00692A31" w:rsidRPr="00B5665E" w:rsidRDefault="00B5665E" w:rsidP="00692A31">
      <w:pPr>
        <w:jc w:val="both"/>
        <w:rPr>
          <w:sz w:val="20"/>
          <w:lang w:val="fr-CA"/>
        </w:rPr>
      </w:pPr>
      <w:r w:rsidRPr="00B5665E">
        <w:rPr>
          <w:sz w:val="20"/>
        </w:rPr>
        <w:pict>
          <v:rect id="_x0000_i1041" style="width:2in;height:1pt" o:hrpct="0" o:hralign="center" o:hrstd="t" o:hrnoshade="t" o:hr="t" fillcolor="black [3213]" stroked="f"/>
        </w:pict>
      </w:r>
    </w:p>
    <w:p w:rsidR="00692A31" w:rsidRPr="00B5665E" w:rsidRDefault="00692A31" w:rsidP="00692A3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92A31" w:rsidRPr="00B5665E" w:rsidTr="009F4F0A">
        <w:tc>
          <w:tcPr>
            <w:tcW w:w="543" w:type="pct"/>
          </w:tcPr>
          <w:p w:rsidR="00692A31" w:rsidRPr="00B5665E" w:rsidRDefault="00692A31" w:rsidP="009F4F0A">
            <w:pPr>
              <w:jc w:val="both"/>
              <w:rPr>
                <w:sz w:val="20"/>
              </w:rPr>
            </w:pPr>
            <w:r w:rsidRPr="00B5665E">
              <w:rPr>
                <w:rStyle w:val="SCCFileNumberChar"/>
                <w:sz w:val="20"/>
                <w:szCs w:val="20"/>
              </w:rPr>
              <w:t>39463</w:t>
            </w:r>
          </w:p>
        </w:tc>
        <w:tc>
          <w:tcPr>
            <w:tcW w:w="4457" w:type="pct"/>
            <w:gridSpan w:val="3"/>
          </w:tcPr>
          <w:p w:rsidR="00692A31" w:rsidRPr="00B5665E" w:rsidRDefault="00692A31" w:rsidP="009F4F0A">
            <w:pPr>
              <w:pStyle w:val="SCCLsocParty"/>
              <w:jc w:val="both"/>
              <w:rPr>
                <w:b/>
                <w:sz w:val="20"/>
                <w:szCs w:val="20"/>
                <w:lang w:val="en-US"/>
              </w:rPr>
            </w:pPr>
            <w:r w:rsidRPr="00B5665E">
              <w:rPr>
                <w:b/>
                <w:sz w:val="20"/>
                <w:szCs w:val="20"/>
                <w:lang w:val="en-US"/>
              </w:rPr>
              <w:t>Aleksandr Plehanov v. Her Majesty the Queen</w:t>
            </w:r>
          </w:p>
          <w:p w:rsidR="00692A31" w:rsidRPr="00B5665E" w:rsidRDefault="00692A31" w:rsidP="009F4F0A">
            <w:pPr>
              <w:jc w:val="both"/>
              <w:rPr>
                <w:sz w:val="20"/>
              </w:rPr>
            </w:pPr>
            <w:r w:rsidRPr="00B5665E">
              <w:rPr>
                <w:sz w:val="20"/>
              </w:rPr>
              <w:t>(B.C.) (Criminal) (By Leave)</w:t>
            </w:r>
          </w:p>
        </w:tc>
      </w:tr>
      <w:tr w:rsidR="00692A31" w:rsidRPr="00B5665E" w:rsidTr="009F4F0A">
        <w:tc>
          <w:tcPr>
            <w:tcW w:w="5000" w:type="pct"/>
            <w:gridSpan w:val="4"/>
          </w:tcPr>
          <w:p w:rsidR="00C56C14" w:rsidRPr="00B5665E" w:rsidRDefault="00C56C14" w:rsidP="00C56C14">
            <w:pPr>
              <w:jc w:val="both"/>
              <w:rPr>
                <w:sz w:val="20"/>
                <w:szCs w:val="20"/>
              </w:rPr>
            </w:pPr>
            <w:r w:rsidRPr="00B5665E">
              <w:rPr>
                <w:sz w:val="20"/>
                <w:szCs w:val="20"/>
              </w:rPr>
              <w:t>The motion for an extension of time to serve and file the application for leave to appeal is granted. The application for leave to appeal from the judgment of the Court of Appeal for British Columbia (Vancouver), Number CA44868, 2019 BCCA 462, dated December 19, 2019, is dismissed.</w:t>
            </w:r>
          </w:p>
          <w:p w:rsidR="00692A31" w:rsidRPr="00B5665E" w:rsidRDefault="00692A31" w:rsidP="009F4F0A">
            <w:pPr>
              <w:pStyle w:val="SCCBanSummary0"/>
              <w:rPr>
                <w:smallCaps w:val="0"/>
                <w:sz w:val="20"/>
                <w:szCs w:val="20"/>
              </w:rPr>
            </w:pPr>
          </w:p>
        </w:tc>
      </w:tr>
      <w:tr w:rsidR="00692A31" w:rsidRPr="00B5665E" w:rsidTr="009F4F0A">
        <w:tc>
          <w:tcPr>
            <w:tcW w:w="5000" w:type="pct"/>
            <w:gridSpan w:val="4"/>
          </w:tcPr>
          <w:p w:rsidR="00692A31" w:rsidRPr="00B5665E" w:rsidRDefault="00692A31" w:rsidP="009F4F0A">
            <w:pPr>
              <w:pStyle w:val="SCCBanSummary0"/>
              <w:rPr>
                <w:sz w:val="20"/>
                <w:szCs w:val="20"/>
              </w:rPr>
            </w:pPr>
            <w:r w:rsidRPr="00B5665E">
              <w:rPr>
                <w:sz w:val="20"/>
                <w:szCs w:val="20"/>
              </w:rPr>
              <w:t>(Publication ban in case)</w:t>
            </w:r>
          </w:p>
          <w:p w:rsidR="00692A31" w:rsidRPr="00B5665E" w:rsidRDefault="00692A31" w:rsidP="009F4F0A">
            <w:pPr>
              <w:jc w:val="both"/>
              <w:rPr>
                <w:sz w:val="20"/>
              </w:rPr>
            </w:pPr>
          </w:p>
        </w:tc>
      </w:tr>
      <w:tr w:rsidR="00692A31" w:rsidRPr="00B5665E" w:rsidTr="009F4F0A">
        <w:tc>
          <w:tcPr>
            <w:tcW w:w="5000" w:type="pct"/>
            <w:gridSpan w:val="4"/>
          </w:tcPr>
          <w:p w:rsidR="00692A31" w:rsidRPr="00B5665E" w:rsidRDefault="00692A31" w:rsidP="009F4F0A">
            <w:pPr>
              <w:jc w:val="both"/>
              <w:rPr>
                <w:sz w:val="20"/>
              </w:rPr>
            </w:pPr>
            <w:r w:rsidRPr="00B5665E">
              <w:rPr>
                <w:sz w:val="20"/>
              </w:rPr>
              <w:t>Criminal law — Offences — Sexual assault — Appeals — Unreasonable verdict — Ineffective assistance of counsel — Whether the length of the trial process, sentencing and appeal process amounts to cruel and unusual punishment — Whether trial judge erred in convicting the applicant — Whether Court of Appeal erred in dismissing the applicant’s appeal — Whether there is a lower burden of proof in cases involving children —Whether the applicant received ineffective assistance of counsel at trial.</w:t>
            </w:r>
          </w:p>
          <w:p w:rsidR="00692A31" w:rsidRPr="00B5665E" w:rsidRDefault="00692A31" w:rsidP="009F4F0A">
            <w:pPr>
              <w:jc w:val="both"/>
              <w:rPr>
                <w:sz w:val="20"/>
              </w:rPr>
            </w:pPr>
          </w:p>
        </w:tc>
      </w:tr>
      <w:tr w:rsidR="00692A31" w:rsidRPr="00B5665E" w:rsidTr="009F4F0A">
        <w:tc>
          <w:tcPr>
            <w:tcW w:w="5000" w:type="pct"/>
            <w:gridSpan w:val="4"/>
          </w:tcPr>
          <w:p w:rsidR="00692A31" w:rsidRPr="00B5665E" w:rsidRDefault="00692A31" w:rsidP="009F4F0A">
            <w:pPr>
              <w:jc w:val="both"/>
              <w:rPr>
                <w:sz w:val="20"/>
              </w:rPr>
            </w:pPr>
            <w:r w:rsidRPr="00B5665E">
              <w:rPr>
                <w:sz w:val="20"/>
              </w:rPr>
              <w:t xml:space="preserve">The applicant, Mr. Plehanov, was charged with sexual touching contrary to s. 151 of the </w:t>
            </w:r>
            <w:r w:rsidRPr="00B5665E">
              <w:rPr>
                <w:i/>
                <w:sz w:val="20"/>
              </w:rPr>
              <w:t>Criminal Code</w:t>
            </w:r>
            <w:r w:rsidRPr="00B5665E">
              <w:rPr>
                <w:sz w:val="20"/>
              </w:rPr>
              <w:t>, R.S.C. 1985, c. C</w:t>
            </w:r>
            <w:r w:rsidRPr="00B5665E">
              <w:rPr>
                <w:sz w:val="20"/>
              </w:rPr>
              <w:noBreakHyphen/>
              <w:t>46, and sexual assault contrary to s. 271. The complainant, who was six years old at the time of the events, and her father testified at trial. The applicant acknowledged touching the complainant, but argued that he had caught the complainant while she was falling, and any touching had been accidental. The trial judge found the complainant and her father to be credible and reliable, despite differences in their evidence. He convicted the applicant of sexual assault, but acquitted him of sexual touching, finding that the specific intent required for that offence had not been proven.</w:t>
            </w:r>
          </w:p>
          <w:p w:rsidR="00692A31" w:rsidRPr="00B5665E" w:rsidRDefault="00692A31" w:rsidP="009F4F0A">
            <w:pPr>
              <w:jc w:val="both"/>
              <w:rPr>
                <w:sz w:val="20"/>
              </w:rPr>
            </w:pPr>
          </w:p>
          <w:p w:rsidR="00692A31" w:rsidRPr="00B5665E" w:rsidRDefault="00692A31" w:rsidP="009F4F0A">
            <w:pPr>
              <w:jc w:val="both"/>
              <w:rPr>
                <w:sz w:val="20"/>
              </w:rPr>
            </w:pPr>
            <w:r w:rsidRPr="00B5665E">
              <w:rPr>
                <w:sz w:val="20"/>
              </w:rPr>
              <w:t>The applicant appealed his conviction on the following grounds: the ineffective assistance of his trial counsel; the trial judge’s failure to declare a mistrial following the publication of a newspaper article about the applicant; and the verdict was unreasonable due to inconsistencies in the Crown’s evidence. The Court of Appeal for British Columbia unanimously dismissed the appeal. It held that the applicant had not proven the conduct which formed the basis of his allegation of ineffective assistance of counsel. The Court of Appeal also saw no merit in the applicant’s argument to the effect that trial counsel should have brought an application for mistrial or to re</w:t>
            </w:r>
            <w:r w:rsidRPr="00B5665E">
              <w:rPr>
                <w:sz w:val="20"/>
              </w:rPr>
              <w:noBreakHyphen/>
              <w:t xml:space="preserve">open the trial following the publication of the article, or that the trial judge should have raised the issue of his own accord. Finally, the Court of Appeal did not agree that the verdict was unreasonable, and held that it was open to the trial judge to make the findings of fact that he did. </w:t>
            </w:r>
          </w:p>
          <w:p w:rsidR="00692A31" w:rsidRPr="00B5665E" w:rsidRDefault="00692A31" w:rsidP="009F4F0A">
            <w:pPr>
              <w:jc w:val="both"/>
              <w:rPr>
                <w:sz w:val="20"/>
              </w:rPr>
            </w:pPr>
          </w:p>
        </w:tc>
      </w:tr>
      <w:tr w:rsidR="00692A31" w:rsidRPr="00B5665E" w:rsidTr="009F4F0A">
        <w:tc>
          <w:tcPr>
            <w:tcW w:w="2427" w:type="pct"/>
            <w:gridSpan w:val="2"/>
          </w:tcPr>
          <w:p w:rsidR="00692A31" w:rsidRPr="00B5665E" w:rsidRDefault="00692A31" w:rsidP="009F4F0A">
            <w:pPr>
              <w:jc w:val="both"/>
              <w:rPr>
                <w:sz w:val="20"/>
                <w:lang w:eastAsia="en-CA"/>
              </w:rPr>
            </w:pPr>
            <w:r w:rsidRPr="00B5665E">
              <w:rPr>
                <w:sz w:val="20"/>
                <w:lang w:eastAsia="en-CA"/>
              </w:rPr>
              <w:t>January 8, 2016</w:t>
            </w:r>
          </w:p>
          <w:p w:rsidR="00692A31" w:rsidRPr="00B5665E" w:rsidRDefault="00692A31" w:rsidP="009F4F0A">
            <w:pPr>
              <w:jc w:val="both"/>
              <w:rPr>
                <w:sz w:val="20"/>
                <w:lang w:eastAsia="en-CA"/>
              </w:rPr>
            </w:pPr>
            <w:r w:rsidRPr="00B5665E">
              <w:rPr>
                <w:sz w:val="20"/>
                <w:lang w:eastAsia="en-CA"/>
              </w:rPr>
              <w:t>Supreme Court of British Columbia</w:t>
            </w:r>
          </w:p>
          <w:p w:rsidR="00692A31" w:rsidRPr="00B5665E" w:rsidRDefault="00692A31" w:rsidP="009F4F0A">
            <w:pPr>
              <w:jc w:val="both"/>
              <w:rPr>
                <w:sz w:val="20"/>
                <w:lang w:eastAsia="en-CA"/>
              </w:rPr>
            </w:pPr>
            <w:r w:rsidRPr="00B5665E">
              <w:rPr>
                <w:sz w:val="20"/>
                <w:lang w:eastAsia="en-CA"/>
              </w:rPr>
              <w:t>(Blok J.)</w:t>
            </w:r>
          </w:p>
          <w:p w:rsidR="00692A31" w:rsidRPr="00B5665E" w:rsidRDefault="00B5665E" w:rsidP="009F4F0A">
            <w:pPr>
              <w:jc w:val="both"/>
              <w:rPr>
                <w:sz w:val="20"/>
                <w:lang w:eastAsia="en-CA"/>
              </w:rPr>
            </w:pPr>
            <w:hyperlink r:id="rId19" w:history="1">
              <w:r w:rsidR="00692A31" w:rsidRPr="00B5665E">
                <w:rPr>
                  <w:color w:val="0000FF" w:themeColor="hyperlink"/>
                  <w:sz w:val="20"/>
                  <w:u w:val="single"/>
                  <w:lang w:eastAsia="en-CA"/>
                </w:rPr>
                <w:t>2016 BCSC 322</w:t>
              </w:r>
            </w:hyperlink>
          </w:p>
          <w:p w:rsidR="00692A31" w:rsidRPr="00B5665E" w:rsidRDefault="00692A31" w:rsidP="009F4F0A">
            <w:pPr>
              <w:jc w:val="both"/>
              <w:rPr>
                <w:sz w:val="20"/>
              </w:rPr>
            </w:pPr>
          </w:p>
        </w:tc>
        <w:tc>
          <w:tcPr>
            <w:tcW w:w="243" w:type="pct"/>
          </w:tcPr>
          <w:p w:rsidR="00692A31" w:rsidRPr="00B5665E" w:rsidRDefault="00692A31" w:rsidP="009F4F0A">
            <w:pPr>
              <w:jc w:val="both"/>
              <w:rPr>
                <w:sz w:val="20"/>
              </w:rPr>
            </w:pPr>
          </w:p>
        </w:tc>
        <w:tc>
          <w:tcPr>
            <w:tcW w:w="2330" w:type="pct"/>
          </w:tcPr>
          <w:p w:rsidR="00692A31" w:rsidRPr="00B5665E" w:rsidRDefault="00692A31" w:rsidP="009F4F0A">
            <w:pPr>
              <w:jc w:val="both"/>
              <w:rPr>
                <w:sz w:val="20"/>
                <w:lang w:eastAsia="en-CA"/>
              </w:rPr>
            </w:pPr>
            <w:r w:rsidRPr="00B5665E">
              <w:rPr>
                <w:sz w:val="20"/>
                <w:lang w:eastAsia="en-CA"/>
              </w:rPr>
              <w:t xml:space="preserve">Applicant found guilty of sexual assault (s. 271 of the </w:t>
            </w:r>
            <w:r w:rsidRPr="00B5665E">
              <w:rPr>
                <w:i/>
                <w:sz w:val="20"/>
                <w:lang w:eastAsia="en-CA"/>
              </w:rPr>
              <w:t>Criminal Code</w:t>
            </w:r>
            <w:r w:rsidRPr="00B5665E">
              <w:rPr>
                <w:sz w:val="20"/>
                <w:lang w:eastAsia="en-CA"/>
              </w:rPr>
              <w:t>)</w:t>
            </w:r>
          </w:p>
          <w:p w:rsidR="00692A31" w:rsidRPr="00B5665E" w:rsidRDefault="00692A31" w:rsidP="009F4F0A">
            <w:pPr>
              <w:jc w:val="both"/>
              <w:rPr>
                <w:sz w:val="20"/>
              </w:rPr>
            </w:pPr>
          </w:p>
        </w:tc>
      </w:tr>
      <w:tr w:rsidR="00692A31" w:rsidRPr="00B5665E" w:rsidTr="009F4F0A">
        <w:tc>
          <w:tcPr>
            <w:tcW w:w="2427" w:type="pct"/>
            <w:gridSpan w:val="2"/>
          </w:tcPr>
          <w:p w:rsidR="00692A31" w:rsidRPr="00B5665E" w:rsidRDefault="00692A31" w:rsidP="009F4F0A">
            <w:pPr>
              <w:jc w:val="both"/>
              <w:rPr>
                <w:sz w:val="20"/>
                <w:lang w:eastAsia="en-CA"/>
              </w:rPr>
            </w:pPr>
            <w:r w:rsidRPr="00B5665E">
              <w:rPr>
                <w:sz w:val="20"/>
                <w:lang w:eastAsia="en-CA"/>
              </w:rPr>
              <w:t>December 19, 2019</w:t>
            </w:r>
          </w:p>
          <w:p w:rsidR="00692A31" w:rsidRPr="00B5665E" w:rsidRDefault="00692A31" w:rsidP="009F4F0A">
            <w:pPr>
              <w:jc w:val="both"/>
              <w:rPr>
                <w:sz w:val="20"/>
                <w:lang w:eastAsia="en-CA"/>
              </w:rPr>
            </w:pPr>
            <w:r w:rsidRPr="00B5665E">
              <w:rPr>
                <w:sz w:val="20"/>
                <w:lang w:eastAsia="en-CA"/>
              </w:rPr>
              <w:t>Court of Appeal for British Columbia (Vancouver)</w:t>
            </w:r>
          </w:p>
          <w:p w:rsidR="00692A31" w:rsidRPr="00B5665E" w:rsidRDefault="00692A31" w:rsidP="009F4F0A">
            <w:pPr>
              <w:jc w:val="both"/>
              <w:rPr>
                <w:sz w:val="20"/>
                <w:lang w:eastAsia="en-CA"/>
              </w:rPr>
            </w:pPr>
            <w:r w:rsidRPr="00B5665E">
              <w:rPr>
                <w:sz w:val="20"/>
                <w:lang w:eastAsia="en-CA"/>
              </w:rPr>
              <w:t>(Frankel, Willcock and Fenlon JJ.A.)</w:t>
            </w:r>
          </w:p>
          <w:p w:rsidR="00692A31" w:rsidRPr="00B5665E" w:rsidRDefault="00B5665E" w:rsidP="009F4F0A">
            <w:pPr>
              <w:jc w:val="both"/>
              <w:rPr>
                <w:sz w:val="20"/>
                <w:lang w:eastAsia="en-CA"/>
              </w:rPr>
            </w:pPr>
            <w:hyperlink r:id="rId20" w:history="1">
              <w:r w:rsidR="00692A31" w:rsidRPr="00B5665E">
                <w:rPr>
                  <w:color w:val="0000FF" w:themeColor="hyperlink"/>
                  <w:sz w:val="20"/>
                  <w:u w:val="single"/>
                  <w:lang w:eastAsia="en-CA"/>
                </w:rPr>
                <w:t>2019 BCCA 462</w:t>
              </w:r>
            </w:hyperlink>
          </w:p>
          <w:p w:rsidR="00692A31" w:rsidRPr="00B5665E" w:rsidRDefault="00692A31" w:rsidP="009F4F0A">
            <w:pPr>
              <w:jc w:val="both"/>
              <w:rPr>
                <w:sz w:val="20"/>
              </w:rPr>
            </w:pPr>
          </w:p>
        </w:tc>
        <w:tc>
          <w:tcPr>
            <w:tcW w:w="243" w:type="pct"/>
          </w:tcPr>
          <w:p w:rsidR="00692A31" w:rsidRPr="00B5665E" w:rsidRDefault="00692A31" w:rsidP="009F4F0A">
            <w:pPr>
              <w:jc w:val="both"/>
              <w:rPr>
                <w:sz w:val="20"/>
              </w:rPr>
            </w:pPr>
          </w:p>
        </w:tc>
        <w:tc>
          <w:tcPr>
            <w:tcW w:w="2330" w:type="pct"/>
          </w:tcPr>
          <w:p w:rsidR="00692A31" w:rsidRPr="00B5665E" w:rsidRDefault="00692A31" w:rsidP="009F4F0A">
            <w:pPr>
              <w:jc w:val="both"/>
              <w:rPr>
                <w:sz w:val="20"/>
                <w:lang w:eastAsia="en-CA"/>
              </w:rPr>
            </w:pPr>
            <w:r w:rsidRPr="00B5665E">
              <w:rPr>
                <w:sz w:val="20"/>
                <w:lang w:eastAsia="en-CA"/>
              </w:rPr>
              <w:t>Applicant’s conviction appeal dismissed</w:t>
            </w:r>
          </w:p>
          <w:p w:rsidR="00692A31" w:rsidRPr="00B5665E" w:rsidRDefault="00692A31" w:rsidP="009F4F0A">
            <w:pPr>
              <w:jc w:val="both"/>
              <w:rPr>
                <w:sz w:val="20"/>
              </w:rPr>
            </w:pPr>
          </w:p>
        </w:tc>
      </w:tr>
      <w:tr w:rsidR="00692A31" w:rsidRPr="00B5665E" w:rsidTr="009F4F0A">
        <w:tc>
          <w:tcPr>
            <w:tcW w:w="2427" w:type="pct"/>
            <w:gridSpan w:val="2"/>
          </w:tcPr>
          <w:p w:rsidR="00692A31" w:rsidRPr="00B5665E" w:rsidRDefault="00692A31" w:rsidP="009F4F0A">
            <w:pPr>
              <w:jc w:val="both"/>
              <w:rPr>
                <w:sz w:val="20"/>
              </w:rPr>
            </w:pPr>
            <w:r w:rsidRPr="00B5665E">
              <w:rPr>
                <w:sz w:val="20"/>
              </w:rPr>
              <w:t>September 24, 2020</w:t>
            </w:r>
          </w:p>
          <w:p w:rsidR="00692A31" w:rsidRPr="00B5665E" w:rsidRDefault="00692A31" w:rsidP="009F4F0A">
            <w:pPr>
              <w:jc w:val="both"/>
              <w:rPr>
                <w:sz w:val="20"/>
              </w:rPr>
            </w:pPr>
            <w:r w:rsidRPr="00B5665E">
              <w:rPr>
                <w:sz w:val="20"/>
              </w:rPr>
              <w:t>Supreme Court of Canada</w:t>
            </w:r>
          </w:p>
        </w:tc>
        <w:tc>
          <w:tcPr>
            <w:tcW w:w="243" w:type="pct"/>
          </w:tcPr>
          <w:p w:rsidR="00692A31" w:rsidRPr="00B5665E" w:rsidRDefault="00692A31" w:rsidP="009F4F0A">
            <w:pPr>
              <w:jc w:val="both"/>
              <w:rPr>
                <w:sz w:val="20"/>
              </w:rPr>
            </w:pPr>
          </w:p>
        </w:tc>
        <w:tc>
          <w:tcPr>
            <w:tcW w:w="2330" w:type="pct"/>
          </w:tcPr>
          <w:p w:rsidR="00692A31" w:rsidRPr="00B5665E" w:rsidRDefault="00692A31" w:rsidP="009F4F0A">
            <w:pPr>
              <w:jc w:val="both"/>
              <w:rPr>
                <w:sz w:val="20"/>
              </w:rPr>
            </w:pPr>
            <w:r w:rsidRPr="00B5665E">
              <w:rPr>
                <w:sz w:val="20"/>
              </w:rPr>
              <w:t>Application for leave to appeal filed</w:t>
            </w:r>
          </w:p>
          <w:p w:rsidR="00692A31" w:rsidRPr="00B5665E" w:rsidRDefault="00692A31" w:rsidP="009F4F0A">
            <w:pPr>
              <w:jc w:val="both"/>
              <w:rPr>
                <w:sz w:val="20"/>
              </w:rPr>
            </w:pPr>
          </w:p>
        </w:tc>
      </w:tr>
    </w:tbl>
    <w:p w:rsidR="00692A31" w:rsidRPr="00B5665E" w:rsidRDefault="00692A31" w:rsidP="00692A31">
      <w:pPr>
        <w:jc w:val="both"/>
        <w:rPr>
          <w:sz w:val="20"/>
        </w:rPr>
      </w:pPr>
    </w:p>
    <w:p w:rsidR="00692A31" w:rsidRPr="00B5665E" w:rsidRDefault="00B5665E" w:rsidP="00692A31">
      <w:pPr>
        <w:jc w:val="both"/>
        <w:rPr>
          <w:sz w:val="20"/>
        </w:rPr>
      </w:pPr>
      <w:r w:rsidRPr="00B5665E">
        <w:rPr>
          <w:sz w:val="20"/>
        </w:rPr>
        <w:pict>
          <v:rect id="_x0000_i1042" style="width:2in;height:1pt" o:hrpct="0" o:hralign="center" o:hrstd="t" o:hrnoshade="t" o:hr="t" fillcolor="black [3213]" stroked="f"/>
        </w:pict>
      </w:r>
    </w:p>
    <w:p w:rsidR="00692A31" w:rsidRPr="00B5665E" w:rsidRDefault="00692A31" w:rsidP="00692A3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92A31" w:rsidRPr="00B5665E" w:rsidTr="009F4F0A">
        <w:tc>
          <w:tcPr>
            <w:tcW w:w="543" w:type="pct"/>
          </w:tcPr>
          <w:p w:rsidR="00692A31" w:rsidRPr="00B5665E" w:rsidRDefault="00692A31" w:rsidP="009F4F0A">
            <w:pPr>
              <w:jc w:val="both"/>
              <w:rPr>
                <w:sz w:val="20"/>
                <w:lang w:val="fr-CA"/>
              </w:rPr>
            </w:pPr>
            <w:r w:rsidRPr="00B5665E">
              <w:rPr>
                <w:rStyle w:val="SCCFileNumberChar"/>
                <w:sz w:val="20"/>
                <w:szCs w:val="20"/>
                <w:lang w:val="fr-CA"/>
              </w:rPr>
              <w:t>39463</w:t>
            </w:r>
          </w:p>
        </w:tc>
        <w:tc>
          <w:tcPr>
            <w:tcW w:w="4457" w:type="pct"/>
            <w:gridSpan w:val="3"/>
          </w:tcPr>
          <w:p w:rsidR="00692A31" w:rsidRPr="00B5665E" w:rsidRDefault="00692A31" w:rsidP="009F4F0A">
            <w:pPr>
              <w:pStyle w:val="SCCLsocParty"/>
              <w:jc w:val="both"/>
              <w:rPr>
                <w:b/>
                <w:sz w:val="20"/>
                <w:szCs w:val="20"/>
              </w:rPr>
            </w:pPr>
            <w:r w:rsidRPr="00B5665E">
              <w:rPr>
                <w:b/>
                <w:sz w:val="20"/>
                <w:szCs w:val="20"/>
              </w:rPr>
              <w:t>Aleksandr Plehanov c. Sa Majesté la Reine</w:t>
            </w:r>
          </w:p>
          <w:p w:rsidR="00692A31" w:rsidRPr="00B5665E" w:rsidRDefault="00692A31" w:rsidP="009F4F0A">
            <w:pPr>
              <w:jc w:val="both"/>
              <w:rPr>
                <w:sz w:val="20"/>
                <w:lang w:val="fr-CA"/>
              </w:rPr>
            </w:pPr>
            <w:r w:rsidRPr="00B5665E">
              <w:rPr>
                <w:sz w:val="20"/>
                <w:lang w:val="fr-CA"/>
              </w:rPr>
              <w:t>(C.-B.) (Criminelle) (Sur autorisation)</w:t>
            </w:r>
          </w:p>
        </w:tc>
      </w:tr>
      <w:tr w:rsidR="00692A31" w:rsidRPr="00B5665E" w:rsidTr="009F4F0A">
        <w:tc>
          <w:tcPr>
            <w:tcW w:w="5000" w:type="pct"/>
            <w:gridSpan w:val="4"/>
          </w:tcPr>
          <w:p w:rsidR="00692A31" w:rsidRPr="00B5665E" w:rsidRDefault="00C56C14" w:rsidP="009F4F0A">
            <w:pPr>
              <w:pStyle w:val="SCCBanSummary0"/>
              <w:rPr>
                <w:smallCaps w:val="0"/>
                <w:sz w:val="20"/>
                <w:szCs w:val="20"/>
                <w:lang w:val="fr-CA"/>
              </w:rPr>
            </w:pPr>
            <w:r w:rsidRPr="00B5665E">
              <w:rPr>
                <w:smallCaps w:val="0"/>
                <w:sz w:val="20"/>
                <w:szCs w:val="20"/>
                <w:lang w:val="fr-CA"/>
              </w:rPr>
              <w:t>La requête en prorogation du délai de signification et de dépôt de la demande d’autorisation d’appel est accueillie. La demande d’autorisation d’appel de l’arrêt de la Cour d’appel de la Colombie-Britannique (Vancouver), numéro CA44868, 2019 BCCA 462, daté du 19 décembre 2019, est rejetée.</w:t>
            </w:r>
          </w:p>
          <w:p w:rsidR="00C56C14" w:rsidRPr="00B5665E" w:rsidRDefault="00C56C14" w:rsidP="00C56C14">
            <w:pPr>
              <w:rPr>
                <w:lang w:val="fr-CA"/>
              </w:rPr>
            </w:pPr>
          </w:p>
        </w:tc>
      </w:tr>
      <w:tr w:rsidR="00692A31" w:rsidRPr="00B5665E" w:rsidTr="009F4F0A">
        <w:tc>
          <w:tcPr>
            <w:tcW w:w="5000" w:type="pct"/>
            <w:gridSpan w:val="4"/>
          </w:tcPr>
          <w:p w:rsidR="00692A31" w:rsidRPr="00B5665E" w:rsidRDefault="00692A31" w:rsidP="009F4F0A">
            <w:pPr>
              <w:pStyle w:val="SCCBanSummary0"/>
              <w:rPr>
                <w:sz w:val="20"/>
                <w:szCs w:val="20"/>
                <w:lang w:val="fr-CA"/>
              </w:rPr>
            </w:pPr>
            <w:r w:rsidRPr="00B5665E">
              <w:rPr>
                <w:sz w:val="20"/>
                <w:szCs w:val="20"/>
                <w:lang w:val="fr-CA"/>
              </w:rPr>
              <w:t>(Ordonnance de non-publication dans le dossier)</w:t>
            </w:r>
          </w:p>
          <w:p w:rsidR="00692A31" w:rsidRPr="00B5665E" w:rsidRDefault="00692A31" w:rsidP="009F4F0A">
            <w:pPr>
              <w:jc w:val="both"/>
              <w:rPr>
                <w:sz w:val="20"/>
                <w:lang w:val="fr-CA"/>
              </w:rPr>
            </w:pPr>
          </w:p>
        </w:tc>
      </w:tr>
      <w:tr w:rsidR="00692A31" w:rsidRPr="00B5665E" w:rsidTr="009F4F0A">
        <w:tc>
          <w:tcPr>
            <w:tcW w:w="5000" w:type="pct"/>
            <w:gridSpan w:val="4"/>
          </w:tcPr>
          <w:p w:rsidR="00692A31" w:rsidRPr="00B5665E" w:rsidRDefault="00692A31" w:rsidP="009F4F0A">
            <w:pPr>
              <w:jc w:val="both"/>
              <w:rPr>
                <w:sz w:val="20"/>
                <w:lang w:val="fr-CA"/>
              </w:rPr>
            </w:pPr>
            <w:r w:rsidRPr="00B5665E">
              <w:rPr>
                <w:sz w:val="20"/>
                <w:lang w:val="fr-CA"/>
              </w:rPr>
              <w:t>Droit criminel — Infractions — Agression sexuelle — Appels — Verdict déraisonnable — Assistance ineffective de l’avocat — La durée de l’instruction du procès, de la procédure de détermination de la peine et d’appel constitue</w:t>
            </w:r>
            <w:r w:rsidRPr="00B5665E">
              <w:rPr>
                <w:sz w:val="20"/>
                <w:lang w:val="fr-CA"/>
              </w:rPr>
              <w:noBreakHyphen/>
              <w:t>t</w:t>
            </w:r>
            <w:r w:rsidRPr="00B5665E">
              <w:rPr>
                <w:sz w:val="20"/>
                <w:lang w:val="fr-CA"/>
              </w:rPr>
              <w:noBreakHyphen/>
              <w:t>elle une peine cruelle et inusitée? — Le juge du procès a</w:t>
            </w:r>
            <w:r w:rsidRPr="00B5665E">
              <w:rPr>
                <w:sz w:val="20"/>
                <w:lang w:val="fr-CA"/>
              </w:rPr>
              <w:noBreakHyphen/>
              <w:t>t</w:t>
            </w:r>
            <w:r w:rsidRPr="00B5665E">
              <w:rPr>
                <w:sz w:val="20"/>
                <w:lang w:val="fr-CA"/>
              </w:rPr>
              <w:noBreakHyphen/>
              <w:t>il commis une erreur en déclarant le demandeur coupable? — La Cour d’appel a</w:t>
            </w:r>
            <w:r w:rsidRPr="00B5665E">
              <w:rPr>
                <w:sz w:val="20"/>
                <w:lang w:val="fr-CA"/>
              </w:rPr>
              <w:noBreakHyphen/>
              <w:t>t</w:t>
            </w:r>
            <w:r w:rsidRPr="00B5665E">
              <w:rPr>
                <w:sz w:val="20"/>
                <w:lang w:val="fr-CA"/>
              </w:rPr>
              <w:noBreakHyphen/>
              <w:t>elle commis une erreur en rejetant l’appel du demandeur? — Le fardeau de la preuve est</w:t>
            </w:r>
            <w:r w:rsidRPr="00B5665E">
              <w:rPr>
                <w:sz w:val="20"/>
                <w:lang w:val="fr-CA"/>
              </w:rPr>
              <w:noBreakHyphen/>
              <w:t>il plus léger dans le cadre d’affaires mettant en cause des enfants? — Le demandeur a</w:t>
            </w:r>
            <w:r w:rsidRPr="00B5665E">
              <w:rPr>
                <w:sz w:val="20"/>
                <w:lang w:val="fr-CA"/>
              </w:rPr>
              <w:noBreakHyphen/>
              <w:t>t</w:t>
            </w:r>
            <w:r w:rsidRPr="00B5665E">
              <w:rPr>
                <w:sz w:val="20"/>
                <w:lang w:val="fr-CA"/>
              </w:rPr>
              <w:noBreakHyphen/>
              <w:t>il reçu une assistance ineffective de la part de son avocate lors du procès?</w:t>
            </w:r>
          </w:p>
          <w:p w:rsidR="00692A31" w:rsidRPr="00B5665E" w:rsidRDefault="00692A31" w:rsidP="009F4F0A">
            <w:pPr>
              <w:jc w:val="both"/>
              <w:rPr>
                <w:sz w:val="20"/>
                <w:lang w:val="fr-CA"/>
              </w:rPr>
            </w:pPr>
          </w:p>
        </w:tc>
      </w:tr>
      <w:tr w:rsidR="00692A31" w:rsidRPr="00B5665E" w:rsidTr="009F4F0A">
        <w:tc>
          <w:tcPr>
            <w:tcW w:w="5000" w:type="pct"/>
            <w:gridSpan w:val="4"/>
          </w:tcPr>
          <w:p w:rsidR="00692A31" w:rsidRPr="00B5665E" w:rsidRDefault="00692A31" w:rsidP="009F4F0A">
            <w:pPr>
              <w:jc w:val="both"/>
              <w:rPr>
                <w:sz w:val="20"/>
                <w:lang w:val="fr-CA"/>
              </w:rPr>
            </w:pPr>
            <w:r w:rsidRPr="00B5665E">
              <w:rPr>
                <w:sz w:val="20"/>
                <w:lang w:val="fr-CA"/>
              </w:rPr>
              <w:t xml:space="preserve">Le demandeur, M. Plehanov, a été accusé de contacts sexuels en contravention de l’art. 151 du </w:t>
            </w:r>
            <w:r w:rsidRPr="00B5665E">
              <w:rPr>
                <w:i/>
                <w:sz w:val="20"/>
                <w:lang w:val="fr-CA"/>
              </w:rPr>
              <w:t>Code criminel</w:t>
            </w:r>
            <w:r w:rsidRPr="00B5665E">
              <w:rPr>
                <w:sz w:val="20"/>
                <w:lang w:val="fr-CA"/>
              </w:rPr>
              <w:t>, L.R.C. 1985, ch. C</w:t>
            </w:r>
            <w:r w:rsidRPr="00B5665E">
              <w:rPr>
                <w:sz w:val="20"/>
                <w:lang w:val="fr-CA"/>
              </w:rPr>
              <w:noBreakHyphen/>
              <w:t>46, et d’agression sexuelle en contravention de l’art. 271. La plaignante, qui avait six ans au moment des faits en cause, et son père ont témoigné au procès. Le demandeur a reconnu que des contacts avaient eu lieu entre lui et la plaignante, mais a fait valoir que ceux</w:t>
            </w:r>
            <w:r w:rsidRPr="00B5665E">
              <w:rPr>
                <w:sz w:val="20"/>
                <w:lang w:val="fr-CA"/>
              </w:rPr>
              <w:noBreakHyphen/>
              <w:t>ci étaient survenus lorsqu’il avait attrapé la plaignante alors qu’elle faisait une chute, et que tout contact était accidentel. Le juge du procès a estimé que les témoignages de la plaignante et de son père étaient crédibles et fiables, malgré les différences entre ceux</w:t>
            </w:r>
            <w:r w:rsidRPr="00B5665E">
              <w:rPr>
                <w:sz w:val="20"/>
                <w:lang w:val="fr-CA"/>
              </w:rPr>
              <w:noBreakHyphen/>
              <w:t>ci. Il a déclaré l’accusé coupable d’agression sexuelle, mais l’a acquitté de contacts sexuels, concluant que l’intention spécifique requise pour cette infraction n’avait pas été démontrée.</w:t>
            </w:r>
          </w:p>
          <w:p w:rsidR="00692A31" w:rsidRPr="00B5665E" w:rsidRDefault="00692A31" w:rsidP="009F4F0A">
            <w:pPr>
              <w:jc w:val="both"/>
              <w:rPr>
                <w:sz w:val="20"/>
                <w:lang w:val="fr-CA"/>
              </w:rPr>
            </w:pPr>
          </w:p>
          <w:p w:rsidR="00692A31" w:rsidRPr="00B5665E" w:rsidRDefault="00692A31" w:rsidP="009F4F0A">
            <w:pPr>
              <w:jc w:val="both"/>
              <w:rPr>
                <w:sz w:val="20"/>
                <w:lang w:val="fr-CA"/>
              </w:rPr>
            </w:pPr>
            <w:r w:rsidRPr="00B5665E">
              <w:rPr>
                <w:sz w:val="20"/>
                <w:lang w:val="fr-CA"/>
              </w:rPr>
              <w:t>Le demandeur a fait appel de la déclaration de culpabilité pour les motifs suivants : l’assistance ineffective de son avocate au procès; le défaut du juge du procès de prononcer la nullité du procès à la suite de la publication d’un article de journal au sujet du demandeur; le caractère déraisonnable du verdict en raison des incohérences dans la preuve présentée par le ministère public. La Cour d’appel de la Colombie</w:t>
            </w:r>
            <w:r w:rsidRPr="00B5665E">
              <w:rPr>
                <w:sz w:val="20"/>
                <w:lang w:val="fr-CA"/>
              </w:rPr>
              <w:noBreakHyphen/>
              <w:t xml:space="preserve">Britannique a rejeté l’appel à l’unanimité. Elle a statué que le demandeur n’avait pas réussi à établir la preuve de la conduite sur laquelle il avait fondé l’allégation d’assistance ineffective de l’avocate. La Cour d’appel a également considéré sans fondement l’argument du demandeur portant que son avocate au procès aurait dû demander la nullité ou la réouverture du procès à la suite de la publication de l’article, ou que le juge du procès aurait dû soulever la question de son propre chef. Enfin, la Cour d’appel n’était pas d’accord pour dire que le verdict était déraisonnable, et a statué qu’il était loisible au juge du procès de tirer les conclusions de fait qu’il a tirées. </w:t>
            </w:r>
          </w:p>
          <w:p w:rsidR="00692A31" w:rsidRPr="00B5665E" w:rsidRDefault="00692A31" w:rsidP="009F4F0A">
            <w:pPr>
              <w:jc w:val="both"/>
              <w:rPr>
                <w:sz w:val="20"/>
                <w:lang w:val="fr-CA"/>
              </w:rPr>
            </w:pPr>
          </w:p>
        </w:tc>
      </w:tr>
      <w:tr w:rsidR="00692A31" w:rsidRPr="00B5665E" w:rsidTr="009F4F0A">
        <w:tc>
          <w:tcPr>
            <w:tcW w:w="2427" w:type="pct"/>
            <w:gridSpan w:val="2"/>
          </w:tcPr>
          <w:p w:rsidR="00692A31" w:rsidRPr="00B5665E" w:rsidRDefault="00692A31" w:rsidP="009F4F0A">
            <w:pPr>
              <w:jc w:val="both"/>
              <w:rPr>
                <w:sz w:val="20"/>
                <w:lang w:val="fr-CA" w:eastAsia="en-CA"/>
              </w:rPr>
            </w:pPr>
            <w:r w:rsidRPr="00B5665E">
              <w:rPr>
                <w:sz w:val="20"/>
                <w:lang w:val="fr-CA" w:eastAsia="en-CA"/>
              </w:rPr>
              <w:t>8 janvier 2016</w:t>
            </w:r>
          </w:p>
          <w:p w:rsidR="00692A31" w:rsidRPr="00B5665E" w:rsidRDefault="00692A31" w:rsidP="009F4F0A">
            <w:pPr>
              <w:jc w:val="both"/>
              <w:rPr>
                <w:sz w:val="20"/>
                <w:lang w:val="fr-CA" w:eastAsia="en-CA"/>
              </w:rPr>
            </w:pPr>
            <w:r w:rsidRPr="00B5665E">
              <w:rPr>
                <w:sz w:val="20"/>
                <w:lang w:val="fr-CA" w:eastAsia="en-CA"/>
              </w:rPr>
              <w:t>Cour suprême de la Colombie</w:t>
            </w:r>
            <w:r w:rsidRPr="00B5665E">
              <w:rPr>
                <w:sz w:val="20"/>
                <w:lang w:val="fr-CA" w:eastAsia="en-CA"/>
              </w:rPr>
              <w:noBreakHyphen/>
              <w:t>Britannique (Juge Blok)</w:t>
            </w:r>
          </w:p>
          <w:p w:rsidR="00692A31" w:rsidRPr="00B5665E" w:rsidRDefault="00B5665E" w:rsidP="009F4F0A">
            <w:pPr>
              <w:jc w:val="both"/>
              <w:rPr>
                <w:sz w:val="20"/>
                <w:lang w:val="fr-CA" w:eastAsia="en-CA"/>
              </w:rPr>
            </w:pPr>
            <w:hyperlink r:id="rId21" w:history="1">
              <w:r w:rsidR="00692A31" w:rsidRPr="00B5665E">
                <w:rPr>
                  <w:color w:val="0000FF" w:themeColor="hyperlink"/>
                  <w:sz w:val="20"/>
                  <w:u w:val="single"/>
                  <w:lang w:val="fr-CA" w:eastAsia="en-CA"/>
                </w:rPr>
                <w:t>2016 BCSC 322</w:t>
              </w:r>
            </w:hyperlink>
          </w:p>
          <w:p w:rsidR="00692A31" w:rsidRPr="00B5665E" w:rsidRDefault="00692A31" w:rsidP="009F4F0A">
            <w:pPr>
              <w:jc w:val="both"/>
              <w:rPr>
                <w:sz w:val="20"/>
                <w:lang w:val="fr-CA"/>
              </w:rPr>
            </w:pPr>
          </w:p>
        </w:tc>
        <w:tc>
          <w:tcPr>
            <w:tcW w:w="243" w:type="pct"/>
          </w:tcPr>
          <w:p w:rsidR="00692A31" w:rsidRPr="00B5665E" w:rsidRDefault="00692A31" w:rsidP="009F4F0A">
            <w:pPr>
              <w:jc w:val="both"/>
              <w:rPr>
                <w:sz w:val="20"/>
                <w:lang w:val="fr-CA"/>
              </w:rPr>
            </w:pPr>
          </w:p>
        </w:tc>
        <w:tc>
          <w:tcPr>
            <w:tcW w:w="2330" w:type="pct"/>
          </w:tcPr>
          <w:p w:rsidR="00692A31" w:rsidRPr="00B5665E" w:rsidRDefault="00692A31" w:rsidP="009F4F0A">
            <w:pPr>
              <w:jc w:val="both"/>
              <w:rPr>
                <w:sz w:val="20"/>
                <w:lang w:val="fr-CA" w:eastAsia="en-CA"/>
              </w:rPr>
            </w:pPr>
            <w:r w:rsidRPr="00B5665E">
              <w:rPr>
                <w:sz w:val="20"/>
                <w:lang w:val="fr-CA" w:eastAsia="en-CA"/>
              </w:rPr>
              <w:t xml:space="preserve">Le demandeur est déclaré coupable d’agression sexuelle (art. 271 du </w:t>
            </w:r>
            <w:r w:rsidRPr="00B5665E">
              <w:rPr>
                <w:i/>
                <w:sz w:val="20"/>
                <w:lang w:val="fr-CA" w:eastAsia="en-CA"/>
              </w:rPr>
              <w:t>Code criminel</w:t>
            </w:r>
            <w:r w:rsidRPr="00B5665E">
              <w:rPr>
                <w:sz w:val="20"/>
                <w:lang w:val="fr-CA" w:eastAsia="en-CA"/>
              </w:rPr>
              <w:t>).</w:t>
            </w:r>
          </w:p>
          <w:p w:rsidR="00692A31" w:rsidRPr="00B5665E" w:rsidRDefault="00692A31" w:rsidP="009F4F0A">
            <w:pPr>
              <w:jc w:val="both"/>
              <w:rPr>
                <w:sz w:val="20"/>
                <w:lang w:val="fr-CA"/>
              </w:rPr>
            </w:pPr>
          </w:p>
        </w:tc>
      </w:tr>
      <w:tr w:rsidR="00692A31" w:rsidRPr="00B5665E" w:rsidTr="009F4F0A">
        <w:tc>
          <w:tcPr>
            <w:tcW w:w="2427" w:type="pct"/>
            <w:gridSpan w:val="2"/>
          </w:tcPr>
          <w:p w:rsidR="00692A31" w:rsidRPr="00B5665E" w:rsidRDefault="00692A31" w:rsidP="009F4F0A">
            <w:pPr>
              <w:jc w:val="both"/>
              <w:rPr>
                <w:sz w:val="20"/>
                <w:lang w:val="fr-CA" w:eastAsia="en-CA"/>
              </w:rPr>
            </w:pPr>
            <w:r w:rsidRPr="00B5665E">
              <w:rPr>
                <w:sz w:val="20"/>
                <w:lang w:val="fr-CA" w:eastAsia="en-CA"/>
              </w:rPr>
              <w:t>19 décembre 2019</w:t>
            </w:r>
          </w:p>
          <w:p w:rsidR="00692A31" w:rsidRPr="00B5665E" w:rsidRDefault="00692A31" w:rsidP="009F4F0A">
            <w:pPr>
              <w:jc w:val="both"/>
              <w:rPr>
                <w:sz w:val="20"/>
                <w:lang w:val="fr-CA" w:eastAsia="en-CA"/>
              </w:rPr>
            </w:pPr>
            <w:r w:rsidRPr="00B5665E">
              <w:rPr>
                <w:sz w:val="20"/>
                <w:lang w:val="fr-CA" w:eastAsia="en-CA"/>
              </w:rPr>
              <w:t>Cour d’appel de la Colombie</w:t>
            </w:r>
            <w:r w:rsidRPr="00B5665E">
              <w:rPr>
                <w:sz w:val="20"/>
                <w:lang w:val="fr-CA" w:eastAsia="en-CA"/>
              </w:rPr>
              <w:noBreakHyphen/>
              <w:t>Britannique (Vancouver)</w:t>
            </w:r>
          </w:p>
          <w:p w:rsidR="00692A31" w:rsidRPr="00B5665E" w:rsidRDefault="00692A31" w:rsidP="009F4F0A">
            <w:pPr>
              <w:jc w:val="both"/>
              <w:rPr>
                <w:sz w:val="20"/>
                <w:lang w:val="fr-CA" w:eastAsia="en-CA"/>
              </w:rPr>
            </w:pPr>
            <w:r w:rsidRPr="00B5665E">
              <w:rPr>
                <w:sz w:val="20"/>
                <w:lang w:val="fr-CA" w:eastAsia="en-CA"/>
              </w:rPr>
              <w:t>(Juges Frankel, Willcock et Fenlon)</w:t>
            </w:r>
          </w:p>
          <w:p w:rsidR="00692A31" w:rsidRPr="00B5665E" w:rsidRDefault="00B5665E" w:rsidP="009F4F0A">
            <w:pPr>
              <w:jc w:val="both"/>
              <w:rPr>
                <w:sz w:val="20"/>
                <w:lang w:val="fr-CA" w:eastAsia="en-CA"/>
              </w:rPr>
            </w:pPr>
            <w:hyperlink r:id="rId22" w:history="1">
              <w:r w:rsidR="00692A31" w:rsidRPr="00B5665E">
                <w:rPr>
                  <w:color w:val="0000FF" w:themeColor="hyperlink"/>
                  <w:sz w:val="20"/>
                  <w:u w:val="single"/>
                  <w:lang w:val="fr-CA" w:eastAsia="en-CA"/>
                </w:rPr>
                <w:t>2019 BCCA 462</w:t>
              </w:r>
            </w:hyperlink>
          </w:p>
          <w:p w:rsidR="00692A31" w:rsidRPr="00B5665E" w:rsidRDefault="00692A31" w:rsidP="009F4F0A">
            <w:pPr>
              <w:jc w:val="both"/>
              <w:rPr>
                <w:sz w:val="20"/>
                <w:lang w:val="fr-CA"/>
              </w:rPr>
            </w:pPr>
          </w:p>
        </w:tc>
        <w:tc>
          <w:tcPr>
            <w:tcW w:w="243" w:type="pct"/>
          </w:tcPr>
          <w:p w:rsidR="00692A31" w:rsidRPr="00B5665E" w:rsidRDefault="00692A31" w:rsidP="009F4F0A">
            <w:pPr>
              <w:jc w:val="both"/>
              <w:rPr>
                <w:sz w:val="20"/>
                <w:lang w:val="fr-CA"/>
              </w:rPr>
            </w:pPr>
          </w:p>
        </w:tc>
        <w:tc>
          <w:tcPr>
            <w:tcW w:w="2330" w:type="pct"/>
          </w:tcPr>
          <w:p w:rsidR="00692A31" w:rsidRPr="00B5665E" w:rsidRDefault="00692A31" w:rsidP="009F4F0A">
            <w:pPr>
              <w:jc w:val="both"/>
              <w:rPr>
                <w:sz w:val="20"/>
                <w:lang w:val="fr-CA" w:eastAsia="en-CA"/>
              </w:rPr>
            </w:pPr>
            <w:r w:rsidRPr="00B5665E">
              <w:rPr>
                <w:sz w:val="20"/>
                <w:lang w:val="fr-CA" w:eastAsia="en-CA"/>
              </w:rPr>
              <w:t>L’appel de la déclaration de culpabilité du demandeur est rejeté.</w:t>
            </w:r>
          </w:p>
          <w:p w:rsidR="00692A31" w:rsidRPr="00B5665E" w:rsidRDefault="00692A31" w:rsidP="009F4F0A">
            <w:pPr>
              <w:jc w:val="both"/>
              <w:rPr>
                <w:sz w:val="20"/>
                <w:lang w:val="fr-CA"/>
              </w:rPr>
            </w:pPr>
          </w:p>
        </w:tc>
      </w:tr>
      <w:tr w:rsidR="00692A31" w:rsidRPr="00B5665E" w:rsidTr="009F4F0A">
        <w:tc>
          <w:tcPr>
            <w:tcW w:w="2427" w:type="pct"/>
            <w:gridSpan w:val="2"/>
          </w:tcPr>
          <w:p w:rsidR="00692A31" w:rsidRPr="00B5665E" w:rsidRDefault="00692A31" w:rsidP="009F4F0A">
            <w:pPr>
              <w:jc w:val="both"/>
              <w:rPr>
                <w:sz w:val="20"/>
                <w:lang w:val="fr-CA"/>
              </w:rPr>
            </w:pPr>
            <w:r w:rsidRPr="00B5665E">
              <w:rPr>
                <w:sz w:val="20"/>
                <w:lang w:val="fr-CA"/>
              </w:rPr>
              <w:t>24 septembre 2020</w:t>
            </w:r>
          </w:p>
          <w:p w:rsidR="00692A31" w:rsidRPr="00B5665E" w:rsidRDefault="00692A31" w:rsidP="009F4F0A">
            <w:pPr>
              <w:jc w:val="both"/>
              <w:rPr>
                <w:sz w:val="20"/>
                <w:lang w:val="fr-CA"/>
              </w:rPr>
            </w:pPr>
            <w:r w:rsidRPr="00B5665E">
              <w:rPr>
                <w:sz w:val="20"/>
                <w:lang w:val="fr-CA"/>
              </w:rPr>
              <w:t>Cour suprême du Canada</w:t>
            </w:r>
          </w:p>
        </w:tc>
        <w:tc>
          <w:tcPr>
            <w:tcW w:w="243" w:type="pct"/>
          </w:tcPr>
          <w:p w:rsidR="00692A31" w:rsidRPr="00B5665E" w:rsidRDefault="00692A31" w:rsidP="009F4F0A">
            <w:pPr>
              <w:jc w:val="both"/>
              <w:rPr>
                <w:sz w:val="20"/>
                <w:lang w:val="fr-CA"/>
              </w:rPr>
            </w:pPr>
          </w:p>
        </w:tc>
        <w:tc>
          <w:tcPr>
            <w:tcW w:w="2330" w:type="pct"/>
          </w:tcPr>
          <w:p w:rsidR="00692A31" w:rsidRPr="00B5665E" w:rsidRDefault="00692A31" w:rsidP="009F4F0A">
            <w:pPr>
              <w:jc w:val="both"/>
              <w:rPr>
                <w:sz w:val="20"/>
                <w:lang w:val="fr-CA"/>
              </w:rPr>
            </w:pPr>
            <w:r w:rsidRPr="00B5665E">
              <w:rPr>
                <w:sz w:val="20"/>
                <w:lang w:val="fr-CA"/>
              </w:rPr>
              <w:t>La demande d’autorisation d’appel est présentée.</w:t>
            </w:r>
          </w:p>
          <w:p w:rsidR="00692A31" w:rsidRPr="00B5665E" w:rsidRDefault="00692A31" w:rsidP="009F4F0A">
            <w:pPr>
              <w:jc w:val="both"/>
              <w:rPr>
                <w:sz w:val="20"/>
                <w:lang w:val="fr-CA"/>
              </w:rPr>
            </w:pPr>
          </w:p>
        </w:tc>
      </w:tr>
    </w:tbl>
    <w:p w:rsidR="00692A31" w:rsidRPr="00B5665E" w:rsidRDefault="00692A31" w:rsidP="00692A31">
      <w:pPr>
        <w:jc w:val="both"/>
        <w:rPr>
          <w:sz w:val="20"/>
          <w:lang w:val="fr-CA"/>
        </w:rPr>
      </w:pPr>
    </w:p>
    <w:p w:rsidR="00692A31" w:rsidRPr="00B5665E" w:rsidRDefault="00B5665E" w:rsidP="00692A31">
      <w:pPr>
        <w:widowControl w:val="0"/>
        <w:jc w:val="both"/>
        <w:rPr>
          <w:sz w:val="20"/>
          <w:lang w:val="fr-CA"/>
        </w:rPr>
      </w:pPr>
      <w:r w:rsidRPr="00B5665E">
        <w:rPr>
          <w:sz w:val="20"/>
        </w:rPr>
        <w:pict>
          <v:rect id="_x0000_i1043" style="width:2in;height:1pt" o:hrpct="0" o:hralign="center" o:hrstd="t" o:hrnoshade="t" o:hr="t" fillcolor="black [3213]" stroked="f"/>
        </w:pict>
      </w:r>
    </w:p>
    <w:p w:rsidR="00692A31" w:rsidRPr="00B5665E" w:rsidRDefault="00692A31" w:rsidP="00692A31">
      <w:pPr>
        <w:widowControl w:val="0"/>
        <w:jc w:val="both"/>
        <w:rPr>
          <w:sz w:val="20"/>
          <w:lang w:val="fr-CA"/>
        </w:rPr>
      </w:pPr>
    </w:p>
    <w:p w:rsidR="00C56C14" w:rsidRPr="00B5665E" w:rsidRDefault="00C56C14">
      <w:r w:rsidRPr="00B5665E">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92A31" w:rsidRPr="00B5665E" w:rsidTr="009F4F0A">
        <w:tc>
          <w:tcPr>
            <w:tcW w:w="543" w:type="pct"/>
          </w:tcPr>
          <w:p w:rsidR="00692A31" w:rsidRPr="00B5665E" w:rsidRDefault="00692A31" w:rsidP="009F4F0A">
            <w:pPr>
              <w:jc w:val="both"/>
              <w:rPr>
                <w:sz w:val="20"/>
              </w:rPr>
            </w:pPr>
            <w:r w:rsidRPr="00B5665E">
              <w:rPr>
                <w:rStyle w:val="SCCFileNumberChar"/>
                <w:sz w:val="20"/>
                <w:szCs w:val="20"/>
              </w:rPr>
              <w:t>39495</w:t>
            </w:r>
          </w:p>
        </w:tc>
        <w:tc>
          <w:tcPr>
            <w:tcW w:w="4457" w:type="pct"/>
            <w:gridSpan w:val="3"/>
          </w:tcPr>
          <w:p w:rsidR="00692A31" w:rsidRPr="00B5665E" w:rsidRDefault="00692A31" w:rsidP="009F4F0A">
            <w:pPr>
              <w:pStyle w:val="SCCLsocParty"/>
              <w:jc w:val="both"/>
              <w:rPr>
                <w:b/>
                <w:sz w:val="20"/>
                <w:szCs w:val="20"/>
                <w:lang w:val="en-US"/>
              </w:rPr>
            </w:pPr>
            <w:r w:rsidRPr="00B5665E">
              <w:rPr>
                <w:b/>
                <w:sz w:val="20"/>
                <w:szCs w:val="20"/>
                <w:lang w:val="en-US"/>
              </w:rPr>
              <w:t>Gary Curtis v. Canadian Human Rights Commission</w:t>
            </w:r>
            <w:r w:rsidR="00C56C14" w:rsidRPr="00B5665E">
              <w:rPr>
                <w:b/>
                <w:sz w:val="20"/>
                <w:szCs w:val="20"/>
                <w:lang w:val="en-US"/>
              </w:rPr>
              <w:t xml:space="preserve"> and</w:t>
            </w:r>
            <w:r w:rsidRPr="00B5665E">
              <w:rPr>
                <w:b/>
                <w:sz w:val="20"/>
                <w:szCs w:val="20"/>
                <w:lang w:val="en-US"/>
              </w:rPr>
              <w:t xml:space="preserve"> Bank of Nova Scotia</w:t>
            </w:r>
          </w:p>
          <w:p w:rsidR="00692A31" w:rsidRPr="00B5665E" w:rsidRDefault="00692A31" w:rsidP="009F4F0A">
            <w:pPr>
              <w:jc w:val="both"/>
              <w:rPr>
                <w:sz w:val="20"/>
              </w:rPr>
            </w:pPr>
            <w:r w:rsidRPr="00B5665E">
              <w:rPr>
                <w:sz w:val="20"/>
              </w:rPr>
              <w:t>(F.C.) (Civil) (By Leave)</w:t>
            </w:r>
          </w:p>
        </w:tc>
      </w:tr>
      <w:tr w:rsidR="00692A31" w:rsidRPr="00B5665E" w:rsidTr="009F4F0A">
        <w:tc>
          <w:tcPr>
            <w:tcW w:w="5000" w:type="pct"/>
            <w:gridSpan w:val="4"/>
          </w:tcPr>
          <w:p w:rsidR="00C56C14" w:rsidRPr="00B5665E" w:rsidRDefault="00C56C14" w:rsidP="00C56C14">
            <w:pPr>
              <w:jc w:val="both"/>
              <w:rPr>
                <w:sz w:val="20"/>
                <w:szCs w:val="20"/>
              </w:rPr>
            </w:pPr>
            <w:r w:rsidRPr="00B5665E">
              <w:rPr>
                <w:sz w:val="20"/>
                <w:szCs w:val="20"/>
              </w:rPr>
              <w:t>The request for an oral hearing is dismissed. The application for leave to appeal from the judgment of the Federal Court of Appeal, Number A-50-19, 2020 FCA 149, dated September 25, 2020, is dismissed with costs to the respondent,  Bank of Nova Scotia.</w:t>
            </w:r>
          </w:p>
          <w:p w:rsidR="00692A31" w:rsidRPr="00B5665E" w:rsidRDefault="00692A31" w:rsidP="009F4F0A">
            <w:pPr>
              <w:jc w:val="both"/>
              <w:rPr>
                <w:sz w:val="20"/>
              </w:rPr>
            </w:pPr>
          </w:p>
        </w:tc>
      </w:tr>
      <w:tr w:rsidR="00692A31" w:rsidRPr="00B5665E" w:rsidTr="009F4F0A">
        <w:tc>
          <w:tcPr>
            <w:tcW w:w="5000" w:type="pct"/>
            <w:gridSpan w:val="4"/>
          </w:tcPr>
          <w:p w:rsidR="00692A31" w:rsidRPr="00B5665E" w:rsidRDefault="00692A31" w:rsidP="009F4F0A">
            <w:pPr>
              <w:jc w:val="both"/>
              <w:rPr>
                <w:sz w:val="20"/>
              </w:rPr>
            </w:pPr>
            <w:r w:rsidRPr="00B5665E">
              <w:rPr>
                <w:i/>
                <w:sz w:val="20"/>
              </w:rPr>
              <w:t>Charter of Rights</w:t>
            </w:r>
            <w:r w:rsidRPr="00B5665E">
              <w:rPr>
                <w:sz w:val="20"/>
              </w:rPr>
              <w:t xml:space="preserve"> — Right of equality — Fundamental justice — Civil procedure — Costs —Judgments and orders — Interlocutory orders — Applicant denied several proposed amendments to his application for a writ of mandamus — Whether legislation can block an individual from seeking a remedy through the Federal Court of Appeal for a breach of his ss. 7 and 15 </w:t>
            </w:r>
            <w:r w:rsidRPr="00B5665E">
              <w:rPr>
                <w:i/>
                <w:sz w:val="20"/>
              </w:rPr>
              <w:t>Charter</w:t>
            </w:r>
            <w:r w:rsidRPr="00B5665E">
              <w:rPr>
                <w:sz w:val="20"/>
              </w:rPr>
              <w:t xml:space="preserve"> rights — Whether legislation can block an individual from seeking access to justice and equal justice and equal benefit in a Federal body/agency? — Whether lower courts denied applicant right to be heard and right of access to equal justice — Whether applicant entitled to oral hearing</w:t>
            </w:r>
          </w:p>
        </w:tc>
      </w:tr>
      <w:tr w:rsidR="00692A31" w:rsidRPr="00B5665E" w:rsidTr="009F4F0A">
        <w:tc>
          <w:tcPr>
            <w:tcW w:w="5000" w:type="pct"/>
            <w:gridSpan w:val="4"/>
          </w:tcPr>
          <w:p w:rsidR="00692A31" w:rsidRPr="00B5665E" w:rsidRDefault="00692A31" w:rsidP="009F4F0A">
            <w:pPr>
              <w:jc w:val="both"/>
              <w:rPr>
                <w:sz w:val="20"/>
              </w:rPr>
            </w:pPr>
          </w:p>
        </w:tc>
      </w:tr>
      <w:tr w:rsidR="00692A31" w:rsidRPr="00B5665E" w:rsidTr="009F4F0A">
        <w:tc>
          <w:tcPr>
            <w:tcW w:w="5000" w:type="pct"/>
            <w:gridSpan w:val="4"/>
          </w:tcPr>
          <w:p w:rsidR="00692A31" w:rsidRPr="00B5665E" w:rsidRDefault="00692A31" w:rsidP="009F4F0A">
            <w:pPr>
              <w:jc w:val="both"/>
              <w:rPr>
                <w:sz w:val="20"/>
              </w:rPr>
            </w:pPr>
            <w:r w:rsidRPr="00B5665E">
              <w:rPr>
                <w:sz w:val="20"/>
              </w:rPr>
              <w:t>Mr. Curtis had been employed by the respondent Bank of Nova Scotia for many years. After he left his employment there, he launched several proceedings against the Bank and also filed a complaint with the Canadian Human Rights Commission, alleging adverse differential treatment and termination of employment based on race and colour. In July of 2018, he filed a notice of application with the Federal Court, seeking an order for a writ of mandamus to compel the Commission to investigate his complaint and to appoint a neutral party as an investigator.</w:t>
            </w:r>
          </w:p>
          <w:p w:rsidR="00692A31" w:rsidRPr="00B5665E" w:rsidRDefault="00692A31" w:rsidP="009F4F0A">
            <w:pPr>
              <w:jc w:val="both"/>
              <w:rPr>
                <w:sz w:val="20"/>
              </w:rPr>
            </w:pPr>
          </w:p>
          <w:p w:rsidR="00692A31" w:rsidRPr="00B5665E" w:rsidRDefault="00692A31" w:rsidP="009F4F0A">
            <w:pPr>
              <w:jc w:val="both"/>
              <w:rPr>
                <w:sz w:val="20"/>
              </w:rPr>
            </w:pPr>
            <w:r w:rsidRPr="00B5665E">
              <w:rPr>
                <w:sz w:val="20"/>
              </w:rPr>
              <w:t>In October 2018, Mr. Curtis and the Commission filed motions for interlocutory orders. Mr. Curtis moved to be permitted to make significant amendments to his application, to add new forms of relief against the Bank and the Commission and adding several new parties. The Commission moved for an order allowing to be removed as respondent. The Prothonotary allowed certain amendments to be made to the application but disallowed proposed amendments involving relief against the Bank. The Commission was permitted to withdraw its motion without costs.  Mr. Curtis was ordered to pay costs to the Bank. Mr. Curtis’ appeal from that decision was dismissed with costs. His further appeal to the Federal Court of Appeal was dismissed with costs.</w:t>
            </w:r>
          </w:p>
          <w:p w:rsidR="00692A31" w:rsidRPr="00B5665E" w:rsidRDefault="00692A31" w:rsidP="009F4F0A">
            <w:pPr>
              <w:jc w:val="both"/>
              <w:rPr>
                <w:sz w:val="20"/>
              </w:rPr>
            </w:pPr>
          </w:p>
        </w:tc>
      </w:tr>
      <w:tr w:rsidR="00692A31" w:rsidRPr="00B5665E" w:rsidTr="009F4F0A">
        <w:tc>
          <w:tcPr>
            <w:tcW w:w="2427" w:type="pct"/>
            <w:gridSpan w:val="2"/>
          </w:tcPr>
          <w:p w:rsidR="00692A31" w:rsidRPr="00B5665E" w:rsidRDefault="00692A31" w:rsidP="009F4F0A">
            <w:pPr>
              <w:jc w:val="both"/>
              <w:rPr>
                <w:sz w:val="20"/>
              </w:rPr>
            </w:pPr>
            <w:r w:rsidRPr="00B5665E">
              <w:rPr>
                <w:sz w:val="20"/>
              </w:rPr>
              <w:t>November 15, 2018</w:t>
            </w:r>
          </w:p>
          <w:p w:rsidR="00692A31" w:rsidRPr="00B5665E" w:rsidRDefault="00692A31" w:rsidP="009F4F0A">
            <w:pPr>
              <w:jc w:val="both"/>
              <w:rPr>
                <w:sz w:val="20"/>
              </w:rPr>
            </w:pPr>
            <w:r w:rsidRPr="00B5665E">
              <w:rPr>
                <w:sz w:val="20"/>
              </w:rPr>
              <w:t>Federal Court</w:t>
            </w:r>
          </w:p>
          <w:p w:rsidR="00692A31" w:rsidRPr="00B5665E" w:rsidRDefault="00692A31" w:rsidP="009F4F0A">
            <w:pPr>
              <w:jc w:val="both"/>
              <w:rPr>
                <w:sz w:val="20"/>
              </w:rPr>
            </w:pPr>
            <w:r w:rsidRPr="00B5665E">
              <w:rPr>
                <w:sz w:val="20"/>
              </w:rPr>
              <w:t>(Aalto, Prothonotary)</w:t>
            </w:r>
          </w:p>
          <w:p w:rsidR="00692A31" w:rsidRPr="00B5665E" w:rsidRDefault="00692A31" w:rsidP="009F4F0A">
            <w:pPr>
              <w:jc w:val="both"/>
              <w:rPr>
                <w:sz w:val="20"/>
              </w:rPr>
            </w:pPr>
            <w:r w:rsidRPr="00B5665E">
              <w:rPr>
                <w:sz w:val="20"/>
              </w:rPr>
              <w:t>Unreported</w:t>
            </w:r>
          </w:p>
          <w:p w:rsidR="00692A31" w:rsidRPr="00B5665E" w:rsidRDefault="00692A31" w:rsidP="009F4F0A">
            <w:pPr>
              <w:jc w:val="both"/>
              <w:rPr>
                <w:sz w:val="20"/>
              </w:rPr>
            </w:pPr>
          </w:p>
        </w:tc>
        <w:tc>
          <w:tcPr>
            <w:tcW w:w="243" w:type="pct"/>
          </w:tcPr>
          <w:p w:rsidR="00692A31" w:rsidRPr="00B5665E" w:rsidRDefault="00692A31" w:rsidP="009F4F0A">
            <w:pPr>
              <w:jc w:val="both"/>
              <w:rPr>
                <w:sz w:val="20"/>
              </w:rPr>
            </w:pPr>
          </w:p>
        </w:tc>
        <w:tc>
          <w:tcPr>
            <w:tcW w:w="2330" w:type="pct"/>
          </w:tcPr>
          <w:p w:rsidR="00692A31" w:rsidRPr="00B5665E" w:rsidRDefault="00692A31" w:rsidP="009F4F0A">
            <w:pPr>
              <w:jc w:val="both"/>
              <w:rPr>
                <w:sz w:val="20"/>
              </w:rPr>
            </w:pPr>
            <w:r w:rsidRPr="00B5665E">
              <w:rPr>
                <w:sz w:val="20"/>
              </w:rPr>
              <w:t>Applicant’s motion to amend application for writ of mandamus granted in part; Commission permitted to withdraw its motion to be removed as respondent;  Applicant ordered to pay costs</w:t>
            </w:r>
          </w:p>
        </w:tc>
      </w:tr>
      <w:tr w:rsidR="00692A31" w:rsidRPr="00B5665E" w:rsidTr="009F4F0A">
        <w:tc>
          <w:tcPr>
            <w:tcW w:w="2427" w:type="pct"/>
            <w:gridSpan w:val="2"/>
          </w:tcPr>
          <w:p w:rsidR="00692A31" w:rsidRPr="00B5665E" w:rsidRDefault="00692A31" w:rsidP="009F4F0A">
            <w:pPr>
              <w:jc w:val="both"/>
              <w:rPr>
                <w:sz w:val="20"/>
              </w:rPr>
            </w:pPr>
            <w:r w:rsidRPr="00B5665E">
              <w:rPr>
                <w:sz w:val="20"/>
              </w:rPr>
              <w:t>January 14, 2019</w:t>
            </w:r>
          </w:p>
          <w:p w:rsidR="00692A31" w:rsidRPr="00B5665E" w:rsidRDefault="00692A31" w:rsidP="009F4F0A">
            <w:pPr>
              <w:jc w:val="both"/>
              <w:rPr>
                <w:sz w:val="20"/>
              </w:rPr>
            </w:pPr>
            <w:r w:rsidRPr="00B5665E">
              <w:rPr>
                <w:sz w:val="20"/>
              </w:rPr>
              <w:t>Federal Court</w:t>
            </w:r>
          </w:p>
          <w:p w:rsidR="00692A31" w:rsidRPr="00B5665E" w:rsidRDefault="00692A31" w:rsidP="009F4F0A">
            <w:pPr>
              <w:jc w:val="both"/>
              <w:rPr>
                <w:sz w:val="20"/>
              </w:rPr>
            </w:pPr>
            <w:r w:rsidRPr="00B5665E">
              <w:rPr>
                <w:sz w:val="20"/>
              </w:rPr>
              <w:t>(Gleeson J.)</w:t>
            </w:r>
          </w:p>
          <w:p w:rsidR="00692A31" w:rsidRPr="00B5665E" w:rsidRDefault="00B5665E" w:rsidP="009F4F0A">
            <w:pPr>
              <w:jc w:val="both"/>
              <w:rPr>
                <w:sz w:val="20"/>
              </w:rPr>
            </w:pPr>
            <w:hyperlink r:id="rId23" w:history="1">
              <w:r w:rsidR="00692A31" w:rsidRPr="00B5665E">
                <w:rPr>
                  <w:rStyle w:val="Hyperlink"/>
                  <w:sz w:val="20"/>
                </w:rPr>
                <w:t>2019 FC 43</w:t>
              </w:r>
            </w:hyperlink>
          </w:p>
          <w:p w:rsidR="00692A31" w:rsidRPr="00B5665E" w:rsidRDefault="00692A31" w:rsidP="009F4F0A">
            <w:pPr>
              <w:jc w:val="both"/>
              <w:rPr>
                <w:sz w:val="20"/>
              </w:rPr>
            </w:pPr>
          </w:p>
        </w:tc>
        <w:tc>
          <w:tcPr>
            <w:tcW w:w="243" w:type="pct"/>
          </w:tcPr>
          <w:p w:rsidR="00692A31" w:rsidRPr="00B5665E" w:rsidRDefault="00692A31" w:rsidP="009F4F0A">
            <w:pPr>
              <w:jc w:val="both"/>
              <w:rPr>
                <w:sz w:val="20"/>
              </w:rPr>
            </w:pPr>
          </w:p>
        </w:tc>
        <w:tc>
          <w:tcPr>
            <w:tcW w:w="2330" w:type="pct"/>
          </w:tcPr>
          <w:p w:rsidR="00692A31" w:rsidRPr="00B5665E" w:rsidRDefault="00692A31" w:rsidP="009F4F0A">
            <w:pPr>
              <w:jc w:val="both"/>
              <w:rPr>
                <w:sz w:val="20"/>
              </w:rPr>
            </w:pPr>
            <w:r w:rsidRPr="00B5665E">
              <w:rPr>
                <w:sz w:val="20"/>
              </w:rPr>
              <w:t>Applicant’s appeal dismissed with costs</w:t>
            </w:r>
          </w:p>
          <w:p w:rsidR="00692A31" w:rsidRPr="00B5665E" w:rsidRDefault="00692A31" w:rsidP="009F4F0A">
            <w:pPr>
              <w:jc w:val="both"/>
              <w:rPr>
                <w:sz w:val="20"/>
              </w:rPr>
            </w:pPr>
          </w:p>
        </w:tc>
      </w:tr>
      <w:tr w:rsidR="00692A31" w:rsidRPr="00B5665E" w:rsidTr="009F4F0A">
        <w:tc>
          <w:tcPr>
            <w:tcW w:w="2427" w:type="pct"/>
            <w:gridSpan w:val="2"/>
          </w:tcPr>
          <w:p w:rsidR="00692A31" w:rsidRPr="00B5665E" w:rsidRDefault="00692A31" w:rsidP="009F4F0A">
            <w:pPr>
              <w:jc w:val="both"/>
              <w:rPr>
                <w:sz w:val="20"/>
              </w:rPr>
            </w:pPr>
            <w:r w:rsidRPr="00B5665E">
              <w:rPr>
                <w:sz w:val="20"/>
              </w:rPr>
              <w:t>September 25, 2020</w:t>
            </w:r>
          </w:p>
          <w:p w:rsidR="00692A31" w:rsidRPr="00B5665E" w:rsidRDefault="00692A31" w:rsidP="009F4F0A">
            <w:pPr>
              <w:jc w:val="both"/>
              <w:rPr>
                <w:sz w:val="20"/>
              </w:rPr>
            </w:pPr>
            <w:r w:rsidRPr="00B5665E">
              <w:rPr>
                <w:sz w:val="20"/>
              </w:rPr>
              <w:t>Federal Court of Appeal</w:t>
            </w:r>
          </w:p>
          <w:p w:rsidR="00692A31" w:rsidRPr="00B5665E" w:rsidRDefault="00692A31" w:rsidP="009F4F0A">
            <w:pPr>
              <w:jc w:val="both"/>
              <w:rPr>
                <w:sz w:val="20"/>
              </w:rPr>
            </w:pPr>
            <w:r w:rsidRPr="00B5665E">
              <w:rPr>
                <w:sz w:val="20"/>
              </w:rPr>
              <w:t>(Webb, Woods and Rivoalen JJ.A.)</w:t>
            </w:r>
          </w:p>
          <w:p w:rsidR="00692A31" w:rsidRPr="00B5665E" w:rsidRDefault="00B5665E" w:rsidP="009F4F0A">
            <w:pPr>
              <w:jc w:val="both"/>
              <w:rPr>
                <w:sz w:val="20"/>
              </w:rPr>
            </w:pPr>
            <w:hyperlink r:id="rId24" w:history="1">
              <w:r w:rsidR="00692A31" w:rsidRPr="00B5665E">
                <w:rPr>
                  <w:rStyle w:val="Hyperlink"/>
                  <w:sz w:val="20"/>
                </w:rPr>
                <w:t>2020 FCA 149</w:t>
              </w:r>
            </w:hyperlink>
          </w:p>
          <w:p w:rsidR="00692A31" w:rsidRPr="00B5665E" w:rsidRDefault="00692A31" w:rsidP="009F4F0A">
            <w:pPr>
              <w:jc w:val="both"/>
              <w:rPr>
                <w:sz w:val="20"/>
              </w:rPr>
            </w:pPr>
          </w:p>
        </w:tc>
        <w:tc>
          <w:tcPr>
            <w:tcW w:w="243" w:type="pct"/>
          </w:tcPr>
          <w:p w:rsidR="00692A31" w:rsidRPr="00B5665E" w:rsidRDefault="00692A31" w:rsidP="009F4F0A">
            <w:pPr>
              <w:jc w:val="both"/>
              <w:rPr>
                <w:sz w:val="20"/>
              </w:rPr>
            </w:pPr>
          </w:p>
        </w:tc>
        <w:tc>
          <w:tcPr>
            <w:tcW w:w="2330" w:type="pct"/>
          </w:tcPr>
          <w:p w:rsidR="00692A31" w:rsidRPr="00B5665E" w:rsidRDefault="00692A31" w:rsidP="009F4F0A">
            <w:pPr>
              <w:jc w:val="both"/>
              <w:rPr>
                <w:sz w:val="20"/>
              </w:rPr>
            </w:pPr>
            <w:r w:rsidRPr="00B5665E">
              <w:rPr>
                <w:sz w:val="20"/>
              </w:rPr>
              <w:t>Applicant’s appeal dismissed with costs</w:t>
            </w:r>
          </w:p>
          <w:p w:rsidR="00692A31" w:rsidRPr="00B5665E" w:rsidRDefault="00692A31" w:rsidP="009F4F0A">
            <w:pPr>
              <w:jc w:val="both"/>
              <w:rPr>
                <w:sz w:val="20"/>
              </w:rPr>
            </w:pPr>
          </w:p>
        </w:tc>
      </w:tr>
      <w:tr w:rsidR="00692A31" w:rsidRPr="00B5665E" w:rsidTr="009F4F0A">
        <w:tc>
          <w:tcPr>
            <w:tcW w:w="2427" w:type="pct"/>
            <w:gridSpan w:val="2"/>
          </w:tcPr>
          <w:p w:rsidR="00692A31" w:rsidRPr="00B5665E" w:rsidRDefault="00692A31" w:rsidP="009F4F0A">
            <w:pPr>
              <w:jc w:val="both"/>
              <w:rPr>
                <w:sz w:val="20"/>
              </w:rPr>
            </w:pPr>
            <w:r w:rsidRPr="00B5665E">
              <w:rPr>
                <w:sz w:val="20"/>
              </w:rPr>
              <w:t>November 24, 2020</w:t>
            </w:r>
          </w:p>
          <w:p w:rsidR="00692A31" w:rsidRPr="00B5665E" w:rsidRDefault="00692A31" w:rsidP="009F4F0A">
            <w:pPr>
              <w:jc w:val="both"/>
              <w:rPr>
                <w:sz w:val="20"/>
              </w:rPr>
            </w:pPr>
            <w:r w:rsidRPr="00B5665E">
              <w:rPr>
                <w:sz w:val="20"/>
              </w:rPr>
              <w:t>Supreme Court of Canada</w:t>
            </w:r>
          </w:p>
        </w:tc>
        <w:tc>
          <w:tcPr>
            <w:tcW w:w="243" w:type="pct"/>
          </w:tcPr>
          <w:p w:rsidR="00692A31" w:rsidRPr="00B5665E" w:rsidRDefault="00692A31" w:rsidP="009F4F0A">
            <w:pPr>
              <w:jc w:val="both"/>
              <w:rPr>
                <w:sz w:val="20"/>
              </w:rPr>
            </w:pPr>
          </w:p>
        </w:tc>
        <w:tc>
          <w:tcPr>
            <w:tcW w:w="2330" w:type="pct"/>
          </w:tcPr>
          <w:p w:rsidR="00692A31" w:rsidRPr="00B5665E" w:rsidRDefault="00692A31" w:rsidP="009F4F0A">
            <w:pPr>
              <w:jc w:val="both"/>
              <w:rPr>
                <w:sz w:val="20"/>
              </w:rPr>
            </w:pPr>
            <w:r w:rsidRPr="00B5665E">
              <w:rPr>
                <w:sz w:val="20"/>
              </w:rPr>
              <w:t>Application for leave to appeal filed</w:t>
            </w:r>
          </w:p>
          <w:p w:rsidR="00692A31" w:rsidRPr="00B5665E" w:rsidRDefault="00692A31" w:rsidP="009F4F0A">
            <w:pPr>
              <w:jc w:val="both"/>
              <w:rPr>
                <w:sz w:val="20"/>
              </w:rPr>
            </w:pPr>
          </w:p>
        </w:tc>
      </w:tr>
    </w:tbl>
    <w:p w:rsidR="00692A31" w:rsidRPr="00B5665E" w:rsidRDefault="00692A31" w:rsidP="00692A31">
      <w:pPr>
        <w:jc w:val="both"/>
        <w:rPr>
          <w:sz w:val="20"/>
        </w:rPr>
      </w:pPr>
    </w:p>
    <w:p w:rsidR="00692A31" w:rsidRPr="00B5665E" w:rsidRDefault="00B5665E" w:rsidP="00692A31">
      <w:pPr>
        <w:jc w:val="both"/>
        <w:rPr>
          <w:sz w:val="20"/>
        </w:rPr>
      </w:pPr>
      <w:r w:rsidRPr="00B5665E">
        <w:rPr>
          <w:sz w:val="20"/>
        </w:rPr>
        <w:pict>
          <v:rect id="_x0000_i1044" style="width:2in;height:1pt" o:hrpct="0" o:hralign="center" o:hrstd="t" o:hrnoshade="t" o:hr="t" fillcolor="black [3213]" stroked="f"/>
        </w:pict>
      </w:r>
    </w:p>
    <w:p w:rsidR="00692A31" w:rsidRPr="00B5665E" w:rsidRDefault="00692A31" w:rsidP="00692A31">
      <w:pPr>
        <w:jc w:val="both"/>
        <w:rPr>
          <w:sz w:val="20"/>
        </w:rPr>
      </w:pPr>
    </w:p>
    <w:p w:rsidR="00C56C14" w:rsidRPr="00B5665E" w:rsidRDefault="00C56C14">
      <w:r w:rsidRPr="00B5665E">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92A31" w:rsidRPr="00B5665E" w:rsidTr="009F4F0A">
        <w:tc>
          <w:tcPr>
            <w:tcW w:w="543" w:type="pct"/>
          </w:tcPr>
          <w:p w:rsidR="00692A31" w:rsidRPr="00B5665E" w:rsidRDefault="00692A31" w:rsidP="009F4F0A">
            <w:pPr>
              <w:jc w:val="both"/>
              <w:rPr>
                <w:sz w:val="20"/>
                <w:lang w:val="fr-CA"/>
              </w:rPr>
            </w:pPr>
            <w:r w:rsidRPr="00B5665E">
              <w:rPr>
                <w:rStyle w:val="SCCFileNumberChar"/>
                <w:sz w:val="20"/>
                <w:szCs w:val="20"/>
                <w:lang w:val="fr-CA"/>
              </w:rPr>
              <w:t>39495</w:t>
            </w:r>
          </w:p>
        </w:tc>
        <w:tc>
          <w:tcPr>
            <w:tcW w:w="4457" w:type="pct"/>
            <w:gridSpan w:val="3"/>
          </w:tcPr>
          <w:p w:rsidR="00692A31" w:rsidRPr="00B5665E" w:rsidRDefault="00692A31" w:rsidP="009F4F0A">
            <w:pPr>
              <w:pStyle w:val="SCCLsocParty"/>
              <w:jc w:val="both"/>
              <w:rPr>
                <w:b/>
                <w:sz w:val="20"/>
                <w:szCs w:val="20"/>
              </w:rPr>
            </w:pPr>
            <w:r w:rsidRPr="00B5665E">
              <w:rPr>
                <w:b/>
                <w:sz w:val="20"/>
                <w:szCs w:val="20"/>
              </w:rPr>
              <w:t>Gary Curtis c. Commission canadienne des droits de la personne</w:t>
            </w:r>
            <w:r w:rsidR="00C56C14" w:rsidRPr="00B5665E">
              <w:rPr>
                <w:b/>
                <w:sz w:val="20"/>
                <w:szCs w:val="20"/>
              </w:rPr>
              <w:t xml:space="preserve"> et</w:t>
            </w:r>
            <w:r w:rsidRPr="00B5665E">
              <w:rPr>
                <w:b/>
                <w:sz w:val="20"/>
                <w:szCs w:val="20"/>
              </w:rPr>
              <w:t xml:space="preserve"> </w:t>
            </w:r>
            <w:r w:rsidR="00C56C14" w:rsidRPr="00B5665E">
              <w:rPr>
                <w:b/>
                <w:sz w:val="20"/>
                <w:szCs w:val="20"/>
              </w:rPr>
              <w:t>Bank of Nova Scotia</w:t>
            </w:r>
          </w:p>
          <w:p w:rsidR="00692A31" w:rsidRPr="00B5665E" w:rsidRDefault="00692A31" w:rsidP="009F4F0A">
            <w:pPr>
              <w:jc w:val="both"/>
              <w:rPr>
                <w:sz w:val="20"/>
                <w:lang w:val="fr-CA"/>
              </w:rPr>
            </w:pPr>
            <w:r w:rsidRPr="00B5665E">
              <w:rPr>
                <w:sz w:val="20"/>
                <w:lang w:val="fr-CA"/>
              </w:rPr>
              <w:t>(C.F.) (Civile) (Sur autorisation)</w:t>
            </w:r>
          </w:p>
        </w:tc>
      </w:tr>
      <w:tr w:rsidR="00692A31" w:rsidRPr="00B5665E" w:rsidTr="009F4F0A">
        <w:tc>
          <w:tcPr>
            <w:tcW w:w="5000" w:type="pct"/>
            <w:gridSpan w:val="4"/>
          </w:tcPr>
          <w:p w:rsidR="00692A31" w:rsidRPr="00B5665E" w:rsidRDefault="00C56C14" w:rsidP="009F4F0A">
            <w:pPr>
              <w:jc w:val="both"/>
              <w:rPr>
                <w:sz w:val="20"/>
                <w:szCs w:val="20"/>
                <w:lang w:val="fr-CA"/>
              </w:rPr>
            </w:pPr>
            <w:r w:rsidRPr="00B5665E">
              <w:rPr>
                <w:sz w:val="20"/>
                <w:szCs w:val="20"/>
                <w:lang w:val="fr-CA"/>
              </w:rPr>
              <w:t>La demande pour la tenue d’une audience est rejetée. La demande d’autorisation d’appel de l’arrêt de la Cour d’appel fédérale, numéro A-50-19, 2020 FCA 149, daté du 25 septembre 2020, est rejetée avec dépens en faveur de l’intimée, Bank of Nova Scotia.</w:t>
            </w:r>
          </w:p>
          <w:p w:rsidR="00C56C14" w:rsidRPr="00B5665E" w:rsidRDefault="00C56C14" w:rsidP="009F4F0A">
            <w:pPr>
              <w:jc w:val="both"/>
              <w:rPr>
                <w:sz w:val="20"/>
                <w:lang w:val="fr-CA"/>
              </w:rPr>
            </w:pPr>
          </w:p>
        </w:tc>
      </w:tr>
      <w:tr w:rsidR="00692A31" w:rsidRPr="00B5665E" w:rsidTr="009F4F0A">
        <w:tc>
          <w:tcPr>
            <w:tcW w:w="5000" w:type="pct"/>
            <w:gridSpan w:val="4"/>
          </w:tcPr>
          <w:p w:rsidR="00692A31" w:rsidRPr="00B5665E" w:rsidRDefault="00692A31" w:rsidP="009F4F0A">
            <w:pPr>
              <w:jc w:val="both"/>
              <w:rPr>
                <w:sz w:val="20"/>
                <w:lang w:val="fr-CA"/>
              </w:rPr>
            </w:pPr>
            <w:r w:rsidRPr="00B5665E">
              <w:rPr>
                <w:i/>
                <w:sz w:val="20"/>
                <w:lang w:val="fr-CA"/>
              </w:rPr>
              <w:t>Charte des droits</w:t>
            </w:r>
            <w:r w:rsidRPr="00B5665E">
              <w:rPr>
                <w:sz w:val="20"/>
                <w:lang w:val="fr-CA"/>
              </w:rPr>
              <w:t xml:space="preserve"> — Droit à l’égalité — Justice fondamentale — Procédure civile — Dépens — Jugements et ordonnances — Ordonnances interlocutoires — Le demandeur s’est vu refuser plusieurs modifications qu’il proposait apporter à sa demande de bref de mandamus — Une loi peut-elle empêcher quelqu’un de s’adresser à la Cour d’appel fédérale afin d’obtenir une réparation pour atteinte aux droits que lui garantissent les art. 7 et 15 de la </w:t>
            </w:r>
            <w:r w:rsidRPr="00B5665E">
              <w:rPr>
                <w:i/>
                <w:sz w:val="20"/>
                <w:lang w:val="fr-CA"/>
              </w:rPr>
              <w:t>Charte</w:t>
            </w:r>
            <w:r w:rsidRPr="00B5665E">
              <w:rPr>
                <w:sz w:val="20"/>
                <w:lang w:val="fr-CA"/>
              </w:rPr>
              <w:t>? — Une loi peut</w:t>
            </w:r>
            <w:r w:rsidRPr="00B5665E">
              <w:rPr>
                <w:sz w:val="20"/>
                <w:lang w:val="fr-CA"/>
              </w:rPr>
              <w:noBreakHyphen/>
              <w:t>elle empêcher quelqu’un de demander accès à la justice, justice égalitaire et accès au même bénéfice de la loi devant un organisme fédéral? — Les tribunaux inférieurs ont-ils privé le demandeur de son droit d’être entendu et de son droit d’accès à la justice égalitaire? — Le demandeur a-t-il le droit d’être entendu par voie d’audience?</w:t>
            </w:r>
          </w:p>
        </w:tc>
      </w:tr>
      <w:tr w:rsidR="00692A31" w:rsidRPr="00B5665E" w:rsidTr="009F4F0A">
        <w:tc>
          <w:tcPr>
            <w:tcW w:w="5000" w:type="pct"/>
            <w:gridSpan w:val="4"/>
          </w:tcPr>
          <w:p w:rsidR="00692A31" w:rsidRPr="00B5665E" w:rsidRDefault="00692A31" w:rsidP="009F4F0A">
            <w:pPr>
              <w:jc w:val="both"/>
              <w:rPr>
                <w:sz w:val="20"/>
                <w:lang w:val="fr-CA"/>
              </w:rPr>
            </w:pPr>
          </w:p>
        </w:tc>
      </w:tr>
      <w:tr w:rsidR="00692A31" w:rsidRPr="00B5665E" w:rsidTr="009F4F0A">
        <w:tc>
          <w:tcPr>
            <w:tcW w:w="5000" w:type="pct"/>
            <w:gridSpan w:val="4"/>
          </w:tcPr>
          <w:p w:rsidR="00692A31" w:rsidRPr="00B5665E" w:rsidRDefault="00692A31" w:rsidP="009F4F0A">
            <w:pPr>
              <w:jc w:val="both"/>
              <w:rPr>
                <w:sz w:val="20"/>
                <w:lang w:val="fr-CA"/>
              </w:rPr>
            </w:pPr>
            <w:r w:rsidRPr="00B5665E">
              <w:rPr>
                <w:sz w:val="20"/>
                <w:lang w:val="fr-CA"/>
              </w:rPr>
              <w:t>M. Curtis a été au service de l’intimée, la Banque de Nouvelle-Écosse pendant de nombreuses années. Après avoir quitté son emploi auprès de cette banque, il a intenté plusieurs poursuites contre la Banque et a également déposé une plainte auprès de la Commission canadienne des droits de la personne pour cause de traitement différentiel désavantageux et licenciement au motif de la race et de la couleur. En juillet 2018, il a déposé, auprès de la Cour fédérale, un avis de requête visant une demande de bref de mandamus pour pouvoir contraindre la Commission à examiner sa plainte et à nommer une partie neutre en tant qu’enquêteur.</w:t>
            </w:r>
          </w:p>
          <w:p w:rsidR="00692A31" w:rsidRPr="00B5665E" w:rsidRDefault="00692A31" w:rsidP="009F4F0A">
            <w:pPr>
              <w:jc w:val="both"/>
              <w:rPr>
                <w:sz w:val="20"/>
                <w:lang w:val="fr-CA"/>
              </w:rPr>
            </w:pPr>
          </w:p>
          <w:p w:rsidR="00692A31" w:rsidRPr="00B5665E" w:rsidRDefault="00692A31" w:rsidP="009F4F0A">
            <w:pPr>
              <w:jc w:val="both"/>
              <w:rPr>
                <w:sz w:val="20"/>
                <w:lang w:val="fr-CA"/>
              </w:rPr>
            </w:pPr>
            <w:r w:rsidRPr="00B5665E">
              <w:rPr>
                <w:sz w:val="20"/>
                <w:lang w:val="fr-CA"/>
              </w:rPr>
              <w:t>En octobre 2018, M. Curtis et la Commission ont présenté des requêtes sollicitant des ordonnances interlocutoires. M. Curtis a demandé la permission d’apporter d’importants changements à sa demande, d’ajouter de nouvelles formes de réparations visant la Banque et la Commission et d’ajouter de nombreuses nouvelles parties. La Commission a demandé une ordonnance visant à être exclue comme partie intimée. Le protonotaire a autorisé l’apport de certaines modifications à la demande, mais a rejeté les modifications qui étaient proposées à l’égard des réparations visant la Banque. Il a été permis à la Commission de retirer sa requête, sans dépens. M. Curtis a été condamné au paiement des dépens de la Banque. L’appel interjeté par M. Curtis à l’encontre de cette décision a été rejeté avec dépens. Son appel subséquent à la Cour d’appel fédérale a été rejeté avec dépens.</w:t>
            </w:r>
          </w:p>
          <w:p w:rsidR="00692A31" w:rsidRPr="00B5665E" w:rsidRDefault="00692A31" w:rsidP="009F4F0A">
            <w:pPr>
              <w:jc w:val="both"/>
              <w:rPr>
                <w:sz w:val="20"/>
                <w:lang w:val="fr-CA"/>
              </w:rPr>
            </w:pPr>
          </w:p>
        </w:tc>
      </w:tr>
      <w:tr w:rsidR="00692A31" w:rsidRPr="00B5665E" w:rsidTr="009F4F0A">
        <w:tc>
          <w:tcPr>
            <w:tcW w:w="2427" w:type="pct"/>
            <w:gridSpan w:val="2"/>
          </w:tcPr>
          <w:p w:rsidR="00692A31" w:rsidRPr="00B5665E" w:rsidRDefault="00692A31" w:rsidP="009F4F0A">
            <w:pPr>
              <w:jc w:val="both"/>
              <w:rPr>
                <w:sz w:val="20"/>
                <w:lang w:val="fr-CA"/>
              </w:rPr>
            </w:pPr>
            <w:r w:rsidRPr="00B5665E">
              <w:rPr>
                <w:sz w:val="20"/>
                <w:lang w:val="fr-CA"/>
              </w:rPr>
              <w:t>15 novembre 2018</w:t>
            </w:r>
          </w:p>
          <w:p w:rsidR="00692A31" w:rsidRPr="00B5665E" w:rsidRDefault="00692A31" w:rsidP="009F4F0A">
            <w:pPr>
              <w:jc w:val="both"/>
              <w:rPr>
                <w:sz w:val="20"/>
                <w:lang w:val="fr-CA"/>
              </w:rPr>
            </w:pPr>
            <w:r w:rsidRPr="00B5665E">
              <w:rPr>
                <w:sz w:val="20"/>
                <w:lang w:val="fr-CA"/>
              </w:rPr>
              <w:t>Cour fédérale</w:t>
            </w:r>
          </w:p>
          <w:p w:rsidR="00692A31" w:rsidRPr="00B5665E" w:rsidRDefault="00692A31" w:rsidP="009F4F0A">
            <w:pPr>
              <w:jc w:val="both"/>
              <w:rPr>
                <w:sz w:val="20"/>
                <w:lang w:val="fr-CA"/>
              </w:rPr>
            </w:pPr>
            <w:r w:rsidRPr="00B5665E">
              <w:rPr>
                <w:sz w:val="20"/>
                <w:lang w:val="fr-CA"/>
              </w:rPr>
              <w:t>(Protonotaire Aalto)</w:t>
            </w:r>
          </w:p>
          <w:p w:rsidR="00692A31" w:rsidRPr="00B5665E" w:rsidRDefault="00692A31" w:rsidP="009F4F0A">
            <w:pPr>
              <w:jc w:val="both"/>
              <w:rPr>
                <w:sz w:val="20"/>
                <w:lang w:val="fr-CA"/>
              </w:rPr>
            </w:pPr>
            <w:r w:rsidRPr="00B5665E">
              <w:rPr>
                <w:sz w:val="20"/>
                <w:lang w:val="fr-CA"/>
              </w:rPr>
              <w:t>Non publié</w:t>
            </w:r>
          </w:p>
          <w:p w:rsidR="00692A31" w:rsidRPr="00B5665E" w:rsidRDefault="00692A31" w:rsidP="009F4F0A">
            <w:pPr>
              <w:jc w:val="both"/>
              <w:rPr>
                <w:sz w:val="20"/>
                <w:lang w:val="fr-CA"/>
              </w:rPr>
            </w:pPr>
          </w:p>
        </w:tc>
        <w:tc>
          <w:tcPr>
            <w:tcW w:w="243" w:type="pct"/>
          </w:tcPr>
          <w:p w:rsidR="00692A31" w:rsidRPr="00B5665E" w:rsidRDefault="00692A31" w:rsidP="009F4F0A">
            <w:pPr>
              <w:jc w:val="both"/>
              <w:rPr>
                <w:sz w:val="20"/>
                <w:lang w:val="fr-CA"/>
              </w:rPr>
            </w:pPr>
          </w:p>
        </w:tc>
        <w:tc>
          <w:tcPr>
            <w:tcW w:w="2330" w:type="pct"/>
          </w:tcPr>
          <w:p w:rsidR="00692A31" w:rsidRPr="00B5665E" w:rsidRDefault="00692A31" w:rsidP="009F4F0A">
            <w:pPr>
              <w:jc w:val="both"/>
              <w:rPr>
                <w:sz w:val="20"/>
                <w:lang w:val="fr-CA"/>
              </w:rPr>
            </w:pPr>
            <w:r w:rsidRPr="00B5665E">
              <w:rPr>
                <w:sz w:val="20"/>
                <w:lang w:val="fr-CA"/>
              </w:rPr>
              <w:t>La requête du demandeur en modification de la demande de bref de mandamus est accueillie en partie; il est permis à la Commission de retirer sa requête visant à être exclue comme partie intimée; il est ordonné au demandeur de payer les dépens.</w:t>
            </w:r>
          </w:p>
        </w:tc>
      </w:tr>
      <w:tr w:rsidR="00692A31" w:rsidRPr="00B5665E" w:rsidTr="009F4F0A">
        <w:tc>
          <w:tcPr>
            <w:tcW w:w="2427" w:type="pct"/>
            <w:gridSpan w:val="2"/>
          </w:tcPr>
          <w:p w:rsidR="00692A31" w:rsidRPr="00B5665E" w:rsidRDefault="00692A31" w:rsidP="009F4F0A">
            <w:pPr>
              <w:jc w:val="both"/>
              <w:rPr>
                <w:sz w:val="20"/>
                <w:lang w:val="fr-CA"/>
              </w:rPr>
            </w:pPr>
            <w:r w:rsidRPr="00B5665E">
              <w:rPr>
                <w:sz w:val="20"/>
                <w:lang w:val="fr-CA"/>
              </w:rPr>
              <w:t>14 janvier 2019</w:t>
            </w:r>
          </w:p>
          <w:p w:rsidR="00692A31" w:rsidRPr="00B5665E" w:rsidRDefault="00692A31" w:rsidP="009F4F0A">
            <w:pPr>
              <w:jc w:val="both"/>
              <w:rPr>
                <w:sz w:val="20"/>
                <w:lang w:val="fr-CA"/>
              </w:rPr>
            </w:pPr>
            <w:r w:rsidRPr="00B5665E">
              <w:rPr>
                <w:sz w:val="20"/>
                <w:lang w:val="fr-CA"/>
              </w:rPr>
              <w:t>Cour fédérale</w:t>
            </w:r>
          </w:p>
          <w:p w:rsidR="00692A31" w:rsidRPr="00B5665E" w:rsidRDefault="00692A31" w:rsidP="009F4F0A">
            <w:pPr>
              <w:jc w:val="both"/>
              <w:rPr>
                <w:sz w:val="20"/>
                <w:lang w:val="fr-CA"/>
              </w:rPr>
            </w:pPr>
            <w:r w:rsidRPr="00B5665E">
              <w:rPr>
                <w:sz w:val="20"/>
                <w:lang w:val="fr-CA"/>
              </w:rPr>
              <w:t>(Juge Gleeson)</w:t>
            </w:r>
          </w:p>
          <w:p w:rsidR="00692A31" w:rsidRPr="00B5665E" w:rsidRDefault="00B5665E" w:rsidP="009F4F0A">
            <w:pPr>
              <w:jc w:val="both"/>
              <w:rPr>
                <w:sz w:val="20"/>
                <w:lang w:val="fr-CA"/>
              </w:rPr>
            </w:pPr>
            <w:hyperlink r:id="rId25" w:history="1">
              <w:r w:rsidR="00692A31" w:rsidRPr="00B5665E">
                <w:rPr>
                  <w:rStyle w:val="Hyperlink"/>
                  <w:sz w:val="20"/>
                  <w:lang w:val="fr-CA"/>
                </w:rPr>
                <w:t>2019 FC 43</w:t>
              </w:r>
            </w:hyperlink>
          </w:p>
          <w:p w:rsidR="00692A31" w:rsidRPr="00B5665E" w:rsidRDefault="00692A31" w:rsidP="009F4F0A">
            <w:pPr>
              <w:jc w:val="both"/>
              <w:rPr>
                <w:sz w:val="20"/>
                <w:lang w:val="fr-CA"/>
              </w:rPr>
            </w:pPr>
          </w:p>
        </w:tc>
        <w:tc>
          <w:tcPr>
            <w:tcW w:w="243" w:type="pct"/>
          </w:tcPr>
          <w:p w:rsidR="00692A31" w:rsidRPr="00B5665E" w:rsidRDefault="00692A31" w:rsidP="009F4F0A">
            <w:pPr>
              <w:jc w:val="both"/>
              <w:rPr>
                <w:sz w:val="20"/>
                <w:lang w:val="fr-CA"/>
              </w:rPr>
            </w:pPr>
          </w:p>
        </w:tc>
        <w:tc>
          <w:tcPr>
            <w:tcW w:w="2330" w:type="pct"/>
          </w:tcPr>
          <w:p w:rsidR="00692A31" w:rsidRPr="00B5665E" w:rsidRDefault="00692A31" w:rsidP="009F4F0A">
            <w:pPr>
              <w:jc w:val="both"/>
              <w:rPr>
                <w:sz w:val="20"/>
                <w:lang w:val="fr-CA"/>
              </w:rPr>
            </w:pPr>
            <w:r w:rsidRPr="00B5665E">
              <w:rPr>
                <w:sz w:val="20"/>
                <w:lang w:val="fr-CA"/>
              </w:rPr>
              <w:t>L’appel du demandeur est rejeté avec dépens.</w:t>
            </w:r>
          </w:p>
          <w:p w:rsidR="00692A31" w:rsidRPr="00B5665E" w:rsidRDefault="00692A31" w:rsidP="009F4F0A">
            <w:pPr>
              <w:jc w:val="both"/>
              <w:rPr>
                <w:sz w:val="20"/>
                <w:lang w:val="fr-CA"/>
              </w:rPr>
            </w:pPr>
          </w:p>
        </w:tc>
      </w:tr>
      <w:tr w:rsidR="00692A31" w:rsidRPr="00B5665E" w:rsidTr="009F4F0A">
        <w:tc>
          <w:tcPr>
            <w:tcW w:w="2427" w:type="pct"/>
            <w:gridSpan w:val="2"/>
          </w:tcPr>
          <w:p w:rsidR="00692A31" w:rsidRPr="00B5665E" w:rsidRDefault="00692A31" w:rsidP="009F4F0A">
            <w:pPr>
              <w:jc w:val="both"/>
              <w:rPr>
                <w:sz w:val="20"/>
                <w:lang w:val="fr-CA"/>
              </w:rPr>
            </w:pPr>
            <w:r w:rsidRPr="00B5665E">
              <w:rPr>
                <w:sz w:val="20"/>
                <w:lang w:val="fr-CA"/>
              </w:rPr>
              <w:t>25 septembre 2020</w:t>
            </w:r>
          </w:p>
          <w:p w:rsidR="00692A31" w:rsidRPr="00B5665E" w:rsidRDefault="00692A31" w:rsidP="009F4F0A">
            <w:pPr>
              <w:jc w:val="both"/>
              <w:rPr>
                <w:sz w:val="20"/>
                <w:lang w:val="fr-CA"/>
              </w:rPr>
            </w:pPr>
            <w:r w:rsidRPr="00B5665E">
              <w:rPr>
                <w:sz w:val="20"/>
                <w:lang w:val="fr-CA"/>
              </w:rPr>
              <w:t xml:space="preserve">Cour d’appel fédérale </w:t>
            </w:r>
          </w:p>
          <w:p w:rsidR="00692A31" w:rsidRPr="00B5665E" w:rsidRDefault="00692A31" w:rsidP="009F4F0A">
            <w:pPr>
              <w:jc w:val="both"/>
              <w:rPr>
                <w:sz w:val="20"/>
                <w:lang w:val="fr-CA"/>
              </w:rPr>
            </w:pPr>
            <w:r w:rsidRPr="00B5665E">
              <w:rPr>
                <w:sz w:val="20"/>
                <w:lang w:val="fr-CA"/>
              </w:rPr>
              <w:t>(Juges Webb, Woods et Rivoalen)</w:t>
            </w:r>
          </w:p>
          <w:p w:rsidR="00692A31" w:rsidRPr="00B5665E" w:rsidRDefault="00B5665E" w:rsidP="009F4F0A">
            <w:pPr>
              <w:jc w:val="both"/>
              <w:rPr>
                <w:sz w:val="20"/>
                <w:lang w:val="fr-CA"/>
              </w:rPr>
            </w:pPr>
            <w:hyperlink r:id="rId26" w:history="1">
              <w:r w:rsidR="00692A31" w:rsidRPr="00B5665E">
                <w:rPr>
                  <w:rStyle w:val="Hyperlink"/>
                  <w:sz w:val="20"/>
                  <w:lang w:val="fr-CA"/>
                </w:rPr>
                <w:t>2020 FCA 149</w:t>
              </w:r>
            </w:hyperlink>
          </w:p>
          <w:p w:rsidR="00692A31" w:rsidRPr="00B5665E" w:rsidRDefault="00692A31" w:rsidP="009F4F0A">
            <w:pPr>
              <w:jc w:val="both"/>
              <w:rPr>
                <w:sz w:val="20"/>
                <w:lang w:val="fr-CA"/>
              </w:rPr>
            </w:pPr>
          </w:p>
        </w:tc>
        <w:tc>
          <w:tcPr>
            <w:tcW w:w="243" w:type="pct"/>
          </w:tcPr>
          <w:p w:rsidR="00692A31" w:rsidRPr="00B5665E" w:rsidRDefault="00692A31" w:rsidP="009F4F0A">
            <w:pPr>
              <w:jc w:val="both"/>
              <w:rPr>
                <w:sz w:val="20"/>
                <w:lang w:val="fr-CA"/>
              </w:rPr>
            </w:pPr>
          </w:p>
        </w:tc>
        <w:tc>
          <w:tcPr>
            <w:tcW w:w="2330" w:type="pct"/>
          </w:tcPr>
          <w:p w:rsidR="00692A31" w:rsidRPr="00B5665E" w:rsidRDefault="00692A31" w:rsidP="009F4F0A">
            <w:pPr>
              <w:jc w:val="both"/>
              <w:rPr>
                <w:sz w:val="20"/>
                <w:lang w:val="fr-CA"/>
              </w:rPr>
            </w:pPr>
            <w:r w:rsidRPr="00B5665E">
              <w:rPr>
                <w:sz w:val="20"/>
                <w:lang w:val="fr-CA"/>
              </w:rPr>
              <w:t>L’appel du demandeur est rejeté avec dépens.</w:t>
            </w:r>
          </w:p>
          <w:p w:rsidR="00692A31" w:rsidRPr="00B5665E" w:rsidRDefault="00692A31" w:rsidP="009F4F0A">
            <w:pPr>
              <w:jc w:val="both"/>
              <w:rPr>
                <w:sz w:val="20"/>
                <w:lang w:val="fr-CA"/>
              </w:rPr>
            </w:pPr>
          </w:p>
        </w:tc>
      </w:tr>
      <w:tr w:rsidR="00692A31" w:rsidRPr="00B5665E" w:rsidTr="009F4F0A">
        <w:tc>
          <w:tcPr>
            <w:tcW w:w="2427" w:type="pct"/>
            <w:gridSpan w:val="2"/>
          </w:tcPr>
          <w:p w:rsidR="00692A31" w:rsidRPr="00B5665E" w:rsidRDefault="00692A31" w:rsidP="009F4F0A">
            <w:pPr>
              <w:jc w:val="both"/>
              <w:rPr>
                <w:sz w:val="20"/>
                <w:lang w:val="fr-CA"/>
              </w:rPr>
            </w:pPr>
            <w:r w:rsidRPr="00B5665E">
              <w:rPr>
                <w:sz w:val="20"/>
                <w:lang w:val="fr-CA"/>
              </w:rPr>
              <w:t>24 novembre 2020</w:t>
            </w:r>
          </w:p>
          <w:p w:rsidR="00692A31" w:rsidRPr="00B5665E" w:rsidRDefault="00692A31" w:rsidP="009F4F0A">
            <w:pPr>
              <w:jc w:val="both"/>
              <w:rPr>
                <w:sz w:val="20"/>
                <w:lang w:val="fr-CA"/>
              </w:rPr>
            </w:pPr>
            <w:r w:rsidRPr="00B5665E">
              <w:rPr>
                <w:sz w:val="20"/>
                <w:lang w:val="fr-CA"/>
              </w:rPr>
              <w:t>Cour suprême du Canada</w:t>
            </w:r>
          </w:p>
        </w:tc>
        <w:tc>
          <w:tcPr>
            <w:tcW w:w="243" w:type="pct"/>
          </w:tcPr>
          <w:p w:rsidR="00692A31" w:rsidRPr="00B5665E" w:rsidRDefault="00692A31" w:rsidP="009F4F0A">
            <w:pPr>
              <w:jc w:val="both"/>
              <w:rPr>
                <w:sz w:val="20"/>
                <w:lang w:val="fr-CA"/>
              </w:rPr>
            </w:pPr>
          </w:p>
        </w:tc>
        <w:tc>
          <w:tcPr>
            <w:tcW w:w="2330" w:type="pct"/>
          </w:tcPr>
          <w:p w:rsidR="00692A31" w:rsidRPr="00B5665E" w:rsidRDefault="00692A31" w:rsidP="009F4F0A">
            <w:pPr>
              <w:jc w:val="both"/>
              <w:rPr>
                <w:sz w:val="20"/>
                <w:lang w:val="fr-CA"/>
              </w:rPr>
            </w:pPr>
            <w:r w:rsidRPr="00B5665E">
              <w:rPr>
                <w:sz w:val="20"/>
                <w:lang w:val="fr-CA"/>
              </w:rPr>
              <w:t>La demande d’autorisation d’appel est présentée.</w:t>
            </w:r>
          </w:p>
          <w:p w:rsidR="00692A31" w:rsidRPr="00B5665E" w:rsidRDefault="00692A31" w:rsidP="009F4F0A">
            <w:pPr>
              <w:jc w:val="both"/>
              <w:rPr>
                <w:sz w:val="20"/>
                <w:lang w:val="fr-CA"/>
              </w:rPr>
            </w:pPr>
          </w:p>
        </w:tc>
      </w:tr>
    </w:tbl>
    <w:p w:rsidR="00692A31" w:rsidRPr="00B5665E" w:rsidRDefault="00692A31" w:rsidP="00692A31">
      <w:pPr>
        <w:jc w:val="both"/>
        <w:rPr>
          <w:sz w:val="20"/>
          <w:lang w:val="fr-CA"/>
        </w:rPr>
      </w:pPr>
    </w:p>
    <w:p w:rsidR="00692A31" w:rsidRPr="00B5665E" w:rsidRDefault="00B5665E" w:rsidP="00692A31">
      <w:pPr>
        <w:widowControl w:val="0"/>
        <w:jc w:val="both"/>
        <w:rPr>
          <w:sz w:val="20"/>
          <w:lang w:val="fr-CA"/>
        </w:rPr>
      </w:pPr>
      <w:r w:rsidRPr="00B5665E">
        <w:rPr>
          <w:sz w:val="20"/>
        </w:rPr>
        <w:pict>
          <v:rect id="_x0000_i1045" style="width:2in;height:1pt" o:hrpct="0" o:hralign="center" o:hrstd="t" o:hrnoshade="t" o:hr="t" fillcolor="black [3213]" stroked="f"/>
        </w:pict>
      </w:r>
    </w:p>
    <w:p w:rsidR="00692A31" w:rsidRPr="00B5665E" w:rsidRDefault="00692A31" w:rsidP="00692A3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92A31" w:rsidRPr="00B5665E" w:rsidTr="009F4F0A">
        <w:tc>
          <w:tcPr>
            <w:tcW w:w="543" w:type="pct"/>
          </w:tcPr>
          <w:p w:rsidR="00692A31" w:rsidRPr="00B5665E" w:rsidRDefault="00692A31" w:rsidP="009F4F0A">
            <w:pPr>
              <w:jc w:val="both"/>
              <w:rPr>
                <w:sz w:val="20"/>
              </w:rPr>
            </w:pPr>
            <w:r w:rsidRPr="00B5665E">
              <w:rPr>
                <w:rStyle w:val="SCCFileNumberChar"/>
                <w:sz w:val="20"/>
                <w:szCs w:val="20"/>
              </w:rPr>
              <w:t>39504</w:t>
            </w:r>
          </w:p>
        </w:tc>
        <w:tc>
          <w:tcPr>
            <w:tcW w:w="4457" w:type="pct"/>
            <w:gridSpan w:val="3"/>
          </w:tcPr>
          <w:p w:rsidR="00692A31" w:rsidRPr="00B5665E" w:rsidRDefault="00692A31" w:rsidP="009F4F0A">
            <w:pPr>
              <w:pStyle w:val="SCCLsocParty"/>
              <w:jc w:val="both"/>
              <w:rPr>
                <w:b/>
                <w:sz w:val="20"/>
                <w:szCs w:val="20"/>
                <w:lang w:val="en-US"/>
              </w:rPr>
            </w:pPr>
            <w:r w:rsidRPr="00B5665E">
              <w:rPr>
                <w:b/>
                <w:sz w:val="20"/>
                <w:szCs w:val="20"/>
                <w:lang w:val="en-US"/>
              </w:rPr>
              <w:t>Delta Hospice Society v. Sharon Farrish, Christopher Pettypiece, James Levin</w:t>
            </w:r>
            <w:r w:rsidR="00C56C14" w:rsidRPr="00B5665E">
              <w:rPr>
                <w:b/>
                <w:sz w:val="20"/>
                <w:szCs w:val="20"/>
                <w:lang w:val="en-US"/>
              </w:rPr>
              <w:t xml:space="preserve"> and</w:t>
            </w:r>
            <w:r w:rsidRPr="00B5665E">
              <w:rPr>
                <w:b/>
                <w:sz w:val="20"/>
                <w:szCs w:val="20"/>
                <w:lang w:val="en-US"/>
              </w:rPr>
              <w:t xml:space="preserve"> Attorney General of British Columbia</w:t>
            </w:r>
          </w:p>
          <w:p w:rsidR="00692A31" w:rsidRPr="00B5665E" w:rsidRDefault="00692A31" w:rsidP="009F4F0A">
            <w:pPr>
              <w:jc w:val="both"/>
              <w:rPr>
                <w:sz w:val="20"/>
              </w:rPr>
            </w:pPr>
            <w:r w:rsidRPr="00B5665E">
              <w:rPr>
                <w:sz w:val="20"/>
              </w:rPr>
              <w:t>(B.C.) (Civil) (By Leave)</w:t>
            </w:r>
          </w:p>
        </w:tc>
      </w:tr>
      <w:tr w:rsidR="00692A31" w:rsidRPr="00B5665E" w:rsidTr="009F4F0A">
        <w:tc>
          <w:tcPr>
            <w:tcW w:w="5000" w:type="pct"/>
            <w:gridSpan w:val="4"/>
          </w:tcPr>
          <w:p w:rsidR="00C56C14" w:rsidRPr="00B5665E" w:rsidRDefault="00C56C14" w:rsidP="00C56C14">
            <w:pPr>
              <w:jc w:val="both"/>
              <w:rPr>
                <w:sz w:val="20"/>
                <w:szCs w:val="20"/>
              </w:rPr>
            </w:pPr>
            <w:r w:rsidRPr="00B5665E">
              <w:rPr>
                <w:sz w:val="20"/>
                <w:szCs w:val="20"/>
              </w:rPr>
              <w:t>The application for leave to appeal from the judgment of the Court of Appeal for British Columbia (Vancouver), Number CA46892, 2020 BCCA 312, dated November 13, 2020, is dismissed.</w:t>
            </w:r>
          </w:p>
          <w:p w:rsidR="00692A31" w:rsidRPr="00B5665E" w:rsidRDefault="00692A31" w:rsidP="009F4F0A">
            <w:pPr>
              <w:jc w:val="both"/>
              <w:rPr>
                <w:sz w:val="20"/>
              </w:rPr>
            </w:pPr>
          </w:p>
        </w:tc>
      </w:tr>
      <w:tr w:rsidR="00692A31" w:rsidRPr="00B5665E" w:rsidTr="009F4F0A">
        <w:tc>
          <w:tcPr>
            <w:tcW w:w="5000" w:type="pct"/>
            <w:gridSpan w:val="4"/>
          </w:tcPr>
          <w:p w:rsidR="00692A31" w:rsidRPr="00B5665E" w:rsidRDefault="00692A31" w:rsidP="009F4F0A">
            <w:pPr>
              <w:jc w:val="both"/>
              <w:rPr>
                <w:sz w:val="20"/>
              </w:rPr>
            </w:pPr>
            <w:r w:rsidRPr="00B5665E">
              <w:rPr>
                <w:i/>
                <w:sz w:val="20"/>
              </w:rPr>
              <w:t>Charter of Rights and Freedoms</w:t>
            </w:r>
            <w:r w:rsidRPr="00B5665E">
              <w:rPr>
                <w:sz w:val="20"/>
              </w:rPr>
              <w:t xml:space="preserve"> — Freedom of Association — Freedom of conscience — Courts — Directors of society formed under </w:t>
            </w:r>
            <w:r w:rsidRPr="00B5665E">
              <w:rPr>
                <w:i/>
                <w:spacing w:val="-1"/>
                <w:sz w:val="20"/>
              </w:rPr>
              <w:t xml:space="preserve">Societies Act, </w:t>
            </w:r>
            <w:r w:rsidRPr="00B5665E">
              <w:rPr>
                <w:spacing w:val="-1"/>
                <w:sz w:val="20"/>
              </w:rPr>
              <w:t xml:space="preserve">S.B.C. 2016, c. 18, deny membership applications </w:t>
            </w:r>
            <w:r w:rsidRPr="00B5665E">
              <w:rPr>
                <w:sz w:val="20"/>
              </w:rPr>
              <w:t xml:space="preserve">— Jurisdiction of superior court to hear petition challenging director’s membership decisions — Power of directors to reject membership applications — Whether Society’s purposes pursuant to its constitution is a judiciable question for court to determine — Whether judicial order made pursuant to statute is subject to </w:t>
            </w:r>
            <w:r w:rsidRPr="00B5665E">
              <w:rPr>
                <w:i/>
                <w:sz w:val="20"/>
              </w:rPr>
              <w:t>Charter</w:t>
            </w:r>
            <w:r w:rsidRPr="00B5665E">
              <w:rPr>
                <w:sz w:val="20"/>
              </w:rPr>
              <w:t xml:space="preserve"> scrutiny?</w:t>
            </w:r>
          </w:p>
        </w:tc>
      </w:tr>
      <w:tr w:rsidR="00692A31" w:rsidRPr="00B5665E" w:rsidTr="009F4F0A">
        <w:tc>
          <w:tcPr>
            <w:tcW w:w="5000" w:type="pct"/>
            <w:gridSpan w:val="4"/>
          </w:tcPr>
          <w:p w:rsidR="00692A31" w:rsidRPr="00B5665E" w:rsidRDefault="00692A31" w:rsidP="009F4F0A">
            <w:pPr>
              <w:jc w:val="both"/>
              <w:rPr>
                <w:sz w:val="20"/>
              </w:rPr>
            </w:pPr>
          </w:p>
        </w:tc>
      </w:tr>
      <w:tr w:rsidR="00692A31" w:rsidRPr="00B5665E" w:rsidTr="009F4F0A">
        <w:tc>
          <w:tcPr>
            <w:tcW w:w="5000" w:type="pct"/>
            <w:gridSpan w:val="4"/>
          </w:tcPr>
          <w:p w:rsidR="00692A31" w:rsidRPr="00B5665E" w:rsidRDefault="00692A31" w:rsidP="009F4F0A">
            <w:pPr>
              <w:jc w:val="both"/>
              <w:rPr>
                <w:spacing w:val="-2"/>
                <w:sz w:val="20"/>
              </w:rPr>
            </w:pPr>
            <w:r w:rsidRPr="00B5665E">
              <w:rPr>
                <w:spacing w:val="-1"/>
                <w:sz w:val="20"/>
              </w:rPr>
              <w:t>Delta Hospice Society is a non</w:t>
            </w:r>
            <w:r w:rsidRPr="00B5665E">
              <w:rPr>
                <w:spacing w:val="-1"/>
                <w:sz w:val="20"/>
              </w:rPr>
              <w:noBreakHyphen/>
              <w:t xml:space="preserve">profit society under the </w:t>
            </w:r>
            <w:r w:rsidRPr="00B5665E">
              <w:rPr>
                <w:i/>
                <w:spacing w:val="-1"/>
                <w:sz w:val="20"/>
              </w:rPr>
              <w:t xml:space="preserve">Societies Act, </w:t>
            </w:r>
            <w:r w:rsidRPr="00B5665E">
              <w:rPr>
                <w:spacing w:val="-1"/>
                <w:sz w:val="20"/>
              </w:rPr>
              <w:t xml:space="preserve">S.B.C. 2016, c. 18, with a Constitution and Bylaws. It operates a palliative care hospice and a support center for dying persons. The Fraser Health Authority </w:t>
            </w:r>
            <w:r w:rsidRPr="00B5665E">
              <w:rPr>
                <w:sz w:val="20"/>
              </w:rPr>
              <w:t xml:space="preserve">is requiring palliative care hospices including Delta Hospice Society to make </w:t>
            </w:r>
            <w:r w:rsidRPr="00B5665E">
              <w:rPr>
                <w:spacing w:val="-1"/>
                <w:sz w:val="20"/>
              </w:rPr>
              <w:t>medically</w:t>
            </w:r>
            <w:r w:rsidRPr="00B5665E">
              <w:rPr>
                <w:spacing w:val="-1"/>
                <w:sz w:val="20"/>
              </w:rPr>
              <w:noBreakHyphen/>
              <w:t xml:space="preserve">assisted dying services </w:t>
            </w:r>
            <w:r w:rsidRPr="00B5665E">
              <w:rPr>
                <w:sz w:val="20"/>
              </w:rPr>
              <w:t>available unless they are a religious or faith</w:t>
            </w:r>
            <w:r w:rsidRPr="00B5665E">
              <w:rPr>
                <w:sz w:val="20"/>
              </w:rPr>
              <w:noBreakHyphen/>
              <w:t>based organization. Delta Hospice Society’s Board of Directors called an Extraordinary General Meeting to have the members vote on proposed changes to its Constitution and Bylaws that will bring it within the exemption for religious or faith</w:t>
            </w:r>
            <w:r w:rsidRPr="00B5665E">
              <w:rPr>
                <w:sz w:val="20"/>
              </w:rPr>
              <w:noBreakHyphen/>
              <w:t xml:space="preserve">based organization. In advance of the </w:t>
            </w:r>
            <w:r w:rsidRPr="00B5665E">
              <w:rPr>
                <w:spacing w:val="-2"/>
                <w:sz w:val="20"/>
              </w:rPr>
              <w:t>Extraordinary General Meeting</w:t>
            </w:r>
            <w:r w:rsidRPr="00B5665E">
              <w:rPr>
                <w:sz w:val="20"/>
              </w:rPr>
              <w:t xml:space="preserve">, Directors of the Board denied </w:t>
            </w:r>
            <w:r w:rsidRPr="00B5665E">
              <w:rPr>
                <w:spacing w:val="-1"/>
                <w:sz w:val="20"/>
              </w:rPr>
              <w:t xml:space="preserve">310 </w:t>
            </w:r>
            <w:r w:rsidRPr="00B5665E">
              <w:rPr>
                <w:spacing w:val="-2"/>
                <w:sz w:val="20"/>
              </w:rPr>
              <w:t>membership</w:t>
            </w:r>
            <w:r w:rsidRPr="00B5665E">
              <w:rPr>
                <w:sz w:val="20"/>
              </w:rPr>
              <w:t xml:space="preserve"> applications</w:t>
            </w:r>
            <w:r w:rsidRPr="00B5665E">
              <w:rPr>
                <w:spacing w:val="-2"/>
                <w:sz w:val="20"/>
              </w:rPr>
              <w:t xml:space="preserve"> from persons </w:t>
            </w:r>
            <w:r w:rsidRPr="00B5665E">
              <w:rPr>
                <w:sz w:val="20"/>
              </w:rPr>
              <w:t xml:space="preserve">whom they could not confirm are willing or reasonably likely to vote against providing </w:t>
            </w:r>
            <w:r w:rsidRPr="00B5665E">
              <w:rPr>
                <w:spacing w:val="-1"/>
                <w:sz w:val="20"/>
              </w:rPr>
              <w:t>medically-assisted dying services</w:t>
            </w:r>
            <w:r w:rsidRPr="00B5665E">
              <w:rPr>
                <w:sz w:val="20"/>
              </w:rPr>
              <w:t xml:space="preserve">. Members of Delta Hospice Society petitioned the Supreme Court of British Columbia for relief under the </w:t>
            </w:r>
            <w:r w:rsidRPr="00B5665E">
              <w:rPr>
                <w:i/>
                <w:sz w:val="20"/>
              </w:rPr>
              <w:t>Societies Act</w:t>
            </w:r>
            <w:r w:rsidRPr="00B5665E">
              <w:rPr>
                <w:sz w:val="20"/>
              </w:rPr>
              <w:t xml:space="preserve">, challenging the membership application decisions. The court granted declaratory relief. In part, it cancelled the </w:t>
            </w:r>
            <w:r w:rsidRPr="00B5665E">
              <w:rPr>
                <w:spacing w:val="-2"/>
                <w:sz w:val="20"/>
              </w:rPr>
              <w:t>Extraordinary General Meeting and ordered that Delta Hospice Society’s Register of members must be rectified to include the names of the applicants who were denied membership. The Court of Appeal dismissed an appeal.</w:t>
            </w:r>
          </w:p>
          <w:p w:rsidR="00692A31" w:rsidRPr="00B5665E" w:rsidRDefault="00692A31" w:rsidP="009F4F0A">
            <w:pPr>
              <w:widowControl w:val="0"/>
              <w:kinsoku w:val="0"/>
              <w:overflowPunct w:val="0"/>
              <w:jc w:val="both"/>
              <w:textAlignment w:val="baseline"/>
              <w:rPr>
                <w:sz w:val="20"/>
              </w:rPr>
            </w:pPr>
          </w:p>
        </w:tc>
      </w:tr>
      <w:tr w:rsidR="00692A31" w:rsidRPr="00B5665E" w:rsidTr="009F4F0A">
        <w:tc>
          <w:tcPr>
            <w:tcW w:w="2427" w:type="pct"/>
            <w:gridSpan w:val="2"/>
          </w:tcPr>
          <w:p w:rsidR="00692A31" w:rsidRPr="00B5665E" w:rsidRDefault="00692A31" w:rsidP="009F4F0A">
            <w:pPr>
              <w:jc w:val="both"/>
              <w:rPr>
                <w:sz w:val="20"/>
              </w:rPr>
            </w:pPr>
            <w:r w:rsidRPr="00B5665E">
              <w:rPr>
                <w:sz w:val="20"/>
              </w:rPr>
              <w:t>June 12, 2020</w:t>
            </w:r>
          </w:p>
          <w:p w:rsidR="00692A31" w:rsidRPr="00B5665E" w:rsidRDefault="00692A31" w:rsidP="009F4F0A">
            <w:pPr>
              <w:jc w:val="both"/>
              <w:rPr>
                <w:sz w:val="20"/>
              </w:rPr>
            </w:pPr>
            <w:r w:rsidRPr="00B5665E">
              <w:rPr>
                <w:sz w:val="20"/>
              </w:rPr>
              <w:t>Supreme Court of British Columbia</w:t>
            </w:r>
          </w:p>
          <w:p w:rsidR="00692A31" w:rsidRPr="00B5665E" w:rsidRDefault="00692A31" w:rsidP="009F4F0A">
            <w:pPr>
              <w:jc w:val="both"/>
              <w:rPr>
                <w:sz w:val="20"/>
              </w:rPr>
            </w:pPr>
            <w:r w:rsidRPr="00B5665E">
              <w:rPr>
                <w:sz w:val="20"/>
              </w:rPr>
              <w:t>(Fitzpatrick J.)</w:t>
            </w:r>
          </w:p>
          <w:p w:rsidR="00692A31" w:rsidRPr="00B5665E" w:rsidRDefault="00B5665E" w:rsidP="009F4F0A">
            <w:pPr>
              <w:jc w:val="both"/>
              <w:rPr>
                <w:sz w:val="20"/>
              </w:rPr>
            </w:pPr>
            <w:hyperlink r:id="rId27" w:history="1">
              <w:r w:rsidR="00692A31" w:rsidRPr="00B5665E">
                <w:rPr>
                  <w:rStyle w:val="Hyperlink"/>
                  <w:sz w:val="20"/>
                </w:rPr>
                <w:t>2020 BCSC 968</w:t>
              </w:r>
            </w:hyperlink>
          </w:p>
        </w:tc>
        <w:tc>
          <w:tcPr>
            <w:tcW w:w="243" w:type="pct"/>
          </w:tcPr>
          <w:p w:rsidR="00692A31" w:rsidRPr="00B5665E" w:rsidRDefault="00692A31" w:rsidP="009F4F0A">
            <w:pPr>
              <w:jc w:val="both"/>
              <w:rPr>
                <w:sz w:val="20"/>
              </w:rPr>
            </w:pPr>
          </w:p>
        </w:tc>
        <w:tc>
          <w:tcPr>
            <w:tcW w:w="2330" w:type="pct"/>
          </w:tcPr>
          <w:p w:rsidR="00692A31" w:rsidRPr="00B5665E" w:rsidRDefault="00692A31" w:rsidP="009F4F0A">
            <w:pPr>
              <w:jc w:val="both"/>
              <w:rPr>
                <w:spacing w:val="-2"/>
                <w:sz w:val="20"/>
              </w:rPr>
            </w:pPr>
            <w:r w:rsidRPr="00B5665E">
              <w:rPr>
                <w:sz w:val="20"/>
              </w:rPr>
              <w:t>Declaratory relief granted,</w:t>
            </w:r>
            <w:r w:rsidRPr="00B5665E">
              <w:rPr>
                <w:spacing w:val="-1"/>
                <w:sz w:val="20"/>
              </w:rPr>
              <w:t xml:space="preserve"> </w:t>
            </w:r>
            <w:r w:rsidRPr="00B5665E">
              <w:rPr>
                <w:spacing w:val="-2"/>
                <w:sz w:val="20"/>
              </w:rPr>
              <w:t>Extraordinary General Meeting cancelled, Register of members ordered to be rectified to include denied memberships</w:t>
            </w:r>
          </w:p>
          <w:p w:rsidR="00692A31" w:rsidRPr="00B5665E" w:rsidRDefault="00692A31" w:rsidP="009F4F0A">
            <w:pPr>
              <w:jc w:val="both"/>
              <w:rPr>
                <w:sz w:val="20"/>
              </w:rPr>
            </w:pPr>
          </w:p>
        </w:tc>
      </w:tr>
      <w:tr w:rsidR="00692A31" w:rsidRPr="00B5665E" w:rsidTr="009F4F0A">
        <w:tc>
          <w:tcPr>
            <w:tcW w:w="2427" w:type="pct"/>
            <w:gridSpan w:val="2"/>
          </w:tcPr>
          <w:p w:rsidR="00692A31" w:rsidRPr="00B5665E" w:rsidRDefault="00692A31" w:rsidP="009F4F0A">
            <w:pPr>
              <w:jc w:val="both"/>
              <w:rPr>
                <w:sz w:val="20"/>
              </w:rPr>
            </w:pPr>
            <w:r w:rsidRPr="00B5665E">
              <w:rPr>
                <w:sz w:val="20"/>
              </w:rPr>
              <w:t>November 13, 2020</w:t>
            </w:r>
          </w:p>
          <w:p w:rsidR="00692A31" w:rsidRPr="00B5665E" w:rsidRDefault="00692A31" w:rsidP="009F4F0A">
            <w:pPr>
              <w:jc w:val="both"/>
              <w:rPr>
                <w:sz w:val="20"/>
              </w:rPr>
            </w:pPr>
            <w:r w:rsidRPr="00B5665E">
              <w:rPr>
                <w:sz w:val="20"/>
              </w:rPr>
              <w:t xml:space="preserve">Court of Appeal for British Columbia </w:t>
            </w:r>
          </w:p>
          <w:p w:rsidR="00692A31" w:rsidRPr="00B5665E" w:rsidRDefault="00692A31" w:rsidP="009F4F0A">
            <w:pPr>
              <w:jc w:val="both"/>
              <w:rPr>
                <w:sz w:val="20"/>
              </w:rPr>
            </w:pPr>
            <w:r w:rsidRPr="00B5665E">
              <w:rPr>
                <w:sz w:val="20"/>
              </w:rPr>
              <w:t>(Vancouver)</w:t>
            </w:r>
          </w:p>
          <w:p w:rsidR="00692A31" w:rsidRPr="00B5665E" w:rsidRDefault="00692A31" w:rsidP="009F4F0A">
            <w:pPr>
              <w:jc w:val="both"/>
              <w:rPr>
                <w:sz w:val="20"/>
              </w:rPr>
            </w:pPr>
            <w:r w:rsidRPr="00B5665E">
              <w:rPr>
                <w:sz w:val="20"/>
              </w:rPr>
              <w:t>(Newbury, DeWitt</w:t>
            </w:r>
            <w:r w:rsidRPr="00B5665E">
              <w:rPr>
                <w:sz w:val="20"/>
              </w:rPr>
              <w:noBreakHyphen/>
              <w:t>Van Oosten, Voith JJ.A.)</w:t>
            </w:r>
          </w:p>
          <w:p w:rsidR="00692A31" w:rsidRPr="00B5665E" w:rsidRDefault="00B5665E" w:rsidP="009F4F0A">
            <w:pPr>
              <w:jc w:val="both"/>
              <w:rPr>
                <w:sz w:val="20"/>
              </w:rPr>
            </w:pPr>
            <w:hyperlink r:id="rId28" w:history="1">
              <w:r w:rsidR="00692A31" w:rsidRPr="00B5665E">
                <w:rPr>
                  <w:rStyle w:val="Hyperlink"/>
                  <w:sz w:val="20"/>
                </w:rPr>
                <w:t>2020 BCCA 312</w:t>
              </w:r>
            </w:hyperlink>
            <w:r w:rsidR="00692A31" w:rsidRPr="00B5665E">
              <w:rPr>
                <w:sz w:val="20"/>
              </w:rPr>
              <w:t>; CA46892</w:t>
            </w:r>
          </w:p>
          <w:p w:rsidR="00692A31" w:rsidRPr="00B5665E" w:rsidRDefault="00692A31" w:rsidP="009F4F0A">
            <w:pPr>
              <w:jc w:val="both"/>
              <w:rPr>
                <w:sz w:val="20"/>
              </w:rPr>
            </w:pPr>
          </w:p>
        </w:tc>
        <w:tc>
          <w:tcPr>
            <w:tcW w:w="243" w:type="pct"/>
          </w:tcPr>
          <w:p w:rsidR="00692A31" w:rsidRPr="00B5665E" w:rsidRDefault="00692A31" w:rsidP="009F4F0A">
            <w:pPr>
              <w:jc w:val="both"/>
              <w:rPr>
                <w:sz w:val="20"/>
              </w:rPr>
            </w:pPr>
          </w:p>
        </w:tc>
        <w:tc>
          <w:tcPr>
            <w:tcW w:w="2330" w:type="pct"/>
          </w:tcPr>
          <w:p w:rsidR="00692A31" w:rsidRPr="00B5665E" w:rsidRDefault="00692A31" w:rsidP="009F4F0A">
            <w:pPr>
              <w:jc w:val="both"/>
              <w:rPr>
                <w:sz w:val="20"/>
              </w:rPr>
            </w:pPr>
            <w:r w:rsidRPr="00B5665E">
              <w:rPr>
                <w:sz w:val="20"/>
              </w:rPr>
              <w:t>Appeal dismissed</w:t>
            </w:r>
          </w:p>
          <w:p w:rsidR="00692A31" w:rsidRPr="00B5665E" w:rsidRDefault="00692A31" w:rsidP="009F4F0A">
            <w:pPr>
              <w:jc w:val="both"/>
              <w:rPr>
                <w:sz w:val="20"/>
              </w:rPr>
            </w:pPr>
          </w:p>
        </w:tc>
      </w:tr>
      <w:tr w:rsidR="00692A31" w:rsidRPr="00B5665E" w:rsidTr="009F4F0A">
        <w:tc>
          <w:tcPr>
            <w:tcW w:w="2427" w:type="pct"/>
            <w:gridSpan w:val="2"/>
          </w:tcPr>
          <w:p w:rsidR="00692A31" w:rsidRPr="00B5665E" w:rsidRDefault="00692A31" w:rsidP="009F4F0A">
            <w:pPr>
              <w:jc w:val="both"/>
              <w:rPr>
                <w:sz w:val="20"/>
              </w:rPr>
            </w:pPr>
            <w:r w:rsidRPr="00B5665E">
              <w:rPr>
                <w:sz w:val="20"/>
              </w:rPr>
              <w:t>December 21, 2020</w:t>
            </w:r>
          </w:p>
          <w:p w:rsidR="00692A31" w:rsidRPr="00B5665E" w:rsidRDefault="00692A31" w:rsidP="009F4F0A">
            <w:pPr>
              <w:jc w:val="both"/>
              <w:rPr>
                <w:sz w:val="20"/>
              </w:rPr>
            </w:pPr>
            <w:r w:rsidRPr="00B5665E">
              <w:rPr>
                <w:sz w:val="20"/>
              </w:rPr>
              <w:t>Supreme Court of Canada</w:t>
            </w:r>
          </w:p>
        </w:tc>
        <w:tc>
          <w:tcPr>
            <w:tcW w:w="243" w:type="pct"/>
          </w:tcPr>
          <w:p w:rsidR="00692A31" w:rsidRPr="00B5665E" w:rsidRDefault="00692A31" w:rsidP="009F4F0A">
            <w:pPr>
              <w:jc w:val="both"/>
              <w:rPr>
                <w:sz w:val="20"/>
              </w:rPr>
            </w:pPr>
          </w:p>
        </w:tc>
        <w:tc>
          <w:tcPr>
            <w:tcW w:w="2330" w:type="pct"/>
          </w:tcPr>
          <w:p w:rsidR="00692A31" w:rsidRPr="00B5665E" w:rsidRDefault="00692A31" w:rsidP="009F4F0A">
            <w:pPr>
              <w:jc w:val="both"/>
              <w:rPr>
                <w:sz w:val="20"/>
              </w:rPr>
            </w:pPr>
            <w:r w:rsidRPr="00B5665E">
              <w:rPr>
                <w:sz w:val="20"/>
              </w:rPr>
              <w:t>Application for leave to appeal filed</w:t>
            </w:r>
          </w:p>
          <w:p w:rsidR="00692A31" w:rsidRPr="00B5665E" w:rsidRDefault="00692A31" w:rsidP="009F4F0A">
            <w:pPr>
              <w:jc w:val="both"/>
              <w:rPr>
                <w:sz w:val="20"/>
              </w:rPr>
            </w:pPr>
          </w:p>
        </w:tc>
      </w:tr>
    </w:tbl>
    <w:p w:rsidR="00692A31" w:rsidRPr="00B5665E" w:rsidRDefault="00692A31" w:rsidP="00692A31">
      <w:pPr>
        <w:jc w:val="both"/>
        <w:rPr>
          <w:sz w:val="20"/>
        </w:rPr>
      </w:pPr>
    </w:p>
    <w:p w:rsidR="00692A31" w:rsidRPr="00B5665E" w:rsidRDefault="00B5665E" w:rsidP="00692A31">
      <w:pPr>
        <w:jc w:val="both"/>
        <w:rPr>
          <w:sz w:val="20"/>
        </w:rPr>
      </w:pPr>
      <w:r w:rsidRPr="00B5665E">
        <w:rPr>
          <w:sz w:val="20"/>
        </w:rPr>
        <w:pict>
          <v:rect id="_x0000_i1046" style="width:2in;height:1pt" o:hrpct="0" o:hralign="center" o:hrstd="t" o:hrnoshade="t" o:hr="t" fillcolor="black [3213]" stroked="f"/>
        </w:pict>
      </w:r>
    </w:p>
    <w:p w:rsidR="00692A31" w:rsidRPr="00B5665E" w:rsidRDefault="00692A31" w:rsidP="00692A3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92A31" w:rsidRPr="00B5665E" w:rsidTr="009F4F0A">
        <w:tc>
          <w:tcPr>
            <w:tcW w:w="543" w:type="pct"/>
          </w:tcPr>
          <w:p w:rsidR="00692A31" w:rsidRPr="00B5665E" w:rsidRDefault="00692A31" w:rsidP="009F4F0A">
            <w:pPr>
              <w:jc w:val="both"/>
              <w:rPr>
                <w:sz w:val="20"/>
                <w:lang w:val="fr-CA"/>
              </w:rPr>
            </w:pPr>
            <w:r w:rsidRPr="00B5665E">
              <w:rPr>
                <w:rStyle w:val="SCCFileNumberChar"/>
                <w:sz w:val="20"/>
                <w:szCs w:val="20"/>
                <w:lang w:val="fr-CA"/>
              </w:rPr>
              <w:t>39504</w:t>
            </w:r>
          </w:p>
        </w:tc>
        <w:tc>
          <w:tcPr>
            <w:tcW w:w="4457" w:type="pct"/>
          </w:tcPr>
          <w:p w:rsidR="00692A31" w:rsidRPr="00B5665E" w:rsidRDefault="00692A31" w:rsidP="009F4F0A">
            <w:pPr>
              <w:pStyle w:val="SCCLsocParty"/>
              <w:jc w:val="both"/>
              <w:rPr>
                <w:b/>
                <w:sz w:val="20"/>
                <w:szCs w:val="20"/>
              </w:rPr>
            </w:pPr>
            <w:r w:rsidRPr="00B5665E">
              <w:rPr>
                <w:b/>
                <w:sz w:val="20"/>
                <w:szCs w:val="20"/>
              </w:rPr>
              <w:t>Delta Hospice Society c. Sharon Farrish, Christopher Pettypiece, James Levin</w:t>
            </w:r>
            <w:r w:rsidR="00C56C14" w:rsidRPr="00B5665E">
              <w:rPr>
                <w:b/>
                <w:sz w:val="20"/>
                <w:szCs w:val="20"/>
              </w:rPr>
              <w:t xml:space="preserve"> et</w:t>
            </w:r>
            <w:r w:rsidRPr="00B5665E">
              <w:rPr>
                <w:b/>
                <w:sz w:val="20"/>
                <w:szCs w:val="20"/>
              </w:rPr>
              <w:t xml:space="preserve"> </w:t>
            </w:r>
            <w:r w:rsidR="00C56C14" w:rsidRPr="00B5665E">
              <w:rPr>
                <w:b/>
                <w:sz w:val="20"/>
                <w:szCs w:val="20"/>
              </w:rPr>
              <w:t>p</w:t>
            </w:r>
            <w:r w:rsidRPr="00B5665E">
              <w:rPr>
                <w:b/>
                <w:sz w:val="20"/>
                <w:szCs w:val="20"/>
              </w:rPr>
              <w:t>rocureur général de la Colombie-Britannique</w:t>
            </w:r>
          </w:p>
          <w:p w:rsidR="00692A31" w:rsidRPr="00B5665E" w:rsidRDefault="00692A31" w:rsidP="009F4F0A">
            <w:pPr>
              <w:jc w:val="both"/>
              <w:rPr>
                <w:sz w:val="20"/>
                <w:lang w:val="fr-CA"/>
              </w:rPr>
            </w:pPr>
            <w:r w:rsidRPr="00B5665E">
              <w:rPr>
                <w:sz w:val="20"/>
                <w:lang w:val="fr-CA"/>
              </w:rPr>
              <w:t>(C.-B.) (Civile) (Sur autorisation)</w:t>
            </w:r>
          </w:p>
        </w:tc>
      </w:tr>
      <w:tr w:rsidR="00692A31" w:rsidRPr="00B5665E" w:rsidTr="009F4F0A">
        <w:tc>
          <w:tcPr>
            <w:tcW w:w="5000" w:type="pct"/>
            <w:gridSpan w:val="2"/>
          </w:tcPr>
          <w:p w:rsidR="00692A31" w:rsidRPr="00B5665E" w:rsidRDefault="00C56C14" w:rsidP="009F4F0A">
            <w:pPr>
              <w:jc w:val="both"/>
              <w:rPr>
                <w:sz w:val="20"/>
                <w:szCs w:val="20"/>
                <w:lang w:val="fr-CA"/>
              </w:rPr>
            </w:pPr>
            <w:r w:rsidRPr="00B5665E">
              <w:rPr>
                <w:sz w:val="20"/>
                <w:szCs w:val="20"/>
                <w:lang w:val="fr-CA"/>
              </w:rPr>
              <w:t>La demande d’autorisation d’appel de l’arrêt de la Cour d’appel de la Colombie-Britannique (Vancouver), numéro CA46892, 2020 BCCA 312, daté du 13 novembre 2020, est rejetée.</w:t>
            </w:r>
          </w:p>
          <w:p w:rsidR="00C56C14" w:rsidRPr="00B5665E" w:rsidRDefault="00C56C14" w:rsidP="009F4F0A">
            <w:pPr>
              <w:jc w:val="both"/>
              <w:rPr>
                <w:sz w:val="20"/>
                <w:lang w:val="fr-CA"/>
              </w:rPr>
            </w:pPr>
          </w:p>
        </w:tc>
      </w:tr>
    </w:tbl>
    <w:p w:rsidR="00C56C14" w:rsidRPr="00B5665E" w:rsidRDefault="00C56C14">
      <w:pPr>
        <w:rPr>
          <w:lang w:val="fr-CA"/>
        </w:rPr>
      </w:pPr>
      <w:r w:rsidRPr="00B5665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92A31" w:rsidRPr="00B5665E" w:rsidTr="009F4F0A">
        <w:tc>
          <w:tcPr>
            <w:tcW w:w="5000" w:type="pct"/>
            <w:gridSpan w:val="3"/>
          </w:tcPr>
          <w:p w:rsidR="00692A31" w:rsidRPr="00B5665E" w:rsidRDefault="00692A31" w:rsidP="009F4F0A">
            <w:pPr>
              <w:jc w:val="both"/>
              <w:rPr>
                <w:sz w:val="20"/>
                <w:lang w:val="fr-CA"/>
              </w:rPr>
            </w:pPr>
            <w:r w:rsidRPr="00B5665E">
              <w:rPr>
                <w:i/>
                <w:sz w:val="20"/>
                <w:lang w:val="fr-CA"/>
              </w:rPr>
              <w:t>Charte des droits et libertés</w:t>
            </w:r>
            <w:r w:rsidRPr="00B5665E">
              <w:rPr>
                <w:sz w:val="20"/>
                <w:lang w:val="fr-CA"/>
              </w:rPr>
              <w:t xml:space="preserve"> — Liberté d’association — Droit de conscience — Tribunaux — Les administrateurs d’une société constituée en vertu de la </w:t>
            </w:r>
            <w:r w:rsidRPr="00B5665E">
              <w:rPr>
                <w:i/>
                <w:spacing w:val="-1"/>
                <w:sz w:val="20"/>
                <w:lang w:val="fr-CA"/>
              </w:rPr>
              <w:t xml:space="preserve">Societies Act, </w:t>
            </w:r>
            <w:r w:rsidRPr="00B5665E">
              <w:rPr>
                <w:spacing w:val="-1"/>
                <w:sz w:val="20"/>
                <w:lang w:val="fr-CA"/>
              </w:rPr>
              <w:t xml:space="preserve">S.B.C. 2016, c. 18, rejettent des demandes d’adhésion </w:t>
            </w:r>
            <w:r w:rsidRPr="00B5665E">
              <w:rPr>
                <w:sz w:val="20"/>
                <w:lang w:val="fr-CA"/>
              </w:rPr>
              <w:t>— Compétence de la cour supérieure pour entendre la demande contestant les décisions des administrateurs quant à l’adhésion — Pouvoir des administrateurs de rejeter les demandes d’adhésion — Relève</w:t>
            </w:r>
            <w:r w:rsidRPr="00B5665E">
              <w:rPr>
                <w:sz w:val="20"/>
                <w:lang w:val="fr-CA"/>
              </w:rPr>
              <w:noBreakHyphen/>
              <w:t>t</w:t>
            </w:r>
            <w:r w:rsidRPr="00B5665E">
              <w:rPr>
                <w:sz w:val="20"/>
                <w:lang w:val="fr-CA"/>
              </w:rPr>
              <w:noBreakHyphen/>
              <w:t>il de la compétence des tribunaux de trancher une question portant sur les objectifs de la société aux termes de son acte constitutif? — Une ordonnance judiciaire rendue en application d’une loi peut</w:t>
            </w:r>
            <w:r w:rsidRPr="00B5665E">
              <w:rPr>
                <w:sz w:val="20"/>
                <w:lang w:val="fr-CA"/>
              </w:rPr>
              <w:noBreakHyphen/>
              <w:t xml:space="preserve">elle être assujettie à un examen fondé sur la </w:t>
            </w:r>
            <w:r w:rsidRPr="00B5665E">
              <w:rPr>
                <w:i/>
                <w:sz w:val="20"/>
                <w:lang w:val="fr-CA"/>
              </w:rPr>
              <w:t>Charte</w:t>
            </w:r>
            <w:r w:rsidRPr="00B5665E">
              <w:rPr>
                <w:sz w:val="20"/>
                <w:lang w:val="fr-CA"/>
              </w:rPr>
              <w:t>?</w:t>
            </w:r>
          </w:p>
        </w:tc>
      </w:tr>
      <w:tr w:rsidR="00692A31" w:rsidRPr="00B5665E" w:rsidTr="009F4F0A">
        <w:tc>
          <w:tcPr>
            <w:tcW w:w="5000" w:type="pct"/>
            <w:gridSpan w:val="3"/>
          </w:tcPr>
          <w:p w:rsidR="00692A31" w:rsidRPr="00B5665E" w:rsidRDefault="00692A31" w:rsidP="009F4F0A">
            <w:pPr>
              <w:jc w:val="both"/>
              <w:rPr>
                <w:sz w:val="20"/>
                <w:lang w:val="fr-CA"/>
              </w:rPr>
            </w:pPr>
          </w:p>
        </w:tc>
      </w:tr>
      <w:tr w:rsidR="00692A31" w:rsidRPr="00B5665E" w:rsidTr="009F4F0A">
        <w:tc>
          <w:tcPr>
            <w:tcW w:w="5000" w:type="pct"/>
            <w:gridSpan w:val="3"/>
          </w:tcPr>
          <w:p w:rsidR="00692A31" w:rsidRPr="00B5665E" w:rsidRDefault="00692A31" w:rsidP="009F4F0A">
            <w:pPr>
              <w:jc w:val="both"/>
              <w:rPr>
                <w:sz w:val="20"/>
                <w:lang w:val="fr-CA"/>
              </w:rPr>
            </w:pPr>
            <w:r w:rsidRPr="00B5665E">
              <w:rPr>
                <w:spacing w:val="-1"/>
                <w:sz w:val="20"/>
                <w:lang w:val="fr-CA"/>
              </w:rPr>
              <w:t xml:space="preserve">Delta Hospice Society est une société à but non lucratif constituée en vertu de la </w:t>
            </w:r>
            <w:r w:rsidRPr="00B5665E">
              <w:rPr>
                <w:i/>
                <w:spacing w:val="-1"/>
                <w:sz w:val="20"/>
                <w:lang w:val="fr-CA"/>
              </w:rPr>
              <w:t xml:space="preserve">Societies Act, </w:t>
            </w:r>
            <w:r w:rsidRPr="00B5665E">
              <w:rPr>
                <w:spacing w:val="-1"/>
                <w:sz w:val="20"/>
                <w:lang w:val="fr-CA"/>
              </w:rPr>
              <w:t xml:space="preserve">S.B.C. 2016, c. 18, qui est dotée d’un acte constitutif et de règlements administratifs. Elle exploite un centre de soins palliatifs et un centre de soutien pour les personnes mourantes. La Fraser Health Authority exige des centres </w:t>
            </w:r>
            <w:r w:rsidRPr="00B5665E">
              <w:rPr>
                <w:sz w:val="20"/>
                <w:lang w:val="fr-CA"/>
              </w:rPr>
              <w:t>de soins palliatifs, dont la Delta Hospice Society, qu’ils rendent disponibles des services d’aide médicale à mourir, à moins d’être une organisation fondée sur la religion ou sur la foi. Le conseil d’administration de la Delta Hospice Society a convoqué une assemblée générale extraordinaire des membres pour soumettre au vote les modifications proposées à l’acte constitutif et aux règlements administratifs de la société pour faire en sorte que celle-ci puisse bénéficier de l’exemption relative aux organisations fondées sur la religion ou la foi. Avant l’assemblée générale e</w:t>
            </w:r>
            <w:r w:rsidRPr="00B5665E">
              <w:rPr>
                <w:spacing w:val="-2"/>
                <w:sz w:val="20"/>
                <w:lang w:val="fr-CA"/>
              </w:rPr>
              <w:t>xtraordinaire</w:t>
            </w:r>
            <w:r w:rsidRPr="00B5665E">
              <w:rPr>
                <w:sz w:val="20"/>
                <w:lang w:val="fr-CA"/>
              </w:rPr>
              <w:t xml:space="preserve">, les administrateurs ont rejeté </w:t>
            </w:r>
            <w:r w:rsidRPr="00B5665E">
              <w:rPr>
                <w:spacing w:val="-1"/>
                <w:sz w:val="20"/>
                <w:lang w:val="fr-CA"/>
              </w:rPr>
              <w:t xml:space="preserve">310 demandes d’adhésion de personnes pour lesquelles ils ne pouvaient </w:t>
            </w:r>
            <w:r w:rsidRPr="00B5665E">
              <w:rPr>
                <w:sz w:val="20"/>
                <w:lang w:val="fr-CA"/>
              </w:rPr>
              <w:t xml:space="preserve">confirmer qu’elles étaient disposées à voter contre la prestation de services d’aide médicale à mourir ou susceptible de le faire. Les membres de la Delta Hospice Society ont demandé réparation en vertu de la </w:t>
            </w:r>
            <w:r w:rsidRPr="00B5665E">
              <w:rPr>
                <w:i/>
                <w:sz w:val="20"/>
                <w:lang w:val="fr-CA"/>
              </w:rPr>
              <w:t>Societies Act</w:t>
            </w:r>
            <w:r w:rsidRPr="00B5665E">
              <w:rPr>
                <w:sz w:val="20"/>
                <w:lang w:val="fr-CA"/>
              </w:rPr>
              <w:t xml:space="preserve"> auprès de la Cour suprême de la Colombie</w:t>
            </w:r>
            <w:r w:rsidRPr="00B5665E">
              <w:rPr>
                <w:sz w:val="20"/>
                <w:lang w:val="fr-CA"/>
              </w:rPr>
              <w:noBreakHyphen/>
              <w:t>Britannique, contestant les décisions relatives aux demandes d’adhésion. La cour a accordé une réparation sous forme de jugement déclaratoire. Elle a notamment annulé l’assemblée générale e</w:t>
            </w:r>
            <w:r w:rsidRPr="00B5665E">
              <w:rPr>
                <w:spacing w:val="-2"/>
                <w:sz w:val="20"/>
                <w:lang w:val="fr-CA"/>
              </w:rPr>
              <w:t>xtraordinaire et a ordonné que le registre des membres de la Delta Hospice Society soit corrigé afin d’y inclure les noms des demandeurs dont on avait rejeté la demande d’adhésion. La Cour d’appel a rejeté l’appel.</w:t>
            </w:r>
          </w:p>
          <w:p w:rsidR="00692A31" w:rsidRPr="00B5665E" w:rsidRDefault="00692A31" w:rsidP="009F4F0A">
            <w:pPr>
              <w:widowControl w:val="0"/>
              <w:kinsoku w:val="0"/>
              <w:overflowPunct w:val="0"/>
              <w:jc w:val="both"/>
              <w:textAlignment w:val="baseline"/>
              <w:rPr>
                <w:sz w:val="20"/>
                <w:lang w:val="fr-CA"/>
              </w:rPr>
            </w:pPr>
          </w:p>
        </w:tc>
      </w:tr>
      <w:tr w:rsidR="00692A31" w:rsidRPr="00B5665E" w:rsidTr="009F4F0A">
        <w:tc>
          <w:tcPr>
            <w:tcW w:w="2427" w:type="pct"/>
          </w:tcPr>
          <w:p w:rsidR="00692A31" w:rsidRPr="00B5665E" w:rsidRDefault="00692A31" w:rsidP="009F4F0A">
            <w:pPr>
              <w:jc w:val="both"/>
              <w:rPr>
                <w:sz w:val="20"/>
                <w:lang w:val="fr-CA"/>
              </w:rPr>
            </w:pPr>
            <w:r w:rsidRPr="00B5665E">
              <w:rPr>
                <w:sz w:val="20"/>
                <w:lang w:val="fr-CA"/>
              </w:rPr>
              <w:t>12 juin 2020</w:t>
            </w:r>
          </w:p>
          <w:p w:rsidR="00692A31" w:rsidRPr="00B5665E" w:rsidRDefault="00692A31" w:rsidP="009F4F0A">
            <w:pPr>
              <w:jc w:val="both"/>
              <w:rPr>
                <w:sz w:val="20"/>
                <w:lang w:val="fr-CA"/>
              </w:rPr>
            </w:pPr>
            <w:r w:rsidRPr="00B5665E">
              <w:rPr>
                <w:sz w:val="20"/>
                <w:lang w:val="fr-CA"/>
              </w:rPr>
              <w:t>Cour suprême de la Colombie</w:t>
            </w:r>
            <w:r w:rsidRPr="00B5665E">
              <w:rPr>
                <w:sz w:val="20"/>
                <w:lang w:val="fr-CA"/>
              </w:rPr>
              <w:noBreakHyphen/>
              <w:t>Britannique (Juge Fitzpatrick)</w:t>
            </w:r>
          </w:p>
          <w:p w:rsidR="00692A31" w:rsidRPr="00B5665E" w:rsidRDefault="00B5665E" w:rsidP="009F4F0A">
            <w:pPr>
              <w:jc w:val="both"/>
              <w:rPr>
                <w:sz w:val="20"/>
                <w:lang w:val="fr-CA"/>
              </w:rPr>
            </w:pPr>
            <w:hyperlink r:id="rId29" w:history="1">
              <w:r w:rsidR="00692A31" w:rsidRPr="00B5665E">
                <w:rPr>
                  <w:rStyle w:val="Hyperlink"/>
                  <w:sz w:val="20"/>
                  <w:lang w:val="fr-CA"/>
                </w:rPr>
                <w:t>2020 BCSC 968</w:t>
              </w:r>
            </w:hyperlink>
          </w:p>
        </w:tc>
        <w:tc>
          <w:tcPr>
            <w:tcW w:w="243" w:type="pct"/>
          </w:tcPr>
          <w:p w:rsidR="00692A31" w:rsidRPr="00B5665E" w:rsidRDefault="00692A31" w:rsidP="009F4F0A">
            <w:pPr>
              <w:jc w:val="both"/>
              <w:rPr>
                <w:sz w:val="20"/>
                <w:lang w:val="fr-CA"/>
              </w:rPr>
            </w:pPr>
          </w:p>
        </w:tc>
        <w:tc>
          <w:tcPr>
            <w:tcW w:w="2330" w:type="pct"/>
          </w:tcPr>
          <w:p w:rsidR="00692A31" w:rsidRPr="00B5665E" w:rsidRDefault="00692A31" w:rsidP="009F4F0A">
            <w:pPr>
              <w:jc w:val="both"/>
              <w:rPr>
                <w:spacing w:val="-2"/>
                <w:sz w:val="20"/>
                <w:lang w:val="fr-CA"/>
              </w:rPr>
            </w:pPr>
            <w:r w:rsidRPr="00B5665E">
              <w:rPr>
                <w:sz w:val="20"/>
                <w:lang w:val="fr-CA"/>
              </w:rPr>
              <w:t>Une réparation sous forme de jugement déclaratoire est accordée, l’assemblée générale extraordinaire est annulée</w:t>
            </w:r>
            <w:r w:rsidRPr="00B5665E">
              <w:rPr>
                <w:spacing w:val="-2"/>
                <w:sz w:val="20"/>
                <w:lang w:val="fr-CA"/>
              </w:rPr>
              <w:t>, il est ordonné que le registre des membres soit corrigé afin d’y inclure les demandes d’adhésion rejetées.</w:t>
            </w:r>
          </w:p>
          <w:p w:rsidR="00692A31" w:rsidRPr="00B5665E" w:rsidRDefault="00692A31" w:rsidP="009F4F0A">
            <w:pPr>
              <w:jc w:val="both"/>
              <w:rPr>
                <w:sz w:val="20"/>
                <w:lang w:val="fr-CA"/>
              </w:rPr>
            </w:pPr>
          </w:p>
        </w:tc>
      </w:tr>
      <w:tr w:rsidR="00692A31" w:rsidRPr="00B5665E" w:rsidTr="009F4F0A">
        <w:tc>
          <w:tcPr>
            <w:tcW w:w="2427" w:type="pct"/>
          </w:tcPr>
          <w:p w:rsidR="00692A31" w:rsidRPr="00B5665E" w:rsidRDefault="00692A31" w:rsidP="009F4F0A">
            <w:pPr>
              <w:jc w:val="both"/>
              <w:rPr>
                <w:sz w:val="20"/>
                <w:lang w:val="fr-CA"/>
              </w:rPr>
            </w:pPr>
            <w:r w:rsidRPr="00B5665E">
              <w:rPr>
                <w:sz w:val="20"/>
                <w:lang w:val="fr-CA"/>
              </w:rPr>
              <w:t>13 novembre 2020</w:t>
            </w:r>
          </w:p>
          <w:p w:rsidR="00692A31" w:rsidRPr="00B5665E" w:rsidRDefault="00692A31" w:rsidP="009F4F0A">
            <w:pPr>
              <w:jc w:val="both"/>
              <w:rPr>
                <w:sz w:val="20"/>
                <w:lang w:val="fr-CA"/>
              </w:rPr>
            </w:pPr>
            <w:r w:rsidRPr="00B5665E">
              <w:rPr>
                <w:sz w:val="20"/>
                <w:lang w:val="fr-CA"/>
              </w:rPr>
              <w:t>Cour d’appel de la Colombie</w:t>
            </w:r>
            <w:r w:rsidRPr="00B5665E">
              <w:rPr>
                <w:sz w:val="20"/>
                <w:lang w:val="fr-CA"/>
              </w:rPr>
              <w:noBreakHyphen/>
              <w:t>Britannique</w:t>
            </w:r>
          </w:p>
          <w:p w:rsidR="00692A31" w:rsidRPr="00B5665E" w:rsidRDefault="00692A31" w:rsidP="009F4F0A">
            <w:pPr>
              <w:jc w:val="both"/>
              <w:rPr>
                <w:sz w:val="20"/>
              </w:rPr>
            </w:pPr>
            <w:r w:rsidRPr="00B5665E">
              <w:rPr>
                <w:sz w:val="20"/>
              </w:rPr>
              <w:t>(Vancouver)</w:t>
            </w:r>
          </w:p>
          <w:p w:rsidR="00692A31" w:rsidRPr="00B5665E" w:rsidRDefault="00692A31" w:rsidP="009F4F0A">
            <w:pPr>
              <w:jc w:val="both"/>
              <w:rPr>
                <w:sz w:val="20"/>
              </w:rPr>
            </w:pPr>
            <w:r w:rsidRPr="00B5665E">
              <w:rPr>
                <w:sz w:val="20"/>
              </w:rPr>
              <w:t>(Juges Newbury, DeWitt</w:t>
            </w:r>
            <w:r w:rsidRPr="00B5665E">
              <w:rPr>
                <w:sz w:val="20"/>
              </w:rPr>
              <w:noBreakHyphen/>
              <w:t>Van Oosten, Voith)</w:t>
            </w:r>
          </w:p>
          <w:p w:rsidR="00692A31" w:rsidRPr="00B5665E" w:rsidRDefault="00B5665E" w:rsidP="009F4F0A">
            <w:pPr>
              <w:jc w:val="both"/>
              <w:rPr>
                <w:sz w:val="20"/>
              </w:rPr>
            </w:pPr>
            <w:hyperlink r:id="rId30" w:history="1">
              <w:r w:rsidR="00692A31" w:rsidRPr="00B5665E">
                <w:rPr>
                  <w:rStyle w:val="Hyperlink"/>
                  <w:sz w:val="20"/>
                </w:rPr>
                <w:t>2020 BCCA 312</w:t>
              </w:r>
            </w:hyperlink>
            <w:r w:rsidR="00692A31" w:rsidRPr="00B5665E">
              <w:rPr>
                <w:sz w:val="20"/>
              </w:rPr>
              <w:t>; CA46892</w:t>
            </w:r>
          </w:p>
          <w:p w:rsidR="00692A31" w:rsidRPr="00B5665E" w:rsidRDefault="00692A31" w:rsidP="009F4F0A">
            <w:pPr>
              <w:jc w:val="both"/>
              <w:rPr>
                <w:sz w:val="20"/>
              </w:rPr>
            </w:pPr>
          </w:p>
        </w:tc>
        <w:tc>
          <w:tcPr>
            <w:tcW w:w="243" w:type="pct"/>
          </w:tcPr>
          <w:p w:rsidR="00692A31" w:rsidRPr="00B5665E" w:rsidRDefault="00692A31" w:rsidP="009F4F0A">
            <w:pPr>
              <w:jc w:val="both"/>
              <w:rPr>
                <w:sz w:val="20"/>
              </w:rPr>
            </w:pPr>
          </w:p>
        </w:tc>
        <w:tc>
          <w:tcPr>
            <w:tcW w:w="2330" w:type="pct"/>
          </w:tcPr>
          <w:p w:rsidR="00692A31" w:rsidRPr="00B5665E" w:rsidRDefault="00692A31" w:rsidP="009F4F0A">
            <w:pPr>
              <w:jc w:val="both"/>
              <w:rPr>
                <w:sz w:val="20"/>
                <w:lang w:val="fr-CA"/>
              </w:rPr>
            </w:pPr>
            <w:r w:rsidRPr="00B5665E">
              <w:rPr>
                <w:sz w:val="20"/>
                <w:lang w:val="fr-CA"/>
              </w:rPr>
              <w:t>L’appel est rejeté.</w:t>
            </w:r>
          </w:p>
          <w:p w:rsidR="00692A31" w:rsidRPr="00B5665E" w:rsidRDefault="00692A31" w:rsidP="009F4F0A">
            <w:pPr>
              <w:jc w:val="both"/>
              <w:rPr>
                <w:sz w:val="20"/>
                <w:lang w:val="fr-CA"/>
              </w:rPr>
            </w:pPr>
          </w:p>
        </w:tc>
      </w:tr>
      <w:tr w:rsidR="00692A31" w:rsidRPr="00B5665E" w:rsidTr="009F4F0A">
        <w:tc>
          <w:tcPr>
            <w:tcW w:w="2427" w:type="pct"/>
          </w:tcPr>
          <w:p w:rsidR="00692A31" w:rsidRPr="00B5665E" w:rsidRDefault="00692A31" w:rsidP="009F4F0A">
            <w:pPr>
              <w:jc w:val="both"/>
              <w:rPr>
                <w:sz w:val="20"/>
                <w:lang w:val="fr-CA"/>
              </w:rPr>
            </w:pPr>
            <w:r w:rsidRPr="00B5665E">
              <w:rPr>
                <w:sz w:val="20"/>
                <w:lang w:val="fr-CA"/>
              </w:rPr>
              <w:t>21 décembre 2020</w:t>
            </w:r>
          </w:p>
          <w:p w:rsidR="00692A31" w:rsidRPr="00B5665E" w:rsidRDefault="00692A31" w:rsidP="009F4F0A">
            <w:pPr>
              <w:jc w:val="both"/>
              <w:rPr>
                <w:sz w:val="20"/>
                <w:lang w:val="fr-CA"/>
              </w:rPr>
            </w:pPr>
            <w:r w:rsidRPr="00B5665E">
              <w:rPr>
                <w:sz w:val="20"/>
                <w:lang w:val="fr-CA"/>
              </w:rPr>
              <w:t>Cour suprême du Canada</w:t>
            </w:r>
          </w:p>
        </w:tc>
        <w:tc>
          <w:tcPr>
            <w:tcW w:w="243" w:type="pct"/>
          </w:tcPr>
          <w:p w:rsidR="00692A31" w:rsidRPr="00B5665E" w:rsidRDefault="00692A31" w:rsidP="009F4F0A">
            <w:pPr>
              <w:jc w:val="both"/>
              <w:rPr>
                <w:sz w:val="20"/>
                <w:lang w:val="fr-CA"/>
              </w:rPr>
            </w:pPr>
          </w:p>
        </w:tc>
        <w:tc>
          <w:tcPr>
            <w:tcW w:w="2330" w:type="pct"/>
          </w:tcPr>
          <w:p w:rsidR="00692A31" w:rsidRPr="00B5665E" w:rsidRDefault="00692A31" w:rsidP="009F4F0A">
            <w:pPr>
              <w:jc w:val="both"/>
              <w:rPr>
                <w:sz w:val="20"/>
                <w:lang w:val="fr-CA"/>
              </w:rPr>
            </w:pPr>
            <w:r w:rsidRPr="00B5665E">
              <w:rPr>
                <w:sz w:val="20"/>
                <w:lang w:val="fr-CA"/>
              </w:rPr>
              <w:t>La demande d’autorisation d’appel est présentée.</w:t>
            </w:r>
          </w:p>
          <w:p w:rsidR="00692A31" w:rsidRPr="00B5665E" w:rsidRDefault="00692A31" w:rsidP="009F4F0A">
            <w:pPr>
              <w:jc w:val="both"/>
              <w:rPr>
                <w:sz w:val="20"/>
                <w:lang w:val="fr-CA"/>
              </w:rPr>
            </w:pPr>
          </w:p>
        </w:tc>
      </w:tr>
    </w:tbl>
    <w:p w:rsidR="004B2E86" w:rsidRPr="00B5665E" w:rsidRDefault="004B2E86" w:rsidP="004B2E86">
      <w:pPr>
        <w:jc w:val="both"/>
        <w:rPr>
          <w:sz w:val="20"/>
          <w:szCs w:val="20"/>
          <w:lang w:val="fr-CA"/>
        </w:rPr>
      </w:pPr>
    </w:p>
    <w:p w:rsidR="00102792" w:rsidRPr="00B5665E" w:rsidRDefault="00B5665E" w:rsidP="004B2E86">
      <w:pPr>
        <w:jc w:val="both"/>
        <w:rPr>
          <w:sz w:val="20"/>
          <w:szCs w:val="20"/>
          <w:lang w:val="fr-CA"/>
        </w:rPr>
      </w:pPr>
      <w:r w:rsidRPr="00B5665E">
        <w:rPr>
          <w:sz w:val="20"/>
          <w:szCs w:val="20"/>
        </w:rPr>
        <w:pict>
          <v:rect id="_x0000_i1047" style="width:2in;height:1pt" o:hrpct="0" o:hralign="center" o:hrstd="t" o:hrnoshade="t" o:hr="t" fillcolor="black" stroked="f"/>
        </w:pict>
      </w:r>
    </w:p>
    <w:p w:rsidR="00E06F20" w:rsidRPr="00B5665E" w:rsidRDefault="00E06F20" w:rsidP="00102792">
      <w:pPr>
        <w:jc w:val="both"/>
        <w:rPr>
          <w:sz w:val="20"/>
          <w:lang w:val="fr-CA"/>
        </w:rPr>
      </w:pPr>
    </w:p>
    <w:p w:rsidR="00890FEB" w:rsidRPr="00B5665E" w:rsidRDefault="00890FEB" w:rsidP="008D292F">
      <w:pPr>
        <w:rPr>
          <w:sz w:val="20"/>
          <w:szCs w:val="20"/>
          <w:lang w:val="fr-CA"/>
        </w:rPr>
      </w:pPr>
    </w:p>
    <w:p w:rsidR="00890FEB" w:rsidRPr="00B5665E" w:rsidRDefault="00890FEB" w:rsidP="008D292F">
      <w:pPr>
        <w:rPr>
          <w:b/>
          <w:sz w:val="20"/>
          <w:szCs w:val="20"/>
          <w:lang w:val="fr-CA"/>
        </w:rPr>
        <w:sectPr w:rsidR="00890FEB" w:rsidRPr="00B5665E" w:rsidSect="008D292F">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p w:rsidR="00693C38" w:rsidRPr="00B5665E" w:rsidRDefault="00DD0BDC" w:rsidP="00567602">
      <w:pPr>
        <w:pStyle w:val="Header1StyleE"/>
        <w:pBdr>
          <w:bottom w:val="single" w:sz="12" w:space="1" w:color="auto"/>
        </w:pBdr>
        <w:rPr>
          <w:lang w:val="fr-CA"/>
        </w:rPr>
      </w:pPr>
      <w:bookmarkStart w:id="4" w:name="_Toc68768915"/>
      <w:r w:rsidRPr="00B5665E">
        <w:rPr>
          <w:lang w:val="fr-CA"/>
        </w:rPr>
        <w:t>Motions</w:t>
      </w:r>
      <w:r w:rsidR="00271E1E" w:rsidRPr="00B5665E">
        <w:rPr>
          <w:lang w:val="fr-CA"/>
        </w:rPr>
        <w:t xml:space="preserve"> / </w:t>
      </w:r>
      <w:r w:rsidR="00693C38" w:rsidRPr="00B5665E">
        <w:rPr>
          <w:lang w:val="fr-CA"/>
        </w:rPr>
        <w:br/>
      </w:r>
      <w:r w:rsidRPr="00B5665E">
        <w:rPr>
          <w:lang w:val="fr-CA"/>
        </w:rPr>
        <w:t>Requêtes</w:t>
      </w:r>
      <w:bookmarkEnd w:id="4"/>
    </w:p>
    <w:p w:rsidR="00890FEB" w:rsidRPr="00B5665E" w:rsidRDefault="00890FEB" w:rsidP="00890FEB">
      <w:pPr>
        <w:rPr>
          <w:sz w:val="20"/>
          <w:szCs w:val="20"/>
          <w:lang w:val="fr-CA"/>
        </w:rPr>
      </w:pPr>
    </w:p>
    <w:p w:rsidR="008859F1" w:rsidRPr="00B5665E" w:rsidRDefault="00C5703B" w:rsidP="008859F1">
      <w:pPr>
        <w:rPr>
          <w:b/>
          <w:sz w:val="20"/>
          <w:szCs w:val="20"/>
          <w:lang w:val="fr-CA"/>
        </w:rPr>
      </w:pPr>
      <w:r w:rsidRPr="00B5665E">
        <w:rPr>
          <w:b/>
          <w:sz w:val="20"/>
          <w:szCs w:val="20"/>
          <w:lang w:val="fr-CA"/>
        </w:rPr>
        <w:t>MARCH</w:t>
      </w:r>
      <w:r w:rsidR="008859F1" w:rsidRPr="00B5665E">
        <w:rPr>
          <w:b/>
          <w:sz w:val="20"/>
          <w:szCs w:val="20"/>
          <w:lang w:val="fr-CA"/>
        </w:rPr>
        <w:t xml:space="preserve"> </w:t>
      </w:r>
      <w:r w:rsidRPr="00B5665E">
        <w:rPr>
          <w:b/>
          <w:sz w:val="20"/>
          <w:szCs w:val="20"/>
          <w:lang w:val="fr-CA"/>
        </w:rPr>
        <w:t>3</w:t>
      </w:r>
      <w:r w:rsidR="00691D1D" w:rsidRPr="00B5665E">
        <w:rPr>
          <w:b/>
          <w:sz w:val="20"/>
          <w:szCs w:val="20"/>
          <w:lang w:val="fr-CA"/>
        </w:rPr>
        <w:t>1</w:t>
      </w:r>
      <w:r w:rsidR="008859F1" w:rsidRPr="00B5665E">
        <w:rPr>
          <w:b/>
          <w:sz w:val="20"/>
          <w:szCs w:val="20"/>
          <w:lang w:val="fr-CA"/>
        </w:rPr>
        <w:t>, 20</w:t>
      </w:r>
      <w:r w:rsidR="005967EF" w:rsidRPr="00B5665E">
        <w:rPr>
          <w:b/>
          <w:sz w:val="20"/>
          <w:szCs w:val="20"/>
          <w:lang w:val="fr-CA"/>
        </w:rPr>
        <w:t>2</w:t>
      </w:r>
      <w:r w:rsidR="009B36BA" w:rsidRPr="00B5665E">
        <w:rPr>
          <w:b/>
          <w:sz w:val="20"/>
          <w:szCs w:val="20"/>
          <w:lang w:val="fr-CA"/>
        </w:rPr>
        <w:t>1</w:t>
      </w:r>
      <w:r w:rsidR="008859F1" w:rsidRPr="00B5665E">
        <w:rPr>
          <w:b/>
          <w:sz w:val="20"/>
          <w:szCs w:val="20"/>
          <w:lang w:val="fr-CA"/>
        </w:rPr>
        <w:t xml:space="preserve"> / LE </w:t>
      </w:r>
      <w:r w:rsidRPr="00B5665E">
        <w:rPr>
          <w:b/>
          <w:sz w:val="20"/>
          <w:szCs w:val="20"/>
          <w:lang w:val="fr-CA"/>
        </w:rPr>
        <w:t>3</w:t>
      </w:r>
      <w:r w:rsidR="00691D1D" w:rsidRPr="00B5665E">
        <w:rPr>
          <w:b/>
          <w:sz w:val="20"/>
          <w:szCs w:val="20"/>
          <w:lang w:val="fr-CA"/>
        </w:rPr>
        <w:t>1</w:t>
      </w:r>
      <w:r w:rsidR="008859F1" w:rsidRPr="00B5665E">
        <w:rPr>
          <w:b/>
          <w:sz w:val="20"/>
          <w:szCs w:val="20"/>
          <w:lang w:val="fr-CA"/>
        </w:rPr>
        <w:t xml:space="preserve"> </w:t>
      </w:r>
      <w:r w:rsidRPr="00B5665E">
        <w:rPr>
          <w:b/>
          <w:sz w:val="20"/>
          <w:szCs w:val="20"/>
          <w:lang w:val="fr-CA"/>
        </w:rPr>
        <w:t>MARS</w:t>
      </w:r>
      <w:r w:rsidR="008859F1" w:rsidRPr="00B5665E">
        <w:rPr>
          <w:b/>
          <w:sz w:val="20"/>
          <w:szCs w:val="20"/>
          <w:lang w:val="fr-CA"/>
        </w:rPr>
        <w:t xml:space="preserve"> 20</w:t>
      </w:r>
      <w:r w:rsidR="005967EF" w:rsidRPr="00B5665E">
        <w:rPr>
          <w:b/>
          <w:sz w:val="20"/>
          <w:szCs w:val="20"/>
          <w:lang w:val="fr-CA"/>
        </w:rPr>
        <w:t>2</w:t>
      </w:r>
      <w:r w:rsidR="009B36BA" w:rsidRPr="00B5665E">
        <w:rPr>
          <w:b/>
          <w:sz w:val="20"/>
          <w:szCs w:val="20"/>
          <w:lang w:val="fr-CA"/>
        </w:rPr>
        <w:t>1</w:t>
      </w:r>
    </w:p>
    <w:p w:rsidR="00102792" w:rsidRPr="00B5665E"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B5665E" w:rsidTr="00691D1D">
        <w:tc>
          <w:tcPr>
            <w:tcW w:w="4410" w:type="dxa"/>
            <w:tcBorders>
              <w:top w:val="nil"/>
              <w:left w:val="nil"/>
              <w:bottom w:val="nil"/>
              <w:right w:val="nil"/>
            </w:tcBorders>
          </w:tcPr>
          <w:p w:rsidR="00D93A6C" w:rsidRPr="00B5665E" w:rsidRDefault="00D93A6C" w:rsidP="00C5703B">
            <w:pPr>
              <w:jc w:val="both"/>
              <w:rPr>
                <w:rFonts w:cs="Times New Roman"/>
                <w:b/>
                <w:bCs/>
                <w:sz w:val="20"/>
                <w:szCs w:val="20"/>
                <w:lang w:val="en-US"/>
              </w:rPr>
            </w:pPr>
            <w:r w:rsidRPr="00B5665E">
              <w:rPr>
                <w:rFonts w:eastAsia="Times New Roman" w:cs="Times New Roman"/>
                <w:b/>
                <w:sz w:val="20"/>
                <w:szCs w:val="20"/>
                <w:lang w:val="en-US" w:eastAsia="en-CA"/>
              </w:rPr>
              <w:t xml:space="preserve">Motion to </w:t>
            </w:r>
            <w:r w:rsidR="00C5703B" w:rsidRPr="00B5665E">
              <w:rPr>
                <w:rFonts w:eastAsia="Times New Roman" w:cs="Times New Roman"/>
                <w:b/>
                <w:sz w:val="20"/>
                <w:szCs w:val="20"/>
                <w:lang w:val="en-US" w:eastAsia="en-CA"/>
              </w:rPr>
              <w:t>extend time</w:t>
            </w:r>
          </w:p>
        </w:tc>
        <w:tc>
          <w:tcPr>
            <w:tcW w:w="810" w:type="dxa"/>
            <w:tcBorders>
              <w:top w:val="nil"/>
              <w:left w:val="nil"/>
              <w:bottom w:val="nil"/>
              <w:right w:val="nil"/>
            </w:tcBorders>
          </w:tcPr>
          <w:p w:rsidR="00D93A6C" w:rsidRPr="00B5665E"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B5665E" w:rsidRDefault="00D93A6C" w:rsidP="00691D1D">
            <w:pPr>
              <w:jc w:val="both"/>
              <w:rPr>
                <w:rFonts w:cs="Times New Roman"/>
                <w:b/>
                <w:bCs/>
                <w:sz w:val="20"/>
                <w:szCs w:val="20"/>
                <w:lang w:val="fr-CA"/>
              </w:rPr>
            </w:pPr>
            <w:r w:rsidRPr="00B5665E">
              <w:rPr>
                <w:rFonts w:eastAsia="Times New Roman" w:cs="Times New Roman"/>
                <w:b/>
                <w:sz w:val="20"/>
                <w:szCs w:val="20"/>
                <w:lang w:val="fr-CA" w:eastAsia="en-CA"/>
              </w:rPr>
              <w:t xml:space="preserve">Requête </w:t>
            </w:r>
            <w:r w:rsidR="00C5703B" w:rsidRPr="00B5665E">
              <w:rPr>
                <w:rFonts w:eastAsia="Times New Roman" w:cs="Times New Roman"/>
                <w:b/>
                <w:sz w:val="20"/>
                <w:szCs w:val="20"/>
                <w:lang w:val="fr-CA" w:eastAsia="en-CA"/>
              </w:rPr>
              <w:t>en prorogation de délai</w:t>
            </w:r>
          </w:p>
        </w:tc>
      </w:tr>
    </w:tbl>
    <w:p w:rsidR="00D93A6C" w:rsidRPr="00B5665E" w:rsidRDefault="00D93A6C" w:rsidP="00102792">
      <w:pPr>
        <w:tabs>
          <w:tab w:val="left" w:pos="-1440"/>
          <w:tab w:val="left" w:pos="-720"/>
        </w:tabs>
        <w:jc w:val="both"/>
        <w:rPr>
          <w:rFonts w:eastAsia="Times New Roman" w:cs="Times New Roman"/>
          <w:sz w:val="20"/>
          <w:szCs w:val="20"/>
          <w:lang w:val="fr-CA" w:eastAsia="en-CA"/>
        </w:rPr>
      </w:pPr>
    </w:p>
    <w:p w:rsidR="00D93A6C" w:rsidRPr="00B5665E" w:rsidRDefault="00D93A6C" w:rsidP="00102792">
      <w:pPr>
        <w:tabs>
          <w:tab w:val="left" w:pos="-1440"/>
          <w:tab w:val="left" w:pos="-720"/>
        </w:tabs>
        <w:jc w:val="both"/>
        <w:rPr>
          <w:rFonts w:eastAsia="Times New Roman" w:cs="Times New Roman"/>
          <w:sz w:val="20"/>
          <w:szCs w:val="20"/>
          <w:lang w:val="fr-CA" w:eastAsia="en-CA"/>
        </w:rPr>
      </w:pPr>
    </w:p>
    <w:p w:rsidR="00C5703B" w:rsidRPr="00B5665E" w:rsidRDefault="00C5703B" w:rsidP="00C5703B">
      <w:pPr>
        <w:rPr>
          <w:rFonts w:cs="Times New Roman"/>
          <w:b/>
          <w:bCs/>
          <w:sz w:val="20"/>
          <w:szCs w:val="20"/>
          <w:lang w:val="fr-CA"/>
        </w:rPr>
      </w:pPr>
      <w:r w:rsidRPr="00B5665E">
        <w:rPr>
          <w:rFonts w:cs="Times New Roman"/>
          <w:b/>
          <w:bCs/>
          <w:caps/>
          <w:sz w:val="20"/>
          <w:szCs w:val="20"/>
          <w:lang w:val="fr-CA"/>
        </w:rPr>
        <w:t xml:space="preserve">SA MAJESTÉ LA REINE </w:t>
      </w:r>
      <w:r w:rsidRPr="00B5665E">
        <w:rPr>
          <w:rFonts w:cs="Times New Roman"/>
          <w:b/>
          <w:bCs/>
          <w:sz w:val="20"/>
          <w:szCs w:val="20"/>
          <w:lang w:val="fr-CA"/>
        </w:rPr>
        <w:t xml:space="preserve">c. </w:t>
      </w:r>
      <w:r w:rsidRPr="00B5665E">
        <w:rPr>
          <w:rFonts w:cs="Times New Roman"/>
          <w:b/>
          <w:bCs/>
          <w:caps/>
          <w:sz w:val="20"/>
          <w:szCs w:val="20"/>
          <w:lang w:val="fr-CA"/>
        </w:rPr>
        <w:t>ABBAS SHEIKH</w:t>
      </w:r>
    </w:p>
    <w:p w:rsidR="00C5703B" w:rsidRPr="00B5665E" w:rsidRDefault="00C5703B" w:rsidP="00C5703B">
      <w:pPr>
        <w:rPr>
          <w:rFonts w:cs="Times New Roman"/>
          <w:bCs/>
          <w:sz w:val="20"/>
          <w:szCs w:val="20"/>
          <w:lang w:val="fr-CA"/>
        </w:rPr>
      </w:pPr>
      <w:r w:rsidRPr="00B5665E">
        <w:rPr>
          <w:rFonts w:cs="Times New Roman"/>
          <w:bCs/>
          <w:sz w:val="20"/>
          <w:szCs w:val="20"/>
          <w:lang w:val="fr-CA"/>
        </w:rPr>
        <w:t xml:space="preserve">(Qc) (39372) </w:t>
      </w:r>
    </w:p>
    <w:p w:rsidR="00C5703B" w:rsidRPr="00B5665E" w:rsidRDefault="00C5703B" w:rsidP="00C5703B">
      <w:pPr>
        <w:rPr>
          <w:rFonts w:cs="Times New Roman"/>
          <w:bCs/>
          <w:sz w:val="20"/>
          <w:szCs w:val="20"/>
          <w:lang w:val="fr-CA"/>
        </w:rPr>
      </w:pPr>
    </w:p>
    <w:p w:rsidR="00C5703B" w:rsidRPr="00B5665E" w:rsidRDefault="00C5703B" w:rsidP="00C5703B">
      <w:pPr>
        <w:rPr>
          <w:rFonts w:cs="Times New Roman"/>
          <w:sz w:val="20"/>
          <w:szCs w:val="20"/>
          <w:lang w:val="fr-CA"/>
        </w:rPr>
      </w:pPr>
      <w:r w:rsidRPr="00B5665E">
        <w:rPr>
          <w:rFonts w:cs="Times New Roman"/>
          <w:b/>
          <w:bCs/>
          <w:sz w:val="20"/>
          <w:szCs w:val="20"/>
          <w:u w:val="single"/>
          <w:lang w:val="fr-CA"/>
        </w:rPr>
        <w:t>LA JUGE KARAKATSANIS</w:t>
      </w:r>
      <w:r w:rsidRPr="00B5665E">
        <w:rPr>
          <w:rFonts w:cs="Times New Roman"/>
          <w:b/>
          <w:bCs/>
          <w:sz w:val="20"/>
          <w:szCs w:val="20"/>
          <w:lang w:val="fr-CA"/>
        </w:rPr>
        <w:t xml:space="preserve"> :</w:t>
      </w:r>
    </w:p>
    <w:p w:rsidR="00C5703B" w:rsidRPr="00B5665E" w:rsidRDefault="00C5703B" w:rsidP="00C5703B">
      <w:pPr>
        <w:rPr>
          <w:rFonts w:cs="Times New Roman"/>
          <w:sz w:val="20"/>
          <w:szCs w:val="20"/>
          <w:lang w:val="fr-CA"/>
        </w:rPr>
      </w:pPr>
    </w:p>
    <w:p w:rsidR="00C5703B" w:rsidRPr="00B5665E" w:rsidRDefault="00C5703B" w:rsidP="00C5703B">
      <w:pPr>
        <w:rPr>
          <w:rFonts w:cs="Times New Roman"/>
          <w:sz w:val="20"/>
          <w:szCs w:val="20"/>
          <w:lang w:val="fr-CA"/>
        </w:rPr>
      </w:pPr>
      <w:r w:rsidRPr="00B5665E">
        <w:rPr>
          <w:rFonts w:cs="Times New Roman"/>
          <w:b/>
          <w:sz w:val="20"/>
          <w:szCs w:val="20"/>
          <w:lang w:val="fr-CA"/>
        </w:rPr>
        <w:t>À LA SUITE DE LA DEMANDE</w:t>
      </w:r>
      <w:r w:rsidRPr="00B5665E">
        <w:rPr>
          <w:rFonts w:cs="Times New Roman"/>
          <w:sz w:val="20"/>
          <w:szCs w:val="20"/>
          <w:lang w:val="fr-CA"/>
        </w:rPr>
        <w:t xml:space="preserve"> présentée par l’intimé en vue d’obtenir la prorogation du délai de signification et de dépôt de son mémoire</w:t>
      </w:r>
      <w:r w:rsidRPr="00B5665E">
        <w:rPr>
          <w:sz w:val="20"/>
          <w:szCs w:val="20"/>
          <w:lang w:val="fr-CA"/>
        </w:rPr>
        <w:t xml:space="preserve"> </w:t>
      </w:r>
      <w:r w:rsidRPr="00B5665E">
        <w:rPr>
          <w:rFonts w:cs="Times New Roman"/>
          <w:sz w:val="20"/>
          <w:szCs w:val="20"/>
          <w:lang w:val="fr-CA"/>
        </w:rPr>
        <w:t xml:space="preserve">au 24 mars 2021, et pour une ordonnance autorisant la permission de présenter une plaidoirie orale lors de l’audition de l’appel, en vertu de la règle 71(3) des </w:t>
      </w:r>
      <w:r w:rsidRPr="00B5665E">
        <w:rPr>
          <w:rFonts w:cs="Times New Roman"/>
          <w:i/>
          <w:sz w:val="20"/>
          <w:szCs w:val="20"/>
          <w:lang w:val="fr-CA"/>
        </w:rPr>
        <w:t>Règles de la Cour suprême du Canada</w:t>
      </w:r>
      <w:r w:rsidRPr="00B5665E">
        <w:rPr>
          <w:rFonts w:cs="Times New Roman"/>
          <w:sz w:val="20"/>
          <w:szCs w:val="20"/>
          <w:lang w:val="fr-CA"/>
        </w:rPr>
        <w:t xml:space="preserve">; </w:t>
      </w:r>
    </w:p>
    <w:p w:rsidR="00C5703B" w:rsidRPr="00B5665E" w:rsidRDefault="00C5703B" w:rsidP="00C5703B">
      <w:pPr>
        <w:rPr>
          <w:rFonts w:eastAsia="Times New Roman" w:cs="Times New Roman"/>
          <w:i/>
          <w:sz w:val="20"/>
          <w:szCs w:val="20"/>
          <w:lang w:val="fr-CA" w:eastAsia="en-CA"/>
        </w:rPr>
      </w:pPr>
    </w:p>
    <w:p w:rsidR="00C5703B" w:rsidRPr="00B5665E" w:rsidRDefault="00C5703B" w:rsidP="00C5703B">
      <w:pPr>
        <w:rPr>
          <w:rFonts w:eastAsia="Times New Roman" w:cs="Times New Roman"/>
          <w:b/>
          <w:bCs/>
          <w:sz w:val="20"/>
          <w:szCs w:val="20"/>
          <w:lang w:val="fr-CA" w:eastAsia="en-CA"/>
        </w:rPr>
      </w:pPr>
      <w:r w:rsidRPr="00B5665E">
        <w:rPr>
          <w:rFonts w:eastAsia="Times New Roman" w:cs="Times New Roman"/>
          <w:b/>
          <w:bCs/>
          <w:sz w:val="20"/>
          <w:szCs w:val="20"/>
          <w:lang w:val="fr-CA" w:eastAsia="en-CA"/>
        </w:rPr>
        <w:t xml:space="preserve">ET APRÈS EXAMEN </w:t>
      </w:r>
      <w:r w:rsidRPr="00B5665E">
        <w:rPr>
          <w:rFonts w:eastAsia="Times New Roman" w:cs="Times New Roman"/>
          <w:sz w:val="20"/>
          <w:szCs w:val="20"/>
          <w:lang w:val="fr-CA" w:eastAsia="en-CA"/>
        </w:rPr>
        <w:t>des documents déposés;</w:t>
      </w:r>
    </w:p>
    <w:p w:rsidR="00C5703B" w:rsidRPr="00B5665E" w:rsidRDefault="00C5703B" w:rsidP="00C5703B">
      <w:pPr>
        <w:rPr>
          <w:rFonts w:eastAsia="Times New Roman" w:cs="Times New Roman"/>
          <w:bCs/>
          <w:sz w:val="20"/>
          <w:szCs w:val="20"/>
          <w:lang w:val="fr-CA" w:eastAsia="en-CA"/>
        </w:rPr>
      </w:pPr>
    </w:p>
    <w:p w:rsidR="00C5703B" w:rsidRPr="00B5665E" w:rsidRDefault="00C5703B" w:rsidP="00C5703B">
      <w:pPr>
        <w:rPr>
          <w:rFonts w:eastAsia="Times New Roman" w:cs="Times New Roman"/>
          <w:b/>
          <w:bCs/>
          <w:sz w:val="20"/>
          <w:szCs w:val="20"/>
          <w:lang w:val="fr-CA" w:eastAsia="en-CA"/>
        </w:rPr>
      </w:pPr>
      <w:r w:rsidRPr="00B5665E">
        <w:rPr>
          <w:rFonts w:eastAsia="Times New Roman" w:cs="Times New Roman"/>
          <w:b/>
          <w:bCs/>
          <w:sz w:val="20"/>
          <w:szCs w:val="20"/>
          <w:lang w:val="fr-CA" w:eastAsia="en-CA"/>
        </w:rPr>
        <w:t>IL EST ORDONNÉ CE QUI SUIT :</w:t>
      </w:r>
    </w:p>
    <w:p w:rsidR="00C5703B" w:rsidRPr="00B5665E" w:rsidRDefault="00C5703B" w:rsidP="00C5703B">
      <w:pPr>
        <w:spacing w:line="232" w:lineRule="auto"/>
        <w:rPr>
          <w:rFonts w:eastAsiaTheme="minorEastAsia" w:cs="Times New Roman"/>
          <w:sz w:val="20"/>
          <w:szCs w:val="20"/>
          <w:lang w:val="fr-CA"/>
        </w:rPr>
      </w:pPr>
    </w:p>
    <w:p w:rsidR="00C5703B" w:rsidRPr="00B5665E" w:rsidRDefault="00C5703B" w:rsidP="00C5703B">
      <w:pPr>
        <w:spacing w:line="232" w:lineRule="auto"/>
        <w:rPr>
          <w:rFonts w:cs="Times New Roman"/>
          <w:sz w:val="20"/>
          <w:szCs w:val="20"/>
          <w:lang w:val="en-US"/>
        </w:rPr>
      </w:pPr>
      <w:r w:rsidRPr="00B5665E">
        <w:rPr>
          <w:rFonts w:cs="Times New Roman"/>
          <w:sz w:val="20"/>
          <w:szCs w:val="20"/>
          <w:lang w:val="en-US"/>
        </w:rPr>
        <w:t xml:space="preserve">La requête </w:t>
      </w:r>
      <w:proofErr w:type="gramStart"/>
      <w:r w:rsidRPr="00B5665E">
        <w:rPr>
          <w:rFonts w:cs="Times New Roman"/>
          <w:sz w:val="20"/>
          <w:szCs w:val="20"/>
          <w:lang w:val="en-US"/>
        </w:rPr>
        <w:t>est</w:t>
      </w:r>
      <w:proofErr w:type="gramEnd"/>
      <w:r w:rsidRPr="00B5665E">
        <w:rPr>
          <w:rFonts w:cs="Times New Roman"/>
          <w:sz w:val="20"/>
          <w:szCs w:val="20"/>
          <w:lang w:val="en-US"/>
        </w:rPr>
        <w:t xml:space="preserve"> accueillie.</w:t>
      </w:r>
    </w:p>
    <w:p w:rsidR="00102792" w:rsidRPr="00B5665E" w:rsidRDefault="00102792" w:rsidP="00102792">
      <w:pPr>
        <w:spacing w:line="228" w:lineRule="auto"/>
        <w:rPr>
          <w:sz w:val="20"/>
        </w:rPr>
      </w:pPr>
    </w:p>
    <w:p w:rsidR="005967EF" w:rsidRPr="00B5665E" w:rsidRDefault="005967EF" w:rsidP="00102792">
      <w:pPr>
        <w:spacing w:line="228" w:lineRule="auto"/>
        <w:rPr>
          <w:sz w:val="20"/>
        </w:rPr>
      </w:pPr>
    </w:p>
    <w:p w:rsidR="00C5703B" w:rsidRPr="00B5665E" w:rsidRDefault="00C5703B" w:rsidP="00C5703B">
      <w:pPr>
        <w:rPr>
          <w:rFonts w:cs="Times New Roman"/>
          <w:sz w:val="20"/>
          <w:szCs w:val="20"/>
        </w:rPr>
      </w:pPr>
      <w:r w:rsidRPr="00B5665E">
        <w:rPr>
          <w:rFonts w:cs="Times New Roman"/>
          <w:b/>
          <w:sz w:val="20"/>
          <w:szCs w:val="20"/>
        </w:rPr>
        <w:t>UPON APPLICATION</w:t>
      </w:r>
      <w:r w:rsidRPr="00B5665E">
        <w:rPr>
          <w:rFonts w:cs="Times New Roman"/>
          <w:sz w:val="20"/>
          <w:szCs w:val="20"/>
        </w:rPr>
        <w:t xml:space="preserve"> by the respondent for an order extending the time to serve and file his factum to March 24, 2021, and for an order granting permission to present oral argument at the hearing of the appeal, pursuant to Rule 71(3) of the </w:t>
      </w:r>
      <w:r w:rsidRPr="00B5665E">
        <w:rPr>
          <w:rFonts w:cs="Times New Roman"/>
          <w:i/>
          <w:sz w:val="20"/>
          <w:szCs w:val="20"/>
        </w:rPr>
        <w:t>Rules of the Supreme Court of Canada</w:t>
      </w:r>
      <w:r w:rsidRPr="00B5665E">
        <w:rPr>
          <w:rFonts w:cs="Times New Roman"/>
          <w:sz w:val="20"/>
          <w:szCs w:val="20"/>
        </w:rPr>
        <w:t xml:space="preserve">; </w:t>
      </w:r>
    </w:p>
    <w:p w:rsidR="00C5703B" w:rsidRPr="00B5665E" w:rsidRDefault="00C5703B" w:rsidP="00C5703B">
      <w:pPr>
        <w:rPr>
          <w:rFonts w:eastAsia="Times New Roman" w:cs="Times New Roman"/>
          <w:i/>
          <w:sz w:val="20"/>
          <w:szCs w:val="20"/>
          <w:lang w:eastAsia="en-CA"/>
        </w:rPr>
      </w:pPr>
    </w:p>
    <w:p w:rsidR="00C5703B" w:rsidRPr="00B5665E" w:rsidRDefault="00C5703B" w:rsidP="00C5703B">
      <w:pPr>
        <w:rPr>
          <w:rFonts w:eastAsia="Times New Roman" w:cs="Times New Roman"/>
          <w:b/>
          <w:bCs/>
          <w:sz w:val="20"/>
          <w:szCs w:val="20"/>
          <w:lang w:eastAsia="en-CA"/>
        </w:rPr>
      </w:pPr>
      <w:r w:rsidRPr="00B5665E">
        <w:rPr>
          <w:rFonts w:eastAsia="Times New Roman" w:cs="Times New Roman"/>
          <w:b/>
          <w:bCs/>
          <w:sz w:val="20"/>
          <w:szCs w:val="20"/>
          <w:lang w:eastAsia="en-CA"/>
        </w:rPr>
        <w:t>AND THE MATERIAL FILED</w:t>
      </w:r>
      <w:r w:rsidRPr="00B5665E">
        <w:rPr>
          <w:rFonts w:eastAsia="Times New Roman" w:cs="Times New Roman"/>
          <w:bCs/>
          <w:sz w:val="20"/>
          <w:szCs w:val="20"/>
          <w:lang w:eastAsia="en-CA"/>
        </w:rPr>
        <w:t xml:space="preserve"> having been read</w:t>
      </w:r>
      <w:r w:rsidRPr="00B5665E">
        <w:rPr>
          <w:rFonts w:eastAsia="Times New Roman" w:cs="Times New Roman"/>
          <w:sz w:val="20"/>
          <w:szCs w:val="20"/>
          <w:lang w:eastAsia="en-CA"/>
        </w:rPr>
        <w:t>;</w:t>
      </w:r>
    </w:p>
    <w:p w:rsidR="00C5703B" w:rsidRPr="00B5665E" w:rsidRDefault="00C5703B" w:rsidP="00C5703B">
      <w:pPr>
        <w:rPr>
          <w:rFonts w:eastAsia="Times New Roman" w:cs="Times New Roman"/>
          <w:bCs/>
          <w:sz w:val="20"/>
          <w:szCs w:val="20"/>
          <w:lang w:eastAsia="en-CA"/>
        </w:rPr>
      </w:pPr>
    </w:p>
    <w:p w:rsidR="00C5703B" w:rsidRPr="00B5665E" w:rsidRDefault="00C5703B" w:rsidP="00C5703B">
      <w:pPr>
        <w:rPr>
          <w:rFonts w:eastAsia="Times New Roman" w:cs="Times New Roman"/>
          <w:b/>
          <w:bCs/>
          <w:sz w:val="20"/>
          <w:szCs w:val="20"/>
          <w:lang w:eastAsia="en-CA"/>
        </w:rPr>
      </w:pPr>
      <w:r w:rsidRPr="00B5665E">
        <w:rPr>
          <w:rFonts w:cs="Times New Roman"/>
          <w:b/>
          <w:sz w:val="20"/>
          <w:szCs w:val="20"/>
        </w:rPr>
        <w:t>IT IS HEREBY ORDERED THAT:</w:t>
      </w:r>
    </w:p>
    <w:p w:rsidR="00C5703B" w:rsidRPr="00B5665E" w:rsidRDefault="00C5703B" w:rsidP="00C5703B">
      <w:pPr>
        <w:spacing w:line="233" w:lineRule="auto"/>
        <w:rPr>
          <w:rFonts w:cs="Times New Roman"/>
          <w:sz w:val="20"/>
          <w:szCs w:val="20"/>
        </w:rPr>
      </w:pPr>
    </w:p>
    <w:p w:rsidR="00C5703B" w:rsidRPr="00B5665E" w:rsidRDefault="00C5703B" w:rsidP="00C5703B">
      <w:pPr>
        <w:spacing w:line="233" w:lineRule="auto"/>
        <w:rPr>
          <w:rFonts w:cs="Times New Roman"/>
          <w:sz w:val="20"/>
          <w:szCs w:val="20"/>
        </w:rPr>
      </w:pPr>
      <w:r w:rsidRPr="00B5665E">
        <w:rPr>
          <w:rFonts w:cs="Times New Roman"/>
          <w:sz w:val="20"/>
          <w:szCs w:val="20"/>
        </w:rPr>
        <w:t>The motion is granted.</w:t>
      </w:r>
    </w:p>
    <w:p w:rsidR="00102792" w:rsidRPr="00B5665E" w:rsidRDefault="00102792" w:rsidP="00102792">
      <w:pPr>
        <w:spacing w:line="232" w:lineRule="auto"/>
        <w:rPr>
          <w:rFonts w:cs="Times New Roman"/>
          <w:sz w:val="20"/>
          <w:lang w:val="fr-CA"/>
        </w:rPr>
      </w:pPr>
    </w:p>
    <w:p w:rsidR="00102792" w:rsidRPr="00B5665E" w:rsidRDefault="00B5665E" w:rsidP="00102792">
      <w:pPr>
        <w:widowControl w:val="0"/>
        <w:rPr>
          <w:rFonts w:eastAsia="Times New Roman" w:cs="Times New Roman"/>
          <w:sz w:val="20"/>
          <w:szCs w:val="20"/>
          <w:lang w:val="fr-CA" w:eastAsia="en-CA"/>
        </w:rPr>
      </w:pPr>
      <w:r w:rsidRPr="00B5665E">
        <w:rPr>
          <w:rFonts w:eastAsia="Times New Roman" w:cs="Times New Roman"/>
          <w:sz w:val="20"/>
          <w:szCs w:val="20"/>
          <w:lang w:val="fr-CA" w:eastAsia="en-CA"/>
        </w:rPr>
        <w:pict>
          <v:rect id="_x0000_i1053" style="width:2in;height:1pt" o:hrpct="0" o:hralign="center" o:hrstd="t" o:hrnoshade="t" o:hr="t" fillcolor="black [3213]" stroked="f"/>
        </w:pict>
      </w:r>
    </w:p>
    <w:p w:rsidR="005967EF" w:rsidRPr="00B5665E" w:rsidRDefault="005967EF" w:rsidP="00102792">
      <w:pPr>
        <w:rPr>
          <w:rFonts w:eastAsia="Times New Roman" w:cs="Times New Roman"/>
          <w:sz w:val="20"/>
          <w:szCs w:val="20"/>
          <w:lang w:val="fr-CA" w:eastAsia="en-CA"/>
        </w:rPr>
      </w:pPr>
    </w:p>
    <w:p w:rsidR="00102792" w:rsidRPr="00B5665E" w:rsidRDefault="00102792" w:rsidP="00102792">
      <w:pPr>
        <w:widowControl w:val="0"/>
        <w:rPr>
          <w:rFonts w:eastAsia="Times New Roman" w:cs="Times New Roman"/>
          <w:sz w:val="20"/>
          <w:szCs w:val="20"/>
          <w:lang w:val="fr-CA" w:eastAsia="en-CA"/>
        </w:rPr>
      </w:pPr>
    </w:p>
    <w:p w:rsidR="00890FEB" w:rsidRPr="00B5665E" w:rsidRDefault="00890FEB" w:rsidP="00831CA9">
      <w:pPr>
        <w:jc w:val="both"/>
        <w:rPr>
          <w:sz w:val="20"/>
          <w:szCs w:val="20"/>
          <w:lang w:val="fr-CA"/>
        </w:rPr>
      </w:pPr>
    </w:p>
    <w:p w:rsidR="00831CA9" w:rsidRPr="00B5665E" w:rsidRDefault="00831CA9" w:rsidP="00831CA9">
      <w:pPr>
        <w:jc w:val="both"/>
        <w:rPr>
          <w:sz w:val="20"/>
          <w:szCs w:val="20"/>
          <w:lang w:val="fr-CA"/>
        </w:rPr>
        <w:sectPr w:rsidR="00831CA9" w:rsidRPr="00B5665E" w:rsidSect="00831CA9">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cols w:space="720"/>
          <w:titlePg/>
          <w:docGrid w:linePitch="326"/>
        </w:sectPr>
      </w:pPr>
    </w:p>
    <w:p w:rsidR="00567602" w:rsidRPr="00B5665E" w:rsidRDefault="001434B9" w:rsidP="00567602">
      <w:pPr>
        <w:pStyle w:val="Header1StyleE"/>
        <w:pBdr>
          <w:bottom w:val="single" w:sz="12" w:space="1" w:color="auto"/>
        </w:pBdr>
        <w:rPr>
          <w:sz w:val="20"/>
          <w:lang w:val="en-US"/>
        </w:rPr>
      </w:pPr>
      <w:bookmarkStart w:id="5" w:name="_Toc68768916"/>
      <w:r w:rsidRPr="00B5665E">
        <w:t>Notices of appeal filed since the last issue</w:t>
      </w:r>
      <w:r w:rsidR="00271E1E" w:rsidRPr="00B5665E">
        <w:t xml:space="preserve"> / </w:t>
      </w:r>
      <w:r w:rsidR="00567602" w:rsidRPr="00B5665E">
        <w:br/>
      </w:r>
      <w:r w:rsidRPr="00B5665E">
        <w:rPr>
          <w:lang w:val="fr-CA"/>
        </w:rPr>
        <w:t>Avis d’appel déposés depuis la dernière parution</w:t>
      </w:r>
      <w:bookmarkEnd w:id="5"/>
    </w:p>
    <w:p w:rsidR="00FB1DB6" w:rsidRPr="00B5665E"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B5665E" w:rsidTr="005F1ED8">
        <w:trPr>
          <w:cantSplit/>
        </w:trPr>
        <w:tc>
          <w:tcPr>
            <w:tcW w:w="2206" w:type="pct"/>
            <w:tcMar>
              <w:left w:w="0" w:type="dxa"/>
              <w:right w:w="0" w:type="dxa"/>
            </w:tcMar>
          </w:tcPr>
          <w:p w:rsidR="0086340B" w:rsidRPr="00B5665E" w:rsidRDefault="00C5703B" w:rsidP="005F1ED8">
            <w:pPr>
              <w:rPr>
                <w:sz w:val="20"/>
                <w:szCs w:val="20"/>
              </w:rPr>
            </w:pPr>
            <w:r w:rsidRPr="00B5665E">
              <w:rPr>
                <w:sz w:val="20"/>
                <w:szCs w:val="20"/>
              </w:rPr>
              <w:t>March</w:t>
            </w:r>
            <w:r w:rsidR="008859F1" w:rsidRPr="00B5665E">
              <w:rPr>
                <w:sz w:val="20"/>
                <w:szCs w:val="20"/>
              </w:rPr>
              <w:t xml:space="preserve"> </w:t>
            </w:r>
            <w:r w:rsidR="009B36BA" w:rsidRPr="00B5665E">
              <w:rPr>
                <w:sz w:val="20"/>
                <w:szCs w:val="20"/>
              </w:rPr>
              <w:t>1</w:t>
            </w:r>
            <w:r w:rsidRPr="00B5665E">
              <w:rPr>
                <w:sz w:val="20"/>
                <w:szCs w:val="20"/>
              </w:rPr>
              <w:t>7</w:t>
            </w:r>
            <w:r w:rsidR="008859F1" w:rsidRPr="00B5665E">
              <w:rPr>
                <w:sz w:val="20"/>
                <w:szCs w:val="20"/>
              </w:rPr>
              <w:t>, 20</w:t>
            </w:r>
            <w:r w:rsidR="005967EF" w:rsidRPr="00B5665E">
              <w:rPr>
                <w:sz w:val="20"/>
                <w:szCs w:val="20"/>
              </w:rPr>
              <w:t>2</w:t>
            </w:r>
            <w:r w:rsidR="009B36BA" w:rsidRPr="00B5665E">
              <w:rPr>
                <w:sz w:val="20"/>
                <w:szCs w:val="20"/>
              </w:rPr>
              <w:t>1</w:t>
            </w:r>
          </w:p>
          <w:p w:rsidR="0034657E" w:rsidRPr="00B5665E" w:rsidRDefault="0034657E" w:rsidP="005F1ED8">
            <w:pPr>
              <w:rPr>
                <w:sz w:val="20"/>
                <w:szCs w:val="20"/>
              </w:rPr>
            </w:pPr>
          </w:p>
          <w:p w:rsidR="0086340B" w:rsidRPr="00B5665E" w:rsidRDefault="00C5703B" w:rsidP="005F1ED8">
            <w:pPr>
              <w:rPr>
                <w:b/>
                <w:sz w:val="20"/>
                <w:szCs w:val="20"/>
              </w:rPr>
            </w:pPr>
            <w:r w:rsidRPr="00B5665E">
              <w:rPr>
                <w:b/>
                <w:sz w:val="20"/>
                <w:szCs w:val="20"/>
              </w:rPr>
              <w:t>Yasin Mahad Ali</w:t>
            </w:r>
          </w:p>
          <w:p w:rsidR="0086340B" w:rsidRPr="00B5665E" w:rsidRDefault="0086340B" w:rsidP="005F1ED8">
            <w:pPr>
              <w:rPr>
                <w:sz w:val="20"/>
                <w:szCs w:val="20"/>
              </w:rPr>
            </w:pPr>
          </w:p>
          <w:p w:rsidR="0086340B" w:rsidRPr="00B5665E" w:rsidRDefault="0086340B" w:rsidP="005F1ED8">
            <w:pPr>
              <w:rPr>
                <w:b/>
                <w:sz w:val="20"/>
                <w:szCs w:val="20"/>
              </w:rPr>
            </w:pPr>
            <w:r w:rsidRPr="00B5665E">
              <w:rPr>
                <w:b/>
                <w:sz w:val="20"/>
                <w:szCs w:val="20"/>
              </w:rPr>
              <w:tab/>
              <w:t>v. (39</w:t>
            </w:r>
            <w:r w:rsidR="00C5703B" w:rsidRPr="00B5665E">
              <w:rPr>
                <w:b/>
                <w:sz w:val="20"/>
                <w:szCs w:val="20"/>
              </w:rPr>
              <w:t>590</w:t>
            </w:r>
            <w:r w:rsidRPr="00B5665E">
              <w:rPr>
                <w:b/>
                <w:sz w:val="20"/>
                <w:szCs w:val="20"/>
              </w:rPr>
              <w:t>)</w:t>
            </w:r>
          </w:p>
          <w:p w:rsidR="0086340B" w:rsidRPr="00B5665E" w:rsidRDefault="0086340B" w:rsidP="005F1ED8">
            <w:pPr>
              <w:rPr>
                <w:sz w:val="20"/>
                <w:szCs w:val="20"/>
              </w:rPr>
            </w:pPr>
          </w:p>
          <w:p w:rsidR="0086340B" w:rsidRPr="00B5665E" w:rsidRDefault="00C5703B" w:rsidP="005F1ED8">
            <w:pPr>
              <w:rPr>
                <w:b/>
                <w:sz w:val="20"/>
                <w:szCs w:val="20"/>
              </w:rPr>
            </w:pPr>
            <w:r w:rsidRPr="00B5665E">
              <w:rPr>
                <w:b/>
                <w:sz w:val="20"/>
                <w:szCs w:val="20"/>
              </w:rPr>
              <w:t>Her Majesty the Queen</w:t>
            </w:r>
            <w:r w:rsidR="0086340B" w:rsidRPr="00B5665E">
              <w:rPr>
                <w:b/>
                <w:sz w:val="20"/>
                <w:szCs w:val="20"/>
              </w:rPr>
              <w:t xml:space="preserve"> (</w:t>
            </w:r>
            <w:r w:rsidRPr="00B5665E">
              <w:rPr>
                <w:b/>
                <w:sz w:val="20"/>
                <w:szCs w:val="20"/>
              </w:rPr>
              <w:t>Alta</w:t>
            </w:r>
            <w:r w:rsidR="0086340B" w:rsidRPr="00B5665E">
              <w:rPr>
                <w:b/>
                <w:sz w:val="20"/>
                <w:szCs w:val="20"/>
              </w:rPr>
              <w:t>.)</w:t>
            </w:r>
          </w:p>
          <w:p w:rsidR="0086340B" w:rsidRPr="00B5665E" w:rsidRDefault="0086340B" w:rsidP="005F1ED8">
            <w:pPr>
              <w:rPr>
                <w:sz w:val="20"/>
                <w:szCs w:val="20"/>
              </w:rPr>
            </w:pPr>
          </w:p>
          <w:p w:rsidR="0086340B" w:rsidRPr="00B5665E" w:rsidRDefault="0086340B" w:rsidP="005F1ED8">
            <w:pPr>
              <w:rPr>
                <w:sz w:val="20"/>
                <w:szCs w:val="20"/>
              </w:rPr>
            </w:pPr>
            <w:r w:rsidRPr="00B5665E">
              <w:rPr>
                <w:sz w:val="20"/>
                <w:szCs w:val="20"/>
              </w:rPr>
              <w:t>(</w:t>
            </w:r>
            <w:r w:rsidR="00C5703B" w:rsidRPr="00B5665E">
              <w:rPr>
                <w:sz w:val="20"/>
                <w:szCs w:val="20"/>
              </w:rPr>
              <w:t>As of Right</w:t>
            </w:r>
            <w:r w:rsidRPr="00B5665E">
              <w:rPr>
                <w:sz w:val="20"/>
                <w:szCs w:val="20"/>
              </w:rPr>
              <w:t>)</w:t>
            </w:r>
          </w:p>
          <w:p w:rsidR="0086340B" w:rsidRPr="00B5665E" w:rsidRDefault="0086340B" w:rsidP="005F1ED8">
            <w:pPr>
              <w:rPr>
                <w:sz w:val="20"/>
                <w:szCs w:val="20"/>
              </w:rPr>
            </w:pPr>
          </w:p>
          <w:p w:rsidR="0086340B" w:rsidRPr="00B5665E" w:rsidRDefault="00B5665E" w:rsidP="005F1ED8">
            <w:pPr>
              <w:rPr>
                <w:sz w:val="20"/>
                <w:szCs w:val="20"/>
                <w:lang w:val="fr-CA"/>
              </w:rPr>
            </w:pPr>
            <w:r w:rsidRPr="00B5665E">
              <w:rPr>
                <w:sz w:val="20"/>
                <w:szCs w:val="20"/>
                <w:lang w:val="fr-CA"/>
              </w:rPr>
              <w:pict>
                <v:rect id="_x0000_i1056" style="width:106.1pt;height:1pt" o:hrpct="500" o:hrstd="t" o:hrnoshade="t" o:hr="t" fillcolor="black [3213]" stroked="f"/>
              </w:pict>
            </w:r>
          </w:p>
        </w:tc>
        <w:tc>
          <w:tcPr>
            <w:tcW w:w="588" w:type="pct"/>
          </w:tcPr>
          <w:p w:rsidR="0086340B" w:rsidRPr="00B5665E" w:rsidRDefault="0086340B" w:rsidP="005F1ED8">
            <w:pPr>
              <w:jc w:val="center"/>
              <w:rPr>
                <w:sz w:val="20"/>
                <w:szCs w:val="20"/>
              </w:rPr>
            </w:pPr>
          </w:p>
          <w:p w:rsidR="0086340B" w:rsidRPr="00B5665E" w:rsidRDefault="0086340B" w:rsidP="005F1ED8">
            <w:pPr>
              <w:jc w:val="center"/>
              <w:rPr>
                <w:sz w:val="20"/>
                <w:szCs w:val="20"/>
              </w:rPr>
            </w:pPr>
          </w:p>
          <w:p w:rsidR="0086340B" w:rsidRPr="00B5665E" w:rsidRDefault="0086340B" w:rsidP="005F1ED8">
            <w:pPr>
              <w:jc w:val="center"/>
              <w:rPr>
                <w:sz w:val="20"/>
                <w:szCs w:val="20"/>
              </w:rPr>
            </w:pPr>
          </w:p>
          <w:p w:rsidR="0086340B" w:rsidRPr="00B5665E" w:rsidRDefault="0086340B" w:rsidP="005F1ED8">
            <w:pPr>
              <w:jc w:val="center"/>
              <w:rPr>
                <w:sz w:val="20"/>
                <w:szCs w:val="20"/>
              </w:rPr>
            </w:pPr>
          </w:p>
          <w:p w:rsidR="0086340B" w:rsidRPr="00B5665E" w:rsidRDefault="0086340B" w:rsidP="005F1ED8">
            <w:pPr>
              <w:jc w:val="center"/>
              <w:rPr>
                <w:sz w:val="20"/>
                <w:szCs w:val="20"/>
              </w:rPr>
            </w:pPr>
          </w:p>
          <w:p w:rsidR="0086340B" w:rsidRPr="00B5665E" w:rsidRDefault="0086340B" w:rsidP="005F1ED8">
            <w:pPr>
              <w:jc w:val="center"/>
              <w:rPr>
                <w:sz w:val="20"/>
                <w:szCs w:val="20"/>
              </w:rPr>
            </w:pPr>
          </w:p>
          <w:p w:rsidR="0086340B" w:rsidRPr="00B5665E" w:rsidRDefault="0086340B" w:rsidP="005F1ED8">
            <w:pPr>
              <w:jc w:val="center"/>
              <w:rPr>
                <w:sz w:val="20"/>
                <w:szCs w:val="20"/>
              </w:rPr>
            </w:pPr>
          </w:p>
          <w:p w:rsidR="0086340B" w:rsidRPr="00B5665E" w:rsidRDefault="0086340B" w:rsidP="005F1ED8">
            <w:pPr>
              <w:jc w:val="center"/>
              <w:rPr>
                <w:sz w:val="20"/>
                <w:szCs w:val="20"/>
              </w:rPr>
            </w:pPr>
          </w:p>
          <w:p w:rsidR="0086340B" w:rsidRPr="00B5665E" w:rsidRDefault="0086340B" w:rsidP="005F1ED8">
            <w:pPr>
              <w:jc w:val="center"/>
              <w:rPr>
                <w:sz w:val="20"/>
                <w:szCs w:val="20"/>
              </w:rPr>
            </w:pPr>
          </w:p>
          <w:p w:rsidR="0086340B" w:rsidRPr="00B5665E" w:rsidRDefault="0086340B" w:rsidP="005F1ED8">
            <w:pPr>
              <w:jc w:val="center"/>
              <w:rPr>
                <w:sz w:val="20"/>
                <w:szCs w:val="20"/>
              </w:rPr>
            </w:pPr>
          </w:p>
          <w:p w:rsidR="0086340B" w:rsidRPr="00B5665E" w:rsidRDefault="0086340B" w:rsidP="005F1ED8">
            <w:pPr>
              <w:jc w:val="center"/>
              <w:rPr>
                <w:sz w:val="20"/>
                <w:szCs w:val="20"/>
              </w:rPr>
            </w:pPr>
          </w:p>
          <w:p w:rsidR="0086340B" w:rsidRPr="00B5665E" w:rsidRDefault="0086340B" w:rsidP="005F1ED8">
            <w:pPr>
              <w:jc w:val="center"/>
              <w:rPr>
                <w:sz w:val="20"/>
                <w:szCs w:val="20"/>
              </w:rPr>
            </w:pPr>
          </w:p>
        </w:tc>
        <w:tc>
          <w:tcPr>
            <w:tcW w:w="2206" w:type="pct"/>
          </w:tcPr>
          <w:p w:rsidR="0086340B" w:rsidRPr="00B5665E" w:rsidRDefault="0086340B" w:rsidP="005F1ED8">
            <w:pPr>
              <w:rPr>
                <w:sz w:val="20"/>
                <w:szCs w:val="20"/>
              </w:rPr>
            </w:pPr>
          </w:p>
        </w:tc>
      </w:tr>
    </w:tbl>
    <w:p w:rsidR="008277C4" w:rsidRPr="00B5665E" w:rsidRDefault="008277C4" w:rsidP="00F40249">
      <w:pPr>
        <w:rPr>
          <w:sz w:val="20"/>
          <w:szCs w:val="20"/>
        </w:rPr>
      </w:pPr>
    </w:p>
    <w:p w:rsidR="008277C4" w:rsidRPr="00B5665E" w:rsidRDefault="008277C4" w:rsidP="00F40249">
      <w:pPr>
        <w:rPr>
          <w:sz w:val="20"/>
          <w:szCs w:val="20"/>
        </w:rPr>
      </w:pPr>
    </w:p>
    <w:p w:rsidR="0010587F" w:rsidRPr="00B5665E" w:rsidRDefault="0010587F" w:rsidP="00F40249">
      <w:pPr>
        <w:rPr>
          <w:sz w:val="20"/>
          <w:szCs w:val="20"/>
        </w:rPr>
      </w:pPr>
    </w:p>
    <w:p w:rsidR="00EB2B90" w:rsidRPr="00B5665E" w:rsidRDefault="00EB2B90" w:rsidP="00F40249">
      <w:pPr>
        <w:rPr>
          <w:sz w:val="20"/>
          <w:szCs w:val="20"/>
        </w:rPr>
        <w:sectPr w:rsidR="00EB2B90" w:rsidRPr="00B5665E" w:rsidSect="00F40249">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5" w:gutter="0"/>
          <w:cols w:space="720"/>
          <w:titlePg/>
          <w:docGrid w:linePitch="326"/>
        </w:sectPr>
      </w:pPr>
    </w:p>
    <w:p w:rsidR="00113336" w:rsidRPr="00B5665E" w:rsidRDefault="00113336" w:rsidP="00113336">
      <w:pPr>
        <w:tabs>
          <w:tab w:val="center" w:pos="5220"/>
          <w:tab w:val="right" w:pos="10800"/>
        </w:tabs>
        <w:jc w:val="center"/>
        <w:rPr>
          <w:rFonts w:ascii="Arial" w:hAnsi="Arial" w:cs="Arial"/>
          <w:sz w:val="22"/>
          <w:lang w:val="fr-CA"/>
        </w:rPr>
      </w:pPr>
      <w:bookmarkStart w:id="6" w:name="1"/>
      <w:bookmarkStart w:id="7" w:name="QuickMark"/>
      <w:bookmarkEnd w:id="6"/>
      <w:bookmarkEnd w:id="7"/>
      <w:r w:rsidRPr="00B5665E">
        <w:rPr>
          <w:rFonts w:ascii="Arial" w:hAnsi="Arial" w:cs="Arial"/>
          <w:b/>
          <w:sz w:val="22"/>
          <w:lang w:val="fr-FR"/>
        </w:rPr>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B5665E" w:rsidTr="009B36BA">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lang w:val="fr-FR"/>
              </w:rPr>
            </w:pPr>
            <w:r w:rsidRPr="00B5665E">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B5665E" w:rsidRDefault="00113336" w:rsidP="009B36B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lang w:val="fr-FR"/>
              </w:rPr>
            </w:pPr>
            <w:r w:rsidRPr="00B5665E">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B5665E" w:rsidRDefault="00113336" w:rsidP="009B36BA">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lang w:val="fr-FR"/>
              </w:rPr>
            </w:pPr>
            <w:r w:rsidRPr="00B5665E">
              <w:rPr>
                <w:rFonts w:ascii="Arial" w:hAnsi="Arial" w:cs="Arial"/>
                <w:b/>
                <w:sz w:val="13"/>
                <w:szCs w:val="13"/>
                <w:lang w:val="fr-FR"/>
              </w:rPr>
              <w:t>DECEMBER – DÉCEMBRE</w:t>
            </w:r>
          </w:p>
        </w:tc>
      </w:tr>
      <w:tr w:rsidR="00113336" w:rsidRPr="00B5665E"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4"/>
                <w:szCs w:val="14"/>
                <w:lang w:val="fr-FR"/>
              </w:rPr>
            </w:pPr>
            <w:r w:rsidRPr="00B5665E">
              <w:rPr>
                <w:rFonts w:ascii="Arial" w:hAnsi="Arial" w:cs="Arial"/>
                <w:b/>
                <w:sz w:val="14"/>
                <w:szCs w:val="14"/>
                <w:lang w:val="fr-FR"/>
              </w:rPr>
              <w:t>S</w:t>
            </w:r>
          </w:p>
          <w:p w:rsidR="00113336" w:rsidRPr="00B5665E" w:rsidRDefault="00113336" w:rsidP="009B36BA">
            <w:pPr>
              <w:tabs>
                <w:tab w:val="center" w:pos="5220"/>
                <w:tab w:val="right" w:pos="10440"/>
              </w:tabs>
              <w:jc w:val="center"/>
              <w:rPr>
                <w:rFonts w:ascii="Arial" w:hAnsi="Arial" w:cs="Arial"/>
                <w:b/>
                <w:sz w:val="14"/>
                <w:szCs w:val="14"/>
                <w:lang w:val="fr-FR"/>
              </w:rPr>
            </w:pPr>
            <w:r w:rsidRPr="00B5665E">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lang w:val="fr-FR"/>
              </w:rPr>
            </w:pPr>
            <w:r w:rsidRPr="00B5665E">
              <w:rPr>
                <w:rFonts w:ascii="Arial" w:hAnsi="Arial" w:cs="Arial"/>
                <w:b/>
                <w:sz w:val="13"/>
                <w:szCs w:val="13"/>
                <w:lang w:val="fr-FR"/>
              </w:rPr>
              <w:t>M</w:t>
            </w:r>
          </w:p>
          <w:p w:rsidR="00113336" w:rsidRPr="00B5665E" w:rsidRDefault="00113336" w:rsidP="009B36BA">
            <w:pPr>
              <w:tabs>
                <w:tab w:val="center" w:pos="5220"/>
                <w:tab w:val="right" w:pos="10440"/>
              </w:tabs>
              <w:jc w:val="center"/>
              <w:rPr>
                <w:rFonts w:ascii="Arial" w:hAnsi="Arial" w:cs="Arial"/>
                <w:b/>
                <w:sz w:val="13"/>
                <w:szCs w:val="13"/>
                <w:lang w:val="fr-FR"/>
              </w:rPr>
            </w:pPr>
            <w:r w:rsidRPr="00B5665E">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lang w:val="fr-FR"/>
              </w:rPr>
            </w:pPr>
            <w:r w:rsidRPr="00B5665E">
              <w:rPr>
                <w:rFonts w:ascii="Arial" w:hAnsi="Arial" w:cs="Arial"/>
                <w:b/>
                <w:sz w:val="13"/>
                <w:szCs w:val="13"/>
                <w:lang w:val="fr-FR"/>
              </w:rPr>
              <w:t>T</w:t>
            </w:r>
          </w:p>
          <w:p w:rsidR="00113336" w:rsidRPr="00B5665E" w:rsidRDefault="00113336" w:rsidP="009B36BA">
            <w:pPr>
              <w:tabs>
                <w:tab w:val="center" w:pos="5220"/>
                <w:tab w:val="right" w:pos="10440"/>
              </w:tabs>
              <w:jc w:val="center"/>
              <w:rPr>
                <w:rFonts w:ascii="Arial" w:hAnsi="Arial" w:cs="Arial"/>
                <w:b/>
                <w:sz w:val="13"/>
                <w:szCs w:val="13"/>
                <w:lang w:val="fr-FR"/>
              </w:rPr>
            </w:pPr>
            <w:r w:rsidRPr="00B5665E">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lang w:val="fr-FR"/>
              </w:rPr>
            </w:pPr>
            <w:r w:rsidRPr="00B5665E">
              <w:rPr>
                <w:rFonts w:ascii="Arial" w:hAnsi="Arial" w:cs="Arial"/>
                <w:b/>
                <w:sz w:val="13"/>
                <w:szCs w:val="13"/>
                <w:lang w:val="fr-FR"/>
              </w:rPr>
              <w:t>W</w:t>
            </w:r>
          </w:p>
          <w:p w:rsidR="00113336" w:rsidRPr="00B5665E" w:rsidRDefault="00113336" w:rsidP="009B36BA">
            <w:pPr>
              <w:tabs>
                <w:tab w:val="center" w:pos="5220"/>
                <w:tab w:val="right" w:pos="10440"/>
              </w:tabs>
              <w:jc w:val="center"/>
              <w:rPr>
                <w:rFonts w:ascii="Arial" w:hAnsi="Arial" w:cs="Arial"/>
                <w:b/>
                <w:sz w:val="13"/>
                <w:szCs w:val="13"/>
                <w:lang w:val="fr-FR"/>
              </w:rPr>
            </w:pPr>
            <w:r w:rsidRPr="00B5665E">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lang w:val="fr-FR"/>
              </w:rPr>
            </w:pPr>
            <w:r w:rsidRPr="00B5665E">
              <w:rPr>
                <w:rFonts w:ascii="Arial" w:hAnsi="Arial" w:cs="Arial"/>
                <w:b/>
                <w:sz w:val="13"/>
                <w:szCs w:val="13"/>
                <w:lang w:val="fr-FR"/>
              </w:rPr>
              <w:t>T</w:t>
            </w:r>
          </w:p>
          <w:p w:rsidR="00113336" w:rsidRPr="00B5665E" w:rsidRDefault="00113336" w:rsidP="009B36BA">
            <w:pPr>
              <w:tabs>
                <w:tab w:val="center" w:pos="5220"/>
                <w:tab w:val="right" w:pos="10440"/>
              </w:tabs>
              <w:jc w:val="center"/>
              <w:rPr>
                <w:rFonts w:ascii="Arial" w:hAnsi="Arial" w:cs="Arial"/>
                <w:b/>
                <w:sz w:val="13"/>
                <w:szCs w:val="13"/>
                <w:lang w:val="fr-FR"/>
              </w:rPr>
            </w:pPr>
            <w:r w:rsidRPr="00B5665E">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lang w:val="fr-FR"/>
              </w:rPr>
            </w:pPr>
            <w:r w:rsidRPr="00B5665E">
              <w:rPr>
                <w:rFonts w:ascii="Arial" w:hAnsi="Arial" w:cs="Arial"/>
                <w:b/>
                <w:sz w:val="13"/>
                <w:szCs w:val="13"/>
                <w:lang w:val="fr-FR"/>
              </w:rPr>
              <w:t>F</w:t>
            </w:r>
          </w:p>
          <w:p w:rsidR="00113336" w:rsidRPr="00B5665E" w:rsidRDefault="00113336" w:rsidP="009B36BA">
            <w:pPr>
              <w:tabs>
                <w:tab w:val="center" w:pos="5220"/>
                <w:tab w:val="right" w:pos="10440"/>
              </w:tabs>
              <w:jc w:val="center"/>
              <w:rPr>
                <w:rFonts w:ascii="Arial" w:hAnsi="Arial" w:cs="Arial"/>
                <w:b/>
                <w:sz w:val="13"/>
                <w:szCs w:val="13"/>
                <w:lang w:val="fr-FR"/>
              </w:rPr>
            </w:pPr>
            <w:r w:rsidRPr="00B5665E">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lang w:val="fr-FR"/>
              </w:rPr>
            </w:pPr>
            <w:r w:rsidRPr="00B5665E">
              <w:rPr>
                <w:rFonts w:ascii="Arial" w:hAnsi="Arial" w:cs="Arial"/>
                <w:b/>
                <w:sz w:val="13"/>
                <w:szCs w:val="13"/>
                <w:lang w:val="fr-FR"/>
              </w:rPr>
              <w:t>S</w:t>
            </w:r>
          </w:p>
          <w:p w:rsidR="00113336" w:rsidRPr="00B5665E" w:rsidRDefault="00113336" w:rsidP="009B36BA">
            <w:pPr>
              <w:tabs>
                <w:tab w:val="center" w:pos="5220"/>
                <w:tab w:val="right" w:pos="10440"/>
              </w:tabs>
              <w:jc w:val="center"/>
              <w:rPr>
                <w:rFonts w:ascii="Arial" w:hAnsi="Arial" w:cs="Arial"/>
                <w:b/>
                <w:sz w:val="13"/>
                <w:szCs w:val="13"/>
                <w:lang w:val="fr-FR"/>
              </w:rPr>
            </w:pPr>
            <w:r w:rsidRPr="00B5665E">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B5665E" w:rsidRDefault="00113336" w:rsidP="009B36BA">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lang w:val="fr-FR"/>
              </w:rPr>
            </w:pPr>
            <w:r w:rsidRPr="00B5665E">
              <w:rPr>
                <w:rFonts w:ascii="Arial" w:hAnsi="Arial" w:cs="Arial"/>
                <w:b/>
                <w:sz w:val="13"/>
                <w:szCs w:val="13"/>
                <w:lang w:val="fr-FR"/>
              </w:rPr>
              <w:t>S</w:t>
            </w:r>
          </w:p>
          <w:p w:rsidR="00113336" w:rsidRPr="00B5665E" w:rsidRDefault="00113336" w:rsidP="009B36BA">
            <w:pPr>
              <w:tabs>
                <w:tab w:val="center" w:pos="5220"/>
                <w:tab w:val="right" w:pos="10440"/>
              </w:tabs>
              <w:jc w:val="center"/>
              <w:rPr>
                <w:rFonts w:ascii="Arial" w:hAnsi="Arial" w:cs="Arial"/>
                <w:b/>
                <w:sz w:val="13"/>
                <w:szCs w:val="13"/>
                <w:lang w:val="fr-FR"/>
              </w:rPr>
            </w:pPr>
            <w:r w:rsidRPr="00B5665E">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lang w:val="fr-FR"/>
              </w:rPr>
            </w:pPr>
            <w:r w:rsidRPr="00B5665E">
              <w:rPr>
                <w:rFonts w:ascii="Arial" w:hAnsi="Arial" w:cs="Arial"/>
                <w:b/>
                <w:sz w:val="13"/>
                <w:szCs w:val="13"/>
                <w:lang w:val="fr-FR"/>
              </w:rPr>
              <w:t>M</w:t>
            </w:r>
          </w:p>
          <w:p w:rsidR="00113336" w:rsidRPr="00B5665E" w:rsidRDefault="00113336" w:rsidP="009B36BA">
            <w:pPr>
              <w:tabs>
                <w:tab w:val="center" w:pos="5220"/>
                <w:tab w:val="right" w:pos="10440"/>
              </w:tabs>
              <w:jc w:val="center"/>
              <w:rPr>
                <w:rFonts w:ascii="Arial" w:hAnsi="Arial" w:cs="Arial"/>
                <w:b/>
                <w:sz w:val="13"/>
                <w:szCs w:val="13"/>
                <w:lang w:val="fr-FR"/>
              </w:rPr>
            </w:pPr>
            <w:r w:rsidRPr="00B5665E">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lang w:val="fr-FR"/>
              </w:rPr>
            </w:pPr>
            <w:r w:rsidRPr="00B5665E">
              <w:rPr>
                <w:rFonts w:ascii="Arial" w:hAnsi="Arial" w:cs="Arial"/>
                <w:b/>
                <w:sz w:val="13"/>
                <w:szCs w:val="13"/>
                <w:lang w:val="fr-FR"/>
              </w:rPr>
              <w:t>T</w:t>
            </w:r>
          </w:p>
          <w:p w:rsidR="00113336" w:rsidRPr="00B5665E" w:rsidRDefault="00113336" w:rsidP="009B36BA">
            <w:pPr>
              <w:tabs>
                <w:tab w:val="center" w:pos="5220"/>
                <w:tab w:val="right" w:pos="10440"/>
              </w:tabs>
              <w:jc w:val="center"/>
              <w:rPr>
                <w:rFonts w:ascii="Arial" w:hAnsi="Arial" w:cs="Arial"/>
                <w:b/>
                <w:sz w:val="13"/>
                <w:szCs w:val="13"/>
                <w:lang w:val="fr-FR"/>
              </w:rPr>
            </w:pPr>
            <w:r w:rsidRPr="00B5665E">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lang w:val="fr-FR"/>
              </w:rPr>
            </w:pPr>
            <w:r w:rsidRPr="00B5665E">
              <w:rPr>
                <w:rFonts w:ascii="Arial" w:hAnsi="Arial" w:cs="Arial"/>
                <w:b/>
                <w:sz w:val="13"/>
                <w:szCs w:val="13"/>
                <w:lang w:val="fr-FR"/>
              </w:rPr>
              <w:t>W</w:t>
            </w:r>
          </w:p>
          <w:p w:rsidR="00113336" w:rsidRPr="00B5665E" w:rsidRDefault="00113336" w:rsidP="009B36BA">
            <w:pPr>
              <w:tabs>
                <w:tab w:val="center" w:pos="5220"/>
                <w:tab w:val="right" w:pos="10440"/>
              </w:tabs>
              <w:jc w:val="center"/>
              <w:rPr>
                <w:rFonts w:ascii="Arial" w:hAnsi="Arial" w:cs="Arial"/>
                <w:b/>
                <w:sz w:val="13"/>
                <w:szCs w:val="13"/>
                <w:lang w:val="fr-FR"/>
              </w:rPr>
            </w:pPr>
            <w:r w:rsidRPr="00B5665E">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lang w:val="fr-FR"/>
              </w:rPr>
            </w:pPr>
            <w:r w:rsidRPr="00B5665E">
              <w:rPr>
                <w:rFonts w:ascii="Arial" w:hAnsi="Arial" w:cs="Arial"/>
                <w:b/>
                <w:sz w:val="13"/>
                <w:szCs w:val="13"/>
                <w:lang w:val="fr-FR"/>
              </w:rPr>
              <w:t>T</w:t>
            </w:r>
          </w:p>
          <w:p w:rsidR="00113336" w:rsidRPr="00B5665E" w:rsidRDefault="00113336" w:rsidP="009B36BA">
            <w:pPr>
              <w:tabs>
                <w:tab w:val="center" w:pos="5220"/>
                <w:tab w:val="right" w:pos="10440"/>
              </w:tabs>
              <w:jc w:val="center"/>
              <w:rPr>
                <w:rFonts w:ascii="Arial" w:hAnsi="Arial" w:cs="Arial"/>
                <w:b/>
                <w:sz w:val="13"/>
                <w:szCs w:val="13"/>
                <w:lang w:val="fr-FR"/>
              </w:rPr>
            </w:pPr>
            <w:r w:rsidRPr="00B5665E">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lang w:val="fr-FR"/>
              </w:rPr>
            </w:pPr>
            <w:r w:rsidRPr="00B5665E">
              <w:rPr>
                <w:rFonts w:ascii="Arial" w:hAnsi="Arial" w:cs="Arial"/>
                <w:b/>
                <w:sz w:val="13"/>
                <w:szCs w:val="13"/>
                <w:lang w:val="fr-FR"/>
              </w:rPr>
              <w:t>F</w:t>
            </w:r>
          </w:p>
          <w:p w:rsidR="00113336" w:rsidRPr="00B5665E" w:rsidRDefault="00113336" w:rsidP="009B36BA">
            <w:pPr>
              <w:tabs>
                <w:tab w:val="center" w:pos="5220"/>
                <w:tab w:val="right" w:pos="10440"/>
              </w:tabs>
              <w:jc w:val="center"/>
              <w:rPr>
                <w:rFonts w:ascii="Arial" w:hAnsi="Arial" w:cs="Arial"/>
                <w:b/>
                <w:sz w:val="13"/>
                <w:szCs w:val="13"/>
                <w:lang w:val="fr-FR"/>
              </w:rPr>
            </w:pPr>
            <w:r w:rsidRPr="00B5665E">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lang w:val="fr-FR"/>
              </w:rPr>
            </w:pPr>
            <w:r w:rsidRPr="00B5665E">
              <w:rPr>
                <w:rFonts w:ascii="Arial" w:hAnsi="Arial" w:cs="Arial"/>
                <w:b/>
                <w:sz w:val="13"/>
                <w:szCs w:val="13"/>
                <w:lang w:val="fr-FR"/>
              </w:rPr>
              <w:t>S</w:t>
            </w:r>
          </w:p>
          <w:p w:rsidR="00113336" w:rsidRPr="00B5665E" w:rsidRDefault="00113336" w:rsidP="009B36BA">
            <w:pPr>
              <w:tabs>
                <w:tab w:val="center" w:pos="5220"/>
                <w:tab w:val="right" w:pos="10440"/>
              </w:tabs>
              <w:jc w:val="center"/>
              <w:rPr>
                <w:rFonts w:ascii="Arial" w:hAnsi="Arial" w:cs="Arial"/>
                <w:b/>
                <w:sz w:val="13"/>
                <w:szCs w:val="13"/>
                <w:lang w:val="fr-FR"/>
              </w:rPr>
            </w:pPr>
            <w:r w:rsidRPr="00B5665E">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B5665E" w:rsidRDefault="00113336" w:rsidP="009B36BA">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lang w:val="fr-FR"/>
              </w:rPr>
            </w:pPr>
            <w:r w:rsidRPr="00B5665E">
              <w:rPr>
                <w:rFonts w:ascii="Arial" w:hAnsi="Arial" w:cs="Arial"/>
                <w:b/>
                <w:sz w:val="13"/>
                <w:szCs w:val="13"/>
                <w:lang w:val="fr-FR"/>
              </w:rPr>
              <w:t>S</w:t>
            </w:r>
          </w:p>
          <w:p w:rsidR="00113336" w:rsidRPr="00B5665E" w:rsidRDefault="00113336" w:rsidP="009B36BA">
            <w:pPr>
              <w:tabs>
                <w:tab w:val="center" w:pos="5220"/>
                <w:tab w:val="right" w:pos="10440"/>
              </w:tabs>
              <w:jc w:val="center"/>
              <w:rPr>
                <w:rFonts w:ascii="Arial" w:hAnsi="Arial" w:cs="Arial"/>
                <w:b/>
                <w:sz w:val="13"/>
                <w:szCs w:val="13"/>
                <w:lang w:val="fr-FR"/>
              </w:rPr>
            </w:pPr>
            <w:r w:rsidRPr="00B5665E">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lang w:val="fr-FR"/>
              </w:rPr>
            </w:pPr>
            <w:r w:rsidRPr="00B5665E">
              <w:rPr>
                <w:rFonts w:ascii="Arial" w:hAnsi="Arial" w:cs="Arial"/>
                <w:b/>
                <w:sz w:val="13"/>
                <w:szCs w:val="13"/>
                <w:lang w:val="fr-FR"/>
              </w:rPr>
              <w:t>M</w:t>
            </w:r>
          </w:p>
          <w:p w:rsidR="00113336" w:rsidRPr="00B5665E" w:rsidRDefault="00113336" w:rsidP="009B36BA">
            <w:pPr>
              <w:tabs>
                <w:tab w:val="center" w:pos="5220"/>
                <w:tab w:val="right" w:pos="10440"/>
              </w:tabs>
              <w:jc w:val="center"/>
              <w:rPr>
                <w:rFonts w:ascii="Arial" w:hAnsi="Arial" w:cs="Arial"/>
                <w:b/>
                <w:sz w:val="13"/>
                <w:szCs w:val="13"/>
                <w:lang w:val="fr-FR"/>
              </w:rPr>
            </w:pPr>
            <w:r w:rsidRPr="00B5665E">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lang w:val="fr-FR"/>
              </w:rPr>
            </w:pPr>
            <w:r w:rsidRPr="00B5665E">
              <w:rPr>
                <w:rFonts w:ascii="Arial" w:hAnsi="Arial" w:cs="Arial"/>
                <w:b/>
                <w:sz w:val="13"/>
                <w:szCs w:val="13"/>
                <w:lang w:val="fr-FR"/>
              </w:rPr>
              <w:t>T</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W</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T</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F</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S</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S</w:t>
            </w:r>
          </w:p>
        </w:tc>
      </w:tr>
      <w:tr w:rsidR="00113336" w:rsidRPr="00B5665E"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r w:rsidRPr="00B5665E">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B5665E" w:rsidRDefault="00113336" w:rsidP="00113336">
            <w:pPr>
              <w:jc w:val="center"/>
              <w:rPr>
                <w:rFonts w:ascii="Arial" w:hAnsi="Arial" w:cs="Arial"/>
                <w:sz w:val="13"/>
                <w:szCs w:val="13"/>
              </w:rPr>
            </w:pPr>
            <w:r w:rsidRPr="00B5665E">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B5665E" w:rsidRDefault="00113336" w:rsidP="00113336">
            <w:pPr>
              <w:jc w:val="center"/>
              <w:rPr>
                <w:rFonts w:ascii="Arial" w:hAnsi="Arial" w:cs="Arial"/>
                <w:sz w:val="13"/>
                <w:szCs w:val="13"/>
              </w:rPr>
            </w:pPr>
            <w:r w:rsidRPr="00B5665E">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5665E"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r w:rsidRPr="00B5665E">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r w:rsidRPr="00B5665E">
              <w:rPr>
                <w:rFonts w:ascii="Arial" w:hAnsi="Arial" w:cs="Arial"/>
                <w:b/>
                <w:sz w:val="13"/>
                <w:szCs w:val="13"/>
              </w:rPr>
              <w:t>CC</w:t>
            </w:r>
            <w:r w:rsidRPr="00B5665E">
              <w:rPr>
                <w:rFonts w:ascii="Arial" w:hAnsi="Arial" w:cs="Arial"/>
                <w:sz w:val="13"/>
                <w:szCs w:val="13"/>
              </w:rPr>
              <w:t xml:space="preserve"> </w:t>
            </w:r>
          </w:p>
          <w:p w:rsidR="00113336" w:rsidRPr="00B5665E" w:rsidRDefault="00113336" w:rsidP="009B36BA">
            <w:pPr>
              <w:jc w:val="center"/>
              <w:rPr>
                <w:rFonts w:ascii="Arial" w:hAnsi="Arial" w:cs="Arial"/>
                <w:sz w:val="13"/>
                <w:szCs w:val="13"/>
              </w:rPr>
            </w:pPr>
            <w:r w:rsidRPr="00B5665E">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r w:rsidRPr="00B5665E">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r w:rsidRPr="00B5665E">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r w:rsidRPr="00B5665E">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r w:rsidRPr="00B5665E">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5665E"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5</w:t>
            </w:r>
          </w:p>
        </w:tc>
      </w:tr>
      <w:tr w:rsidR="00113336" w:rsidRPr="00B5665E"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B5665E" w:rsidRDefault="00113336" w:rsidP="00113336">
            <w:pPr>
              <w:jc w:val="center"/>
              <w:rPr>
                <w:rFonts w:ascii="Arial" w:hAnsi="Arial" w:cs="Arial"/>
                <w:sz w:val="13"/>
                <w:szCs w:val="13"/>
              </w:rPr>
            </w:pPr>
            <w:r w:rsidRPr="00B5665E">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B5665E" w:rsidRDefault="00113336" w:rsidP="009B36BA">
            <w:pPr>
              <w:jc w:val="center"/>
              <w:rPr>
                <w:rFonts w:ascii="Arial" w:hAnsi="Arial" w:cs="Arial"/>
                <w:b/>
                <w:sz w:val="13"/>
                <w:szCs w:val="13"/>
              </w:rPr>
            </w:pPr>
            <w:r w:rsidRPr="00B5665E">
              <w:rPr>
                <w:rFonts w:ascii="Arial" w:hAnsi="Arial" w:cs="Arial"/>
                <w:b/>
                <w:sz w:val="13"/>
                <w:szCs w:val="13"/>
              </w:rPr>
              <w:t>CC</w:t>
            </w:r>
          </w:p>
          <w:p w:rsidR="00113336" w:rsidRPr="00B5665E" w:rsidRDefault="00113336" w:rsidP="00113336">
            <w:pPr>
              <w:jc w:val="center"/>
              <w:rPr>
                <w:rFonts w:ascii="Arial" w:hAnsi="Arial" w:cs="Arial"/>
                <w:sz w:val="13"/>
                <w:szCs w:val="13"/>
              </w:rPr>
            </w:pPr>
            <w:r w:rsidRPr="00B5665E">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r w:rsidRPr="00B5665E">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r w:rsidRPr="00B5665E">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r w:rsidRPr="00B5665E">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B5665E" w:rsidRDefault="00113336" w:rsidP="00113336">
            <w:pPr>
              <w:jc w:val="center"/>
              <w:rPr>
                <w:rFonts w:ascii="Arial" w:hAnsi="Arial" w:cs="Arial"/>
                <w:sz w:val="13"/>
                <w:szCs w:val="13"/>
              </w:rPr>
            </w:pPr>
            <w:r w:rsidRPr="00B5665E">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B5665E" w:rsidRDefault="00113336" w:rsidP="00113336">
            <w:pPr>
              <w:jc w:val="center"/>
              <w:rPr>
                <w:rFonts w:ascii="Arial" w:hAnsi="Arial" w:cs="Arial"/>
                <w:sz w:val="13"/>
                <w:szCs w:val="13"/>
              </w:rPr>
            </w:pPr>
            <w:r w:rsidRPr="00B5665E">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5665E"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r w:rsidRPr="00B5665E">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r w:rsidRPr="00B5665E">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r w:rsidRPr="00B5665E">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B5665E" w:rsidRDefault="005B2EA9" w:rsidP="009B36BA">
            <w:pPr>
              <w:jc w:val="center"/>
              <w:rPr>
                <w:rFonts w:ascii="Arial" w:hAnsi="Arial" w:cs="Arial"/>
                <w:b/>
                <w:sz w:val="13"/>
                <w:szCs w:val="13"/>
              </w:rPr>
            </w:pPr>
            <w:r w:rsidRPr="00B5665E">
              <w:rPr>
                <w:rFonts w:ascii="Arial" w:hAnsi="Arial" w:cs="Arial"/>
                <w:b/>
                <w:sz w:val="13"/>
                <w:szCs w:val="13"/>
              </w:rPr>
              <w:t>H</w:t>
            </w:r>
          </w:p>
          <w:p w:rsidR="00113336" w:rsidRPr="00B5665E" w:rsidRDefault="00113336" w:rsidP="009B36BA">
            <w:pPr>
              <w:jc w:val="center"/>
              <w:rPr>
                <w:rFonts w:ascii="Arial" w:hAnsi="Arial" w:cs="Arial"/>
                <w:sz w:val="13"/>
                <w:szCs w:val="13"/>
              </w:rPr>
            </w:pPr>
            <w:r w:rsidRPr="00B5665E">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r w:rsidRPr="00B5665E">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113336" w:rsidP="00113336">
            <w:pPr>
              <w:jc w:val="center"/>
              <w:rPr>
                <w:rFonts w:ascii="Arial" w:hAnsi="Arial" w:cs="Arial"/>
                <w:sz w:val="13"/>
                <w:szCs w:val="13"/>
              </w:rPr>
            </w:pPr>
            <w:r w:rsidRPr="00B5665E">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r w:rsidRPr="00B5665E">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5665E"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12</w:t>
            </w:r>
          </w:p>
        </w:tc>
      </w:tr>
      <w:tr w:rsidR="00B4618C" w:rsidRPr="00B5665E"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B5665E" w:rsidRDefault="00113336" w:rsidP="00113336">
            <w:pPr>
              <w:jc w:val="center"/>
              <w:rPr>
                <w:rFonts w:ascii="Arial" w:hAnsi="Arial" w:cs="Arial"/>
                <w:sz w:val="13"/>
                <w:szCs w:val="13"/>
              </w:rPr>
            </w:pPr>
            <w:r w:rsidRPr="00B5665E">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B5665E" w:rsidRDefault="00113336" w:rsidP="009B36BA">
            <w:pPr>
              <w:jc w:val="center"/>
              <w:rPr>
                <w:rFonts w:ascii="Arial" w:hAnsi="Arial" w:cs="Arial"/>
                <w:b/>
                <w:sz w:val="13"/>
                <w:szCs w:val="13"/>
              </w:rPr>
            </w:pPr>
            <w:r w:rsidRPr="00B5665E">
              <w:rPr>
                <w:rFonts w:ascii="Arial" w:hAnsi="Arial" w:cs="Arial"/>
                <w:b/>
                <w:sz w:val="13"/>
                <w:szCs w:val="13"/>
              </w:rPr>
              <w:t>H</w:t>
            </w:r>
          </w:p>
          <w:p w:rsidR="00113336" w:rsidRPr="00B5665E" w:rsidRDefault="00113336" w:rsidP="00113336">
            <w:pPr>
              <w:jc w:val="center"/>
              <w:rPr>
                <w:rFonts w:ascii="Arial" w:hAnsi="Arial" w:cs="Arial"/>
                <w:sz w:val="13"/>
                <w:szCs w:val="13"/>
              </w:rPr>
            </w:pPr>
            <w:r w:rsidRPr="00B5665E">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r w:rsidRPr="00B5665E">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r w:rsidRPr="00B5665E">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r w:rsidRPr="00B5665E">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B5665E" w:rsidRDefault="00113336" w:rsidP="00113336">
            <w:pPr>
              <w:jc w:val="center"/>
              <w:rPr>
                <w:rFonts w:ascii="Arial" w:hAnsi="Arial" w:cs="Arial"/>
                <w:sz w:val="13"/>
                <w:szCs w:val="13"/>
              </w:rPr>
            </w:pPr>
            <w:r w:rsidRPr="00B5665E">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B5665E" w:rsidRDefault="00113336" w:rsidP="00113336">
            <w:pPr>
              <w:jc w:val="center"/>
              <w:rPr>
                <w:rFonts w:ascii="Arial" w:hAnsi="Arial" w:cs="Arial"/>
                <w:sz w:val="13"/>
                <w:szCs w:val="13"/>
              </w:rPr>
            </w:pPr>
            <w:r w:rsidRPr="00B5665E">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5665E"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r w:rsidRPr="00B5665E">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r w:rsidRPr="00B5665E">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r w:rsidRPr="00B5665E">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r w:rsidRPr="00B5665E">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r w:rsidRPr="00B5665E">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r w:rsidRPr="00B5665E">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r w:rsidRPr="00B5665E">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5665E"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19</w:t>
            </w:r>
          </w:p>
        </w:tc>
      </w:tr>
      <w:tr w:rsidR="00113336" w:rsidRPr="00B5665E"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B5665E" w:rsidRDefault="00113336" w:rsidP="00113336">
            <w:pPr>
              <w:jc w:val="center"/>
              <w:rPr>
                <w:rFonts w:ascii="Arial" w:hAnsi="Arial" w:cs="Arial"/>
                <w:sz w:val="13"/>
                <w:szCs w:val="13"/>
              </w:rPr>
            </w:pPr>
            <w:r w:rsidRPr="00B5665E">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B5665E" w:rsidRDefault="00113336" w:rsidP="009B36BA">
            <w:pPr>
              <w:jc w:val="center"/>
              <w:rPr>
                <w:rFonts w:ascii="Arial" w:hAnsi="Arial" w:cs="Arial"/>
                <w:sz w:val="13"/>
                <w:szCs w:val="13"/>
              </w:rPr>
            </w:pPr>
            <w:r w:rsidRPr="00B5665E">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r w:rsidRPr="00B5665E">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r w:rsidRPr="00B5665E">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r w:rsidRPr="00B5665E">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B5665E" w:rsidRDefault="00113336" w:rsidP="00113336">
            <w:pPr>
              <w:jc w:val="center"/>
              <w:rPr>
                <w:rFonts w:ascii="Arial" w:hAnsi="Arial" w:cs="Arial"/>
                <w:sz w:val="13"/>
                <w:szCs w:val="13"/>
              </w:rPr>
            </w:pPr>
            <w:r w:rsidRPr="00B5665E">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B5665E" w:rsidRDefault="00113336" w:rsidP="00113336">
            <w:pPr>
              <w:jc w:val="center"/>
              <w:rPr>
                <w:rFonts w:ascii="Arial" w:hAnsi="Arial" w:cs="Arial"/>
                <w:sz w:val="13"/>
                <w:szCs w:val="13"/>
              </w:rPr>
            </w:pPr>
            <w:r w:rsidRPr="00B5665E">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5665E"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r w:rsidRPr="00B5665E">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r w:rsidRPr="00B5665E">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r w:rsidRPr="00B5665E">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r w:rsidRPr="00B5665E">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r w:rsidRPr="00B5665E">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r w:rsidRPr="00B5665E">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r w:rsidRPr="00B5665E">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5665E"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B5665E" w:rsidRDefault="005B2EA9" w:rsidP="009B36BA">
            <w:pPr>
              <w:jc w:val="center"/>
              <w:rPr>
                <w:rFonts w:ascii="Arial" w:hAnsi="Arial" w:cs="Arial"/>
                <w:b/>
                <w:sz w:val="13"/>
                <w:szCs w:val="13"/>
              </w:rPr>
            </w:pPr>
            <w:r w:rsidRPr="00B5665E">
              <w:rPr>
                <w:rFonts w:ascii="Arial" w:hAnsi="Arial" w:cs="Arial"/>
                <w:b/>
                <w:sz w:val="13"/>
                <w:szCs w:val="13"/>
              </w:rPr>
              <w:t>H</w:t>
            </w:r>
          </w:p>
          <w:p w:rsidR="00113336" w:rsidRPr="00B5665E" w:rsidRDefault="005B2EA9" w:rsidP="009B36BA">
            <w:pPr>
              <w:jc w:val="center"/>
              <w:rPr>
                <w:rFonts w:ascii="Arial" w:hAnsi="Arial" w:cs="Arial"/>
                <w:sz w:val="13"/>
                <w:szCs w:val="13"/>
              </w:rPr>
            </w:pPr>
            <w:r w:rsidRPr="00B5665E">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26</w:t>
            </w:r>
          </w:p>
        </w:tc>
      </w:tr>
      <w:tr w:rsidR="00113336" w:rsidRPr="00B5665E"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B5665E" w:rsidRDefault="00113336" w:rsidP="00113336">
            <w:pPr>
              <w:jc w:val="center"/>
              <w:rPr>
                <w:rFonts w:ascii="Arial" w:hAnsi="Arial" w:cs="Arial"/>
                <w:sz w:val="13"/>
                <w:szCs w:val="13"/>
              </w:rPr>
            </w:pPr>
            <w:r w:rsidRPr="00B5665E">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B5665E" w:rsidRDefault="00113336" w:rsidP="00113336">
            <w:pPr>
              <w:jc w:val="center"/>
              <w:rPr>
                <w:rFonts w:ascii="Arial" w:hAnsi="Arial" w:cs="Arial"/>
                <w:sz w:val="13"/>
                <w:szCs w:val="13"/>
              </w:rPr>
            </w:pPr>
            <w:r w:rsidRPr="00B5665E">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r w:rsidRPr="00B5665E">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r w:rsidRPr="00B5665E">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r w:rsidRPr="00B5665E">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r w:rsidRPr="00B5665E">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r w:rsidRPr="00B5665E">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5665E"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r w:rsidRPr="00B5665E">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B5665E" w:rsidRDefault="005B2EA9" w:rsidP="009B36BA">
            <w:pPr>
              <w:jc w:val="center"/>
              <w:rPr>
                <w:rFonts w:ascii="Arial" w:hAnsi="Arial" w:cs="Arial"/>
                <w:sz w:val="13"/>
                <w:szCs w:val="13"/>
              </w:rPr>
            </w:pPr>
            <w:r w:rsidRPr="00B5665E">
              <w:rPr>
                <w:rFonts w:ascii="Arial" w:hAnsi="Arial" w:cs="Arial"/>
                <w:b/>
                <w:sz w:val="13"/>
                <w:szCs w:val="13"/>
              </w:rPr>
              <w:t>CC</w:t>
            </w:r>
          </w:p>
          <w:p w:rsidR="00113336" w:rsidRPr="00B5665E" w:rsidRDefault="00113336" w:rsidP="009B36BA">
            <w:pPr>
              <w:jc w:val="center"/>
              <w:rPr>
                <w:rFonts w:ascii="Arial" w:hAnsi="Arial" w:cs="Arial"/>
                <w:sz w:val="13"/>
                <w:szCs w:val="13"/>
              </w:rPr>
            </w:pPr>
            <w:r w:rsidRPr="00B5665E">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5665E"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B5665E" w:rsidRDefault="005B2EA9" w:rsidP="009B36BA">
            <w:pPr>
              <w:jc w:val="center"/>
              <w:rPr>
                <w:rFonts w:ascii="Arial" w:hAnsi="Arial" w:cs="Arial"/>
                <w:b/>
                <w:sz w:val="13"/>
                <w:szCs w:val="13"/>
              </w:rPr>
            </w:pPr>
            <w:r w:rsidRPr="00B5665E">
              <w:rPr>
                <w:rFonts w:ascii="Arial" w:hAnsi="Arial" w:cs="Arial"/>
                <w:b/>
                <w:sz w:val="13"/>
                <w:szCs w:val="13"/>
              </w:rPr>
              <w:t>H</w:t>
            </w:r>
          </w:p>
          <w:p w:rsidR="00113336" w:rsidRPr="00B5665E" w:rsidRDefault="005B2EA9" w:rsidP="009B36BA">
            <w:pPr>
              <w:jc w:val="center"/>
              <w:rPr>
                <w:rFonts w:ascii="Arial" w:hAnsi="Arial" w:cs="Arial"/>
                <w:sz w:val="13"/>
                <w:szCs w:val="13"/>
              </w:rPr>
            </w:pPr>
            <w:r w:rsidRPr="00B5665E">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r>
    </w:tbl>
    <w:p w:rsidR="00113336" w:rsidRPr="00B5665E" w:rsidRDefault="00113336" w:rsidP="00113336">
      <w:pPr>
        <w:tabs>
          <w:tab w:val="center" w:pos="5220"/>
          <w:tab w:val="right" w:pos="10440"/>
        </w:tabs>
        <w:jc w:val="center"/>
        <w:rPr>
          <w:rFonts w:ascii="Arial" w:hAnsi="Arial" w:cs="Arial"/>
          <w:sz w:val="22"/>
        </w:rPr>
      </w:pPr>
      <w:r w:rsidRPr="00B5665E">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B5665E"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B5665E"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B5665E"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MARCH – MARS</w:t>
            </w:r>
          </w:p>
        </w:tc>
      </w:tr>
      <w:tr w:rsidR="00113336" w:rsidRPr="00B5665E"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S</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M</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T</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W</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T</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F</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S</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B5665E"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S</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M</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T</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W</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T</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F</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S</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B5665E"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S</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M</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T</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W</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T</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F</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S</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S</w:t>
            </w:r>
          </w:p>
        </w:tc>
      </w:tr>
      <w:tr w:rsidR="00113336" w:rsidRPr="00B5665E"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B5665E" w:rsidRDefault="005B2EA9" w:rsidP="009B36BA">
            <w:pPr>
              <w:jc w:val="center"/>
              <w:rPr>
                <w:rFonts w:ascii="Arial" w:hAnsi="Arial" w:cs="Arial"/>
                <w:b/>
                <w:sz w:val="13"/>
                <w:szCs w:val="13"/>
              </w:rPr>
            </w:pPr>
            <w:r w:rsidRPr="00B5665E">
              <w:rPr>
                <w:rFonts w:ascii="Arial" w:hAnsi="Arial" w:cs="Arial"/>
                <w:b/>
                <w:sz w:val="13"/>
                <w:szCs w:val="13"/>
              </w:rPr>
              <w:t>H</w:t>
            </w:r>
          </w:p>
          <w:p w:rsidR="00113336" w:rsidRPr="00B5665E" w:rsidRDefault="005B2EA9" w:rsidP="009B36BA">
            <w:pPr>
              <w:jc w:val="center"/>
              <w:rPr>
                <w:rFonts w:ascii="Arial" w:hAnsi="Arial" w:cs="Arial"/>
                <w:sz w:val="13"/>
                <w:szCs w:val="13"/>
              </w:rPr>
            </w:pPr>
            <w:r w:rsidRPr="00B5665E">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665E"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665E"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6</w:t>
            </w:r>
          </w:p>
        </w:tc>
      </w:tr>
      <w:tr w:rsidR="00113336" w:rsidRPr="00B5665E"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665E"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B5665E" w:rsidRDefault="005B2EA9" w:rsidP="009B36BA">
            <w:pPr>
              <w:jc w:val="center"/>
              <w:rPr>
                <w:rFonts w:ascii="Arial" w:hAnsi="Arial" w:cs="Arial"/>
                <w:b/>
                <w:sz w:val="13"/>
                <w:szCs w:val="13"/>
              </w:rPr>
            </w:pPr>
            <w:r w:rsidRPr="00B5665E">
              <w:rPr>
                <w:rFonts w:ascii="Arial" w:hAnsi="Arial" w:cs="Arial"/>
                <w:b/>
                <w:sz w:val="13"/>
                <w:szCs w:val="13"/>
              </w:rPr>
              <w:t>CC</w:t>
            </w:r>
          </w:p>
          <w:p w:rsidR="00113336" w:rsidRPr="00B5665E" w:rsidRDefault="005B2EA9" w:rsidP="009B36BA">
            <w:pPr>
              <w:jc w:val="center"/>
              <w:rPr>
                <w:rFonts w:ascii="Arial" w:hAnsi="Arial" w:cs="Arial"/>
                <w:sz w:val="13"/>
                <w:szCs w:val="13"/>
              </w:rPr>
            </w:pPr>
            <w:r w:rsidRPr="00B5665E">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665E"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13</w:t>
            </w:r>
          </w:p>
        </w:tc>
      </w:tr>
      <w:tr w:rsidR="00113336" w:rsidRPr="00B5665E"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B5665E" w:rsidRDefault="005B2EA9" w:rsidP="009B36BA">
            <w:pPr>
              <w:jc w:val="center"/>
              <w:rPr>
                <w:rFonts w:ascii="Arial" w:hAnsi="Arial" w:cs="Arial"/>
                <w:b/>
                <w:sz w:val="13"/>
                <w:szCs w:val="13"/>
              </w:rPr>
            </w:pPr>
            <w:r w:rsidRPr="00B5665E">
              <w:rPr>
                <w:rFonts w:ascii="Arial" w:hAnsi="Arial" w:cs="Arial"/>
                <w:b/>
                <w:sz w:val="13"/>
                <w:szCs w:val="13"/>
              </w:rPr>
              <w:t>CC</w:t>
            </w:r>
          </w:p>
          <w:p w:rsidR="00113336" w:rsidRPr="00B5665E" w:rsidRDefault="005B2EA9" w:rsidP="009B36BA">
            <w:pPr>
              <w:jc w:val="center"/>
              <w:rPr>
                <w:rFonts w:ascii="Arial" w:hAnsi="Arial" w:cs="Arial"/>
                <w:sz w:val="13"/>
                <w:szCs w:val="13"/>
              </w:rPr>
            </w:pPr>
            <w:r w:rsidRPr="00B5665E">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5665E"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665E"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B5665E" w:rsidRDefault="00D04577" w:rsidP="009B36BA">
            <w:pPr>
              <w:jc w:val="center"/>
              <w:rPr>
                <w:rFonts w:ascii="Arial" w:hAnsi="Arial" w:cs="Arial"/>
                <w:b/>
                <w:sz w:val="13"/>
                <w:szCs w:val="13"/>
              </w:rPr>
            </w:pPr>
            <w:r w:rsidRPr="00B5665E">
              <w:rPr>
                <w:rFonts w:ascii="Arial" w:hAnsi="Arial" w:cs="Arial"/>
                <w:b/>
                <w:sz w:val="13"/>
                <w:szCs w:val="13"/>
              </w:rPr>
              <w:t>CC</w:t>
            </w:r>
          </w:p>
          <w:p w:rsidR="00113336" w:rsidRPr="00B5665E" w:rsidRDefault="00D04577" w:rsidP="009B36BA">
            <w:pPr>
              <w:jc w:val="center"/>
              <w:rPr>
                <w:rFonts w:ascii="Arial" w:hAnsi="Arial" w:cs="Arial"/>
                <w:sz w:val="13"/>
                <w:szCs w:val="13"/>
              </w:rPr>
            </w:pPr>
            <w:r w:rsidRPr="00B5665E">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20</w:t>
            </w:r>
          </w:p>
        </w:tc>
      </w:tr>
      <w:tr w:rsidR="00113336" w:rsidRPr="00B5665E"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5665E"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665E"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27</w:t>
            </w:r>
          </w:p>
        </w:tc>
      </w:tr>
      <w:tr w:rsidR="00113336" w:rsidRPr="00B5665E"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B5665E" w:rsidRDefault="005B2EA9" w:rsidP="005B2EA9">
            <w:pPr>
              <w:rPr>
                <w:rFonts w:ascii="Arial" w:hAnsi="Arial" w:cs="Arial"/>
                <w:sz w:val="13"/>
                <w:szCs w:val="13"/>
              </w:rPr>
            </w:pPr>
            <w:r w:rsidRPr="00B5665E">
              <w:rPr>
                <w:rFonts w:ascii="Arial" w:hAnsi="Arial" w:cs="Arial"/>
                <w:sz w:val="13"/>
                <w:szCs w:val="13"/>
              </w:rPr>
              <w:t xml:space="preserve">24 </w:t>
            </w:r>
            <w:r w:rsidRPr="00B5665E">
              <w:rPr>
                <w:rFonts w:ascii="Arial" w:hAnsi="Arial" w:cs="Arial"/>
                <w:sz w:val="13"/>
                <w:szCs w:val="13"/>
                <w:lang w:val="en-US"/>
              </w:rPr>
              <w:t>/</w:t>
            </w:r>
          </w:p>
          <w:p w:rsidR="00113336" w:rsidRPr="00B5665E" w:rsidRDefault="005B2EA9" w:rsidP="005B2EA9">
            <w:pPr>
              <w:jc w:val="center"/>
              <w:rPr>
                <w:rFonts w:ascii="Arial" w:hAnsi="Arial" w:cs="Arial"/>
                <w:sz w:val="13"/>
                <w:szCs w:val="13"/>
              </w:rPr>
            </w:pPr>
            <w:r w:rsidRPr="00B5665E">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665E"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B5665E" w:rsidRDefault="005B2EA9" w:rsidP="009B36BA">
            <w:pPr>
              <w:jc w:val="center"/>
              <w:rPr>
                <w:rFonts w:ascii="Arial" w:hAnsi="Arial" w:cs="Arial"/>
                <w:sz w:val="13"/>
                <w:szCs w:val="13"/>
              </w:rPr>
            </w:pPr>
            <w:r w:rsidRPr="00B5665E">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665E"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r>
      <w:tr w:rsidR="00113336" w:rsidRPr="00B5665E"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B5665E"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B5665E"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JUNE – JUIN</w:t>
            </w:r>
          </w:p>
        </w:tc>
      </w:tr>
      <w:tr w:rsidR="00113336" w:rsidRPr="00B5665E"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S</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M</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T</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W</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T</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F</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S</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B5665E"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S</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M</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T</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W</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T</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F</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S</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B5665E"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S</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M</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T</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W</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T</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F</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S</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S</w:t>
            </w:r>
          </w:p>
        </w:tc>
      </w:tr>
      <w:tr w:rsidR="00113336" w:rsidRPr="00B5665E"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B5665E" w:rsidRDefault="00D04577" w:rsidP="009B36BA">
            <w:pPr>
              <w:jc w:val="center"/>
              <w:rPr>
                <w:rFonts w:ascii="Arial" w:hAnsi="Arial" w:cs="Arial"/>
                <w:b/>
                <w:sz w:val="13"/>
                <w:szCs w:val="13"/>
              </w:rPr>
            </w:pPr>
            <w:r w:rsidRPr="00B5665E">
              <w:rPr>
                <w:rFonts w:ascii="Arial" w:hAnsi="Arial" w:cs="Arial"/>
                <w:b/>
                <w:sz w:val="13"/>
                <w:szCs w:val="13"/>
              </w:rPr>
              <w:t>H</w:t>
            </w:r>
          </w:p>
          <w:p w:rsidR="00113336" w:rsidRPr="00B5665E" w:rsidRDefault="00D04577" w:rsidP="009B36BA">
            <w:pPr>
              <w:jc w:val="center"/>
              <w:rPr>
                <w:rFonts w:ascii="Arial" w:hAnsi="Arial" w:cs="Arial"/>
                <w:sz w:val="13"/>
                <w:szCs w:val="13"/>
              </w:rPr>
            </w:pPr>
            <w:r w:rsidRPr="00B5665E">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665E"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665E"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5665E" w:rsidRDefault="00D04577" w:rsidP="00D04577">
            <w:pPr>
              <w:jc w:val="center"/>
              <w:rPr>
                <w:rFonts w:ascii="Arial" w:hAnsi="Arial" w:cs="Arial"/>
                <w:sz w:val="13"/>
                <w:szCs w:val="13"/>
              </w:rPr>
            </w:pPr>
            <w:r w:rsidRPr="00B5665E">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5</w:t>
            </w:r>
          </w:p>
        </w:tc>
      </w:tr>
      <w:tr w:rsidR="00113336" w:rsidRPr="00B5665E"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B5665E" w:rsidRDefault="00D04577" w:rsidP="009B36BA">
            <w:pPr>
              <w:jc w:val="center"/>
              <w:rPr>
                <w:rFonts w:ascii="Arial" w:hAnsi="Arial" w:cs="Arial"/>
                <w:b/>
                <w:sz w:val="13"/>
                <w:szCs w:val="13"/>
              </w:rPr>
            </w:pPr>
            <w:r w:rsidRPr="00B5665E">
              <w:rPr>
                <w:rFonts w:ascii="Arial" w:hAnsi="Arial" w:cs="Arial"/>
                <w:b/>
                <w:sz w:val="13"/>
                <w:szCs w:val="13"/>
              </w:rPr>
              <w:t>H</w:t>
            </w:r>
          </w:p>
          <w:p w:rsidR="00113336" w:rsidRPr="00B5665E" w:rsidRDefault="00D04577" w:rsidP="009B36BA">
            <w:pPr>
              <w:jc w:val="center"/>
              <w:rPr>
                <w:rFonts w:ascii="Arial" w:hAnsi="Arial" w:cs="Arial"/>
                <w:sz w:val="13"/>
                <w:szCs w:val="13"/>
              </w:rPr>
            </w:pPr>
            <w:r w:rsidRPr="00B5665E">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665E"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665E"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B5665E" w:rsidRDefault="00D04577" w:rsidP="009B36BA">
            <w:pPr>
              <w:jc w:val="center"/>
              <w:rPr>
                <w:rFonts w:ascii="Arial" w:hAnsi="Arial" w:cs="Arial"/>
                <w:b/>
                <w:sz w:val="13"/>
                <w:szCs w:val="13"/>
              </w:rPr>
            </w:pPr>
            <w:r w:rsidRPr="00B5665E">
              <w:rPr>
                <w:rFonts w:ascii="Arial" w:hAnsi="Arial" w:cs="Arial"/>
                <w:b/>
                <w:sz w:val="13"/>
                <w:szCs w:val="13"/>
              </w:rPr>
              <w:t>CC</w:t>
            </w:r>
          </w:p>
          <w:p w:rsidR="00113336" w:rsidRPr="00B5665E" w:rsidRDefault="00D04577" w:rsidP="009B36BA">
            <w:pPr>
              <w:jc w:val="center"/>
              <w:rPr>
                <w:rFonts w:ascii="Arial" w:hAnsi="Arial" w:cs="Arial"/>
                <w:sz w:val="13"/>
                <w:szCs w:val="13"/>
              </w:rPr>
            </w:pPr>
            <w:r w:rsidRPr="00B5665E">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12</w:t>
            </w:r>
          </w:p>
        </w:tc>
      </w:tr>
      <w:tr w:rsidR="00113336" w:rsidRPr="00B5665E"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B5665E" w:rsidRDefault="00D04577" w:rsidP="009B36BA">
            <w:pPr>
              <w:jc w:val="center"/>
              <w:rPr>
                <w:rFonts w:ascii="Arial" w:hAnsi="Arial" w:cs="Arial"/>
                <w:b/>
                <w:sz w:val="13"/>
                <w:szCs w:val="13"/>
              </w:rPr>
            </w:pPr>
            <w:r w:rsidRPr="00B5665E">
              <w:rPr>
                <w:rFonts w:ascii="Arial" w:hAnsi="Arial" w:cs="Arial"/>
                <w:b/>
                <w:sz w:val="13"/>
                <w:szCs w:val="13"/>
              </w:rPr>
              <w:t>CC</w:t>
            </w:r>
          </w:p>
          <w:p w:rsidR="00113336" w:rsidRPr="00B5665E" w:rsidRDefault="00D04577" w:rsidP="009B36BA">
            <w:pPr>
              <w:jc w:val="center"/>
              <w:rPr>
                <w:rFonts w:ascii="Arial" w:hAnsi="Arial" w:cs="Arial"/>
                <w:sz w:val="13"/>
                <w:szCs w:val="13"/>
              </w:rPr>
            </w:pPr>
            <w:r w:rsidRPr="00B5665E">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665E"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B5665E" w:rsidRDefault="00D04577" w:rsidP="009B36BA">
            <w:pPr>
              <w:jc w:val="center"/>
              <w:rPr>
                <w:rFonts w:ascii="Arial" w:hAnsi="Arial" w:cs="Arial"/>
                <w:b/>
                <w:sz w:val="13"/>
                <w:szCs w:val="13"/>
              </w:rPr>
            </w:pPr>
            <w:r w:rsidRPr="00B5665E">
              <w:rPr>
                <w:rFonts w:ascii="Arial" w:hAnsi="Arial" w:cs="Arial"/>
                <w:b/>
                <w:sz w:val="13"/>
                <w:szCs w:val="13"/>
              </w:rPr>
              <w:t>CC</w:t>
            </w:r>
          </w:p>
          <w:p w:rsidR="00113336" w:rsidRPr="00B5665E" w:rsidRDefault="00D04577" w:rsidP="009B36BA">
            <w:pPr>
              <w:jc w:val="center"/>
              <w:rPr>
                <w:rFonts w:ascii="Arial" w:hAnsi="Arial" w:cs="Arial"/>
                <w:sz w:val="13"/>
                <w:szCs w:val="13"/>
              </w:rPr>
            </w:pPr>
            <w:r w:rsidRPr="00B5665E">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665E"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19</w:t>
            </w:r>
          </w:p>
        </w:tc>
      </w:tr>
      <w:tr w:rsidR="00113336" w:rsidRPr="00B5665E"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665E"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D04577" w:rsidP="00D04577">
            <w:pPr>
              <w:jc w:val="center"/>
              <w:rPr>
                <w:rFonts w:ascii="Arial" w:hAnsi="Arial" w:cs="Arial"/>
                <w:sz w:val="13"/>
                <w:szCs w:val="13"/>
              </w:rPr>
            </w:pPr>
            <w:r w:rsidRPr="00B5665E">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D04577" w:rsidP="00D04577">
            <w:pPr>
              <w:jc w:val="center"/>
              <w:rPr>
                <w:rFonts w:ascii="Arial" w:hAnsi="Arial" w:cs="Arial"/>
                <w:sz w:val="13"/>
                <w:szCs w:val="13"/>
              </w:rPr>
            </w:pPr>
            <w:r w:rsidRPr="00B5665E">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D04577" w:rsidP="00D04577">
            <w:pPr>
              <w:jc w:val="center"/>
              <w:rPr>
                <w:rFonts w:ascii="Arial" w:hAnsi="Arial" w:cs="Arial"/>
                <w:sz w:val="13"/>
                <w:szCs w:val="13"/>
              </w:rPr>
            </w:pPr>
            <w:r w:rsidRPr="00B5665E">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D04577" w:rsidP="00D04577">
            <w:pPr>
              <w:jc w:val="center"/>
              <w:rPr>
                <w:rFonts w:ascii="Arial" w:hAnsi="Arial" w:cs="Arial"/>
                <w:sz w:val="13"/>
                <w:szCs w:val="13"/>
              </w:rPr>
            </w:pPr>
            <w:r w:rsidRPr="00B5665E">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D04577" w:rsidP="00D04577">
            <w:pPr>
              <w:jc w:val="center"/>
              <w:rPr>
                <w:rFonts w:ascii="Arial" w:hAnsi="Arial" w:cs="Arial"/>
                <w:sz w:val="13"/>
                <w:szCs w:val="13"/>
              </w:rPr>
            </w:pPr>
            <w:r w:rsidRPr="00B5665E">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665E" w:rsidRDefault="00D04577" w:rsidP="00D04577">
            <w:pPr>
              <w:jc w:val="center"/>
              <w:rPr>
                <w:rFonts w:ascii="Arial" w:hAnsi="Arial" w:cs="Arial"/>
                <w:sz w:val="13"/>
                <w:szCs w:val="13"/>
              </w:rPr>
            </w:pPr>
            <w:r w:rsidRPr="00B5665E">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665E" w:rsidRDefault="00D04577" w:rsidP="00D04577">
            <w:pPr>
              <w:jc w:val="center"/>
              <w:rPr>
                <w:rFonts w:ascii="Arial" w:hAnsi="Arial" w:cs="Arial"/>
                <w:sz w:val="13"/>
                <w:szCs w:val="13"/>
              </w:rPr>
            </w:pPr>
            <w:r w:rsidRPr="00B5665E">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665E"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26</w:t>
            </w:r>
          </w:p>
        </w:tc>
      </w:tr>
      <w:tr w:rsidR="00113336" w:rsidRPr="00B5665E"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B5665E" w:rsidRDefault="00D04577" w:rsidP="00D04577">
            <w:pPr>
              <w:jc w:val="center"/>
              <w:rPr>
                <w:rFonts w:ascii="Arial" w:hAnsi="Arial" w:cs="Arial"/>
                <w:sz w:val="13"/>
                <w:szCs w:val="13"/>
              </w:rPr>
            </w:pPr>
            <w:r w:rsidRPr="00B5665E">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665E"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B5665E" w:rsidRDefault="00D04577" w:rsidP="00D04577">
            <w:pPr>
              <w:jc w:val="center"/>
              <w:rPr>
                <w:rFonts w:ascii="Arial" w:hAnsi="Arial" w:cs="Arial"/>
                <w:sz w:val="13"/>
                <w:szCs w:val="13"/>
              </w:rPr>
            </w:pPr>
            <w:r w:rsidRPr="00B5665E">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B5665E" w:rsidRDefault="00D04577" w:rsidP="00D04577">
            <w:pPr>
              <w:jc w:val="center"/>
              <w:rPr>
                <w:rFonts w:ascii="Arial" w:hAnsi="Arial" w:cs="Arial"/>
                <w:b/>
                <w:sz w:val="13"/>
                <w:szCs w:val="13"/>
              </w:rPr>
            </w:pPr>
            <w:r w:rsidRPr="00B5665E">
              <w:rPr>
                <w:rFonts w:ascii="Arial" w:hAnsi="Arial" w:cs="Arial"/>
                <w:b/>
                <w:sz w:val="13"/>
                <w:szCs w:val="13"/>
              </w:rPr>
              <w:t>H</w:t>
            </w:r>
          </w:p>
          <w:p w:rsidR="00113336" w:rsidRPr="00B5665E" w:rsidRDefault="00D04577" w:rsidP="00D04577">
            <w:pPr>
              <w:jc w:val="center"/>
              <w:rPr>
                <w:rFonts w:ascii="Arial" w:hAnsi="Arial" w:cs="Arial"/>
                <w:sz w:val="13"/>
                <w:szCs w:val="13"/>
              </w:rPr>
            </w:pPr>
            <w:r w:rsidRPr="00B5665E">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5665E" w:rsidRDefault="00D04577" w:rsidP="00D04577">
            <w:pPr>
              <w:jc w:val="center"/>
              <w:rPr>
                <w:rFonts w:ascii="Arial" w:hAnsi="Arial" w:cs="Arial"/>
                <w:sz w:val="13"/>
                <w:szCs w:val="13"/>
              </w:rPr>
            </w:pPr>
            <w:r w:rsidRPr="00B5665E">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5665E" w:rsidRDefault="00D04577" w:rsidP="00D04577">
            <w:pPr>
              <w:jc w:val="center"/>
              <w:rPr>
                <w:rFonts w:ascii="Arial" w:hAnsi="Arial" w:cs="Arial"/>
                <w:sz w:val="13"/>
                <w:szCs w:val="13"/>
              </w:rPr>
            </w:pPr>
            <w:r w:rsidRPr="00B5665E">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5665E" w:rsidRDefault="00D04577" w:rsidP="00D04577">
            <w:pPr>
              <w:jc w:val="center"/>
              <w:rPr>
                <w:rFonts w:ascii="Arial" w:hAnsi="Arial" w:cs="Arial"/>
                <w:sz w:val="13"/>
                <w:szCs w:val="13"/>
              </w:rPr>
            </w:pPr>
            <w:r w:rsidRPr="00B5665E">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5665E" w:rsidRDefault="00D04577" w:rsidP="00D04577">
            <w:pPr>
              <w:jc w:val="center"/>
              <w:rPr>
                <w:rFonts w:ascii="Arial" w:hAnsi="Arial" w:cs="Arial"/>
                <w:sz w:val="13"/>
                <w:szCs w:val="13"/>
              </w:rPr>
            </w:pPr>
            <w:r w:rsidRPr="00B5665E">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B5665E" w:rsidRDefault="00D04577" w:rsidP="00D04577">
            <w:pPr>
              <w:jc w:val="center"/>
              <w:rPr>
                <w:rFonts w:ascii="Arial" w:hAnsi="Arial" w:cs="Arial"/>
                <w:sz w:val="13"/>
                <w:szCs w:val="13"/>
              </w:rPr>
            </w:pPr>
            <w:r w:rsidRPr="00B5665E">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665E"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5665E" w:rsidRDefault="00D04577" w:rsidP="009B36BA">
            <w:pPr>
              <w:jc w:val="center"/>
              <w:rPr>
                <w:rFonts w:ascii="Arial" w:hAnsi="Arial" w:cs="Arial"/>
                <w:sz w:val="13"/>
                <w:szCs w:val="13"/>
              </w:rPr>
            </w:pPr>
            <w:r w:rsidRPr="00B5665E">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r>
      <w:tr w:rsidR="00D04577" w:rsidRPr="00B5665E"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B5665E"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5665E"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5665E"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5665E"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5665E"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5665E" w:rsidRDefault="00D04577" w:rsidP="009B36BA">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B5665E" w:rsidRDefault="00D04577"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B5665E" w:rsidRDefault="00D04577" w:rsidP="009B36BA">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B5665E" w:rsidRDefault="00D04577" w:rsidP="00D04577">
            <w:pPr>
              <w:jc w:val="center"/>
              <w:rPr>
                <w:rFonts w:ascii="Arial" w:hAnsi="Arial" w:cs="Arial"/>
                <w:sz w:val="13"/>
                <w:szCs w:val="13"/>
              </w:rPr>
            </w:pPr>
            <w:r w:rsidRPr="00B5665E">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B5665E" w:rsidRDefault="00D04577" w:rsidP="00D04577">
            <w:pPr>
              <w:jc w:val="center"/>
              <w:rPr>
                <w:rFonts w:ascii="Arial" w:hAnsi="Arial" w:cs="Arial"/>
                <w:sz w:val="13"/>
                <w:szCs w:val="13"/>
              </w:rPr>
            </w:pPr>
            <w:r w:rsidRPr="00B5665E">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5665E"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5665E"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5665E"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5665E"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B5665E"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B5665E" w:rsidRDefault="00D04577" w:rsidP="009B36BA">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B5665E"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5665E"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5665E"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5665E"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5665E"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5665E" w:rsidRDefault="00D04577" w:rsidP="009B36BA">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B5665E" w:rsidRDefault="00D04577" w:rsidP="009B36BA">
            <w:pPr>
              <w:jc w:val="center"/>
              <w:rPr>
                <w:rFonts w:ascii="Arial" w:hAnsi="Arial" w:cs="Arial"/>
                <w:sz w:val="13"/>
                <w:szCs w:val="13"/>
              </w:rPr>
            </w:pPr>
          </w:p>
        </w:tc>
      </w:tr>
      <w:tr w:rsidR="00113336" w:rsidRPr="00B5665E"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B5665E"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B5665E"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SEPTEMBER – SEPTEMBRE</w:t>
            </w:r>
          </w:p>
        </w:tc>
      </w:tr>
      <w:tr w:rsidR="00113336" w:rsidRPr="00B5665E"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S</w:t>
            </w:r>
          </w:p>
          <w:p w:rsidR="00113336" w:rsidRPr="00B5665E" w:rsidRDefault="00113336" w:rsidP="009B36BA">
            <w:pPr>
              <w:tabs>
                <w:tab w:val="center" w:pos="5220"/>
                <w:tab w:val="right" w:pos="10440"/>
              </w:tabs>
              <w:jc w:val="center"/>
              <w:rPr>
                <w:rFonts w:ascii="Arial" w:hAnsi="Arial" w:cs="Arial"/>
                <w:b/>
                <w:sz w:val="16"/>
                <w:szCs w:val="16"/>
              </w:rPr>
            </w:pPr>
            <w:r w:rsidRPr="00B5665E">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M</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T</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W</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T</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F</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S</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B5665E"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S</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M</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T</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W</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T</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F</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S</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B5665E"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S</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M</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T</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W</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T</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F</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S</w:t>
            </w:r>
          </w:p>
          <w:p w:rsidR="00113336" w:rsidRPr="00B5665E" w:rsidRDefault="00113336" w:rsidP="009B36BA">
            <w:pPr>
              <w:tabs>
                <w:tab w:val="center" w:pos="5220"/>
                <w:tab w:val="right" w:pos="10440"/>
              </w:tabs>
              <w:jc w:val="center"/>
              <w:rPr>
                <w:rFonts w:ascii="Arial" w:hAnsi="Arial" w:cs="Arial"/>
                <w:b/>
                <w:sz w:val="13"/>
                <w:szCs w:val="13"/>
              </w:rPr>
            </w:pPr>
            <w:r w:rsidRPr="00B5665E">
              <w:rPr>
                <w:rFonts w:ascii="Arial" w:hAnsi="Arial" w:cs="Arial"/>
                <w:b/>
                <w:sz w:val="13"/>
                <w:szCs w:val="13"/>
              </w:rPr>
              <w:t>S</w:t>
            </w:r>
          </w:p>
        </w:tc>
      </w:tr>
      <w:tr w:rsidR="00113336" w:rsidRPr="00B5665E"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B5665E" w:rsidRDefault="00A067B5" w:rsidP="009B36BA">
            <w:pPr>
              <w:jc w:val="center"/>
              <w:rPr>
                <w:rFonts w:ascii="Arial" w:hAnsi="Arial" w:cs="Arial"/>
                <w:b/>
                <w:sz w:val="13"/>
                <w:szCs w:val="13"/>
              </w:rPr>
            </w:pPr>
            <w:r w:rsidRPr="00B5665E">
              <w:rPr>
                <w:rFonts w:ascii="Arial" w:hAnsi="Arial" w:cs="Arial"/>
                <w:b/>
                <w:sz w:val="13"/>
                <w:szCs w:val="13"/>
              </w:rPr>
              <w:t>H</w:t>
            </w:r>
          </w:p>
          <w:p w:rsidR="00113336" w:rsidRPr="00B5665E" w:rsidRDefault="00A067B5" w:rsidP="009B36BA">
            <w:pPr>
              <w:jc w:val="center"/>
              <w:rPr>
                <w:rFonts w:ascii="Arial" w:hAnsi="Arial" w:cs="Arial"/>
                <w:sz w:val="13"/>
                <w:szCs w:val="13"/>
              </w:rPr>
            </w:pPr>
            <w:r w:rsidRPr="00B5665E">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665E"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B5665E" w:rsidRDefault="00A067B5" w:rsidP="009B36BA">
            <w:pPr>
              <w:jc w:val="center"/>
              <w:rPr>
                <w:rFonts w:ascii="Arial" w:hAnsi="Arial" w:cs="Arial"/>
                <w:b/>
                <w:sz w:val="13"/>
                <w:szCs w:val="13"/>
              </w:rPr>
            </w:pPr>
            <w:r w:rsidRPr="00B5665E">
              <w:rPr>
                <w:rFonts w:ascii="Arial" w:hAnsi="Arial" w:cs="Arial"/>
                <w:b/>
                <w:sz w:val="13"/>
                <w:szCs w:val="13"/>
              </w:rPr>
              <w:t>H</w:t>
            </w:r>
          </w:p>
          <w:p w:rsidR="00113336" w:rsidRPr="00B5665E" w:rsidRDefault="00A067B5" w:rsidP="009B36BA">
            <w:pPr>
              <w:jc w:val="center"/>
              <w:rPr>
                <w:rFonts w:ascii="Arial" w:hAnsi="Arial" w:cs="Arial"/>
                <w:sz w:val="13"/>
                <w:szCs w:val="13"/>
              </w:rPr>
            </w:pPr>
            <w:r w:rsidRPr="00B5665E">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665E"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113336" w:rsidP="009B36BA">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4</w:t>
            </w:r>
          </w:p>
        </w:tc>
      </w:tr>
      <w:tr w:rsidR="00113336" w:rsidRPr="00B5665E"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665E"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665E"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B5665E" w:rsidRDefault="00A067B5" w:rsidP="009B36BA">
            <w:pPr>
              <w:jc w:val="center"/>
              <w:rPr>
                <w:rFonts w:ascii="Arial" w:hAnsi="Arial" w:cs="Arial"/>
                <w:b/>
                <w:sz w:val="13"/>
                <w:szCs w:val="13"/>
              </w:rPr>
            </w:pPr>
            <w:r w:rsidRPr="00B5665E">
              <w:rPr>
                <w:rFonts w:ascii="Arial" w:hAnsi="Arial" w:cs="Arial"/>
                <w:b/>
                <w:sz w:val="13"/>
                <w:szCs w:val="13"/>
              </w:rPr>
              <w:t>H</w:t>
            </w:r>
          </w:p>
          <w:p w:rsidR="00113336" w:rsidRPr="00B5665E" w:rsidRDefault="00A067B5" w:rsidP="009B36BA">
            <w:pPr>
              <w:jc w:val="center"/>
              <w:rPr>
                <w:rFonts w:ascii="Arial" w:hAnsi="Arial" w:cs="Arial"/>
                <w:sz w:val="13"/>
                <w:szCs w:val="13"/>
              </w:rPr>
            </w:pPr>
            <w:r w:rsidRPr="00B5665E">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B5665E" w:rsidRDefault="00A067B5" w:rsidP="009B36BA">
            <w:pPr>
              <w:jc w:val="center"/>
              <w:rPr>
                <w:rFonts w:ascii="Arial" w:hAnsi="Arial" w:cs="Arial"/>
                <w:b/>
                <w:sz w:val="13"/>
                <w:szCs w:val="13"/>
              </w:rPr>
            </w:pPr>
            <w:r w:rsidRPr="00B5665E">
              <w:rPr>
                <w:rFonts w:ascii="Arial" w:hAnsi="Arial" w:cs="Arial"/>
                <w:b/>
                <w:sz w:val="13"/>
                <w:szCs w:val="13"/>
              </w:rPr>
              <w:t>RH</w:t>
            </w:r>
          </w:p>
          <w:p w:rsidR="00113336" w:rsidRPr="00B5665E" w:rsidRDefault="00A067B5" w:rsidP="009B36BA">
            <w:pPr>
              <w:jc w:val="center"/>
              <w:rPr>
                <w:rFonts w:ascii="Arial" w:hAnsi="Arial" w:cs="Arial"/>
                <w:sz w:val="13"/>
                <w:szCs w:val="13"/>
              </w:rPr>
            </w:pPr>
            <w:r w:rsidRPr="00B5665E">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B5665E" w:rsidRDefault="00A067B5" w:rsidP="009B36BA">
            <w:pPr>
              <w:jc w:val="center"/>
              <w:rPr>
                <w:rFonts w:ascii="Arial" w:hAnsi="Arial" w:cs="Arial"/>
                <w:b/>
                <w:sz w:val="13"/>
                <w:szCs w:val="13"/>
              </w:rPr>
            </w:pPr>
            <w:r w:rsidRPr="00B5665E">
              <w:rPr>
                <w:rFonts w:ascii="Arial" w:hAnsi="Arial" w:cs="Arial"/>
                <w:b/>
                <w:sz w:val="13"/>
                <w:szCs w:val="13"/>
              </w:rPr>
              <w:t>RH</w:t>
            </w:r>
          </w:p>
          <w:p w:rsidR="00113336" w:rsidRPr="00B5665E" w:rsidRDefault="00A067B5" w:rsidP="009B36BA">
            <w:pPr>
              <w:jc w:val="center"/>
              <w:rPr>
                <w:rFonts w:ascii="Arial" w:hAnsi="Arial" w:cs="Arial"/>
                <w:sz w:val="13"/>
                <w:szCs w:val="13"/>
              </w:rPr>
            </w:pPr>
            <w:r w:rsidRPr="00B5665E">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11</w:t>
            </w:r>
          </w:p>
        </w:tc>
      </w:tr>
      <w:tr w:rsidR="00113336" w:rsidRPr="00B5665E"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665E"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665E"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B5665E" w:rsidRDefault="00A067B5" w:rsidP="009B36BA">
            <w:pPr>
              <w:jc w:val="center"/>
              <w:rPr>
                <w:rFonts w:ascii="Arial" w:hAnsi="Arial" w:cs="Arial"/>
                <w:b/>
                <w:sz w:val="13"/>
                <w:szCs w:val="13"/>
              </w:rPr>
            </w:pPr>
            <w:r w:rsidRPr="00B5665E">
              <w:rPr>
                <w:rFonts w:ascii="Arial" w:hAnsi="Arial" w:cs="Arial"/>
                <w:b/>
                <w:sz w:val="13"/>
                <w:szCs w:val="13"/>
              </w:rPr>
              <w:t>YK</w:t>
            </w:r>
          </w:p>
          <w:p w:rsidR="00113336" w:rsidRPr="00B5665E" w:rsidRDefault="00A067B5" w:rsidP="009B36BA">
            <w:pPr>
              <w:jc w:val="center"/>
              <w:rPr>
                <w:rFonts w:ascii="Arial" w:hAnsi="Arial" w:cs="Arial"/>
                <w:sz w:val="13"/>
                <w:szCs w:val="13"/>
              </w:rPr>
            </w:pPr>
            <w:r w:rsidRPr="00B5665E">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18</w:t>
            </w:r>
          </w:p>
        </w:tc>
      </w:tr>
      <w:tr w:rsidR="00113336" w:rsidRPr="00B5665E"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665E"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665E"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25</w:t>
            </w:r>
          </w:p>
        </w:tc>
      </w:tr>
      <w:tr w:rsidR="00113336" w:rsidRPr="00B5665E"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665E"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B5665E" w:rsidRDefault="00A067B5" w:rsidP="00A067B5">
            <w:pPr>
              <w:jc w:val="center"/>
              <w:rPr>
                <w:rFonts w:ascii="Arial" w:hAnsi="Arial" w:cs="Arial"/>
                <w:sz w:val="13"/>
                <w:szCs w:val="13"/>
              </w:rPr>
            </w:pPr>
            <w:r w:rsidRPr="00B5665E">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A067B5">
            <w:pPr>
              <w:jc w:val="center"/>
              <w:rPr>
                <w:rFonts w:ascii="Arial" w:hAnsi="Arial" w:cs="Arial"/>
                <w:sz w:val="13"/>
                <w:szCs w:val="13"/>
              </w:rPr>
            </w:pPr>
            <w:r w:rsidRPr="00B5665E">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A067B5">
            <w:pPr>
              <w:jc w:val="center"/>
              <w:rPr>
                <w:rFonts w:ascii="Arial" w:hAnsi="Arial" w:cs="Arial"/>
                <w:sz w:val="13"/>
                <w:szCs w:val="13"/>
              </w:rPr>
            </w:pPr>
            <w:r w:rsidRPr="00B5665E">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B5665E"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665E"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A067B5" w:rsidP="009B36BA">
            <w:pPr>
              <w:jc w:val="center"/>
              <w:rPr>
                <w:rFonts w:ascii="Arial" w:hAnsi="Arial" w:cs="Arial"/>
                <w:sz w:val="13"/>
                <w:szCs w:val="13"/>
              </w:rPr>
            </w:pPr>
            <w:r w:rsidRPr="00B5665E">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B5665E" w:rsidRDefault="00113336" w:rsidP="009B36BA">
            <w:pPr>
              <w:jc w:val="center"/>
              <w:rPr>
                <w:rFonts w:ascii="Arial" w:hAnsi="Arial" w:cs="Arial"/>
                <w:sz w:val="13"/>
                <w:szCs w:val="13"/>
              </w:rPr>
            </w:pPr>
          </w:p>
        </w:tc>
      </w:tr>
    </w:tbl>
    <w:p w:rsidR="00113336" w:rsidRPr="00B5665E"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B5665E" w:rsidTr="00B4618C">
        <w:trPr>
          <w:trHeight w:val="445"/>
        </w:trPr>
        <w:tc>
          <w:tcPr>
            <w:tcW w:w="1890" w:type="dxa"/>
            <w:tcBorders>
              <w:top w:val="nil"/>
              <w:left w:val="nil"/>
              <w:bottom w:val="nil"/>
              <w:right w:val="single" w:sz="4" w:space="0" w:color="000000" w:themeColor="text1"/>
            </w:tcBorders>
            <w:vAlign w:val="center"/>
            <w:hideMark/>
          </w:tcPr>
          <w:p w:rsidR="00113336" w:rsidRPr="00B5665E" w:rsidRDefault="00113336" w:rsidP="009B36BA">
            <w:pPr>
              <w:rPr>
                <w:rFonts w:ascii="Arial" w:hAnsi="Arial" w:cs="Arial"/>
                <w:b/>
                <w:sz w:val="13"/>
                <w:szCs w:val="13"/>
              </w:rPr>
            </w:pPr>
            <w:r w:rsidRPr="00B5665E">
              <w:rPr>
                <w:rFonts w:ascii="Arial" w:hAnsi="Arial" w:cs="Arial"/>
                <w:b/>
                <w:sz w:val="13"/>
                <w:szCs w:val="13"/>
              </w:rPr>
              <w:t>Sitting of the Court /</w:t>
            </w:r>
          </w:p>
          <w:p w:rsidR="00113336" w:rsidRPr="00B5665E" w:rsidRDefault="00113336" w:rsidP="009B36BA">
            <w:pPr>
              <w:rPr>
                <w:rFonts w:ascii="Arial" w:hAnsi="Arial" w:cs="Arial"/>
                <w:b/>
                <w:sz w:val="13"/>
                <w:szCs w:val="13"/>
              </w:rPr>
            </w:pPr>
            <w:r w:rsidRPr="00B5665E">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B5665E" w:rsidRDefault="00113336" w:rsidP="009B36BA">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B5665E" w:rsidRDefault="00113336" w:rsidP="009B36BA">
            <w:pPr>
              <w:tabs>
                <w:tab w:val="left" w:pos="203"/>
              </w:tabs>
              <w:spacing w:after="120"/>
              <w:rPr>
                <w:rFonts w:ascii="Arial" w:hAnsi="Arial" w:cs="Arial"/>
                <w:b/>
                <w:sz w:val="13"/>
                <w:szCs w:val="13"/>
                <w:lang w:val="fr-CA"/>
              </w:rPr>
            </w:pPr>
            <w:r w:rsidRPr="00B5665E">
              <w:rPr>
                <w:rFonts w:ascii="Arial" w:hAnsi="Arial" w:cs="Arial"/>
                <w:b/>
                <w:sz w:val="13"/>
                <w:szCs w:val="13"/>
                <w:lang w:val="fr-CA"/>
              </w:rPr>
              <w:t>18</w:t>
            </w:r>
            <w:r w:rsidRPr="00B5665E">
              <w:rPr>
                <w:rFonts w:ascii="Arial" w:hAnsi="Arial" w:cs="Arial"/>
                <w:b/>
                <w:sz w:val="13"/>
                <w:szCs w:val="13"/>
                <w:lang w:val="fr-CA"/>
              </w:rPr>
              <w:tab/>
              <w:t xml:space="preserve"> sitting weeks / semaines séances de la Cour</w:t>
            </w:r>
          </w:p>
          <w:p w:rsidR="00113336" w:rsidRPr="00B5665E" w:rsidRDefault="00113336" w:rsidP="00B4618C">
            <w:pPr>
              <w:tabs>
                <w:tab w:val="left" w:pos="203"/>
              </w:tabs>
              <w:rPr>
                <w:rFonts w:ascii="Arial" w:hAnsi="Arial" w:cs="Arial"/>
                <w:b/>
                <w:sz w:val="13"/>
                <w:szCs w:val="13"/>
                <w:lang w:val="fr-CA"/>
              </w:rPr>
            </w:pPr>
            <w:r w:rsidRPr="00B5665E">
              <w:rPr>
                <w:rFonts w:ascii="Arial" w:hAnsi="Arial" w:cs="Arial"/>
                <w:b/>
                <w:sz w:val="13"/>
                <w:szCs w:val="13"/>
                <w:lang w:val="fr-CA"/>
              </w:rPr>
              <w:t>8</w:t>
            </w:r>
            <w:r w:rsidR="00B4618C" w:rsidRPr="00B5665E">
              <w:rPr>
                <w:rFonts w:ascii="Arial" w:hAnsi="Arial" w:cs="Arial"/>
                <w:b/>
                <w:sz w:val="13"/>
                <w:szCs w:val="13"/>
                <w:lang w:val="fr-CA"/>
              </w:rPr>
              <w:t>8</w:t>
            </w:r>
            <w:r w:rsidRPr="00B5665E">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B5665E" w:rsidRDefault="00113336" w:rsidP="009B36BA">
            <w:pPr>
              <w:spacing w:after="120"/>
              <w:rPr>
                <w:rFonts w:ascii="Arial" w:hAnsi="Arial" w:cs="Arial"/>
                <w:b/>
                <w:sz w:val="13"/>
                <w:szCs w:val="13"/>
                <w:lang w:val="fr-FR"/>
              </w:rPr>
            </w:pPr>
            <w:r w:rsidRPr="00B5665E">
              <w:rPr>
                <w:rFonts w:ascii="Arial" w:hAnsi="Arial" w:cs="Arial"/>
                <w:b/>
                <w:sz w:val="13"/>
                <w:szCs w:val="13"/>
                <w:lang w:val="fr-FR"/>
              </w:rPr>
              <w:t>Rosh Hashanah / Nouvel An juif</w:t>
            </w:r>
          </w:p>
          <w:p w:rsidR="00113336" w:rsidRPr="00B5665E" w:rsidRDefault="00113336" w:rsidP="00B4618C">
            <w:pPr>
              <w:rPr>
                <w:rFonts w:ascii="Arial" w:hAnsi="Arial" w:cs="Arial"/>
                <w:b/>
                <w:sz w:val="13"/>
                <w:szCs w:val="13"/>
                <w:lang w:val="fr-CA"/>
              </w:rPr>
            </w:pPr>
            <w:r w:rsidRPr="00B5665E">
              <w:rPr>
                <w:rFonts w:ascii="Arial" w:hAnsi="Arial" w:cs="Arial"/>
                <w:b/>
                <w:sz w:val="13"/>
                <w:szCs w:val="13"/>
                <w:lang w:val="fr-FR"/>
              </w:rPr>
              <w:t>Yom Kippur / Yom Kippour</w:t>
            </w:r>
          </w:p>
        </w:tc>
        <w:tc>
          <w:tcPr>
            <w:tcW w:w="567" w:type="dxa"/>
            <w:hideMark/>
          </w:tcPr>
          <w:p w:rsidR="00113336" w:rsidRPr="00B5665E" w:rsidRDefault="00113336" w:rsidP="009B36BA">
            <w:pPr>
              <w:spacing w:after="120"/>
              <w:jc w:val="center"/>
              <w:rPr>
                <w:rFonts w:ascii="Arial" w:hAnsi="Arial" w:cs="Arial"/>
                <w:b/>
                <w:sz w:val="13"/>
                <w:szCs w:val="13"/>
                <w:lang w:val="fr-CA"/>
              </w:rPr>
            </w:pPr>
            <w:r w:rsidRPr="00B5665E">
              <w:rPr>
                <w:rFonts w:ascii="Arial" w:hAnsi="Arial" w:cs="Arial"/>
                <w:b/>
                <w:sz w:val="13"/>
                <w:szCs w:val="13"/>
                <w:lang w:val="fr-CA"/>
              </w:rPr>
              <w:t>RH</w:t>
            </w:r>
          </w:p>
          <w:p w:rsidR="00113336" w:rsidRPr="00B5665E" w:rsidRDefault="00113336" w:rsidP="009B36BA">
            <w:pPr>
              <w:jc w:val="center"/>
              <w:rPr>
                <w:rFonts w:ascii="Arial" w:hAnsi="Arial" w:cs="Arial"/>
                <w:b/>
                <w:sz w:val="13"/>
                <w:szCs w:val="13"/>
                <w:lang w:val="fr-CA"/>
              </w:rPr>
            </w:pPr>
            <w:r w:rsidRPr="00B5665E">
              <w:rPr>
                <w:rFonts w:ascii="Arial" w:hAnsi="Arial" w:cs="Arial"/>
                <w:b/>
                <w:sz w:val="13"/>
                <w:szCs w:val="13"/>
                <w:lang w:val="fr-CA"/>
              </w:rPr>
              <w:t>YK</w:t>
            </w:r>
          </w:p>
        </w:tc>
      </w:tr>
      <w:tr w:rsidR="00113336" w:rsidRPr="00B5665E" w:rsidTr="00B4618C">
        <w:trPr>
          <w:trHeight w:val="390"/>
        </w:trPr>
        <w:tc>
          <w:tcPr>
            <w:tcW w:w="1890" w:type="dxa"/>
            <w:tcBorders>
              <w:top w:val="nil"/>
              <w:left w:val="nil"/>
              <w:bottom w:val="nil"/>
              <w:right w:val="double" w:sz="4" w:space="0" w:color="auto"/>
            </w:tcBorders>
            <w:vAlign w:val="center"/>
            <w:hideMark/>
          </w:tcPr>
          <w:p w:rsidR="00113336" w:rsidRPr="00B5665E" w:rsidRDefault="00113336" w:rsidP="009B36BA">
            <w:pPr>
              <w:spacing w:before="60"/>
              <w:rPr>
                <w:rFonts w:ascii="Arial" w:hAnsi="Arial" w:cs="Arial"/>
                <w:b/>
                <w:sz w:val="13"/>
                <w:szCs w:val="13"/>
                <w:lang w:val="fr-CA"/>
              </w:rPr>
            </w:pPr>
            <w:r w:rsidRPr="00B5665E">
              <w:rPr>
                <w:rFonts w:ascii="Arial" w:hAnsi="Arial" w:cs="Arial"/>
                <w:b/>
                <w:sz w:val="13"/>
                <w:szCs w:val="13"/>
                <w:lang w:val="fr-CA"/>
              </w:rPr>
              <w:t>Court conference /</w:t>
            </w:r>
          </w:p>
          <w:p w:rsidR="00113336" w:rsidRPr="00B5665E" w:rsidRDefault="00113336" w:rsidP="009B36BA">
            <w:pPr>
              <w:rPr>
                <w:rFonts w:ascii="Arial" w:hAnsi="Arial" w:cs="Arial"/>
                <w:b/>
                <w:sz w:val="13"/>
                <w:szCs w:val="13"/>
                <w:lang w:val="fr-CA"/>
              </w:rPr>
            </w:pPr>
            <w:r w:rsidRPr="00B5665E">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B5665E" w:rsidRDefault="00113336" w:rsidP="009B36BA">
            <w:pPr>
              <w:jc w:val="center"/>
              <w:rPr>
                <w:rFonts w:ascii="Arial" w:hAnsi="Arial" w:cs="Arial"/>
                <w:b/>
                <w:sz w:val="13"/>
                <w:szCs w:val="13"/>
                <w:lang w:val="fr-FR"/>
              </w:rPr>
            </w:pPr>
            <w:r w:rsidRPr="00B5665E">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B5665E" w:rsidRDefault="00113336" w:rsidP="009B36BA">
            <w:pPr>
              <w:tabs>
                <w:tab w:val="left" w:pos="203"/>
              </w:tabs>
              <w:spacing w:before="120"/>
              <w:rPr>
                <w:rFonts w:ascii="Arial" w:hAnsi="Arial" w:cs="Arial"/>
                <w:b/>
                <w:sz w:val="13"/>
                <w:szCs w:val="13"/>
                <w:lang w:val="fr-CA"/>
              </w:rPr>
            </w:pPr>
            <w:r w:rsidRPr="00B5665E">
              <w:rPr>
                <w:rFonts w:ascii="Arial" w:hAnsi="Arial" w:cs="Arial"/>
                <w:b/>
                <w:sz w:val="13"/>
                <w:szCs w:val="13"/>
                <w:lang w:val="fr-CA"/>
              </w:rPr>
              <w:t>9</w:t>
            </w:r>
            <w:r w:rsidRPr="00B5665E">
              <w:rPr>
                <w:rFonts w:ascii="Arial" w:hAnsi="Arial" w:cs="Arial"/>
                <w:b/>
                <w:sz w:val="13"/>
                <w:szCs w:val="13"/>
                <w:lang w:val="fr-CA"/>
              </w:rPr>
              <w:tab/>
              <w:t>Court conference days /</w:t>
            </w:r>
          </w:p>
          <w:p w:rsidR="00113336" w:rsidRPr="00B5665E" w:rsidRDefault="00113336" w:rsidP="00B4618C">
            <w:pPr>
              <w:tabs>
                <w:tab w:val="left" w:pos="203"/>
              </w:tabs>
              <w:rPr>
                <w:rFonts w:ascii="Arial" w:hAnsi="Arial" w:cs="Arial"/>
                <w:b/>
                <w:sz w:val="13"/>
                <w:szCs w:val="13"/>
                <w:lang w:val="fr-CA"/>
              </w:rPr>
            </w:pPr>
            <w:r w:rsidRPr="00B5665E">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B5665E" w:rsidRDefault="00113336" w:rsidP="009B36BA">
            <w:pPr>
              <w:rPr>
                <w:rFonts w:ascii="Arial" w:hAnsi="Arial" w:cs="Arial"/>
                <w:b/>
                <w:sz w:val="13"/>
                <w:szCs w:val="13"/>
                <w:lang w:val="fr-CA"/>
              </w:rPr>
            </w:pPr>
          </w:p>
        </w:tc>
        <w:tc>
          <w:tcPr>
            <w:tcW w:w="567" w:type="dxa"/>
          </w:tcPr>
          <w:p w:rsidR="00113336" w:rsidRPr="00B5665E" w:rsidRDefault="00113336" w:rsidP="009B36BA">
            <w:pPr>
              <w:jc w:val="center"/>
              <w:rPr>
                <w:rFonts w:ascii="Arial" w:hAnsi="Arial" w:cs="Arial"/>
                <w:b/>
                <w:sz w:val="13"/>
                <w:szCs w:val="13"/>
                <w:lang w:val="fr-CA"/>
              </w:rPr>
            </w:pPr>
          </w:p>
        </w:tc>
      </w:tr>
      <w:tr w:rsidR="00113336" w:rsidTr="00B4618C">
        <w:trPr>
          <w:trHeight w:val="35"/>
        </w:trPr>
        <w:tc>
          <w:tcPr>
            <w:tcW w:w="1890" w:type="dxa"/>
            <w:tcBorders>
              <w:top w:val="nil"/>
              <w:left w:val="nil"/>
              <w:bottom w:val="nil"/>
              <w:right w:val="double" w:sz="4" w:space="0" w:color="auto"/>
            </w:tcBorders>
            <w:vAlign w:val="center"/>
            <w:hideMark/>
          </w:tcPr>
          <w:p w:rsidR="00113336" w:rsidRPr="00B5665E" w:rsidRDefault="00113336" w:rsidP="009B36BA">
            <w:pPr>
              <w:rPr>
                <w:rFonts w:ascii="Arial" w:hAnsi="Arial" w:cs="Arial"/>
                <w:b/>
                <w:sz w:val="13"/>
                <w:szCs w:val="13"/>
              </w:rPr>
            </w:pPr>
            <w:r w:rsidRPr="00B5665E">
              <w:rPr>
                <w:rFonts w:ascii="Arial" w:hAnsi="Arial" w:cs="Arial"/>
                <w:b/>
                <w:sz w:val="13"/>
                <w:szCs w:val="13"/>
              </w:rPr>
              <w:t xml:space="preserve">Holiday / </w:t>
            </w:r>
            <w:r w:rsidRPr="00B5665E">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B5665E" w:rsidRDefault="00113336" w:rsidP="009B36BA">
            <w:pPr>
              <w:jc w:val="center"/>
              <w:rPr>
                <w:rFonts w:ascii="Arial" w:hAnsi="Arial" w:cs="Arial"/>
                <w:b/>
                <w:sz w:val="13"/>
                <w:szCs w:val="13"/>
              </w:rPr>
            </w:pPr>
            <w:r w:rsidRPr="00B5665E">
              <w:rPr>
                <w:rFonts w:ascii="Arial" w:hAnsi="Arial" w:cs="Arial"/>
                <w:b/>
                <w:sz w:val="13"/>
                <w:szCs w:val="13"/>
              </w:rPr>
              <w:t>H</w:t>
            </w:r>
          </w:p>
        </w:tc>
        <w:tc>
          <w:tcPr>
            <w:tcW w:w="3524" w:type="dxa"/>
            <w:tcBorders>
              <w:top w:val="nil"/>
              <w:left w:val="double" w:sz="4" w:space="0" w:color="auto"/>
              <w:bottom w:val="nil"/>
              <w:right w:val="nil"/>
            </w:tcBorders>
            <w:hideMark/>
          </w:tcPr>
          <w:p w:rsidR="00113336" w:rsidRPr="00B5665E" w:rsidRDefault="00B4618C" w:rsidP="009B36BA">
            <w:pPr>
              <w:tabs>
                <w:tab w:val="left" w:pos="203"/>
              </w:tabs>
              <w:spacing w:before="120"/>
              <w:rPr>
                <w:rFonts w:ascii="Arial" w:hAnsi="Arial" w:cs="Arial"/>
                <w:b/>
                <w:sz w:val="13"/>
                <w:szCs w:val="13"/>
              </w:rPr>
            </w:pPr>
            <w:r w:rsidRPr="00B5665E">
              <w:rPr>
                <w:rFonts w:ascii="Arial" w:hAnsi="Arial" w:cs="Arial"/>
                <w:b/>
                <w:sz w:val="13"/>
                <w:szCs w:val="13"/>
              </w:rPr>
              <w:t>2</w:t>
            </w:r>
            <w:r w:rsidR="00113336" w:rsidRPr="00B5665E">
              <w:rPr>
                <w:rFonts w:ascii="Arial" w:hAnsi="Arial" w:cs="Arial"/>
                <w:b/>
                <w:sz w:val="13"/>
                <w:szCs w:val="13"/>
              </w:rPr>
              <w:tab/>
              <w:t xml:space="preserve">holidays during sitting days / </w:t>
            </w:r>
          </w:p>
          <w:p w:rsidR="00113336" w:rsidRPr="00B4618C" w:rsidRDefault="00113336" w:rsidP="009B36BA">
            <w:pPr>
              <w:tabs>
                <w:tab w:val="left" w:pos="203"/>
              </w:tabs>
              <w:rPr>
                <w:rFonts w:ascii="Arial" w:hAnsi="Arial" w:cs="Arial"/>
                <w:b/>
                <w:sz w:val="13"/>
                <w:szCs w:val="13"/>
                <w:lang w:val="fr-CA"/>
              </w:rPr>
            </w:pPr>
            <w:r w:rsidRPr="00B5665E">
              <w:rPr>
                <w:rFonts w:ascii="Arial" w:hAnsi="Arial" w:cs="Arial"/>
                <w:b/>
                <w:sz w:val="13"/>
                <w:szCs w:val="13"/>
              </w:rPr>
              <w:tab/>
            </w:r>
            <w:r w:rsidRPr="00B5665E">
              <w:rPr>
                <w:rFonts w:ascii="Arial" w:hAnsi="Arial" w:cs="Arial"/>
                <w:b/>
                <w:sz w:val="13"/>
                <w:szCs w:val="13"/>
                <w:lang w:val="fr-CA"/>
              </w:rPr>
              <w:t>jours fériés durant les séances</w:t>
            </w:r>
            <w:bookmarkStart w:id="8" w:name="_GoBack"/>
            <w:bookmarkEnd w:id="8"/>
          </w:p>
        </w:tc>
        <w:tc>
          <w:tcPr>
            <w:tcW w:w="3828" w:type="dxa"/>
            <w:tcMar>
              <w:top w:w="0" w:type="dxa"/>
              <w:left w:w="58" w:type="dxa"/>
              <w:bottom w:w="0" w:type="dxa"/>
              <w:right w:w="58" w:type="dxa"/>
            </w:tcMar>
          </w:tcPr>
          <w:p w:rsidR="00113336" w:rsidRPr="00B4618C" w:rsidRDefault="00113336" w:rsidP="009B36BA">
            <w:pPr>
              <w:rPr>
                <w:rFonts w:ascii="Arial" w:hAnsi="Arial" w:cs="Arial"/>
                <w:b/>
                <w:sz w:val="13"/>
                <w:szCs w:val="13"/>
                <w:lang w:val="fr-FR"/>
              </w:rPr>
            </w:pPr>
          </w:p>
        </w:tc>
        <w:tc>
          <w:tcPr>
            <w:tcW w:w="567" w:type="dxa"/>
          </w:tcPr>
          <w:p w:rsidR="00113336" w:rsidRPr="00B4618C" w:rsidRDefault="00113336" w:rsidP="009B36BA">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49"/>
      <w:footerReference w:type="default" r:id="rId50"/>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F0A" w:rsidRDefault="009F4F0A" w:rsidP="00A87207">
      <w:r>
        <w:separator/>
      </w:r>
    </w:p>
  </w:endnote>
  <w:endnote w:type="continuationSeparator" w:id="0">
    <w:p w:rsidR="009F4F0A" w:rsidRDefault="009F4F0A"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F0A" w:rsidRDefault="00B5665E" w:rsidP="00A87207">
    <w:pPr>
      <w:pStyle w:val="Footer"/>
    </w:pPr>
    <w:r>
      <w:pict>
        <v:rect id="_x0000_i1038" style="width:480.95pt;height:1pt" o:hralign="center" o:hrstd="t" o:hrnoshade="t" o:hr="t" fillcolor="black [3213]" stroked="f"/>
      </w:pict>
    </w:r>
  </w:p>
  <w:p w:rsidR="009F4F0A" w:rsidRPr="00B7374B" w:rsidRDefault="009F4F0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B5665E">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F0A" w:rsidRDefault="00B566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7" style="width:480.95pt;height:1pt" o:hralign="center" o:hrstd="t" o:hrnoshade="t" o:hr="t" fillcolor="black [3213]" stroked="f"/>
      </w:pict>
    </w:r>
  </w:p>
  <w:p w:rsidR="009F4F0A" w:rsidRDefault="009F4F0A"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F0A" w:rsidRDefault="00B5665E">
    <w:pPr>
      <w:pStyle w:val="Footer"/>
      <w:rPr>
        <w:lang w:val="fr-CA"/>
      </w:rPr>
    </w:pPr>
    <w:r>
      <w:rPr>
        <w:lang w:val="fr-CA"/>
      </w:rPr>
      <w:pict>
        <v:rect id="_x0000_i1058" style="width:480.95pt;height:1pt" o:hralign="center" o:hrstd="t" o:hrnoshade="t" o:hr="t" fillcolor="black [3213]" stroked="f"/>
      </w:pict>
    </w:r>
  </w:p>
  <w:p w:rsidR="009F4F0A" w:rsidRDefault="009F4F0A" w:rsidP="00EB2B90">
    <w:pPr>
      <w:tabs>
        <w:tab w:val="center" w:pos="4680"/>
      </w:tabs>
    </w:pPr>
    <w:r>
      <w:tab/>
      <w:t xml:space="preserve">- </w:t>
    </w:r>
    <w:r>
      <w:fldChar w:fldCharType="begin"/>
    </w:r>
    <w:r>
      <w:instrText xml:space="preserve"> PAGE   \* MERGEFORMAT </w:instrText>
    </w:r>
    <w:r>
      <w:fldChar w:fldCharType="separate"/>
    </w:r>
    <w:r w:rsidR="00B5665E">
      <w:rPr>
        <w:noProof/>
      </w:rPr>
      <w:t>12</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F0A" w:rsidRPr="00924065" w:rsidRDefault="009F4F0A"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F0A" w:rsidRDefault="00B5665E" w:rsidP="00755F22">
    <w:pPr>
      <w:tabs>
        <w:tab w:val="left" w:pos="-1440"/>
        <w:tab w:val="left" w:pos="-720"/>
      </w:tabs>
    </w:pPr>
    <w:r>
      <w:pict>
        <v:rect id="_x0000_i1039" style="width:480.95pt;height:1pt" o:hralign="center" o:hrstd="t" o:hrnoshade="t" o:hr="t" fillcolor="black [3213]" stroked="f"/>
      </w:pict>
    </w:r>
  </w:p>
  <w:p w:rsidR="009F4F0A" w:rsidRPr="00954D22" w:rsidRDefault="009F4F0A"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B5665E">
      <w:rPr>
        <w:noProof/>
        <w:szCs w:val="24"/>
      </w:rPr>
      <w:t>1</w:t>
    </w:r>
    <w:r>
      <w:rPr>
        <w:szCs w:val="24"/>
      </w:rPr>
      <w:fldChar w:fldCharType="end"/>
    </w:r>
    <w:r w:rsidRPr="00954D22">
      <w:rPr>
        <w:szCs w:val="24"/>
      </w:rPr>
      <w:t xml:space="preserve"> -</w:t>
    </w:r>
  </w:p>
  <w:p w:rsidR="009F4F0A" w:rsidRDefault="009F4F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F0A" w:rsidRDefault="009F4F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F4F0A" w:rsidRDefault="009F4F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F4F0A" w:rsidRDefault="009F4F0A">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F0A" w:rsidRDefault="00B566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8" style="width:480.95pt;height:1pt" o:hralign="center" o:hrstd="t" o:hrnoshade="t" o:hr="t" fillcolor="black [3213]" stroked="f"/>
      </w:pict>
    </w:r>
  </w:p>
  <w:p w:rsidR="009F4F0A" w:rsidRPr="0009648D" w:rsidRDefault="009F4F0A" w:rsidP="00ED7E83">
    <w:pPr>
      <w:tabs>
        <w:tab w:val="center" w:pos="4680"/>
      </w:tabs>
    </w:pPr>
    <w:r>
      <w:tab/>
    </w:r>
    <w:r w:rsidRPr="0009648D">
      <w:t xml:space="preserve">- </w:t>
    </w:r>
    <w:r>
      <w:fldChar w:fldCharType="begin"/>
    </w:r>
    <w:r>
      <w:instrText xml:space="preserve"> PAGE   \* MERGEFORMAT </w:instrText>
    </w:r>
    <w:r>
      <w:fldChar w:fldCharType="separate"/>
    </w:r>
    <w:r w:rsidR="00B5665E">
      <w:rPr>
        <w:noProof/>
      </w:rPr>
      <w:t>10</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F0A" w:rsidRDefault="00B5665E">
    <w:pPr>
      <w:pStyle w:val="Footer"/>
      <w:rPr>
        <w:lang w:val="fr-CA"/>
      </w:rPr>
    </w:pPr>
    <w:r>
      <w:rPr>
        <w:lang w:val="fr-CA"/>
      </w:rPr>
      <w:pict>
        <v:rect id="_x0000_i1049" style="width:480.95pt;height:1pt" o:hralign="center" o:hrstd="t" o:hrnoshade="t" o:hr="t" fillcolor="black [3213]" stroked="f"/>
      </w:pict>
    </w:r>
  </w:p>
  <w:p w:rsidR="009F4F0A" w:rsidRDefault="009F4F0A" w:rsidP="00245129">
    <w:pPr>
      <w:tabs>
        <w:tab w:val="center" w:pos="4680"/>
      </w:tabs>
    </w:pPr>
    <w:r>
      <w:tab/>
    </w:r>
    <w:r w:rsidRPr="0009648D">
      <w:t xml:space="preserve">- </w:t>
    </w:r>
    <w:r>
      <w:fldChar w:fldCharType="begin"/>
    </w:r>
    <w:r>
      <w:instrText xml:space="preserve"> PAGE   \* MERGEFORMAT </w:instrText>
    </w:r>
    <w:r>
      <w:fldChar w:fldCharType="separate"/>
    </w:r>
    <w:r w:rsidR="00B5665E">
      <w:rPr>
        <w:noProof/>
      </w:rPr>
      <w:t>3</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F0A" w:rsidRDefault="009F4F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F4F0A" w:rsidRDefault="009F4F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F4F0A" w:rsidRDefault="009F4F0A">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F0A" w:rsidRDefault="00B5665E" w:rsidP="00755F22">
    <w:pPr>
      <w:tabs>
        <w:tab w:val="left" w:pos="-1440"/>
        <w:tab w:val="left" w:pos="-720"/>
      </w:tabs>
    </w:pPr>
    <w:r>
      <w:pict>
        <v:rect id="_x0000_i1054" style="width:480.95pt;height:1pt" o:hralign="center" o:hrstd="t" o:hrnoshade="t" o:hr="t" fillcolor="black [3213]" stroked="f"/>
      </w:pict>
    </w:r>
  </w:p>
  <w:p w:rsidR="009F4F0A" w:rsidRDefault="009F4F0A" w:rsidP="00EB2B90">
    <w:pPr>
      <w:tabs>
        <w:tab w:val="center" w:pos="4680"/>
      </w:tabs>
    </w:pPr>
    <w:r>
      <w:tab/>
      <w:t xml:space="preserve">- </w:t>
    </w:r>
    <w:r>
      <w:fldChar w:fldCharType="begin"/>
    </w:r>
    <w:r>
      <w:instrText xml:space="preserve"> PAGE   \* MERGEFORMAT </w:instrText>
    </w:r>
    <w:r>
      <w:fldChar w:fldCharType="separate"/>
    </w:r>
    <w:r>
      <w:rPr>
        <w:noProof/>
      </w:rPr>
      <w:t>8</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F0A" w:rsidRDefault="00B5665E" w:rsidP="00EB2B90">
    <w:pPr>
      <w:tabs>
        <w:tab w:val="center" w:pos="4680"/>
      </w:tabs>
    </w:pPr>
    <w:r>
      <w:pict>
        <v:rect id="_x0000_i1055" style="width:480.95pt;height:1pt" o:hralign="center" o:hrstd="t" o:hrnoshade="t" o:hr="t" fillcolor="black [3213]" stroked="f"/>
      </w:pict>
    </w:r>
  </w:p>
  <w:p w:rsidR="009F4F0A" w:rsidRPr="0031432F" w:rsidRDefault="009F4F0A" w:rsidP="00EB2B90">
    <w:pPr>
      <w:tabs>
        <w:tab w:val="center" w:pos="4680"/>
      </w:tabs>
    </w:pPr>
    <w:r>
      <w:tab/>
      <w:t xml:space="preserve">- </w:t>
    </w:r>
    <w:r>
      <w:fldChar w:fldCharType="begin"/>
    </w:r>
    <w:r>
      <w:instrText xml:space="preserve"> PAGE   \* MERGEFORMAT </w:instrText>
    </w:r>
    <w:r>
      <w:fldChar w:fldCharType="separate"/>
    </w:r>
    <w:r w:rsidR="00B5665E">
      <w:rPr>
        <w:noProof/>
      </w:rPr>
      <w:t>11</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F0A" w:rsidRDefault="009F4F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F4F0A" w:rsidRDefault="009F4F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F4F0A" w:rsidRDefault="009F4F0A">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F0A" w:rsidRDefault="009F4F0A" w:rsidP="00A87207">
      <w:r>
        <w:separator/>
      </w:r>
    </w:p>
  </w:footnote>
  <w:footnote w:type="continuationSeparator" w:id="0">
    <w:p w:rsidR="009F4F0A" w:rsidRDefault="009F4F0A"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9F4F0A" w:rsidRPr="0044776A" w:rsidTr="00245129">
      <w:tc>
        <w:tcPr>
          <w:tcW w:w="4290" w:type="dxa"/>
          <w:tcMar>
            <w:left w:w="0" w:type="dxa"/>
            <w:right w:w="0" w:type="dxa"/>
          </w:tcMar>
        </w:tcPr>
        <w:p w:rsidR="009F4F0A" w:rsidRPr="00D31809" w:rsidRDefault="009F4F0A" w:rsidP="00D31809">
          <w:pPr>
            <w:keepNext/>
            <w:keepLines/>
            <w:rPr>
              <w:sz w:val="20"/>
              <w:szCs w:val="20"/>
              <w:lang w:val="en-US"/>
            </w:rPr>
          </w:pPr>
          <w:r w:rsidRPr="00D31809">
            <w:rPr>
              <w:sz w:val="20"/>
              <w:szCs w:val="20"/>
              <w:lang w:val="en-US"/>
            </w:rPr>
            <w:t>Applications for leave to appeal filed</w:t>
          </w:r>
        </w:p>
        <w:p w:rsidR="009F4F0A" w:rsidRPr="00D31809" w:rsidRDefault="009F4F0A" w:rsidP="00D31809">
          <w:pPr>
            <w:keepNext/>
            <w:keepLines/>
            <w:rPr>
              <w:sz w:val="20"/>
              <w:szCs w:val="20"/>
            </w:rPr>
          </w:pPr>
        </w:p>
      </w:tc>
      <w:tc>
        <w:tcPr>
          <w:tcW w:w="1200" w:type="dxa"/>
          <w:tcMar>
            <w:left w:w="0" w:type="dxa"/>
            <w:right w:w="0" w:type="dxa"/>
          </w:tcMar>
        </w:tcPr>
        <w:p w:rsidR="009F4F0A" w:rsidRPr="00D31809" w:rsidRDefault="009F4F0A" w:rsidP="002E2327">
          <w:pPr>
            <w:keepNext/>
            <w:keepLines/>
            <w:tabs>
              <w:tab w:val="left" w:pos="-1440"/>
              <w:tab w:val="left" w:pos="-720"/>
            </w:tabs>
            <w:jc w:val="center"/>
            <w:rPr>
              <w:sz w:val="20"/>
              <w:szCs w:val="20"/>
            </w:rPr>
          </w:pPr>
        </w:p>
      </w:tc>
      <w:tc>
        <w:tcPr>
          <w:tcW w:w="4320" w:type="dxa"/>
          <w:tcMar>
            <w:left w:w="0" w:type="dxa"/>
            <w:right w:w="0" w:type="dxa"/>
          </w:tcMar>
        </w:tcPr>
        <w:p w:rsidR="009F4F0A" w:rsidRPr="00D31809" w:rsidRDefault="009F4F0A" w:rsidP="002E2327">
          <w:pPr>
            <w:keepLines/>
            <w:rPr>
              <w:sz w:val="20"/>
              <w:szCs w:val="20"/>
              <w:lang w:val="fr-CA"/>
            </w:rPr>
          </w:pPr>
          <w:r w:rsidRPr="00D31809">
            <w:rPr>
              <w:sz w:val="20"/>
              <w:szCs w:val="20"/>
              <w:lang w:val="fr-CA"/>
            </w:rPr>
            <w:t>Demandes d’autorisation d’appel déposées</w:t>
          </w:r>
        </w:p>
      </w:tc>
    </w:tr>
  </w:tbl>
  <w:p w:rsidR="009F4F0A" w:rsidRDefault="009F4F0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9F4F0A" w:rsidRPr="00B5665E" w:rsidTr="00245129">
      <w:tc>
        <w:tcPr>
          <w:tcW w:w="4200" w:type="dxa"/>
          <w:tcMar>
            <w:left w:w="0" w:type="dxa"/>
            <w:right w:w="0" w:type="dxa"/>
          </w:tcMar>
        </w:tcPr>
        <w:p w:rsidR="009F4F0A" w:rsidRPr="00F40249" w:rsidRDefault="009F4F0A"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9F4F0A" w:rsidRDefault="009F4F0A" w:rsidP="00102926">
          <w:pPr>
            <w:keepNext/>
            <w:keepLines/>
            <w:tabs>
              <w:tab w:val="left" w:pos="-1440"/>
              <w:tab w:val="left" w:pos="-720"/>
            </w:tabs>
            <w:jc w:val="center"/>
            <w:rPr>
              <w:sz w:val="20"/>
              <w:szCs w:val="20"/>
            </w:rPr>
          </w:pPr>
        </w:p>
        <w:p w:rsidR="009F4F0A" w:rsidRDefault="009F4F0A" w:rsidP="00102926">
          <w:pPr>
            <w:keepNext/>
            <w:keepLines/>
            <w:tabs>
              <w:tab w:val="left" w:pos="-1440"/>
              <w:tab w:val="left" w:pos="-720"/>
            </w:tabs>
            <w:jc w:val="center"/>
            <w:rPr>
              <w:sz w:val="20"/>
              <w:szCs w:val="20"/>
            </w:rPr>
          </w:pPr>
        </w:p>
        <w:p w:rsidR="009F4F0A" w:rsidRPr="00F40249" w:rsidRDefault="009F4F0A" w:rsidP="00102926">
          <w:pPr>
            <w:keepNext/>
            <w:keepLines/>
            <w:tabs>
              <w:tab w:val="left" w:pos="-1440"/>
              <w:tab w:val="left" w:pos="-720"/>
            </w:tabs>
            <w:jc w:val="center"/>
            <w:rPr>
              <w:sz w:val="20"/>
              <w:szCs w:val="20"/>
            </w:rPr>
          </w:pPr>
        </w:p>
      </w:tc>
      <w:tc>
        <w:tcPr>
          <w:tcW w:w="4230" w:type="dxa"/>
          <w:tcMar>
            <w:left w:w="0" w:type="dxa"/>
            <w:right w:w="0" w:type="dxa"/>
          </w:tcMar>
        </w:tcPr>
        <w:p w:rsidR="009F4F0A" w:rsidRPr="00F40249" w:rsidRDefault="009F4F0A"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9F4F0A" w:rsidRPr="00B01A03" w:rsidRDefault="009F4F0A"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F0A" w:rsidRDefault="009F4F0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F0A" w:rsidRDefault="009F4F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F0A" w:rsidRDefault="009F4F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F4F0A" w:rsidRPr="00B5665E">
      <w:tc>
        <w:tcPr>
          <w:tcW w:w="4200" w:type="dxa"/>
          <w:tcMar>
            <w:left w:w="0" w:type="dxa"/>
            <w:right w:w="0" w:type="dxa"/>
          </w:tcMar>
        </w:tcPr>
        <w:p w:rsidR="009F4F0A" w:rsidRDefault="009F4F0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F4F0A" w:rsidRDefault="009F4F0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F4F0A" w:rsidRDefault="009F4F0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F4F0A" w:rsidRPr="00FF6BA5" w:rsidRDefault="009F4F0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F4F0A" w:rsidRPr="00FF6BA5" w:rsidRDefault="009F4F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F4F0A" w:rsidRPr="00FF6BA5" w:rsidRDefault="009F4F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F4F0A" w:rsidRPr="00FF6BA5" w:rsidRDefault="009F4F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F4F0A" w:rsidRPr="00B5665E" w:rsidTr="00245129">
      <w:tc>
        <w:tcPr>
          <w:tcW w:w="4200" w:type="dxa"/>
          <w:tcMar>
            <w:left w:w="0" w:type="dxa"/>
            <w:right w:w="0" w:type="dxa"/>
          </w:tcMar>
        </w:tcPr>
        <w:p w:rsidR="009F4F0A" w:rsidRPr="00634F42" w:rsidRDefault="009F4F0A"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9F4F0A" w:rsidRPr="00755F22" w:rsidRDefault="009F4F0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F4F0A" w:rsidRPr="00755F22" w:rsidRDefault="009F4F0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F4F0A" w:rsidRPr="00755F22" w:rsidRDefault="009F4F0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9F4F0A" w:rsidRPr="00FF6BA5" w:rsidRDefault="009F4F0A"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F0A" w:rsidRDefault="009F4F0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9F4F0A">
      <w:tc>
        <w:tcPr>
          <w:tcW w:w="4230" w:type="dxa"/>
          <w:tcMar>
            <w:left w:w="0" w:type="dxa"/>
            <w:right w:w="0" w:type="dxa"/>
          </w:tcMar>
        </w:tcPr>
        <w:p w:rsidR="009F4F0A" w:rsidRDefault="009F4F0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9F4F0A" w:rsidRDefault="009F4F0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F4F0A" w:rsidRDefault="009F4F0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9F4F0A">
      <w:trPr>
        <w:gridAfter w:val="2"/>
        <w:wAfter w:w="5250" w:type="dxa"/>
      </w:trPr>
      <w:tc>
        <w:tcPr>
          <w:tcW w:w="4230" w:type="dxa"/>
          <w:tcMar>
            <w:left w:w="0" w:type="dxa"/>
            <w:right w:w="0" w:type="dxa"/>
          </w:tcMar>
        </w:tcPr>
        <w:p w:rsidR="009F4F0A" w:rsidRDefault="009F4F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F4F0A" w:rsidRDefault="009F4F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9F4F0A" w:rsidRPr="00755F22" w:rsidTr="00245129">
      <w:tc>
        <w:tcPr>
          <w:tcW w:w="4230" w:type="dxa"/>
          <w:tcMar>
            <w:left w:w="0" w:type="dxa"/>
            <w:right w:w="0" w:type="dxa"/>
          </w:tcMar>
        </w:tcPr>
        <w:p w:rsidR="009F4F0A" w:rsidRPr="00755F22" w:rsidRDefault="009F4F0A" w:rsidP="00831CA9">
          <w:pPr>
            <w:keepNext/>
            <w:keepLines/>
            <w:rPr>
              <w:sz w:val="20"/>
              <w:szCs w:val="20"/>
            </w:rPr>
          </w:pPr>
          <w:r w:rsidRPr="00755F22">
            <w:rPr>
              <w:sz w:val="20"/>
              <w:szCs w:val="20"/>
            </w:rPr>
            <w:t>Motions</w:t>
          </w:r>
        </w:p>
      </w:tc>
      <w:tc>
        <w:tcPr>
          <w:tcW w:w="1170" w:type="dxa"/>
          <w:tcMar>
            <w:left w:w="0" w:type="dxa"/>
            <w:right w:w="0" w:type="dxa"/>
          </w:tcMar>
        </w:tcPr>
        <w:p w:rsidR="009F4F0A" w:rsidRPr="00755F22" w:rsidRDefault="009F4F0A" w:rsidP="00831CA9">
          <w:pPr>
            <w:keepLines/>
            <w:jc w:val="center"/>
            <w:rPr>
              <w:sz w:val="20"/>
              <w:szCs w:val="20"/>
            </w:rPr>
          </w:pPr>
        </w:p>
        <w:p w:rsidR="009F4F0A" w:rsidRPr="00755F22" w:rsidRDefault="009F4F0A" w:rsidP="00831CA9">
          <w:pPr>
            <w:keepLines/>
            <w:tabs>
              <w:tab w:val="left" w:pos="-1440"/>
              <w:tab w:val="left" w:pos="-720"/>
            </w:tabs>
            <w:jc w:val="center"/>
            <w:rPr>
              <w:sz w:val="20"/>
              <w:szCs w:val="20"/>
            </w:rPr>
          </w:pPr>
        </w:p>
      </w:tc>
      <w:tc>
        <w:tcPr>
          <w:tcW w:w="4080" w:type="dxa"/>
          <w:tcMar>
            <w:left w:w="0" w:type="dxa"/>
            <w:right w:w="0" w:type="dxa"/>
          </w:tcMar>
        </w:tcPr>
        <w:p w:rsidR="009F4F0A" w:rsidRPr="00BA6468" w:rsidRDefault="009F4F0A" w:rsidP="00BA6468">
          <w:pPr>
            <w:keepLines/>
            <w:rPr>
              <w:sz w:val="20"/>
              <w:szCs w:val="20"/>
              <w:lang w:val="fr-CA"/>
            </w:rPr>
          </w:pPr>
          <w:r w:rsidRPr="00BA6468">
            <w:rPr>
              <w:sz w:val="20"/>
              <w:szCs w:val="20"/>
              <w:lang w:val="fr-CA"/>
            </w:rPr>
            <w:t>Requêtes</w:t>
          </w:r>
        </w:p>
      </w:tc>
    </w:tr>
  </w:tbl>
  <w:p w:rsidR="009F4F0A" w:rsidRDefault="009F4F0A"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F0A" w:rsidRDefault="009F4F0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F4F0A" w:rsidRPr="00B5665E">
      <w:tc>
        <w:tcPr>
          <w:tcW w:w="4200" w:type="dxa"/>
          <w:tcMar>
            <w:left w:w="0" w:type="dxa"/>
            <w:right w:w="0" w:type="dxa"/>
          </w:tcMar>
        </w:tcPr>
        <w:p w:rsidR="009F4F0A" w:rsidRDefault="009F4F0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9F4F0A" w:rsidRDefault="009F4F0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F4F0A" w:rsidRPr="00B01A03" w:rsidRDefault="009F4F0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9F4F0A" w:rsidRPr="00B01A03" w:rsidRDefault="009F4F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F4F0A" w:rsidRPr="00B01A03" w:rsidRDefault="009F4F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97CB7"/>
    <w:multiLevelType w:val="hybridMultilevel"/>
    <w:tmpl w:val="8ED4C39C"/>
    <w:lvl w:ilvl="0" w:tplc="0C348DA4">
      <w:start w:val="14"/>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61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8B"/>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5F3E"/>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2A31"/>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B68E6"/>
    <w:rsid w:val="008C2318"/>
    <w:rsid w:val="008C2D9E"/>
    <w:rsid w:val="008C5DD7"/>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6B8B"/>
    <w:rsid w:val="00957556"/>
    <w:rsid w:val="00961C83"/>
    <w:rsid w:val="00970CD3"/>
    <w:rsid w:val="009723FA"/>
    <w:rsid w:val="00984546"/>
    <w:rsid w:val="009921E9"/>
    <w:rsid w:val="00996510"/>
    <w:rsid w:val="009A75CF"/>
    <w:rsid w:val="009B36BA"/>
    <w:rsid w:val="009C4E23"/>
    <w:rsid w:val="009D1F15"/>
    <w:rsid w:val="009D555E"/>
    <w:rsid w:val="009F3024"/>
    <w:rsid w:val="009F39BA"/>
    <w:rsid w:val="009F4F0A"/>
    <w:rsid w:val="00A0355E"/>
    <w:rsid w:val="00A067B5"/>
    <w:rsid w:val="00A234E1"/>
    <w:rsid w:val="00A242F4"/>
    <w:rsid w:val="00A375D1"/>
    <w:rsid w:val="00A41D2B"/>
    <w:rsid w:val="00A51D10"/>
    <w:rsid w:val="00A52A83"/>
    <w:rsid w:val="00A61252"/>
    <w:rsid w:val="00A6210A"/>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5665E"/>
    <w:rsid w:val="00B61629"/>
    <w:rsid w:val="00B635E0"/>
    <w:rsid w:val="00B67395"/>
    <w:rsid w:val="00B7374B"/>
    <w:rsid w:val="00B90DC0"/>
    <w:rsid w:val="00BA116A"/>
    <w:rsid w:val="00BA5582"/>
    <w:rsid w:val="00BA6468"/>
    <w:rsid w:val="00BB15A8"/>
    <w:rsid w:val="00BB1D44"/>
    <w:rsid w:val="00BC680C"/>
    <w:rsid w:val="00BD06DA"/>
    <w:rsid w:val="00BD264E"/>
    <w:rsid w:val="00BD4217"/>
    <w:rsid w:val="00BE34F7"/>
    <w:rsid w:val="00BF25F3"/>
    <w:rsid w:val="00C01FCB"/>
    <w:rsid w:val="00C1697B"/>
    <w:rsid w:val="00C21644"/>
    <w:rsid w:val="00C21CB5"/>
    <w:rsid w:val="00C257CD"/>
    <w:rsid w:val="00C27015"/>
    <w:rsid w:val="00C406CA"/>
    <w:rsid w:val="00C46376"/>
    <w:rsid w:val="00C50A5C"/>
    <w:rsid w:val="00C50FDF"/>
    <w:rsid w:val="00C56C14"/>
    <w:rsid w:val="00C5703B"/>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D454D"/>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81599"/>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692A31"/>
    <w:pPr>
      <w:jc w:val="both"/>
    </w:pPr>
    <w:rPr>
      <w:rFonts w:eastAsia="Calibri" w:cs="Times New Roman"/>
      <w:smallCaps/>
    </w:rPr>
  </w:style>
  <w:style w:type="character" w:customStyle="1" w:styleId="SCCBanSummaryChar">
    <w:name w:val="SCC.BanSummary Char"/>
    <w:basedOn w:val="DefaultParagraphFont"/>
    <w:link w:val="SCCBanSummary0"/>
    <w:rsid w:val="00692A31"/>
    <w:rPr>
      <w:rFonts w:eastAsia="Calibri" w:cs="Times New Roman"/>
      <w:smallCaps/>
      <w:lang w:val="en-CA"/>
    </w:rPr>
  </w:style>
  <w:style w:type="paragraph" w:customStyle="1" w:styleId="paragraphe">
    <w:name w:val="paragraphe"/>
    <w:basedOn w:val="Normal"/>
    <w:rsid w:val="00692A31"/>
    <w:pPr>
      <w:spacing w:before="100" w:beforeAutospacing="1" w:after="100" w:afterAutospacing="1"/>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232033990">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canlii.ca/t/j8ppj" TargetMode="External"/><Relationship Id="rId26" Type="http://schemas.openxmlformats.org/officeDocument/2006/relationships/hyperlink" Target="https://www.canlii.org/en/ca/fca/doc/2020/2020fca149/2020fca149.html?resultIndex=1" TargetMode="Externa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canlii.ca/t/gngl3" TargetMode="External"/><Relationship Id="rId34" Type="http://schemas.openxmlformats.org/officeDocument/2006/relationships/footer" Target="footer4.xml"/><Relationship Id="rId42" Type="http://schemas.openxmlformats.org/officeDocument/2006/relationships/footer" Target="footer8.xml"/><Relationship Id="rId47" Type="http://schemas.openxmlformats.org/officeDocument/2006/relationships/header" Target="header11.xml"/><Relationship Id="rId50"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anlii.ca/t/glmqd" TargetMode="External"/><Relationship Id="rId25" Type="http://schemas.openxmlformats.org/officeDocument/2006/relationships/hyperlink" Target="https://canlii.ca/t/hx2jp" TargetMode="External"/><Relationship Id="rId33" Type="http://schemas.openxmlformats.org/officeDocument/2006/relationships/footer" Target="footer3.xml"/><Relationship Id="rId38" Type="http://schemas.openxmlformats.org/officeDocument/2006/relationships/header" Target="header7.xm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s://canlii.ca/t/j8ppj" TargetMode="External"/><Relationship Id="rId20" Type="http://schemas.openxmlformats.org/officeDocument/2006/relationships/hyperlink" Target="https://canlii.ca/t/j46xr" TargetMode="External"/><Relationship Id="rId29" Type="http://schemas.openxmlformats.org/officeDocument/2006/relationships/hyperlink" Target="https://www.canlii.org/en/bc/bcsc/doc/2020/2020bcsc968/2020bcsc968.html?resultIndex=1"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c-doc.domain.scc-csc.gc.ca/L25/01/05/%3chttps:/canlii.ca/t/j9t6q%3e," TargetMode="External"/><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footer" Target="footer7.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s://canlii.ca/t/glmqd" TargetMode="External"/><Relationship Id="rId23" Type="http://schemas.openxmlformats.org/officeDocument/2006/relationships/hyperlink" Target="https://canlii.ca/t/hx2jp" TargetMode="External"/><Relationship Id="rId28" Type="http://schemas.openxmlformats.org/officeDocument/2006/relationships/hyperlink" Target="https://www.canlii.org/en/bc/bcca/doc/2020/2020bcca312/2020bcca312.html?resultIndex=1" TargetMode="External"/><Relationship Id="rId36" Type="http://schemas.openxmlformats.org/officeDocument/2006/relationships/footer" Target="footer5.xml"/><Relationship Id="rId49" Type="http://schemas.openxmlformats.org/officeDocument/2006/relationships/header" Target="header12.xml"/><Relationship Id="rId10" Type="http://schemas.openxmlformats.org/officeDocument/2006/relationships/hyperlink" Target="https://www.scc-csc.ca" TargetMode="External"/><Relationship Id="rId19" Type="http://schemas.openxmlformats.org/officeDocument/2006/relationships/hyperlink" Target="https://canlii.ca/t/gngl3" TargetMode="External"/><Relationship Id="rId31" Type="http://schemas.openxmlformats.org/officeDocument/2006/relationships/header" Target="header3.xml"/><Relationship Id="rId44" Type="http://schemas.openxmlformats.org/officeDocument/2006/relationships/header" Target="header10.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canlii.ca/t/j46xr" TargetMode="External"/><Relationship Id="rId27" Type="http://schemas.openxmlformats.org/officeDocument/2006/relationships/hyperlink" Target="https://www.canlii.org/en/bc/bcsc/doc/2020/2020bcsc968/2020bcsc968.html?resultIndex=1" TargetMode="External"/><Relationship Id="rId30" Type="http://schemas.openxmlformats.org/officeDocument/2006/relationships/hyperlink" Target="https://www.canlii.org/en/bc/bcca/doc/2020/2020bcca312/2020bcca312.html?resultIndex=1" TargetMode="External"/><Relationship Id="rId35" Type="http://schemas.openxmlformats.org/officeDocument/2006/relationships/header" Target="header5.xml"/><Relationship Id="rId43" Type="http://schemas.openxmlformats.org/officeDocument/2006/relationships/header" Target="header9.xml"/><Relationship Id="rId48" Type="http://schemas.openxmlformats.org/officeDocument/2006/relationships/footer" Target="footer11.xml"/><Relationship Id="rId8" Type="http://schemas.openxmlformats.org/officeDocument/2006/relationships/image" Target="media/image1.png"/><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EB97E-5228-4A53-BA65-754D045A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2021.dotx</Template>
  <TotalTime>0</TotalTime>
  <Pages>15</Pages>
  <Words>5365</Words>
  <Characters>30586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2021-03-31T13:35:00Z</dcterms:created>
  <dcterms:modified xsi:type="dcterms:W3CDTF">2021-04-08T14:08:00Z</dcterms:modified>
</cp:coreProperties>
</file>