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B5152E" w:rsidTr="00F138C1">
        <w:tc>
          <w:tcPr>
            <w:tcW w:w="9648" w:type="dxa"/>
            <w:gridSpan w:val="3"/>
          </w:tcPr>
          <w:p w:rsidR="008C2D9E" w:rsidRPr="00B5152E" w:rsidRDefault="008C2D9E" w:rsidP="00F138C1">
            <w:pPr>
              <w:tabs>
                <w:tab w:val="left" w:pos="6075"/>
              </w:tabs>
              <w:jc w:val="center"/>
              <w:rPr>
                <w:b/>
                <w:sz w:val="32"/>
                <w:szCs w:val="32"/>
                <w:lang w:val="fr-CA"/>
              </w:rPr>
            </w:pPr>
            <w:r w:rsidRPr="00B5152E">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B5152E" w:rsidRDefault="008C2D9E" w:rsidP="00F138C1">
            <w:pPr>
              <w:tabs>
                <w:tab w:val="left" w:pos="6075"/>
              </w:tabs>
              <w:jc w:val="center"/>
              <w:rPr>
                <w:b/>
                <w:sz w:val="32"/>
                <w:szCs w:val="32"/>
                <w:lang w:val="fr-CA"/>
              </w:rPr>
            </w:pPr>
          </w:p>
        </w:tc>
      </w:tr>
      <w:tr w:rsidR="00F138C1" w:rsidRPr="00B5152E" w:rsidTr="00F138C1">
        <w:tc>
          <w:tcPr>
            <w:tcW w:w="4599" w:type="dxa"/>
            <w:tcMar>
              <w:top w:w="284" w:type="dxa"/>
            </w:tcMar>
          </w:tcPr>
          <w:p w:rsidR="00F138C1" w:rsidRPr="00B5152E" w:rsidRDefault="00F138C1" w:rsidP="00F138C1">
            <w:pPr>
              <w:tabs>
                <w:tab w:val="left" w:pos="6075"/>
              </w:tabs>
              <w:jc w:val="center"/>
              <w:rPr>
                <w:b/>
                <w:sz w:val="32"/>
                <w:szCs w:val="32"/>
              </w:rPr>
            </w:pPr>
            <w:r w:rsidRPr="00B5152E">
              <w:rPr>
                <w:b/>
                <w:sz w:val="32"/>
                <w:szCs w:val="32"/>
              </w:rPr>
              <w:t>SUPREME COURT OF CANADA</w:t>
            </w:r>
          </w:p>
        </w:tc>
        <w:tc>
          <w:tcPr>
            <w:tcW w:w="483" w:type="dxa"/>
          </w:tcPr>
          <w:p w:rsidR="00F138C1" w:rsidRPr="00B5152E" w:rsidRDefault="00F138C1" w:rsidP="00F138C1">
            <w:pPr>
              <w:tabs>
                <w:tab w:val="left" w:pos="6075"/>
              </w:tabs>
              <w:jc w:val="center"/>
              <w:rPr>
                <w:sz w:val="32"/>
                <w:szCs w:val="32"/>
              </w:rPr>
            </w:pPr>
          </w:p>
        </w:tc>
        <w:tc>
          <w:tcPr>
            <w:tcW w:w="4566" w:type="dxa"/>
            <w:tcMar>
              <w:top w:w="284" w:type="dxa"/>
            </w:tcMar>
          </w:tcPr>
          <w:p w:rsidR="00F138C1" w:rsidRPr="00B5152E" w:rsidRDefault="00F138C1" w:rsidP="00F138C1">
            <w:pPr>
              <w:tabs>
                <w:tab w:val="left" w:pos="6075"/>
              </w:tabs>
              <w:jc w:val="center"/>
              <w:rPr>
                <w:b/>
                <w:sz w:val="32"/>
                <w:szCs w:val="32"/>
                <w:lang w:val="fr-CA"/>
              </w:rPr>
            </w:pPr>
            <w:r w:rsidRPr="00B5152E">
              <w:rPr>
                <w:b/>
                <w:sz w:val="32"/>
                <w:szCs w:val="32"/>
                <w:lang w:val="fr-CA"/>
              </w:rPr>
              <w:t>COUR SUPRÊME DU CANADA</w:t>
            </w:r>
          </w:p>
        </w:tc>
      </w:tr>
      <w:tr w:rsidR="00F138C1" w:rsidRPr="00B5152E" w:rsidTr="00F138C1">
        <w:tc>
          <w:tcPr>
            <w:tcW w:w="4599" w:type="dxa"/>
            <w:tcMar>
              <w:top w:w="567" w:type="dxa"/>
            </w:tcMar>
          </w:tcPr>
          <w:p w:rsidR="00F138C1" w:rsidRPr="00B5152E" w:rsidRDefault="00F138C1" w:rsidP="00F138C1">
            <w:pPr>
              <w:tabs>
                <w:tab w:val="left" w:pos="6075"/>
              </w:tabs>
              <w:jc w:val="center"/>
              <w:rPr>
                <w:sz w:val="28"/>
                <w:szCs w:val="28"/>
              </w:rPr>
            </w:pPr>
            <w:r w:rsidRPr="00B5152E">
              <w:rPr>
                <w:sz w:val="28"/>
                <w:szCs w:val="28"/>
              </w:rPr>
              <w:t>BULLETIN OF</w:t>
            </w:r>
            <w:r w:rsidRPr="00B5152E">
              <w:rPr>
                <w:sz w:val="28"/>
                <w:szCs w:val="28"/>
              </w:rPr>
              <w:br/>
              <w:t xml:space="preserve"> PROCEEDINGS</w:t>
            </w:r>
          </w:p>
        </w:tc>
        <w:tc>
          <w:tcPr>
            <w:tcW w:w="483" w:type="dxa"/>
          </w:tcPr>
          <w:p w:rsidR="00F138C1" w:rsidRPr="00B5152E" w:rsidRDefault="00F138C1" w:rsidP="00F138C1">
            <w:pPr>
              <w:tabs>
                <w:tab w:val="left" w:pos="6075"/>
              </w:tabs>
            </w:pPr>
          </w:p>
        </w:tc>
        <w:tc>
          <w:tcPr>
            <w:tcW w:w="4566" w:type="dxa"/>
            <w:tcMar>
              <w:top w:w="567" w:type="dxa"/>
            </w:tcMar>
          </w:tcPr>
          <w:p w:rsidR="00F138C1" w:rsidRPr="00B5152E" w:rsidRDefault="00F138C1" w:rsidP="00F138C1">
            <w:pPr>
              <w:tabs>
                <w:tab w:val="left" w:pos="6075"/>
              </w:tabs>
              <w:jc w:val="center"/>
              <w:rPr>
                <w:sz w:val="28"/>
                <w:szCs w:val="28"/>
                <w:lang w:val="fr-CA"/>
              </w:rPr>
            </w:pPr>
            <w:r w:rsidRPr="00B5152E">
              <w:rPr>
                <w:sz w:val="28"/>
                <w:szCs w:val="28"/>
                <w:lang w:val="fr-CA"/>
              </w:rPr>
              <w:t>BULLETIN DES</w:t>
            </w:r>
            <w:r w:rsidRPr="00B5152E">
              <w:rPr>
                <w:sz w:val="28"/>
                <w:szCs w:val="28"/>
                <w:lang w:val="fr-CA"/>
              </w:rPr>
              <w:br/>
              <w:t xml:space="preserve"> PROCÉDURES</w:t>
            </w:r>
          </w:p>
        </w:tc>
      </w:tr>
      <w:tr w:rsidR="00F138C1" w:rsidRPr="00B5152E" w:rsidTr="00F138C1">
        <w:tc>
          <w:tcPr>
            <w:tcW w:w="4599" w:type="dxa"/>
            <w:tcMar>
              <w:top w:w="567" w:type="dxa"/>
            </w:tcMar>
          </w:tcPr>
          <w:p w:rsidR="00F138C1" w:rsidRPr="00B5152E" w:rsidRDefault="00F138C1" w:rsidP="00F138C1">
            <w:pPr>
              <w:tabs>
                <w:tab w:val="left" w:pos="6075"/>
              </w:tabs>
              <w:jc w:val="both"/>
              <w:rPr>
                <w:rFonts w:ascii="Arial" w:hAnsi="Arial" w:cs="Arial"/>
                <w:i/>
                <w:sz w:val="20"/>
                <w:szCs w:val="20"/>
              </w:rPr>
            </w:pPr>
            <w:r w:rsidRPr="00B5152E">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B5152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5152E" w:rsidRDefault="00F138C1" w:rsidP="00F138C1">
            <w:pPr>
              <w:tabs>
                <w:tab w:val="left" w:pos="6075"/>
              </w:tabs>
              <w:jc w:val="both"/>
              <w:rPr>
                <w:rFonts w:ascii="Arial" w:hAnsi="Arial" w:cs="Arial"/>
                <w:i/>
                <w:sz w:val="20"/>
                <w:szCs w:val="20"/>
                <w:lang w:val="fr-CA"/>
              </w:rPr>
            </w:pPr>
            <w:r w:rsidRPr="00B5152E">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B5152E" w:rsidTr="00F138C1">
        <w:tc>
          <w:tcPr>
            <w:tcW w:w="4599" w:type="dxa"/>
            <w:tcMar>
              <w:top w:w="567" w:type="dxa"/>
            </w:tcMar>
          </w:tcPr>
          <w:p w:rsidR="00F138C1" w:rsidRPr="00B5152E" w:rsidRDefault="00F138C1" w:rsidP="00F138C1">
            <w:pPr>
              <w:tabs>
                <w:tab w:val="left" w:pos="6075"/>
              </w:tabs>
              <w:jc w:val="both"/>
              <w:rPr>
                <w:rFonts w:ascii="Arial" w:hAnsi="Arial" w:cs="Arial"/>
                <w:i/>
                <w:sz w:val="20"/>
                <w:szCs w:val="20"/>
              </w:rPr>
            </w:pPr>
            <w:r w:rsidRPr="00B5152E">
              <w:rPr>
                <w:rFonts w:ascii="Arial" w:hAnsi="Arial" w:cs="Arial"/>
                <w:i/>
                <w:sz w:val="20"/>
                <w:szCs w:val="20"/>
              </w:rPr>
              <w:t>During Court sessions, the Bulletin is usually issued weekly.</w:t>
            </w:r>
          </w:p>
        </w:tc>
        <w:tc>
          <w:tcPr>
            <w:tcW w:w="483" w:type="dxa"/>
          </w:tcPr>
          <w:p w:rsidR="00F138C1" w:rsidRPr="00B5152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5152E" w:rsidRDefault="00F138C1" w:rsidP="00F138C1">
            <w:pPr>
              <w:tabs>
                <w:tab w:val="left" w:pos="6075"/>
              </w:tabs>
              <w:jc w:val="both"/>
              <w:rPr>
                <w:rFonts w:ascii="Arial" w:hAnsi="Arial" w:cs="Arial"/>
                <w:i/>
                <w:sz w:val="20"/>
                <w:szCs w:val="20"/>
                <w:lang w:val="fr-CA"/>
              </w:rPr>
            </w:pPr>
            <w:r w:rsidRPr="00B5152E">
              <w:rPr>
                <w:rFonts w:ascii="Arial" w:hAnsi="Arial" w:cs="Arial"/>
                <w:i/>
                <w:sz w:val="20"/>
                <w:szCs w:val="20"/>
                <w:lang w:val="fr-CA"/>
              </w:rPr>
              <w:t>Le Bulletin paraît en principe toutes les semaines pendant les sessions de la Cour.</w:t>
            </w:r>
          </w:p>
        </w:tc>
      </w:tr>
      <w:tr w:rsidR="00F138C1" w:rsidRPr="00B5152E" w:rsidTr="00F138C1">
        <w:tc>
          <w:tcPr>
            <w:tcW w:w="4599" w:type="dxa"/>
            <w:tcMar>
              <w:top w:w="567" w:type="dxa"/>
            </w:tcMar>
          </w:tcPr>
          <w:p w:rsidR="00F138C1" w:rsidRPr="00B5152E" w:rsidRDefault="00F138C1" w:rsidP="00F138C1">
            <w:pPr>
              <w:tabs>
                <w:tab w:val="left" w:pos="6075"/>
              </w:tabs>
              <w:jc w:val="both"/>
              <w:rPr>
                <w:rFonts w:ascii="Arial" w:hAnsi="Arial" w:cs="Arial"/>
                <w:i/>
                <w:sz w:val="20"/>
                <w:szCs w:val="20"/>
              </w:rPr>
            </w:pPr>
            <w:r w:rsidRPr="00B5152E">
              <w:rPr>
                <w:rFonts w:ascii="Arial" w:hAnsi="Arial" w:cs="Arial"/>
                <w:i/>
                <w:sz w:val="20"/>
                <w:szCs w:val="20"/>
              </w:rPr>
              <w:fldChar w:fldCharType="begin"/>
            </w:r>
            <w:r w:rsidRPr="00B5152E">
              <w:rPr>
                <w:rFonts w:ascii="Arial" w:hAnsi="Arial" w:cs="Arial"/>
                <w:i/>
                <w:sz w:val="20"/>
                <w:szCs w:val="20"/>
              </w:rPr>
              <w:instrText xml:space="preserve"> SEQ CHAPTER \h \r 1</w:instrText>
            </w:r>
            <w:r w:rsidRPr="00B5152E">
              <w:rPr>
                <w:rFonts w:ascii="Arial" w:hAnsi="Arial" w:cs="Arial"/>
                <w:i/>
                <w:sz w:val="20"/>
                <w:szCs w:val="20"/>
              </w:rPr>
              <w:fldChar w:fldCharType="end"/>
            </w:r>
            <w:r w:rsidRPr="00B5152E">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B5152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5152E" w:rsidRDefault="00F138C1" w:rsidP="00F138C1">
            <w:pPr>
              <w:tabs>
                <w:tab w:val="left" w:pos="6075"/>
              </w:tabs>
              <w:jc w:val="both"/>
              <w:rPr>
                <w:rFonts w:ascii="Arial" w:hAnsi="Arial" w:cs="Arial"/>
                <w:i/>
                <w:sz w:val="20"/>
                <w:szCs w:val="20"/>
                <w:lang w:val="fr-CA"/>
              </w:rPr>
            </w:pPr>
            <w:r w:rsidRPr="00B5152E">
              <w:rPr>
                <w:rFonts w:ascii="Arial" w:hAnsi="Arial" w:cs="Arial"/>
                <w:i/>
                <w:sz w:val="20"/>
                <w:szCs w:val="20"/>
                <w:lang w:val="fr-CA"/>
              </w:rPr>
              <w:fldChar w:fldCharType="begin"/>
            </w:r>
            <w:r w:rsidRPr="00B5152E">
              <w:rPr>
                <w:rFonts w:ascii="Arial" w:hAnsi="Arial" w:cs="Arial"/>
                <w:i/>
                <w:sz w:val="20"/>
                <w:szCs w:val="20"/>
                <w:lang w:val="fr-CA"/>
              </w:rPr>
              <w:instrText xml:space="preserve"> SEQ CHAPTER \h \r 1</w:instrText>
            </w:r>
            <w:r w:rsidRPr="00B5152E">
              <w:rPr>
                <w:rFonts w:ascii="Arial" w:hAnsi="Arial" w:cs="Arial"/>
                <w:i/>
                <w:sz w:val="20"/>
                <w:szCs w:val="20"/>
                <w:lang w:val="fr-CA"/>
              </w:rPr>
              <w:fldChar w:fldCharType="end"/>
            </w:r>
            <w:r w:rsidRPr="00B5152E">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B5152E" w:rsidTr="00F138C1">
        <w:tc>
          <w:tcPr>
            <w:tcW w:w="4599" w:type="dxa"/>
            <w:tcMar>
              <w:top w:w="567" w:type="dxa"/>
            </w:tcMar>
          </w:tcPr>
          <w:p w:rsidR="00F138C1" w:rsidRPr="00B5152E" w:rsidRDefault="00F138C1" w:rsidP="00F138C1">
            <w:pPr>
              <w:tabs>
                <w:tab w:val="left" w:pos="6075"/>
              </w:tabs>
              <w:jc w:val="both"/>
              <w:rPr>
                <w:rFonts w:ascii="Arial" w:hAnsi="Arial" w:cs="Arial"/>
                <w:i/>
                <w:sz w:val="20"/>
                <w:szCs w:val="20"/>
              </w:rPr>
            </w:pPr>
            <w:r w:rsidRPr="00B5152E">
              <w:rPr>
                <w:rFonts w:ascii="Arial" w:hAnsi="Arial" w:cs="Arial"/>
                <w:i/>
                <w:sz w:val="20"/>
                <w:szCs w:val="20"/>
                <w:lang w:val="en-US"/>
              </w:rPr>
              <w:t>Please c</w:t>
            </w:r>
            <w:r w:rsidRPr="00B5152E">
              <w:rPr>
                <w:rFonts w:ascii="Arial" w:hAnsi="Arial" w:cs="Arial"/>
                <w:i/>
                <w:sz w:val="20"/>
                <w:szCs w:val="20"/>
              </w:rPr>
              <w:t xml:space="preserve">onsult the Supreme Court of Canada website at </w:t>
            </w:r>
            <w:hyperlink r:id="rId9" w:history="1">
              <w:r w:rsidRPr="00B5152E">
                <w:rPr>
                  <w:rStyle w:val="Hyperlink"/>
                  <w:rFonts w:ascii="Arial" w:hAnsi="Arial" w:cs="Arial"/>
                  <w:i/>
                  <w:sz w:val="20"/>
                  <w:szCs w:val="20"/>
                </w:rPr>
                <w:t>www.scc-csc.ca</w:t>
              </w:r>
            </w:hyperlink>
            <w:r w:rsidRPr="00B5152E">
              <w:rPr>
                <w:rFonts w:ascii="Arial" w:hAnsi="Arial" w:cs="Arial"/>
                <w:i/>
                <w:sz w:val="20"/>
                <w:szCs w:val="20"/>
              </w:rPr>
              <w:t xml:space="preserve"> for more information.</w:t>
            </w:r>
          </w:p>
        </w:tc>
        <w:tc>
          <w:tcPr>
            <w:tcW w:w="483" w:type="dxa"/>
          </w:tcPr>
          <w:p w:rsidR="00F138C1" w:rsidRPr="00B5152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5152E" w:rsidRDefault="00F138C1" w:rsidP="00F138C1">
            <w:pPr>
              <w:tabs>
                <w:tab w:val="left" w:pos="6075"/>
              </w:tabs>
              <w:jc w:val="both"/>
              <w:rPr>
                <w:rFonts w:ascii="Arial" w:hAnsi="Arial" w:cs="Arial"/>
                <w:i/>
                <w:sz w:val="20"/>
                <w:szCs w:val="20"/>
                <w:lang w:val="fr-CA"/>
              </w:rPr>
            </w:pPr>
            <w:r w:rsidRPr="00B5152E">
              <w:rPr>
                <w:rFonts w:ascii="Arial" w:hAnsi="Arial" w:cs="Arial"/>
                <w:i/>
                <w:sz w:val="20"/>
                <w:szCs w:val="20"/>
                <w:lang w:val="fr-CA"/>
              </w:rPr>
              <w:t xml:space="preserve">Pour de plus amples informations, veuillez consulter le site Web de la Cour suprême du Canada à l’adresse suivante : </w:t>
            </w:r>
            <w:hyperlink r:id="rId10" w:history="1">
              <w:r w:rsidRPr="00B5152E">
                <w:rPr>
                  <w:rStyle w:val="Hyperlink"/>
                  <w:rFonts w:ascii="Arial" w:hAnsi="Arial" w:cs="Arial"/>
                  <w:i/>
                  <w:sz w:val="20"/>
                  <w:szCs w:val="20"/>
                  <w:lang w:val="fr-CA"/>
                </w:rPr>
                <w:t>www.scc-csc.ca</w:t>
              </w:r>
            </w:hyperlink>
            <w:r w:rsidRPr="00B5152E">
              <w:rPr>
                <w:rFonts w:ascii="Arial" w:hAnsi="Arial" w:cs="Arial"/>
                <w:i/>
                <w:sz w:val="20"/>
                <w:szCs w:val="20"/>
                <w:lang w:val="fr-CA"/>
              </w:rPr>
              <w:t xml:space="preserve"> </w:t>
            </w:r>
          </w:p>
        </w:tc>
      </w:tr>
    </w:tbl>
    <w:p w:rsidR="00F138C1" w:rsidRPr="00B5152E"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B5152E" w:rsidTr="00F138C1">
        <w:tc>
          <w:tcPr>
            <w:tcW w:w="2250" w:type="pct"/>
            <w:tcBorders>
              <w:top w:val="single" w:sz="4" w:space="0" w:color="auto"/>
            </w:tcBorders>
            <w:tcMar>
              <w:top w:w="284" w:type="dxa"/>
              <w:bottom w:w="284" w:type="dxa"/>
            </w:tcMar>
          </w:tcPr>
          <w:p w:rsidR="00F138C1" w:rsidRPr="00B5152E" w:rsidRDefault="00706831" w:rsidP="009B36BA">
            <w:pPr>
              <w:tabs>
                <w:tab w:val="left" w:pos="6075"/>
              </w:tabs>
              <w:rPr>
                <w:rFonts w:ascii="Arial" w:hAnsi="Arial" w:cs="Arial"/>
                <w:i/>
                <w:sz w:val="20"/>
                <w:szCs w:val="20"/>
              </w:rPr>
            </w:pPr>
            <w:r w:rsidRPr="00B5152E">
              <w:rPr>
                <w:lang w:val="fr-CA"/>
              </w:rPr>
              <w:t>July 23</w:t>
            </w:r>
            <w:r w:rsidR="00F138C1" w:rsidRPr="00B5152E">
              <w:rPr>
                <w:lang w:val="fr-CA"/>
              </w:rPr>
              <w:t>, 20</w:t>
            </w:r>
            <w:r w:rsidR="009B36BA" w:rsidRPr="00B5152E">
              <w:rPr>
                <w:lang w:val="fr-CA"/>
              </w:rPr>
              <w:t>21</w:t>
            </w:r>
          </w:p>
        </w:tc>
        <w:tc>
          <w:tcPr>
            <w:tcW w:w="500" w:type="pct"/>
            <w:tcBorders>
              <w:top w:val="single" w:sz="4" w:space="0" w:color="auto"/>
            </w:tcBorders>
            <w:tcMar>
              <w:top w:w="284" w:type="dxa"/>
              <w:bottom w:w="284" w:type="dxa"/>
            </w:tcMar>
          </w:tcPr>
          <w:p w:rsidR="00F138C1" w:rsidRPr="00B5152E" w:rsidRDefault="00F138C1" w:rsidP="00B5152E">
            <w:pPr>
              <w:tabs>
                <w:tab w:val="left" w:pos="6075"/>
              </w:tabs>
              <w:jc w:val="center"/>
              <w:rPr>
                <w:rFonts w:ascii="Arial" w:hAnsi="Arial" w:cs="Arial"/>
                <w:i/>
                <w:sz w:val="20"/>
                <w:szCs w:val="20"/>
              </w:rPr>
            </w:pPr>
            <w:r w:rsidRPr="00B5152E">
              <w:rPr>
                <w:lang w:val="fr-CA"/>
              </w:rPr>
              <w:t xml:space="preserve">1 - </w:t>
            </w:r>
            <w:r w:rsidR="0077757E" w:rsidRPr="00B5152E">
              <w:rPr>
                <w:lang w:val="fr-CA"/>
              </w:rPr>
              <w:t>1</w:t>
            </w:r>
            <w:r w:rsidR="00B5152E" w:rsidRPr="00B5152E">
              <w:rPr>
                <w:lang w:val="fr-CA"/>
              </w:rPr>
              <w:t>7</w:t>
            </w:r>
          </w:p>
        </w:tc>
        <w:tc>
          <w:tcPr>
            <w:tcW w:w="2250" w:type="pct"/>
            <w:tcBorders>
              <w:top w:val="single" w:sz="4" w:space="0" w:color="auto"/>
            </w:tcBorders>
            <w:tcMar>
              <w:top w:w="284" w:type="dxa"/>
              <w:bottom w:w="284" w:type="dxa"/>
            </w:tcMar>
          </w:tcPr>
          <w:p w:rsidR="00F138C1" w:rsidRPr="00B5152E" w:rsidRDefault="00F138C1" w:rsidP="00706831">
            <w:pPr>
              <w:tabs>
                <w:tab w:val="left" w:pos="6075"/>
              </w:tabs>
              <w:jc w:val="right"/>
              <w:rPr>
                <w:rFonts w:ascii="Arial" w:hAnsi="Arial" w:cs="Arial"/>
                <w:i/>
                <w:sz w:val="20"/>
                <w:szCs w:val="20"/>
                <w:lang w:val="fr-CA"/>
              </w:rPr>
            </w:pPr>
            <w:r w:rsidRPr="00B5152E">
              <w:rPr>
                <w:lang w:val="fr-CA"/>
              </w:rPr>
              <w:t xml:space="preserve">Le </w:t>
            </w:r>
            <w:r w:rsidR="00706831" w:rsidRPr="00B5152E">
              <w:rPr>
                <w:lang w:val="fr-CA"/>
              </w:rPr>
              <w:t>23</w:t>
            </w:r>
            <w:r w:rsidRPr="00B5152E">
              <w:rPr>
                <w:lang w:val="fr-CA"/>
              </w:rPr>
              <w:t xml:space="preserve"> </w:t>
            </w:r>
            <w:r w:rsidR="009B36BA" w:rsidRPr="00B5152E">
              <w:rPr>
                <w:lang w:val="fr-CA"/>
              </w:rPr>
              <w:t>j</w:t>
            </w:r>
            <w:r w:rsidR="00706831" w:rsidRPr="00B5152E">
              <w:rPr>
                <w:lang w:val="fr-CA"/>
              </w:rPr>
              <w:t>uillet</w:t>
            </w:r>
            <w:r w:rsidRPr="00B5152E">
              <w:rPr>
                <w:lang w:val="fr-CA"/>
              </w:rPr>
              <w:t xml:space="preserve"> 202</w:t>
            </w:r>
            <w:r w:rsidR="009B36BA" w:rsidRPr="00B5152E">
              <w:rPr>
                <w:lang w:val="fr-CA"/>
              </w:rPr>
              <w:t>1</w:t>
            </w:r>
          </w:p>
        </w:tc>
      </w:tr>
      <w:tr w:rsidR="00F138C1" w:rsidRPr="00B5152E" w:rsidTr="00F138C1">
        <w:tc>
          <w:tcPr>
            <w:tcW w:w="2250" w:type="pct"/>
            <w:tcBorders>
              <w:bottom w:val="single" w:sz="4" w:space="0" w:color="auto"/>
            </w:tcBorders>
            <w:tcMar>
              <w:top w:w="284" w:type="dxa"/>
              <w:bottom w:w="284" w:type="dxa"/>
            </w:tcMar>
          </w:tcPr>
          <w:p w:rsidR="00F138C1" w:rsidRPr="00B5152E" w:rsidRDefault="00F138C1" w:rsidP="009B36BA">
            <w:pPr>
              <w:tabs>
                <w:tab w:val="left" w:pos="6075"/>
              </w:tabs>
              <w:rPr>
                <w:rFonts w:ascii="Arial" w:hAnsi="Arial" w:cs="Arial"/>
                <w:i/>
                <w:sz w:val="20"/>
                <w:szCs w:val="20"/>
              </w:rPr>
            </w:pPr>
            <w:r w:rsidRPr="00B5152E">
              <w:rPr>
                <w:sz w:val="18"/>
                <w:szCs w:val="18"/>
                <w:lang w:val="en-US"/>
              </w:rPr>
              <w:t>© Supreme Court of Canada (202</w:t>
            </w:r>
            <w:r w:rsidR="009B36BA" w:rsidRPr="00B5152E">
              <w:rPr>
                <w:sz w:val="18"/>
                <w:szCs w:val="18"/>
                <w:lang w:val="en-US"/>
              </w:rPr>
              <w:t>1</w:t>
            </w:r>
            <w:r w:rsidRPr="00B5152E">
              <w:rPr>
                <w:sz w:val="18"/>
                <w:szCs w:val="18"/>
                <w:lang w:val="en-US"/>
              </w:rPr>
              <w:t>)</w:t>
            </w:r>
            <w:r w:rsidRPr="00B5152E">
              <w:rPr>
                <w:sz w:val="18"/>
                <w:szCs w:val="18"/>
                <w:lang w:val="en-US"/>
              </w:rPr>
              <w:br/>
              <w:t>ISSN 1918-8358 (Online)</w:t>
            </w:r>
          </w:p>
        </w:tc>
        <w:tc>
          <w:tcPr>
            <w:tcW w:w="500" w:type="pct"/>
            <w:tcBorders>
              <w:bottom w:val="single" w:sz="4" w:space="0" w:color="auto"/>
            </w:tcBorders>
            <w:tcMar>
              <w:top w:w="284" w:type="dxa"/>
              <w:bottom w:w="284" w:type="dxa"/>
            </w:tcMar>
          </w:tcPr>
          <w:p w:rsidR="00F138C1" w:rsidRPr="00B5152E"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B5152E" w:rsidRDefault="00F138C1" w:rsidP="009B36BA">
            <w:pPr>
              <w:tabs>
                <w:tab w:val="left" w:pos="6075"/>
              </w:tabs>
              <w:jc w:val="right"/>
              <w:rPr>
                <w:rFonts w:ascii="Arial" w:hAnsi="Arial" w:cs="Arial"/>
                <w:i/>
                <w:sz w:val="20"/>
                <w:szCs w:val="20"/>
                <w:lang w:val="fr-CA"/>
              </w:rPr>
            </w:pPr>
            <w:r w:rsidRPr="00B5152E">
              <w:rPr>
                <w:sz w:val="18"/>
                <w:szCs w:val="18"/>
                <w:lang w:val="fr-CA"/>
              </w:rPr>
              <w:t>© Cour suprême du Canada (202</w:t>
            </w:r>
            <w:r w:rsidR="009B36BA" w:rsidRPr="00B5152E">
              <w:rPr>
                <w:sz w:val="18"/>
                <w:szCs w:val="18"/>
                <w:lang w:val="fr-CA"/>
              </w:rPr>
              <w:t>1</w:t>
            </w:r>
            <w:r w:rsidRPr="00B5152E">
              <w:rPr>
                <w:sz w:val="18"/>
                <w:szCs w:val="18"/>
                <w:lang w:val="fr-CA"/>
              </w:rPr>
              <w:t>)</w:t>
            </w:r>
            <w:r w:rsidRPr="00B5152E">
              <w:rPr>
                <w:sz w:val="18"/>
                <w:szCs w:val="18"/>
                <w:lang w:val="fr-CA"/>
              </w:rPr>
              <w:br/>
              <w:t>ISSN 1918-8358 (En ligne)</w:t>
            </w:r>
          </w:p>
        </w:tc>
      </w:tr>
    </w:tbl>
    <w:p w:rsidR="0030050B" w:rsidRPr="00B5152E" w:rsidRDefault="0030050B" w:rsidP="00F138C1">
      <w:pPr>
        <w:tabs>
          <w:tab w:val="left" w:pos="6075"/>
        </w:tabs>
        <w:rPr>
          <w:lang w:val="fr-CA"/>
        </w:rPr>
      </w:pPr>
    </w:p>
    <w:p w:rsidR="00560DF1" w:rsidRPr="00B5152E" w:rsidRDefault="00560DF1" w:rsidP="0095096B">
      <w:pPr>
        <w:tabs>
          <w:tab w:val="right" w:pos="9360"/>
        </w:tabs>
        <w:rPr>
          <w:lang w:val="fr-CA"/>
        </w:rPr>
      </w:pPr>
    </w:p>
    <w:p w:rsidR="00F138C1" w:rsidRPr="00B5152E"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B5152E" w:rsidRDefault="00DC6B2E" w:rsidP="00693C38">
          <w:pPr>
            <w:pStyle w:val="Title"/>
            <w:jc w:val="center"/>
            <w:rPr>
              <w:rFonts w:ascii="Times New Roman" w:hAnsi="Times New Roman" w:cs="Times New Roman"/>
              <w:b/>
              <w:sz w:val="24"/>
              <w:szCs w:val="28"/>
              <w:lang w:val="fr-CA"/>
            </w:rPr>
          </w:pPr>
          <w:r w:rsidRPr="00B5152E">
            <w:rPr>
              <w:rFonts w:ascii="Times New Roman" w:hAnsi="Times New Roman" w:cs="Times New Roman"/>
              <w:b/>
              <w:sz w:val="24"/>
              <w:szCs w:val="28"/>
              <w:lang w:val="fr-CA"/>
            </w:rPr>
            <w:t>Contents</w:t>
          </w:r>
        </w:p>
        <w:p w:rsidR="00693C38" w:rsidRPr="00B5152E" w:rsidRDefault="00DC6B2E" w:rsidP="00693C38">
          <w:pPr>
            <w:jc w:val="center"/>
            <w:rPr>
              <w:b/>
              <w:szCs w:val="28"/>
              <w:lang w:val="fr-CA"/>
            </w:rPr>
          </w:pPr>
          <w:r w:rsidRPr="00B5152E">
            <w:rPr>
              <w:b/>
              <w:szCs w:val="28"/>
              <w:lang w:val="fr-CA"/>
            </w:rPr>
            <w:t>Table des matières</w:t>
          </w:r>
        </w:p>
        <w:p w:rsidR="00693C38" w:rsidRPr="00B5152E" w:rsidRDefault="00693C38" w:rsidP="00693C38">
          <w:pPr>
            <w:rPr>
              <w:lang w:val="fr-CA"/>
            </w:rPr>
          </w:pPr>
        </w:p>
        <w:p w:rsidR="00B5152E" w:rsidRPr="00B5152E" w:rsidRDefault="00DC6B2E">
          <w:pPr>
            <w:pStyle w:val="TOC1"/>
            <w:tabs>
              <w:tab w:val="right" w:leader="dot" w:pos="9638"/>
            </w:tabs>
            <w:rPr>
              <w:rFonts w:asciiTheme="minorHAnsi" w:eastAsiaTheme="minorEastAsia" w:hAnsiTheme="minorHAnsi"/>
              <w:noProof/>
              <w:sz w:val="22"/>
              <w:lang w:val="en-US"/>
            </w:rPr>
          </w:pPr>
          <w:r w:rsidRPr="00B5152E">
            <w:rPr>
              <w:b/>
              <w:bCs/>
              <w:noProof/>
            </w:rPr>
            <w:fldChar w:fldCharType="begin"/>
          </w:r>
          <w:r w:rsidRPr="00B5152E">
            <w:rPr>
              <w:b/>
              <w:bCs/>
              <w:noProof/>
            </w:rPr>
            <w:instrText xml:space="preserve"> TOC \o "1-3" \h \z \u </w:instrText>
          </w:r>
          <w:r w:rsidRPr="00B5152E">
            <w:rPr>
              <w:b/>
              <w:bCs/>
              <w:noProof/>
            </w:rPr>
            <w:fldChar w:fldCharType="separate"/>
          </w:r>
          <w:hyperlink w:anchor="_Toc77842395" w:history="1">
            <w:r w:rsidR="00B5152E" w:rsidRPr="00B5152E">
              <w:rPr>
                <w:rStyle w:val="Hyperlink"/>
                <w:noProof/>
                <w:lang w:val="fr-CA"/>
              </w:rPr>
              <w:t>Applications for leave to appeal filed /  Demandes d’autorisation d’appel déposées</w:t>
            </w:r>
            <w:r w:rsidR="00B5152E" w:rsidRPr="00B5152E">
              <w:rPr>
                <w:noProof/>
                <w:webHidden/>
              </w:rPr>
              <w:tab/>
            </w:r>
            <w:r w:rsidR="00B5152E" w:rsidRPr="00B5152E">
              <w:rPr>
                <w:noProof/>
                <w:webHidden/>
              </w:rPr>
              <w:fldChar w:fldCharType="begin"/>
            </w:r>
            <w:r w:rsidR="00B5152E" w:rsidRPr="00B5152E">
              <w:rPr>
                <w:noProof/>
                <w:webHidden/>
              </w:rPr>
              <w:instrText xml:space="preserve"> PAGEREF _Toc77842395 \h </w:instrText>
            </w:r>
            <w:r w:rsidR="00B5152E" w:rsidRPr="00B5152E">
              <w:rPr>
                <w:noProof/>
                <w:webHidden/>
              </w:rPr>
            </w:r>
            <w:r w:rsidR="00B5152E" w:rsidRPr="00B5152E">
              <w:rPr>
                <w:noProof/>
                <w:webHidden/>
              </w:rPr>
              <w:fldChar w:fldCharType="separate"/>
            </w:r>
            <w:r w:rsidR="00B5152E" w:rsidRPr="00B5152E">
              <w:rPr>
                <w:noProof/>
                <w:webHidden/>
              </w:rPr>
              <w:t>1</w:t>
            </w:r>
            <w:r w:rsidR="00B5152E" w:rsidRPr="00B5152E">
              <w:rPr>
                <w:noProof/>
                <w:webHidden/>
              </w:rPr>
              <w:fldChar w:fldCharType="end"/>
            </w:r>
          </w:hyperlink>
        </w:p>
        <w:p w:rsidR="00B5152E" w:rsidRPr="00B5152E" w:rsidRDefault="00B5152E">
          <w:pPr>
            <w:pStyle w:val="TOC1"/>
            <w:tabs>
              <w:tab w:val="right" w:leader="dot" w:pos="9638"/>
            </w:tabs>
            <w:rPr>
              <w:rFonts w:asciiTheme="minorHAnsi" w:eastAsiaTheme="minorEastAsia" w:hAnsiTheme="minorHAnsi"/>
              <w:noProof/>
              <w:sz w:val="22"/>
              <w:lang w:val="en-US"/>
            </w:rPr>
          </w:pPr>
          <w:hyperlink w:anchor="_Toc77842396" w:history="1">
            <w:r w:rsidRPr="00B5152E">
              <w:rPr>
                <w:rStyle w:val="Hyperlink"/>
                <w:noProof/>
                <w:lang w:val="fr-CA"/>
              </w:rPr>
              <w:t>Judgments on applications for leave /  Jugements rendus sur les demandes d’autorisation</w:t>
            </w:r>
            <w:r w:rsidRPr="00B5152E">
              <w:rPr>
                <w:noProof/>
                <w:webHidden/>
              </w:rPr>
              <w:tab/>
            </w:r>
            <w:r w:rsidRPr="00B5152E">
              <w:rPr>
                <w:noProof/>
                <w:webHidden/>
              </w:rPr>
              <w:fldChar w:fldCharType="begin"/>
            </w:r>
            <w:r w:rsidRPr="00B5152E">
              <w:rPr>
                <w:noProof/>
                <w:webHidden/>
              </w:rPr>
              <w:instrText xml:space="preserve"> PAGEREF _Toc77842396 \h </w:instrText>
            </w:r>
            <w:r w:rsidRPr="00B5152E">
              <w:rPr>
                <w:noProof/>
                <w:webHidden/>
              </w:rPr>
            </w:r>
            <w:r w:rsidRPr="00B5152E">
              <w:rPr>
                <w:noProof/>
                <w:webHidden/>
              </w:rPr>
              <w:fldChar w:fldCharType="separate"/>
            </w:r>
            <w:r w:rsidRPr="00B5152E">
              <w:rPr>
                <w:noProof/>
                <w:webHidden/>
              </w:rPr>
              <w:t>3</w:t>
            </w:r>
            <w:r w:rsidRPr="00B5152E">
              <w:rPr>
                <w:noProof/>
                <w:webHidden/>
              </w:rPr>
              <w:fldChar w:fldCharType="end"/>
            </w:r>
          </w:hyperlink>
        </w:p>
        <w:p w:rsidR="00B5152E" w:rsidRPr="00B5152E" w:rsidRDefault="00B5152E">
          <w:pPr>
            <w:pStyle w:val="TOC1"/>
            <w:tabs>
              <w:tab w:val="right" w:leader="dot" w:pos="9638"/>
            </w:tabs>
            <w:rPr>
              <w:rFonts w:asciiTheme="minorHAnsi" w:eastAsiaTheme="minorEastAsia" w:hAnsiTheme="minorHAnsi"/>
              <w:noProof/>
              <w:sz w:val="22"/>
              <w:lang w:val="en-US"/>
            </w:rPr>
          </w:pPr>
          <w:hyperlink w:anchor="_Toc77842397" w:history="1">
            <w:r w:rsidRPr="00B5152E">
              <w:rPr>
                <w:rStyle w:val="Hyperlink"/>
                <w:noProof/>
                <w:lang w:val="fr-CA"/>
              </w:rPr>
              <w:t>Motions /  Requêtes</w:t>
            </w:r>
            <w:r w:rsidRPr="00B5152E">
              <w:rPr>
                <w:noProof/>
                <w:webHidden/>
              </w:rPr>
              <w:tab/>
            </w:r>
            <w:r w:rsidRPr="00B5152E">
              <w:rPr>
                <w:noProof/>
                <w:webHidden/>
              </w:rPr>
              <w:fldChar w:fldCharType="begin"/>
            </w:r>
            <w:r w:rsidRPr="00B5152E">
              <w:rPr>
                <w:noProof/>
                <w:webHidden/>
              </w:rPr>
              <w:instrText xml:space="preserve"> PAGEREF _Toc77842397 \h </w:instrText>
            </w:r>
            <w:r w:rsidRPr="00B5152E">
              <w:rPr>
                <w:noProof/>
                <w:webHidden/>
              </w:rPr>
            </w:r>
            <w:r w:rsidRPr="00B5152E">
              <w:rPr>
                <w:noProof/>
                <w:webHidden/>
              </w:rPr>
              <w:fldChar w:fldCharType="separate"/>
            </w:r>
            <w:r w:rsidRPr="00B5152E">
              <w:rPr>
                <w:noProof/>
                <w:webHidden/>
              </w:rPr>
              <w:t>13</w:t>
            </w:r>
            <w:r w:rsidRPr="00B5152E">
              <w:rPr>
                <w:noProof/>
                <w:webHidden/>
              </w:rPr>
              <w:fldChar w:fldCharType="end"/>
            </w:r>
          </w:hyperlink>
        </w:p>
        <w:p w:rsidR="00B5152E" w:rsidRPr="00B5152E" w:rsidRDefault="00B5152E">
          <w:pPr>
            <w:pStyle w:val="TOC1"/>
            <w:tabs>
              <w:tab w:val="right" w:leader="dot" w:pos="9638"/>
            </w:tabs>
            <w:rPr>
              <w:rFonts w:asciiTheme="minorHAnsi" w:eastAsiaTheme="minorEastAsia" w:hAnsiTheme="minorHAnsi"/>
              <w:noProof/>
              <w:sz w:val="22"/>
              <w:lang w:val="en-US"/>
            </w:rPr>
          </w:pPr>
          <w:hyperlink w:anchor="_Toc77842398" w:history="1">
            <w:r w:rsidRPr="00B5152E">
              <w:rPr>
                <w:rStyle w:val="Hyperlink"/>
                <w:noProof/>
                <w:lang w:val="fr-CA"/>
              </w:rPr>
              <w:t>Pronouncements of reserved appeals /  Jugements rendus sur les appels en délibéré</w:t>
            </w:r>
            <w:r w:rsidRPr="00B5152E">
              <w:rPr>
                <w:noProof/>
                <w:webHidden/>
              </w:rPr>
              <w:tab/>
            </w:r>
            <w:r w:rsidRPr="00B5152E">
              <w:rPr>
                <w:noProof/>
                <w:webHidden/>
              </w:rPr>
              <w:fldChar w:fldCharType="begin"/>
            </w:r>
            <w:r w:rsidRPr="00B5152E">
              <w:rPr>
                <w:noProof/>
                <w:webHidden/>
              </w:rPr>
              <w:instrText xml:space="preserve"> PAGEREF _Toc77842398 \h </w:instrText>
            </w:r>
            <w:r w:rsidRPr="00B5152E">
              <w:rPr>
                <w:noProof/>
                <w:webHidden/>
              </w:rPr>
            </w:r>
            <w:r w:rsidRPr="00B5152E">
              <w:rPr>
                <w:noProof/>
                <w:webHidden/>
              </w:rPr>
              <w:fldChar w:fldCharType="separate"/>
            </w:r>
            <w:r w:rsidRPr="00B5152E">
              <w:rPr>
                <w:noProof/>
                <w:webHidden/>
              </w:rPr>
              <w:t>17</w:t>
            </w:r>
            <w:r w:rsidRPr="00B5152E">
              <w:rPr>
                <w:noProof/>
                <w:webHidden/>
              </w:rPr>
              <w:fldChar w:fldCharType="end"/>
            </w:r>
          </w:hyperlink>
        </w:p>
        <w:p w:rsidR="00560DF1" w:rsidRPr="00B5152E" w:rsidRDefault="00DC6B2E">
          <w:r w:rsidRPr="00B5152E">
            <w:rPr>
              <w:b/>
              <w:bCs/>
              <w:noProof/>
              <w:sz w:val="20"/>
            </w:rPr>
            <w:fldChar w:fldCharType="end"/>
          </w:r>
        </w:p>
      </w:sdtContent>
    </w:sdt>
    <w:p w:rsidR="00560DF1" w:rsidRPr="00B5152E"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B5152E" w:rsidTr="00F138C1">
        <w:trPr>
          <w:jc w:val="center"/>
        </w:trPr>
        <w:tc>
          <w:tcPr>
            <w:tcW w:w="9638" w:type="dxa"/>
          </w:tcPr>
          <w:p w:rsidR="00F138C1" w:rsidRPr="00B5152E" w:rsidRDefault="00F138C1" w:rsidP="00F138C1">
            <w:pPr>
              <w:keepNext/>
              <w:tabs>
                <w:tab w:val="right" w:pos="9360"/>
              </w:tabs>
              <w:spacing w:after="120"/>
              <w:jc w:val="center"/>
              <w:rPr>
                <w:szCs w:val="24"/>
              </w:rPr>
            </w:pPr>
            <w:r w:rsidRPr="00B5152E">
              <w:rPr>
                <w:szCs w:val="24"/>
              </w:rPr>
              <w:t>NOTICE</w:t>
            </w:r>
          </w:p>
          <w:p w:rsidR="00F138C1" w:rsidRPr="00B5152E" w:rsidRDefault="00F138C1" w:rsidP="00F138C1">
            <w:pPr>
              <w:keepNext/>
              <w:tabs>
                <w:tab w:val="right" w:pos="9360"/>
              </w:tabs>
              <w:spacing w:after="120"/>
              <w:jc w:val="both"/>
              <w:rPr>
                <w:szCs w:val="24"/>
              </w:rPr>
            </w:pPr>
            <w:r w:rsidRPr="00B5152E">
              <w:rPr>
                <w:szCs w:val="24"/>
              </w:rPr>
              <w:t>Case summaries included in the Bulletin are prepared by the Office of the Registrar of the Supreme Court of Canada (Law Branch) for information purposes only.</w:t>
            </w:r>
          </w:p>
          <w:p w:rsidR="00F138C1" w:rsidRPr="00B5152E" w:rsidRDefault="00F138C1" w:rsidP="00F138C1">
            <w:pPr>
              <w:keepNext/>
              <w:tabs>
                <w:tab w:val="right" w:pos="9360"/>
              </w:tabs>
              <w:spacing w:after="120"/>
              <w:jc w:val="center"/>
              <w:rPr>
                <w:szCs w:val="24"/>
                <w:lang w:val="fr-CA"/>
              </w:rPr>
            </w:pPr>
            <w:r w:rsidRPr="00B5152E">
              <w:rPr>
                <w:szCs w:val="24"/>
                <w:lang w:val="fr-CA"/>
              </w:rPr>
              <w:t>AVIS</w:t>
            </w:r>
          </w:p>
          <w:p w:rsidR="00F138C1" w:rsidRPr="00B5152E" w:rsidRDefault="00F138C1" w:rsidP="00F138C1">
            <w:pPr>
              <w:keepNext/>
              <w:tabs>
                <w:tab w:val="right" w:pos="9360"/>
              </w:tabs>
              <w:spacing w:after="120"/>
              <w:jc w:val="both"/>
              <w:rPr>
                <w:sz w:val="20"/>
                <w:szCs w:val="20"/>
                <w:lang w:val="fr-CA"/>
              </w:rPr>
            </w:pPr>
            <w:r w:rsidRPr="00B5152E">
              <w:rPr>
                <w:szCs w:val="24"/>
                <w:lang w:val="fr-CA"/>
              </w:rPr>
              <w:t>Les résumés des causes publiés dans le bulletin sont préparés par le Bureau du registraire (Direction générale du droit) uniquement à titre d’information.</w:t>
            </w:r>
          </w:p>
        </w:tc>
      </w:tr>
    </w:tbl>
    <w:p w:rsidR="00F138C1" w:rsidRPr="00B5152E" w:rsidRDefault="00F138C1" w:rsidP="00F138C1">
      <w:pPr>
        <w:tabs>
          <w:tab w:val="right" w:pos="9360"/>
        </w:tabs>
        <w:rPr>
          <w:lang w:val="fr-CA"/>
        </w:rPr>
      </w:pPr>
    </w:p>
    <w:p w:rsidR="00F138C1" w:rsidRPr="00B5152E" w:rsidRDefault="00F138C1" w:rsidP="00F138C1">
      <w:pPr>
        <w:tabs>
          <w:tab w:val="right" w:pos="9360"/>
        </w:tabs>
        <w:rPr>
          <w:lang w:val="fr-CA"/>
        </w:rPr>
      </w:pPr>
    </w:p>
    <w:p w:rsidR="00C01FCB" w:rsidRPr="00B5152E" w:rsidRDefault="00C01FCB" w:rsidP="0095096B">
      <w:pPr>
        <w:tabs>
          <w:tab w:val="right" w:pos="9360"/>
        </w:tabs>
        <w:rPr>
          <w:lang w:val="fr-CA"/>
        </w:rPr>
      </w:pPr>
    </w:p>
    <w:p w:rsidR="00A87207" w:rsidRPr="00B5152E" w:rsidRDefault="00A87207" w:rsidP="0095096B">
      <w:pPr>
        <w:tabs>
          <w:tab w:val="right" w:pos="9360"/>
        </w:tabs>
        <w:rPr>
          <w:lang w:val="fr-CA"/>
        </w:rPr>
        <w:sectPr w:rsidR="00A87207" w:rsidRPr="00B5152E" w:rsidSect="0044776A">
          <w:pgSz w:w="12240" w:h="15840"/>
          <w:pgMar w:top="720" w:right="1152" w:bottom="1080" w:left="1440" w:header="706" w:footer="706" w:gutter="0"/>
          <w:cols w:space="708"/>
          <w:titlePg/>
          <w:docGrid w:linePitch="360"/>
        </w:sectPr>
      </w:pPr>
    </w:p>
    <w:p w:rsidR="00560DF1" w:rsidRPr="00B5152E" w:rsidRDefault="00DD0BDC" w:rsidP="00567602">
      <w:pPr>
        <w:pStyle w:val="Header1StyleE"/>
        <w:pBdr>
          <w:bottom w:val="single" w:sz="12" w:space="1" w:color="auto"/>
        </w:pBdr>
        <w:rPr>
          <w:lang w:val="fr-CA"/>
        </w:rPr>
      </w:pPr>
      <w:bookmarkStart w:id="0" w:name="_Toc77842395"/>
      <w:r w:rsidRPr="00B5152E">
        <w:rPr>
          <w:lang w:val="fr-CA"/>
        </w:rPr>
        <w:lastRenderedPageBreak/>
        <w:t>Applications for leave to appeal filed</w:t>
      </w:r>
      <w:r w:rsidR="00271E1E" w:rsidRPr="00B5152E">
        <w:rPr>
          <w:lang w:val="fr-CA"/>
        </w:rPr>
        <w:t xml:space="preserve"> / </w:t>
      </w:r>
      <w:r w:rsidR="00727571" w:rsidRPr="00B5152E">
        <w:rPr>
          <w:lang w:val="fr-CA"/>
        </w:rPr>
        <w:br/>
      </w:r>
      <w:r w:rsidRPr="00B5152E">
        <w:rPr>
          <w:lang w:val="fr-CA"/>
        </w:rPr>
        <w:t>Demandes d’autorisation d’appel déposées</w:t>
      </w:r>
      <w:bookmarkEnd w:id="0"/>
    </w:p>
    <w:p w:rsidR="00F138C1" w:rsidRPr="00B5152E"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B5152E" w:rsidTr="00F138C1">
        <w:tc>
          <w:tcPr>
            <w:tcW w:w="4239" w:type="dxa"/>
            <w:shd w:val="clear" w:color="auto" w:fill="auto"/>
          </w:tcPr>
          <w:p w:rsidR="00F138C1" w:rsidRPr="00B5152E" w:rsidRDefault="00FA13D7" w:rsidP="00F138C1">
            <w:pPr>
              <w:rPr>
                <w:sz w:val="20"/>
                <w:szCs w:val="20"/>
                <w:lang w:val="en-US"/>
              </w:rPr>
            </w:pPr>
            <w:r w:rsidRPr="00B5152E">
              <w:rPr>
                <w:b/>
                <w:sz w:val="20"/>
                <w:szCs w:val="20"/>
                <w:lang w:val="en-US"/>
              </w:rPr>
              <w:t>Louise Hickey</w:t>
            </w:r>
          </w:p>
          <w:p w:rsidR="00F138C1" w:rsidRPr="00B5152E" w:rsidRDefault="00F138C1" w:rsidP="00F138C1">
            <w:pPr>
              <w:tabs>
                <w:tab w:val="left" w:pos="-1440"/>
                <w:tab w:val="left" w:pos="-720"/>
              </w:tabs>
              <w:rPr>
                <w:sz w:val="20"/>
                <w:szCs w:val="20"/>
                <w:lang w:val="en-US"/>
              </w:rPr>
            </w:pPr>
            <w:r w:rsidRPr="00B5152E">
              <w:rPr>
                <w:sz w:val="20"/>
                <w:szCs w:val="20"/>
                <w:lang w:val="en-US"/>
              </w:rPr>
              <w:tab/>
            </w:r>
            <w:r w:rsidR="00FA13D7" w:rsidRPr="00B5152E">
              <w:rPr>
                <w:sz w:val="20"/>
                <w:szCs w:val="20"/>
                <w:lang w:val="en-US"/>
              </w:rPr>
              <w:t>O’Flaherty, Q.C., Peter A.</w:t>
            </w:r>
          </w:p>
          <w:p w:rsidR="00F138C1" w:rsidRPr="00B5152E" w:rsidRDefault="00EC6816" w:rsidP="00F138C1">
            <w:pPr>
              <w:tabs>
                <w:tab w:val="left" w:pos="-1440"/>
                <w:tab w:val="left" w:pos="-720"/>
              </w:tabs>
              <w:rPr>
                <w:sz w:val="20"/>
                <w:szCs w:val="20"/>
                <w:lang w:val="en-US"/>
              </w:rPr>
            </w:pPr>
            <w:r w:rsidRPr="00B5152E">
              <w:rPr>
                <w:sz w:val="20"/>
                <w:szCs w:val="20"/>
                <w:lang w:val="en-US"/>
              </w:rPr>
              <w:tab/>
            </w:r>
            <w:r w:rsidR="00FA13D7" w:rsidRPr="00B5152E">
              <w:rPr>
                <w:sz w:val="20"/>
                <w:szCs w:val="20"/>
                <w:lang w:val="en-US"/>
              </w:rPr>
              <w:t>O’Flaherty Legal Services</w:t>
            </w:r>
          </w:p>
          <w:p w:rsidR="00EC6816" w:rsidRPr="00B5152E" w:rsidRDefault="00EC6816" w:rsidP="00F138C1">
            <w:pPr>
              <w:tabs>
                <w:tab w:val="left" w:pos="-1440"/>
                <w:tab w:val="left" w:pos="-720"/>
              </w:tabs>
              <w:rPr>
                <w:sz w:val="20"/>
                <w:szCs w:val="20"/>
                <w:lang w:val="en-US"/>
              </w:rPr>
            </w:pPr>
          </w:p>
          <w:p w:rsidR="00F138C1" w:rsidRPr="00B5152E" w:rsidRDefault="00F138C1" w:rsidP="00F138C1">
            <w:pPr>
              <w:tabs>
                <w:tab w:val="left" w:pos="-1440"/>
                <w:tab w:val="left" w:pos="-720"/>
              </w:tabs>
              <w:rPr>
                <w:sz w:val="20"/>
                <w:szCs w:val="20"/>
                <w:lang w:val="en-US"/>
              </w:rPr>
            </w:pPr>
            <w:r w:rsidRPr="00B5152E">
              <w:rPr>
                <w:sz w:val="20"/>
                <w:szCs w:val="20"/>
                <w:lang w:val="en-US"/>
              </w:rPr>
              <w:tab/>
              <w:t>v. (39</w:t>
            </w:r>
            <w:r w:rsidR="00FA13D7" w:rsidRPr="00B5152E">
              <w:rPr>
                <w:sz w:val="20"/>
                <w:szCs w:val="20"/>
                <w:lang w:val="en-US"/>
              </w:rPr>
              <w:t>663</w:t>
            </w:r>
            <w:r w:rsidRPr="00B5152E">
              <w:rPr>
                <w:sz w:val="20"/>
                <w:szCs w:val="20"/>
                <w:lang w:val="en-US"/>
              </w:rPr>
              <w:t>)</w:t>
            </w:r>
          </w:p>
          <w:p w:rsidR="00F138C1" w:rsidRPr="00B5152E" w:rsidRDefault="00F138C1" w:rsidP="00F138C1">
            <w:pPr>
              <w:tabs>
                <w:tab w:val="left" w:pos="-1440"/>
                <w:tab w:val="left" w:pos="-720"/>
              </w:tabs>
              <w:rPr>
                <w:sz w:val="20"/>
                <w:szCs w:val="20"/>
                <w:lang w:val="en-US"/>
              </w:rPr>
            </w:pPr>
          </w:p>
          <w:p w:rsidR="00F138C1" w:rsidRPr="00B5152E" w:rsidRDefault="00FA13D7" w:rsidP="00F138C1">
            <w:pPr>
              <w:tabs>
                <w:tab w:val="left" w:pos="-1440"/>
                <w:tab w:val="left" w:pos="-720"/>
              </w:tabs>
              <w:rPr>
                <w:b/>
                <w:sz w:val="20"/>
                <w:szCs w:val="20"/>
                <w:lang w:val="en-US"/>
              </w:rPr>
            </w:pPr>
            <w:r w:rsidRPr="00B5152E">
              <w:rPr>
                <w:b/>
                <w:sz w:val="20"/>
                <w:szCs w:val="20"/>
                <w:lang w:val="en-US"/>
              </w:rPr>
              <w:t>North Atlantic Marine Supplies &amp; Services Inc. now known as North Atlantic Offshore Inc.</w:t>
            </w:r>
            <w:r w:rsidR="00F138C1" w:rsidRPr="00B5152E">
              <w:rPr>
                <w:b/>
                <w:sz w:val="20"/>
                <w:szCs w:val="20"/>
                <w:lang w:val="en-US"/>
              </w:rPr>
              <w:t xml:space="preserve"> (</w:t>
            </w:r>
            <w:r w:rsidRPr="00B5152E">
              <w:rPr>
                <w:b/>
                <w:sz w:val="20"/>
                <w:szCs w:val="20"/>
                <w:lang w:val="en-US"/>
              </w:rPr>
              <w:t>N.L.</w:t>
            </w:r>
            <w:r w:rsidR="00F138C1" w:rsidRPr="00B5152E">
              <w:rPr>
                <w:b/>
                <w:sz w:val="20"/>
                <w:szCs w:val="20"/>
                <w:lang w:val="en-US"/>
              </w:rPr>
              <w:t>)</w:t>
            </w:r>
          </w:p>
          <w:p w:rsidR="00F138C1" w:rsidRPr="00B5152E" w:rsidRDefault="00F138C1" w:rsidP="00F138C1">
            <w:pPr>
              <w:tabs>
                <w:tab w:val="left" w:pos="-1440"/>
                <w:tab w:val="left" w:pos="-720"/>
              </w:tabs>
              <w:rPr>
                <w:sz w:val="20"/>
                <w:szCs w:val="20"/>
                <w:lang w:val="en-US"/>
              </w:rPr>
            </w:pPr>
            <w:r w:rsidRPr="00B5152E">
              <w:rPr>
                <w:sz w:val="20"/>
                <w:szCs w:val="20"/>
                <w:lang w:val="en-US"/>
              </w:rPr>
              <w:tab/>
            </w:r>
            <w:r w:rsidR="00FA13D7" w:rsidRPr="00B5152E">
              <w:rPr>
                <w:sz w:val="20"/>
                <w:szCs w:val="20"/>
                <w:lang w:val="en-US"/>
              </w:rPr>
              <w:t>Fitzgerald, Sarah</w:t>
            </w:r>
          </w:p>
          <w:p w:rsidR="00F138C1" w:rsidRPr="00B5152E" w:rsidRDefault="00F138C1" w:rsidP="00F138C1">
            <w:pPr>
              <w:tabs>
                <w:tab w:val="left" w:pos="-1440"/>
                <w:tab w:val="left" w:pos="-720"/>
              </w:tabs>
              <w:rPr>
                <w:sz w:val="20"/>
                <w:szCs w:val="20"/>
              </w:rPr>
            </w:pPr>
            <w:r w:rsidRPr="00B5152E">
              <w:rPr>
                <w:sz w:val="20"/>
                <w:szCs w:val="20"/>
                <w:lang w:val="en-US"/>
              </w:rPr>
              <w:tab/>
            </w:r>
            <w:r w:rsidR="00FA13D7" w:rsidRPr="00B5152E">
              <w:rPr>
                <w:sz w:val="20"/>
                <w:szCs w:val="20"/>
              </w:rPr>
              <w:t>Browne Fitzgerald Morgan &amp; Avis</w:t>
            </w:r>
          </w:p>
          <w:p w:rsidR="00F138C1" w:rsidRPr="00B5152E" w:rsidRDefault="00F138C1" w:rsidP="00F138C1">
            <w:pPr>
              <w:tabs>
                <w:tab w:val="left" w:pos="-1440"/>
                <w:tab w:val="left" w:pos="-720"/>
              </w:tabs>
              <w:rPr>
                <w:sz w:val="20"/>
                <w:szCs w:val="20"/>
              </w:rPr>
            </w:pPr>
          </w:p>
          <w:p w:rsidR="00F138C1" w:rsidRPr="00B5152E" w:rsidRDefault="00F138C1" w:rsidP="00F138C1">
            <w:pPr>
              <w:rPr>
                <w:sz w:val="20"/>
                <w:szCs w:val="20"/>
              </w:rPr>
            </w:pPr>
            <w:r w:rsidRPr="00B5152E">
              <w:rPr>
                <w:sz w:val="20"/>
                <w:szCs w:val="20"/>
              </w:rPr>
              <w:t xml:space="preserve">FILING DATE: </w:t>
            </w:r>
            <w:r w:rsidR="00FA13D7" w:rsidRPr="00B5152E">
              <w:rPr>
                <w:sz w:val="20"/>
                <w:szCs w:val="20"/>
              </w:rPr>
              <w:t>May 31</w:t>
            </w:r>
            <w:r w:rsidRPr="00B5152E">
              <w:rPr>
                <w:sz w:val="20"/>
                <w:szCs w:val="20"/>
              </w:rPr>
              <w:t>, 20</w:t>
            </w:r>
            <w:r w:rsidR="00DA1D48" w:rsidRPr="00B5152E">
              <w:rPr>
                <w:sz w:val="20"/>
                <w:szCs w:val="20"/>
              </w:rPr>
              <w:t>2</w:t>
            </w:r>
            <w:r w:rsidR="00EC6816" w:rsidRPr="00B5152E">
              <w:rPr>
                <w:sz w:val="20"/>
                <w:szCs w:val="20"/>
              </w:rPr>
              <w:t>1</w:t>
            </w:r>
          </w:p>
          <w:p w:rsidR="004B2E86" w:rsidRPr="00B5152E" w:rsidRDefault="004B2E86" w:rsidP="00F138C1">
            <w:pPr>
              <w:rPr>
                <w:sz w:val="20"/>
                <w:szCs w:val="20"/>
              </w:rPr>
            </w:pPr>
          </w:p>
          <w:p w:rsidR="00F138C1" w:rsidRPr="00B5152E" w:rsidRDefault="00B5152E" w:rsidP="00F138C1">
            <w:pPr>
              <w:rPr>
                <w:sz w:val="20"/>
                <w:szCs w:val="20"/>
              </w:rPr>
            </w:pPr>
            <w:r w:rsidRPr="00B5152E">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B5152E" w:rsidRDefault="00F138C1" w:rsidP="00F138C1">
            <w:pPr>
              <w:jc w:val="center"/>
              <w:rPr>
                <w:sz w:val="20"/>
                <w:szCs w:val="20"/>
              </w:rPr>
            </w:pPr>
          </w:p>
          <w:p w:rsidR="00F138C1" w:rsidRPr="00B5152E" w:rsidRDefault="00F138C1" w:rsidP="00F138C1">
            <w:pPr>
              <w:jc w:val="center"/>
              <w:rPr>
                <w:sz w:val="20"/>
                <w:szCs w:val="20"/>
              </w:rPr>
            </w:pPr>
          </w:p>
          <w:p w:rsidR="00F138C1" w:rsidRPr="00B5152E" w:rsidRDefault="00F138C1" w:rsidP="00F138C1">
            <w:pPr>
              <w:jc w:val="center"/>
              <w:rPr>
                <w:sz w:val="20"/>
                <w:szCs w:val="20"/>
              </w:rPr>
            </w:pPr>
          </w:p>
          <w:p w:rsidR="00F138C1" w:rsidRPr="00B5152E" w:rsidRDefault="00F138C1" w:rsidP="00F138C1">
            <w:pPr>
              <w:jc w:val="center"/>
              <w:rPr>
                <w:sz w:val="20"/>
                <w:szCs w:val="20"/>
              </w:rPr>
            </w:pPr>
          </w:p>
          <w:p w:rsidR="00F138C1" w:rsidRPr="00B5152E" w:rsidRDefault="00F138C1" w:rsidP="00F138C1">
            <w:pPr>
              <w:jc w:val="center"/>
              <w:rPr>
                <w:sz w:val="20"/>
                <w:szCs w:val="20"/>
              </w:rPr>
            </w:pPr>
          </w:p>
          <w:p w:rsidR="00F138C1" w:rsidRPr="00B5152E" w:rsidRDefault="00F138C1" w:rsidP="00F138C1">
            <w:pPr>
              <w:jc w:val="center"/>
              <w:rPr>
                <w:sz w:val="20"/>
                <w:szCs w:val="20"/>
              </w:rPr>
            </w:pPr>
          </w:p>
          <w:p w:rsidR="00F138C1" w:rsidRPr="00B5152E" w:rsidRDefault="00F138C1" w:rsidP="00F138C1">
            <w:pPr>
              <w:jc w:val="center"/>
              <w:rPr>
                <w:sz w:val="20"/>
                <w:szCs w:val="20"/>
              </w:rPr>
            </w:pPr>
          </w:p>
          <w:p w:rsidR="00F138C1" w:rsidRPr="00B5152E" w:rsidRDefault="00F138C1" w:rsidP="00F138C1">
            <w:pPr>
              <w:jc w:val="center"/>
              <w:rPr>
                <w:sz w:val="20"/>
                <w:szCs w:val="20"/>
              </w:rPr>
            </w:pPr>
          </w:p>
          <w:p w:rsidR="00F138C1" w:rsidRPr="00B5152E" w:rsidRDefault="00F138C1" w:rsidP="00F138C1">
            <w:pPr>
              <w:jc w:val="center"/>
              <w:rPr>
                <w:sz w:val="20"/>
                <w:szCs w:val="20"/>
              </w:rPr>
            </w:pPr>
          </w:p>
          <w:p w:rsidR="00F138C1" w:rsidRPr="00B5152E" w:rsidRDefault="00F138C1" w:rsidP="00F138C1">
            <w:pPr>
              <w:jc w:val="center"/>
              <w:rPr>
                <w:sz w:val="20"/>
                <w:szCs w:val="20"/>
              </w:rPr>
            </w:pPr>
          </w:p>
          <w:p w:rsidR="00F138C1" w:rsidRPr="00B5152E" w:rsidRDefault="00F138C1" w:rsidP="00F138C1">
            <w:pPr>
              <w:jc w:val="center"/>
              <w:rPr>
                <w:sz w:val="20"/>
                <w:szCs w:val="20"/>
              </w:rPr>
            </w:pPr>
          </w:p>
          <w:p w:rsidR="00F138C1" w:rsidRPr="00B5152E" w:rsidRDefault="00F138C1" w:rsidP="00F138C1">
            <w:pPr>
              <w:jc w:val="center"/>
              <w:rPr>
                <w:sz w:val="20"/>
                <w:szCs w:val="20"/>
              </w:rPr>
            </w:pPr>
          </w:p>
          <w:p w:rsidR="004B2E86" w:rsidRPr="00B5152E" w:rsidRDefault="004B2E86" w:rsidP="00F138C1">
            <w:pPr>
              <w:jc w:val="center"/>
              <w:rPr>
                <w:sz w:val="20"/>
                <w:szCs w:val="20"/>
              </w:rPr>
            </w:pPr>
          </w:p>
          <w:p w:rsidR="00FA13D7" w:rsidRPr="00B5152E" w:rsidRDefault="00FA13D7" w:rsidP="00F138C1">
            <w:pPr>
              <w:jc w:val="center"/>
              <w:rPr>
                <w:sz w:val="20"/>
                <w:szCs w:val="20"/>
              </w:rPr>
            </w:pPr>
          </w:p>
          <w:p w:rsidR="00FA13D7" w:rsidRPr="00B5152E" w:rsidRDefault="00FA13D7" w:rsidP="00F138C1">
            <w:pPr>
              <w:jc w:val="center"/>
              <w:rPr>
                <w:sz w:val="20"/>
                <w:szCs w:val="20"/>
              </w:rPr>
            </w:pPr>
          </w:p>
          <w:p w:rsidR="00F138C1" w:rsidRPr="00B5152E" w:rsidRDefault="00F138C1" w:rsidP="00F138C1">
            <w:pPr>
              <w:jc w:val="center"/>
              <w:rPr>
                <w:sz w:val="20"/>
                <w:szCs w:val="20"/>
              </w:rPr>
            </w:pPr>
          </w:p>
        </w:tc>
        <w:tc>
          <w:tcPr>
            <w:tcW w:w="4239" w:type="dxa"/>
            <w:shd w:val="clear" w:color="auto" w:fill="auto"/>
          </w:tcPr>
          <w:p w:rsidR="00F138C1" w:rsidRPr="00B5152E" w:rsidRDefault="00FA13D7" w:rsidP="00F138C1">
            <w:pPr>
              <w:rPr>
                <w:b/>
                <w:sz w:val="20"/>
                <w:szCs w:val="20"/>
                <w:lang w:val="en-US"/>
              </w:rPr>
            </w:pPr>
            <w:r w:rsidRPr="00B5152E">
              <w:rPr>
                <w:b/>
                <w:sz w:val="20"/>
                <w:szCs w:val="20"/>
                <w:lang w:val="en-US"/>
              </w:rPr>
              <w:t>Kovarthanan Konesavarathan</w:t>
            </w:r>
          </w:p>
          <w:p w:rsidR="00F138C1" w:rsidRPr="00B5152E" w:rsidRDefault="00F138C1" w:rsidP="00F138C1">
            <w:pPr>
              <w:tabs>
                <w:tab w:val="left" w:pos="-1440"/>
                <w:tab w:val="left" w:pos="-720"/>
              </w:tabs>
              <w:rPr>
                <w:sz w:val="20"/>
                <w:szCs w:val="20"/>
                <w:lang w:val="en-US"/>
              </w:rPr>
            </w:pPr>
            <w:r w:rsidRPr="00B5152E">
              <w:rPr>
                <w:sz w:val="20"/>
                <w:szCs w:val="20"/>
                <w:lang w:val="en-US"/>
              </w:rPr>
              <w:tab/>
            </w:r>
            <w:r w:rsidR="00FA13D7" w:rsidRPr="00B5152E">
              <w:rPr>
                <w:sz w:val="20"/>
                <w:szCs w:val="20"/>
                <w:lang w:val="en-US"/>
              </w:rPr>
              <w:t>Kovarthanan Konesavarathan</w:t>
            </w:r>
          </w:p>
          <w:p w:rsidR="00F138C1" w:rsidRPr="00B5152E" w:rsidRDefault="00F138C1" w:rsidP="00F138C1">
            <w:pPr>
              <w:tabs>
                <w:tab w:val="left" w:pos="-1440"/>
                <w:tab w:val="left" w:pos="-720"/>
              </w:tabs>
              <w:rPr>
                <w:sz w:val="20"/>
                <w:szCs w:val="20"/>
                <w:lang w:val="en-US"/>
              </w:rPr>
            </w:pPr>
          </w:p>
          <w:p w:rsidR="00F138C1" w:rsidRPr="00B5152E" w:rsidRDefault="00F138C1" w:rsidP="00F138C1">
            <w:pPr>
              <w:tabs>
                <w:tab w:val="left" w:pos="-1440"/>
                <w:tab w:val="left" w:pos="-720"/>
              </w:tabs>
              <w:rPr>
                <w:sz w:val="20"/>
                <w:szCs w:val="20"/>
                <w:lang w:val="en-US"/>
              </w:rPr>
            </w:pPr>
            <w:r w:rsidRPr="00B5152E">
              <w:rPr>
                <w:sz w:val="20"/>
                <w:szCs w:val="20"/>
                <w:lang w:val="en-US"/>
              </w:rPr>
              <w:tab/>
            </w:r>
            <w:r w:rsidR="00FA13D7" w:rsidRPr="00B5152E">
              <w:rPr>
                <w:sz w:val="20"/>
                <w:szCs w:val="20"/>
                <w:lang w:val="en-US"/>
              </w:rPr>
              <w:t>v</w:t>
            </w:r>
            <w:r w:rsidRPr="00B5152E">
              <w:rPr>
                <w:sz w:val="20"/>
                <w:szCs w:val="20"/>
                <w:lang w:val="en-US"/>
              </w:rPr>
              <w:t>. (39</w:t>
            </w:r>
            <w:r w:rsidR="00FA13D7" w:rsidRPr="00B5152E">
              <w:rPr>
                <w:sz w:val="20"/>
                <w:szCs w:val="20"/>
                <w:lang w:val="en-US"/>
              </w:rPr>
              <w:t>714</w:t>
            </w:r>
            <w:r w:rsidRPr="00B5152E">
              <w:rPr>
                <w:sz w:val="20"/>
                <w:szCs w:val="20"/>
                <w:lang w:val="en-US"/>
              </w:rPr>
              <w:t>)</w:t>
            </w:r>
          </w:p>
          <w:p w:rsidR="00F138C1" w:rsidRPr="00B5152E" w:rsidRDefault="00F138C1" w:rsidP="00F138C1">
            <w:pPr>
              <w:tabs>
                <w:tab w:val="left" w:pos="-1440"/>
                <w:tab w:val="left" w:pos="-720"/>
              </w:tabs>
              <w:rPr>
                <w:sz w:val="20"/>
                <w:szCs w:val="20"/>
                <w:lang w:val="en-US"/>
              </w:rPr>
            </w:pPr>
          </w:p>
          <w:p w:rsidR="00F138C1" w:rsidRPr="00B5152E" w:rsidRDefault="00FA13D7" w:rsidP="00F138C1">
            <w:pPr>
              <w:tabs>
                <w:tab w:val="left" w:pos="-1440"/>
                <w:tab w:val="left" w:pos="-720"/>
              </w:tabs>
              <w:rPr>
                <w:b/>
                <w:sz w:val="20"/>
                <w:szCs w:val="20"/>
                <w:lang w:val="en-US"/>
              </w:rPr>
            </w:pPr>
            <w:r w:rsidRPr="00B5152E">
              <w:rPr>
                <w:b/>
                <w:sz w:val="20"/>
                <w:szCs w:val="20"/>
                <w:lang w:val="en-US"/>
              </w:rPr>
              <w:t>University Of Guelph Radio, et al.</w:t>
            </w:r>
            <w:r w:rsidR="00F138C1" w:rsidRPr="00B5152E">
              <w:rPr>
                <w:sz w:val="20"/>
                <w:szCs w:val="20"/>
                <w:lang w:val="en-US"/>
              </w:rPr>
              <w:t xml:space="preserve"> </w:t>
            </w:r>
            <w:r w:rsidR="00F138C1" w:rsidRPr="00B5152E">
              <w:rPr>
                <w:b/>
                <w:sz w:val="20"/>
                <w:szCs w:val="20"/>
                <w:lang w:val="en-US"/>
              </w:rPr>
              <w:t>(</w:t>
            </w:r>
            <w:r w:rsidRPr="00B5152E">
              <w:rPr>
                <w:b/>
                <w:sz w:val="20"/>
                <w:szCs w:val="20"/>
                <w:lang w:val="en-US"/>
              </w:rPr>
              <w:t>F.C.</w:t>
            </w:r>
            <w:r w:rsidR="00F138C1" w:rsidRPr="00B5152E">
              <w:rPr>
                <w:b/>
                <w:sz w:val="20"/>
                <w:szCs w:val="20"/>
                <w:lang w:val="en-US"/>
              </w:rPr>
              <w:t>)</w:t>
            </w:r>
          </w:p>
          <w:p w:rsidR="00F138C1" w:rsidRPr="00B5152E" w:rsidRDefault="00F138C1" w:rsidP="00F138C1">
            <w:pPr>
              <w:tabs>
                <w:tab w:val="left" w:pos="-1440"/>
                <w:tab w:val="left" w:pos="-720"/>
              </w:tabs>
              <w:rPr>
                <w:sz w:val="20"/>
                <w:szCs w:val="20"/>
                <w:lang w:val="en-US"/>
              </w:rPr>
            </w:pPr>
            <w:r w:rsidRPr="00B5152E">
              <w:rPr>
                <w:sz w:val="20"/>
                <w:szCs w:val="20"/>
                <w:lang w:val="en-US"/>
              </w:rPr>
              <w:tab/>
            </w:r>
            <w:r w:rsidR="00FA13D7" w:rsidRPr="00B5152E">
              <w:rPr>
                <w:sz w:val="20"/>
                <w:szCs w:val="20"/>
                <w:lang w:val="en-US"/>
              </w:rPr>
              <w:t>Bernstein, David</w:t>
            </w:r>
          </w:p>
          <w:p w:rsidR="00F138C1" w:rsidRPr="00B5152E" w:rsidRDefault="00F138C1" w:rsidP="00F138C1">
            <w:pPr>
              <w:tabs>
                <w:tab w:val="left" w:pos="-1440"/>
                <w:tab w:val="left" w:pos="-720"/>
              </w:tabs>
              <w:rPr>
                <w:sz w:val="20"/>
                <w:szCs w:val="20"/>
                <w:lang w:val="en-US"/>
              </w:rPr>
            </w:pPr>
            <w:r w:rsidRPr="00B5152E">
              <w:rPr>
                <w:sz w:val="20"/>
                <w:szCs w:val="20"/>
                <w:lang w:val="en-US"/>
              </w:rPr>
              <w:tab/>
            </w:r>
            <w:r w:rsidR="00FA13D7" w:rsidRPr="00B5152E">
              <w:rPr>
                <w:sz w:val="20"/>
                <w:szCs w:val="20"/>
                <w:lang w:val="en-US"/>
              </w:rPr>
              <w:t>Nelson, Watson LLP</w:t>
            </w:r>
          </w:p>
          <w:p w:rsidR="00F138C1" w:rsidRPr="00B5152E" w:rsidRDefault="00F138C1" w:rsidP="00F138C1">
            <w:pPr>
              <w:tabs>
                <w:tab w:val="left" w:pos="-1440"/>
                <w:tab w:val="left" w:pos="-720"/>
              </w:tabs>
              <w:rPr>
                <w:sz w:val="20"/>
                <w:szCs w:val="20"/>
                <w:lang w:val="en-US"/>
              </w:rPr>
            </w:pPr>
          </w:p>
          <w:p w:rsidR="00F138C1" w:rsidRPr="00B5152E" w:rsidRDefault="00FA13D7" w:rsidP="00F138C1">
            <w:pPr>
              <w:rPr>
                <w:sz w:val="20"/>
                <w:szCs w:val="20"/>
                <w:lang w:val="en-US"/>
              </w:rPr>
            </w:pPr>
            <w:r w:rsidRPr="00B5152E">
              <w:rPr>
                <w:sz w:val="20"/>
                <w:szCs w:val="20"/>
                <w:lang w:val="en-US"/>
              </w:rPr>
              <w:t xml:space="preserve">FILING </w:t>
            </w:r>
            <w:r w:rsidR="00F138C1" w:rsidRPr="00B5152E">
              <w:rPr>
                <w:sz w:val="20"/>
                <w:szCs w:val="20"/>
                <w:lang w:val="en-US"/>
              </w:rPr>
              <w:t xml:space="preserve">DATE: </w:t>
            </w:r>
            <w:r w:rsidRPr="00B5152E">
              <w:rPr>
                <w:sz w:val="20"/>
                <w:szCs w:val="20"/>
                <w:lang w:val="en-US"/>
              </w:rPr>
              <w:t>July 9,</w:t>
            </w:r>
            <w:r w:rsidR="00F138C1" w:rsidRPr="00B5152E">
              <w:rPr>
                <w:sz w:val="20"/>
                <w:szCs w:val="20"/>
                <w:lang w:val="en-US"/>
              </w:rPr>
              <w:t xml:space="preserve"> 20</w:t>
            </w:r>
            <w:r w:rsidR="00DA1D48" w:rsidRPr="00B5152E">
              <w:rPr>
                <w:sz w:val="20"/>
                <w:szCs w:val="20"/>
                <w:lang w:val="en-US"/>
              </w:rPr>
              <w:t>2</w:t>
            </w:r>
            <w:r w:rsidR="00EC6816" w:rsidRPr="00B5152E">
              <w:rPr>
                <w:sz w:val="20"/>
                <w:szCs w:val="20"/>
                <w:lang w:val="en-US"/>
              </w:rPr>
              <w:t>1</w:t>
            </w:r>
          </w:p>
          <w:p w:rsidR="004B2E86" w:rsidRPr="00B5152E" w:rsidRDefault="004B2E86" w:rsidP="00F138C1">
            <w:pPr>
              <w:rPr>
                <w:sz w:val="20"/>
                <w:szCs w:val="20"/>
                <w:lang w:val="en-US"/>
              </w:rPr>
            </w:pPr>
          </w:p>
          <w:p w:rsidR="00F138C1" w:rsidRPr="00B5152E" w:rsidRDefault="00B5152E" w:rsidP="00F138C1">
            <w:pPr>
              <w:rPr>
                <w:sz w:val="20"/>
                <w:szCs w:val="20"/>
                <w:lang w:val="fr-CA"/>
              </w:rPr>
            </w:pPr>
            <w:r w:rsidRPr="00B5152E">
              <w:rPr>
                <w:sz w:val="20"/>
                <w:szCs w:val="20"/>
                <w:lang w:val="fr-CA"/>
              </w:rPr>
              <w:pict>
                <v:rect id="_x0000_i1026" style="width:108pt;height:1pt" o:hrpct="0" o:hrstd="t" o:hrnoshade="t" o:hr="t" fillcolor="black [3213]" stroked="f"/>
              </w:pict>
            </w:r>
          </w:p>
        </w:tc>
      </w:tr>
      <w:tr w:rsidR="00F138C1" w:rsidRPr="00B5152E" w:rsidTr="00F138C1">
        <w:tc>
          <w:tcPr>
            <w:tcW w:w="4239" w:type="dxa"/>
            <w:shd w:val="clear" w:color="auto" w:fill="auto"/>
          </w:tcPr>
          <w:p w:rsidR="00F138C1" w:rsidRPr="00B5152E" w:rsidRDefault="003A3EA8" w:rsidP="009B36BA">
            <w:pPr>
              <w:tabs>
                <w:tab w:val="left" w:pos="-1440"/>
                <w:tab w:val="left" w:pos="-720"/>
              </w:tabs>
              <w:rPr>
                <w:b/>
                <w:sz w:val="20"/>
                <w:szCs w:val="20"/>
                <w:lang w:val="en-US"/>
              </w:rPr>
            </w:pPr>
            <w:r w:rsidRPr="00B5152E">
              <w:rPr>
                <w:b/>
                <w:sz w:val="20"/>
                <w:szCs w:val="20"/>
                <w:lang w:val="en-US"/>
              </w:rPr>
              <w:t>S.W.B.M.</w:t>
            </w:r>
          </w:p>
          <w:p w:rsidR="00F138C1" w:rsidRPr="00B5152E" w:rsidRDefault="00F138C1" w:rsidP="00F138C1">
            <w:pPr>
              <w:keepNext/>
              <w:keepLines/>
              <w:tabs>
                <w:tab w:val="left" w:pos="-1440"/>
                <w:tab w:val="left" w:pos="-720"/>
              </w:tabs>
              <w:rPr>
                <w:sz w:val="20"/>
                <w:szCs w:val="20"/>
                <w:lang w:val="en-US"/>
              </w:rPr>
            </w:pPr>
            <w:r w:rsidRPr="00B5152E">
              <w:rPr>
                <w:sz w:val="20"/>
                <w:szCs w:val="20"/>
                <w:lang w:val="en-US"/>
              </w:rPr>
              <w:tab/>
            </w:r>
            <w:r w:rsidR="003A3EA8" w:rsidRPr="00B5152E">
              <w:rPr>
                <w:sz w:val="20"/>
                <w:szCs w:val="20"/>
                <w:lang w:val="en-US"/>
              </w:rPr>
              <w:t>S.W.B.M.</w:t>
            </w:r>
          </w:p>
          <w:p w:rsidR="00F138C1" w:rsidRPr="00B5152E" w:rsidRDefault="00F138C1" w:rsidP="00F138C1">
            <w:pPr>
              <w:keepNext/>
              <w:keepLines/>
              <w:tabs>
                <w:tab w:val="left" w:pos="-1440"/>
                <w:tab w:val="left" w:pos="-720"/>
              </w:tabs>
              <w:rPr>
                <w:sz w:val="20"/>
                <w:szCs w:val="20"/>
                <w:lang w:val="en-US"/>
              </w:rPr>
            </w:pPr>
          </w:p>
          <w:p w:rsidR="00F138C1" w:rsidRPr="00B5152E" w:rsidRDefault="00F138C1" w:rsidP="00F138C1">
            <w:pPr>
              <w:keepNext/>
              <w:keepLines/>
              <w:tabs>
                <w:tab w:val="left" w:pos="-1440"/>
                <w:tab w:val="left" w:pos="-720"/>
              </w:tabs>
              <w:rPr>
                <w:sz w:val="20"/>
                <w:szCs w:val="20"/>
                <w:lang w:val="en-US"/>
              </w:rPr>
            </w:pPr>
            <w:r w:rsidRPr="00B5152E">
              <w:rPr>
                <w:sz w:val="20"/>
                <w:szCs w:val="20"/>
                <w:lang w:val="en-US"/>
              </w:rPr>
              <w:tab/>
              <w:t>v. (39</w:t>
            </w:r>
            <w:r w:rsidR="003A3EA8" w:rsidRPr="00B5152E">
              <w:rPr>
                <w:sz w:val="20"/>
                <w:szCs w:val="20"/>
                <w:lang w:val="en-US"/>
              </w:rPr>
              <w:t>715</w:t>
            </w:r>
            <w:r w:rsidRPr="00B5152E">
              <w:rPr>
                <w:sz w:val="20"/>
                <w:szCs w:val="20"/>
                <w:lang w:val="en-US"/>
              </w:rPr>
              <w:t>)</w:t>
            </w:r>
          </w:p>
          <w:p w:rsidR="00F138C1" w:rsidRPr="00B5152E" w:rsidRDefault="00F138C1" w:rsidP="00F138C1">
            <w:pPr>
              <w:keepNext/>
              <w:keepLines/>
              <w:tabs>
                <w:tab w:val="left" w:pos="-1440"/>
                <w:tab w:val="left" w:pos="-720"/>
              </w:tabs>
              <w:rPr>
                <w:sz w:val="20"/>
                <w:szCs w:val="20"/>
                <w:lang w:val="en-US"/>
              </w:rPr>
            </w:pPr>
          </w:p>
          <w:p w:rsidR="00F138C1" w:rsidRPr="00B5152E" w:rsidRDefault="003A3EA8" w:rsidP="00F138C1">
            <w:pPr>
              <w:keepNext/>
              <w:keepLines/>
              <w:tabs>
                <w:tab w:val="left" w:pos="-1440"/>
                <w:tab w:val="left" w:pos="-720"/>
              </w:tabs>
              <w:rPr>
                <w:b/>
                <w:sz w:val="20"/>
                <w:szCs w:val="20"/>
                <w:lang w:val="en-US"/>
              </w:rPr>
            </w:pPr>
            <w:r w:rsidRPr="00B5152E">
              <w:rPr>
                <w:b/>
                <w:sz w:val="20"/>
                <w:szCs w:val="20"/>
                <w:lang w:val="en-US"/>
              </w:rPr>
              <w:t>C.S.M.</w:t>
            </w:r>
            <w:r w:rsidR="00F138C1" w:rsidRPr="00B5152E">
              <w:rPr>
                <w:b/>
                <w:sz w:val="20"/>
                <w:szCs w:val="20"/>
                <w:lang w:val="en-US"/>
              </w:rPr>
              <w:t xml:space="preserve"> (</w:t>
            </w:r>
            <w:r w:rsidRPr="00B5152E">
              <w:rPr>
                <w:b/>
                <w:sz w:val="20"/>
                <w:szCs w:val="20"/>
                <w:lang w:val="en-US"/>
              </w:rPr>
              <w:t>Sask</w:t>
            </w:r>
            <w:r w:rsidR="00F138C1" w:rsidRPr="00B5152E">
              <w:rPr>
                <w:b/>
                <w:sz w:val="20"/>
                <w:szCs w:val="20"/>
                <w:lang w:val="en-US"/>
              </w:rPr>
              <w:t>.)</w:t>
            </w:r>
          </w:p>
          <w:p w:rsidR="00F138C1" w:rsidRPr="00B5152E" w:rsidRDefault="00F138C1" w:rsidP="00F138C1">
            <w:pPr>
              <w:keepNext/>
              <w:keepLines/>
              <w:tabs>
                <w:tab w:val="left" w:pos="-1440"/>
                <w:tab w:val="left" w:pos="-720"/>
              </w:tabs>
              <w:rPr>
                <w:sz w:val="20"/>
                <w:szCs w:val="20"/>
                <w:lang w:val="en-US"/>
              </w:rPr>
            </w:pPr>
            <w:r w:rsidRPr="00B5152E">
              <w:rPr>
                <w:sz w:val="20"/>
                <w:szCs w:val="20"/>
                <w:lang w:val="en-US"/>
              </w:rPr>
              <w:tab/>
            </w:r>
            <w:r w:rsidR="003A3EA8" w:rsidRPr="00B5152E">
              <w:rPr>
                <w:sz w:val="20"/>
                <w:szCs w:val="20"/>
                <w:lang w:val="en-US"/>
              </w:rPr>
              <w:t>Giles, Deborah L.</w:t>
            </w:r>
          </w:p>
          <w:p w:rsidR="00F138C1" w:rsidRPr="00B5152E" w:rsidRDefault="00F138C1" w:rsidP="00F138C1">
            <w:pPr>
              <w:keepNext/>
              <w:keepLines/>
              <w:tabs>
                <w:tab w:val="left" w:pos="-1440"/>
                <w:tab w:val="left" w:pos="-720"/>
              </w:tabs>
              <w:rPr>
                <w:sz w:val="20"/>
                <w:szCs w:val="20"/>
                <w:lang w:val="en-US"/>
              </w:rPr>
            </w:pPr>
            <w:r w:rsidRPr="00B5152E">
              <w:rPr>
                <w:sz w:val="20"/>
                <w:szCs w:val="20"/>
                <w:lang w:val="en-US"/>
              </w:rPr>
              <w:tab/>
            </w:r>
            <w:r w:rsidR="003A3EA8" w:rsidRPr="00B5152E">
              <w:rPr>
                <w:sz w:val="20"/>
                <w:szCs w:val="20"/>
                <w:lang w:val="en-US"/>
              </w:rPr>
              <w:t>McDougall Gauley LLP</w:t>
            </w:r>
          </w:p>
          <w:p w:rsidR="00F138C1" w:rsidRPr="00B5152E" w:rsidRDefault="00F138C1" w:rsidP="00F138C1">
            <w:pPr>
              <w:keepNext/>
              <w:keepLines/>
              <w:tabs>
                <w:tab w:val="left" w:pos="-1440"/>
                <w:tab w:val="left" w:pos="-720"/>
              </w:tabs>
              <w:rPr>
                <w:sz w:val="20"/>
                <w:szCs w:val="20"/>
                <w:lang w:val="en-US"/>
              </w:rPr>
            </w:pPr>
          </w:p>
          <w:p w:rsidR="004B2E86" w:rsidRPr="00B5152E" w:rsidRDefault="00F138C1" w:rsidP="00F138C1">
            <w:pPr>
              <w:rPr>
                <w:sz w:val="20"/>
                <w:szCs w:val="20"/>
                <w:lang w:val="fr-CA"/>
              </w:rPr>
            </w:pPr>
            <w:r w:rsidRPr="00B5152E">
              <w:rPr>
                <w:sz w:val="20"/>
                <w:szCs w:val="20"/>
                <w:lang w:val="fr-CA"/>
              </w:rPr>
              <w:t xml:space="preserve">FILING DATE: </w:t>
            </w:r>
            <w:r w:rsidR="00DA1D48" w:rsidRPr="00B5152E">
              <w:rPr>
                <w:sz w:val="20"/>
                <w:szCs w:val="20"/>
                <w:lang w:val="fr-CA"/>
              </w:rPr>
              <w:t>J</w:t>
            </w:r>
            <w:r w:rsidR="003A3EA8" w:rsidRPr="00B5152E">
              <w:rPr>
                <w:sz w:val="20"/>
                <w:szCs w:val="20"/>
                <w:lang w:val="fr-CA"/>
              </w:rPr>
              <w:t>uly</w:t>
            </w:r>
            <w:r w:rsidRPr="00B5152E">
              <w:rPr>
                <w:sz w:val="20"/>
                <w:szCs w:val="20"/>
                <w:lang w:val="fr-CA"/>
              </w:rPr>
              <w:t xml:space="preserve"> </w:t>
            </w:r>
            <w:r w:rsidR="003A3EA8" w:rsidRPr="00B5152E">
              <w:rPr>
                <w:sz w:val="20"/>
                <w:szCs w:val="20"/>
                <w:lang w:val="fr-CA"/>
              </w:rPr>
              <w:t>9</w:t>
            </w:r>
            <w:r w:rsidRPr="00B5152E">
              <w:rPr>
                <w:sz w:val="20"/>
                <w:szCs w:val="20"/>
                <w:lang w:val="fr-CA"/>
              </w:rPr>
              <w:t>, 20</w:t>
            </w:r>
            <w:r w:rsidR="00DA1D48" w:rsidRPr="00B5152E">
              <w:rPr>
                <w:sz w:val="20"/>
                <w:szCs w:val="20"/>
                <w:lang w:val="fr-CA"/>
              </w:rPr>
              <w:t>2</w:t>
            </w:r>
            <w:r w:rsidR="00EC6816" w:rsidRPr="00B5152E">
              <w:rPr>
                <w:sz w:val="20"/>
                <w:szCs w:val="20"/>
                <w:lang w:val="fr-CA"/>
              </w:rPr>
              <w:t>1</w:t>
            </w:r>
          </w:p>
          <w:p w:rsidR="004B2E86" w:rsidRPr="00B5152E" w:rsidRDefault="004B2E86" w:rsidP="00F138C1">
            <w:pPr>
              <w:rPr>
                <w:sz w:val="20"/>
                <w:szCs w:val="20"/>
                <w:lang w:val="fr-CA"/>
              </w:rPr>
            </w:pPr>
          </w:p>
          <w:p w:rsidR="00F138C1" w:rsidRPr="00B5152E" w:rsidRDefault="00B5152E" w:rsidP="00F138C1">
            <w:pPr>
              <w:rPr>
                <w:sz w:val="20"/>
                <w:szCs w:val="20"/>
                <w:lang w:val="en-US"/>
              </w:rPr>
            </w:pPr>
            <w:r w:rsidRPr="00B5152E">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B5152E" w:rsidRDefault="00F138C1" w:rsidP="00F138C1">
            <w:pPr>
              <w:jc w:val="center"/>
              <w:rPr>
                <w:sz w:val="20"/>
                <w:szCs w:val="20"/>
                <w:lang w:val="en-US"/>
              </w:rPr>
            </w:pPr>
          </w:p>
          <w:p w:rsidR="00F138C1" w:rsidRPr="00B5152E" w:rsidRDefault="00F138C1" w:rsidP="00F138C1">
            <w:pPr>
              <w:jc w:val="center"/>
              <w:rPr>
                <w:sz w:val="20"/>
                <w:szCs w:val="20"/>
                <w:lang w:val="en-US"/>
              </w:rPr>
            </w:pPr>
          </w:p>
          <w:p w:rsidR="00F138C1" w:rsidRPr="00B5152E" w:rsidRDefault="00F138C1" w:rsidP="00F138C1">
            <w:pPr>
              <w:jc w:val="center"/>
              <w:rPr>
                <w:sz w:val="20"/>
                <w:szCs w:val="20"/>
                <w:lang w:val="en-US"/>
              </w:rPr>
            </w:pPr>
          </w:p>
          <w:p w:rsidR="00F138C1" w:rsidRPr="00B5152E" w:rsidRDefault="00F138C1" w:rsidP="00F138C1">
            <w:pPr>
              <w:jc w:val="center"/>
              <w:rPr>
                <w:sz w:val="20"/>
                <w:szCs w:val="20"/>
                <w:lang w:val="en-US"/>
              </w:rPr>
            </w:pPr>
          </w:p>
          <w:p w:rsidR="00F138C1" w:rsidRPr="00B5152E" w:rsidRDefault="00F138C1" w:rsidP="00F138C1">
            <w:pPr>
              <w:jc w:val="center"/>
              <w:rPr>
                <w:sz w:val="20"/>
                <w:szCs w:val="20"/>
                <w:lang w:val="en-US"/>
              </w:rPr>
            </w:pPr>
          </w:p>
          <w:p w:rsidR="00F138C1" w:rsidRPr="00B5152E" w:rsidRDefault="00F138C1" w:rsidP="00F138C1">
            <w:pPr>
              <w:jc w:val="center"/>
              <w:rPr>
                <w:sz w:val="20"/>
                <w:szCs w:val="20"/>
                <w:lang w:val="en-US"/>
              </w:rPr>
            </w:pPr>
          </w:p>
          <w:p w:rsidR="00F138C1" w:rsidRPr="00B5152E" w:rsidRDefault="00F138C1" w:rsidP="00F138C1">
            <w:pPr>
              <w:jc w:val="center"/>
              <w:rPr>
                <w:sz w:val="20"/>
                <w:szCs w:val="20"/>
                <w:lang w:val="en-US"/>
              </w:rPr>
            </w:pPr>
          </w:p>
          <w:p w:rsidR="00F138C1" w:rsidRPr="00B5152E" w:rsidRDefault="00F138C1" w:rsidP="00F138C1">
            <w:pPr>
              <w:jc w:val="center"/>
              <w:rPr>
                <w:sz w:val="20"/>
                <w:szCs w:val="20"/>
                <w:lang w:val="en-US"/>
              </w:rPr>
            </w:pPr>
          </w:p>
          <w:p w:rsidR="00F138C1" w:rsidRPr="00B5152E" w:rsidRDefault="00F138C1" w:rsidP="00F138C1">
            <w:pPr>
              <w:jc w:val="center"/>
              <w:rPr>
                <w:sz w:val="20"/>
                <w:szCs w:val="20"/>
                <w:lang w:val="en-US"/>
              </w:rPr>
            </w:pPr>
          </w:p>
          <w:p w:rsidR="003A3EA8" w:rsidRPr="00B5152E" w:rsidRDefault="003A3EA8" w:rsidP="00F138C1">
            <w:pPr>
              <w:jc w:val="center"/>
              <w:rPr>
                <w:sz w:val="20"/>
                <w:szCs w:val="20"/>
                <w:lang w:val="en-US"/>
              </w:rPr>
            </w:pPr>
          </w:p>
          <w:p w:rsidR="00F138C1" w:rsidRPr="00B5152E" w:rsidRDefault="00F138C1" w:rsidP="00F138C1">
            <w:pPr>
              <w:jc w:val="center"/>
              <w:rPr>
                <w:sz w:val="20"/>
                <w:szCs w:val="20"/>
                <w:lang w:val="en-US"/>
              </w:rPr>
            </w:pPr>
          </w:p>
          <w:p w:rsidR="00F138C1" w:rsidRPr="00B5152E" w:rsidRDefault="00F138C1" w:rsidP="00F138C1">
            <w:pPr>
              <w:jc w:val="center"/>
              <w:rPr>
                <w:sz w:val="20"/>
                <w:szCs w:val="20"/>
                <w:lang w:val="en-US"/>
              </w:rPr>
            </w:pPr>
          </w:p>
          <w:p w:rsidR="00F138C1" w:rsidRPr="00B5152E" w:rsidRDefault="00F138C1" w:rsidP="00F138C1">
            <w:pPr>
              <w:jc w:val="center"/>
              <w:rPr>
                <w:sz w:val="20"/>
                <w:szCs w:val="20"/>
                <w:lang w:val="en-US"/>
              </w:rPr>
            </w:pPr>
          </w:p>
          <w:p w:rsidR="004B2E86" w:rsidRPr="00B5152E" w:rsidRDefault="004B2E86" w:rsidP="00F138C1">
            <w:pPr>
              <w:jc w:val="center"/>
              <w:rPr>
                <w:sz w:val="20"/>
                <w:szCs w:val="20"/>
                <w:lang w:val="en-US"/>
              </w:rPr>
            </w:pPr>
          </w:p>
        </w:tc>
        <w:tc>
          <w:tcPr>
            <w:tcW w:w="4239" w:type="dxa"/>
            <w:shd w:val="clear" w:color="auto" w:fill="auto"/>
          </w:tcPr>
          <w:p w:rsidR="00F138C1" w:rsidRPr="00B5152E" w:rsidRDefault="003A3EA8" w:rsidP="00F138C1">
            <w:pPr>
              <w:rPr>
                <w:b/>
                <w:sz w:val="20"/>
                <w:szCs w:val="20"/>
                <w:lang w:val="en-US"/>
              </w:rPr>
            </w:pPr>
            <w:r w:rsidRPr="00B5152E">
              <w:rPr>
                <w:b/>
                <w:sz w:val="20"/>
                <w:szCs w:val="20"/>
                <w:lang w:val="en-US"/>
              </w:rPr>
              <w:t>Brad Cabana</w:t>
            </w:r>
          </w:p>
          <w:p w:rsidR="00F138C1" w:rsidRPr="00B5152E" w:rsidRDefault="00F138C1" w:rsidP="00F138C1">
            <w:pPr>
              <w:tabs>
                <w:tab w:val="left" w:pos="-1440"/>
                <w:tab w:val="left" w:pos="-720"/>
              </w:tabs>
              <w:rPr>
                <w:sz w:val="20"/>
                <w:szCs w:val="20"/>
                <w:lang w:val="en-US"/>
              </w:rPr>
            </w:pPr>
            <w:r w:rsidRPr="00B5152E">
              <w:rPr>
                <w:sz w:val="20"/>
                <w:szCs w:val="20"/>
                <w:lang w:val="en-US"/>
              </w:rPr>
              <w:tab/>
            </w:r>
            <w:r w:rsidR="003A3EA8" w:rsidRPr="00B5152E">
              <w:rPr>
                <w:sz w:val="20"/>
                <w:szCs w:val="20"/>
                <w:lang w:val="en-US"/>
              </w:rPr>
              <w:t>Brad Cabana</w:t>
            </w:r>
          </w:p>
          <w:p w:rsidR="00F138C1" w:rsidRPr="00B5152E" w:rsidRDefault="00F138C1" w:rsidP="00F138C1">
            <w:pPr>
              <w:tabs>
                <w:tab w:val="left" w:pos="-1440"/>
                <w:tab w:val="left" w:pos="-720"/>
              </w:tabs>
              <w:rPr>
                <w:sz w:val="20"/>
                <w:szCs w:val="20"/>
                <w:lang w:val="en-US"/>
              </w:rPr>
            </w:pPr>
          </w:p>
          <w:p w:rsidR="00F138C1" w:rsidRPr="00B5152E" w:rsidRDefault="00F138C1" w:rsidP="00F138C1">
            <w:pPr>
              <w:tabs>
                <w:tab w:val="left" w:pos="-1440"/>
                <w:tab w:val="left" w:pos="-720"/>
              </w:tabs>
              <w:rPr>
                <w:sz w:val="20"/>
                <w:szCs w:val="20"/>
                <w:lang w:val="en-US"/>
              </w:rPr>
            </w:pPr>
            <w:r w:rsidRPr="00B5152E">
              <w:rPr>
                <w:sz w:val="20"/>
                <w:szCs w:val="20"/>
                <w:lang w:val="en-US"/>
              </w:rPr>
              <w:tab/>
            </w:r>
            <w:r w:rsidR="003A3EA8" w:rsidRPr="00B5152E">
              <w:rPr>
                <w:sz w:val="20"/>
                <w:szCs w:val="20"/>
                <w:lang w:val="en-US"/>
              </w:rPr>
              <w:t>v</w:t>
            </w:r>
            <w:r w:rsidRPr="00B5152E">
              <w:rPr>
                <w:sz w:val="20"/>
                <w:szCs w:val="20"/>
                <w:lang w:val="en-US"/>
              </w:rPr>
              <w:t>. (397</w:t>
            </w:r>
            <w:r w:rsidR="003A3EA8" w:rsidRPr="00B5152E">
              <w:rPr>
                <w:sz w:val="20"/>
                <w:szCs w:val="20"/>
                <w:lang w:val="en-US"/>
              </w:rPr>
              <w:t>16</w:t>
            </w:r>
            <w:r w:rsidRPr="00B5152E">
              <w:rPr>
                <w:sz w:val="20"/>
                <w:szCs w:val="20"/>
                <w:lang w:val="en-US"/>
              </w:rPr>
              <w:t>)</w:t>
            </w:r>
          </w:p>
          <w:p w:rsidR="00F138C1" w:rsidRPr="00B5152E" w:rsidRDefault="00F138C1" w:rsidP="00F138C1">
            <w:pPr>
              <w:tabs>
                <w:tab w:val="left" w:pos="-1440"/>
                <w:tab w:val="left" w:pos="-720"/>
              </w:tabs>
              <w:rPr>
                <w:sz w:val="20"/>
                <w:szCs w:val="20"/>
                <w:lang w:val="en-US"/>
              </w:rPr>
            </w:pPr>
          </w:p>
          <w:p w:rsidR="00F138C1" w:rsidRPr="00B5152E" w:rsidRDefault="003A3EA8" w:rsidP="00F138C1">
            <w:pPr>
              <w:tabs>
                <w:tab w:val="left" w:pos="-1440"/>
                <w:tab w:val="left" w:pos="-720"/>
              </w:tabs>
              <w:rPr>
                <w:b/>
                <w:sz w:val="20"/>
                <w:szCs w:val="20"/>
                <w:lang w:val="fr-CA"/>
              </w:rPr>
            </w:pPr>
            <w:r w:rsidRPr="00B5152E">
              <w:rPr>
                <w:b/>
                <w:sz w:val="20"/>
                <w:szCs w:val="20"/>
                <w:lang w:val="en-US"/>
              </w:rPr>
              <w:t>Her Majesty the Queen in Right of Newfoundland and Labrador, et al.</w:t>
            </w:r>
            <w:r w:rsidR="00F138C1" w:rsidRPr="00B5152E">
              <w:rPr>
                <w:sz w:val="20"/>
                <w:szCs w:val="20"/>
                <w:lang w:val="en-US"/>
              </w:rPr>
              <w:t xml:space="preserve"> </w:t>
            </w:r>
            <w:r w:rsidR="00F138C1" w:rsidRPr="00B5152E">
              <w:rPr>
                <w:b/>
                <w:sz w:val="20"/>
                <w:szCs w:val="20"/>
                <w:lang w:val="fr-CA"/>
              </w:rPr>
              <w:t>(</w:t>
            </w:r>
            <w:r w:rsidRPr="00B5152E">
              <w:rPr>
                <w:b/>
                <w:sz w:val="20"/>
                <w:szCs w:val="20"/>
                <w:lang w:val="fr-CA"/>
              </w:rPr>
              <w:t>N.L.</w:t>
            </w:r>
            <w:r w:rsidR="00F138C1" w:rsidRPr="00B5152E">
              <w:rPr>
                <w:b/>
                <w:sz w:val="20"/>
                <w:szCs w:val="20"/>
                <w:lang w:val="fr-CA"/>
              </w:rPr>
              <w:t>)</w:t>
            </w:r>
          </w:p>
          <w:p w:rsidR="00F138C1" w:rsidRPr="00B5152E" w:rsidRDefault="00F138C1" w:rsidP="00F138C1">
            <w:pPr>
              <w:tabs>
                <w:tab w:val="left" w:pos="-1440"/>
                <w:tab w:val="left" w:pos="-720"/>
              </w:tabs>
              <w:rPr>
                <w:sz w:val="20"/>
                <w:szCs w:val="20"/>
                <w:lang w:val="en-US"/>
              </w:rPr>
            </w:pPr>
            <w:r w:rsidRPr="00B5152E">
              <w:rPr>
                <w:sz w:val="20"/>
                <w:szCs w:val="20"/>
                <w:lang w:val="fr-CA"/>
              </w:rPr>
              <w:tab/>
            </w:r>
            <w:r w:rsidR="003A3EA8" w:rsidRPr="00B5152E">
              <w:rPr>
                <w:sz w:val="20"/>
                <w:szCs w:val="20"/>
                <w:lang w:val="en-US"/>
              </w:rPr>
              <w:t>Taylor, Megan</w:t>
            </w:r>
          </w:p>
          <w:p w:rsidR="00F138C1" w:rsidRPr="00B5152E" w:rsidRDefault="00F138C1" w:rsidP="00F138C1">
            <w:pPr>
              <w:tabs>
                <w:tab w:val="left" w:pos="-1440"/>
                <w:tab w:val="left" w:pos="-720"/>
              </w:tabs>
              <w:rPr>
                <w:sz w:val="20"/>
                <w:szCs w:val="20"/>
                <w:lang w:val="en-US"/>
              </w:rPr>
            </w:pPr>
            <w:r w:rsidRPr="00B5152E">
              <w:rPr>
                <w:sz w:val="20"/>
                <w:szCs w:val="20"/>
                <w:lang w:val="en-US"/>
              </w:rPr>
              <w:tab/>
            </w:r>
            <w:r w:rsidR="003A3EA8" w:rsidRPr="00B5152E">
              <w:rPr>
                <w:sz w:val="20"/>
                <w:szCs w:val="20"/>
                <w:lang w:val="en-US"/>
              </w:rPr>
              <w:t>Cox &amp; Palmer</w:t>
            </w:r>
          </w:p>
          <w:p w:rsidR="00F138C1" w:rsidRPr="00B5152E" w:rsidRDefault="00F138C1" w:rsidP="00F138C1">
            <w:pPr>
              <w:tabs>
                <w:tab w:val="left" w:pos="-1440"/>
                <w:tab w:val="left" w:pos="-720"/>
              </w:tabs>
              <w:rPr>
                <w:sz w:val="20"/>
                <w:szCs w:val="20"/>
                <w:lang w:val="en-US"/>
              </w:rPr>
            </w:pPr>
          </w:p>
          <w:p w:rsidR="00F138C1" w:rsidRPr="00B5152E" w:rsidRDefault="003A3EA8" w:rsidP="00F138C1">
            <w:pPr>
              <w:rPr>
                <w:sz w:val="20"/>
                <w:szCs w:val="20"/>
                <w:lang w:val="en-US"/>
              </w:rPr>
            </w:pPr>
            <w:r w:rsidRPr="00B5152E">
              <w:rPr>
                <w:sz w:val="20"/>
                <w:szCs w:val="20"/>
                <w:lang w:val="en-US"/>
              </w:rPr>
              <w:t xml:space="preserve">FILING </w:t>
            </w:r>
            <w:r w:rsidR="00F138C1" w:rsidRPr="00B5152E">
              <w:rPr>
                <w:sz w:val="20"/>
                <w:szCs w:val="20"/>
                <w:lang w:val="en-US"/>
              </w:rPr>
              <w:t xml:space="preserve">DATE: </w:t>
            </w:r>
            <w:r w:rsidRPr="00B5152E">
              <w:rPr>
                <w:sz w:val="20"/>
                <w:szCs w:val="20"/>
                <w:lang w:val="en-US"/>
              </w:rPr>
              <w:t xml:space="preserve">July 9, </w:t>
            </w:r>
            <w:r w:rsidR="00F138C1" w:rsidRPr="00B5152E">
              <w:rPr>
                <w:sz w:val="20"/>
                <w:szCs w:val="20"/>
                <w:lang w:val="en-US"/>
              </w:rPr>
              <w:t>20</w:t>
            </w:r>
            <w:r w:rsidR="00DA1D48" w:rsidRPr="00B5152E">
              <w:rPr>
                <w:sz w:val="20"/>
                <w:szCs w:val="20"/>
                <w:lang w:val="en-US"/>
              </w:rPr>
              <w:t>2</w:t>
            </w:r>
            <w:r w:rsidR="00EC6816" w:rsidRPr="00B5152E">
              <w:rPr>
                <w:sz w:val="20"/>
                <w:szCs w:val="20"/>
                <w:lang w:val="en-US"/>
              </w:rPr>
              <w:t>1</w:t>
            </w:r>
          </w:p>
          <w:p w:rsidR="004B2E86" w:rsidRPr="00B5152E" w:rsidRDefault="004B2E86" w:rsidP="00F138C1">
            <w:pPr>
              <w:rPr>
                <w:sz w:val="20"/>
                <w:szCs w:val="20"/>
                <w:lang w:val="en-US"/>
              </w:rPr>
            </w:pPr>
          </w:p>
          <w:p w:rsidR="00F138C1" w:rsidRPr="00B5152E" w:rsidRDefault="00B5152E" w:rsidP="00F138C1">
            <w:pPr>
              <w:rPr>
                <w:sz w:val="20"/>
                <w:szCs w:val="20"/>
                <w:lang w:val="en-US"/>
              </w:rPr>
            </w:pPr>
            <w:r w:rsidRPr="00B5152E">
              <w:rPr>
                <w:sz w:val="20"/>
                <w:szCs w:val="20"/>
                <w:lang w:val="fr-CA"/>
              </w:rPr>
              <w:pict>
                <v:rect id="_x0000_i1028" style="width:108pt;height:1pt" o:hrpct="0" o:hrstd="t" o:hrnoshade="t" o:hr="t" fillcolor="black [3213]" stroked="f"/>
              </w:pict>
            </w:r>
          </w:p>
        </w:tc>
      </w:tr>
      <w:tr w:rsidR="00F138C1" w:rsidRPr="00B5152E" w:rsidTr="00F138C1">
        <w:tc>
          <w:tcPr>
            <w:tcW w:w="4239" w:type="dxa"/>
            <w:shd w:val="clear" w:color="auto" w:fill="auto"/>
          </w:tcPr>
          <w:p w:rsidR="00DA1D48" w:rsidRPr="00B5152E" w:rsidRDefault="006376F1" w:rsidP="00DA1D48">
            <w:pPr>
              <w:rPr>
                <w:sz w:val="20"/>
                <w:szCs w:val="20"/>
                <w:lang w:val="en-US"/>
              </w:rPr>
            </w:pPr>
            <w:r w:rsidRPr="00B5152E">
              <w:rPr>
                <w:b/>
                <w:sz w:val="20"/>
                <w:szCs w:val="20"/>
                <w:lang w:val="en-US"/>
              </w:rPr>
              <w:t>Ahmad Aziz</w:t>
            </w:r>
          </w:p>
          <w:p w:rsidR="00DA1D48" w:rsidRPr="00B5152E" w:rsidRDefault="00DA1D48" w:rsidP="00DA1D48">
            <w:pPr>
              <w:tabs>
                <w:tab w:val="left" w:pos="-1440"/>
                <w:tab w:val="left" w:pos="-720"/>
              </w:tabs>
              <w:rPr>
                <w:sz w:val="20"/>
                <w:szCs w:val="20"/>
                <w:lang w:val="en-US"/>
              </w:rPr>
            </w:pPr>
            <w:r w:rsidRPr="00B5152E">
              <w:rPr>
                <w:sz w:val="20"/>
                <w:szCs w:val="20"/>
                <w:lang w:val="en-US"/>
              </w:rPr>
              <w:tab/>
            </w:r>
            <w:r w:rsidR="006376F1" w:rsidRPr="00B5152E">
              <w:rPr>
                <w:sz w:val="20"/>
                <w:szCs w:val="20"/>
                <w:lang w:val="en-US"/>
              </w:rPr>
              <w:t>Ahmad Aziz</w:t>
            </w:r>
          </w:p>
          <w:p w:rsidR="00EC6816" w:rsidRPr="00B5152E" w:rsidRDefault="00EC6816" w:rsidP="00DA1D48">
            <w:pPr>
              <w:tabs>
                <w:tab w:val="left" w:pos="-1440"/>
                <w:tab w:val="left" w:pos="-720"/>
              </w:tabs>
              <w:rPr>
                <w:sz w:val="20"/>
                <w:szCs w:val="20"/>
                <w:lang w:val="en-US"/>
              </w:rPr>
            </w:pPr>
          </w:p>
          <w:p w:rsidR="00DA1D48" w:rsidRPr="00B5152E" w:rsidRDefault="00DA1D48" w:rsidP="00DA1D48">
            <w:pPr>
              <w:tabs>
                <w:tab w:val="left" w:pos="-1440"/>
                <w:tab w:val="left" w:pos="-720"/>
              </w:tabs>
              <w:rPr>
                <w:sz w:val="20"/>
                <w:szCs w:val="20"/>
                <w:lang w:val="en-US"/>
              </w:rPr>
            </w:pPr>
            <w:r w:rsidRPr="00B5152E">
              <w:rPr>
                <w:sz w:val="20"/>
                <w:szCs w:val="20"/>
                <w:lang w:val="en-US"/>
              </w:rPr>
              <w:tab/>
              <w:t>v. (39</w:t>
            </w:r>
            <w:r w:rsidR="006376F1" w:rsidRPr="00B5152E">
              <w:rPr>
                <w:sz w:val="20"/>
                <w:szCs w:val="20"/>
                <w:lang w:val="en-US"/>
              </w:rPr>
              <w:t>717</w:t>
            </w:r>
            <w:r w:rsidRPr="00B5152E">
              <w:rPr>
                <w:sz w:val="20"/>
                <w:szCs w:val="20"/>
                <w:lang w:val="en-US"/>
              </w:rPr>
              <w:t>)</w:t>
            </w:r>
          </w:p>
          <w:p w:rsidR="00DA1D48" w:rsidRPr="00B5152E" w:rsidRDefault="00DA1D48" w:rsidP="00DA1D48">
            <w:pPr>
              <w:tabs>
                <w:tab w:val="left" w:pos="-1440"/>
                <w:tab w:val="left" w:pos="-720"/>
              </w:tabs>
              <w:rPr>
                <w:sz w:val="20"/>
                <w:szCs w:val="20"/>
                <w:lang w:val="en-US"/>
              </w:rPr>
            </w:pPr>
          </w:p>
          <w:p w:rsidR="00DA1D48" w:rsidRPr="00B5152E" w:rsidRDefault="006376F1" w:rsidP="00DA1D48">
            <w:pPr>
              <w:tabs>
                <w:tab w:val="left" w:pos="-1440"/>
                <w:tab w:val="left" w:pos="-720"/>
              </w:tabs>
              <w:rPr>
                <w:b/>
                <w:sz w:val="20"/>
                <w:szCs w:val="20"/>
                <w:lang w:val="en-US"/>
              </w:rPr>
            </w:pPr>
            <w:r w:rsidRPr="00B5152E">
              <w:rPr>
                <w:b/>
                <w:sz w:val="20"/>
                <w:szCs w:val="20"/>
                <w:lang w:val="en-US"/>
              </w:rPr>
              <w:t>Canadian Human Rights Commission, et al.</w:t>
            </w:r>
            <w:r w:rsidR="00DA1D48" w:rsidRPr="00B5152E">
              <w:rPr>
                <w:b/>
                <w:sz w:val="20"/>
                <w:szCs w:val="20"/>
                <w:lang w:val="en-US"/>
              </w:rPr>
              <w:t xml:space="preserve"> (</w:t>
            </w:r>
            <w:r w:rsidRPr="00B5152E">
              <w:rPr>
                <w:b/>
                <w:sz w:val="20"/>
                <w:szCs w:val="20"/>
                <w:lang w:val="en-US"/>
              </w:rPr>
              <w:t>F.C</w:t>
            </w:r>
            <w:r w:rsidR="00DA1D48" w:rsidRPr="00B5152E">
              <w:rPr>
                <w:b/>
                <w:sz w:val="20"/>
                <w:szCs w:val="20"/>
                <w:lang w:val="en-US"/>
              </w:rPr>
              <w:t>.)</w:t>
            </w:r>
          </w:p>
          <w:p w:rsidR="00DA1D48" w:rsidRPr="00B5152E" w:rsidRDefault="00DA1D48" w:rsidP="00DA1D48">
            <w:pPr>
              <w:tabs>
                <w:tab w:val="left" w:pos="-1440"/>
                <w:tab w:val="left" w:pos="-720"/>
              </w:tabs>
              <w:rPr>
                <w:sz w:val="20"/>
                <w:szCs w:val="20"/>
                <w:lang w:val="en-US"/>
              </w:rPr>
            </w:pPr>
            <w:r w:rsidRPr="00B5152E">
              <w:rPr>
                <w:sz w:val="20"/>
                <w:szCs w:val="20"/>
                <w:lang w:val="en-US"/>
              </w:rPr>
              <w:tab/>
            </w:r>
            <w:r w:rsidR="006376F1" w:rsidRPr="00B5152E">
              <w:rPr>
                <w:sz w:val="20"/>
                <w:szCs w:val="20"/>
                <w:lang w:val="en-US"/>
              </w:rPr>
              <w:t>Marinos, Angela</w:t>
            </w:r>
          </w:p>
          <w:p w:rsidR="00DA1D48" w:rsidRPr="00B5152E" w:rsidRDefault="00DA1D48" w:rsidP="00DA1D48">
            <w:pPr>
              <w:tabs>
                <w:tab w:val="left" w:pos="-1440"/>
                <w:tab w:val="left" w:pos="-720"/>
              </w:tabs>
              <w:rPr>
                <w:sz w:val="20"/>
                <w:szCs w:val="20"/>
              </w:rPr>
            </w:pPr>
            <w:r w:rsidRPr="00B5152E">
              <w:rPr>
                <w:sz w:val="20"/>
                <w:szCs w:val="20"/>
                <w:lang w:val="en-US"/>
              </w:rPr>
              <w:tab/>
            </w:r>
            <w:r w:rsidR="006376F1" w:rsidRPr="00B5152E">
              <w:rPr>
                <w:sz w:val="20"/>
                <w:szCs w:val="20"/>
              </w:rPr>
              <w:t>Attorney General of Canada</w:t>
            </w:r>
          </w:p>
          <w:p w:rsidR="00DA1D48" w:rsidRPr="00B5152E" w:rsidRDefault="00DA1D48" w:rsidP="00DA1D48">
            <w:pPr>
              <w:tabs>
                <w:tab w:val="left" w:pos="-1440"/>
                <w:tab w:val="left" w:pos="-720"/>
              </w:tabs>
              <w:rPr>
                <w:sz w:val="20"/>
                <w:szCs w:val="20"/>
              </w:rPr>
            </w:pPr>
          </w:p>
          <w:p w:rsidR="00DA1D48" w:rsidRPr="00B5152E" w:rsidRDefault="00DA1D48" w:rsidP="00DA1D48">
            <w:pPr>
              <w:rPr>
                <w:sz w:val="20"/>
                <w:szCs w:val="20"/>
              </w:rPr>
            </w:pPr>
            <w:r w:rsidRPr="00B5152E">
              <w:rPr>
                <w:sz w:val="20"/>
                <w:szCs w:val="20"/>
              </w:rPr>
              <w:t>FILING DATE: J</w:t>
            </w:r>
            <w:r w:rsidR="006376F1" w:rsidRPr="00B5152E">
              <w:rPr>
                <w:sz w:val="20"/>
                <w:szCs w:val="20"/>
              </w:rPr>
              <w:t>uly</w:t>
            </w:r>
            <w:r w:rsidRPr="00B5152E">
              <w:rPr>
                <w:sz w:val="20"/>
                <w:szCs w:val="20"/>
              </w:rPr>
              <w:t xml:space="preserve"> </w:t>
            </w:r>
            <w:r w:rsidR="006376F1" w:rsidRPr="00B5152E">
              <w:rPr>
                <w:sz w:val="20"/>
                <w:szCs w:val="20"/>
              </w:rPr>
              <w:t>14</w:t>
            </w:r>
            <w:r w:rsidRPr="00B5152E">
              <w:rPr>
                <w:sz w:val="20"/>
                <w:szCs w:val="20"/>
              </w:rPr>
              <w:t>, 202</w:t>
            </w:r>
            <w:r w:rsidR="00EC6816" w:rsidRPr="00B5152E">
              <w:rPr>
                <w:sz w:val="20"/>
                <w:szCs w:val="20"/>
              </w:rPr>
              <w:t>1</w:t>
            </w:r>
          </w:p>
          <w:p w:rsidR="00DA1D48" w:rsidRPr="00B5152E" w:rsidRDefault="00DA1D48" w:rsidP="00DA1D48">
            <w:pPr>
              <w:rPr>
                <w:sz w:val="20"/>
                <w:szCs w:val="20"/>
              </w:rPr>
            </w:pPr>
          </w:p>
          <w:p w:rsidR="00F138C1" w:rsidRPr="00B5152E" w:rsidRDefault="00B5152E" w:rsidP="00DA1D48">
            <w:pPr>
              <w:rPr>
                <w:sz w:val="20"/>
                <w:szCs w:val="20"/>
                <w:lang w:val="en-US"/>
              </w:rPr>
            </w:pPr>
            <w:r w:rsidRPr="00B5152E">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B5152E" w:rsidRDefault="00F138C1" w:rsidP="00F138C1">
            <w:pPr>
              <w:jc w:val="center"/>
              <w:rPr>
                <w:sz w:val="20"/>
                <w:szCs w:val="20"/>
                <w:lang w:val="en-US"/>
              </w:rPr>
            </w:pPr>
          </w:p>
          <w:p w:rsidR="00DA1D48" w:rsidRPr="00B5152E" w:rsidRDefault="00DA1D48" w:rsidP="00F138C1">
            <w:pPr>
              <w:jc w:val="center"/>
              <w:rPr>
                <w:sz w:val="20"/>
                <w:szCs w:val="20"/>
                <w:lang w:val="en-US"/>
              </w:rPr>
            </w:pPr>
          </w:p>
          <w:p w:rsidR="00DA1D48" w:rsidRPr="00B5152E" w:rsidRDefault="00DA1D48" w:rsidP="00F138C1">
            <w:pPr>
              <w:jc w:val="center"/>
              <w:rPr>
                <w:sz w:val="20"/>
                <w:szCs w:val="20"/>
                <w:lang w:val="en-US"/>
              </w:rPr>
            </w:pPr>
          </w:p>
          <w:p w:rsidR="00DA1D48" w:rsidRPr="00B5152E" w:rsidRDefault="00DA1D48" w:rsidP="00F138C1">
            <w:pPr>
              <w:jc w:val="center"/>
              <w:rPr>
                <w:sz w:val="20"/>
                <w:szCs w:val="20"/>
                <w:lang w:val="en-US"/>
              </w:rPr>
            </w:pPr>
          </w:p>
          <w:p w:rsidR="00DA1D48" w:rsidRPr="00B5152E" w:rsidRDefault="00DA1D48" w:rsidP="00F138C1">
            <w:pPr>
              <w:jc w:val="center"/>
              <w:rPr>
                <w:sz w:val="20"/>
                <w:szCs w:val="20"/>
                <w:lang w:val="en-US"/>
              </w:rPr>
            </w:pPr>
          </w:p>
          <w:p w:rsidR="00DA1D48" w:rsidRPr="00B5152E" w:rsidRDefault="00DA1D48" w:rsidP="00F138C1">
            <w:pPr>
              <w:jc w:val="center"/>
              <w:rPr>
                <w:sz w:val="20"/>
                <w:szCs w:val="20"/>
                <w:lang w:val="en-US"/>
              </w:rPr>
            </w:pPr>
          </w:p>
          <w:p w:rsidR="00DA1D48" w:rsidRPr="00B5152E" w:rsidRDefault="00DA1D48" w:rsidP="00F138C1">
            <w:pPr>
              <w:jc w:val="center"/>
              <w:rPr>
                <w:sz w:val="20"/>
                <w:szCs w:val="20"/>
                <w:lang w:val="en-US"/>
              </w:rPr>
            </w:pPr>
          </w:p>
          <w:p w:rsidR="00DA1D48" w:rsidRPr="00B5152E" w:rsidRDefault="00DA1D48" w:rsidP="00F138C1">
            <w:pPr>
              <w:jc w:val="center"/>
              <w:rPr>
                <w:sz w:val="20"/>
                <w:szCs w:val="20"/>
                <w:lang w:val="en-US"/>
              </w:rPr>
            </w:pPr>
          </w:p>
          <w:p w:rsidR="006376F1" w:rsidRPr="00B5152E" w:rsidRDefault="006376F1" w:rsidP="00F138C1">
            <w:pPr>
              <w:jc w:val="center"/>
              <w:rPr>
                <w:sz w:val="20"/>
                <w:szCs w:val="20"/>
                <w:lang w:val="en-US"/>
              </w:rPr>
            </w:pPr>
          </w:p>
          <w:p w:rsidR="00DA1D48" w:rsidRPr="00B5152E" w:rsidRDefault="00DA1D48" w:rsidP="00F138C1">
            <w:pPr>
              <w:jc w:val="center"/>
              <w:rPr>
                <w:sz w:val="20"/>
                <w:szCs w:val="20"/>
                <w:lang w:val="en-US"/>
              </w:rPr>
            </w:pPr>
          </w:p>
          <w:p w:rsidR="006376F1" w:rsidRPr="00B5152E" w:rsidRDefault="006376F1" w:rsidP="00F138C1">
            <w:pPr>
              <w:jc w:val="center"/>
              <w:rPr>
                <w:sz w:val="20"/>
                <w:szCs w:val="20"/>
                <w:lang w:val="en-US"/>
              </w:rPr>
            </w:pPr>
          </w:p>
          <w:p w:rsidR="00DA1D48" w:rsidRPr="00B5152E" w:rsidRDefault="00DA1D48" w:rsidP="00F138C1">
            <w:pPr>
              <w:jc w:val="center"/>
              <w:rPr>
                <w:sz w:val="20"/>
                <w:szCs w:val="20"/>
                <w:lang w:val="en-US"/>
              </w:rPr>
            </w:pPr>
          </w:p>
          <w:p w:rsidR="00DA1D48" w:rsidRPr="00B5152E" w:rsidRDefault="00DA1D48" w:rsidP="00F138C1">
            <w:pPr>
              <w:jc w:val="center"/>
              <w:rPr>
                <w:sz w:val="20"/>
                <w:szCs w:val="20"/>
                <w:lang w:val="en-US"/>
              </w:rPr>
            </w:pPr>
          </w:p>
          <w:p w:rsidR="00DA1D48" w:rsidRPr="00B5152E" w:rsidRDefault="00DA1D48" w:rsidP="00F138C1">
            <w:pPr>
              <w:jc w:val="center"/>
              <w:rPr>
                <w:sz w:val="20"/>
                <w:szCs w:val="20"/>
                <w:lang w:val="en-US"/>
              </w:rPr>
            </w:pPr>
          </w:p>
        </w:tc>
        <w:tc>
          <w:tcPr>
            <w:tcW w:w="4239" w:type="dxa"/>
            <w:shd w:val="clear" w:color="auto" w:fill="auto"/>
          </w:tcPr>
          <w:p w:rsidR="00DA1D48" w:rsidRPr="00B5152E" w:rsidRDefault="006376F1" w:rsidP="00DA1D48">
            <w:pPr>
              <w:rPr>
                <w:b/>
                <w:sz w:val="20"/>
                <w:szCs w:val="20"/>
                <w:lang w:val="en-US"/>
              </w:rPr>
            </w:pPr>
            <w:r w:rsidRPr="00B5152E">
              <w:rPr>
                <w:b/>
                <w:sz w:val="20"/>
                <w:szCs w:val="20"/>
                <w:lang w:val="en-US"/>
              </w:rPr>
              <w:t>Vaclav Jirasek</w:t>
            </w:r>
          </w:p>
          <w:p w:rsidR="00DA1D48" w:rsidRPr="00B5152E" w:rsidRDefault="00DA1D48" w:rsidP="00DA1D48">
            <w:pPr>
              <w:tabs>
                <w:tab w:val="left" w:pos="-1440"/>
                <w:tab w:val="left" w:pos="-720"/>
              </w:tabs>
              <w:rPr>
                <w:sz w:val="20"/>
                <w:szCs w:val="20"/>
                <w:lang w:val="en-US"/>
              </w:rPr>
            </w:pPr>
            <w:r w:rsidRPr="00B5152E">
              <w:rPr>
                <w:sz w:val="20"/>
                <w:szCs w:val="20"/>
                <w:lang w:val="en-US"/>
              </w:rPr>
              <w:tab/>
            </w:r>
            <w:r w:rsidR="006376F1" w:rsidRPr="00B5152E">
              <w:rPr>
                <w:sz w:val="20"/>
                <w:szCs w:val="20"/>
                <w:lang w:val="en-US"/>
              </w:rPr>
              <w:t>Vaclav Jirasek</w:t>
            </w:r>
          </w:p>
          <w:p w:rsidR="00DA1D48" w:rsidRPr="00B5152E" w:rsidRDefault="00DA1D48" w:rsidP="00DA1D48">
            <w:pPr>
              <w:tabs>
                <w:tab w:val="left" w:pos="-1440"/>
                <w:tab w:val="left" w:pos="-720"/>
              </w:tabs>
              <w:rPr>
                <w:sz w:val="20"/>
                <w:szCs w:val="20"/>
                <w:lang w:val="en-US"/>
              </w:rPr>
            </w:pPr>
          </w:p>
          <w:p w:rsidR="00DA1D48" w:rsidRPr="00B5152E" w:rsidRDefault="00DA1D48" w:rsidP="00DA1D48">
            <w:pPr>
              <w:tabs>
                <w:tab w:val="left" w:pos="-1440"/>
                <w:tab w:val="left" w:pos="-720"/>
              </w:tabs>
              <w:rPr>
                <w:sz w:val="20"/>
                <w:szCs w:val="20"/>
                <w:lang w:val="en-US"/>
              </w:rPr>
            </w:pPr>
            <w:r w:rsidRPr="00B5152E">
              <w:rPr>
                <w:sz w:val="20"/>
                <w:szCs w:val="20"/>
                <w:lang w:val="en-US"/>
              </w:rPr>
              <w:tab/>
            </w:r>
            <w:r w:rsidR="006376F1" w:rsidRPr="00B5152E">
              <w:rPr>
                <w:sz w:val="20"/>
                <w:szCs w:val="20"/>
                <w:lang w:val="en-US"/>
              </w:rPr>
              <w:t>v</w:t>
            </w:r>
            <w:r w:rsidRPr="00B5152E">
              <w:rPr>
                <w:sz w:val="20"/>
                <w:szCs w:val="20"/>
                <w:lang w:val="en-US"/>
              </w:rPr>
              <w:t>. (39</w:t>
            </w:r>
            <w:r w:rsidR="006376F1" w:rsidRPr="00B5152E">
              <w:rPr>
                <w:sz w:val="20"/>
                <w:szCs w:val="20"/>
                <w:lang w:val="en-US"/>
              </w:rPr>
              <w:t>718</w:t>
            </w:r>
            <w:r w:rsidRPr="00B5152E">
              <w:rPr>
                <w:sz w:val="20"/>
                <w:szCs w:val="20"/>
                <w:lang w:val="en-US"/>
              </w:rPr>
              <w:t>)</w:t>
            </w:r>
          </w:p>
          <w:p w:rsidR="00DA1D48" w:rsidRPr="00B5152E" w:rsidRDefault="00DA1D48" w:rsidP="00DA1D48">
            <w:pPr>
              <w:tabs>
                <w:tab w:val="left" w:pos="-1440"/>
                <w:tab w:val="left" w:pos="-720"/>
              </w:tabs>
              <w:rPr>
                <w:sz w:val="20"/>
                <w:szCs w:val="20"/>
                <w:lang w:val="en-US"/>
              </w:rPr>
            </w:pPr>
          </w:p>
          <w:p w:rsidR="00DA1D48" w:rsidRPr="00B5152E" w:rsidRDefault="006376F1" w:rsidP="00DA1D48">
            <w:pPr>
              <w:tabs>
                <w:tab w:val="left" w:pos="-1440"/>
                <w:tab w:val="left" w:pos="-720"/>
              </w:tabs>
              <w:rPr>
                <w:b/>
                <w:sz w:val="20"/>
                <w:szCs w:val="20"/>
                <w:lang w:val="en-US"/>
              </w:rPr>
            </w:pPr>
            <w:r w:rsidRPr="00B5152E">
              <w:rPr>
                <w:b/>
                <w:sz w:val="20"/>
                <w:szCs w:val="20"/>
                <w:lang w:val="en-US"/>
              </w:rPr>
              <w:t>Catherine Zhao (property owner/employer)</w:t>
            </w:r>
            <w:r w:rsidR="00DA1D48" w:rsidRPr="00B5152E">
              <w:rPr>
                <w:sz w:val="20"/>
                <w:szCs w:val="20"/>
                <w:lang w:val="en-US"/>
              </w:rPr>
              <w:t xml:space="preserve"> </w:t>
            </w:r>
            <w:r w:rsidR="00DA1D48" w:rsidRPr="00B5152E">
              <w:rPr>
                <w:b/>
                <w:sz w:val="20"/>
                <w:szCs w:val="20"/>
                <w:lang w:val="en-US"/>
              </w:rPr>
              <w:t>(</w:t>
            </w:r>
            <w:r w:rsidRPr="00B5152E">
              <w:rPr>
                <w:b/>
                <w:sz w:val="20"/>
                <w:szCs w:val="20"/>
                <w:lang w:val="en-US"/>
              </w:rPr>
              <w:t>B.C.</w:t>
            </w:r>
            <w:r w:rsidR="00DA1D48" w:rsidRPr="00B5152E">
              <w:rPr>
                <w:b/>
                <w:sz w:val="20"/>
                <w:szCs w:val="20"/>
                <w:lang w:val="en-US"/>
              </w:rPr>
              <w:t>)</w:t>
            </w:r>
          </w:p>
          <w:p w:rsidR="00DA1D48" w:rsidRPr="00B5152E" w:rsidRDefault="00DA1D48" w:rsidP="00DA1D48">
            <w:pPr>
              <w:tabs>
                <w:tab w:val="left" w:pos="-1440"/>
                <w:tab w:val="left" w:pos="-720"/>
              </w:tabs>
              <w:rPr>
                <w:sz w:val="20"/>
                <w:szCs w:val="20"/>
                <w:lang w:val="en-US"/>
              </w:rPr>
            </w:pPr>
            <w:r w:rsidRPr="00B5152E">
              <w:rPr>
                <w:sz w:val="20"/>
                <w:szCs w:val="20"/>
                <w:lang w:val="en-US"/>
              </w:rPr>
              <w:tab/>
            </w:r>
            <w:r w:rsidR="006376F1" w:rsidRPr="00B5152E">
              <w:rPr>
                <w:sz w:val="20"/>
                <w:szCs w:val="20"/>
                <w:lang w:val="en-US"/>
              </w:rPr>
              <w:t>Soliman, Adam</w:t>
            </w:r>
          </w:p>
          <w:p w:rsidR="00DA1D48" w:rsidRPr="00B5152E" w:rsidRDefault="00DA1D48" w:rsidP="00DA1D48">
            <w:pPr>
              <w:tabs>
                <w:tab w:val="left" w:pos="-1440"/>
                <w:tab w:val="left" w:pos="-720"/>
              </w:tabs>
              <w:rPr>
                <w:sz w:val="20"/>
                <w:szCs w:val="20"/>
                <w:lang w:val="en-US"/>
              </w:rPr>
            </w:pPr>
          </w:p>
          <w:p w:rsidR="00DA1D48" w:rsidRPr="00B5152E" w:rsidRDefault="006376F1" w:rsidP="00DA1D48">
            <w:pPr>
              <w:rPr>
                <w:sz w:val="20"/>
                <w:szCs w:val="20"/>
                <w:lang w:val="en-US"/>
              </w:rPr>
            </w:pPr>
            <w:r w:rsidRPr="00B5152E">
              <w:rPr>
                <w:sz w:val="20"/>
                <w:szCs w:val="20"/>
                <w:lang w:val="en-US"/>
              </w:rPr>
              <w:t xml:space="preserve">FILING </w:t>
            </w:r>
            <w:r w:rsidR="00DA1D48" w:rsidRPr="00B5152E">
              <w:rPr>
                <w:sz w:val="20"/>
                <w:szCs w:val="20"/>
                <w:lang w:val="en-US"/>
              </w:rPr>
              <w:t xml:space="preserve">DATE: </w:t>
            </w:r>
            <w:r w:rsidRPr="00B5152E">
              <w:rPr>
                <w:sz w:val="20"/>
                <w:szCs w:val="20"/>
                <w:lang w:val="en-US"/>
              </w:rPr>
              <w:t>July 14, 2021</w:t>
            </w:r>
          </w:p>
          <w:p w:rsidR="00DA1D48" w:rsidRPr="00B5152E" w:rsidRDefault="00DA1D48" w:rsidP="00DA1D48">
            <w:pPr>
              <w:rPr>
                <w:sz w:val="20"/>
                <w:szCs w:val="20"/>
                <w:lang w:val="en-US"/>
              </w:rPr>
            </w:pPr>
          </w:p>
          <w:p w:rsidR="00F138C1" w:rsidRPr="00B5152E" w:rsidRDefault="00B5152E" w:rsidP="00DA1D48">
            <w:pPr>
              <w:rPr>
                <w:sz w:val="20"/>
                <w:szCs w:val="20"/>
                <w:lang w:val="fr-CA"/>
              </w:rPr>
            </w:pPr>
            <w:r w:rsidRPr="00B5152E">
              <w:rPr>
                <w:sz w:val="20"/>
                <w:szCs w:val="20"/>
                <w:lang w:val="fr-CA"/>
              </w:rPr>
              <w:pict>
                <v:rect id="_x0000_i1030" style="width:108pt;height:1pt" o:hrpct="0" o:hrstd="t" o:hrnoshade="t" o:hr="t" fillcolor="black [3213]" stroked="f"/>
              </w:pict>
            </w:r>
          </w:p>
        </w:tc>
      </w:tr>
    </w:tbl>
    <w:p w:rsidR="003A3EA8" w:rsidRPr="00B5152E" w:rsidRDefault="003A3EA8">
      <w:r w:rsidRPr="00B5152E">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3A3EA8" w:rsidRPr="00B5152E" w:rsidTr="00F138C1">
        <w:tc>
          <w:tcPr>
            <w:tcW w:w="4239" w:type="dxa"/>
            <w:shd w:val="clear" w:color="auto" w:fill="auto"/>
          </w:tcPr>
          <w:p w:rsidR="003A3EA8" w:rsidRPr="00B5152E" w:rsidRDefault="006376F1" w:rsidP="003A3EA8">
            <w:pPr>
              <w:rPr>
                <w:sz w:val="20"/>
                <w:szCs w:val="20"/>
                <w:lang w:val="en-US"/>
              </w:rPr>
            </w:pPr>
            <w:r w:rsidRPr="00B5152E">
              <w:rPr>
                <w:b/>
                <w:sz w:val="20"/>
                <w:szCs w:val="20"/>
                <w:lang w:val="en-US"/>
              </w:rPr>
              <w:lastRenderedPageBreak/>
              <w:t>Ivars Mikelsteins</w:t>
            </w:r>
          </w:p>
          <w:p w:rsidR="003A3EA8" w:rsidRPr="00B5152E" w:rsidRDefault="003A3EA8" w:rsidP="003A3EA8">
            <w:pPr>
              <w:tabs>
                <w:tab w:val="left" w:pos="-1440"/>
                <w:tab w:val="left" w:pos="-720"/>
              </w:tabs>
              <w:rPr>
                <w:sz w:val="20"/>
                <w:szCs w:val="20"/>
                <w:lang w:val="en-US"/>
              </w:rPr>
            </w:pPr>
            <w:r w:rsidRPr="00B5152E">
              <w:rPr>
                <w:sz w:val="20"/>
                <w:szCs w:val="20"/>
                <w:lang w:val="en-US"/>
              </w:rPr>
              <w:tab/>
            </w:r>
            <w:r w:rsidR="006376F1" w:rsidRPr="00B5152E">
              <w:rPr>
                <w:sz w:val="20"/>
                <w:szCs w:val="20"/>
                <w:lang w:val="en-US"/>
              </w:rPr>
              <w:t>Heeney, James D.</w:t>
            </w:r>
          </w:p>
          <w:p w:rsidR="003A3EA8" w:rsidRPr="00B5152E" w:rsidRDefault="003A3EA8" w:rsidP="003A3EA8">
            <w:pPr>
              <w:tabs>
                <w:tab w:val="left" w:pos="-1440"/>
                <w:tab w:val="left" w:pos="-720"/>
              </w:tabs>
              <w:rPr>
                <w:sz w:val="20"/>
                <w:szCs w:val="20"/>
                <w:lang w:val="en-US"/>
              </w:rPr>
            </w:pPr>
            <w:r w:rsidRPr="00B5152E">
              <w:rPr>
                <w:sz w:val="20"/>
                <w:szCs w:val="20"/>
                <w:lang w:val="en-US"/>
              </w:rPr>
              <w:tab/>
            </w:r>
            <w:r w:rsidR="006376F1" w:rsidRPr="00B5152E">
              <w:rPr>
                <w:sz w:val="20"/>
                <w:szCs w:val="20"/>
                <w:lang w:val="en-US"/>
              </w:rPr>
              <w:t>Heeney Vokey LLP</w:t>
            </w:r>
          </w:p>
          <w:p w:rsidR="003A3EA8" w:rsidRPr="00B5152E" w:rsidRDefault="003A3EA8" w:rsidP="003A3EA8">
            <w:pPr>
              <w:tabs>
                <w:tab w:val="left" w:pos="-1440"/>
                <w:tab w:val="left" w:pos="-720"/>
              </w:tabs>
              <w:rPr>
                <w:sz w:val="20"/>
                <w:szCs w:val="20"/>
                <w:lang w:val="en-US"/>
              </w:rPr>
            </w:pPr>
          </w:p>
          <w:p w:rsidR="003A3EA8" w:rsidRPr="00B5152E" w:rsidRDefault="003A3EA8" w:rsidP="003A3EA8">
            <w:pPr>
              <w:tabs>
                <w:tab w:val="left" w:pos="-1440"/>
                <w:tab w:val="left" w:pos="-720"/>
              </w:tabs>
              <w:rPr>
                <w:sz w:val="20"/>
                <w:szCs w:val="20"/>
                <w:lang w:val="en-US"/>
              </w:rPr>
            </w:pPr>
            <w:r w:rsidRPr="00B5152E">
              <w:rPr>
                <w:sz w:val="20"/>
                <w:szCs w:val="20"/>
                <w:lang w:val="en-US"/>
              </w:rPr>
              <w:tab/>
              <w:t>v. (38</w:t>
            </w:r>
            <w:r w:rsidR="006376F1" w:rsidRPr="00B5152E">
              <w:rPr>
                <w:sz w:val="20"/>
                <w:szCs w:val="20"/>
                <w:lang w:val="en-US"/>
              </w:rPr>
              <w:t>806</w:t>
            </w:r>
            <w:r w:rsidRPr="00B5152E">
              <w:rPr>
                <w:sz w:val="20"/>
                <w:szCs w:val="20"/>
                <w:lang w:val="en-US"/>
              </w:rPr>
              <w:t>)</w:t>
            </w:r>
          </w:p>
          <w:p w:rsidR="003A3EA8" w:rsidRPr="00B5152E" w:rsidRDefault="003A3EA8" w:rsidP="003A3EA8">
            <w:pPr>
              <w:tabs>
                <w:tab w:val="left" w:pos="-1440"/>
                <w:tab w:val="left" w:pos="-720"/>
              </w:tabs>
              <w:rPr>
                <w:sz w:val="20"/>
                <w:szCs w:val="20"/>
                <w:lang w:val="en-US"/>
              </w:rPr>
            </w:pPr>
          </w:p>
          <w:p w:rsidR="003A3EA8" w:rsidRPr="00B5152E" w:rsidRDefault="006376F1" w:rsidP="003A3EA8">
            <w:pPr>
              <w:tabs>
                <w:tab w:val="left" w:pos="-1440"/>
                <w:tab w:val="left" w:pos="-720"/>
              </w:tabs>
              <w:rPr>
                <w:b/>
                <w:sz w:val="20"/>
                <w:szCs w:val="20"/>
                <w:lang w:val="en-US"/>
              </w:rPr>
            </w:pPr>
            <w:r w:rsidRPr="00B5152E">
              <w:rPr>
                <w:b/>
                <w:sz w:val="20"/>
                <w:szCs w:val="20"/>
                <w:lang w:val="en-US"/>
              </w:rPr>
              <w:t>Morrison Hershfield Limited</w:t>
            </w:r>
            <w:r w:rsidR="003A3EA8" w:rsidRPr="00B5152E">
              <w:rPr>
                <w:b/>
                <w:sz w:val="20"/>
                <w:szCs w:val="20"/>
                <w:lang w:val="en-US"/>
              </w:rPr>
              <w:t xml:space="preserve"> (</w:t>
            </w:r>
            <w:r w:rsidRPr="00B5152E">
              <w:rPr>
                <w:b/>
                <w:sz w:val="20"/>
                <w:szCs w:val="20"/>
                <w:lang w:val="en-US"/>
              </w:rPr>
              <w:t>Ont</w:t>
            </w:r>
            <w:r w:rsidR="003A3EA8" w:rsidRPr="00B5152E">
              <w:rPr>
                <w:b/>
                <w:sz w:val="20"/>
                <w:szCs w:val="20"/>
                <w:lang w:val="en-US"/>
              </w:rPr>
              <w:t>.)</w:t>
            </w:r>
          </w:p>
          <w:p w:rsidR="003A3EA8" w:rsidRPr="00B5152E" w:rsidRDefault="003A3EA8" w:rsidP="003A3EA8">
            <w:pPr>
              <w:tabs>
                <w:tab w:val="left" w:pos="-1440"/>
                <w:tab w:val="left" w:pos="-720"/>
              </w:tabs>
              <w:rPr>
                <w:sz w:val="20"/>
                <w:szCs w:val="20"/>
                <w:lang w:val="en-US"/>
              </w:rPr>
            </w:pPr>
            <w:r w:rsidRPr="00B5152E">
              <w:rPr>
                <w:sz w:val="20"/>
                <w:szCs w:val="20"/>
                <w:lang w:val="en-US"/>
              </w:rPr>
              <w:tab/>
            </w:r>
            <w:r w:rsidR="006376F1" w:rsidRPr="00B5152E">
              <w:rPr>
                <w:sz w:val="20"/>
                <w:szCs w:val="20"/>
                <w:lang w:val="en-US"/>
              </w:rPr>
              <w:t>Greenwood, David E.</w:t>
            </w:r>
          </w:p>
          <w:p w:rsidR="003A3EA8" w:rsidRPr="00B5152E" w:rsidRDefault="003A3EA8" w:rsidP="003A3EA8">
            <w:pPr>
              <w:tabs>
                <w:tab w:val="left" w:pos="-1440"/>
                <w:tab w:val="left" w:pos="-720"/>
              </w:tabs>
              <w:rPr>
                <w:sz w:val="20"/>
                <w:szCs w:val="20"/>
              </w:rPr>
            </w:pPr>
            <w:r w:rsidRPr="00B5152E">
              <w:rPr>
                <w:sz w:val="20"/>
                <w:szCs w:val="20"/>
                <w:lang w:val="en-US"/>
              </w:rPr>
              <w:tab/>
            </w:r>
            <w:r w:rsidR="006376F1" w:rsidRPr="00B5152E">
              <w:rPr>
                <w:sz w:val="20"/>
                <w:szCs w:val="20"/>
              </w:rPr>
              <w:t>Blaney McMurtry LLP</w:t>
            </w:r>
          </w:p>
          <w:p w:rsidR="003A3EA8" w:rsidRPr="00B5152E" w:rsidRDefault="003A3EA8" w:rsidP="003A3EA8">
            <w:pPr>
              <w:tabs>
                <w:tab w:val="left" w:pos="-1440"/>
                <w:tab w:val="left" w:pos="-720"/>
              </w:tabs>
              <w:rPr>
                <w:sz w:val="20"/>
                <w:szCs w:val="20"/>
              </w:rPr>
            </w:pPr>
          </w:p>
          <w:p w:rsidR="003A3EA8" w:rsidRPr="00B5152E" w:rsidRDefault="006376F1" w:rsidP="003A3EA8">
            <w:pPr>
              <w:rPr>
                <w:sz w:val="20"/>
                <w:szCs w:val="20"/>
              </w:rPr>
            </w:pPr>
            <w:r w:rsidRPr="00B5152E">
              <w:rPr>
                <w:sz w:val="20"/>
                <w:szCs w:val="20"/>
              </w:rPr>
              <w:t>FILING DATE: September 27</w:t>
            </w:r>
            <w:r w:rsidR="003A3EA8" w:rsidRPr="00B5152E">
              <w:rPr>
                <w:sz w:val="20"/>
                <w:szCs w:val="20"/>
              </w:rPr>
              <w:t>, 201</w:t>
            </w:r>
            <w:r w:rsidRPr="00B5152E">
              <w:rPr>
                <w:sz w:val="20"/>
                <w:szCs w:val="20"/>
              </w:rPr>
              <w:t>9</w:t>
            </w:r>
          </w:p>
          <w:p w:rsidR="003A3EA8" w:rsidRPr="00B5152E" w:rsidRDefault="003A3EA8" w:rsidP="003A3EA8">
            <w:pPr>
              <w:rPr>
                <w:sz w:val="20"/>
                <w:szCs w:val="20"/>
              </w:rPr>
            </w:pPr>
          </w:p>
          <w:p w:rsidR="003A3EA8" w:rsidRPr="00B5152E" w:rsidRDefault="00B5152E" w:rsidP="003A3EA8">
            <w:pPr>
              <w:rPr>
                <w:b/>
                <w:sz w:val="20"/>
                <w:szCs w:val="20"/>
                <w:lang w:val="en-US"/>
              </w:rPr>
            </w:pPr>
            <w:r w:rsidRPr="00B5152E">
              <w:rPr>
                <w:sz w:val="20"/>
                <w:szCs w:val="20"/>
                <w:lang w:val="fr-CA"/>
              </w:rPr>
              <w:pict>
                <v:rect id="_x0000_i1031" style="width:108pt;height:1pt" o:hrpct="0" o:hrstd="t" o:hrnoshade="t" o:hr="t" fillcolor="black [3213]" stroked="f"/>
              </w:pict>
            </w:r>
          </w:p>
        </w:tc>
        <w:tc>
          <w:tcPr>
            <w:tcW w:w="1141" w:type="dxa"/>
            <w:shd w:val="clear" w:color="auto" w:fill="auto"/>
          </w:tcPr>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tc>
        <w:tc>
          <w:tcPr>
            <w:tcW w:w="4239" w:type="dxa"/>
            <w:shd w:val="clear" w:color="auto" w:fill="auto"/>
          </w:tcPr>
          <w:p w:rsidR="003A3EA8" w:rsidRPr="00B5152E" w:rsidRDefault="006376F1" w:rsidP="003A3EA8">
            <w:pPr>
              <w:rPr>
                <w:sz w:val="20"/>
                <w:szCs w:val="20"/>
                <w:lang w:val="en-US"/>
              </w:rPr>
            </w:pPr>
            <w:r w:rsidRPr="00B5152E">
              <w:rPr>
                <w:b/>
                <w:sz w:val="20"/>
                <w:szCs w:val="20"/>
                <w:lang w:val="en-US"/>
              </w:rPr>
              <w:t>Gaganjot Singh Sidhu</w:t>
            </w:r>
          </w:p>
          <w:p w:rsidR="003A3EA8" w:rsidRPr="00B5152E" w:rsidRDefault="003A3EA8" w:rsidP="003A3EA8">
            <w:pPr>
              <w:tabs>
                <w:tab w:val="left" w:pos="-1440"/>
                <w:tab w:val="left" w:pos="-720"/>
              </w:tabs>
              <w:rPr>
                <w:sz w:val="20"/>
                <w:szCs w:val="20"/>
                <w:lang w:val="en-US"/>
              </w:rPr>
            </w:pPr>
            <w:r w:rsidRPr="00B5152E">
              <w:rPr>
                <w:sz w:val="20"/>
                <w:szCs w:val="20"/>
                <w:lang w:val="en-US"/>
              </w:rPr>
              <w:tab/>
            </w:r>
            <w:r w:rsidR="006376F1" w:rsidRPr="00B5152E">
              <w:rPr>
                <w:sz w:val="20"/>
                <w:szCs w:val="20"/>
                <w:lang w:val="en-US"/>
              </w:rPr>
              <w:t>Gaganjot Singh Sidhu</w:t>
            </w:r>
          </w:p>
          <w:p w:rsidR="003A3EA8" w:rsidRPr="00B5152E" w:rsidRDefault="003A3EA8" w:rsidP="003A3EA8">
            <w:pPr>
              <w:tabs>
                <w:tab w:val="left" w:pos="-1440"/>
                <w:tab w:val="left" w:pos="-720"/>
              </w:tabs>
              <w:rPr>
                <w:sz w:val="20"/>
                <w:szCs w:val="20"/>
                <w:lang w:val="en-US"/>
              </w:rPr>
            </w:pPr>
          </w:p>
          <w:p w:rsidR="003A3EA8" w:rsidRPr="00B5152E" w:rsidRDefault="003A3EA8" w:rsidP="003A3EA8">
            <w:pPr>
              <w:tabs>
                <w:tab w:val="left" w:pos="-1440"/>
                <w:tab w:val="left" w:pos="-720"/>
              </w:tabs>
              <w:rPr>
                <w:sz w:val="20"/>
                <w:szCs w:val="20"/>
                <w:lang w:val="en-US"/>
              </w:rPr>
            </w:pPr>
            <w:r w:rsidRPr="00B5152E">
              <w:rPr>
                <w:sz w:val="20"/>
                <w:szCs w:val="20"/>
                <w:lang w:val="en-US"/>
              </w:rPr>
              <w:tab/>
              <w:t>v. (39</w:t>
            </w:r>
            <w:r w:rsidR="006376F1" w:rsidRPr="00B5152E">
              <w:rPr>
                <w:sz w:val="20"/>
                <w:szCs w:val="20"/>
                <w:lang w:val="en-US"/>
              </w:rPr>
              <w:t>720</w:t>
            </w:r>
            <w:r w:rsidRPr="00B5152E">
              <w:rPr>
                <w:sz w:val="20"/>
                <w:szCs w:val="20"/>
                <w:lang w:val="en-US"/>
              </w:rPr>
              <w:t>)</w:t>
            </w:r>
          </w:p>
          <w:p w:rsidR="003A3EA8" w:rsidRPr="00B5152E" w:rsidRDefault="003A3EA8" w:rsidP="003A3EA8">
            <w:pPr>
              <w:tabs>
                <w:tab w:val="left" w:pos="-1440"/>
                <w:tab w:val="left" w:pos="-720"/>
              </w:tabs>
              <w:rPr>
                <w:sz w:val="20"/>
                <w:szCs w:val="20"/>
                <w:lang w:val="en-US"/>
              </w:rPr>
            </w:pPr>
          </w:p>
          <w:p w:rsidR="003A3EA8" w:rsidRPr="00B5152E" w:rsidRDefault="006376F1" w:rsidP="003A3EA8">
            <w:pPr>
              <w:tabs>
                <w:tab w:val="left" w:pos="-1440"/>
                <w:tab w:val="left" w:pos="-720"/>
              </w:tabs>
              <w:rPr>
                <w:b/>
                <w:sz w:val="20"/>
                <w:szCs w:val="20"/>
                <w:lang w:val="en-US"/>
              </w:rPr>
            </w:pPr>
            <w:r w:rsidRPr="00B5152E">
              <w:rPr>
                <w:b/>
                <w:sz w:val="20"/>
                <w:szCs w:val="20"/>
                <w:lang w:val="en-US"/>
              </w:rPr>
              <w:t>Her Majesty the Queen</w:t>
            </w:r>
            <w:r w:rsidR="003A3EA8" w:rsidRPr="00B5152E">
              <w:rPr>
                <w:b/>
                <w:sz w:val="20"/>
                <w:szCs w:val="20"/>
                <w:lang w:val="en-US"/>
              </w:rPr>
              <w:t xml:space="preserve"> (</w:t>
            </w:r>
            <w:r w:rsidRPr="00B5152E">
              <w:rPr>
                <w:b/>
                <w:sz w:val="20"/>
                <w:szCs w:val="20"/>
                <w:lang w:val="en-US"/>
              </w:rPr>
              <w:t>Alta</w:t>
            </w:r>
            <w:r w:rsidR="003A3EA8" w:rsidRPr="00B5152E">
              <w:rPr>
                <w:b/>
                <w:sz w:val="20"/>
                <w:szCs w:val="20"/>
                <w:lang w:val="en-US"/>
              </w:rPr>
              <w:t>.)</w:t>
            </w:r>
          </w:p>
          <w:p w:rsidR="003A3EA8" w:rsidRPr="00B5152E" w:rsidRDefault="003A3EA8" w:rsidP="003A3EA8">
            <w:pPr>
              <w:tabs>
                <w:tab w:val="left" w:pos="-1440"/>
                <w:tab w:val="left" w:pos="-720"/>
              </w:tabs>
              <w:rPr>
                <w:sz w:val="20"/>
                <w:szCs w:val="20"/>
                <w:lang w:val="en-US"/>
              </w:rPr>
            </w:pPr>
            <w:r w:rsidRPr="00B5152E">
              <w:rPr>
                <w:sz w:val="20"/>
                <w:szCs w:val="20"/>
                <w:lang w:val="en-US"/>
              </w:rPr>
              <w:tab/>
            </w:r>
            <w:r w:rsidR="006376F1" w:rsidRPr="00B5152E">
              <w:rPr>
                <w:sz w:val="20"/>
                <w:szCs w:val="20"/>
                <w:lang w:val="en-US"/>
              </w:rPr>
              <w:t>McGuire, Maureen J.</w:t>
            </w:r>
          </w:p>
          <w:p w:rsidR="003A3EA8" w:rsidRPr="00B5152E" w:rsidRDefault="003A3EA8" w:rsidP="003A3EA8">
            <w:pPr>
              <w:tabs>
                <w:tab w:val="left" w:pos="-1440"/>
                <w:tab w:val="left" w:pos="-720"/>
              </w:tabs>
              <w:rPr>
                <w:sz w:val="20"/>
                <w:szCs w:val="20"/>
              </w:rPr>
            </w:pPr>
            <w:r w:rsidRPr="00B5152E">
              <w:rPr>
                <w:sz w:val="20"/>
                <w:szCs w:val="20"/>
                <w:lang w:val="en-US"/>
              </w:rPr>
              <w:tab/>
            </w:r>
            <w:r w:rsidR="006376F1" w:rsidRPr="00B5152E">
              <w:rPr>
                <w:sz w:val="20"/>
                <w:szCs w:val="20"/>
              </w:rPr>
              <w:t>Attorney General of Alberta</w:t>
            </w:r>
          </w:p>
          <w:p w:rsidR="003A3EA8" w:rsidRPr="00B5152E" w:rsidRDefault="003A3EA8" w:rsidP="003A3EA8">
            <w:pPr>
              <w:tabs>
                <w:tab w:val="left" w:pos="-1440"/>
                <w:tab w:val="left" w:pos="-720"/>
              </w:tabs>
              <w:rPr>
                <w:sz w:val="20"/>
                <w:szCs w:val="20"/>
              </w:rPr>
            </w:pPr>
          </w:p>
          <w:p w:rsidR="003A3EA8" w:rsidRPr="00B5152E" w:rsidRDefault="006376F1" w:rsidP="003A3EA8">
            <w:pPr>
              <w:rPr>
                <w:sz w:val="20"/>
                <w:szCs w:val="20"/>
              </w:rPr>
            </w:pPr>
            <w:r w:rsidRPr="00B5152E">
              <w:rPr>
                <w:sz w:val="20"/>
                <w:szCs w:val="20"/>
              </w:rPr>
              <w:t>FILING DATE: July</w:t>
            </w:r>
            <w:r w:rsidR="003A3EA8" w:rsidRPr="00B5152E">
              <w:rPr>
                <w:sz w:val="20"/>
                <w:szCs w:val="20"/>
              </w:rPr>
              <w:t xml:space="preserve"> </w:t>
            </w:r>
            <w:r w:rsidRPr="00B5152E">
              <w:rPr>
                <w:sz w:val="20"/>
                <w:szCs w:val="20"/>
              </w:rPr>
              <w:t>15</w:t>
            </w:r>
            <w:r w:rsidR="003A3EA8" w:rsidRPr="00B5152E">
              <w:rPr>
                <w:sz w:val="20"/>
                <w:szCs w:val="20"/>
              </w:rPr>
              <w:t>, 2021</w:t>
            </w:r>
          </w:p>
          <w:p w:rsidR="003A3EA8" w:rsidRPr="00B5152E" w:rsidRDefault="003A3EA8" w:rsidP="003A3EA8">
            <w:pPr>
              <w:rPr>
                <w:sz w:val="20"/>
                <w:szCs w:val="20"/>
              </w:rPr>
            </w:pPr>
          </w:p>
          <w:p w:rsidR="003A3EA8" w:rsidRPr="00B5152E" w:rsidRDefault="00B5152E" w:rsidP="003A3EA8">
            <w:pPr>
              <w:rPr>
                <w:b/>
                <w:sz w:val="20"/>
                <w:szCs w:val="20"/>
                <w:lang w:val="fr-CA"/>
              </w:rPr>
            </w:pPr>
            <w:r w:rsidRPr="00B5152E">
              <w:rPr>
                <w:sz w:val="20"/>
                <w:szCs w:val="20"/>
                <w:lang w:val="fr-CA"/>
              </w:rPr>
              <w:pict>
                <v:rect id="_x0000_i1032" style="width:108pt;height:1pt" o:hrpct="0" o:hrstd="t" o:hrnoshade="t" o:hr="t" fillcolor="black [3213]" stroked="f"/>
              </w:pict>
            </w:r>
          </w:p>
        </w:tc>
      </w:tr>
      <w:tr w:rsidR="003A3EA8" w:rsidRPr="00B5152E" w:rsidTr="00F138C1">
        <w:tc>
          <w:tcPr>
            <w:tcW w:w="4239" w:type="dxa"/>
            <w:shd w:val="clear" w:color="auto" w:fill="auto"/>
          </w:tcPr>
          <w:p w:rsidR="003A3EA8" w:rsidRPr="00B5152E" w:rsidRDefault="006376F1" w:rsidP="003A3EA8">
            <w:pPr>
              <w:rPr>
                <w:sz w:val="20"/>
                <w:szCs w:val="20"/>
                <w:lang w:val="en-US"/>
              </w:rPr>
            </w:pPr>
            <w:r w:rsidRPr="00B5152E">
              <w:rPr>
                <w:b/>
                <w:sz w:val="20"/>
                <w:szCs w:val="20"/>
                <w:lang w:val="en-US"/>
              </w:rPr>
              <w:t>Volodymyr Hrabovskyy</w:t>
            </w:r>
          </w:p>
          <w:p w:rsidR="003A3EA8" w:rsidRPr="00B5152E" w:rsidRDefault="003A3EA8" w:rsidP="003A3EA8">
            <w:pPr>
              <w:tabs>
                <w:tab w:val="left" w:pos="-1440"/>
                <w:tab w:val="left" w:pos="-720"/>
              </w:tabs>
              <w:rPr>
                <w:sz w:val="20"/>
                <w:szCs w:val="20"/>
                <w:lang w:val="en-US"/>
              </w:rPr>
            </w:pPr>
            <w:r w:rsidRPr="00B5152E">
              <w:rPr>
                <w:sz w:val="20"/>
                <w:szCs w:val="20"/>
                <w:lang w:val="en-US"/>
              </w:rPr>
              <w:tab/>
            </w:r>
            <w:r w:rsidR="006376F1" w:rsidRPr="00B5152E">
              <w:rPr>
                <w:sz w:val="20"/>
                <w:szCs w:val="20"/>
                <w:lang w:val="en-US"/>
              </w:rPr>
              <w:t>Volodymyr Hrabovskyy</w:t>
            </w:r>
          </w:p>
          <w:p w:rsidR="003A3EA8" w:rsidRPr="00B5152E" w:rsidRDefault="003A3EA8" w:rsidP="003A3EA8">
            <w:pPr>
              <w:tabs>
                <w:tab w:val="left" w:pos="-1440"/>
                <w:tab w:val="left" w:pos="-720"/>
              </w:tabs>
              <w:rPr>
                <w:sz w:val="20"/>
                <w:szCs w:val="20"/>
                <w:lang w:val="en-US"/>
              </w:rPr>
            </w:pPr>
          </w:p>
          <w:p w:rsidR="003A3EA8" w:rsidRPr="00B5152E" w:rsidRDefault="003A3EA8" w:rsidP="003A3EA8">
            <w:pPr>
              <w:tabs>
                <w:tab w:val="left" w:pos="-1440"/>
                <w:tab w:val="left" w:pos="-720"/>
              </w:tabs>
              <w:rPr>
                <w:sz w:val="20"/>
                <w:szCs w:val="20"/>
                <w:lang w:val="en-US"/>
              </w:rPr>
            </w:pPr>
            <w:r w:rsidRPr="00B5152E">
              <w:rPr>
                <w:sz w:val="20"/>
                <w:szCs w:val="20"/>
                <w:lang w:val="en-US"/>
              </w:rPr>
              <w:tab/>
              <w:t>v. (39</w:t>
            </w:r>
            <w:r w:rsidR="006376F1" w:rsidRPr="00B5152E">
              <w:rPr>
                <w:sz w:val="20"/>
                <w:szCs w:val="20"/>
                <w:lang w:val="en-US"/>
              </w:rPr>
              <w:t>721</w:t>
            </w:r>
            <w:r w:rsidRPr="00B5152E">
              <w:rPr>
                <w:sz w:val="20"/>
                <w:szCs w:val="20"/>
                <w:lang w:val="en-US"/>
              </w:rPr>
              <w:t>)</w:t>
            </w:r>
          </w:p>
          <w:p w:rsidR="003A3EA8" w:rsidRPr="00B5152E" w:rsidRDefault="003A3EA8" w:rsidP="003A3EA8">
            <w:pPr>
              <w:tabs>
                <w:tab w:val="left" w:pos="-1440"/>
                <w:tab w:val="left" w:pos="-720"/>
              </w:tabs>
              <w:rPr>
                <w:sz w:val="20"/>
                <w:szCs w:val="20"/>
                <w:lang w:val="en-US"/>
              </w:rPr>
            </w:pPr>
          </w:p>
          <w:p w:rsidR="003A3EA8" w:rsidRPr="00B5152E" w:rsidRDefault="006376F1" w:rsidP="003A3EA8">
            <w:pPr>
              <w:tabs>
                <w:tab w:val="left" w:pos="-1440"/>
                <w:tab w:val="left" w:pos="-720"/>
              </w:tabs>
              <w:rPr>
                <w:b/>
                <w:sz w:val="20"/>
                <w:szCs w:val="20"/>
                <w:lang w:val="en-US"/>
              </w:rPr>
            </w:pPr>
            <w:r w:rsidRPr="00B5152E">
              <w:rPr>
                <w:b/>
                <w:sz w:val="20"/>
                <w:szCs w:val="20"/>
                <w:lang w:val="en-US"/>
              </w:rPr>
              <w:t>Attorney General of Canada, et al.</w:t>
            </w:r>
            <w:r w:rsidR="003A3EA8" w:rsidRPr="00B5152E">
              <w:rPr>
                <w:b/>
                <w:sz w:val="20"/>
                <w:szCs w:val="20"/>
                <w:lang w:val="en-US"/>
              </w:rPr>
              <w:t xml:space="preserve"> (</w:t>
            </w:r>
            <w:r w:rsidRPr="00B5152E">
              <w:rPr>
                <w:b/>
                <w:sz w:val="20"/>
                <w:szCs w:val="20"/>
                <w:lang w:val="en-US"/>
              </w:rPr>
              <w:t>Que</w:t>
            </w:r>
            <w:r w:rsidR="003A3EA8" w:rsidRPr="00B5152E">
              <w:rPr>
                <w:b/>
                <w:sz w:val="20"/>
                <w:szCs w:val="20"/>
                <w:lang w:val="en-US"/>
              </w:rPr>
              <w:t>.)</w:t>
            </w:r>
          </w:p>
          <w:p w:rsidR="003A3EA8" w:rsidRPr="00B5152E" w:rsidRDefault="003A3EA8" w:rsidP="003A3EA8">
            <w:pPr>
              <w:tabs>
                <w:tab w:val="left" w:pos="-1440"/>
                <w:tab w:val="left" w:pos="-720"/>
              </w:tabs>
              <w:rPr>
                <w:sz w:val="20"/>
                <w:szCs w:val="20"/>
                <w:lang w:val="en-US"/>
              </w:rPr>
            </w:pPr>
            <w:r w:rsidRPr="00B5152E">
              <w:rPr>
                <w:sz w:val="20"/>
                <w:szCs w:val="20"/>
                <w:lang w:val="en-US"/>
              </w:rPr>
              <w:tab/>
            </w:r>
            <w:r w:rsidR="006376F1" w:rsidRPr="00B5152E">
              <w:rPr>
                <w:sz w:val="20"/>
                <w:szCs w:val="20"/>
                <w:lang w:val="en-US"/>
              </w:rPr>
              <w:t>Pizzoli, Jessica</w:t>
            </w:r>
          </w:p>
          <w:p w:rsidR="003A3EA8" w:rsidRPr="00B5152E" w:rsidRDefault="003A3EA8" w:rsidP="003A3EA8">
            <w:pPr>
              <w:tabs>
                <w:tab w:val="left" w:pos="-1440"/>
                <w:tab w:val="left" w:pos="-720"/>
              </w:tabs>
              <w:rPr>
                <w:sz w:val="20"/>
                <w:szCs w:val="20"/>
              </w:rPr>
            </w:pPr>
            <w:r w:rsidRPr="00B5152E">
              <w:rPr>
                <w:sz w:val="20"/>
                <w:szCs w:val="20"/>
                <w:lang w:val="en-US"/>
              </w:rPr>
              <w:tab/>
            </w:r>
            <w:r w:rsidR="006376F1" w:rsidRPr="00B5152E">
              <w:rPr>
                <w:sz w:val="20"/>
                <w:szCs w:val="20"/>
              </w:rPr>
              <w:t>Department of Justice Canada</w:t>
            </w:r>
          </w:p>
          <w:p w:rsidR="003A3EA8" w:rsidRPr="00B5152E" w:rsidRDefault="003A3EA8" w:rsidP="003A3EA8">
            <w:pPr>
              <w:tabs>
                <w:tab w:val="left" w:pos="-1440"/>
                <w:tab w:val="left" w:pos="-720"/>
              </w:tabs>
              <w:rPr>
                <w:sz w:val="20"/>
                <w:szCs w:val="20"/>
              </w:rPr>
            </w:pPr>
          </w:p>
          <w:p w:rsidR="003A3EA8" w:rsidRPr="00B5152E" w:rsidRDefault="003A3EA8" w:rsidP="003A3EA8">
            <w:pPr>
              <w:rPr>
                <w:sz w:val="20"/>
                <w:szCs w:val="20"/>
              </w:rPr>
            </w:pPr>
            <w:r w:rsidRPr="00B5152E">
              <w:rPr>
                <w:sz w:val="20"/>
                <w:szCs w:val="20"/>
              </w:rPr>
              <w:t>FILING DATE: J</w:t>
            </w:r>
            <w:r w:rsidR="006376F1" w:rsidRPr="00B5152E">
              <w:rPr>
                <w:sz w:val="20"/>
                <w:szCs w:val="20"/>
              </w:rPr>
              <w:t>uly</w:t>
            </w:r>
            <w:r w:rsidRPr="00B5152E">
              <w:rPr>
                <w:sz w:val="20"/>
                <w:szCs w:val="20"/>
              </w:rPr>
              <w:t xml:space="preserve"> </w:t>
            </w:r>
            <w:r w:rsidR="006376F1" w:rsidRPr="00B5152E">
              <w:rPr>
                <w:sz w:val="20"/>
                <w:szCs w:val="20"/>
              </w:rPr>
              <w:t>15</w:t>
            </w:r>
            <w:r w:rsidRPr="00B5152E">
              <w:rPr>
                <w:sz w:val="20"/>
                <w:szCs w:val="20"/>
              </w:rPr>
              <w:t>, 2021</w:t>
            </w:r>
          </w:p>
          <w:p w:rsidR="003A3EA8" w:rsidRPr="00B5152E" w:rsidRDefault="003A3EA8" w:rsidP="003A3EA8">
            <w:pPr>
              <w:rPr>
                <w:sz w:val="20"/>
                <w:szCs w:val="20"/>
              </w:rPr>
            </w:pPr>
          </w:p>
          <w:p w:rsidR="003A3EA8" w:rsidRPr="00B5152E" w:rsidRDefault="00B5152E" w:rsidP="003A3EA8">
            <w:pPr>
              <w:rPr>
                <w:b/>
                <w:sz w:val="20"/>
                <w:szCs w:val="20"/>
                <w:lang w:val="en-US"/>
              </w:rPr>
            </w:pPr>
            <w:r w:rsidRPr="00B5152E">
              <w:rPr>
                <w:sz w:val="20"/>
                <w:szCs w:val="20"/>
                <w:lang w:val="fr-CA"/>
              </w:rPr>
              <w:pict>
                <v:rect id="_x0000_i1033" style="width:108pt;height:1pt" o:hrpct="0" o:hrstd="t" o:hrnoshade="t" o:hr="t" fillcolor="black [3213]" stroked="f"/>
              </w:pict>
            </w:r>
          </w:p>
        </w:tc>
        <w:tc>
          <w:tcPr>
            <w:tcW w:w="1141" w:type="dxa"/>
            <w:shd w:val="clear" w:color="auto" w:fill="auto"/>
          </w:tcPr>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tc>
        <w:tc>
          <w:tcPr>
            <w:tcW w:w="4239" w:type="dxa"/>
            <w:shd w:val="clear" w:color="auto" w:fill="auto"/>
          </w:tcPr>
          <w:p w:rsidR="003A3EA8" w:rsidRPr="00B5152E" w:rsidRDefault="00EF7B6D" w:rsidP="003A3EA8">
            <w:pPr>
              <w:rPr>
                <w:sz w:val="20"/>
                <w:szCs w:val="20"/>
                <w:lang w:val="en-US"/>
              </w:rPr>
            </w:pPr>
            <w:r w:rsidRPr="00B5152E">
              <w:rPr>
                <w:b/>
                <w:sz w:val="20"/>
                <w:szCs w:val="20"/>
                <w:lang w:val="en-US"/>
              </w:rPr>
              <w:t>Rustum Asaduzzaman</w:t>
            </w:r>
          </w:p>
          <w:p w:rsidR="003A3EA8" w:rsidRPr="00B5152E" w:rsidRDefault="003A3EA8" w:rsidP="003A3EA8">
            <w:pPr>
              <w:tabs>
                <w:tab w:val="left" w:pos="-1440"/>
                <w:tab w:val="left" w:pos="-720"/>
              </w:tabs>
              <w:rPr>
                <w:sz w:val="20"/>
                <w:szCs w:val="20"/>
                <w:lang w:val="en-US"/>
              </w:rPr>
            </w:pPr>
            <w:r w:rsidRPr="00B5152E">
              <w:rPr>
                <w:sz w:val="20"/>
                <w:szCs w:val="20"/>
                <w:lang w:val="en-US"/>
              </w:rPr>
              <w:tab/>
            </w:r>
            <w:r w:rsidR="00EF7B6D" w:rsidRPr="00B5152E">
              <w:rPr>
                <w:sz w:val="20"/>
                <w:szCs w:val="20"/>
                <w:lang w:val="en-US"/>
              </w:rPr>
              <w:t>Rustum Asaduzzaman</w:t>
            </w:r>
          </w:p>
          <w:p w:rsidR="003A3EA8" w:rsidRPr="00B5152E" w:rsidRDefault="003A3EA8" w:rsidP="003A3EA8">
            <w:pPr>
              <w:tabs>
                <w:tab w:val="left" w:pos="-1440"/>
                <w:tab w:val="left" w:pos="-720"/>
              </w:tabs>
              <w:rPr>
                <w:sz w:val="20"/>
                <w:szCs w:val="20"/>
                <w:lang w:val="en-US"/>
              </w:rPr>
            </w:pPr>
          </w:p>
          <w:p w:rsidR="003A3EA8" w:rsidRPr="00B5152E" w:rsidRDefault="003A3EA8" w:rsidP="003A3EA8">
            <w:pPr>
              <w:tabs>
                <w:tab w:val="left" w:pos="-1440"/>
                <w:tab w:val="left" w:pos="-720"/>
              </w:tabs>
              <w:rPr>
                <w:sz w:val="20"/>
                <w:szCs w:val="20"/>
                <w:lang w:val="en-US"/>
              </w:rPr>
            </w:pPr>
            <w:r w:rsidRPr="00B5152E">
              <w:rPr>
                <w:sz w:val="20"/>
                <w:szCs w:val="20"/>
                <w:lang w:val="en-US"/>
              </w:rPr>
              <w:tab/>
              <w:t>v. (39</w:t>
            </w:r>
            <w:r w:rsidR="00EF7B6D" w:rsidRPr="00B5152E">
              <w:rPr>
                <w:sz w:val="20"/>
                <w:szCs w:val="20"/>
                <w:lang w:val="en-US"/>
              </w:rPr>
              <w:t>723</w:t>
            </w:r>
            <w:r w:rsidRPr="00B5152E">
              <w:rPr>
                <w:sz w:val="20"/>
                <w:szCs w:val="20"/>
                <w:lang w:val="en-US"/>
              </w:rPr>
              <w:t>)</w:t>
            </w:r>
          </w:p>
          <w:p w:rsidR="003A3EA8" w:rsidRPr="00B5152E" w:rsidRDefault="003A3EA8" w:rsidP="003A3EA8">
            <w:pPr>
              <w:tabs>
                <w:tab w:val="left" w:pos="-1440"/>
                <w:tab w:val="left" w:pos="-720"/>
              </w:tabs>
              <w:rPr>
                <w:sz w:val="20"/>
                <w:szCs w:val="20"/>
                <w:lang w:val="en-US"/>
              </w:rPr>
            </w:pPr>
          </w:p>
          <w:p w:rsidR="003A3EA8" w:rsidRPr="00B5152E" w:rsidRDefault="00EF7B6D" w:rsidP="003A3EA8">
            <w:pPr>
              <w:tabs>
                <w:tab w:val="left" w:pos="-1440"/>
                <w:tab w:val="left" w:pos="-720"/>
              </w:tabs>
              <w:rPr>
                <w:b/>
                <w:sz w:val="20"/>
                <w:szCs w:val="20"/>
                <w:lang w:val="en-US"/>
              </w:rPr>
            </w:pPr>
            <w:r w:rsidRPr="00B5152E">
              <w:rPr>
                <w:b/>
                <w:sz w:val="20"/>
                <w:szCs w:val="20"/>
                <w:lang w:val="en-US"/>
              </w:rPr>
              <w:t>8703060 Canada Inc.</w:t>
            </w:r>
            <w:r w:rsidR="003A3EA8" w:rsidRPr="00B5152E">
              <w:rPr>
                <w:b/>
                <w:sz w:val="20"/>
                <w:szCs w:val="20"/>
                <w:lang w:val="en-US"/>
              </w:rPr>
              <w:t xml:space="preserve"> (</w:t>
            </w:r>
            <w:r w:rsidRPr="00B5152E">
              <w:rPr>
                <w:b/>
                <w:sz w:val="20"/>
                <w:szCs w:val="20"/>
                <w:lang w:val="en-US"/>
              </w:rPr>
              <w:t>Que</w:t>
            </w:r>
            <w:r w:rsidR="003A3EA8" w:rsidRPr="00B5152E">
              <w:rPr>
                <w:b/>
                <w:sz w:val="20"/>
                <w:szCs w:val="20"/>
                <w:lang w:val="en-US"/>
              </w:rPr>
              <w:t>.)</w:t>
            </w:r>
          </w:p>
          <w:p w:rsidR="003A3EA8" w:rsidRPr="00B5152E" w:rsidRDefault="003A3EA8" w:rsidP="003A3EA8">
            <w:pPr>
              <w:tabs>
                <w:tab w:val="left" w:pos="-1440"/>
                <w:tab w:val="left" w:pos="-720"/>
              </w:tabs>
              <w:rPr>
                <w:sz w:val="20"/>
                <w:szCs w:val="20"/>
                <w:lang w:val="en-US"/>
              </w:rPr>
            </w:pPr>
            <w:r w:rsidRPr="00B5152E">
              <w:rPr>
                <w:sz w:val="20"/>
                <w:szCs w:val="20"/>
                <w:lang w:val="en-US"/>
              </w:rPr>
              <w:tab/>
            </w:r>
            <w:r w:rsidR="00EF7B6D" w:rsidRPr="00B5152E">
              <w:rPr>
                <w:sz w:val="20"/>
                <w:szCs w:val="20"/>
                <w:lang w:val="en-US"/>
              </w:rPr>
              <w:t>Leonard, Caroline</w:t>
            </w:r>
          </w:p>
          <w:p w:rsidR="003A3EA8" w:rsidRPr="00B5152E" w:rsidRDefault="003A3EA8" w:rsidP="003A3EA8">
            <w:pPr>
              <w:tabs>
                <w:tab w:val="left" w:pos="-1440"/>
                <w:tab w:val="left" w:pos="-720"/>
              </w:tabs>
              <w:rPr>
                <w:sz w:val="20"/>
                <w:szCs w:val="20"/>
              </w:rPr>
            </w:pPr>
            <w:r w:rsidRPr="00B5152E">
              <w:rPr>
                <w:sz w:val="20"/>
                <w:szCs w:val="20"/>
                <w:lang w:val="en-US"/>
              </w:rPr>
              <w:tab/>
            </w:r>
            <w:r w:rsidR="00EF7B6D" w:rsidRPr="00B5152E">
              <w:rPr>
                <w:sz w:val="20"/>
                <w:szCs w:val="20"/>
              </w:rPr>
              <w:t>Cardinal Leonard Denis, Avocats s.n.</w:t>
            </w:r>
          </w:p>
          <w:p w:rsidR="003A3EA8" w:rsidRPr="00B5152E" w:rsidRDefault="003A3EA8" w:rsidP="003A3EA8">
            <w:pPr>
              <w:tabs>
                <w:tab w:val="left" w:pos="-1440"/>
                <w:tab w:val="left" w:pos="-720"/>
              </w:tabs>
              <w:rPr>
                <w:sz w:val="20"/>
                <w:szCs w:val="20"/>
              </w:rPr>
            </w:pPr>
          </w:p>
          <w:p w:rsidR="00EF7B6D" w:rsidRPr="00B5152E" w:rsidRDefault="00EF7B6D" w:rsidP="00EF7B6D">
            <w:pPr>
              <w:rPr>
                <w:sz w:val="20"/>
                <w:szCs w:val="20"/>
              </w:rPr>
            </w:pPr>
            <w:r w:rsidRPr="00B5152E">
              <w:rPr>
                <w:sz w:val="20"/>
                <w:szCs w:val="20"/>
              </w:rPr>
              <w:t>FILING DATE: July 15, 2021</w:t>
            </w:r>
          </w:p>
          <w:p w:rsidR="003A3EA8" w:rsidRPr="00B5152E" w:rsidRDefault="003A3EA8" w:rsidP="003A3EA8">
            <w:pPr>
              <w:rPr>
                <w:sz w:val="20"/>
                <w:szCs w:val="20"/>
              </w:rPr>
            </w:pPr>
          </w:p>
          <w:p w:rsidR="003A3EA8" w:rsidRPr="00B5152E" w:rsidRDefault="00B5152E" w:rsidP="003A3EA8">
            <w:pPr>
              <w:rPr>
                <w:b/>
                <w:sz w:val="20"/>
                <w:szCs w:val="20"/>
                <w:lang w:val="en-US"/>
              </w:rPr>
            </w:pPr>
            <w:r w:rsidRPr="00B5152E">
              <w:rPr>
                <w:sz w:val="20"/>
                <w:szCs w:val="20"/>
                <w:lang w:val="fr-CA"/>
              </w:rPr>
              <w:pict>
                <v:rect id="_x0000_i1034" style="width:108pt;height:1pt" o:hrpct="0" o:hrstd="t" o:hrnoshade="t" o:hr="t" fillcolor="black [3213]" stroked="f"/>
              </w:pict>
            </w:r>
          </w:p>
        </w:tc>
      </w:tr>
      <w:tr w:rsidR="003A3EA8" w:rsidRPr="00B5152E" w:rsidTr="00F138C1">
        <w:tc>
          <w:tcPr>
            <w:tcW w:w="4239" w:type="dxa"/>
            <w:shd w:val="clear" w:color="auto" w:fill="auto"/>
          </w:tcPr>
          <w:p w:rsidR="003A3EA8" w:rsidRPr="00B5152E" w:rsidRDefault="00EF7B6D" w:rsidP="003A3EA8">
            <w:pPr>
              <w:rPr>
                <w:sz w:val="20"/>
                <w:szCs w:val="20"/>
                <w:lang w:val="fr-CA"/>
              </w:rPr>
            </w:pPr>
            <w:r w:rsidRPr="00B5152E">
              <w:rPr>
                <w:b/>
                <w:sz w:val="20"/>
                <w:szCs w:val="20"/>
                <w:lang w:val="fr-CA"/>
              </w:rPr>
              <w:t>Rustum Asaduzzaman, et al.</w:t>
            </w:r>
          </w:p>
          <w:p w:rsidR="003A3EA8" w:rsidRPr="00B5152E" w:rsidRDefault="003A3EA8" w:rsidP="003A3EA8">
            <w:pPr>
              <w:tabs>
                <w:tab w:val="left" w:pos="-1440"/>
                <w:tab w:val="left" w:pos="-720"/>
              </w:tabs>
              <w:rPr>
                <w:sz w:val="20"/>
                <w:szCs w:val="20"/>
                <w:lang w:val="fr-CA"/>
              </w:rPr>
            </w:pPr>
            <w:r w:rsidRPr="00B5152E">
              <w:rPr>
                <w:sz w:val="20"/>
                <w:szCs w:val="20"/>
                <w:lang w:val="fr-CA"/>
              </w:rPr>
              <w:tab/>
            </w:r>
            <w:r w:rsidR="00EF7B6D" w:rsidRPr="00B5152E">
              <w:rPr>
                <w:sz w:val="20"/>
                <w:szCs w:val="20"/>
                <w:lang w:val="fr-CA"/>
              </w:rPr>
              <w:t>Rustum Asaduzzaman, et al.</w:t>
            </w:r>
          </w:p>
          <w:p w:rsidR="003A3EA8" w:rsidRPr="00B5152E" w:rsidRDefault="003A3EA8" w:rsidP="003A3EA8">
            <w:pPr>
              <w:tabs>
                <w:tab w:val="left" w:pos="-1440"/>
                <w:tab w:val="left" w:pos="-720"/>
              </w:tabs>
              <w:rPr>
                <w:sz w:val="20"/>
                <w:szCs w:val="20"/>
                <w:lang w:val="fr-CA"/>
              </w:rPr>
            </w:pPr>
          </w:p>
          <w:p w:rsidR="003A3EA8" w:rsidRPr="00B5152E" w:rsidRDefault="003A3EA8" w:rsidP="003A3EA8">
            <w:pPr>
              <w:tabs>
                <w:tab w:val="left" w:pos="-1440"/>
                <w:tab w:val="left" w:pos="-720"/>
              </w:tabs>
              <w:rPr>
                <w:sz w:val="20"/>
                <w:szCs w:val="20"/>
                <w:lang w:val="fr-CA"/>
              </w:rPr>
            </w:pPr>
            <w:r w:rsidRPr="00B5152E">
              <w:rPr>
                <w:sz w:val="20"/>
                <w:szCs w:val="20"/>
                <w:lang w:val="fr-CA"/>
              </w:rPr>
              <w:tab/>
              <w:t>v. (39</w:t>
            </w:r>
            <w:r w:rsidR="00EF7B6D" w:rsidRPr="00B5152E">
              <w:rPr>
                <w:sz w:val="20"/>
                <w:szCs w:val="20"/>
                <w:lang w:val="fr-CA"/>
              </w:rPr>
              <w:t>724</w:t>
            </w:r>
            <w:r w:rsidRPr="00B5152E">
              <w:rPr>
                <w:sz w:val="20"/>
                <w:szCs w:val="20"/>
                <w:lang w:val="fr-CA"/>
              </w:rPr>
              <w:t>)</w:t>
            </w:r>
          </w:p>
          <w:p w:rsidR="003A3EA8" w:rsidRPr="00B5152E" w:rsidRDefault="003A3EA8" w:rsidP="003A3EA8">
            <w:pPr>
              <w:tabs>
                <w:tab w:val="left" w:pos="-1440"/>
                <w:tab w:val="left" w:pos="-720"/>
              </w:tabs>
              <w:rPr>
                <w:sz w:val="20"/>
                <w:szCs w:val="20"/>
                <w:lang w:val="fr-CA"/>
              </w:rPr>
            </w:pPr>
          </w:p>
          <w:p w:rsidR="003A3EA8" w:rsidRPr="00B5152E" w:rsidRDefault="00EF7B6D" w:rsidP="003A3EA8">
            <w:pPr>
              <w:tabs>
                <w:tab w:val="left" w:pos="-1440"/>
                <w:tab w:val="left" w:pos="-720"/>
              </w:tabs>
              <w:rPr>
                <w:b/>
                <w:sz w:val="20"/>
                <w:szCs w:val="20"/>
                <w:lang w:val="en-US"/>
              </w:rPr>
            </w:pPr>
            <w:r w:rsidRPr="00B5152E">
              <w:rPr>
                <w:b/>
                <w:sz w:val="20"/>
                <w:szCs w:val="20"/>
                <w:lang w:val="fr-CA"/>
              </w:rPr>
              <w:t xml:space="preserve">8703060 Canada Inc., et al. </w:t>
            </w:r>
            <w:r w:rsidR="003A3EA8" w:rsidRPr="00B5152E">
              <w:rPr>
                <w:b/>
                <w:sz w:val="20"/>
                <w:szCs w:val="20"/>
                <w:lang w:val="en-US"/>
              </w:rPr>
              <w:t>(</w:t>
            </w:r>
            <w:r w:rsidRPr="00B5152E">
              <w:rPr>
                <w:b/>
                <w:sz w:val="20"/>
                <w:szCs w:val="20"/>
                <w:lang w:val="en-US"/>
              </w:rPr>
              <w:t>Que</w:t>
            </w:r>
            <w:r w:rsidR="003A3EA8" w:rsidRPr="00B5152E">
              <w:rPr>
                <w:b/>
                <w:sz w:val="20"/>
                <w:szCs w:val="20"/>
                <w:lang w:val="en-US"/>
              </w:rPr>
              <w:t>.)</w:t>
            </w:r>
          </w:p>
          <w:p w:rsidR="00EF7B6D" w:rsidRPr="00B5152E" w:rsidRDefault="003A3EA8" w:rsidP="00EF7B6D">
            <w:pPr>
              <w:tabs>
                <w:tab w:val="left" w:pos="-1440"/>
                <w:tab w:val="left" w:pos="-720"/>
              </w:tabs>
              <w:rPr>
                <w:sz w:val="20"/>
                <w:szCs w:val="20"/>
                <w:lang w:val="en-US"/>
              </w:rPr>
            </w:pPr>
            <w:r w:rsidRPr="00B5152E">
              <w:rPr>
                <w:sz w:val="20"/>
                <w:szCs w:val="20"/>
                <w:lang w:val="en-US"/>
              </w:rPr>
              <w:tab/>
            </w:r>
            <w:r w:rsidR="00EF7B6D" w:rsidRPr="00B5152E">
              <w:rPr>
                <w:sz w:val="20"/>
                <w:szCs w:val="20"/>
                <w:lang w:val="en-US"/>
              </w:rPr>
              <w:t>Leonard, Caroline</w:t>
            </w:r>
          </w:p>
          <w:p w:rsidR="00EF7B6D" w:rsidRPr="00B5152E" w:rsidRDefault="00EF7B6D" w:rsidP="00EF7B6D">
            <w:pPr>
              <w:tabs>
                <w:tab w:val="left" w:pos="-1440"/>
                <w:tab w:val="left" w:pos="-720"/>
              </w:tabs>
              <w:rPr>
                <w:sz w:val="20"/>
                <w:szCs w:val="20"/>
              </w:rPr>
            </w:pPr>
            <w:r w:rsidRPr="00B5152E">
              <w:rPr>
                <w:sz w:val="20"/>
                <w:szCs w:val="20"/>
                <w:lang w:val="en-US"/>
              </w:rPr>
              <w:tab/>
            </w:r>
            <w:r w:rsidRPr="00B5152E">
              <w:rPr>
                <w:sz w:val="20"/>
                <w:szCs w:val="20"/>
              </w:rPr>
              <w:t>Cardinal Leonard Denis, Avocats s.n.</w:t>
            </w:r>
          </w:p>
          <w:p w:rsidR="003A3EA8" w:rsidRPr="00B5152E" w:rsidRDefault="003A3EA8" w:rsidP="003A3EA8">
            <w:pPr>
              <w:tabs>
                <w:tab w:val="left" w:pos="-1440"/>
                <w:tab w:val="left" w:pos="-720"/>
              </w:tabs>
              <w:rPr>
                <w:sz w:val="20"/>
                <w:szCs w:val="20"/>
              </w:rPr>
            </w:pPr>
          </w:p>
          <w:p w:rsidR="00EF7B6D" w:rsidRPr="00B5152E" w:rsidRDefault="00EF7B6D" w:rsidP="00EF7B6D">
            <w:pPr>
              <w:rPr>
                <w:sz w:val="20"/>
                <w:szCs w:val="20"/>
              </w:rPr>
            </w:pPr>
            <w:r w:rsidRPr="00B5152E">
              <w:rPr>
                <w:sz w:val="20"/>
                <w:szCs w:val="20"/>
              </w:rPr>
              <w:t>FILING DATE: July 15, 2021</w:t>
            </w:r>
          </w:p>
          <w:p w:rsidR="003A3EA8" w:rsidRPr="00B5152E" w:rsidRDefault="003A3EA8" w:rsidP="003A3EA8">
            <w:pPr>
              <w:rPr>
                <w:sz w:val="20"/>
                <w:szCs w:val="20"/>
              </w:rPr>
            </w:pPr>
          </w:p>
          <w:p w:rsidR="003A3EA8" w:rsidRPr="00B5152E" w:rsidRDefault="00B5152E" w:rsidP="003A3EA8">
            <w:pPr>
              <w:rPr>
                <w:b/>
                <w:sz w:val="20"/>
                <w:szCs w:val="20"/>
                <w:lang w:val="en-US"/>
              </w:rPr>
            </w:pPr>
            <w:r w:rsidRPr="00B5152E">
              <w:rPr>
                <w:sz w:val="20"/>
                <w:szCs w:val="20"/>
                <w:lang w:val="fr-CA"/>
              </w:rPr>
              <w:pict>
                <v:rect id="_x0000_i1035" style="width:108pt;height:1pt" o:hrpct="0" o:hrstd="t" o:hrnoshade="t" o:hr="t" fillcolor="black [3213]" stroked="f"/>
              </w:pict>
            </w:r>
          </w:p>
        </w:tc>
        <w:tc>
          <w:tcPr>
            <w:tcW w:w="1141" w:type="dxa"/>
            <w:shd w:val="clear" w:color="auto" w:fill="auto"/>
          </w:tcPr>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EF7B6D" w:rsidRPr="00B5152E" w:rsidRDefault="00EF7B6D"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tc>
        <w:tc>
          <w:tcPr>
            <w:tcW w:w="4239" w:type="dxa"/>
            <w:shd w:val="clear" w:color="auto" w:fill="auto"/>
          </w:tcPr>
          <w:p w:rsidR="003A3EA8" w:rsidRPr="00B5152E" w:rsidRDefault="00EF7B6D" w:rsidP="003A3EA8">
            <w:pPr>
              <w:rPr>
                <w:sz w:val="20"/>
                <w:szCs w:val="20"/>
                <w:lang w:val="en-US"/>
              </w:rPr>
            </w:pPr>
            <w:r w:rsidRPr="00B5152E">
              <w:rPr>
                <w:b/>
                <w:sz w:val="20"/>
                <w:szCs w:val="20"/>
                <w:lang w:val="en-US"/>
              </w:rPr>
              <w:t>Émile Yombo</w:t>
            </w:r>
          </w:p>
          <w:p w:rsidR="003A3EA8" w:rsidRPr="00B5152E" w:rsidRDefault="003A3EA8" w:rsidP="003A3EA8">
            <w:pPr>
              <w:tabs>
                <w:tab w:val="left" w:pos="-1440"/>
                <w:tab w:val="left" w:pos="-720"/>
              </w:tabs>
              <w:rPr>
                <w:sz w:val="20"/>
                <w:szCs w:val="20"/>
                <w:lang w:val="en-US"/>
              </w:rPr>
            </w:pPr>
            <w:r w:rsidRPr="00B5152E">
              <w:rPr>
                <w:sz w:val="20"/>
                <w:szCs w:val="20"/>
                <w:lang w:val="en-US"/>
              </w:rPr>
              <w:tab/>
            </w:r>
            <w:r w:rsidR="00EF7B6D" w:rsidRPr="00B5152E">
              <w:rPr>
                <w:sz w:val="20"/>
                <w:szCs w:val="20"/>
                <w:lang w:val="en-US"/>
              </w:rPr>
              <w:t>Émile Yombo</w:t>
            </w:r>
          </w:p>
          <w:p w:rsidR="003A3EA8" w:rsidRPr="00B5152E" w:rsidRDefault="003A3EA8" w:rsidP="003A3EA8">
            <w:pPr>
              <w:tabs>
                <w:tab w:val="left" w:pos="-1440"/>
                <w:tab w:val="left" w:pos="-720"/>
              </w:tabs>
              <w:rPr>
                <w:sz w:val="20"/>
                <w:szCs w:val="20"/>
                <w:lang w:val="en-US"/>
              </w:rPr>
            </w:pPr>
          </w:p>
          <w:p w:rsidR="003A3EA8" w:rsidRPr="00B5152E" w:rsidRDefault="003A3EA8" w:rsidP="003A3EA8">
            <w:pPr>
              <w:tabs>
                <w:tab w:val="left" w:pos="-1440"/>
                <w:tab w:val="left" w:pos="-720"/>
              </w:tabs>
              <w:rPr>
                <w:sz w:val="20"/>
                <w:szCs w:val="20"/>
                <w:lang w:val="en-US"/>
              </w:rPr>
            </w:pPr>
            <w:r w:rsidRPr="00B5152E">
              <w:rPr>
                <w:sz w:val="20"/>
                <w:szCs w:val="20"/>
                <w:lang w:val="en-US"/>
              </w:rPr>
              <w:tab/>
            </w:r>
            <w:r w:rsidR="00EF7B6D" w:rsidRPr="00B5152E">
              <w:rPr>
                <w:sz w:val="20"/>
                <w:szCs w:val="20"/>
                <w:lang w:val="en-US"/>
              </w:rPr>
              <w:t>c</w:t>
            </w:r>
            <w:r w:rsidRPr="00B5152E">
              <w:rPr>
                <w:sz w:val="20"/>
                <w:szCs w:val="20"/>
                <w:lang w:val="en-US"/>
              </w:rPr>
              <w:t>. (39</w:t>
            </w:r>
            <w:r w:rsidR="00EF7B6D" w:rsidRPr="00B5152E">
              <w:rPr>
                <w:sz w:val="20"/>
                <w:szCs w:val="20"/>
                <w:lang w:val="en-US"/>
              </w:rPr>
              <w:t>725</w:t>
            </w:r>
            <w:r w:rsidRPr="00B5152E">
              <w:rPr>
                <w:sz w:val="20"/>
                <w:szCs w:val="20"/>
                <w:lang w:val="en-US"/>
              </w:rPr>
              <w:t>)</w:t>
            </w:r>
          </w:p>
          <w:p w:rsidR="003A3EA8" w:rsidRPr="00B5152E" w:rsidRDefault="003A3EA8" w:rsidP="003A3EA8">
            <w:pPr>
              <w:tabs>
                <w:tab w:val="left" w:pos="-1440"/>
                <w:tab w:val="left" w:pos="-720"/>
              </w:tabs>
              <w:rPr>
                <w:sz w:val="20"/>
                <w:szCs w:val="20"/>
                <w:lang w:val="en-US"/>
              </w:rPr>
            </w:pPr>
          </w:p>
          <w:p w:rsidR="003A3EA8" w:rsidRPr="00B5152E" w:rsidRDefault="00EF7B6D" w:rsidP="003A3EA8">
            <w:pPr>
              <w:tabs>
                <w:tab w:val="left" w:pos="-1440"/>
                <w:tab w:val="left" w:pos="-720"/>
              </w:tabs>
              <w:rPr>
                <w:b/>
                <w:sz w:val="20"/>
                <w:szCs w:val="20"/>
                <w:lang w:val="fr-CA"/>
              </w:rPr>
            </w:pPr>
            <w:r w:rsidRPr="00B5152E">
              <w:rPr>
                <w:b/>
                <w:sz w:val="20"/>
                <w:szCs w:val="20"/>
                <w:lang w:val="fr-CA"/>
              </w:rPr>
              <w:t>Sa Majesté la Reine</w:t>
            </w:r>
            <w:r w:rsidR="003A3EA8" w:rsidRPr="00B5152E">
              <w:rPr>
                <w:b/>
                <w:sz w:val="20"/>
                <w:szCs w:val="20"/>
                <w:lang w:val="fr-CA"/>
              </w:rPr>
              <w:t xml:space="preserve"> (</w:t>
            </w:r>
            <w:r w:rsidRPr="00B5152E">
              <w:rPr>
                <w:b/>
                <w:sz w:val="20"/>
                <w:szCs w:val="20"/>
                <w:lang w:val="fr-CA"/>
              </w:rPr>
              <w:t>Qc</w:t>
            </w:r>
            <w:r w:rsidR="003A3EA8" w:rsidRPr="00B5152E">
              <w:rPr>
                <w:b/>
                <w:sz w:val="20"/>
                <w:szCs w:val="20"/>
                <w:lang w:val="fr-CA"/>
              </w:rPr>
              <w:t>)</w:t>
            </w:r>
          </w:p>
          <w:p w:rsidR="003A3EA8" w:rsidRPr="00B5152E" w:rsidRDefault="003A3EA8" w:rsidP="003A3EA8">
            <w:pPr>
              <w:tabs>
                <w:tab w:val="left" w:pos="-1440"/>
                <w:tab w:val="left" w:pos="-720"/>
              </w:tabs>
              <w:rPr>
                <w:sz w:val="20"/>
                <w:szCs w:val="20"/>
                <w:lang w:val="fr-CA"/>
              </w:rPr>
            </w:pPr>
            <w:r w:rsidRPr="00B5152E">
              <w:rPr>
                <w:sz w:val="20"/>
                <w:szCs w:val="20"/>
                <w:lang w:val="fr-CA"/>
              </w:rPr>
              <w:tab/>
            </w:r>
            <w:r w:rsidR="00EF7B6D" w:rsidRPr="00B5152E">
              <w:rPr>
                <w:sz w:val="20"/>
                <w:szCs w:val="20"/>
                <w:lang w:val="fr-CA"/>
              </w:rPr>
              <w:t>Locas, Mathieu</w:t>
            </w:r>
          </w:p>
          <w:p w:rsidR="00EF7B6D" w:rsidRPr="00B5152E" w:rsidRDefault="003A3EA8" w:rsidP="003A3EA8">
            <w:pPr>
              <w:tabs>
                <w:tab w:val="left" w:pos="-1440"/>
                <w:tab w:val="left" w:pos="-720"/>
              </w:tabs>
              <w:rPr>
                <w:sz w:val="20"/>
                <w:szCs w:val="20"/>
                <w:lang w:val="fr-CA"/>
              </w:rPr>
            </w:pPr>
            <w:r w:rsidRPr="00B5152E">
              <w:rPr>
                <w:sz w:val="20"/>
                <w:szCs w:val="20"/>
                <w:lang w:val="fr-CA"/>
              </w:rPr>
              <w:tab/>
            </w:r>
            <w:r w:rsidR="00EF7B6D" w:rsidRPr="00B5152E">
              <w:rPr>
                <w:sz w:val="20"/>
                <w:szCs w:val="20"/>
                <w:lang w:val="fr-CA"/>
              </w:rPr>
              <w:t xml:space="preserve">Directeur des poursuites criminelles et </w:t>
            </w:r>
          </w:p>
          <w:p w:rsidR="003A3EA8" w:rsidRPr="00B5152E" w:rsidRDefault="00EF7B6D" w:rsidP="003A3EA8">
            <w:pPr>
              <w:tabs>
                <w:tab w:val="left" w:pos="-1440"/>
                <w:tab w:val="left" w:pos="-720"/>
              </w:tabs>
              <w:rPr>
                <w:sz w:val="20"/>
                <w:szCs w:val="20"/>
                <w:lang w:val="fr-CA"/>
              </w:rPr>
            </w:pPr>
            <w:r w:rsidRPr="00B5152E">
              <w:rPr>
                <w:sz w:val="20"/>
                <w:szCs w:val="20"/>
                <w:lang w:val="fr-CA"/>
              </w:rPr>
              <w:tab/>
              <w:t>pénales du Québec</w:t>
            </w:r>
          </w:p>
          <w:p w:rsidR="003A3EA8" w:rsidRPr="00B5152E" w:rsidRDefault="003A3EA8" w:rsidP="003A3EA8">
            <w:pPr>
              <w:tabs>
                <w:tab w:val="left" w:pos="-1440"/>
                <w:tab w:val="left" w:pos="-720"/>
              </w:tabs>
              <w:rPr>
                <w:sz w:val="20"/>
                <w:szCs w:val="20"/>
                <w:lang w:val="fr-CA"/>
              </w:rPr>
            </w:pPr>
          </w:p>
          <w:p w:rsidR="003A3EA8" w:rsidRPr="00B5152E" w:rsidRDefault="003A3EA8" w:rsidP="003A3EA8">
            <w:pPr>
              <w:rPr>
                <w:sz w:val="20"/>
                <w:szCs w:val="20"/>
                <w:lang w:val="fr-CA"/>
              </w:rPr>
            </w:pPr>
            <w:r w:rsidRPr="00B5152E">
              <w:rPr>
                <w:sz w:val="20"/>
                <w:szCs w:val="20"/>
                <w:lang w:val="fr-CA"/>
              </w:rPr>
              <w:t>DATE</w:t>
            </w:r>
            <w:r w:rsidR="00EF7B6D" w:rsidRPr="00B5152E">
              <w:rPr>
                <w:sz w:val="20"/>
                <w:szCs w:val="20"/>
                <w:lang w:val="fr-CA"/>
              </w:rPr>
              <w:t xml:space="preserve"> DE PRODUCTION</w:t>
            </w:r>
            <w:r w:rsidRPr="00B5152E">
              <w:rPr>
                <w:sz w:val="20"/>
                <w:szCs w:val="20"/>
                <w:lang w:val="fr-CA"/>
              </w:rPr>
              <w:t xml:space="preserve">: </w:t>
            </w:r>
            <w:r w:rsidR="00EF7B6D" w:rsidRPr="00B5152E">
              <w:rPr>
                <w:sz w:val="20"/>
                <w:szCs w:val="20"/>
                <w:lang w:val="fr-CA"/>
              </w:rPr>
              <w:t>le 15 juillet</w:t>
            </w:r>
            <w:r w:rsidRPr="00B5152E">
              <w:rPr>
                <w:sz w:val="20"/>
                <w:szCs w:val="20"/>
                <w:lang w:val="fr-CA"/>
              </w:rPr>
              <w:t xml:space="preserve"> 2021</w:t>
            </w:r>
          </w:p>
          <w:p w:rsidR="003A3EA8" w:rsidRPr="00B5152E" w:rsidRDefault="003A3EA8" w:rsidP="003A3EA8">
            <w:pPr>
              <w:rPr>
                <w:sz w:val="20"/>
                <w:szCs w:val="20"/>
                <w:lang w:val="fr-CA"/>
              </w:rPr>
            </w:pPr>
          </w:p>
          <w:p w:rsidR="003A3EA8" w:rsidRPr="00B5152E" w:rsidRDefault="00B5152E" w:rsidP="003A3EA8">
            <w:pPr>
              <w:rPr>
                <w:b/>
                <w:sz w:val="20"/>
                <w:szCs w:val="20"/>
                <w:lang w:val="en-US"/>
              </w:rPr>
            </w:pPr>
            <w:r w:rsidRPr="00B5152E">
              <w:rPr>
                <w:sz w:val="20"/>
                <w:szCs w:val="20"/>
                <w:lang w:val="fr-CA"/>
              </w:rPr>
              <w:pict>
                <v:rect id="_x0000_i1036" style="width:108pt;height:1pt" o:hrpct="0" o:hrstd="t" o:hrnoshade="t" o:hr="t" fillcolor="black [3213]" stroked="f"/>
              </w:pict>
            </w:r>
          </w:p>
        </w:tc>
      </w:tr>
      <w:tr w:rsidR="003A3EA8" w:rsidRPr="00B5152E" w:rsidTr="00F138C1">
        <w:tc>
          <w:tcPr>
            <w:tcW w:w="4239" w:type="dxa"/>
            <w:shd w:val="clear" w:color="auto" w:fill="auto"/>
          </w:tcPr>
          <w:p w:rsidR="003A3EA8" w:rsidRPr="00B5152E" w:rsidRDefault="00EF7B6D" w:rsidP="003A3EA8">
            <w:pPr>
              <w:rPr>
                <w:sz w:val="20"/>
                <w:szCs w:val="20"/>
                <w:lang w:val="fr-CA"/>
              </w:rPr>
            </w:pPr>
            <w:r w:rsidRPr="00B5152E">
              <w:rPr>
                <w:b/>
                <w:sz w:val="20"/>
                <w:szCs w:val="20"/>
                <w:lang w:val="fr-CA"/>
              </w:rPr>
              <w:t>Ruth Nicole Bélanger</w:t>
            </w:r>
          </w:p>
          <w:p w:rsidR="003A3EA8" w:rsidRPr="00B5152E" w:rsidRDefault="003A3EA8" w:rsidP="003A3EA8">
            <w:pPr>
              <w:tabs>
                <w:tab w:val="left" w:pos="-1440"/>
                <w:tab w:val="left" w:pos="-720"/>
              </w:tabs>
              <w:rPr>
                <w:sz w:val="20"/>
                <w:szCs w:val="20"/>
                <w:lang w:val="fr-CA"/>
              </w:rPr>
            </w:pPr>
            <w:r w:rsidRPr="00B5152E">
              <w:rPr>
                <w:sz w:val="20"/>
                <w:szCs w:val="20"/>
                <w:lang w:val="fr-CA"/>
              </w:rPr>
              <w:tab/>
            </w:r>
            <w:r w:rsidR="00EF7B6D" w:rsidRPr="00B5152E">
              <w:rPr>
                <w:sz w:val="20"/>
                <w:szCs w:val="20"/>
                <w:lang w:val="fr-CA"/>
              </w:rPr>
              <w:t>Ruth Nicole Bélanger</w:t>
            </w:r>
          </w:p>
          <w:p w:rsidR="003A3EA8" w:rsidRPr="00B5152E" w:rsidRDefault="003A3EA8" w:rsidP="003A3EA8">
            <w:pPr>
              <w:tabs>
                <w:tab w:val="left" w:pos="-1440"/>
                <w:tab w:val="left" w:pos="-720"/>
              </w:tabs>
              <w:rPr>
                <w:sz w:val="20"/>
                <w:szCs w:val="20"/>
                <w:lang w:val="fr-CA"/>
              </w:rPr>
            </w:pPr>
          </w:p>
          <w:p w:rsidR="003A3EA8" w:rsidRPr="00B5152E" w:rsidRDefault="003A3EA8" w:rsidP="003A3EA8">
            <w:pPr>
              <w:tabs>
                <w:tab w:val="left" w:pos="-1440"/>
                <w:tab w:val="left" w:pos="-720"/>
              </w:tabs>
              <w:rPr>
                <w:sz w:val="20"/>
                <w:szCs w:val="20"/>
                <w:lang w:val="fr-CA"/>
              </w:rPr>
            </w:pPr>
            <w:r w:rsidRPr="00B5152E">
              <w:rPr>
                <w:sz w:val="20"/>
                <w:szCs w:val="20"/>
                <w:lang w:val="fr-CA"/>
              </w:rPr>
              <w:tab/>
            </w:r>
            <w:r w:rsidR="00EF7B6D" w:rsidRPr="00B5152E">
              <w:rPr>
                <w:sz w:val="20"/>
                <w:szCs w:val="20"/>
                <w:lang w:val="fr-CA"/>
              </w:rPr>
              <w:t>c</w:t>
            </w:r>
            <w:r w:rsidRPr="00B5152E">
              <w:rPr>
                <w:sz w:val="20"/>
                <w:szCs w:val="20"/>
                <w:lang w:val="fr-CA"/>
              </w:rPr>
              <w:t>. (39</w:t>
            </w:r>
            <w:r w:rsidR="00EF7B6D" w:rsidRPr="00B5152E">
              <w:rPr>
                <w:sz w:val="20"/>
                <w:szCs w:val="20"/>
                <w:lang w:val="fr-CA"/>
              </w:rPr>
              <w:t>726</w:t>
            </w:r>
            <w:r w:rsidRPr="00B5152E">
              <w:rPr>
                <w:sz w:val="20"/>
                <w:szCs w:val="20"/>
                <w:lang w:val="fr-CA"/>
              </w:rPr>
              <w:t>)</w:t>
            </w:r>
          </w:p>
          <w:p w:rsidR="003A3EA8" w:rsidRPr="00B5152E" w:rsidRDefault="003A3EA8" w:rsidP="003A3EA8">
            <w:pPr>
              <w:tabs>
                <w:tab w:val="left" w:pos="-1440"/>
                <w:tab w:val="left" w:pos="-720"/>
              </w:tabs>
              <w:rPr>
                <w:sz w:val="20"/>
                <w:szCs w:val="20"/>
                <w:lang w:val="fr-CA"/>
              </w:rPr>
            </w:pPr>
          </w:p>
          <w:p w:rsidR="003A3EA8" w:rsidRPr="00B5152E" w:rsidRDefault="00EF7B6D" w:rsidP="003A3EA8">
            <w:pPr>
              <w:tabs>
                <w:tab w:val="left" w:pos="-1440"/>
                <w:tab w:val="left" w:pos="-720"/>
              </w:tabs>
              <w:rPr>
                <w:b/>
                <w:sz w:val="20"/>
                <w:szCs w:val="20"/>
                <w:lang w:val="fr-CA"/>
              </w:rPr>
            </w:pPr>
            <w:r w:rsidRPr="00B5152E">
              <w:rPr>
                <w:b/>
                <w:sz w:val="20"/>
                <w:szCs w:val="20"/>
                <w:lang w:val="fr-CA"/>
              </w:rPr>
              <w:t xml:space="preserve">9278-8926 Québec inc, et al. </w:t>
            </w:r>
            <w:r w:rsidR="003A3EA8" w:rsidRPr="00B5152E">
              <w:rPr>
                <w:b/>
                <w:sz w:val="20"/>
                <w:szCs w:val="20"/>
                <w:lang w:val="fr-CA"/>
              </w:rPr>
              <w:t>(</w:t>
            </w:r>
            <w:r w:rsidRPr="00B5152E">
              <w:rPr>
                <w:b/>
                <w:sz w:val="20"/>
                <w:szCs w:val="20"/>
                <w:lang w:val="fr-CA"/>
              </w:rPr>
              <w:t>Qc</w:t>
            </w:r>
            <w:r w:rsidR="003A3EA8" w:rsidRPr="00B5152E">
              <w:rPr>
                <w:b/>
                <w:sz w:val="20"/>
                <w:szCs w:val="20"/>
                <w:lang w:val="fr-CA"/>
              </w:rPr>
              <w:t>)</w:t>
            </w:r>
          </w:p>
          <w:p w:rsidR="003A3EA8" w:rsidRPr="00B5152E" w:rsidRDefault="003A3EA8" w:rsidP="003A3EA8">
            <w:pPr>
              <w:tabs>
                <w:tab w:val="left" w:pos="-1440"/>
                <w:tab w:val="left" w:pos="-720"/>
              </w:tabs>
              <w:rPr>
                <w:sz w:val="20"/>
                <w:szCs w:val="20"/>
                <w:lang w:val="fr-CA"/>
              </w:rPr>
            </w:pPr>
            <w:r w:rsidRPr="00B5152E">
              <w:rPr>
                <w:sz w:val="20"/>
                <w:szCs w:val="20"/>
                <w:lang w:val="fr-CA"/>
              </w:rPr>
              <w:tab/>
            </w:r>
            <w:r w:rsidR="00EF7B6D" w:rsidRPr="00B5152E">
              <w:rPr>
                <w:sz w:val="20"/>
                <w:szCs w:val="20"/>
                <w:lang w:val="fr-CA"/>
              </w:rPr>
              <w:t>Demers, Alexandre-Justin</w:t>
            </w:r>
          </w:p>
          <w:p w:rsidR="003A3EA8" w:rsidRPr="00B5152E" w:rsidRDefault="003A3EA8" w:rsidP="003A3EA8">
            <w:pPr>
              <w:tabs>
                <w:tab w:val="left" w:pos="-1440"/>
                <w:tab w:val="left" w:pos="-720"/>
              </w:tabs>
              <w:rPr>
                <w:sz w:val="20"/>
                <w:szCs w:val="20"/>
                <w:lang w:val="fr-CA"/>
              </w:rPr>
            </w:pPr>
          </w:p>
          <w:p w:rsidR="00EF7B6D" w:rsidRPr="00B5152E" w:rsidRDefault="00EF7B6D" w:rsidP="00EF7B6D">
            <w:pPr>
              <w:rPr>
                <w:sz w:val="20"/>
                <w:szCs w:val="20"/>
                <w:lang w:val="fr-CA"/>
              </w:rPr>
            </w:pPr>
            <w:r w:rsidRPr="00B5152E">
              <w:rPr>
                <w:sz w:val="20"/>
                <w:szCs w:val="20"/>
                <w:lang w:val="fr-CA"/>
              </w:rPr>
              <w:t>DATE DE PRODUCTION: le 15 juillet 2021</w:t>
            </w:r>
          </w:p>
          <w:p w:rsidR="003A3EA8" w:rsidRPr="00B5152E" w:rsidRDefault="003A3EA8" w:rsidP="003A3EA8">
            <w:pPr>
              <w:rPr>
                <w:sz w:val="20"/>
                <w:szCs w:val="20"/>
                <w:lang w:val="fr-CA"/>
              </w:rPr>
            </w:pPr>
          </w:p>
          <w:p w:rsidR="003A3EA8" w:rsidRPr="00B5152E" w:rsidRDefault="00B5152E" w:rsidP="003A3EA8">
            <w:pPr>
              <w:rPr>
                <w:b/>
                <w:sz w:val="20"/>
                <w:szCs w:val="20"/>
                <w:lang w:val="en-US"/>
              </w:rPr>
            </w:pPr>
            <w:r w:rsidRPr="00B5152E">
              <w:rPr>
                <w:sz w:val="20"/>
                <w:szCs w:val="20"/>
                <w:lang w:val="fr-CA"/>
              </w:rPr>
              <w:pict>
                <v:rect id="_x0000_i1037" style="width:108pt;height:1pt" o:hrpct="0" o:hrstd="t" o:hrnoshade="t" o:hr="t" fillcolor="black [3213]" stroked="f"/>
              </w:pict>
            </w:r>
          </w:p>
        </w:tc>
        <w:tc>
          <w:tcPr>
            <w:tcW w:w="1141" w:type="dxa"/>
            <w:shd w:val="clear" w:color="auto" w:fill="auto"/>
          </w:tcPr>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p w:rsidR="003A3EA8" w:rsidRPr="00B5152E" w:rsidRDefault="003A3EA8" w:rsidP="00F138C1">
            <w:pPr>
              <w:jc w:val="center"/>
              <w:rPr>
                <w:sz w:val="20"/>
                <w:szCs w:val="20"/>
                <w:lang w:val="en-US"/>
              </w:rPr>
            </w:pPr>
          </w:p>
        </w:tc>
        <w:tc>
          <w:tcPr>
            <w:tcW w:w="4239" w:type="dxa"/>
            <w:shd w:val="clear" w:color="auto" w:fill="auto"/>
          </w:tcPr>
          <w:p w:rsidR="003A3EA8" w:rsidRPr="00B5152E" w:rsidRDefault="003A3EA8" w:rsidP="003A3EA8">
            <w:pPr>
              <w:rPr>
                <w:b/>
                <w:sz w:val="20"/>
                <w:szCs w:val="20"/>
                <w:lang w:val="en-US"/>
              </w:rPr>
            </w:pPr>
          </w:p>
        </w:tc>
      </w:tr>
    </w:tbl>
    <w:p w:rsidR="00F138C1" w:rsidRPr="00B5152E" w:rsidRDefault="00F138C1" w:rsidP="00F138C1">
      <w:pPr>
        <w:tabs>
          <w:tab w:val="right" w:pos="9360"/>
        </w:tabs>
        <w:rPr>
          <w:sz w:val="20"/>
          <w:szCs w:val="20"/>
          <w:lang w:val="fr-CA"/>
        </w:rPr>
      </w:pPr>
    </w:p>
    <w:p w:rsidR="00F138C1" w:rsidRPr="00B5152E" w:rsidRDefault="00F138C1" w:rsidP="00F138C1">
      <w:pPr>
        <w:tabs>
          <w:tab w:val="right" w:pos="9360"/>
        </w:tabs>
        <w:rPr>
          <w:sz w:val="20"/>
          <w:szCs w:val="20"/>
          <w:lang w:val="fr-CA"/>
        </w:rPr>
      </w:pPr>
    </w:p>
    <w:p w:rsidR="00C01FCB" w:rsidRPr="00B5152E" w:rsidRDefault="00C01FCB" w:rsidP="0095096B">
      <w:pPr>
        <w:tabs>
          <w:tab w:val="right" w:pos="9360"/>
        </w:tabs>
        <w:rPr>
          <w:sz w:val="20"/>
          <w:szCs w:val="20"/>
          <w:lang w:val="fr-CA"/>
        </w:rPr>
      </w:pPr>
    </w:p>
    <w:p w:rsidR="00242AEE" w:rsidRPr="00B5152E" w:rsidRDefault="00242AEE" w:rsidP="0095096B">
      <w:pPr>
        <w:tabs>
          <w:tab w:val="right" w:pos="9360"/>
        </w:tabs>
        <w:rPr>
          <w:sz w:val="20"/>
          <w:szCs w:val="20"/>
          <w:lang w:val="fr-CA"/>
        </w:rPr>
        <w:sectPr w:rsidR="00242AEE" w:rsidRPr="00B5152E"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B5152E" w:rsidRDefault="00DD0BDC" w:rsidP="00567602">
      <w:pPr>
        <w:pStyle w:val="Header1StyleE"/>
        <w:pBdr>
          <w:bottom w:val="single" w:sz="12" w:space="1" w:color="auto"/>
        </w:pBdr>
        <w:rPr>
          <w:lang w:val="fr-CA"/>
        </w:rPr>
      </w:pPr>
      <w:bookmarkStart w:id="1" w:name="QuickMark_1"/>
      <w:bookmarkStart w:id="2" w:name="_Toc77842396"/>
      <w:bookmarkEnd w:id="1"/>
      <w:r w:rsidRPr="00B5152E">
        <w:rPr>
          <w:lang w:val="fr-CA"/>
        </w:rPr>
        <w:t>Judgments on applications</w:t>
      </w:r>
      <w:r w:rsidR="000C1D9D" w:rsidRPr="00B5152E">
        <w:rPr>
          <w:lang w:val="fr-CA"/>
        </w:rPr>
        <w:t xml:space="preserve"> </w:t>
      </w:r>
      <w:r w:rsidRPr="00B5152E">
        <w:rPr>
          <w:lang w:val="fr-CA"/>
        </w:rPr>
        <w:t>for leave</w:t>
      </w:r>
      <w:r w:rsidR="00693C38" w:rsidRPr="00B5152E">
        <w:rPr>
          <w:noProof/>
          <w:sz w:val="20"/>
          <w:lang w:val="fr-CA"/>
        </w:rPr>
        <w:t xml:space="preserve"> </w:t>
      </w:r>
      <w:r w:rsidR="00271E1E" w:rsidRPr="00B5152E">
        <w:rPr>
          <w:noProof/>
          <w:sz w:val="20"/>
          <w:lang w:val="fr-CA"/>
        </w:rPr>
        <w:t xml:space="preserve">/ </w:t>
      </w:r>
      <w:r w:rsidR="00693C38" w:rsidRPr="00B5152E">
        <w:rPr>
          <w:noProof/>
          <w:sz w:val="20"/>
          <w:lang w:val="fr-CA"/>
        </w:rPr>
        <w:br/>
      </w:r>
      <w:r w:rsidRPr="00B5152E">
        <w:rPr>
          <w:lang w:val="fr-CA"/>
        </w:rPr>
        <w:t>Jugements rendus sur les demandes d’autorisation</w:t>
      </w:r>
      <w:bookmarkEnd w:id="2"/>
    </w:p>
    <w:p w:rsidR="00FB1DB6" w:rsidRPr="00B5152E" w:rsidRDefault="00FB1DB6" w:rsidP="00693C38">
      <w:pPr>
        <w:rPr>
          <w:sz w:val="20"/>
          <w:szCs w:val="20"/>
          <w:lang w:val="fr-CA"/>
        </w:rPr>
      </w:pPr>
    </w:p>
    <w:p w:rsidR="00F16063" w:rsidRPr="00B5152E" w:rsidRDefault="009B36BA" w:rsidP="00F16063">
      <w:pPr>
        <w:rPr>
          <w:b/>
          <w:sz w:val="20"/>
          <w:szCs w:val="20"/>
        </w:rPr>
      </w:pPr>
      <w:r w:rsidRPr="00B5152E">
        <w:rPr>
          <w:b/>
          <w:sz w:val="20"/>
          <w:szCs w:val="20"/>
        </w:rPr>
        <w:t>J</w:t>
      </w:r>
      <w:r w:rsidR="00706831" w:rsidRPr="00B5152E">
        <w:rPr>
          <w:b/>
          <w:sz w:val="20"/>
          <w:szCs w:val="20"/>
        </w:rPr>
        <w:t>ULY</w:t>
      </w:r>
      <w:r w:rsidR="00F16063" w:rsidRPr="00B5152E">
        <w:rPr>
          <w:b/>
          <w:sz w:val="20"/>
          <w:szCs w:val="20"/>
        </w:rPr>
        <w:t xml:space="preserve"> </w:t>
      </w:r>
      <w:r w:rsidR="00706831" w:rsidRPr="00B5152E">
        <w:rPr>
          <w:b/>
          <w:sz w:val="20"/>
          <w:szCs w:val="20"/>
        </w:rPr>
        <w:t>22</w:t>
      </w:r>
      <w:r w:rsidR="00F16063" w:rsidRPr="00B5152E">
        <w:rPr>
          <w:b/>
          <w:sz w:val="20"/>
          <w:szCs w:val="20"/>
        </w:rPr>
        <w:t xml:space="preserve">, </w:t>
      </w:r>
      <w:r w:rsidR="0034657E" w:rsidRPr="00B5152E">
        <w:rPr>
          <w:b/>
          <w:sz w:val="20"/>
          <w:szCs w:val="20"/>
        </w:rPr>
        <w:t>20</w:t>
      </w:r>
      <w:r w:rsidR="005967EF" w:rsidRPr="00B5152E">
        <w:rPr>
          <w:b/>
          <w:sz w:val="20"/>
          <w:szCs w:val="20"/>
        </w:rPr>
        <w:t>2</w:t>
      </w:r>
      <w:r w:rsidRPr="00B5152E">
        <w:rPr>
          <w:b/>
          <w:sz w:val="20"/>
          <w:szCs w:val="20"/>
        </w:rPr>
        <w:t>1</w:t>
      </w:r>
      <w:r w:rsidR="00F16063" w:rsidRPr="00B5152E">
        <w:rPr>
          <w:b/>
          <w:sz w:val="20"/>
          <w:szCs w:val="20"/>
        </w:rPr>
        <w:t xml:space="preserve"> / LE </w:t>
      </w:r>
      <w:r w:rsidR="00706831" w:rsidRPr="00B5152E">
        <w:rPr>
          <w:b/>
          <w:sz w:val="20"/>
          <w:szCs w:val="20"/>
        </w:rPr>
        <w:t>22</w:t>
      </w:r>
      <w:r w:rsidR="00F16063" w:rsidRPr="00B5152E">
        <w:rPr>
          <w:b/>
          <w:sz w:val="20"/>
          <w:szCs w:val="20"/>
        </w:rPr>
        <w:t xml:space="preserve"> </w:t>
      </w:r>
      <w:r w:rsidRPr="00B5152E">
        <w:rPr>
          <w:b/>
          <w:sz w:val="20"/>
          <w:szCs w:val="20"/>
        </w:rPr>
        <w:t>J</w:t>
      </w:r>
      <w:r w:rsidR="00706831" w:rsidRPr="00B5152E">
        <w:rPr>
          <w:b/>
          <w:sz w:val="20"/>
          <w:szCs w:val="20"/>
        </w:rPr>
        <w:t>UILLET</w:t>
      </w:r>
      <w:r w:rsidR="00F16063" w:rsidRPr="00B5152E">
        <w:rPr>
          <w:b/>
          <w:sz w:val="20"/>
          <w:szCs w:val="20"/>
        </w:rPr>
        <w:t xml:space="preserve"> </w:t>
      </w:r>
      <w:r w:rsidR="0034657E" w:rsidRPr="00B5152E">
        <w:rPr>
          <w:b/>
          <w:sz w:val="20"/>
          <w:szCs w:val="20"/>
        </w:rPr>
        <w:t>20</w:t>
      </w:r>
      <w:r w:rsidR="005967EF" w:rsidRPr="00B5152E">
        <w:rPr>
          <w:b/>
          <w:sz w:val="20"/>
          <w:szCs w:val="20"/>
        </w:rPr>
        <w:t>2</w:t>
      </w:r>
      <w:r w:rsidRPr="00B5152E">
        <w:rPr>
          <w:b/>
          <w:sz w:val="20"/>
          <w:szCs w:val="20"/>
        </w:rPr>
        <w:t>1</w:t>
      </w:r>
    </w:p>
    <w:p w:rsidR="006F3E36" w:rsidRPr="00B5152E" w:rsidRDefault="006F3E36" w:rsidP="006F3E3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F3E36" w:rsidRPr="00B5152E" w:rsidTr="006376F1">
        <w:tc>
          <w:tcPr>
            <w:tcW w:w="543" w:type="pct"/>
          </w:tcPr>
          <w:p w:rsidR="006F3E36" w:rsidRPr="00B5152E" w:rsidRDefault="006F3E36" w:rsidP="006376F1">
            <w:pPr>
              <w:jc w:val="both"/>
              <w:rPr>
                <w:sz w:val="20"/>
              </w:rPr>
            </w:pPr>
            <w:r w:rsidRPr="00B5152E">
              <w:rPr>
                <w:rStyle w:val="SCCFileNumberChar"/>
                <w:sz w:val="20"/>
                <w:szCs w:val="20"/>
              </w:rPr>
              <w:t>39616</w:t>
            </w:r>
          </w:p>
        </w:tc>
        <w:tc>
          <w:tcPr>
            <w:tcW w:w="4457" w:type="pct"/>
            <w:gridSpan w:val="3"/>
          </w:tcPr>
          <w:p w:rsidR="006F3E36" w:rsidRPr="00B5152E" w:rsidRDefault="006F3E36" w:rsidP="006376F1">
            <w:pPr>
              <w:pStyle w:val="SCCLsocParty"/>
              <w:jc w:val="both"/>
              <w:rPr>
                <w:b/>
                <w:sz w:val="20"/>
                <w:szCs w:val="20"/>
                <w:lang w:val="en-US"/>
              </w:rPr>
            </w:pPr>
            <w:r w:rsidRPr="00B5152E">
              <w:rPr>
                <w:b/>
                <w:sz w:val="20"/>
                <w:szCs w:val="20"/>
                <w:lang w:val="en-US"/>
              </w:rPr>
              <w:t>Joshua Lee Ratt v. Her Majesty the Queen</w:t>
            </w:r>
          </w:p>
          <w:p w:rsidR="006F3E36" w:rsidRPr="00B5152E" w:rsidRDefault="006F3E36" w:rsidP="006376F1">
            <w:pPr>
              <w:jc w:val="both"/>
              <w:rPr>
                <w:sz w:val="20"/>
              </w:rPr>
            </w:pPr>
            <w:r w:rsidRPr="00B5152E">
              <w:rPr>
                <w:sz w:val="20"/>
              </w:rPr>
              <w:t>(Sask.) (Criminal) (By Leave)</w:t>
            </w:r>
          </w:p>
        </w:tc>
      </w:tr>
      <w:tr w:rsidR="006F3E36" w:rsidRPr="00B5152E" w:rsidTr="006376F1">
        <w:tc>
          <w:tcPr>
            <w:tcW w:w="5000" w:type="pct"/>
            <w:gridSpan w:val="4"/>
          </w:tcPr>
          <w:p w:rsidR="009B6915" w:rsidRPr="00B5152E" w:rsidRDefault="009B6915" w:rsidP="009B6915">
            <w:pPr>
              <w:jc w:val="both"/>
              <w:rPr>
                <w:sz w:val="20"/>
                <w:szCs w:val="20"/>
              </w:rPr>
            </w:pPr>
            <w:r w:rsidRPr="00B5152E">
              <w:rPr>
                <w:sz w:val="20"/>
                <w:szCs w:val="20"/>
              </w:rPr>
              <w:t>The motion for an extension of time to serve and file the response to the application for leave to appeal is granted. The application for leave to appeal from the judgment of the</w:t>
            </w:r>
            <w:bookmarkStart w:id="3" w:name="BM_1_"/>
            <w:bookmarkEnd w:id="3"/>
            <w:r w:rsidRPr="00B5152E">
              <w:rPr>
                <w:sz w:val="20"/>
                <w:szCs w:val="20"/>
              </w:rPr>
              <w:t xml:space="preserve"> Court of Appeal for Saskatchewan, Numbers CACR 3326 and CACR 3292, 2021 SKCA 7, dated January 21, 2021, is dismissed.</w:t>
            </w:r>
          </w:p>
          <w:p w:rsidR="006F3E36" w:rsidRPr="00B5152E" w:rsidRDefault="006F3E36" w:rsidP="006376F1">
            <w:pPr>
              <w:jc w:val="both"/>
              <w:rPr>
                <w:sz w:val="20"/>
              </w:rPr>
            </w:pPr>
          </w:p>
        </w:tc>
      </w:tr>
      <w:tr w:rsidR="006F3E36" w:rsidRPr="00B5152E" w:rsidTr="006376F1">
        <w:tc>
          <w:tcPr>
            <w:tcW w:w="5000" w:type="pct"/>
            <w:gridSpan w:val="4"/>
          </w:tcPr>
          <w:p w:rsidR="006F3E36" w:rsidRPr="00B5152E" w:rsidRDefault="006F3E36" w:rsidP="006376F1">
            <w:pPr>
              <w:jc w:val="both"/>
              <w:rPr>
                <w:sz w:val="20"/>
              </w:rPr>
            </w:pPr>
            <w:r w:rsidRPr="00B5152E">
              <w:rPr>
                <w:sz w:val="20"/>
              </w:rPr>
              <w:t xml:space="preserve">Criminal law — Sentencing — Considerations — What impact does </w:t>
            </w:r>
            <w:r w:rsidRPr="00B5152E">
              <w:rPr>
                <w:i/>
                <w:sz w:val="20"/>
              </w:rPr>
              <w:t>R</w:t>
            </w:r>
            <w:r w:rsidRPr="00B5152E">
              <w:rPr>
                <w:sz w:val="20"/>
              </w:rPr>
              <w:t xml:space="preserve"> v. </w:t>
            </w:r>
            <w:r w:rsidRPr="00B5152E">
              <w:rPr>
                <w:i/>
                <w:sz w:val="20"/>
              </w:rPr>
              <w:t>Gladue</w:t>
            </w:r>
            <w:r w:rsidRPr="00B5152E">
              <w:rPr>
                <w:sz w:val="20"/>
              </w:rPr>
              <w:t>, [1999] 1 SCR 688, continue to have in assessing the moral blameworthiness of serial violent offenders? — Did the Court of Appeal err in finding that a longer penitentiary sentence better emphasized the principle of protection of the public?</w:t>
            </w:r>
          </w:p>
          <w:p w:rsidR="006F3E36" w:rsidRPr="00B5152E" w:rsidRDefault="006F3E36" w:rsidP="006376F1">
            <w:pPr>
              <w:jc w:val="both"/>
              <w:rPr>
                <w:sz w:val="20"/>
              </w:rPr>
            </w:pPr>
          </w:p>
        </w:tc>
      </w:tr>
      <w:tr w:rsidR="006F3E36" w:rsidRPr="00B5152E" w:rsidTr="006376F1">
        <w:tc>
          <w:tcPr>
            <w:tcW w:w="5000" w:type="pct"/>
            <w:gridSpan w:val="4"/>
          </w:tcPr>
          <w:p w:rsidR="006F3E36" w:rsidRPr="00B5152E" w:rsidRDefault="006F3E36" w:rsidP="006376F1">
            <w:pPr>
              <w:pStyle w:val="body"/>
              <w:jc w:val="both"/>
              <w:rPr>
                <w:sz w:val="20"/>
                <w:szCs w:val="20"/>
                <w:lang w:val="en"/>
              </w:rPr>
            </w:pPr>
            <w:r w:rsidRPr="00B5152E">
              <w:rPr>
                <w:sz w:val="20"/>
                <w:szCs w:val="20"/>
                <w:lang w:val="en"/>
              </w:rPr>
              <w:t>After a trial in Provincial Court, Mr. Ratt was convicted of aggravated assault, obstructing police and two counts of breach of probation. He was acquitted on charges of threatening to cause bodily harm and threatening to cause death. On the charge of aggravated assault, the sentencing judge sentenced Mr. Ratt to a term of imprisonment of 46 months which, after credit was given for pre</w:t>
            </w:r>
            <w:r w:rsidRPr="00B5152E">
              <w:rPr>
                <w:sz w:val="20"/>
                <w:szCs w:val="20"/>
                <w:lang w:val="en"/>
              </w:rPr>
              <w:noBreakHyphen/>
              <w:t>sentence custody, left him with 25 months to serve. Mr. Ratt received concurrent sentences of three months’ imprisonment on the charge of obstructing police and 10 months for each count of breach of probation. The Court of Appeal allowed the Crown appeal from acquittal and remitted the two charges of uttering threats to the Provincial Court for a new trial. The Crown’s sentence appeal was allowed. The Court of Appeal held that a fit sentence, in all the circumstances of this case, is a term of imprisonment of five years and six months less credit for pre</w:t>
            </w:r>
            <w:r w:rsidRPr="00B5152E">
              <w:rPr>
                <w:sz w:val="20"/>
                <w:szCs w:val="20"/>
                <w:lang w:val="en"/>
              </w:rPr>
              <w:noBreakHyphen/>
              <w:t>sentence custody.</w:t>
            </w:r>
          </w:p>
        </w:tc>
      </w:tr>
      <w:tr w:rsidR="006F3E36" w:rsidRPr="00B5152E" w:rsidTr="006376F1">
        <w:tc>
          <w:tcPr>
            <w:tcW w:w="5000" w:type="pct"/>
            <w:gridSpan w:val="4"/>
          </w:tcPr>
          <w:p w:rsidR="006F3E36" w:rsidRPr="00B5152E" w:rsidRDefault="006F3E36" w:rsidP="006376F1">
            <w:pPr>
              <w:jc w:val="both"/>
              <w:rPr>
                <w:sz w:val="20"/>
              </w:rPr>
            </w:pPr>
          </w:p>
        </w:tc>
      </w:tr>
      <w:tr w:rsidR="006F3E36" w:rsidRPr="00B5152E" w:rsidTr="006376F1">
        <w:tc>
          <w:tcPr>
            <w:tcW w:w="2427" w:type="pct"/>
            <w:gridSpan w:val="2"/>
          </w:tcPr>
          <w:p w:rsidR="006F3E36" w:rsidRPr="00B5152E" w:rsidRDefault="006F3E36" w:rsidP="006376F1">
            <w:pPr>
              <w:jc w:val="both"/>
              <w:rPr>
                <w:sz w:val="20"/>
              </w:rPr>
            </w:pPr>
            <w:r w:rsidRPr="00B5152E">
              <w:rPr>
                <w:sz w:val="20"/>
              </w:rPr>
              <w:t>November 20, 2020</w:t>
            </w:r>
          </w:p>
          <w:p w:rsidR="006F3E36" w:rsidRPr="00B5152E" w:rsidRDefault="006F3E36" w:rsidP="006376F1">
            <w:pPr>
              <w:jc w:val="both"/>
              <w:rPr>
                <w:sz w:val="20"/>
              </w:rPr>
            </w:pPr>
            <w:r w:rsidRPr="00B5152E">
              <w:rPr>
                <w:sz w:val="20"/>
              </w:rPr>
              <w:t>Provincial Court of Saskatchewan</w:t>
            </w:r>
          </w:p>
          <w:p w:rsidR="006F3E36" w:rsidRPr="00B5152E" w:rsidRDefault="006F3E36" w:rsidP="006376F1">
            <w:pPr>
              <w:jc w:val="both"/>
              <w:rPr>
                <w:sz w:val="20"/>
              </w:rPr>
            </w:pPr>
            <w:r w:rsidRPr="00B5152E">
              <w:rPr>
                <w:sz w:val="20"/>
              </w:rPr>
              <w:t>(Mackenzie P.C.J.)</w:t>
            </w:r>
          </w:p>
          <w:p w:rsidR="006F3E36" w:rsidRPr="00B5152E" w:rsidRDefault="006F3E36" w:rsidP="006376F1">
            <w:pPr>
              <w:jc w:val="both"/>
              <w:rPr>
                <w:sz w:val="20"/>
              </w:rPr>
            </w:pPr>
          </w:p>
        </w:tc>
        <w:tc>
          <w:tcPr>
            <w:tcW w:w="243" w:type="pct"/>
          </w:tcPr>
          <w:p w:rsidR="006F3E36" w:rsidRPr="00B5152E" w:rsidRDefault="006F3E36" w:rsidP="006376F1">
            <w:pPr>
              <w:jc w:val="both"/>
              <w:rPr>
                <w:sz w:val="20"/>
              </w:rPr>
            </w:pPr>
          </w:p>
        </w:tc>
        <w:tc>
          <w:tcPr>
            <w:tcW w:w="2330" w:type="pct"/>
          </w:tcPr>
          <w:p w:rsidR="006F3E36" w:rsidRPr="00B5152E" w:rsidRDefault="006F3E36" w:rsidP="006376F1">
            <w:pPr>
              <w:jc w:val="both"/>
              <w:rPr>
                <w:sz w:val="20"/>
              </w:rPr>
            </w:pPr>
            <w:r w:rsidRPr="00B5152E">
              <w:rPr>
                <w:sz w:val="20"/>
              </w:rPr>
              <w:t>Sentence:</w:t>
            </w:r>
            <w:r w:rsidRPr="00B5152E">
              <w:rPr>
                <w:sz w:val="20"/>
                <w:lang w:val="en"/>
              </w:rPr>
              <w:t xml:space="preserve"> term of imprisonment of 46 months less credit for pre</w:t>
            </w:r>
            <w:r w:rsidRPr="00B5152E">
              <w:rPr>
                <w:sz w:val="20"/>
                <w:lang w:val="en"/>
              </w:rPr>
              <w:noBreakHyphen/>
              <w:t>sentence custody</w:t>
            </w:r>
          </w:p>
        </w:tc>
      </w:tr>
      <w:tr w:rsidR="006F3E36" w:rsidRPr="00B5152E" w:rsidTr="006376F1">
        <w:tc>
          <w:tcPr>
            <w:tcW w:w="2427" w:type="pct"/>
            <w:gridSpan w:val="2"/>
          </w:tcPr>
          <w:p w:rsidR="006F3E36" w:rsidRPr="00B5152E" w:rsidRDefault="006F3E36" w:rsidP="006376F1">
            <w:pPr>
              <w:jc w:val="both"/>
              <w:rPr>
                <w:sz w:val="20"/>
              </w:rPr>
            </w:pPr>
            <w:r w:rsidRPr="00B5152E">
              <w:rPr>
                <w:sz w:val="20"/>
              </w:rPr>
              <w:t>January 21, 2021</w:t>
            </w:r>
          </w:p>
          <w:p w:rsidR="006F3E36" w:rsidRPr="00B5152E" w:rsidRDefault="006F3E36" w:rsidP="006376F1">
            <w:pPr>
              <w:jc w:val="both"/>
              <w:rPr>
                <w:sz w:val="20"/>
              </w:rPr>
            </w:pPr>
            <w:r w:rsidRPr="00B5152E">
              <w:rPr>
                <w:sz w:val="20"/>
              </w:rPr>
              <w:t>Court of Appeal for Saskatchewan</w:t>
            </w:r>
          </w:p>
          <w:p w:rsidR="006F3E36" w:rsidRPr="00B5152E" w:rsidRDefault="006F3E36" w:rsidP="006376F1">
            <w:pPr>
              <w:jc w:val="both"/>
              <w:rPr>
                <w:sz w:val="20"/>
              </w:rPr>
            </w:pPr>
            <w:r w:rsidRPr="00B5152E">
              <w:rPr>
                <w:sz w:val="20"/>
              </w:rPr>
              <w:t>(Richards C.J., Barrington</w:t>
            </w:r>
            <w:r w:rsidRPr="00B5152E">
              <w:rPr>
                <w:sz w:val="20"/>
              </w:rPr>
              <w:noBreakHyphen/>
              <w:t xml:space="preserve">Foote and </w:t>
            </w:r>
          </w:p>
          <w:p w:rsidR="006F3E36" w:rsidRPr="00B5152E" w:rsidRDefault="006F3E36" w:rsidP="006376F1">
            <w:pPr>
              <w:jc w:val="both"/>
              <w:rPr>
                <w:sz w:val="20"/>
              </w:rPr>
            </w:pPr>
            <w:r w:rsidRPr="00B5152E">
              <w:rPr>
                <w:sz w:val="20"/>
              </w:rPr>
              <w:t>Kalmakoff JJ.A.)</w:t>
            </w:r>
          </w:p>
          <w:p w:rsidR="006F3E36" w:rsidRPr="00B5152E" w:rsidRDefault="006F3E36" w:rsidP="006376F1">
            <w:pPr>
              <w:jc w:val="both"/>
              <w:rPr>
                <w:sz w:val="20"/>
              </w:rPr>
            </w:pPr>
            <w:r w:rsidRPr="00B5152E">
              <w:rPr>
                <w:sz w:val="20"/>
              </w:rPr>
              <w:t>CACR3326 and CACR3292</w:t>
            </w:r>
          </w:p>
          <w:p w:rsidR="006F3E36" w:rsidRPr="00B5152E" w:rsidRDefault="00B5152E" w:rsidP="006376F1">
            <w:pPr>
              <w:jc w:val="both"/>
              <w:rPr>
                <w:sz w:val="20"/>
              </w:rPr>
            </w:pPr>
            <w:hyperlink r:id="rId15" w:history="1">
              <w:r w:rsidR="006F3E36" w:rsidRPr="00B5152E">
                <w:rPr>
                  <w:rStyle w:val="Hyperlink"/>
                  <w:sz w:val="20"/>
                </w:rPr>
                <w:t>2021 SKCA 7</w:t>
              </w:r>
            </w:hyperlink>
          </w:p>
          <w:p w:rsidR="006F3E36" w:rsidRPr="00B5152E" w:rsidRDefault="006F3E36" w:rsidP="006376F1">
            <w:pPr>
              <w:jc w:val="both"/>
              <w:rPr>
                <w:sz w:val="20"/>
              </w:rPr>
            </w:pPr>
          </w:p>
        </w:tc>
        <w:tc>
          <w:tcPr>
            <w:tcW w:w="243" w:type="pct"/>
          </w:tcPr>
          <w:p w:rsidR="006F3E36" w:rsidRPr="00B5152E" w:rsidRDefault="006F3E36" w:rsidP="006376F1">
            <w:pPr>
              <w:jc w:val="both"/>
              <w:rPr>
                <w:sz w:val="20"/>
              </w:rPr>
            </w:pPr>
          </w:p>
        </w:tc>
        <w:tc>
          <w:tcPr>
            <w:tcW w:w="2330" w:type="pct"/>
          </w:tcPr>
          <w:p w:rsidR="006F3E36" w:rsidRPr="00B5152E" w:rsidRDefault="006F3E36" w:rsidP="006376F1">
            <w:pPr>
              <w:jc w:val="both"/>
              <w:rPr>
                <w:sz w:val="20"/>
              </w:rPr>
            </w:pPr>
            <w:r w:rsidRPr="00B5152E">
              <w:rPr>
                <w:sz w:val="20"/>
              </w:rPr>
              <w:t>Sentence appeal allowed: sentence varied to five and ½ years less credit for pre</w:t>
            </w:r>
            <w:r w:rsidRPr="00B5152E">
              <w:rPr>
                <w:sz w:val="20"/>
              </w:rPr>
              <w:noBreakHyphen/>
              <w:t>sentence custody</w:t>
            </w:r>
          </w:p>
        </w:tc>
      </w:tr>
      <w:tr w:rsidR="006F3E36" w:rsidRPr="00B5152E" w:rsidTr="006376F1">
        <w:tc>
          <w:tcPr>
            <w:tcW w:w="2427" w:type="pct"/>
            <w:gridSpan w:val="2"/>
          </w:tcPr>
          <w:p w:rsidR="006F3E36" w:rsidRPr="00B5152E" w:rsidRDefault="006F3E36" w:rsidP="006376F1">
            <w:pPr>
              <w:jc w:val="both"/>
              <w:rPr>
                <w:sz w:val="20"/>
              </w:rPr>
            </w:pPr>
            <w:r w:rsidRPr="00B5152E">
              <w:rPr>
                <w:sz w:val="20"/>
              </w:rPr>
              <w:t>March 22, 2021</w:t>
            </w:r>
          </w:p>
          <w:p w:rsidR="006F3E36" w:rsidRPr="00B5152E" w:rsidRDefault="006F3E36" w:rsidP="006376F1">
            <w:pPr>
              <w:jc w:val="both"/>
              <w:rPr>
                <w:sz w:val="20"/>
              </w:rPr>
            </w:pPr>
            <w:r w:rsidRPr="00B5152E">
              <w:rPr>
                <w:sz w:val="20"/>
              </w:rPr>
              <w:t>Supreme Court of Canada</w:t>
            </w:r>
          </w:p>
          <w:p w:rsidR="006F3E36" w:rsidRPr="00B5152E" w:rsidRDefault="006F3E36" w:rsidP="006376F1">
            <w:pPr>
              <w:jc w:val="both"/>
              <w:rPr>
                <w:sz w:val="20"/>
              </w:rPr>
            </w:pPr>
          </w:p>
        </w:tc>
        <w:tc>
          <w:tcPr>
            <w:tcW w:w="243" w:type="pct"/>
          </w:tcPr>
          <w:p w:rsidR="006F3E36" w:rsidRPr="00B5152E" w:rsidRDefault="006F3E36" w:rsidP="006376F1">
            <w:pPr>
              <w:jc w:val="both"/>
              <w:rPr>
                <w:sz w:val="20"/>
              </w:rPr>
            </w:pPr>
          </w:p>
        </w:tc>
        <w:tc>
          <w:tcPr>
            <w:tcW w:w="2330" w:type="pct"/>
          </w:tcPr>
          <w:p w:rsidR="006F3E36" w:rsidRPr="00B5152E" w:rsidRDefault="006F3E36" w:rsidP="006376F1">
            <w:pPr>
              <w:jc w:val="both"/>
              <w:rPr>
                <w:sz w:val="20"/>
              </w:rPr>
            </w:pPr>
            <w:r w:rsidRPr="00B5152E">
              <w:rPr>
                <w:sz w:val="20"/>
              </w:rPr>
              <w:t>Application for leave to appeal filed</w:t>
            </w:r>
          </w:p>
          <w:p w:rsidR="006F3E36" w:rsidRPr="00B5152E" w:rsidRDefault="006F3E36" w:rsidP="006376F1">
            <w:pPr>
              <w:jc w:val="both"/>
              <w:rPr>
                <w:sz w:val="20"/>
              </w:rPr>
            </w:pPr>
          </w:p>
        </w:tc>
      </w:tr>
      <w:tr w:rsidR="006F3E36" w:rsidRPr="00B5152E" w:rsidTr="006376F1">
        <w:tc>
          <w:tcPr>
            <w:tcW w:w="2427" w:type="pct"/>
            <w:gridSpan w:val="2"/>
          </w:tcPr>
          <w:p w:rsidR="006F3E36" w:rsidRPr="00B5152E" w:rsidRDefault="006F3E36" w:rsidP="006376F1">
            <w:pPr>
              <w:jc w:val="both"/>
              <w:rPr>
                <w:sz w:val="20"/>
              </w:rPr>
            </w:pPr>
            <w:r w:rsidRPr="00B5152E">
              <w:rPr>
                <w:sz w:val="20"/>
              </w:rPr>
              <w:t>June 3, 2021</w:t>
            </w:r>
          </w:p>
          <w:p w:rsidR="006F3E36" w:rsidRPr="00B5152E" w:rsidRDefault="006F3E36" w:rsidP="006376F1">
            <w:pPr>
              <w:jc w:val="both"/>
              <w:rPr>
                <w:sz w:val="20"/>
              </w:rPr>
            </w:pPr>
            <w:r w:rsidRPr="00B5152E">
              <w:rPr>
                <w:sz w:val="20"/>
              </w:rPr>
              <w:t>Supreme Court of Canada</w:t>
            </w:r>
          </w:p>
        </w:tc>
        <w:tc>
          <w:tcPr>
            <w:tcW w:w="243" w:type="pct"/>
          </w:tcPr>
          <w:p w:rsidR="006F3E36" w:rsidRPr="00B5152E" w:rsidRDefault="006F3E36" w:rsidP="006376F1">
            <w:pPr>
              <w:jc w:val="both"/>
              <w:rPr>
                <w:sz w:val="20"/>
              </w:rPr>
            </w:pPr>
          </w:p>
        </w:tc>
        <w:tc>
          <w:tcPr>
            <w:tcW w:w="2330" w:type="pct"/>
          </w:tcPr>
          <w:p w:rsidR="006F3E36" w:rsidRPr="00B5152E" w:rsidRDefault="006F3E36" w:rsidP="006376F1">
            <w:pPr>
              <w:jc w:val="both"/>
              <w:rPr>
                <w:sz w:val="20"/>
              </w:rPr>
            </w:pPr>
            <w:r w:rsidRPr="00B5152E">
              <w:rPr>
                <w:sz w:val="20"/>
              </w:rPr>
              <w:t>Respondent’s motion for an extension of time to serve and file the response filed</w:t>
            </w:r>
          </w:p>
        </w:tc>
      </w:tr>
    </w:tbl>
    <w:p w:rsidR="006F3E36" w:rsidRPr="00B5152E" w:rsidRDefault="006F3E36" w:rsidP="006F3E36">
      <w:pPr>
        <w:jc w:val="both"/>
        <w:rPr>
          <w:sz w:val="20"/>
        </w:rPr>
      </w:pPr>
    </w:p>
    <w:p w:rsidR="006F3E36" w:rsidRPr="00B5152E" w:rsidRDefault="00B5152E" w:rsidP="006F3E36">
      <w:pPr>
        <w:jc w:val="both"/>
        <w:rPr>
          <w:sz w:val="20"/>
        </w:rPr>
      </w:pPr>
      <w:r w:rsidRPr="00B5152E">
        <w:rPr>
          <w:sz w:val="20"/>
        </w:rPr>
        <w:pict>
          <v:rect id="_x0000_i1040" style="width:2in;height:1pt" o:hrpct="0" o:hralign="center" o:hrstd="t" o:hrnoshade="t" o:hr="t" fillcolor="black [3213]" stroked="f"/>
        </w:pict>
      </w:r>
    </w:p>
    <w:p w:rsidR="006F3E36" w:rsidRPr="00B5152E" w:rsidRDefault="006F3E36" w:rsidP="006F3E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F3E36" w:rsidRPr="00B5152E" w:rsidTr="006376F1">
        <w:tc>
          <w:tcPr>
            <w:tcW w:w="543" w:type="pct"/>
          </w:tcPr>
          <w:p w:rsidR="006F3E36" w:rsidRPr="00B5152E" w:rsidRDefault="006F3E36" w:rsidP="006376F1">
            <w:pPr>
              <w:jc w:val="both"/>
              <w:rPr>
                <w:sz w:val="20"/>
                <w:lang w:val="fr-CA"/>
              </w:rPr>
            </w:pPr>
            <w:r w:rsidRPr="00B5152E">
              <w:rPr>
                <w:rStyle w:val="SCCFileNumberChar"/>
                <w:sz w:val="20"/>
                <w:szCs w:val="20"/>
                <w:lang w:val="fr-CA"/>
              </w:rPr>
              <w:t>39616</w:t>
            </w:r>
          </w:p>
        </w:tc>
        <w:tc>
          <w:tcPr>
            <w:tcW w:w="4457" w:type="pct"/>
          </w:tcPr>
          <w:p w:rsidR="006F3E36" w:rsidRPr="00B5152E" w:rsidRDefault="006F3E36" w:rsidP="006376F1">
            <w:pPr>
              <w:pStyle w:val="SCCLsocParty"/>
              <w:jc w:val="both"/>
              <w:rPr>
                <w:b/>
                <w:sz w:val="20"/>
                <w:szCs w:val="20"/>
              </w:rPr>
            </w:pPr>
            <w:r w:rsidRPr="00B5152E">
              <w:rPr>
                <w:b/>
                <w:sz w:val="20"/>
                <w:szCs w:val="20"/>
              </w:rPr>
              <w:t xml:space="preserve">Joshua Lee Ratt c. Sa Majesté la Reine </w:t>
            </w:r>
          </w:p>
          <w:p w:rsidR="006F3E36" w:rsidRPr="00B5152E" w:rsidRDefault="006F3E36" w:rsidP="006376F1">
            <w:pPr>
              <w:jc w:val="both"/>
              <w:rPr>
                <w:sz w:val="20"/>
                <w:lang w:val="fr-CA"/>
              </w:rPr>
            </w:pPr>
            <w:r w:rsidRPr="00B5152E">
              <w:rPr>
                <w:sz w:val="20"/>
                <w:lang w:val="fr-CA"/>
              </w:rPr>
              <w:t>(Saskatchewan) (Criminelle) (Autorisation)</w:t>
            </w:r>
          </w:p>
        </w:tc>
      </w:tr>
      <w:tr w:rsidR="006F3E36" w:rsidRPr="00B5152E" w:rsidTr="006376F1">
        <w:tc>
          <w:tcPr>
            <w:tcW w:w="5000" w:type="pct"/>
            <w:gridSpan w:val="2"/>
          </w:tcPr>
          <w:p w:rsidR="006F3E36" w:rsidRPr="00B5152E" w:rsidRDefault="009B6915" w:rsidP="006376F1">
            <w:pPr>
              <w:jc w:val="both"/>
              <w:rPr>
                <w:sz w:val="20"/>
                <w:szCs w:val="20"/>
                <w:lang w:val="fr-CA"/>
              </w:rPr>
            </w:pPr>
            <w:r w:rsidRPr="00B5152E">
              <w:rPr>
                <w:sz w:val="20"/>
                <w:szCs w:val="20"/>
                <w:lang w:val="fr-CA"/>
              </w:rPr>
              <w:t>La requ</w:t>
            </w:r>
            <w:r w:rsidRPr="00B5152E">
              <w:rPr>
                <w:rFonts w:cs="Times New Roman"/>
                <w:sz w:val="20"/>
                <w:szCs w:val="20"/>
                <w:lang w:val="fr-CA"/>
              </w:rPr>
              <w:t>ê</w:t>
            </w:r>
            <w:r w:rsidRPr="00B5152E">
              <w:rPr>
                <w:sz w:val="20"/>
                <w:szCs w:val="20"/>
                <w:lang w:val="fr-CA"/>
              </w:rPr>
              <w:t>te en prorogation du d</w:t>
            </w:r>
            <w:r w:rsidRPr="00B5152E">
              <w:rPr>
                <w:rFonts w:cs="Times New Roman"/>
                <w:sz w:val="20"/>
                <w:szCs w:val="20"/>
                <w:lang w:val="fr-CA"/>
              </w:rPr>
              <w:t>é</w:t>
            </w:r>
            <w:r w:rsidRPr="00B5152E">
              <w:rPr>
                <w:sz w:val="20"/>
                <w:szCs w:val="20"/>
                <w:lang w:val="fr-CA"/>
              </w:rPr>
              <w:t>lai de signification et de d</w:t>
            </w:r>
            <w:r w:rsidRPr="00B5152E">
              <w:rPr>
                <w:rFonts w:cs="Times New Roman"/>
                <w:sz w:val="20"/>
                <w:szCs w:val="20"/>
                <w:lang w:val="fr-CA"/>
              </w:rPr>
              <w:t>é</w:t>
            </w:r>
            <w:r w:rsidRPr="00B5152E">
              <w:rPr>
                <w:sz w:val="20"/>
                <w:szCs w:val="20"/>
                <w:lang w:val="fr-CA"/>
              </w:rPr>
              <w:t>p</w:t>
            </w:r>
            <w:r w:rsidRPr="00B5152E">
              <w:rPr>
                <w:rFonts w:cs="Times New Roman"/>
                <w:sz w:val="20"/>
                <w:szCs w:val="20"/>
                <w:lang w:val="fr-CA"/>
              </w:rPr>
              <w:t>ô</w:t>
            </w:r>
            <w:r w:rsidRPr="00B5152E">
              <w:rPr>
                <w:sz w:val="20"/>
                <w:szCs w:val="20"/>
                <w:lang w:val="fr-CA"/>
              </w:rPr>
              <w:t>t de la r</w:t>
            </w:r>
            <w:r w:rsidRPr="00B5152E">
              <w:rPr>
                <w:rFonts w:cs="Times New Roman"/>
                <w:sz w:val="20"/>
                <w:szCs w:val="20"/>
                <w:lang w:val="fr-CA"/>
              </w:rPr>
              <w:t>é</w:t>
            </w:r>
            <w:r w:rsidRPr="00B5152E">
              <w:rPr>
                <w:sz w:val="20"/>
                <w:szCs w:val="20"/>
                <w:lang w:val="fr-CA"/>
              </w:rPr>
              <w:t>ponse à la demande d’autorisation d’appel est accueillie. La demande d’autorisation d’appel de l’arrêt de la Cour d’appel de la Saskatchewan, numéros CACR 3326 et CACR 3292, 2021 SKCA 7, daté du 21 janvier 2021, est rejet</w:t>
            </w:r>
            <w:r w:rsidRPr="00B5152E">
              <w:rPr>
                <w:rFonts w:cs="Times New Roman"/>
                <w:sz w:val="20"/>
                <w:szCs w:val="20"/>
                <w:lang w:val="fr-CA"/>
              </w:rPr>
              <w:t>é</w:t>
            </w:r>
            <w:r w:rsidRPr="00B5152E">
              <w:rPr>
                <w:sz w:val="20"/>
                <w:szCs w:val="20"/>
                <w:lang w:val="fr-CA"/>
              </w:rPr>
              <w:t>e.</w:t>
            </w:r>
          </w:p>
          <w:p w:rsidR="009B6915" w:rsidRPr="00B5152E" w:rsidRDefault="009B6915" w:rsidP="006376F1">
            <w:pPr>
              <w:jc w:val="both"/>
              <w:rPr>
                <w:sz w:val="20"/>
                <w:lang w:val="fr-CA"/>
              </w:rPr>
            </w:pPr>
          </w:p>
        </w:tc>
      </w:tr>
    </w:tbl>
    <w:p w:rsidR="002D5D94" w:rsidRPr="00B5152E" w:rsidRDefault="002D5D94">
      <w:pPr>
        <w:rPr>
          <w:lang w:val="fr-CA"/>
        </w:rPr>
      </w:pPr>
      <w:r w:rsidRPr="00B5152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3E36" w:rsidRPr="00B5152E" w:rsidTr="006376F1">
        <w:tc>
          <w:tcPr>
            <w:tcW w:w="5000" w:type="pct"/>
            <w:gridSpan w:val="3"/>
          </w:tcPr>
          <w:p w:rsidR="006F3E36" w:rsidRPr="00B5152E" w:rsidRDefault="006F3E36" w:rsidP="006376F1">
            <w:pPr>
              <w:jc w:val="both"/>
              <w:rPr>
                <w:sz w:val="20"/>
                <w:lang w:val="fr-CA"/>
              </w:rPr>
            </w:pPr>
            <w:r w:rsidRPr="00B5152E">
              <w:rPr>
                <w:sz w:val="20"/>
                <w:lang w:val="fr-CA"/>
              </w:rPr>
              <w:t xml:space="preserve">Droit criminel — Détermination de la peine — Facteurs — Quelles incidences l’arrêt </w:t>
            </w:r>
            <w:r w:rsidRPr="00B5152E">
              <w:rPr>
                <w:i/>
                <w:sz w:val="20"/>
                <w:lang w:val="fr-CA"/>
              </w:rPr>
              <w:t>R</w:t>
            </w:r>
            <w:r w:rsidRPr="00B5152E">
              <w:rPr>
                <w:sz w:val="20"/>
                <w:lang w:val="fr-CA"/>
              </w:rPr>
              <w:t xml:space="preserve"> c. </w:t>
            </w:r>
            <w:r w:rsidRPr="00B5152E">
              <w:rPr>
                <w:i/>
                <w:sz w:val="20"/>
                <w:lang w:val="fr-CA"/>
              </w:rPr>
              <w:t>Gladue</w:t>
            </w:r>
            <w:r w:rsidRPr="00B5152E">
              <w:rPr>
                <w:sz w:val="20"/>
                <w:lang w:val="fr-CA"/>
              </w:rPr>
              <w:t>, [1999] 1 RCS 688, a</w:t>
            </w:r>
            <w:r w:rsidRPr="00B5152E">
              <w:rPr>
                <w:sz w:val="20"/>
                <w:lang w:val="fr-CA"/>
              </w:rPr>
              <w:noBreakHyphen/>
              <w:t>t</w:t>
            </w:r>
            <w:r w:rsidRPr="00B5152E">
              <w:rPr>
                <w:sz w:val="20"/>
                <w:lang w:val="fr-CA"/>
              </w:rPr>
              <w:noBreakHyphen/>
              <w:t>il encore sur l’évaluation de la culpabilité morale des auteurs de crimes violents en série? — La Cour d’appel a</w:t>
            </w:r>
            <w:r w:rsidRPr="00B5152E">
              <w:rPr>
                <w:sz w:val="20"/>
                <w:lang w:val="fr-CA"/>
              </w:rPr>
              <w:noBreakHyphen/>
              <w:t>t</w:t>
            </w:r>
            <w:r w:rsidRPr="00B5152E">
              <w:rPr>
                <w:sz w:val="20"/>
                <w:lang w:val="fr-CA"/>
              </w:rPr>
              <w:noBreakHyphen/>
              <w:t>elle commis une erreur en concluant qu’une peine d’incarcération dans un pénitencier mettait mieux en valeur le principe de la protection du public?</w:t>
            </w:r>
          </w:p>
          <w:p w:rsidR="006F3E36" w:rsidRPr="00B5152E" w:rsidRDefault="006F3E36" w:rsidP="006376F1">
            <w:pPr>
              <w:jc w:val="both"/>
              <w:rPr>
                <w:sz w:val="20"/>
                <w:lang w:val="fr-CA"/>
              </w:rPr>
            </w:pPr>
          </w:p>
        </w:tc>
      </w:tr>
      <w:tr w:rsidR="006F3E36" w:rsidRPr="00B5152E" w:rsidTr="006376F1">
        <w:tc>
          <w:tcPr>
            <w:tcW w:w="5000" w:type="pct"/>
            <w:gridSpan w:val="3"/>
          </w:tcPr>
          <w:p w:rsidR="006F3E36" w:rsidRPr="00B5152E" w:rsidRDefault="006F3E36" w:rsidP="006376F1">
            <w:pPr>
              <w:pStyle w:val="body"/>
              <w:jc w:val="both"/>
              <w:rPr>
                <w:sz w:val="20"/>
                <w:szCs w:val="20"/>
                <w:lang w:val="fr-CA"/>
              </w:rPr>
            </w:pPr>
            <w:r w:rsidRPr="00B5152E">
              <w:rPr>
                <w:sz w:val="20"/>
                <w:szCs w:val="20"/>
                <w:lang w:val="fr-CA"/>
              </w:rPr>
              <w:t>Au terme de son procès devant la Cour provinciale, M. Ratt a été reconnu coupable de voies de fait graves, d’entrave au travail des policiers et de deux chefs d’accusation de manquements aux conditions de sa probation. Il a été acquitté des accusations de menaces de causer des lésions corporelles et de menaces de mort. En ce qui concerne l’accusation de voies de fait graves, le juge de première instance a condamné M. Ratt à une peine d’emprisonnement de 46 mois, ce qui, compte tenu de la détention préventive, lui laissait 25 mois à purger. M. Ratt a été condamné à des peines concurrentes de trois mois d’emprisonnement pour l’accusation d’entrave au travail des policiers et de 10 mois pour chacun des chefs de manquements aux conditions de sa probation. La Cour d’appel a fait droit à l’appel interjeté par le ministère public de l’acquittement et a renvoyé les deux accusations d’avoir proféré des menaces à la Cour provinciale en vue d’un nouveau procès. L’appel de la sentence interjeté par le ministère public a été accueilli. La Cour d’appel a jugé que, compte tenu de l’ensemble des circonstances de l’espèce, une peine d’emprisonnement de cinq ans et six mois, moins le temps crédité pour la détention préventive, constituait une peine appropriée.</w:t>
            </w:r>
          </w:p>
        </w:tc>
      </w:tr>
      <w:tr w:rsidR="006F3E36" w:rsidRPr="00B5152E" w:rsidTr="006376F1">
        <w:tc>
          <w:tcPr>
            <w:tcW w:w="5000" w:type="pct"/>
            <w:gridSpan w:val="3"/>
          </w:tcPr>
          <w:p w:rsidR="006F3E36" w:rsidRPr="00B5152E" w:rsidRDefault="006F3E36" w:rsidP="006376F1">
            <w:pPr>
              <w:jc w:val="both"/>
              <w:rPr>
                <w:sz w:val="20"/>
                <w:lang w:val="fr-CA"/>
              </w:rPr>
            </w:pPr>
          </w:p>
        </w:tc>
      </w:tr>
      <w:tr w:rsidR="006F3E36" w:rsidRPr="00B5152E" w:rsidTr="006376F1">
        <w:tc>
          <w:tcPr>
            <w:tcW w:w="2427" w:type="pct"/>
          </w:tcPr>
          <w:p w:rsidR="006F3E36" w:rsidRPr="00B5152E" w:rsidRDefault="006F3E36" w:rsidP="006376F1">
            <w:pPr>
              <w:jc w:val="both"/>
              <w:rPr>
                <w:sz w:val="20"/>
                <w:lang w:val="fr-CA"/>
              </w:rPr>
            </w:pPr>
            <w:r w:rsidRPr="00B5152E">
              <w:rPr>
                <w:sz w:val="20"/>
                <w:lang w:val="fr-CA"/>
              </w:rPr>
              <w:t>20 novembre 2020</w:t>
            </w:r>
          </w:p>
          <w:p w:rsidR="006F3E36" w:rsidRPr="00B5152E" w:rsidRDefault="006F3E36" w:rsidP="006376F1">
            <w:pPr>
              <w:jc w:val="both"/>
              <w:rPr>
                <w:sz w:val="20"/>
                <w:lang w:val="fr-CA"/>
              </w:rPr>
            </w:pPr>
            <w:r w:rsidRPr="00B5152E">
              <w:rPr>
                <w:sz w:val="20"/>
                <w:lang w:val="fr-CA"/>
              </w:rPr>
              <w:t>Cour provinciale de la Saskatchewan</w:t>
            </w:r>
          </w:p>
          <w:p w:rsidR="006F3E36" w:rsidRPr="00B5152E" w:rsidRDefault="006F3E36" w:rsidP="006376F1">
            <w:pPr>
              <w:jc w:val="both"/>
              <w:rPr>
                <w:sz w:val="20"/>
                <w:lang w:val="fr-CA"/>
              </w:rPr>
            </w:pPr>
            <w:r w:rsidRPr="00B5152E">
              <w:rPr>
                <w:sz w:val="20"/>
                <w:lang w:val="fr-CA"/>
              </w:rPr>
              <w:t>(le juge Mackenzie)</w:t>
            </w:r>
          </w:p>
          <w:p w:rsidR="006F3E36" w:rsidRPr="00B5152E" w:rsidRDefault="006F3E36" w:rsidP="006376F1">
            <w:pPr>
              <w:jc w:val="both"/>
              <w:rPr>
                <w:sz w:val="20"/>
                <w:lang w:val="fr-CA"/>
              </w:rPr>
            </w:pPr>
          </w:p>
        </w:tc>
        <w:tc>
          <w:tcPr>
            <w:tcW w:w="243" w:type="pct"/>
          </w:tcPr>
          <w:p w:rsidR="006F3E36" w:rsidRPr="00B5152E" w:rsidRDefault="006F3E36" w:rsidP="006376F1">
            <w:pPr>
              <w:jc w:val="both"/>
              <w:rPr>
                <w:sz w:val="20"/>
                <w:lang w:val="fr-CA"/>
              </w:rPr>
            </w:pPr>
          </w:p>
        </w:tc>
        <w:tc>
          <w:tcPr>
            <w:tcW w:w="2330" w:type="pct"/>
          </w:tcPr>
          <w:p w:rsidR="006F3E36" w:rsidRPr="00B5152E" w:rsidRDefault="006F3E36" w:rsidP="006376F1">
            <w:pPr>
              <w:jc w:val="both"/>
              <w:rPr>
                <w:sz w:val="20"/>
                <w:lang w:val="fr-CA"/>
              </w:rPr>
            </w:pPr>
            <w:r w:rsidRPr="00B5152E">
              <w:rPr>
                <w:sz w:val="20"/>
                <w:lang w:val="fr-CA"/>
              </w:rPr>
              <w:t>Sentence : peine d’emprisonnement de 46 mois, moins le temps crédité pour la détention préventive</w:t>
            </w:r>
          </w:p>
        </w:tc>
      </w:tr>
      <w:tr w:rsidR="006F3E36" w:rsidRPr="00B5152E" w:rsidTr="006376F1">
        <w:tc>
          <w:tcPr>
            <w:tcW w:w="2427" w:type="pct"/>
          </w:tcPr>
          <w:p w:rsidR="006F3E36" w:rsidRPr="00B5152E" w:rsidRDefault="006F3E36" w:rsidP="006376F1">
            <w:pPr>
              <w:jc w:val="both"/>
              <w:rPr>
                <w:sz w:val="20"/>
                <w:lang w:val="fr-CA"/>
              </w:rPr>
            </w:pPr>
            <w:r w:rsidRPr="00B5152E">
              <w:rPr>
                <w:sz w:val="20"/>
                <w:lang w:val="fr-CA"/>
              </w:rPr>
              <w:t>21 janvier 2021</w:t>
            </w:r>
          </w:p>
          <w:p w:rsidR="006F3E36" w:rsidRPr="00B5152E" w:rsidRDefault="006F3E36" w:rsidP="006376F1">
            <w:pPr>
              <w:jc w:val="both"/>
              <w:rPr>
                <w:sz w:val="20"/>
                <w:lang w:val="fr-CA"/>
              </w:rPr>
            </w:pPr>
            <w:r w:rsidRPr="00B5152E">
              <w:rPr>
                <w:sz w:val="20"/>
                <w:lang w:val="fr-CA"/>
              </w:rPr>
              <w:t xml:space="preserve">Cour d’appel de la </w:t>
            </w:r>
          </w:p>
          <w:p w:rsidR="006F3E36" w:rsidRPr="00B5152E" w:rsidRDefault="006F3E36" w:rsidP="006376F1">
            <w:pPr>
              <w:jc w:val="both"/>
              <w:rPr>
                <w:sz w:val="20"/>
                <w:lang w:val="fr-CA"/>
              </w:rPr>
            </w:pPr>
            <w:r w:rsidRPr="00B5152E">
              <w:rPr>
                <w:sz w:val="20"/>
                <w:lang w:val="fr-CA"/>
              </w:rPr>
              <w:t>Saskatchewan</w:t>
            </w:r>
          </w:p>
          <w:p w:rsidR="006F3E36" w:rsidRPr="00B5152E" w:rsidRDefault="006F3E36" w:rsidP="006376F1">
            <w:pPr>
              <w:jc w:val="both"/>
              <w:rPr>
                <w:sz w:val="20"/>
                <w:lang w:val="fr-CA"/>
              </w:rPr>
            </w:pPr>
            <w:r w:rsidRPr="00B5152E">
              <w:rPr>
                <w:sz w:val="20"/>
                <w:lang w:val="fr-CA"/>
              </w:rPr>
              <w:t>(le juge en chef Richards et les juges Barrington</w:t>
            </w:r>
            <w:r w:rsidRPr="00B5152E">
              <w:rPr>
                <w:sz w:val="20"/>
                <w:lang w:val="fr-CA"/>
              </w:rPr>
              <w:noBreakHyphen/>
              <w:t>Foote et Kalmakoff)</w:t>
            </w:r>
          </w:p>
          <w:p w:rsidR="006F3E36" w:rsidRPr="00B5152E" w:rsidRDefault="006F3E36" w:rsidP="006376F1">
            <w:pPr>
              <w:jc w:val="both"/>
              <w:rPr>
                <w:sz w:val="20"/>
                <w:lang w:val="fr-CA"/>
              </w:rPr>
            </w:pPr>
            <w:r w:rsidRPr="00B5152E">
              <w:rPr>
                <w:sz w:val="20"/>
                <w:lang w:val="fr-CA"/>
              </w:rPr>
              <w:t>CACR3326 et CACR3292</w:t>
            </w:r>
          </w:p>
          <w:p w:rsidR="006F3E36" w:rsidRPr="00B5152E" w:rsidRDefault="00B5152E" w:rsidP="006376F1">
            <w:pPr>
              <w:jc w:val="both"/>
              <w:rPr>
                <w:sz w:val="20"/>
                <w:lang w:val="fr-CA"/>
              </w:rPr>
            </w:pPr>
            <w:hyperlink r:id="rId16" w:history="1">
              <w:r w:rsidR="006F3E36" w:rsidRPr="00B5152E">
                <w:rPr>
                  <w:rStyle w:val="Hyperlink"/>
                  <w:sz w:val="20"/>
                  <w:lang w:val="fr-CA"/>
                </w:rPr>
                <w:t>2021 SKCA 7</w:t>
              </w:r>
            </w:hyperlink>
          </w:p>
          <w:p w:rsidR="006F3E36" w:rsidRPr="00B5152E" w:rsidRDefault="006F3E36" w:rsidP="006376F1">
            <w:pPr>
              <w:jc w:val="both"/>
              <w:rPr>
                <w:sz w:val="20"/>
                <w:lang w:val="fr-CA"/>
              </w:rPr>
            </w:pPr>
          </w:p>
        </w:tc>
        <w:tc>
          <w:tcPr>
            <w:tcW w:w="243" w:type="pct"/>
          </w:tcPr>
          <w:p w:rsidR="006F3E36" w:rsidRPr="00B5152E" w:rsidRDefault="006F3E36" w:rsidP="006376F1">
            <w:pPr>
              <w:jc w:val="both"/>
              <w:rPr>
                <w:sz w:val="20"/>
                <w:lang w:val="fr-CA"/>
              </w:rPr>
            </w:pPr>
          </w:p>
        </w:tc>
        <w:tc>
          <w:tcPr>
            <w:tcW w:w="2330" w:type="pct"/>
          </w:tcPr>
          <w:p w:rsidR="006F3E36" w:rsidRPr="00B5152E" w:rsidRDefault="006F3E36" w:rsidP="006376F1">
            <w:pPr>
              <w:jc w:val="both"/>
              <w:rPr>
                <w:sz w:val="20"/>
                <w:lang w:val="fr-CA"/>
              </w:rPr>
            </w:pPr>
            <w:r w:rsidRPr="00B5152E">
              <w:rPr>
                <w:sz w:val="20"/>
                <w:lang w:val="fr-CA"/>
              </w:rPr>
              <w:t>Appel de la sentence accueillie : peine réduite à cinq ans et demi, moins le temps crédité pour la détention préventive</w:t>
            </w:r>
          </w:p>
        </w:tc>
      </w:tr>
      <w:tr w:rsidR="006F3E36" w:rsidRPr="00B5152E" w:rsidTr="006376F1">
        <w:tc>
          <w:tcPr>
            <w:tcW w:w="2427" w:type="pct"/>
          </w:tcPr>
          <w:p w:rsidR="006F3E36" w:rsidRPr="00B5152E" w:rsidRDefault="006F3E36" w:rsidP="006376F1">
            <w:pPr>
              <w:jc w:val="both"/>
              <w:rPr>
                <w:sz w:val="20"/>
                <w:lang w:val="fr-CA"/>
              </w:rPr>
            </w:pPr>
            <w:r w:rsidRPr="00B5152E">
              <w:rPr>
                <w:sz w:val="20"/>
                <w:lang w:val="fr-CA"/>
              </w:rPr>
              <w:t xml:space="preserve">22 mars 2021 </w:t>
            </w:r>
          </w:p>
          <w:p w:rsidR="006F3E36" w:rsidRPr="00B5152E" w:rsidRDefault="006F3E36" w:rsidP="006376F1">
            <w:pPr>
              <w:jc w:val="both"/>
              <w:rPr>
                <w:sz w:val="20"/>
                <w:lang w:val="fr-CA"/>
              </w:rPr>
            </w:pPr>
            <w:r w:rsidRPr="00B5152E">
              <w:rPr>
                <w:sz w:val="20"/>
                <w:lang w:val="fr-CA"/>
              </w:rPr>
              <w:t>Cour suprême du Canada</w:t>
            </w:r>
          </w:p>
          <w:p w:rsidR="006F3E36" w:rsidRPr="00B5152E" w:rsidRDefault="006F3E36" w:rsidP="006376F1">
            <w:pPr>
              <w:jc w:val="both"/>
              <w:rPr>
                <w:sz w:val="20"/>
                <w:lang w:val="fr-CA"/>
              </w:rPr>
            </w:pPr>
          </w:p>
        </w:tc>
        <w:tc>
          <w:tcPr>
            <w:tcW w:w="243" w:type="pct"/>
          </w:tcPr>
          <w:p w:rsidR="006F3E36" w:rsidRPr="00B5152E" w:rsidRDefault="006F3E36" w:rsidP="006376F1">
            <w:pPr>
              <w:jc w:val="both"/>
              <w:rPr>
                <w:sz w:val="20"/>
                <w:lang w:val="fr-CA"/>
              </w:rPr>
            </w:pPr>
          </w:p>
        </w:tc>
        <w:tc>
          <w:tcPr>
            <w:tcW w:w="2330" w:type="pct"/>
          </w:tcPr>
          <w:p w:rsidR="006F3E36" w:rsidRPr="00B5152E" w:rsidRDefault="006F3E36" w:rsidP="006376F1">
            <w:pPr>
              <w:jc w:val="both"/>
              <w:rPr>
                <w:sz w:val="20"/>
                <w:lang w:val="fr-CA"/>
              </w:rPr>
            </w:pPr>
            <w:r w:rsidRPr="00B5152E">
              <w:rPr>
                <w:sz w:val="20"/>
                <w:lang w:val="fr-CA"/>
              </w:rPr>
              <w:t xml:space="preserve">Demande d’autorisation d’appel déposée </w:t>
            </w:r>
          </w:p>
          <w:p w:rsidR="006F3E36" w:rsidRPr="00B5152E" w:rsidRDefault="006F3E36" w:rsidP="006376F1">
            <w:pPr>
              <w:jc w:val="both"/>
              <w:rPr>
                <w:sz w:val="20"/>
                <w:lang w:val="fr-CA"/>
              </w:rPr>
            </w:pPr>
          </w:p>
        </w:tc>
      </w:tr>
      <w:tr w:rsidR="006F3E36" w:rsidRPr="00B5152E" w:rsidTr="006376F1">
        <w:tc>
          <w:tcPr>
            <w:tcW w:w="2427" w:type="pct"/>
          </w:tcPr>
          <w:p w:rsidR="006F3E36" w:rsidRPr="00B5152E" w:rsidRDefault="006F3E36" w:rsidP="006376F1">
            <w:pPr>
              <w:jc w:val="both"/>
              <w:rPr>
                <w:sz w:val="20"/>
                <w:lang w:val="fr-CA"/>
              </w:rPr>
            </w:pPr>
            <w:r w:rsidRPr="00B5152E">
              <w:rPr>
                <w:sz w:val="20"/>
                <w:lang w:val="fr-CA"/>
              </w:rPr>
              <w:t>3 juin 2021</w:t>
            </w:r>
          </w:p>
          <w:p w:rsidR="006F3E36" w:rsidRPr="00B5152E" w:rsidRDefault="006F3E36" w:rsidP="006376F1">
            <w:pPr>
              <w:jc w:val="both"/>
              <w:rPr>
                <w:sz w:val="20"/>
                <w:lang w:val="fr-CA"/>
              </w:rPr>
            </w:pPr>
            <w:r w:rsidRPr="00B5152E">
              <w:rPr>
                <w:sz w:val="20"/>
                <w:lang w:val="fr-CA"/>
              </w:rPr>
              <w:t>Cour suprême du Canada</w:t>
            </w:r>
          </w:p>
        </w:tc>
        <w:tc>
          <w:tcPr>
            <w:tcW w:w="243" w:type="pct"/>
          </w:tcPr>
          <w:p w:rsidR="006F3E36" w:rsidRPr="00B5152E" w:rsidRDefault="006F3E36" w:rsidP="006376F1">
            <w:pPr>
              <w:jc w:val="both"/>
              <w:rPr>
                <w:sz w:val="20"/>
                <w:lang w:val="fr-CA"/>
              </w:rPr>
            </w:pPr>
          </w:p>
        </w:tc>
        <w:tc>
          <w:tcPr>
            <w:tcW w:w="2330" w:type="pct"/>
          </w:tcPr>
          <w:p w:rsidR="006F3E36" w:rsidRPr="00B5152E" w:rsidRDefault="006F3E36" w:rsidP="006376F1">
            <w:pPr>
              <w:jc w:val="both"/>
              <w:rPr>
                <w:sz w:val="20"/>
                <w:lang w:val="fr-CA"/>
              </w:rPr>
            </w:pPr>
            <w:r w:rsidRPr="00B5152E">
              <w:rPr>
                <w:sz w:val="20"/>
                <w:lang w:val="fr-CA"/>
              </w:rPr>
              <w:t>Dépôt par l’intimée d’une requête en prorogation du délai imparti pour déposer et signifier une réponse</w:t>
            </w:r>
          </w:p>
        </w:tc>
      </w:tr>
    </w:tbl>
    <w:p w:rsidR="006F3E36" w:rsidRPr="00B5152E" w:rsidRDefault="006F3E36" w:rsidP="006F3E36">
      <w:pPr>
        <w:jc w:val="both"/>
        <w:rPr>
          <w:sz w:val="20"/>
          <w:lang w:val="fr-CA"/>
        </w:rPr>
      </w:pPr>
    </w:p>
    <w:p w:rsidR="006F3E36" w:rsidRPr="00B5152E" w:rsidRDefault="00B5152E" w:rsidP="006F3E36">
      <w:pPr>
        <w:jc w:val="both"/>
        <w:rPr>
          <w:sz w:val="20"/>
          <w:lang w:val="fr-CA"/>
        </w:rPr>
      </w:pPr>
      <w:r w:rsidRPr="00B5152E">
        <w:rPr>
          <w:sz w:val="20"/>
        </w:rPr>
        <w:pict>
          <v:rect id="_x0000_i1041" style="width:2in;height:1pt" o:hrpct="0" o:hralign="center" o:hrstd="t" o:hrnoshade="t" o:hr="t" fillcolor="black [3213]" stroked="f"/>
        </w:pict>
      </w:r>
    </w:p>
    <w:p w:rsidR="006F3E36" w:rsidRPr="00B5152E" w:rsidRDefault="006F3E36" w:rsidP="006F3E3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F3E36" w:rsidRPr="00B5152E" w:rsidTr="006376F1">
        <w:tc>
          <w:tcPr>
            <w:tcW w:w="543" w:type="pct"/>
          </w:tcPr>
          <w:p w:rsidR="006F3E36" w:rsidRPr="00B5152E" w:rsidRDefault="006F3E36" w:rsidP="006376F1">
            <w:pPr>
              <w:jc w:val="both"/>
              <w:rPr>
                <w:sz w:val="20"/>
              </w:rPr>
            </w:pPr>
            <w:r w:rsidRPr="00B5152E">
              <w:rPr>
                <w:rStyle w:val="SCCFileNumberChar"/>
                <w:sz w:val="20"/>
                <w:szCs w:val="20"/>
              </w:rPr>
              <w:t>39615</w:t>
            </w:r>
          </w:p>
        </w:tc>
        <w:tc>
          <w:tcPr>
            <w:tcW w:w="4457" w:type="pct"/>
            <w:gridSpan w:val="3"/>
          </w:tcPr>
          <w:p w:rsidR="006F3E36" w:rsidRPr="00B5152E" w:rsidRDefault="006F3E36" w:rsidP="006376F1">
            <w:pPr>
              <w:pStyle w:val="SCCLsocParty"/>
              <w:jc w:val="both"/>
              <w:rPr>
                <w:b/>
                <w:sz w:val="20"/>
                <w:szCs w:val="20"/>
                <w:lang w:val="en-CA"/>
              </w:rPr>
            </w:pPr>
            <w:r w:rsidRPr="00B5152E">
              <w:rPr>
                <w:b/>
                <w:sz w:val="20"/>
                <w:szCs w:val="20"/>
                <w:lang w:val="en-CA"/>
              </w:rPr>
              <w:t>Alexandre Bergevin v. Her Majesty the Queen</w:t>
            </w:r>
          </w:p>
          <w:p w:rsidR="006F3E36" w:rsidRPr="00B5152E" w:rsidRDefault="006F3E36" w:rsidP="006376F1">
            <w:pPr>
              <w:jc w:val="both"/>
              <w:rPr>
                <w:sz w:val="20"/>
              </w:rPr>
            </w:pPr>
            <w:r w:rsidRPr="00B5152E">
              <w:rPr>
                <w:sz w:val="20"/>
              </w:rPr>
              <w:t>(F.C.) (Civil) (By Leave)</w:t>
            </w:r>
          </w:p>
        </w:tc>
      </w:tr>
      <w:tr w:rsidR="006F3E36" w:rsidRPr="00B5152E" w:rsidTr="006376F1">
        <w:tc>
          <w:tcPr>
            <w:tcW w:w="5000" w:type="pct"/>
            <w:gridSpan w:val="4"/>
          </w:tcPr>
          <w:p w:rsidR="006F3E36" w:rsidRPr="00B5152E" w:rsidRDefault="009B6915" w:rsidP="006376F1">
            <w:pPr>
              <w:jc w:val="both"/>
              <w:rPr>
                <w:sz w:val="20"/>
                <w:szCs w:val="20"/>
              </w:rPr>
            </w:pPr>
            <w:r w:rsidRPr="00B5152E">
              <w:rPr>
                <w:sz w:val="20"/>
                <w:szCs w:val="20"/>
              </w:rPr>
              <w:t xml:space="preserve">The application for leave to appeal from the judgment of the </w:t>
            </w:r>
            <w:r w:rsidRPr="00B5152E">
              <w:rPr>
                <w:sz w:val="20"/>
                <w:szCs w:val="20"/>
                <w:lang w:val="en-US"/>
              </w:rPr>
              <w:t>Federal Court of Appeal</w:t>
            </w:r>
            <w:r w:rsidRPr="00B5152E">
              <w:rPr>
                <w:sz w:val="20"/>
                <w:szCs w:val="20"/>
              </w:rPr>
              <w:t xml:space="preserve">, Number </w:t>
            </w:r>
            <w:r w:rsidRPr="00B5152E">
              <w:rPr>
                <w:sz w:val="20"/>
                <w:szCs w:val="20"/>
                <w:lang w:val="en-US"/>
              </w:rPr>
              <w:t>A-48-20</w:t>
            </w:r>
            <w:r w:rsidRPr="00B5152E">
              <w:rPr>
                <w:sz w:val="20"/>
                <w:szCs w:val="20"/>
              </w:rPr>
              <w:t xml:space="preserve">, </w:t>
            </w:r>
            <w:r w:rsidRPr="00B5152E">
              <w:rPr>
                <w:sz w:val="20"/>
                <w:szCs w:val="20"/>
                <w:lang w:val="en-US"/>
              </w:rPr>
              <w:t xml:space="preserve">2021 CAF 9, </w:t>
            </w:r>
            <w:r w:rsidRPr="00B5152E">
              <w:rPr>
                <w:sz w:val="20"/>
                <w:szCs w:val="20"/>
              </w:rPr>
              <w:t xml:space="preserve">dated </w:t>
            </w:r>
            <w:r w:rsidRPr="00B5152E">
              <w:rPr>
                <w:sz w:val="20"/>
                <w:szCs w:val="20"/>
                <w:lang w:val="en-US"/>
              </w:rPr>
              <w:t>January 21, 2021,</w:t>
            </w:r>
            <w:r w:rsidRPr="00B5152E">
              <w:rPr>
                <w:sz w:val="20"/>
                <w:szCs w:val="20"/>
              </w:rPr>
              <w:t xml:space="preserve"> is dismissed with costs.</w:t>
            </w:r>
          </w:p>
          <w:p w:rsidR="009B6915" w:rsidRPr="00B5152E" w:rsidRDefault="009B6915" w:rsidP="006376F1">
            <w:pPr>
              <w:jc w:val="both"/>
              <w:rPr>
                <w:sz w:val="20"/>
              </w:rPr>
            </w:pPr>
          </w:p>
        </w:tc>
      </w:tr>
      <w:tr w:rsidR="006F3E36" w:rsidRPr="00B5152E" w:rsidTr="006376F1">
        <w:tc>
          <w:tcPr>
            <w:tcW w:w="5000" w:type="pct"/>
            <w:gridSpan w:val="4"/>
          </w:tcPr>
          <w:p w:rsidR="006F3E36" w:rsidRPr="00B5152E" w:rsidRDefault="006F3E36" w:rsidP="006376F1">
            <w:pPr>
              <w:jc w:val="both"/>
              <w:rPr>
                <w:sz w:val="20"/>
              </w:rPr>
            </w:pPr>
            <w:r w:rsidRPr="00B5152E">
              <w:rPr>
                <w:sz w:val="20"/>
              </w:rPr>
              <w:t xml:space="preserve">Taxation — Goods and services tax — Assessment — Appeals — Extension of time — Assessment made against taxpayer — Tax Court of Canada dismissing application for order extending time to serve notice of appeal from assessment — Court of Appeal affirming that decision — Conditions set out in s. 305(5) of </w:t>
            </w:r>
            <w:r w:rsidRPr="00B5152E">
              <w:rPr>
                <w:i/>
                <w:sz w:val="20"/>
              </w:rPr>
              <w:t>Excise Tax Act</w:t>
            </w:r>
            <w:r w:rsidRPr="00B5152E">
              <w:rPr>
                <w:sz w:val="20"/>
              </w:rPr>
              <w:t xml:space="preserve"> for granting application for order extending time — Type of evidence required in order to establish inability to act or intention to appeal — Whether justice and equity require adoption of context</w:t>
            </w:r>
            <w:r w:rsidRPr="00B5152E">
              <w:rPr>
                <w:sz w:val="20"/>
              </w:rPr>
              <w:noBreakHyphen/>
              <w:t>based standard in order to avoid miscarriage of justice — Whether s. 305(5)(a) (one</w:t>
            </w:r>
            <w:r w:rsidRPr="00B5152E">
              <w:rPr>
                <w:sz w:val="20"/>
              </w:rPr>
              <w:noBreakHyphen/>
              <w:t xml:space="preserve">year period for making application for order extending time) and s. 305(5)(b)(iii) (application made as soon as circumstances permitted it to be made) of </w:t>
            </w:r>
            <w:r w:rsidRPr="00B5152E">
              <w:rPr>
                <w:i/>
                <w:sz w:val="20"/>
              </w:rPr>
              <w:t xml:space="preserve">Act </w:t>
            </w:r>
            <w:r w:rsidRPr="00B5152E">
              <w:rPr>
                <w:sz w:val="20"/>
              </w:rPr>
              <w:t xml:space="preserve">set out concurrent conditions for obtaining extension of time to institute appeal — </w:t>
            </w:r>
            <w:r w:rsidRPr="00B5152E">
              <w:rPr>
                <w:i/>
                <w:sz w:val="20"/>
              </w:rPr>
              <w:t>Excise Tax Act</w:t>
            </w:r>
            <w:r w:rsidRPr="00B5152E">
              <w:rPr>
                <w:sz w:val="20"/>
              </w:rPr>
              <w:t>, R.S.C. 1985, c. E</w:t>
            </w:r>
            <w:r w:rsidRPr="00B5152E">
              <w:rPr>
                <w:sz w:val="20"/>
              </w:rPr>
              <w:noBreakHyphen/>
              <w:t>15, ss. 305, 306.</w:t>
            </w:r>
          </w:p>
          <w:p w:rsidR="006F3E36" w:rsidRPr="00B5152E" w:rsidRDefault="006F3E36" w:rsidP="006376F1">
            <w:pPr>
              <w:jc w:val="both"/>
              <w:rPr>
                <w:sz w:val="20"/>
              </w:rPr>
            </w:pPr>
          </w:p>
        </w:tc>
      </w:tr>
      <w:tr w:rsidR="006F3E36" w:rsidRPr="00B5152E" w:rsidTr="006376F1">
        <w:tc>
          <w:tcPr>
            <w:tcW w:w="5000" w:type="pct"/>
            <w:gridSpan w:val="4"/>
          </w:tcPr>
          <w:p w:rsidR="006F3E36" w:rsidRPr="00B5152E" w:rsidRDefault="006F3E36" w:rsidP="006376F1">
            <w:pPr>
              <w:jc w:val="both"/>
              <w:rPr>
                <w:sz w:val="20"/>
              </w:rPr>
            </w:pPr>
            <w:r w:rsidRPr="00B5152E">
              <w:rPr>
                <w:sz w:val="20"/>
              </w:rPr>
              <w:t xml:space="preserve">On January 22, 2018, an assessment was made against the applicant, Alexandre Bergevin, under the </w:t>
            </w:r>
            <w:r w:rsidRPr="00B5152E">
              <w:rPr>
                <w:i/>
                <w:sz w:val="20"/>
              </w:rPr>
              <w:t>Excise Tax Act</w:t>
            </w:r>
            <w:r w:rsidRPr="00B5152E">
              <w:rPr>
                <w:sz w:val="20"/>
              </w:rPr>
              <w:t>, R.S.C. 1985, c. E</w:t>
            </w:r>
            <w:r w:rsidRPr="00B5152E">
              <w:rPr>
                <w:sz w:val="20"/>
              </w:rPr>
              <w:noBreakHyphen/>
              <w:t>15 (“ETA”). On April 23, 2018, Mr. Bergevin filed a notice of objection. A notice confirming the assessment was issued on December 10, 2018.  Mr. Bergevin wanted to appeal from that assessment to the Tax Court of Canada (“TCC”) and did so on April 18, 2019. The respondent informed Mr. Bergevin that the 90</w:t>
            </w:r>
            <w:r w:rsidRPr="00B5152E">
              <w:rPr>
                <w:sz w:val="20"/>
              </w:rPr>
              <w:noBreakHyphen/>
              <w:t>day period for instituting an appeal under s. 306 of the ETA had expired on March 10, 2019. On September 9, 2019, Mr. Bergevin, in a letter, made submissions on the expiry issue that the TCC deemed to constitute an application for an order extending the time to serve his appeal under s. 305(1) of the ETA. The TCC judge dismissed Mr. Bergevin’s application, finding that he had not met the criteria set out in s. 305(5) of the ETA for his application for an extension. The Federal Court of Appeal unanimously dismissed Mr. Bergevin’s appeal.</w:t>
            </w:r>
          </w:p>
          <w:p w:rsidR="006F3E36" w:rsidRPr="00B5152E" w:rsidRDefault="006F3E36" w:rsidP="006376F1">
            <w:pPr>
              <w:jc w:val="both"/>
              <w:rPr>
                <w:sz w:val="20"/>
              </w:rPr>
            </w:pPr>
          </w:p>
        </w:tc>
      </w:tr>
      <w:tr w:rsidR="006F3E36" w:rsidRPr="00B5152E" w:rsidTr="006376F1">
        <w:tc>
          <w:tcPr>
            <w:tcW w:w="2427" w:type="pct"/>
            <w:gridSpan w:val="2"/>
          </w:tcPr>
          <w:p w:rsidR="006F3E36" w:rsidRPr="00B5152E" w:rsidRDefault="006F3E36" w:rsidP="006376F1">
            <w:pPr>
              <w:jc w:val="both"/>
              <w:rPr>
                <w:sz w:val="20"/>
              </w:rPr>
            </w:pPr>
            <w:r w:rsidRPr="00B5152E">
              <w:rPr>
                <w:sz w:val="20"/>
              </w:rPr>
              <w:t>February 4, 2020</w:t>
            </w:r>
          </w:p>
          <w:p w:rsidR="006F3E36" w:rsidRPr="00B5152E" w:rsidRDefault="006F3E36" w:rsidP="006376F1">
            <w:pPr>
              <w:jc w:val="both"/>
              <w:rPr>
                <w:sz w:val="20"/>
              </w:rPr>
            </w:pPr>
            <w:r w:rsidRPr="00B5152E">
              <w:rPr>
                <w:sz w:val="20"/>
              </w:rPr>
              <w:t>Tax Court of Canada</w:t>
            </w:r>
          </w:p>
          <w:p w:rsidR="006F3E36" w:rsidRPr="00B5152E" w:rsidRDefault="006F3E36" w:rsidP="006376F1">
            <w:pPr>
              <w:jc w:val="both"/>
              <w:rPr>
                <w:sz w:val="20"/>
              </w:rPr>
            </w:pPr>
            <w:r w:rsidRPr="00B5152E">
              <w:rPr>
                <w:sz w:val="20"/>
              </w:rPr>
              <w:t>(St</w:t>
            </w:r>
            <w:r w:rsidRPr="00B5152E">
              <w:rPr>
                <w:sz w:val="20"/>
              </w:rPr>
              <w:noBreakHyphen/>
              <w:t>Hilaire J.)</w:t>
            </w:r>
          </w:p>
          <w:p w:rsidR="006F3E36" w:rsidRPr="00B5152E" w:rsidRDefault="006F3E36" w:rsidP="006376F1">
            <w:pPr>
              <w:jc w:val="both"/>
              <w:rPr>
                <w:sz w:val="20"/>
              </w:rPr>
            </w:pPr>
            <w:r w:rsidRPr="00B5152E">
              <w:rPr>
                <w:sz w:val="20"/>
              </w:rPr>
              <w:t>File No.: 2019</w:t>
            </w:r>
            <w:r w:rsidRPr="00B5152E">
              <w:rPr>
                <w:sz w:val="20"/>
              </w:rPr>
              <w:noBreakHyphen/>
              <w:t xml:space="preserve">1439(GST)APP </w:t>
            </w:r>
          </w:p>
          <w:p w:rsidR="006F3E36" w:rsidRPr="00B5152E" w:rsidRDefault="006F3E36" w:rsidP="006376F1">
            <w:pPr>
              <w:jc w:val="both"/>
              <w:rPr>
                <w:sz w:val="20"/>
              </w:rPr>
            </w:pPr>
            <w:r w:rsidRPr="00B5152E">
              <w:rPr>
                <w:sz w:val="20"/>
              </w:rPr>
              <w:t>(unpublished oral decision)</w:t>
            </w:r>
          </w:p>
          <w:p w:rsidR="006F3E36" w:rsidRPr="00B5152E" w:rsidRDefault="006F3E36" w:rsidP="006376F1">
            <w:pPr>
              <w:jc w:val="both"/>
              <w:rPr>
                <w:sz w:val="20"/>
              </w:rPr>
            </w:pPr>
          </w:p>
        </w:tc>
        <w:tc>
          <w:tcPr>
            <w:tcW w:w="243" w:type="pct"/>
          </w:tcPr>
          <w:p w:rsidR="006F3E36" w:rsidRPr="00B5152E" w:rsidRDefault="006F3E36" w:rsidP="006376F1">
            <w:pPr>
              <w:jc w:val="both"/>
              <w:rPr>
                <w:sz w:val="20"/>
              </w:rPr>
            </w:pPr>
          </w:p>
        </w:tc>
        <w:tc>
          <w:tcPr>
            <w:tcW w:w="2330" w:type="pct"/>
          </w:tcPr>
          <w:p w:rsidR="006F3E36" w:rsidRPr="00B5152E" w:rsidRDefault="006F3E36" w:rsidP="006376F1">
            <w:pPr>
              <w:jc w:val="both"/>
              <w:rPr>
                <w:sz w:val="20"/>
              </w:rPr>
            </w:pPr>
            <w:r w:rsidRPr="00B5152E">
              <w:rPr>
                <w:sz w:val="20"/>
              </w:rPr>
              <w:t>Application by Mr. Bergevin for order extending time to serve notice of appeal from assessment — dismissed</w:t>
            </w:r>
          </w:p>
          <w:p w:rsidR="006F3E36" w:rsidRPr="00B5152E" w:rsidRDefault="006F3E36" w:rsidP="006376F1">
            <w:pPr>
              <w:jc w:val="both"/>
              <w:rPr>
                <w:sz w:val="20"/>
              </w:rPr>
            </w:pPr>
          </w:p>
        </w:tc>
      </w:tr>
      <w:tr w:rsidR="006F3E36" w:rsidRPr="00B5152E" w:rsidTr="006376F1">
        <w:tc>
          <w:tcPr>
            <w:tcW w:w="2427" w:type="pct"/>
            <w:gridSpan w:val="2"/>
          </w:tcPr>
          <w:p w:rsidR="006F3E36" w:rsidRPr="00B5152E" w:rsidRDefault="006F3E36" w:rsidP="006376F1">
            <w:pPr>
              <w:jc w:val="both"/>
              <w:rPr>
                <w:sz w:val="20"/>
              </w:rPr>
            </w:pPr>
            <w:r w:rsidRPr="00B5152E">
              <w:rPr>
                <w:sz w:val="20"/>
              </w:rPr>
              <w:t>January 21, 2021</w:t>
            </w:r>
          </w:p>
          <w:p w:rsidR="006F3E36" w:rsidRPr="00B5152E" w:rsidRDefault="006F3E36" w:rsidP="006376F1">
            <w:pPr>
              <w:jc w:val="both"/>
              <w:rPr>
                <w:sz w:val="20"/>
              </w:rPr>
            </w:pPr>
            <w:r w:rsidRPr="00B5152E">
              <w:rPr>
                <w:sz w:val="20"/>
              </w:rPr>
              <w:t>Federal Court of Appeal</w:t>
            </w:r>
          </w:p>
          <w:p w:rsidR="006F3E36" w:rsidRPr="00B5152E" w:rsidRDefault="006F3E36" w:rsidP="006376F1">
            <w:pPr>
              <w:jc w:val="both"/>
              <w:rPr>
                <w:sz w:val="20"/>
              </w:rPr>
            </w:pPr>
            <w:r w:rsidRPr="00B5152E">
              <w:rPr>
                <w:sz w:val="20"/>
              </w:rPr>
              <w:t>(Boivin, Locke and LeBlanc JJ.A.)</w:t>
            </w:r>
          </w:p>
          <w:p w:rsidR="006F3E36" w:rsidRPr="00B5152E" w:rsidRDefault="00B5152E" w:rsidP="006376F1">
            <w:pPr>
              <w:jc w:val="both"/>
              <w:rPr>
                <w:sz w:val="20"/>
              </w:rPr>
            </w:pPr>
            <w:hyperlink r:id="rId17" w:history="1">
              <w:r w:rsidR="006F3E36" w:rsidRPr="00B5152E">
                <w:rPr>
                  <w:rStyle w:val="Hyperlink"/>
                  <w:sz w:val="20"/>
                </w:rPr>
                <w:t>2021 FCA 9</w:t>
              </w:r>
            </w:hyperlink>
            <w:r w:rsidR="006F3E36" w:rsidRPr="00B5152E">
              <w:rPr>
                <w:sz w:val="20"/>
              </w:rPr>
              <w:t xml:space="preserve"> </w:t>
            </w:r>
          </w:p>
          <w:p w:rsidR="006F3E36" w:rsidRPr="00B5152E" w:rsidRDefault="006F3E36" w:rsidP="006376F1">
            <w:pPr>
              <w:jc w:val="both"/>
              <w:rPr>
                <w:sz w:val="20"/>
              </w:rPr>
            </w:pPr>
          </w:p>
        </w:tc>
        <w:tc>
          <w:tcPr>
            <w:tcW w:w="243" w:type="pct"/>
          </w:tcPr>
          <w:p w:rsidR="006F3E36" w:rsidRPr="00B5152E" w:rsidRDefault="006F3E36" w:rsidP="006376F1">
            <w:pPr>
              <w:jc w:val="both"/>
              <w:rPr>
                <w:sz w:val="20"/>
              </w:rPr>
            </w:pPr>
          </w:p>
        </w:tc>
        <w:tc>
          <w:tcPr>
            <w:tcW w:w="2330" w:type="pct"/>
          </w:tcPr>
          <w:p w:rsidR="006F3E36" w:rsidRPr="00B5152E" w:rsidRDefault="006F3E36" w:rsidP="006376F1">
            <w:pPr>
              <w:jc w:val="both"/>
              <w:rPr>
                <w:sz w:val="20"/>
              </w:rPr>
            </w:pPr>
            <w:r w:rsidRPr="00B5152E">
              <w:rPr>
                <w:sz w:val="20"/>
              </w:rPr>
              <w:t>Appeal by Mr. Bergevin — dismissed</w:t>
            </w:r>
          </w:p>
          <w:p w:rsidR="006F3E36" w:rsidRPr="00B5152E" w:rsidRDefault="006F3E36" w:rsidP="006376F1">
            <w:pPr>
              <w:jc w:val="both"/>
              <w:rPr>
                <w:sz w:val="20"/>
              </w:rPr>
            </w:pPr>
          </w:p>
        </w:tc>
      </w:tr>
      <w:tr w:rsidR="006F3E36" w:rsidRPr="00B5152E" w:rsidTr="006376F1">
        <w:tc>
          <w:tcPr>
            <w:tcW w:w="2427" w:type="pct"/>
            <w:gridSpan w:val="2"/>
          </w:tcPr>
          <w:p w:rsidR="006F3E36" w:rsidRPr="00B5152E" w:rsidRDefault="006F3E36" w:rsidP="006376F1">
            <w:pPr>
              <w:jc w:val="both"/>
              <w:rPr>
                <w:sz w:val="20"/>
              </w:rPr>
            </w:pPr>
            <w:r w:rsidRPr="00B5152E">
              <w:rPr>
                <w:sz w:val="20"/>
              </w:rPr>
              <w:t>March 22, 2021</w:t>
            </w:r>
          </w:p>
          <w:p w:rsidR="006F3E36" w:rsidRPr="00B5152E" w:rsidRDefault="006F3E36" w:rsidP="006376F1">
            <w:pPr>
              <w:jc w:val="both"/>
              <w:rPr>
                <w:sz w:val="20"/>
              </w:rPr>
            </w:pPr>
            <w:r w:rsidRPr="00B5152E">
              <w:rPr>
                <w:sz w:val="20"/>
              </w:rPr>
              <w:t>Supreme Court of Canada</w:t>
            </w:r>
          </w:p>
        </w:tc>
        <w:tc>
          <w:tcPr>
            <w:tcW w:w="243" w:type="pct"/>
          </w:tcPr>
          <w:p w:rsidR="006F3E36" w:rsidRPr="00B5152E" w:rsidRDefault="006F3E36" w:rsidP="006376F1">
            <w:pPr>
              <w:jc w:val="both"/>
              <w:rPr>
                <w:sz w:val="20"/>
              </w:rPr>
            </w:pPr>
          </w:p>
        </w:tc>
        <w:tc>
          <w:tcPr>
            <w:tcW w:w="2330" w:type="pct"/>
          </w:tcPr>
          <w:p w:rsidR="006F3E36" w:rsidRPr="00B5152E" w:rsidRDefault="006F3E36" w:rsidP="006376F1">
            <w:pPr>
              <w:jc w:val="both"/>
              <w:rPr>
                <w:sz w:val="20"/>
              </w:rPr>
            </w:pPr>
            <w:r w:rsidRPr="00B5152E">
              <w:rPr>
                <w:sz w:val="20"/>
              </w:rPr>
              <w:t>Application for leave to appeal filed by Mr. Bergevin</w:t>
            </w:r>
          </w:p>
        </w:tc>
      </w:tr>
    </w:tbl>
    <w:p w:rsidR="006F3E36" w:rsidRPr="00B5152E" w:rsidRDefault="006F3E36" w:rsidP="006F3E36">
      <w:pPr>
        <w:jc w:val="both"/>
        <w:rPr>
          <w:sz w:val="20"/>
        </w:rPr>
      </w:pPr>
    </w:p>
    <w:p w:rsidR="006F3E36" w:rsidRPr="00B5152E" w:rsidRDefault="00B5152E" w:rsidP="006F3E36">
      <w:pPr>
        <w:jc w:val="both"/>
        <w:rPr>
          <w:sz w:val="20"/>
        </w:rPr>
      </w:pPr>
      <w:r w:rsidRPr="00B5152E">
        <w:rPr>
          <w:sz w:val="20"/>
        </w:rPr>
        <w:pict>
          <v:rect id="_x0000_i1042" style="width:2in;height:1pt" o:hrpct="0" o:hralign="center" o:hrstd="t" o:hrnoshade="t" o:hr="t" fillcolor="black [3213]" stroked="f"/>
        </w:pict>
      </w:r>
    </w:p>
    <w:p w:rsidR="006F3E36" w:rsidRPr="00B5152E" w:rsidRDefault="006F3E36" w:rsidP="006F3E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F3E36" w:rsidRPr="00B5152E" w:rsidTr="006376F1">
        <w:tc>
          <w:tcPr>
            <w:tcW w:w="543" w:type="pct"/>
          </w:tcPr>
          <w:p w:rsidR="006F3E36" w:rsidRPr="00B5152E" w:rsidRDefault="006F3E36" w:rsidP="006376F1">
            <w:pPr>
              <w:jc w:val="both"/>
              <w:rPr>
                <w:sz w:val="20"/>
              </w:rPr>
            </w:pPr>
            <w:r w:rsidRPr="00B5152E">
              <w:rPr>
                <w:rStyle w:val="SCCFileNumberChar"/>
                <w:sz w:val="20"/>
                <w:szCs w:val="20"/>
              </w:rPr>
              <w:t>39615</w:t>
            </w:r>
          </w:p>
        </w:tc>
        <w:tc>
          <w:tcPr>
            <w:tcW w:w="4457" w:type="pct"/>
            <w:gridSpan w:val="3"/>
          </w:tcPr>
          <w:p w:rsidR="006F3E36" w:rsidRPr="00B5152E" w:rsidRDefault="006F3E36" w:rsidP="006376F1">
            <w:pPr>
              <w:pStyle w:val="SCCLsocParty"/>
              <w:jc w:val="both"/>
              <w:rPr>
                <w:b/>
                <w:sz w:val="20"/>
                <w:szCs w:val="20"/>
              </w:rPr>
            </w:pPr>
            <w:r w:rsidRPr="00B5152E">
              <w:rPr>
                <w:b/>
                <w:sz w:val="20"/>
                <w:szCs w:val="20"/>
              </w:rPr>
              <w:t>Alexandre Bergevin c. Sa Majesté la Reine</w:t>
            </w:r>
          </w:p>
          <w:p w:rsidR="006F3E36" w:rsidRPr="00B5152E" w:rsidRDefault="006F3E36" w:rsidP="006376F1">
            <w:pPr>
              <w:jc w:val="both"/>
              <w:rPr>
                <w:sz w:val="20"/>
                <w:lang w:val="fr-CA"/>
              </w:rPr>
            </w:pPr>
            <w:r w:rsidRPr="00B5152E">
              <w:rPr>
                <w:sz w:val="20"/>
                <w:lang w:val="fr-CA"/>
              </w:rPr>
              <w:t>(C.F.) (Civile) (Autorisation)</w:t>
            </w:r>
          </w:p>
        </w:tc>
      </w:tr>
      <w:tr w:rsidR="006F3E36" w:rsidRPr="00B5152E" w:rsidTr="006376F1">
        <w:tc>
          <w:tcPr>
            <w:tcW w:w="5000" w:type="pct"/>
            <w:gridSpan w:val="4"/>
          </w:tcPr>
          <w:p w:rsidR="009B6915" w:rsidRPr="00B5152E" w:rsidRDefault="009B6915" w:rsidP="009B6915">
            <w:pPr>
              <w:jc w:val="both"/>
              <w:rPr>
                <w:sz w:val="20"/>
                <w:szCs w:val="20"/>
                <w:lang w:val="fr-CA"/>
              </w:rPr>
            </w:pPr>
            <w:r w:rsidRPr="00B5152E">
              <w:rPr>
                <w:sz w:val="20"/>
                <w:szCs w:val="20"/>
                <w:lang w:val="fr-CA"/>
              </w:rPr>
              <w:t>La demande d’autorisation d’appel de l’arrêt de la Cour d’appel fédérale, numéro A-48-20, 2021 CAF 9, daté du 21 janvier 2021, est rejet</w:t>
            </w:r>
            <w:r w:rsidRPr="00B5152E">
              <w:rPr>
                <w:rFonts w:cs="Times New Roman"/>
                <w:sz w:val="20"/>
                <w:szCs w:val="20"/>
                <w:lang w:val="fr-CA"/>
              </w:rPr>
              <w:t>é</w:t>
            </w:r>
            <w:r w:rsidRPr="00B5152E">
              <w:rPr>
                <w:sz w:val="20"/>
                <w:szCs w:val="20"/>
                <w:lang w:val="fr-CA"/>
              </w:rPr>
              <w:t>e avec d</w:t>
            </w:r>
            <w:r w:rsidRPr="00B5152E">
              <w:rPr>
                <w:rFonts w:cs="Times New Roman"/>
                <w:sz w:val="20"/>
                <w:szCs w:val="20"/>
                <w:lang w:val="fr-CA"/>
              </w:rPr>
              <w:t>é</w:t>
            </w:r>
            <w:r w:rsidRPr="00B5152E">
              <w:rPr>
                <w:sz w:val="20"/>
                <w:szCs w:val="20"/>
                <w:lang w:val="fr-CA"/>
              </w:rPr>
              <w:t>pens.</w:t>
            </w:r>
          </w:p>
          <w:p w:rsidR="006F3E36" w:rsidRPr="00B5152E" w:rsidRDefault="006F3E36" w:rsidP="006376F1">
            <w:pPr>
              <w:jc w:val="both"/>
              <w:rPr>
                <w:sz w:val="20"/>
                <w:lang w:val="fr-CA"/>
              </w:rPr>
            </w:pPr>
          </w:p>
        </w:tc>
      </w:tr>
      <w:tr w:rsidR="006F3E36" w:rsidRPr="00B5152E" w:rsidTr="006376F1">
        <w:tc>
          <w:tcPr>
            <w:tcW w:w="5000" w:type="pct"/>
            <w:gridSpan w:val="4"/>
          </w:tcPr>
          <w:p w:rsidR="006F3E36" w:rsidRPr="00B5152E" w:rsidRDefault="006F3E36" w:rsidP="006376F1">
            <w:pPr>
              <w:jc w:val="both"/>
              <w:rPr>
                <w:sz w:val="20"/>
                <w:lang w:val="fr-CA"/>
              </w:rPr>
            </w:pPr>
            <w:r w:rsidRPr="00B5152E">
              <w:rPr>
                <w:sz w:val="20"/>
                <w:lang w:val="fr-CA"/>
              </w:rPr>
              <w:t xml:space="preserve">Droit fiscal — Taxe sur les produits et services — Cotisation — Appels — Prorogation de délai — Cotisation émise contre contribuable — Cour canadienne de l’impôt rejetant une demande en prorogation de délai pour signifier un avis d’appel contestant la cotisation — Cour d’appel confirmant la décision de première instance — Conditions énumérées au par. 305(5) de la </w:t>
            </w:r>
            <w:r w:rsidRPr="00B5152E">
              <w:rPr>
                <w:i/>
                <w:sz w:val="20"/>
                <w:lang w:val="fr-CA"/>
              </w:rPr>
              <w:t>Loi sur la taxe d’accise</w:t>
            </w:r>
            <w:r w:rsidRPr="00B5152E">
              <w:rPr>
                <w:sz w:val="20"/>
                <w:lang w:val="fr-CA"/>
              </w:rPr>
              <w:t xml:space="preserve"> pour donner droit à une demande de prorogation du délai — Quel type de preuve est requis pour établir l’impossibilité d’agir ou l’intention d’interjeter appel? — Est</w:t>
            </w:r>
            <w:r w:rsidRPr="00B5152E">
              <w:rPr>
                <w:sz w:val="20"/>
                <w:lang w:val="fr-CA"/>
              </w:rPr>
              <w:noBreakHyphen/>
              <w:t>ce que la justice et l’équité commandent l’adoption d’une norme contextuelle, afin d’éviter un déni de justice? — Est</w:t>
            </w:r>
            <w:r w:rsidRPr="00B5152E">
              <w:rPr>
                <w:sz w:val="20"/>
                <w:lang w:val="fr-CA"/>
              </w:rPr>
              <w:noBreakHyphen/>
              <w:t>ce que l’alinéa 305(5)a) (délai d’un an pour produire une demande de prorogation du délai) et le sous</w:t>
            </w:r>
            <w:r w:rsidRPr="00B5152E">
              <w:rPr>
                <w:sz w:val="20"/>
                <w:lang w:val="fr-CA"/>
              </w:rPr>
              <w:noBreakHyphen/>
              <w:t xml:space="preserve">alinéa 305(5)b)(iii) (demande présentée dès que les circonstances le permettaient) de la </w:t>
            </w:r>
            <w:r w:rsidRPr="00B5152E">
              <w:rPr>
                <w:i/>
                <w:sz w:val="20"/>
                <w:lang w:val="fr-CA"/>
              </w:rPr>
              <w:t xml:space="preserve">Loi </w:t>
            </w:r>
            <w:r w:rsidRPr="00B5152E">
              <w:rPr>
                <w:sz w:val="20"/>
                <w:lang w:val="fr-CA"/>
              </w:rPr>
              <w:t xml:space="preserve">prescrivent des conditions concordantes en ce qui a trait à l’obtention d’une prorogation du délai d’appel? — </w:t>
            </w:r>
            <w:r w:rsidRPr="00B5152E">
              <w:rPr>
                <w:i/>
                <w:sz w:val="20"/>
                <w:lang w:val="fr-CA"/>
              </w:rPr>
              <w:t>Loi sur la taxe d’accise</w:t>
            </w:r>
            <w:r w:rsidRPr="00B5152E">
              <w:rPr>
                <w:sz w:val="20"/>
                <w:lang w:val="fr-CA"/>
              </w:rPr>
              <w:t>, L.R.C. 1985 c. E</w:t>
            </w:r>
            <w:r w:rsidRPr="00B5152E">
              <w:rPr>
                <w:sz w:val="20"/>
                <w:lang w:val="fr-CA"/>
              </w:rPr>
              <w:noBreakHyphen/>
              <w:t>15, art. 305, 306.</w:t>
            </w:r>
          </w:p>
          <w:p w:rsidR="006F3E36" w:rsidRPr="00B5152E" w:rsidRDefault="006F3E36" w:rsidP="006376F1">
            <w:pPr>
              <w:jc w:val="both"/>
              <w:rPr>
                <w:sz w:val="20"/>
                <w:lang w:val="fr-CA"/>
              </w:rPr>
            </w:pPr>
          </w:p>
        </w:tc>
      </w:tr>
      <w:tr w:rsidR="006F3E36" w:rsidRPr="00B5152E" w:rsidTr="006376F1">
        <w:tc>
          <w:tcPr>
            <w:tcW w:w="5000" w:type="pct"/>
            <w:gridSpan w:val="4"/>
          </w:tcPr>
          <w:p w:rsidR="006F3E36" w:rsidRPr="00B5152E" w:rsidRDefault="006F3E36" w:rsidP="006376F1">
            <w:pPr>
              <w:jc w:val="both"/>
              <w:rPr>
                <w:sz w:val="20"/>
                <w:lang w:val="fr-CA"/>
              </w:rPr>
            </w:pPr>
            <w:r w:rsidRPr="00B5152E">
              <w:rPr>
                <w:sz w:val="20"/>
                <w:lang w:val="fr-CA"/>
              </w:rPr>
              <w:t xml:space="preserve">Le 22 janvier 2018, une cotisation a été émise contre le demandeur, Alexandre Bergevin, en vertu de la </w:t>
            </w:r>
            <w:r w:rsidRPr="00B5152E">
              <w:rPr>
                <w:i/>
                <w:sz w:val="20"/>
                <w:lang w:val="fr-CA"/>
              </w:rPr>
              <w:t>Loi sur la taxe d’accise</w:t>
            </w:r>
            <w:r w:rsidRPr="00B5152E">
              <w:rPr>
                <w:sz w:val="20"/>
                <w:lang w:val="fr-CA"/>
              </w:rPr>
              <w:t>, L.R.C., 1985 ch. E</w:t>
            </w:r>
            <w:r w:rsidRPr="00B5152E">
              <w:rPr>
                <w:sz w:val="20"/>
                <w:lang w:val="fr-CA"/>
              </w:rPr>
              <w:noBreakHyphen/>
              <w:t>15 (« LTA »). Le 23 avril 2018, M. Bergevin a présenté un avis d’opposition. Un avis confirmant la cotisation fut émis le 10 décembre 2018.  Monsieur Bergevin a souhaité porter appel à l’encontre de cette cotisation, devant la Cour canadienne de l’impôt (« CCI »), et a interjeté un appel devant la CCI le 18 avril 2019. L’intimée a informé M. Bergevin que le délai de 90 jours pour présenter un appel en vertu de l’art. 306 de la LTA s’était écoulé le 10 mars 2019. Le 9 septembre 2019, M. Bergevin a présenté ses observations sur la question de l’échéance, par voie de lettre, que la CCI a désignée comme une demande en prorogation de délai pour signifier son appel, en vertu du par. 305(1) de la LTA. La juge de première instance à la CCI a rejeté la demande de prorogation de M. Bergevin, concluant qu’il n’a pas satisfait aux critères énoncés au par. 305(5) de la LTA pour sa demande en prorogation. La Cour d’appel fédérale, à l’unanimité, a rejeté l’appel de M. Bergevin.</w:t>
            </w:r>
          </w:p>
          <w:p w:rsidR="006F3E36" w:rsidRPr="00B5152E" w:rsidRDefault="006F3E36" w:rsidP="006376F1">
            <w:pPr>
              <w:jc w:val="both"/>
              <w:rPr>
                <w:sz w:val="20"/>
                <w:lang w:val="fr-CA"/>
              </w:rPr>
            </w:pPr>
          </w:p>
        </w:tc>
      </w:tr>
      <w:tr w:rsidR="006F3E36" w:rsidRPr="00B5152E" w:rsidTr="006376F1">
        <w:tc>
          <w:tcPr>
            <w:tcW w:w="2427" w:type="pct"/>
            <w:gridSpan w:val="2"/>
          </w:tcPr>
          <w:p w:rsidR="006F3E36" w:rsidRPr="00B5152E" w:rsidRDefault="006F3E36" w:rsidP="006376F1">
            <w:pPr>
              <w:jc w:val="both"/>
              <w:rPr>
                <w:sz w:val="20"/>
                <w:lang w:val="fr-CA"/>
              </w:rPr>
            </w:pPr>
            <w:r w:rsidRPr="00B5152E">
              <w:rPr>
                <w:sz w:val="20"/>
                <w:lang w:val="fr-CA"/>
              </w:rPr>
              <w:t>Le 4 février 2020</w:t>
            </w:r>
          </w:p>
          <w:p w:rsidR="006F3E36" w:rsidRPr="00B5152E" w:rsidRDefault="006F3E36" w:rsidP="006376F1">
            <w:pPr>
              <w:jc w:val="both"/>
              <w:rPr>
                <w:sz w:val="20"/>
                <w:lang w:val="fr-CA"/>
              </w:rPr>
            </w:pPr>
            <w:r w:rsidRPr="00B5152E">
              <w:rPr>
                <w:sz w:val="20"/>
                <w:lang w:val="fr-CA"/>
              </w:rPr>
              <w:t>Cour canadienne de l’impôt</w:t>
            </w:r>
          </w:p>
          <w:p w:rsidR="006F3E36" w:rsidRPr="00B5152E" w:rsidRDefault="006F3E36" w:rsidP="006376F1">
            <w:pPr>
              <w:jc w:val="both"/>
              <w:rPr>
                <w:sz w:val="20"/>
                <w:lang w:val="fr-CA"/>
              </w:rPr>
            </w:pPr>
            <w:r w:rsidRPr="00B5152E">
              <w:rPr>
                <w:sz w:val="20"/>
                <w:lang w:val="fr-CA"/>
              </w:rPr>
              <w:t>(la juge St</w:t>
            </w:r>
            <w:r w:rsidRPr="00B5152E">
              <w:rPr>
                <w:sz w:val="20"/>
                <w:lang w:val="fr-CA"/>
              </w:rPr>
              <w:noBreakHyphen/>
              <w:t>Hilaire)</w:t>
            </w:r>
          </w:p>
          <w:p w:rsidR="006F3E36" w:rsidRPr="00B5152E" w:rsidRDefault="006F3E36" w:rsidP="006376F1">
            <w:pPr>
              <w:jc w:val="both"/>
              <w:rPr>
                <w:sz w:val="20"/>
                <w:lang w:val="fr-CA"/>
              </w:rPr>
            </w:pPr>
            <w:r w:rsidRPr="00B5152E">
              <w:rPr>
                <w:sz w:val="20"/>
                <w:lang w:val="fr-CA"/>
              </w:rPr>
              <w:t>Numéro</w:t>
            </w:r>
            <w:r w:rsidR="0077757E" w:rsidRPr="00B5152E">
              <w:rPr>
                <w:sz w:val="20"/>
                <w:lang w:val="fr-CA"/>
              </w:rPr>
              <w:t xml:space="preserve"> du dossier : 2019</w:t>
            </w:r>
            <w:r w:rsidR="0077757E" w:rsidRPr="00B5152E">
              <w:rPr>
                <w:sz w:val="20"/>
                <w:lang w:val="fr-CA"/>
              </w:rPr>
              <w:noBreakHyphen/>
              <w:t>1439(GST)APP</w:t>
            </w:r>
          </w:p>
          <w:p w:rsidR="006F3E36" w:rsidRPr="00B5152E" w:rsidRDefault="006F3E36" w:rsidP="006376F1">
            <w:pPr>
              <w:jc w:val="both"/>
              <w:rPr>
                <w:sz w:val="20"/>
                <w:lang w:val="fr-CA"/>
              </w:rPr>
            </w:pPr>
            <w:r w:rsidRPr="00B5152E">
              <w:rPr>
                <w:sz w:val="20"/>
                <w:lang w:val="fr-CA"/>
              </w:rPr>
              <w:t>(décision orale non</w:t>
            </w:r>
            <w:r w:rsidRPr="00B5152E">
              <w:rPr>
                <w:sz w:val="20"/>
                <w:lang w:val="fr-CA"/>
              </w:rPr>
              <w:noBreakHyphen/>
              <w:t>publiée)</w:t>
            </w:r>
          </w:p>
          <w:p w:rsidR="006F3E36" w:rsidRPr="00B5152E" w:rsidRDefault="006F3E36" w:rsidP="006376F1">
            <w:pPr>
              <w:jc w:val="both"/>
              <w:rPr>
                <w:sz w:val="20"/>
                <w:lang w:val="fr-CA"/>
              </w:rPr>
            </w:pPr>
          </w:p>
        </w:tc>
        <w:tc>
          <w:tcPr>
            <w:tcW w:w="243" w:type="pct"/>
          </w:tcPr>
          <w:p w:rsidR="006F3E36" w:rsidRPr="00B5152E" w:rsidRDefault="006F3E36" w:rsidP="006376F1">
            <w:pPr>
              <w:jc w:val="both"/>
              <w:rPr>
                <w:sz w:val="20"/>
                <w:lang w:val="fr-CA"/>
              </w:rPr>
            </w:pPr>
          </w:p>
        </w:tc>
        <w:tc>
          <w:tcPr>
            <w:tcW w:w="2330" w:type="pct"/>
          </w:tcPr>
          <w:p w:rsidR="006F3E36" w:rsidRPr="00B5152E" w:rsidRDefault="006F3E36" w:rsidP="006376F1">
            <w:pPr>
              <w:jc w:val="both"/>
              <w:rPr>
                <w:sz w:val="20"/>
                <w:lang w:val="fr-CA"/>
              </w:rPr>
            </w:pPr>
            <w:r w:rsidRPr="00B5152E">
              <w:rPr>
                <w:sz w:val="20"/>
                <w:lang w:val="fr-CA"/>
              </w:rPr>
              <w:t>Demande déposée par M. Bergevin en prorogation de délai pour signifier un avis d’appel d’une cotisation — rejetée</w:t>
            </w:r>
          </w:p>
          <w:p w:rsidR="006F3E36" w:rsidRPr="00B5152E" w:rsidRDefault="006F3E36" w:rsidP="006376F1">
            <w:pPr>
              <w:jc w:val="both"/>
              <w:rPr>
                <w:sz w:val="20"/>
                <w:lang w:val="fr-CA"/>
              </w:rPr>
            </w:pPr>
          </w:p>
        </w:tc>
      </w:tr>
      <w:tr w:rsidR="006F3E36" w:rsidRPr="00B5152E" w:rsidTr="006376F1">
        <w:tc>
          <w:tcPr>
            <w:tcW w:w="2427" w:type="pct"/>
            <w:gridSpan w:val="2"/>
          </w:tcPr>
          <w:p w:rsidR="006F3E36" w:rsidRPr="00B5152E" w:rsidRDefault="006F3E36" w:rsidP="006376F1">
            <w:pPr>
              <w:jc w:val="both"/>
              <w:rPr>
                <w:sz w:val="20"/>
                <w:lang w:val="fr-CA"/>
              </w:rPr>
            </w:pPr>
            <w:r w:rsidRPr="00B5152E">
              <w:rPr>
                <w:sz w:val="20"/>
                <w:lang w:val="fr-CA"/>
              </w:rPr>
              <w:t>Le 21 janvier 2021</w:t>
            </w:r>
          </w:p>
          <w:p w:rsidR="006F3E36" w:rsidRPr="00B5152E" w:rsidRDefault="006F3E36" w:rsidP="006376F1">
            <w:pPr>
              <w:jc w:val="both"/>
              <w:rPr>
                <w:sz w:val="20"/>
                <w:lang w:val="fr-CA"/>
              </w:rPr>
            </w:pPr>
            <w:r w:rsidRPr="00B5152E">
              <w:rPr>
                <w:sz w:val="20"/>
                <w:lang w:val="fr-CA"/>
              </w:rPr>
              <w:t>Cour d’appel fédérale</w:t>
            </w:r>
          </w:p>
          <w:p w:rsidR="006F3E36" w:rsidRPr="00B5152E" w:rsidRDefault="006F3E36" w:rsidP="006376F1">
            <w:pPr>
              <w:jc w:val="both"/>
              <w:rPr>
                <w:sz w:val="20"/>
                <w:lang w:val="fr-CA"/>
              </w:rPr>
            </w:pPr>
            <w:r w:rsidRPr="00B5152E">
              <w:rPr>
                <w:sz w:val="20"/>
                <w:lang w:val="fr-CA"/>
              </w:rPr>
              <w:t>(les juges Boivin, Locke et LeBlanc)</w:t>
            </w:r>
          </w:p>
          <w:p w:rsidR="006F3E36" w:rsidRPr="00B5152E" w:rsidRDefault="00B5152E" w:rsidP="006376F1">
            <w:pPr>
              <w:jc w:val="both"/>
              <w:rPr>
                <w:sz w:val="20"/>
              </w:rPr>
            </w:pPr>
            <w:hyperlink r:id="rId18" w:history="1">
              <w:r w:rsidR="006F3E36" w:rsidRPr="00B5152E">
                <w:rPr>
                  <w:rStyle w:val="Hyperlink"/>
                  <w:sz w:val="20"/>
                </w:rPr>
                <w:t>2021 CAF 9</w:t>
              </w:r>
            </w:hyperlink>
            <w:r w:rsidR="006F3E36" w:rsidRPr="00B5152E">
              <w:rPr>
                <w:sz w:val="20"/>
              </w:rPr>
              <w:t xml:space="preserve"> </w:t>
            </w:r>
          </w:p>
          <w:p w:rsidR="006F3E36" w:rsidRPr="00B5152E" w:rsidRDefault="006F3E36" w:rsidP="006376F1">
            <w:pPr>
              <w:jc w:val="both"/>
              <w:rPr>
                <w:sz w:val="20"/>
              </w:rPr>
            </w:pPr>
          </w:p>
        </w:tc>
        <w:tc>
          <w:tcPr>
            <w:tcW w:w="243" w:type="pct"/>
          </w:tcPr>
          <w:p w:rsidR="006F3E36" w:rsidRPr="00B5152E" w:rsidRDefault="006F3E36" w:rsidP="006376F1">
            <w:pPr>
              <w:jc w:val="both"/>
              <w:rPr>
                <w:sz w:val="20"/>
              </w:rPr>
            </w:pPr>
          </w:p>
        </w:tc>
        <w:tc>
          <w:tcPr>
            <w:tcW w:w="2330" w:type="pct"/>
          </w:tcPr>
          <w:p w:rsidR="006F3E36" w:rsidRPr="00B5152E" w:rsidRDefault="006F3E36" w:rsidP="006376F1">
            <w:pPr>
              <w:jc w:val="both"/>
              <w:rPr>
                <w:sz w:val="20"/>
                <w:lang w:val="fr-CA"/>
              </w:rPr>
            </w:pPr>
            <w:r w:rsidRPr="00B5152E">
              <w:rPr>
                <w:sz w:val="20"/>
                <w:lang w:val="fr-CA"/>
              </w:rPr>
              <w:t>Appel déposé par M. Bergevin — rejeté</w:t>
            </w:r>
          </w:p>
          <w:p w:rsidR="006F3E36" w:rsidRPr="00B5152E" w:rsidRDefault="006F3E36" w:rsidP="006376F1">
            <w:pPr>
              <w:jc w:val="both"/>
              <w:rPr>
                <w:sz w:val="20"/>
                <w:lang w:val="fr-CA"/>
              </w:rPr>
            </w:pPr>
          </w:p>
        </w:tc>
      </w:tr>
      <w:tr w:rsidR="006F3E36" w:rsidRPr="00B5152E" w:rsidTr="006376F1">
        <w:tc>
          <w:tcPr>
            <w:tcW w:w="2427" w:type="pct"/>
            <w:gridSpan w:val="2"/>
          </w:tcPr>
          <w:p w:rsidR="006F3E36" w:rsidRPr="00B5152E" w:rsidRDefault="006F3E36" w:rsidP="006376F1">
            <w:pPr>
              <w:jc w:val="both"/>
              <w:rPr>
                <w:sz w:val="20"/>
                <w:lang w:val="fr-CA"/>
              </w:rPr>
            </w:pPr>
            <w:r w:rsidRPr="00B5152E">
              <w:rPr>
                <w:sz w:val="20"/>
                <w:lang w:val="fr-CA"/>
              </w:rPr>
              <w:t>Le 22 mars 2021</w:t>
            </w:r>
          </w:p>
          <w:p w:rsidR="006F3E36" w:rsidRPr="00B5152E" w:rsidRDefault="006F3E36" w:rsidP="006376F1">
            <w:pPr>
              <w:jc w:val="both"/>
              <w:rPr>
                <w:sz w:val="20"/>
                <w:lang w:val="fr-CA"/>
              </w:rPr>
            </w:pPr>
            <w:r w:rsidRPr="00B5152E">
              <w:rPr>
                <w:sz w:val="20"/>
                <w:lang w:val="fr-CA"/>
              </w:rPr>
              <w:t>Cour suprême du Canada</w:t>
            </w:r>
          </w:p>
        </w:tc>
        <w:tc>
          <w:tcPr>
            <w:tcW w:w="243" w:type="pct"/>
          </w:tcPr>
          <w:p w:rsidR="006F3E36" w:rsidRPr="00B5152E" w:rsidRDefault="006F3E36" w:rsidP="006376F1">
            <w:pPr>
              <w:jc w:val="both"/>
              <w:rPr>
                <w:sz w:val="20"/>
                <w:lang w:val="fr-CA"/>
              </w:rPr>
            </w:pPr>
          </w:p>
        </w:tc>
        <w:tc>
          <w:tcPr>
            <w:tcW w:w="2330" w:type="pct"/>
          </w:tcPr>
          <w:p w:rsidR="006F3E36" w:rsidRPr="00B5152E" w:rsidRDefault="006F3E36" w:rsidP="006376F1">
            <w:pPr>
              <w:jc w:val="both"/>
              <w:rPr>
                <w:sz w:val="20"/>
                <w:lang w:val="fr-CA"/>
              </w:rPr>
            </w:pPr>
            <w:r w:rsidRPr="00B5152E">
              <w:rPr>
                <w:sz w:val="20"/>
                <w:lang w:val="fr-CA"/>
              </w:rPr>
              <w:t>Demande d’autorisation d’appel déposée par M. Bergevin</w:t>
            </w:r>
          </w:p>
        </w:tc>
      </w:tr>
    </w:tbl>
    <w:p w:rsidR="006F3E36" w:rsidRPr="00B5152E" w:rsidRDefault="006F3E36" w:rsidP="006F3E36">
      <w:pPr>
        <w:jc w:val="both"/>
        <w:rPr>
          <w:sz w:val="20"/>
          <w:lang w:val="fr-CA"/>
        </w:rPr>
      </w:pPr>
    </w:p>
    <w:p w:rsidR="006F3E36" w:rsidRPr="00B5152E" w:rsidRDefault="00B5152E" w:rsidP="006F3E36">
      <w:pPr>
        <w:jc w:val="both"/>
        <w:rPr>
          <w:sz w:val="20"/>
          <w:lang w:val="fr-CA"/>
        </w:rPr>
      </w:pPr>
      <w:r w:rsidRPr="00B5152E">
        <w:rPr>
          <w:sz w:val="20"/>
        </w:rPr>
        <w:pict>
          <v:rect id="_x0000_i1043" style="width:2in;height:1pt" o:hrpct="0" o:hralign="center" o:hrstd="t" o:hrnoshade="t" o:hr="t" fillcolor="black [3213]" stroked="f"/>
        </w:pict>
      </w:r>
    </w:p>
    <w:p w:rsidR="006F3E36" w:rsidRPr="00B5152E" w:rsidRDefault="006F3E36" w:rsidP="006F3E3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F3E36" w:rsidRPr="00B5152E" w:rsidTr="006376F1">
        <w:tc>
          <w:tcPr>
            <w:tcW w:w="543" w:type="pct"/>
          </w:tcPr>
          <w:p w:rsidR="006F3E36" w:rsidRPr="00B5152E" w:rsidRDefault="006F3E36" w:rsidP="006376F1">
            <w:pPr>
              <w:jc w:val="both"/>
              <w:rPr>
                <w:sz w:val="20"/>
              </w:rPr>
            </w:pPr>
            <w:r w:rsidRPr="00B5152E">
              <w:rPr>
                <w:rStyle w:val="SCCFileNumberChar"/>
                <w:sz w:val="20"/>
                <w:szCs w:val="20"/>
              </w:rPr>
              <w:t>39596</w:t>
            </w:r>
          </w:p>
        </w:tc>
        <w:tc>
          <w:tcPr>
            <w:tcW w:w="4457" w:type="pct"/>
            <w:gridSpan w:val="3"/>
          </w:tcPr>
          <w:p w:rsidR="006F3E36" w:rsidRPr="00B5152E" w:rsidRDefault="006F3E36" w:rsidP="006376F1">
            <w:pPr>
              <w:pStyle w:val="SCCLsocParty"/>
              <w:jc w:val="both"/>
              <w:rPr>
                <w:b/>
                <w:sz w:val="20"/>
                <w:szCs w:val="20"/>
                <w:lang w:val="en-US"/>
              </w:rPr>
            </w:pPr>
            <w:r w:rsidRPr="00B5152E">
              <w:rPr>
                <w:b/>
                <w:sz w:val="20"/>
                <w:szCs w:val="20"/>
                <w:lang w:val="en-US"/>
              </w:rPr>
              <w:t>Floriano Daponte</w:t>
            </w:r>
            <w:r w:rsidR="009B6915" w:rsidRPr="00B5152E">
              <w:rPr>
                <w:b/>
                <w:sz w:val="20"/>
                <w:szCs w:val="20"/>
                <w:lang w:val="en-US"/>
              </w:rPr>
              <w:t xml:space="preserve"> and</w:t>
            </w:r>
            <w:r w:rsidRPr="00B5152E">
              <w:rPr>
                <w:b/>
                <w:sz w:val="20"/>
                <w:szCs w:val="20"/>
                <w:lang w:val="en-US"/>
              </w:rPr>
              <w:t xml:space="preserve"> Vivian Hamilton v. Her Majesty the Queen</w:t>
            </w:r>
          </w:p>
          <w:p w:rsidR="006F3E36" w:rsidRPr="00B5152E" w:rsidRDefault="006F3E36" w:rsidP="006376F1">
            <w:pPr>
              <w:jc w:val="both"/>
              <w:rPr>
                <w:sz w:val="20"/>
              </w:rPr>
            </w:pPr>
            <w:r w:rsidRPr="00B5152E">
              <w:rPr>
                <w:sz w:val="20"/>
              </w:rPr>
              <w:t>(Ont.) (Criminal) (By Leave)</w:t>
            </w:r>
          </w:p>
        </w:tc>
      </w:tr>
      <w:tr w:rsidR="006F3E36" w:rsidRPr="00B5152E" w:rsidTr="006376F1">
        <w:tc>
          <w:tcPr>
            <w:tcW w:w="5000" w:type="pct"/>
            <w:gridSpan w:val="4"/>
          </w:tcPr>
          <w:p w:rsidR="009B6915" w:rsidRPr="00B5152E" w:rsidRDefault="009B6915" w:rsidP="009B6915">
            <w:pPr>
              <w:jc w:val="both"/>
              <w:rPr>
                <w:sz w:val="20"/>
                <w:szCs w:val="20"/>
              </w:rPr>
            </w:pPr>
            <w:r w:rsidRPr="00B5152E">
              <w:rPr>
                <w:sz w:val="20"/>
                <w:szCs w:val="20"/>
              </w:rPr>
              <w:t xml:space="preserve">The application for leave to appeal from the judgment of the Court of Appeal for Ontario, Number C67109, 2021 ONCA 14, dated January 11, 2021, is dismissed. </w:t>
            </w:r>
          </w:p>
          <w:p w:rsidR="009B6915" w:rsidRPr="00B5152E" w:rsidRDefault="009B6915" w:rsidP="009B6915">
            <w:pPr>
              <w:jc w:val="both"/>
              <w:rPr>
                <w:sz w:val="20"/>
                <w:szCs w:val="20"/>
              </w:rPr>
            </w:pPr>
          </w:p>
          <w:p w:rsidR="006F3E36" w:rsidRPr="00B5152E" w:rsidRDefault="009B6915" w:rsidP="009B6915">
            <w:pPr>
              <w:jc w:val="both"/>
              <w:rPr>
                <w:sz w:val="20"/>
                <w:szCs w:val="20"/>
              </w:rPr>
            </w:pPr>
            <w:r w:rsidRPr="00B5152E">
              <w:rPr>
                <w:sz w:val="20"/>
                <w:szCs w:val="20"/>
              </w:rPr>
              <w:t>Jamal J. took no part in the judgment.</w:t>
            </w:r>
          </w:p>
          <w:p w:rsidR="009B6915" w:rsidRPr="00B5152E" w:rsidRDefault="009B6915" w:rsidP="009B6915">
            <w:pPr>
              <w:jc w:val="both"/>
              <w:rPr>
                <w:sz w:val="20"/>
              </w:rPr>
            </w:pPr>
          </w:p>
        </w:tc>
      </w:tr>
      <w:tr w:rsidR="006F3E36" w:rsidRPr="00B5152E" w:rsidTr="006376F1">
        <w:tc>
          <w:tcPr>
            <w:tcW w:w="5000" w:type="pct"/>
            <w:gridSpan w:val="4"/>
          </w:tcPr>
          <w:p w:rsidR="006F3E36" w:rsidRPr="00B5152E" w:rsidRDefault="006F3E36" w:rsidP="006376F1">
            <w:pPr>
              <w:jc w:val="both"/>
              <w:rPr>
                <w:sz w:val="20"/>
              </w:rPr>
            </w:pPr>
            <w:r w:rsidRPr="00B5152E">
              <w:rPr>
                <w:sz w:val="20"/>
              </w:rPr>
              <w:t xml:space="preserve">Criminal law — </w:t>
            </w:r>
            <w:r w:rsidRPr="00B5152E">
              <w:rPr>
                <w:i/>
                <w:sz w:val="20"/>
              </w:rPr>
              <w:t xml:space="preserve">Charter of Rights </w:t>
            </w:r>
            <w:r w:rsidRPr="00B5152E">
              <w:rPr>
                <w:sz w:val="20"/>
              </w:rPr>
              <w:t xml:space="preserve">— Right to be tried within a reasonable time — Appeals — Remedy — What is the appropriate remedial route to determine whether a stay of proceedings should be ordered where an appellate court finds that the net delay is under rather than over the </w:t>
            </w:r>
            <w:r w:rsidRPr="00B5152E">
              <w:rPr>
                <w:i/>
                <w:sz w:val="20"/>
              </w:rPr>
              <w:t xml:space="preserve">Jordan </w:t>
            </w:r>
            <w:r w:rsidRPr="00B5152E">
              <w:rPr>
                <w:sz w:val="20"/>
              </w:rPr>
              <w:t xml:space="preserve">ceiling? — </w:t>
            </w:r>
            <w:r w:rsidRPr="00B5152E">
              <w:rPr>
                <w:i/>
                <w:sz w:val="20"/>
              </w:rPr>
              <w:t>Canadian Charter of Rights and Freedoms</w:t>
            </w:r>
            <w:r w:rsidRPr="00B5152E">
              <w:rPr>
                <w:sz w:val="20"/>
              </w:rPr>
              <w:t>, s. 11(b).</w:t>
            </w:r>
          </w:p>
        </w:tc>
      </w:tr>
      <w:tr w:rsidR="006F3E36" w:rsidRPr="00B5152E" w:rsidTr="006376F1">
        <w:tc>
          <w:tcPr>
            <w:tcW w:w="5000" w:type="pct"/>
            <w:gridSpan w:val="4"/>
          </w:tcPr>
          <w:p w:rsidR="006F3E36" w:rsidRPr="00B5152E" w:rsidRDefault="006F3E36" w:rsidP="006376F1">
            <w:pPr>
              <w:jc w:val="both"/>
              <w:rPr>
                <w:sz w:val="20"/>
              </w:rPr>
            </w:pPr>
          </w:p>
        </w:tc>
      </w:tr>
      <w:tr w:rsidR="006F3E36" w:rsidRPr="00B5152E" w:rsidTr="006376F1">
        <w:tc>
          <w:tcPr>
            <w:tcW w:w="5000" w:type="pct"/>
            <w:gridSpan w:val="4"/>
          </w:tcPr>
          <w:p w:rsidR="006F3E36" w:rsidRPr="00B5152E" w:rsidRDefault="006F3E36" w:rsidP="006376F1">
            <w:pPr>
              <w:jc w:val="both"/>
              <w:rPr>
                <w:sz w:val="20"/>
                <w:lang w:eastAsia="en-CA"/>
              </w:rPr>
            </w:pPr>
            <w:r w:rsidRPr="00B5152E">
              <w:rPr>
                <w:sz w:val="20"/>
              </w:rPr>
              <w:t>The applicants were charged in December 2016 with various drug trafficking</w:t>
            </w:r>
            <w:r w:rsidRPr="00B5152E">
              <w:rPr>
                <w:sz w:val="20"/>
              </w:rPr>
              <w:noBreakHyphen/>
              <w:t xml:space="preserve">related offences. In May 2019, the applicants filed an application for a stay of proceedings, alleging a breach of their s. 11(b) </w:t>
            </w:r>
            <w:r w:rsidRPr="00B5152E">
              <w:rPr>
                <w:i/>
                <w:sz w:val="20"/>
              </w:rPr>
              <w:t>Charter</w:t>
            </w:r>
            <w:r w:rsidRPr="00B5152E">
              <w:rPr>
                <w:sz w:val="20"/>
              </w:rPr>
              <w:t xml:space="preserve"> right to be tried within a reasonable time. The trial judge found the net delay from initial charge to anticipated end of evidence to be 30.5 months — over the presumptive ceiling of 30 months established in </w:t>
            </w:r>
            <w:r w:rsidRPr="00B5152E">
              <w:rPr>
                <w:i/>
                <w:sz w:val="20"/>
              </w:rPr>
              <w:t>R. v. Jordan</w:t>
            </w:r>
            <w:r w:rsidRPr="00B5152E">
              <w:rPr>
                <w:sz w:val="20"/>
              </w:rPr>
              <w:t xml:space="preserve">, 2016 SCC 27. </w:t>
            </w:r>
            <w:r w:rsidRPr="00B5152E">
              <w:rPr>
                <w:sz w:val="20"/>
                <w:lang w:eastAsia="en-CA"/>
              </w:rPr>
              <w:t xml:space="preserve">The application was granted, and a stay of proceedings entered on all charges. The Crown appealed, arguing that a defence </w:t>
            </w:r>
            <w:r w:rsidRPr="00B5152E">
              <w:rPr>
                <w:i/>
                <w:sz w:val="20"/>
                <w:lang w:eastAsia="en-CA"/>
              </w:rPr>
              <w:t xml:space="preserve">certiorari </w:t>
            </w:r>
            <w:r w:rsidRPr="00B5152E">
              <w:rPr>
                <w:sz w:val="20"/>
                <w:lang w:eastAsia="en-CA"/>
              </w:rPr>
              <w:t>application was an exceptional circumstance and that three months should be deducted from the total delay, bringing the net delay to 27.5 months. The Court of Appeal agreed and allowed the appeal, set aside the stay of proceedings, and remitted the matter to the Superior Court for trial.</w:t>
            </w:r>
          </w:p>
          <w:p w:rsidR="006F3E36" w:rsidRPr="00B5152E" w:rsidRDefault="006F3E36" w:rsidP="006376F1">
            <w:pPr>
              <w:jc w:val="both"/>
              <w:rPr>
                <w:sz w:val="20"/>
              </w:rPr>
            </w:pPr>
          </w:p>
        </w:tc>
      </w:tr>
      <w:tr w:rsidR="006F3E36" w:rsidRPr="00B5152E" w:rsidTr="006376F1">
        <w:tc>
          <w:tcPr>
            <w:tcW w:w="2427" w:type="pct"/>
            <w:gridSpan w:val="2"/>
          </w:tcPr>
          <w:p w:rsidR="006F3E36" w:rsidRPr="00B5152E" w:rsidRDefault="006F3E36" w:rsidP="006376F1">
            <w:pPr>
              <w:jc w:val="both"/>
              <w:rPr>
                <w:sz w:val="20"/>
              </w:rPr>
            </w:pPr>
            <w:r w:rsidRPr="00B5152E">
              <w:rPr>
                <w:sz w:val="20"/>
              </w:rPr>
              <w:t>June 6, 2019</w:t>
            </w:r>
          </w:p>
          <w:p w:rsidR="006F3E36" w:rsidRPr="00B5152E" w:rsidRDefault="006F3E36" w:rsidP="006376F1">
            <w:pPr>
              <w:jc w:val="both"/>
              <w:rPr>
                <w:sz w:val="20"/>
              </w:rPr>
            </w:pPr>
            <w:r w:rsidRPr="00B5152E">
              <w:rPr>
                <w:sz w:val="20"/>
              </w:rPr>
              <w:t>Ontario Superior Court of Justice</w:t>
            </w:r>
          </w:p>
          <w:p w:rsidR="006F3E36" w:rsidRPr="00B5152E" w:rsidRDefault="006F3E36" w:rsidP="006376F1">
            <w:pPr>
              <w:jc w:val="both"/>
              <w:rPr>
                <w:sz w:val="20"/>
              </w:rPr>
            </w:pPr>
            <w:r w:rsidRPr="00B5152E">
              <w:rPr>
                <w:sz w:val="20"/>
              </w:rPr>
              <w:t>(McArthur J.)</w:t>
            </w:r>
          </w:p>
          <w:p w:rsidR="006F3E36" w:rsidRPr="00B5152E" w:rsidRDefault="00B5152E" w:rsidP="006376F1">
            <w:pPr>
              <w:jc w:val="both"/>
              <w:rPr>
                <w:sz w:val="20"/>
              </w:rPr>
            </w:pPr>
            <w:hyperlink r:id="rId19" w:history="1">
              <w:r w:rsidR="006F3E36" w:rsidRPr="00B5152E">
                <w:rPr>
                  <w:rStyle w:val="Hyperlink"/>
                  <w:sz w:val="20"/>
                </w:rPr>
                <w:t>2019 ONSC 3822</w:t>
              </w:r>
            </w:hyperlink>
          </w:p>
          <w:p w:rsidR="006F3E36" w:rsidRPr="00B5152E" w:rsidRDefault="006F3E36" w:rsidP="006376F1">
            <w:pPr>
              <w:jc w:val="both"/>
              <w:rPr>
                <w:sz w:val="20"/>
              </w:rPr>
            </w:pPr>
          </w:p>
        </w:tc>
        <w:tc>
          <w:tcPr>
            <w:tcW w:w="243" w:type="pct"/>
          </w:tcPr>
          <w:p w:rsidR="006F3E36" w:rsidRPr="00B5152E" w:rsidRDefault="006F3E36" w:rsidP="006376F1">
            <w:pPr>
              <w:jc w:val="both"/>
              <w:rPr>
                <w:sz w:val="20"/>
              </w:rPr>
            </w:pPr>
          </w:p>
        </w:tc>
        <w:tc>
          <w:tcPr>
            <w:tcW w:w="2330" w:type="pct"/>
          </w:tcPr>
          <w:p w:rsidR="006F3E36" w:rsidRPr="00B5152E" w:rsidRDefault="006F3E36" w:rsidP="006376F1">
            <w:pPr>
              <w:jc w:val="both"/>
              <w:rPr>
                <w:sz w:val="20"/>
              </w:rPr>
            </w:pPr>
            <w:r w:rsidRPr="00B5152E">
              <w:rPr>
                <w:sz w:val="20"/>
              </w:rPr>
              <w:t xml:space="preserve">Application for stay of proceedings pursuant to ss. 11(b) and 24(1) of the </w:t>
            </w:r>
            <w:r w:rsidRPr="00B5152E">
              <w:rPr>
                <w:i/>
                <w:sz w:val="20"/>
              </w:rPr>
              <w:t xml:space="preserve">Charter </w:t>
            </w:r>
            <w:r w:rsidRPr="00B5152E">
              <w:rPr>
                <w:sz w:val="20"/>
              </w:rPr>
              <w:t>granted.</w:t>
            </w:r>
          </w:p>
          <w:p w:rsidR="006F3E36" w:rsidRPr="00B5152E" w:rsidRDefault="006F3E36" w:rsidP="006376F1">
            <w:pPr>
              <w:jc w:val="both"/>
              <w:rPr>
                <w:sz w:val="20"/>
              </w:rPr>
            </w:pPr>
          </w:p>
        </w:tc>
      </w:tr>
      <w:tr w:rsidR="006F3E36" w:rsidRPr="00B5152E" w:rsidTr="006376F1">
        <w:tc>
          <w:tcPr>
            <w:tcW w:w="2427" w:type="pct"/>
            <w:gridSpan w:val="2"/>
          </w:tcPr>
          <w:p w:rsidR="006F3E36" w:rsidRPr="00B5152E" w:rsidRDefault="006F3E36" w:rsidP="006376F1">
            <w:pPr>
              <w:jc w:val="both"/>
              <w:rPr>
                <w:sz w:val="20"/>
              </w:rPr>
            </w:pPr>
            <w:r w:rsidRPr="00B5152E">
              <w:rPr>
                <w:sz w:val="20"/>
              </w:rPr>
              <w:t>January 11, 2021</w:t>
            </w:r>
          </w:p>
          <w:p w:rsidR="006F3E36" w:rsidRPr="00B5152E" w:rsidRDefault="006F3E36" w:rsidP="006376F1">
            <w:pPr>
              <w:jc w:val="both"/>
              <w:rPr>
                <w:sz w:val="20"/>
              </w:rPr>
            </w:pPr>
            <w:r w:rsidRPr="00B5152E">
              <w:rPr>
                <w:sz w:val="20"/>
              </w:rPr>
              <w:t>Court of Appeal for Ontario</w:t>
            </w:r>
          </w:p>
          <w:p w:rsidR="006F3E36" w:rsidRPr="00B5152E" w:rsidRDefault="006F3E36" w:rsidP="006376F1">
            <w:pPr>
              <w:jc w:val="both"/>
              <w:rPr>
                <w:sz w:val="20"/>
              </w:rPr>
            </w:pPr>
            <w:r w:rsidRPr="00B5152E">
              <w:rPr>
                <w:sz w:val="20"/>
              </w:rPr>
              <w:t>(Juriansz, Jamal and Coroza JJ.A.)</w:t>
            </w:r>
          </w:p>
          <w:p w:rsidR="006F3E36" w:rsidRPr="00B5152E" w:rsidRDefault="00B5152E" w:rsidP="006376F1">
            <w:pPr>
              <w:jc w:val="both"/>
              <w:rPr>
                <w:sz w:val="20"/>
              </w:rPr>
            </w:pPr>
            <w:hyperlink r:id="rId20" w:history="1">
              <w:r w:rsidR="006F3E36" w:rsidRPr="00B5152E">
                <w:rPr>
                  <w:rStyle w:val="Hyperlink"/>
                  <w:sz w:val="20"/>
                </w:rPr>
                <w:t>2021 ONCA 14</w:t>
              </w:r>
            </w:hyperlink>
          </w:p>
          <w:p w:rsidR="006F3E36" w:rsidRPr="00B5152E" w:rsidRDefault="006F3E36" w:rsidP="006376F1">
            <w:pPr>
              <w:jc w:val="both"/>
              <w:rPr>
                <w:sz w:val="20"/>
                <w:lang w:val="fr-CA"/>
              </w:rPr>
            </w:pPr>
          </w:p>
        </w:tc>
        <w:tc>
          <w:tcPr>
            <w:tcW w:w="243" w:type="pct"/>
          </w:tcPr>
          <w:p w:rsidR="006F3E36" w:rsidRPr="00B5152E" w:rsidRDefault="006F3E36" w:rsidP="006376F1">
            <w:pPr>
              <w:jc w:val="both"/>
              <w:rPr>
                <w:sz w:val="20"/>
                <w:lang w:val="fr-CA"/>
              </w:rPr>
            </w:pPr>
          </w:p>
        </w:tc>
        <w:tc>
          <w:tcPr>
            <w:tcW w:w="2330" w:type="pct"/>
          </w:tcPr>
          <w:p w:rsidR="006F3E36" w:rsidRPr="00B5152E" w:rsidRDefault="006F3E36" w:rsidP="006376F1">
            <w:pPr>
              <w:jc w:val="both"/>
              <w:rPr>
                <w:sz w:val="20"/>
              </w:rPr>
            </w:pPr>
            <w:r w:rsidRPr="00B5152E">
              <w:rPr>
                <w:sz w:val="20"/>
              </w:rPr>
              <w:t>Crown appeal granted; stay of proceedings set aside and matter remitted to the Superior Court of Justice for trial.</w:t>
            </w:r>
          </w:p>
          <w:p w:rsidR="006F3E36" w:rsidRPr="00B5152E" w:rsidRDefault="006F3E36" w:rsidP="006376F1">
            <w:pPr>
              <w:jc w:val="both"/>
              <w:rPr>
                <w:sz w:val="20"/>
              </w:rPr>
            </w:pPr>
          </w:p>
        </w:tc>
      </w:tr>
      <w:tr w:rsidR="006F3E36" w:rsidRPr="00B5152E" w:rsidTr="006376F1">
        <w:tc>
          <w:tcPr>
            <w:tcW w:w="2427" w:type="pct"/>
            <w:gridSpan w:val="2"/>
          </w:tcPr>
          <w:p w:rsidR="006F3E36" w:rsidRPr="00B5152E" w:rsidRDefault="006F3E36" w:rsidP="006376F1">
            <w:pPr>
              <w:jc w:val="both"/>
              <w:rPr>
                <w:sz w:val="20"/>
              </w:rPr>
            </w:pPr>
            <w:r w:rsidRPr="00B5152E">
              <w:rPr>
                <w:sz w:val="20"/>
              </w:rPr>
              <w:t>March 12, 2021</w:t>
            </w:r>
          </w:p>
          <w:p w:rsidR="006F3E36" w:rsidRPr="00B5152E" w:rsidRDefault="006F3E36" w:rsidP="006376F1">
            <w:pPr>
              <w:jc w:val="both"/>
              <w:rPr>
                <w:sz w:val="20"/>
              </w:rPr>
            </w:pPr>
            <w:r w:rsidRPr="00B5152E">
              <w:rPr>
                <w:sz w:val="20"/>
              </w:rPr>
              <w:t>Supreme Court of Canada</w:t>
            </w:r>
          </w:p>
        </w:tc>
        <w:tc>
          <w:tcPr>
            <w:tcW w:w="243" w:type="pct"/>
          </w:tcPr>
          <w:p w:rsidR="006F3E36" w:rsidRPr="00B5152E" w:rsidRDefault="006F3E36" w:rsidP="006376F1">
            <w:pPr>
              <w:jc w:val="both"/>
              <w:rPr>
                <w:sz w:val="20"/>
              </w:rPr>
            </w:pPr>
          </w:p>
        </w:tc>
        <w:tc>
          <w:tcPr>
            <w:tcW w:w="2330" w:type="pct"/>
          </w:tcPr>
          <w:p w:rsidR="006F3E36" w:rsidRPr="00B5152E" w:rsidRDefault="006F3E36" w:rsidP="006376F1">
            <w:pPr>
              <w:jc w:val="both"/>
              <w:rPr>
                <w:sz w:val="20"/>
              </w:rPr>
            </w:pPr>
            <w:r w:rsidRPr="00B5152E">
              <w:rPr>
                <w:sz w:val="20"/>
              </w:rPr>
              <w:t>Application for leave to appeal filed.</w:t>
            </w:r>
          </w:p>
          <w:p w:rsidR="006F3E36" w:rsidRPr="00B5152E" w:rsidRDefault="006F3E36" w:rsidP="006376F1">
            <w:pPr>
              <w:jc w:val="both"/>
              <w:rPr>
                <w:sz w:val="20"/>
              </w:rPr>
            </w:pPr>
          </w:p>
        </w:tc>
      </w:tr>
    </w:tbl>
    <w:p w:rsidR="006F3E36" w:rsidRPr="00B5152E" w:rsidRDefault="006F3E36" w:rsidP="006F3E36">
      <w:pPr>
        <w:jc w:val="both"/>
        <w:rPr>
          <w:sz w:val="20"/>
        </w:rPr>
      </w:pPr>
    </w:p>
    <w:p w:rsidR="006F3E36" w:rsidRPr="00B5152E" w:rsidRDefault="00B5152E" w:rsidP="006F3E36">
      <w:pPr>
        <w:jc w:val="both"/>
        <w:rPr>
          <w:sz w:val="20"/>
        </w:rPr>
      </w:pPr>
      <w:r w:rsidRPr="00B5152E">
        <w:rPr>
          <w:sz w:val="20"/>
        </w:rPr>
        <w:pict>
          <v:rect id="_x0000_i1044" style="width:2in;height:1pt" o:hrpct="0" o:hralign="center" o:hrstd="t" o:hrnoshade="t" o:hr="t" fillcolor="black [3213]" stroked="f"/>
        </w:pict>
      </w:r>
    </w:p>
    <w:p w:rsidR="006F3E36" w:rsidRPr="00B5152E" w:rsidRDefault="006F3E36" w:rsidP="006F3E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F3E36" w:rsidRPr="00B5152E" w:rsidTr="006376F1">
        <w:tc>
          <w:tcPr>
            <w:tcW w:w="543" w:type="pct"/>
          </w:tcPr>
          <w:p w:rsidR="006F3E36" w:rsidRPr="00B5152E" w:rsidRDefault="006F3E36" w:rsidP="006376F1">
            <w:pPr>
              <w:jc w:val="both"/>
              <w:rPr>
                <w:sz w:val="20"/>
              </w:rPr>
            </w:pPr>
            <w:r w:rsidRPr="00B5152E">
              <w:rPr>
                <w:rStyle w:val="SCCFileNumberChar"/>
                <w:sz w:val="20"/>
                <w:szCs w:val="20"/>
              </w:rPr>
              <w:t>39596</w:t>
            </w:r>
          </w:p>
        </w:tc>
        <w:tc>
          <w:tcPr>
            <w:tcW w:w="4457" w:type="pct"/>
            <w:gridSpan w:val="3"/>
          </w:tcPr>
          <w:p w:rsidR="006F3E36" w:rsidRPr="00B5152E" w:rsidRDefault="006F3E36" w:rsidP="006376F1">
            <w:pPr>
              <w:pStyle w:val="SCCLsocParty"/>
              <w:jc w:val="both"/>
              <w:rPr>
                <w:b/>
                <w:sz w:val="20"/>
                <w:szCs w:val="20"/>
              </w:rPr>
            </w:pPr>
            <w:r w:rsidRPr="00B5152E">
              <w:rPr>
                <w:b/>
                <w:sz w:val="20"/>
                <w:szCs w:val="20"/>
              </w:rPr>
              <w:t>Floriano Daponte</w:t>
            </w:r>
            <w:r w:rsidR="009B6915" w:rsidRPr="00B5152E">
              <w:rPr>
                <w:b/>
                <w:sz w:val="20"/>
                <w:szCs w:val="20"/>
              </w:rPr>
              <w:t xml:space="preserve"> et</w:t>
            </w:r>
            <w:r w:rsidRPr="00B5152E">
              <w:rPr>
                <w:b/>
                <w:sz w:val="20"/>
                <w:szCs w:val="20"/>
              </w:rPr>
              <w:t xml:space="preserve"> Vivian Hamilton c. Sa Majesté la Reine</w:t>
            </w:r>
          </w:p>
          <w:p w:rsidR="006F3E36" w:rsidRPr="00B5152E" w:rsidRDefault="006F3E36" w:rsidP="006376F1">
            <w:pPr>
              <w:jc w:val="both"/>
              <w:rPr>
                <w:sz w:val="20"/>
              </w:rPr>
            </w:pPr>
            <w:r w:rsidRPr="00B5152E">
              <w:rPr>
                <w:sz w:val="20"/>
              </w:rPr>
              <w:t>(Ont.) (Criminelle) (Autorisation)</w:t>
            </w:r>
          </w:p>
        </w:tc>
      </w:tr>
      <w:tr w:rsidR="006F3E36" w:rsidRPr="00B5152E" w:rsidTr="006376F1">
        <w:tc>
          <w:tcPr>
            <w:tcW w:w="5000" w:type="pct"/>
            <w:gridSpan w:val="4"/>
          </w:tcPr>
          <w:p w:rsidR="009B6915" w:rsidRPr="00B5152E" w:rsidRDefault="009B6915" w:rsidP="009B6915">
            <w:pPr>
              <w:jc w:val="both"/>
              <w:rPr>
                <w:sz w:val="20"/>
                <w:szCs w:val="20"/>
                <w:lang w:val="fr-CA"/>
              </w:rPr>
            </w:pPr>
            <w:r w:rsidRPr="00B5152E">
              <w:rPr>
                <w:sz w:val="20"/>
                <w:szCs w:val="20"/>
                <w:lang w:val="fr-CA"/>
              </w:rPr>
              <w:t>La demande d’autorisation d’appel de l’arrêt de la Cour d’appel de l’Ontario, numéro C67109, 2021 ONCA 14, daté du 11 janvier 2021, est rejetée.</w:t>
            </w:r>
          </w:p>
          <w:p w:rsidR="009B6915" w:rsidRPr="00B5152E" w:rsidRDefault="009B6915" w:rsidP="009B6915">
            <w:pPr>
              <w:jc w:val="both"/>
              <w:rPr>
                <w:sz w:val="20"/>
                <w:szCs w:val="20"/>
                <w:lang w:val="fr-CA"/>
              </w:rPr>
            </w:pPr>
          </w:p>
          <w:p w:rsidR="006F3E36" w:rsidRPr="00B5152E" w:rsidRDefault="009B6915" w:rsidP="009B6915">
            <w:pPr>
              <w:jc w:val="both"/>
              <w:rPr>
                <w:sz w:val="20"/>
                <w:szCs w:val="20"/>
                <w:lang w:val="fr-CA"/>
              </w:rPr>
            </w:pPr>
            <w:r w:rsidRPr="00B5152E">
              <w:rPr>
                <w:sz w:val="20"/>
                <w:szCs w:val="20"/>
                <w:lang w:val="fr-CA"/>
              </w:rPr>
              <w:t>Le juge Jamal n’a pas participé au jugement.</w:t>
            </w:r>
          </w:p>
          <w:p w:rsidR="009B6915" w:rsidRPr="00B5152E" w:rsidRDefault="009B6915" w:rsidP="009B6915">
            <w:pPr>
              <w:jc w:val="both"/>
              <w:rPr>
                <w:sz w:val="20"/>
                <w:lang w:val="fr-CA"/>
              </w:rPr>
            </w:pPr>
          </w:p>
        </w:tc>
      </w:tr>
      <w:tr w:rsidR="006F3E36" w:rsidRPr="00B5152E" w:rsidTr="006376F1">
        <w:tc>
          <w:tcPr>
            <w:tcW w:w="5000" w:type="pct"/>
            <w:gridSpan w:val="4"/>
          </w:tcPr>
          <w:p w:rsidR="006F3E36" w:rsidRPr="00B5152E" w:rsidRDefault="006F3E36" w:rsidP="006376F1">
            <w:pPr>
              <w:jc w:val="both"/>
              <w:rPr>
                <w:sz w:val="20"/>
                <w:lang w:val="fr-CA"/>
              </w:rPr>
            </w:pPr>
            <w:r w:rsidRPr="00B5152E">
              <w:rPr>
                <w:sz w:val="20"/>
                <w:lang w:val="fr-CA"/>
              </w:rPr>
              <w:t>Droit criminel —</w:t>
            </w:r>
            <w:r w:rsidRPr="00B5152E">
              <w:rPr>
                <w:i/>
                <w:sz w:val="20"/>
                <w:lang w:val="fr-CA"/>
              </w:rPr>
              <w:t xml:space="preserve"> Charte des droits </w:t>
            </w:r>
            <w:r w:rsidRPr="00B5152E">
              <w:rPr>
                <w:sz w:val="20"/>
                <w:lang w:val="fr-CA"/>
              </w:rPr>
              <w:t xml:space="preserve">— Droit d’être jugé dans un délai raisonnable — Appels — Réparation — Quelle voie de réparation serait appropriée pour déterminer si une suspension de l’instance devrait être ordonnée lorsqu’une cour d’appel conclut que le délai net est inférieur et non pas supérieur au plafond fixé dans l’arrêt </w:t>
            </w:r>
            <w:r w:rsidRPr="00B5152E">
              <w:rPr>
                <w:i/>
                <w:sz w:val="20"/>
                <w:lang w:val="fr-CA"/>
              </w:rPr>
              <w:t>Jordan</w:t>
            </w:r>
            <w:r w:rsidRPr="00B5152E">
              <w:rPr>
                <w:sz w:val="20"/>
                <w:lang w:val="fr-CA"/>
              </w:rPr>
              <w:t xml:space="preserve">? — </w:t>
            </w:r>
            <w:r w:rsidRPr="00B5152E">
              <w:rPr>
                <w:i/>
                <w:sz w:val="20"/>
                <w:lang w:val="fr-CA"/>
              </w:rPr>
              <w:t>Charte canadienne des droits et libertés</w:t>
            </w:r>
            <w:r w:rsidRPr="00B5152E">
              <w:rPr>
                <w:sz w:val="20"/>
                <w:lang w:val="fr-CA"/>
              </w:rPr>
              <w:t>, al. 11b).</w:t>
            </w:r>
          </w:p>
        </w:tc>
      </w:tr>
      <w:tr w:rsidR="006F3E36" w:rsidRPr="00B5152E" w:rsidTr="006376F1">
        <w:tc>
          <w:tcPr>
            <w:tcW w:w="5000" w:type="pct"/>
            <w:gridSpan w:val="4"/>
          </w:tcPr>
          <w:p w:rsidR="006F3E36" w:rsidRPr="00B5152E" w:rsidRDefault="006F3E36" w:rsidP="006376F1">
            <w:pPr>
              <w:jc w:val="both"/>
              <w:rPr>
                <w:sz w:val="20"/>
                <w:lang w:val="fr-CA"/>
              </w:rPr>
            </w:pPr>
          </w:p>
        </w:tc>
      </w:tr>
      <w:tr w:rsidR="006F3E36" w:rsidRPr="00B5152E" w:rsidTr="006376F1">
        <w:tc>
          <w:tcPr>
            <w:tcW w:w="5000" w:type="pct"/>
            <w:gridSpan w:val="4"/>
          </w:tcPr>
          <w:p w:rsidR="006F3E36" w:rsidRPr="00B5152E" w:rsidRDefault="006F3E36" w:rsidP="006376F1">
            <w:pPr>
              <w:jc w:val="both"/>
              <w:rPr>
                <w:sz w:val="20"/>
                <w:lang w:val="fr-CA"/>
              </w:rPr>
            </w:pPr>
            <w:r w:rsidRPr="00B5152E">
              <w:rPr>
                <w:sz w:val="20"/>
                <w:lang w:val="fr-CA"/>
              </w:rPr>
              <w:t xml:space="preserve">En décembre 2016, les demandeurs ont été accusés de diverses infractions liées au trafic de drogues. En mai 2019, les demandeurs ont déposé une demande en vue de la suspension de l’instance, alléguant une violation de leur droit garanti à l’al. 11b) de la </w:t>
            </w:r>
            <w:r w:rsidRPr="00B5152E">
              <w:rPr>
                <w:i/>
                <w:sz w:val="20"/>
                <w:lang w:val="fr-CA"/>
              </w:rPr>
              <w:t>Charte</w:t>
            </w:r>
            <w:r w:rsidRPr="00B5152E">
              <w:rPr>
                <w:sz w:val="20"/>
                <w:lang w:val="fr-CA"/>
              </w:rPr>
              <w:t xml:space="preserve"> d’être jugé dans un délai raisonnable. Le juge du procès a conclu que le délai net s’écoulant à partir de la première accusation jusqu’à la fin envisagée de la présentation de la preuve était de 30 mois et demi — au</w:t>
            </w:r>
            <w:r w:rsidRPr="00B5152E">
              <w:rPr>
                <w:sz w:val="20"/>
                <w:lang w:val="fr-CA"/>
              </w:rPr>
              <w:noBreakHyphen/>
              <w:t xml:space="preserve">dessus du plafond présumé de 30 mois établit dans l’arrêt </w:t>
            </w:r>
            <w:r w:rsidRPr="00B5152E">
              <w:rPr>
                <w:i/>
                <w:sz w:val="20"/>
                <w:lang w:val="fr-CA"/>
              </w:rPr>
              <w:t>R. c. Jordan</w:t>
            </w:r>
            <w:r w:rsidRPr="00B5152E">
              <w:rPr>
                <w:sz w:val="20"/>
                <w:lang w:val="fr-CA"/>
              </w:rPr>
              <w:t>, 2016 CSC 27. La demande a été accueillie et la suspension de l’instance a été prononcée à l’égard de tous les chefs d’accusation. La Couronne a interjeté appel, plaidant qu’un moyen de défense fondé sur une demande de</w:t>
            </w:r>
            <w:r w:rsidRPr="00B5152E">
              <w:rPr>
                <w:i/>
                <w:sz w:val="20"/>
                <w:lang w:val="fr-CA" w:eastAsia="en-CA"/>
              </w:rPr>
              <w:t xml:space="preserve"> certiorari</w:t>
            </w:r>
            <w:r w:rsidRPr="00B5152E">
              <w:rPr>
                <w:sz w:val="20"/>
                <w:lang w:val="fr-CA" w:eastAsia="en-CA"/>
              </w:rPr>
              <w:t xml:space="preserve"> était une circonstance exceptionnelle et que trois mois devraient être déduits du délai total, ramenant le délai net à 27 mois et demi. La Cour d’appel y a souscrit et a accueilli l’appel, a annulé la suspension de l’instance, et a renvoyé l’affaire à la Cour supérieure en vue du procès.</w:t>
            </w:r>
          </w:p>
          <w:p w:rsidR="006F3E36" w:rsidRPr="00B5152E" w:rsidRDefault="006F3E36" w:rsidP="006376F1">
            <w:pPr>
              <w:jc w:val="both"/>
              <w:rPr>
                <w:sz w:val="20"/>
                <w:lang w:val="fr-CA"/>
              </w:rPr>
            </w:pPr>
          </w:p>
        </w:tc>
      </w:tr>
      <w:tr w:rsidR="006F3E36" w:rsidRPr="00B5152E" w:rsidTr="006376F1">
        <w:tc>
          <w:tcPr>
            <w:tcW w:w="2427" w:type="pct"/>
            <w:gridSpan w:val="2"/>
          </w:tcPr>
          <w:p w:rsidR="006F3E36" w:rsidRPr="00B5152E" w:rsidRDefault="006F3E36" w:rsidP="006376F1">
            <w:pPr>
              <w:jc w:val="both"/>
              <w:rPr>
                <w:sz w:val="20"/>
                <w:lang w:val="fr-CA"/>
              </w:rPr>
            </w:pPr>
            <w:r w:rsidRPr="00B5152E">
              <w:rPr>
                <w:sz w:val="20"/>
                <w:lang w:val="fr-CA"/>
              </w:rPr>
              <w:t>6 juin 2019</w:t>
            </w:r>
          </w:p>
          <w:p w:rsidR="006F3E36" w:rsidRPr="00B5152E" w:rsidRDefault="006F3E36" w:rsidP="006376F1">
            <w:pPr>
              <w:jc w:val="both"/>
              <w:rPr>
                <w:sz w:val="20"/>
                <w:lang w:val="fr-CA"/>
              </w:rPr>
            </w:pPr>
            <w:r w:rsidRPr="00B5152E">
              <w:rPr>
                <w:sz w:val="20"/>
                <w:lang w:val="fr-CA"/>
              </w:rPr>
              <w:t>Cour supérieure de justice de l’Ontario</w:t>
            </w:r>
          </w:p>
          <w:p w:rsidR="006F3E36" w:rsidRPr="00B5152E" w:rsidRDefault="006F3E36" w:rsidP="006376F1">
            <w:pPr>
              <w:jc w:val="both"/>
              <w:rPr>
                <w:sz w:val="20"/>
              </w:rPr>
            </w:pPr>
            <w:r w:rsidRPr="00B5152E">
              <w:rPr>
                <w:sz w:val="20"/>
              </w:rPr>
              <w:t>(juge McArthur)</w:t>
            </w:r>
          </w:p>
          <w:p w:rsidR="006F3E36" w:rsidRPr="00B5152E" w:rsidRDefault="00B5152E" w:rsidP="006376F1">
            <w:pPr>
              <w:jc w:val="both"/>
              <w:rPr>
                <w:sz w:val="20"/>
              </w:rPr>
            </w:pPr>
            <w:hyperlink r:id="rId21" w:history="1">
              <w:r w:rsidR="006F3E36" w:rsidRPr="00B5152E">
                <w:rPr>
                  <w:rStyle w:val="Hyperlink"/>
                  <w:sz w:val="20"/>
                </w:rPr>
                <w:t>2019 ONSC 3822</w:t>
              </w:r>
            </w:hyperlink>
          </w:p>
          <w:p w:rsidR="006F3E36" w:rsidRPr="00B5152E" w:rsidRDefault="006F3E36" w:rsidP="006376F1">
            <w:pPr>
              <w:jc w:val="both"/>
              <w:rPr>
                <w:sz w:val="20"/>
              </w:rPr>
            </w:pPr>
          </w:p>
        </w:tc>
        <w:tc>
          <w:tcPr>
            <w:tcW w:w="243" w:type="pct"/>
          </w:tcPr>
          <w:p w:rsidR="006F3E36" w:rsidRPr="00B5152E" w:rsidRDefault="006F3E36" w:rsidP="006376F1">
            <w:pPr>
              <w:jc w:val="both"/>
              <w:rPr>
                <w:sz w:val="20"/>
              </w:rPr>
            </w:pPr>
          </w:p>
        </w:tc>
        <w:tc>
          <w:tcPr>
            <w:tcW w:w="2330" w:type="pct"/>
          </w:tcPr>
          <w:p w:rsidR="006F3E36" w:rsidRPr="00B5152E" w:rsidRDefault="006F3E36" w:rsidP="006376F1">
            <w:pPr>
              <w:jc w:val="both"/>
              <w:rPr>
                <w:sz w:val="20"/>
                <w:lang w:val="fr-CA"/>
              </w:rPr>
            </w:pPr>
            <w:r w:rsidRPr="00B5152E">
              <w:rPr>
                <w:sz w:val="20"/>
                <w:lang w:val="fr-CA"/>
              </w:rPr>
              <w:t xml:space="preserve">Demande de suspension de l’instance conformément à l’al. 11b) et au par. 24(1) de la </w:t>
            </w:r>
            <w:r w:rsidRPr="00B5152E">
              <w:rPr>
                <w:i/>
                <w:sz w:val="20"/>
                <w:lang w:val="fr-CA"/>
              </w:rPr>
              <w:t>Charte</w:t>
            </w:r>
            <w:r w:rsidRPr="00B5152E">
              <w:rPr>
                <w:sz w:val="20"/>
                <w:lang w:val="fr-CA"/>
              </w:rPr>
              <w:t xml:space="preserve"> accueillie.</w:t>
            </w:r>
          </w:p>
          <w:p w:rsidR="006F3E36" w:rsidRPr="00B5152E" w:rsidRDefault="006F3E36" w:rsidP="006376F1">
            <w:pPr>
              <w:jc w:val="both"/>
              <w:rPr>
                <w:sz w:val="20"/>
                <w:lang w:val="fr-CA"/>
              </w:rPr>
            </w:pPr>
          </w:p>
        </w:tc>
      </w:tr>
      <w:tr w:rsidR="006F3E36" w:rsidRPr="00B5152E" w:rsidTr="006376F1">
        <w:tc>
          <w:tcPr>
            <w:tcW w:w="2427" w:type="pct"/>
            <w:gridSpan w:val="2"/>
          </w:tcPr>
          <w:p w:rsidR="006F3E36" w:rsidRPr="00B5152E" w:rsidRDefault="006F3E36" w:rsidP="006376F1">
            <w:pPr>
              <w:jc w:val="both"/>
              <w:rPr>
                <w:sz w:val="20"/>
                <w:lang w:val="fr-CA"/>
              </w:rPr>
            </w:pPr>
            <w:r w:rsidRPr="00B5152E">
              <w:rPr>
                <w:sz w:val="20"/>
                <w:lang w:val="fr-CA"/>
              </w:rPr>
              <w:t>11 janvier 2021</w:t>
            </w:r>
          </w:p>
          <w:p w:rsidR="006F3E36" w:rsidRPr="00B5152E" w:rsidRDefault="006F3E36" w:rsidP="006376F1">
            <w:pPr>
              <w:jc w:val="both"/>
              <w:rPr>
                <w:sz w:val="20"/>
                <w:lang w:val="fr-CA"/>
              </w:rPr>
            </w:pPr>
            <w:r w:rsidRPr="00B5152E">
              <w:rPr>
                <w:sz w:val="20"/>
                <w:lang w:val="fr-CA"/>
              </w:rPr>
              <w:t>Cour d’appel de l’Ontario</w:t>
            </w:r>
          </w:p>
          <w:p w:rsidR="006F3E36" w:rsidRPr="00B5152E" w:rsidRDefault="006F3E36" w:rsidP="006376F1">
            <w:pPr>
              <w:jc w:val="both"/>
              <w:rPr>
                <w:sz w:val="20"/>
                <w:lang w:val="fr-CA"/>
              </w:rPr>
            </w:pPr>
            <w:r w:rsidRPr="00B5152E">
              <w:rPr>
                <w:sz w:val="20"/>
                <w:lang w:val="fr-CA"/>
              </w:rPr>
              <w:t>(juges Juriansz, Jamal et Coroza)</w:t>
            </w:r>
          </w:p>
          <w:p w:rsidR="006F3E36" w:rsidRPr="00B5152E" w:rsidRDefault="00B5152E" w:rsidP="006376F1">
            <w:pPr>
              <w:jc w:val="both"/>
              <w:rPr>
                <w:sz w:val="20"/>
                <w:lang w:val="fr-CA"/>
              </w:rPr>
            </w:pPr>
            <w:hyperlink r:id="rId22" w:history="1">
              <w:r w:rsidR="006F3E36" w:rsidRPr="00B5152E">
                <w:rPr>
                  <w:rStyle w:val="Hyperlink"/>
                  <w:sz w:val="20"/>
                  <w:lang w:val="fr-CA"/>
                </w:rPr>
                <w:t>2021 ONCA 14</w:t>
              </w:r>
            </w:hyperlink>
          </w:p>
          <w:p w:rsidR="006F3E36" w:rsidRPr="00B5152E" w:rsidRDefault="006F3E36" w:rsidP="006376F1">
            <w:pPr>
              <w:jc w:val="both"/>
              <w:rPr>
                <w:sz w:val="20"/>
                <w:lang w:val="fr-CA"/>
              </w:rPr>
            </w:pPr>
          </w:p>
        </w:tc>
        <w:tc>
          <w:tcPr>
            <w:tcW w:w="243" w:type="pct"/>
          </w:tcPr>
          <w:p w:rsidR="006F3E36" w:rsidRPr="00B5152E" w:rsidRDefault="006F3E36" w:rsidP="006376F1">
            <w:pPr>
              <w:jc w:val="both"/>
              <w:rPr>
                <w:sz w:val="20"/>
                <w:lang w:val="fr-CA"/>
              </w:rPr>
            </w:pPr>
          </w:p>
        </w:tc>
        <w:tc>
          <w:tcPr>
            <w:tcW w:w="2330" w:type="pct"/>
          </w:tcPr>
          <w:p w:rsidR="006F3E36" w:rsidRPr="00B5152E" w:rsidRDefault="006F3E36" w:rsidP="006376F1">
            <w:pPr>
              <w:jc w:val="both"/>
              <w:rPr>
                <w:sz w:val="20"/>
                <w:lang w:val="fr-CA"/>
              </w:rPr>
            </w:pPr>
            <w:r w:rsidRPr="00B5152E">
              <w:rPr>
                <w:sz w:val="20"/>
                <w:lang w:val="fr-CA"/>
              </w:rPr>
              <w:t>Appel de la Couronne accueilli; suspension de l’instance annulée et affaire renvoyée à la Cour supérieure de justice en vue du procès.</w:t>
            </w:r>
          </w:p>
          <w:p w:rsidR="006F3E36" w:rsidRPr="00B5152E" w:rsidRDefault="006F3E36" w:rsidP="006376F1">
            <w:pPr>
              <w:jc w:val="both"/>
              <w:rPr>
                <w:sz w:val="20"/>
                <w:lang w:val="fr-CA"/>
              </w:rPr>
            </w:pPr>
          </w:p>
        </w:tc>
      </w:tr>
      <w:tr w:rsidR="006F3E36" w:rsidRPr="00B5152E" w:rsidTr="006376F1">
        <w:tc>
          <w:tcPr>
            <w:tcW w:w="2427" w:type="pct"/>
            <w:gridSpan w:val="2"/>
          </w:tcPr>
          <w:p w:rsidR="006F3E36" w:rsidRPr="00B5152E" w:rsidRDefault="006F3E36" w:rsidP="006376F1">
            <w:pPr>
              <w:jc w:val="both"/>
              <w:rPr>
                <w:sz w:val="20"/>
                <w:lang w:val="fr-CA"/>
              </w:rPr>
            </w:pPr>
            <w:r w:rsidRPr="00B5152E">
              <w:rPr>
                <w:sz w:val="20"/>
                <w:lang w:val="fr-CA"/>
              </w:rPr>
              <w:t>12 mars 2021</w:t>
            </w:r>
          </w:p>
          <w:p w:rsidR="006F3E36" w:rsidRPr="00B5152E" w:rsidRDefault="006F3E36" w:rsidP="006376F1">
            <w:pPr>
              <w:jc w:val="both"/>
              <w:rPr>
                <w:sz w:val="20"/>
                <w:lang w:val="fr-CA"/>
              </w:rPr>
            </w:pPr>
            <w:r w:rsidRPr="00B5152E">
              <w:rPr>
                <w:sz w:val="20"/>
                <w:lang w:val="fr-CA"/>
              </w:rPr>
              <w:t>Cour suprême du Canada</w:t>
            </w:r>
          </w:p>
        </w:tc>
        <w:tc>
          <w:tcPr>
            <w:tcW w:w="243" w:type="pct"/>
          </w:tcPr>
          <w:p w:rsidR="006F3E36" w:rsidRPr="00B5152E" w:rsidRDefault="006F3E36" w:rsidP="006376F1">
            <w:pPr>
              <w:jc w:val="both"/>
              <w:rPr>
                <w:sz w:val="20"/>
                <w:lang w:val="fr-CA"/>
              </w:rPr>
            </w:pPr>
          </w:p>
        </w:tc>
        <w:tc>
          <w:tcPr>
            <w:tcW w:w="2330" w:type="pct"/>
          </w:tcPr>
          <w:p w:rsidR="006F3E36" w:rsidRPr="00B5152E" w:rsidRDefault="006F3E36" w:rsidP="006376F1">
            <w:pPr>
              <w:jc w:val="both"/>
              <w:rPr>
                <w:sz w:val="20"/>
              </w:rPr>
            </w:pPr>
            <w:r w:rsidRPr="00B5152E">
              <w:rPr>
                <w:sz w:val="20"/>
              </w:rPr>
              <w:t>Demande d’autorisation d’appel déposée.</w:t>
            </w:r>
          </w:p>
          <w:p w:rsidR="006F3E36" w:rsidRPr="00B5152E" w:rsidRDefault="006F3E36" w:rsidP="006376F1">
            <w:pPr>
              <w:jc w:val="both"/>
              <w:rPr>
                <w:sz w:val="20"/>
              </w:rPr>
            </w:pPr>
          </w:p>
        </w:tc>
      </w:tr>
    </w:tbl>
    <w:p w:rsidR="006F3E36" w:rsidRPr="00B5152E" w:rsidRDefault="006F3E36" w:rsidP="006F3E36">
      <w:pPr>
        <w:jc w:val="both"/>
        <w:rPr>
          <w:sz w:val="20"/>
        </w:rPr>
      </w:pPr>
    </w:p>
    <w:p w:rsidR="006F3E36" w:rsidRPr="00B5152E" w:rsidRDefault="00B5152E" w:rsidP="006F3E36">
      <w:pPr>
        <w:widowControl w:val="0"/>
        <w:jc w:val="both"/>
        <w:rPr>
          <w:sz w:val="20"/>
          <w:lang w:val="fr-CA"/>
        </w:rPr>
      </w:pPr>
      <w:r w:rsidRPr="00B5152E">
        <w:rPr>
          <w:sz w:val="20"/>
        </w:rPr>
        <w:pict>
          <v:rect id="_x0000_i1045" style="width:2in;height:1pt" o:hrpct="0" o:hralign="center" o:hrstd="t" o:hrnoshade="t" o:hr="t" fillcolor="black [3213]" stroked="f"/>
        </w:pict>
      </w:r>
    </w:p>
    <w:p w:rsidR="006F3E36" w:rsidRPr="00B5152E" w:rsidRDefault="006F3E36" w:rsidP="006F3E36">
      <w:pPr>
        <w:widowControl w:val="0"/>
        <w:jc w:val="both"/>
        <w:rPr>
          <w:sz w:val="20"/>
          <w:lang w:val="fr-CA"/>
        </w:rPr>
      </w:pPr>
    </w:p>
    <w:tbl>
      <w:tblPr>
        <w:tblW w:w="4904" w:type="pct"/>
        <w:tblLayout w:type="fixed"/>
        <w:tblCellMar>
          <w:left w:w="0" w:type="dxa"/>
          <w:bottom w:w="99" w:type="dxa"/>
          <w:right w:w="0" w:type="dxa"/>
        </w:tblCellMar>
        <w:tblLook w:val="04A0" w:firstRow="1" w:lastRow="0" w:firstColumn="1" w:lastColumn="0" w:noHBand="0" w:noVBand="1"/>
      </w:tblPr>
      <w:tblGrid>
        <w:gridCol w:w="1034"/>
        <w:gridCol w:w="8400"/>
      </w:tblGrid>
      <w:tr w:rsidR="006F3E36" w:rsidRPr="00B5152E" w:rsidTr="006376F1">
        <w:tc>
          <w:tcPr>
            <w:tcW w:w="548" w:type="pct"/>
          </w:tcPr>
          <w:p w:rsidR="006F3E36" w:rsidRPr="00B5152E" w:rsidRDefault="006F3E36" w:rsidP="006376F1">
            <w:pPr>
              <w:jc w:val="both"/>
              <w:rPr>
                <w:sz w:val="20"/>
              </w:rPr>
            </w:pPr>
            <w:r w:rsidRPr="00B5152E">
              <w:rPr>
                <w:rStyle w:val="SCCFileNumberChar"/>
                <w:sz w:val="20"/>
                <w:szCs w:val="20"/>
              </w:rPr>
              <w:t>39608</w:t>
            </w:r>
          </w:p>
        </w:tc>
        <w:tc>
          <w:tcPr>
            <w:tcW w:w="4452" w:type="pct"/>
          </w:tcPr>
          <w:p w:rsidR="006F3E36" w:rsidRPr="00B5152E" w:rsidRDefault="006F3E36" w:rsidP="006376F1">
            <w:pPr>
              <w:pStyle w:val="SCCLsocParty"/>
              <w:jc w:val="both"/>
              <w:rPr>
                <w:b/>
                <w:sz w:val="20"/>
                <w:szCs w:val="20"/>
                <w:lang w:val="en-US"/>
              </w:rPr>
            </w:pPr>
            <w:r w:rsidRPr="00B5152E">
              <w:rPr>
                <w:b/>
                <w:sz w:val="20"/>
                <w:szCs w:val="20"/>
                <w:lang w:val="en-US"/>
              </w:rPr>
              <w:t>Luc LeBlanc v. Her Majesty the Queen</w:t>
            </w:r>
          </w:p>
          <w:p w:rsidR="006F3E36" w:rsidRPr="00B5152E" w:rsidRDefault="006F3E36" w:rsidP="006376F1">
            <w:pPr>
              <w:jc w:val="both"/>
              <w:rPr>
                <w:sz w:val="20"/>
              </w:rPr>
            </w:pPr>
            <w:r w:rsidRPr="00B5152E">
              <w:rPr>
                <w:sz w:val="20"/>
              </w:rPr>
              <w:t>(N.B.) (Criminal) (By Leave)</w:t>
            </w:r>
          </w:p>
        </w:tc>
      </w:tr>
      <w:tr w:rsidR="006F3E36" w:rsidRPr="00B5152E" w:rsidTr="006376F1">
        <w:tc>
          <w:tcPr>
            <w:tcW w:w="5000" w:type="pct"/>
            <w:gridSpan w:val="2"/>
          </w:tcPr>
          <w:p w:rsidR="009B6915" w:rsidRPr="00B5152E" w:rsidRDefault="009B6915" w:rsidP="009B6915">
            <w:pPr>
              <w:jc w:val="both"/>
              <w:rPr>
                <w:sz w:val="20"/>
                <w:szCs w:val="20"/>
              </w:rPr>
            </w:pPr>
            <w:r w:rsidRPr="00B5152E">
              <w:rPr>
                <w:sz w:val="20"/>
                <w:szCs w:val="20"/>
              </w:rPr>
              <w:t>The motion for an extension of time to serve and file the application for leave to appeal is granted. The application for leave to appeal from the judgment of the Court of Appeal of New Brunswick, Number 21-18-CA, 2019 NBCA 65, dated September 5, 2019, is dismissed.</w:t>
            </w:r>
          </w:p>
          <w:p w:rsidR="006F3E36" w:rsidRPr="00B5152E" w:rsidRDefault="006F3E36" w:rsidP="006376F1">
            <w:pPr>
              <w:jc w:val="both"/>
              <w:rPr>
                <w:sz w:val="20"/>
              </w:rPr>
            </w:pPr>
          </w:p>
        </w:tc>
      </w:tr>
      <w:tr w:rsidR="006F3E36" w:rsidRPr="00B5152E" w:rsidTr="006376F1">
        <w:tc>
          <w:tcPr>
            <w:tcW w:w="5000" w:type="pct"/>
            <w:gridSpan w:val="2"/>
          </w:tcPr>
          <w:p w:rsidR="006F3E36" w:rsidRPr="00B5152E" w:rsidRDefault="006F3E36" w:rsidP="006376F1">
            <w:pPr>
              <w:jc w:val="both"/>
              <w:rPr>
                <w:sz w:val="20"/>
              </w:rPr>
            </w:pPr>
            <w:r w:rsidRPr="00B5152E">
              <w:rPr>
                <w:i/>
                <w:sz w:val="20"/>
              </w:rPr>
              <w:t>Charter of Rights and Freedoms</w:t>
            </w:r>
            <w:r w:rsidRPr="00B5152E">
              <w:rPr>
                <w:sz w:val="20"/>
              </w:rPr>
              <w:t xml:space="preserve"> — Unreasonable search and seizure — Criminal law — Evidence — Unsavoury witnesses — Whether use of incentivized accomplice informants undermines trial fairness — Whether there is a heightened expectation of privacy in the living areas of a motorhome?</w:t>
            </w:r>
          </w:p>
        </w:tc>
      </w:tr>
      <w:tr w:rsidR="006F3E36" w:rsidRPr="00B5152E" w:rsidTr="006376F1">
        <w:tc>
          <w:tcPr>
            <w:tcW w:w="5000" w:type="pct"/>
            <w:gridSpan w:val="2"/>
          </w:tcPr>
          <w:p w:rsidR="006F3E36" w:rsidRPr="00B5152E" w:rsidRDefault="006F3E36" w:rsidP="006376F1">
            <w:pPr>
              <w:jc w:val="both"/>
              <w:rPr>
                <w:sz w:val="20"/>
              </w:rPr>
            </w:pPr>
          </w:p>
        </w:tc>
      </w:tr>
    </w:tbl>
    <w:p w:rsidR="002D5D94" w:rsidRPr="00B5152E" w:rsidRDefault="002D5D94">
      <w:r w:rsidRPr="00B5152E">
        <w:br w:type="page"/>
      </w:r>
    </w:p>
    <w:tbl>
      <w:tblPr>
        <w:tblW w:w="4904" w:type="pct"/>
        <w:tblLayout w:type="fixed"/>
        <w:tblCellMar>
          <w:left w:w="0" w:type="dxa"/>
          <w:bottom w:w="99" w:type="dxa"/>
          <w:right w:w="0" w:type="dxa"/>
        </w:tblCellMar>
        <w:tblLook w:val="04A0" w:firstRow="1" w:lastRow="0" w:firstColumn="1" w:lastColumn="0" w:noHBand="0" w:noVBand="1"/>
      </w:tblPr>
      <w:tblGrid>
        <w:gridCol w:w="4623"/>
        <w:gridCol w:w="464"/>
        <w:gridCol w:w="4347"/>
      </w:tblGrid>
      <w:tr w:rsidR="006F3E36" w:rsidRPr="00B5152E" w:rsidTr="006376F1">
        <w:tc>
          <w:tcPr>
            <w:tcW w:w="5000" w:type="pct"/>
            <w:gridSpan w:val="3"/>
          </w:tcPr>
          <w:p w:rsidR="006F3E36" w:rsidRPr="00B5152E" w:rsidRDefault="006F3E36" w:rsidP="006376F1">
            <w:pPr>
              <w:jc w:val="both"/>
              <w:rPr>
                <w:sz w:val="20"/>
              </w:rPr>
            </w:pPr>
            <w:r w:rsidRPr="00B5152E">
              <w:rPr>
                <w:sz w:val="20"/>
              </w:rPr>
              <w:t>U.S. border guards found cocaine in a recreational vehicle at the U.S. border with Mexico. The occupants at first said nothing about Mr. LeBlanc but later told authorities that he was the mastermind of a scheme to import cocaine into Canada. The registered owner of the vehicle also at first said nothing about Mr. LeBlanc but later told authorities he had bought the vehicle for Mr. LeBlanc. Mr. LeBlanc was charged with conspiracy to import cocaine. The witnesses testified. Crown counsel also entered evidence obtained after a police search in Canada of a different recreational vehicle that was being driven by Mr. LeBlanc. A jury convicted Mr. LeBlanc. The Court of Appeal dismissed an appeal.</w:t>
            </w:r>
          </w:p>
          <w:p w:rsidR="006F3E36" w:rsidRPr="00B5152E" w:rsidRDefault="006F3E36" w:rsidP="006376F1">
            <w:pPr>
              <w:jc w:val="both"/>
              <w:rPr>
                <w:sz w:val="20"/>
              </w:rPr>
            </w:pPr>
          </w:p>
        </w:tc>
      </w:tr>
      <w:tr w:rsidR="006F3E36" w:rsidRPr="00B5152E" w:rsidTr="006376F1">
        <w:tc>
          <w:tcPr>
            <w:tcW w:w="2450" w:type="pct"/>
          </w:tcPr>
          <w:p w:rsidR="006F3E36" w:rsidRPr="00B5152E" w:rsidRDefault="006F3E36" w:rsidP="006376F1">
            <w:pPr>
              <w:jc w:val="both"/>
              <w:rPr>
                <w:sz w:val="20"/>
              </w:rPr>
            </w:pPr>
            <w:r w:rsidRPr="00B5152E">
              <w:rPr>
                <w:sz w:val="20"/>
              </w:rPr>
              <w:t>October 11, 2017</w:t>
            </w:r>
          </w:p>
          <w:p w:rsidR="006F3E36" w:rsidRPr="00B5152E" w:rsidRDefault="006F3E36" w:rsidP="006376F1">
            <w:pPr>
              <w:jc w:val="both"/>
              <w:rPr>
                <w:sz w:val="20"/>
              </w:rPr>
            </w:pPr>
            <w:r w:rsidRPr="00B5152E">
              <w:rPr>
                <w:sz w:val="20"/>
              </w:rPr>
              <w:t>Court of Queen’s Bench of New Brunswick</w:t>
            </w:r>
          </w:p>
          <w:p w:rsidR="006F3E36" w:rsidRPr="00B5152E" w:rsidRDefault="006F3E36" w:rsidP="006376F1">
            <w:pPr>
              <w:jc w:val="both"/>
              <w:rPr>
                <w:sz w:val="20"/>
                <w:lang w:val="fr-CA"/>
              </w:rPr>
            </w:pPr>
            <w:r w:rsidRPr="00B5152E">
              <w:rPr>
                <w:sz w:val="20"/>
                <w:lang w:val="fr-CA"/>
              </w:rPr>
              <w:t>(Ouellette J.)(Unreported)</w:t>
            </w:r>
          </w:p>
          <w:p w:rsidR="006F3E36" w:rsidRPr="00B5152E" w:rsidRDefault="006F3E36" w:rsidP="006376F1">
            <w:pPr>
              <w:jc w:val="both"/>
              <w:rPr>
                <w:sz w:val="20"/>
              </w:rPr>
            </w:pPr>
            <w:r w:rsidRPr="00B5152E">
              <w:rPr>
                <w:sz w:val="20"/>
                <w:lang w:val="fr-CA"/>
              </w:rPr>
              <w:t xml:space="preserve"> </w:t>
            </w:r>
          </w:p>
        </w:tc>
        <w:tc>
          <w:tcPr>
            <w:tcW w:w="246" w:type="pct"/>
          </w:tcPr>
          <w:p w:rsidR="006F3E36" w:rsidRPr="00B5152E" w:rsidRDefault="006F3E36" w:rsidP="006376F1">
            <w:pPr>
              <w:jc w:val="both"/>
              <w:rPr>
                <w:sz w:val="20"/>
              </w:rPr>
            </w:pPr>
          </w:p>
        </w:tc>
        <w:tc>
          <w:tcPr>
            <w:tcW w:w="2304" w:type="pct"/>
          </w:tcPr>
          <w:p w:rsidR="006F3E36" w:rsidRPr="00B5152E" w:rsidRDefault="006F3E36" w:rsidP="006376F1">
            <w:pPr>
              <w:jc w:val="both"/>
              <w:rPr>
                <w:sz w:val="20"/>
              </w:rPr>
            </w:pPr>
            <w:r w:rsidRPr="00B5152E">
              <w:rPr>
                <w:sz w:val="20"/>
              </w:rPr>
              <w:t>Conviction by jury of conspiracy to import cocaine</w:t>
            </w:r>
          </w:p>
          <w:p w:rsidR="006F3E36" w:rsidRPr="00B5152E" w:rsidRDefault="006F3E36" w:rsidP="006376F1">
            <w:pPr>
              <w:jc w:val="both"/>
              <w:rPr>
                <w:sz w:val="20"/>
              </w:rPr>
            </w:pPr>
          </w:p>
        </w:tc>
      </w:tr>
      <w:tr w:rsidR="006F3E36" w:rsidRPr="00B5152E" w:rsidTr="006376F1">
        <w:tc>
          <w:tcPr>
            <w:tcW w:w="2450" w:type="pct"/>
          </w:tcPr>
          <w:p w:rsidR="006F3E36" w:rsidRPr="00B5152E" w:rsidRDefault="006F3E36" w:rsidP="006376F1">
            <w:pPr>
              <w:jc w:val="both"/>
              <w:rPr>
                <w:sz w:val="20"/>
              </w:rPr>
            </w:pPr>
            <w:r w:rsidRPr="00B5152E">
              <w:rPr>
                <w:sz w:val="20"/>
              </w:rPr>
              <w:t>September 5, 2019</w:t>
            </w:r>
          </w:p>
          <w:p w:rsidR="006F3E36" w:rsidRPr="00B5152E" w:rsidRDefault="006F3E36" w:rsidP="006376F1">
            <w:pPr>
              <w:jc w:val="both"/>
              <w:rPr>
                <w:sz w:val="20"/>
              </w:rPr>
            </w:pPr>
            <w:r w:rsidRPr="00B5152E">
              <w:rPr>
                <w:sz w:val="20"/>
              </w:rPr>
              <w:t>Court of Appeal of New Brunswick</w:t>
            </w:r>
          </w:p>
          <w:p w:rsidR="006F3E36" w:rsidRPr="00B5152E" w:rsidRDefault="006F3E36" w:rsidP="006376F1">
            <w:pPr>
              <w:jc w:val="both"/>
              <w:rPr>
                <w:sz w:val="20"/>
                <w:lang w:val="fr-FR"/>
              </w:rPr>
            </w:pPr>
            <w:r w:rsidRPr="00B5152E">
              <w:rPr>
                <w:sz w:val="20"/>
                <w:lang w:val="fr-FR"/>
              </w:rPr>
              <w:t>(Richard C.J., Larlee and La Vigne JJ.A.)</w:t>
            </w:r>
          </w:p>
          <w:p w:rsidR="006F3E36" w:rsidRPr="00B5152E" w:rsidRDefault="00B5152E" w:rsidP="006376F1">
            <w:pPr>
              <w:jc w:val="both"/>
              <w:rPr>
                <w:sz w:val="20"/>
              </w:rPr>
            </w:pPr>
            <w:hyperlink r:id="rId23" w:history="1">
              <w:r w:rsidR="006F3E36" w:rsidRPr="00B5152E">
                <w:rPr>
                  <w:rStyle w:val="Hyperlink"/>
                  <w:sz w:val="20"/>
                </w:rPr>
                <w:t>2019 NBCA 65</w:t>
              </w:r>
            </w:hyperlink>
            <w:r w:rsidR="006F3E36" w:rsidRPr="00B5152E">
              <w:rPr>
                <w:sz w:val="20"/>
              </w:rPr>
              <w:t>; 21</w:t>
            </w:r>
            <w:r w:rsidR="006F3E36" w:rsidRPr="00B5152E">
              <w:rPr>
                <w:sz w:val="20"/>
              </w:rPr>
              <w:noBreakHyphen/>
              <w:t>18</w:t>
            </w:r>
            <w:r w:rsidR="006F3E36" w:rsidRPr="00B5152E">
              <w:rPr>
                <w:sz w:val="20"/>
              </w:rPr>
              <w:noBreakHyphen/>
              <w:t>CA</w:t>
            </w:r>
          </w:p>
          <w:p w:rsidR="006F3E36" w:rsidRPr="00B5152E" w:rsidRDefault="006F3E36" w:rsidP="006376F1">
            <w:pPr>
              <w:jc w:val="both"/>
              <w:rPr>
                <w:sz w:val="20"/>
                <w:lang w:val="fr-CA"/>
              </w:rPr>
            </w:pPr>
          </w:p>
        </w:tc>
        <w:tc>
          <w:tcPr>
            <w:tcW w:w="246" w:type="pct"/>
          </w:tcPr>
          <w:p w:rsidR="006F3E36" w:rsidRPr="00B5152E" w:rsidRDefault="006F3E36" w:rsidP="006376F1">
            <w:pPr>
              <w:jc w:val="both"/>
              <w:rPr>
                <w:sz w:val="20"/>
                <w:lang w:val="fr-CA"/>
              </w:rPr>
            </w:pPr>
          </w:p>
        </w:tc>
        <w:tc>
          <w:tcPr>
            <w:tcW w:w="2304" w:type="pct"/>
          </w:tcPr>
          <w:p w:rsidR="006F3E36" w:rsidRPr="00B5152E" w:rsidRDefault="006F3E36" w:rsidP="006376F1">
            <w:pPr>
              <w:jc w:val="both"/>
              <w:rPr>
                <w:sz w:val="20"/>
              </w:rPr>
            </w:pPr>
            <w:r w:rsidRPr="00B5152E">
              <w:rPr>
                <w:sz w:val="20"/>
              </w:rPr>
              <w:t>Appeal dismissed</w:t>
            </w:r>
          </w:p>
          <w:p w:rsidR="006F3E36" w:rsidRPr="00B5152E" w:rsidRDefault="006F3E36" w:rsidP="006376F1">
            <w:pPr>
              <w:jc w:val="both"/>
              <w:rPr>
                <w:sz w:val="20"/>
              </w:rPr>
            </w:pPr>
          </w:p>
        </w:tc>
      </w:tr>
      <w:tr w:rsidR="006F3E36" w:rsidRPr="00B5152E" w:rsidTr="006376F1">
        <w:tc>
          <w:tcPr>
            <w:tcW w:w="2450" w:type="pct"/>
          </w:tcPr>
          <w:p w:rsidR="006F3E36" w:rsidRPr="00B5152E" w:rsidRDefault="006F3E36" w:rsidP="006376F1">
            <w:pPr>
              <w:jc w:val="both"/>
              <w:rPr>
                <w:sz w:val="20"/>
              </w:rPr>
            </w:pPr>
            <w:r w:rsidRPr="00B5152E">
              <w:rPr>
                <w:sz w:val="20"/>
              </w:rPr>
              <w:t>March 26, 2021</w:t>
            </w:r>
          </w:p>
          <w:p w:rsidR="006F3E36" w:rsidRPr="00B5152E" w:rsidRDefault="006F3E36" w:rsidP="006376F1">
            <w:pPr>
              <w:jc w:val="both"/>
              <w:rPr>
                <w:sz w:val="20"/>
              </w:rPr>
            </w:pPr>
            <w:r w:rsidRPr="00B5152E">
              <w:rPr>
                <w:sz w:val="20"/>
              </w:rPr>
              <w:t>Supreme Court of Canada</w:t>
            </w:r>
          </w:p>
        </w:tc>
        <w:tc>
          <w:tcPr>
            <w:tcW w:w="246" w:type="pct"/>
          </w:tcPr>
          <w:p w:rsidR="006F3E36" w:rsidRPr="00B5152E" w:rsidRDefault="006F3E36" w:rsidP="006376F1">
            <w:pPr>
              <w:jc w:val="both"/>
              <w:rPr>
                <w:sz w:val="20"/>
              </w:rPr>
            </w:pPr>
          </w:p>
        </w:tc>
        <w:tc>
          <w:tcPr>
            <w:tcW w:w="2304" w:type="pct"/>
          </w:tcPr>
          <w:p w:rsidR="006F3E36" w:rsidRPr="00B5152E" w:rsidRDefault="006F3E36" w:rsidP="006376F1">
            <w:pPr>
              <w:jc w:val="both"/>
              <w:rPr>
                <w:sz w:val="20"/>
              </w:rPr>
            </w:pPr>
            <w:r w:rsidRPr="00B5152E">
              <w:rPr>
                <w:sz w:val="20"/>
              </w:rPr>
              <w:t>Application for extension of time to serve and file application for leave to appeal and application for leave to appeal filed</w:t>
            </w:r>
          </w:p>
        </w:tc>
      </w:tr>
    </w:tbl>
    <w:p w:rsidR="006F3E36" w:rsidRPr="00B5152E" w:rsidRDefault="006F3E36" w:rsidP="006F3E36">
      <w:pPr>
        <w:jc w:val="both"/>
        <w:rPr>
          <w:sz w:val="20"/>
        </w:rPr>
      </w:pPr>
    </w:p>
    <w:p w:rsidR="006F3E36" w:rsidRPr="00B5152E" w:rsidRDefault="00B5152E" w:rsidP="006F3E36">
      <w:pPr>
        <w:jc w:val="both"/>
        <w:rPr>
          <w:sz w:val="20"/>
        </w:rPr>
      </w:pPr>
      <w:r w:rsidRPr="00B5152E">
        <w:rPr>
          <w:sz w:val="20"/>
        </w:rPr>
        <w:pict>
          <v:rect id="_x0000_i1046" style="width:2in;height:1pt" o:hrpct="0" o:hralign="center" o:hrstd="t" o:hrnoshade="t" o:hr="t" fillcolor="black [3213]" stroked="f"/>
        </w:pict>
      </w:r>
    </w:p>
    <w:p w:rsidR="006F3E36" w:rsidRPr="00B5152E" w:rsidRDefault="006F3E36" w:rsidP="006F3E36">
      <w:pPr>
        <w:jc w:val="both"/>
        <w:rPr>
          <w:sz w:val="20"/>
        </w:rPr>
      </w:pPr>
    </w:p>
    <w:tbl>
      <w:tblPr>
        <w:tblW w:w="4904" w:type="pct"/>
        <w:tblLayout w:type="fixed"/>
        <w:tblCellMar>
          <w:left w:w="0" w:type="dxa"/>
          <w:bottom w:w="99" w:type="dxa"/>
          <w:right w:w="0" w:type="dxa"/>
        </w:tblCellMar>
        <w:tblLook w:val="04A0" w:firstRow="1" w:lastRow="0" w:firstColumn="1" w:lastColumn="0" w:noHBand="0" w:noVBand="1"/>
      </w:tblPr>
      <w:tblGrid>
        <w:gridCol w:w="1034"/>
        <w:gridCol w:w="3589"/>
        <w:gridCol w:w="464"/>
        <w:gridCol w:w="4347"/>
      </w:tblGrid>
      <w:tr w:rsidR="006F3E36" w:rsidRPr="00B5152E" w:rsidTr="006376F1">
        <w:tc>
          <w:tcPr>
            <w:tcW w:w="548" w:type="pct"/>
          </w:tcPr>
          <w:p w:rsidR="006F3E36" w:rsidRPr="00B5152E" w:rsidRDefault="006F3E36" w:rsidP="006376F1">
            <w:pPr>
              <w:jc w:val="both"/>
              <w:rPr>
                <w:sz w:val="20"/>
              </w:rPr>
            </w:pPr>
            <w:r w:rsidRPr="00B5152E">
              <w:rPr>
                <w:rStyle w:val="SCCFileNumberChar"/>
                <w:sz w:val="20"/>
                <w:szCs w:val="20"/>
              </w:rPr>
              <w:t>39608</w:t>
            </w:r>
          </w:p>
        </w:tc>
        <w:tc>
          <w:tcPr>
            <w:tcW w:w="4452" w:type="pct"/>
            <w:gridSpan w:val="3"/>
          </w:tcPr>
          <w:p w:rsidR="006F3E36" w:rsidRPr="00B5152E" w:rsidRDefault="006F3E36" w:rsidP="006376F1">
            <w:pPr>
              <w:pStyle w:val="SCCLsocParty"/>
              <w:jc w:val="both"/>
              <w:rPr>
                <w:b/>
                <w:sz w:val="20"/>
                <w:szCs w:val="20"/>
              </w:rPr>
            </w:pPr>
            <w:r w:rsidRPr="00B5152E">
              <w:rPr>
                <w:b/>
                <w:sz w:val="20"/>
                <w:szCs w:val="20"/>
              </w:rPr>
              <w:t>Luc LeBlanc c. Sa Majesté la Reine</w:t>
            </w:r>
          </w:p>
          <w:p w:rsidR="006F3E36" w:rsidRPr="00B5152E" w:rsidRDefault="006F3E36" w:rsidP="006376F1">
            <w:pPr>
              <w:jc w:val="both"/>
              <w:rPr>
                <w:sz w:val="20"/>
              </w:rPr>
            </w:pPr>
            <w:r w:rsidRPr="00B5152E">
              <w:rPr>
                <w:sz w:val="20"/>
              </w:rPr>
              <w:t>(N.</w:t>
            </w:r>
            <w:r w:rsidRPr="00B5152E">
              <w:rPr>
                <w:sz w:val="20"/>
              </w:rPr>
              <w:noBreakHyphen/>
              <w:t>B.) (Criminelle) (Autorisation)</w:t>
            </w:r>
          </w:p>
        </w:tc>
      </w:tr>
      <w:tr w:rsidR="006F3E36" w:rsidRPr="00B5152E" w:rsidTr="006376F1">
        <w:tc>
          <w:tcPr>
            <w:tcW w:w="5000" w:type="pct"/>
            <w:gridSpan w:val="4"/>
          </w:tcPr>
          <w:p w:rsidR="006F3E36" w:rsidRPr="00B5152E" w:rsidRDefault="009B6915" w:rsidP="006376F1">
            <w:pPr>
              <w:jc w:val="both"/>
              <w:rPr>
                <w:sz w:val="20"/>
                <w:szCs w:val="20"/>
                <w:lang w:val="fr-CA"/>
              </w:rPr>
            </w:pPr>
            <w:r w:rsidRPr="00B5152E">
              <w:rPr>
                <w:sz w:val="20"/>
                <w:szCs w:val="20"/>
                <w:lang w:val="fr-CA"/>
              </w:rPr>
              <w:t>La requête en prorogation du délai de signification et de dépôt de la demande d’autorisation d’appel est accueillie. La demande d’autorisation d’appel de l’arrêt de la Cour d’appel du Nouveau-Brunswick, numéro 21-18-CA, 2019 NBCA 65, daté du 5 septembre 2019, est rejetée.</w:t>
            </w:r>
          </w:p>
          <w:p w:rsidR="009B6915" w:rsidRPr="00B5152E" w:rsidRDefault="009B6915" w:rsidP="006376F1">
            <w:pPr>
              <w:jc w:val="both"/>
              <w:rPr>
                <w:sz w:val="20"/>
                <w:lang w:val="fr-CA"/>
              </w:rPr>
            </w:pPr>
          </w:p>
        </w:tc>
      </w:tr>
      <w:tr w:rsidR="006F3E36" w:rsidRPr="00B5152E" w:rsidTr="006376F1">
        <w:tc>
          <w:tcPr>
            <w:tcW w:w="5000" w:type="pct"/>
            <w:gridSpan w:val="4"/>
          </w:tcPr>
          <w:p w:rsidR="006F3E36" w:rsidRPr="00B5152E" w:rsidRDefault="006F3E36" w:rsidP="006376F1">
            <w:pPr>
              <w:jc w:val="both"/>
              <w:rPr>
                <w:sz w:val="20"/>
                <w:lang w:val="fr-CA"/>
              </w:rPr>
            </w:pPr>
            <w:r w:rsidRPr="00B5152E">
              <w:rPr>
                <w:i/>
                <w:sz w:val="20"/>
                <w:lang w:val="fr-CA"/>
              </w:rPr>
              <w:t xml:space="preserve">Charte des droits et libertés </w:t>
            </w:r>
            <w:r w:rsidRPr="00B5152E">
              <w:rPr>
                <w:sz w:val="20"/>
                <w:lang w:val="fr-CA"/>
              </w:rPr>
              <w:t>— Fouilles, perquisitions et saisies déraisonnables — Droit criminel — Preuve — Témoins douteux — Le recours à des informateurs complices et encouragés mine</w:t>
            </w:r>
            <w:r w:rsidRPr="00B5152E">
              <w:rPr>
                <w:sz w:val="20"/>
                <w:lang w:val="fr-CA"/>
              </w:rPr>
              <w:noBreakHyphen/>
              <w:t>t</w:t>
            </w:r>
            <w:r w:rsidRPr="00B5152E">
              <w:rPr>
                <w:sz w:val="20"/>
                <w:lang w:val="fr-CA"/>
              </w:rPr>
              <w:noBreakHyphen/>
              <w:t>il le caractère équitable du procès? — Existe</w:t>
            </w:r>
            <w:r w:rsidRPr="00B5152E">
              <w:rPr>
                <w:sz w:val="20"/>
                <w:lang w:val="fr-CA"/>
              </w:rPr>
              <w:noBreakHyphen/>
              <w:t>t</w:t>
            </w:r>
            <w:r w:rsidRPr="00B5152E">
              <w:rPr>
                <w:sz w:val="20"/>
                <w:lang w:val="fr-CA"/>
              </w:rPr>
              <w:noBreakHyphen/>
              <w:t xml:space="preserve">il une attente accrue en matière de vie privée dans les aires de séjour d’un véhicule récréatif? </w:t>
            </w:r>
          </w:p>
        </w:tc>
      </w:tr>
      <w:tr w:rsidR="006F3E36" w:rsidRPr="00B5152E" w:rsidTr="006376F1">
        <w:tc>
          <w:tcPr>
            <w:tcW w:w="5000" w:type="pct"/>
            <w:gridSpan w:val="4"/>
          </w:tcPr>
          <w:p w:rsidR="006F3E36" w:rsidRPr="00B5152E" w:rsidRDefault="006F3E36" w:rsidP="006376F1">
            <w:pPr>
              <w:jc w:val="both"/>
              <w:rPr>
                <w:sz w:val="20"/>
                <w:lang w:val="fr-CA"/>
              </w:rPr>
            </w:pPr>
          </w:p>
        </w:tc>
      </w:tr>
      <w:tr w:rsidR="006F3E36" w:rsidRPr="00B5152E" w:rsidTr="006376F1">
        <w:tc>
          <w:tcPr>
            <w:tcW w:w="5000" w:type="pct"/>
            <w:gridSpan w:val="4"/>
          </w:tcPr>
          <w:p w:rsidR="006F3E36" w:rsidRPr="00B5152E" w:rsidRDefault="006F3E36" w:rsidP="006376F1">
            <w:pPr>
              <w:jc w:val="both"/>
              <w:rPr>
                <w:sz w:val="20"/>
                <w:lang w:val="fr-CA"/>
              </w:rPr>
            </w:pPr>
            <w:r w:rsidRPr="00B5152E">
              <w:rPr>
                <w:sz w:val="20"/>
                <w:lang w:val="fr-CA"/>
              </w:rPr>
              <w:t>Les gardes-frontières des États</w:t>
            </w:r>
            <w:r w:rsidRPr="00B5152E">
              <w:rPr>
                <w:sz w:val="20"/>
                <w:lang w:val="fr-CA"/>
              </w:rPr>
              <w:noBreakHyphen/>
              <w:t>Unis ont trouvé de la cocaïne dans un véhicule récréatif, à la frontière entre les États</w:t>
            </w:r>
            <w:r w:rsidRPr="00B5152E">
              <w:rPr>
                <w:sz w:val="20"/>
                <w:lang w:val="fr-CA"/>
              </w:rPr>
              <w:noBreakHyphen/>
              <w:t>Unis et le Mexique. Au début, les occupants du véhicule n’ont rien dit à propos de M. LeBlanc, mais ils ont par la suite déclaré aux autorités qu’il était le cerveau d’un stratagème visant à importer de la cocaïne au Canada. Le propriétaire inscrit du véhicule lui non plus n’a rien dit au sujet de M. LeBlanc, mais il a par la suite déclaré aux autorités qu’il avait acheté le véhicule pour M. LeBlanc. Ce dernier a été accusé de complot en vue d’importer de la cocaïne. Les témoins ont donné leur déposition. L’avocat de la Couronne a aussi déposé la preuve obtenue après une fouille, menée par la police au Canada, dans un véhicule récréatif différent que M. LeBlanc conduisait. Un jury a déclaré M. LeBlanc coupable. La Cour d’appel a rejeté l’appel.</w:t>
            </w:r>
          </w:p>
          <w:p w:rsidR="006F3E36" w:rsidRPr="00B5152E" w:rsidRDefault="006F3E36" w:rsidP="006376F1">
            <w:pPr>
              <w:jc w:val="both"/>
              <w:rPr>
                <w:sz w:val="20"/>
                <w:lang w:val="fr-CA"/>
              </w:rPr>
            </w:pPr>
          </w:p>
        </w:tc>
      </w:tr>
      <w:tr w:rsidR="006F3E36" w:rsidRPr="00B5152E" w:rsidTr="006376F1">
        <w:tc>
          <w:tcPr>
            <w:tcW w:w="2450" w:type="pct"/>
            <w:gridSpan w:val="2"/>
          </w:tcPr>
          <w:p w:rsidR="006F3E36" w:rsidRPr="00B5152E" w:rsidRDefault="006F3E36" w:rsidP="006376F1">
            <w:pPr>
              <w:jc w:val="both"/>
              <w:rPr>
                <w:sz w:val="20"/>
                <w:lang w:val="fr-CA"/>
              </w:rPr>
            </w:pPr>
            <w:r w:rsidRPr="00B5152E">
              <w:rPr>
                <w:sz w:val="20"/>
                <w:lang w:val="fr-CA"/>
              </w:rPr>
              <w:t>11 octobre 2017</w:t>
            </w:r>
          </w:p>
          <w:p w:rsidR="006F3E36" w:rsidRPr="00B5152E" w:rsidRDefault="006F3E36" w:rsidP="006376F1">
            <w:pPr>
              <w:jc w:val="both"/>
              <w:rPr>
                <w:sz w:val="20"/>
                <w:lang w:val="fr-CA"/>
              </w:rPr>
            </w:pPr>
            <w:r w:rsidRPr="00B5152E">
              <w:rPr>
                <w:sz w:val="20"/>
                <w:lang w:val="fr-CA"/>
              </w:rPr>
              <w:t>Cour du banc de la Reine du Nouveau-Brunswick</w:t>
            </w:r>
          </w:p>
          <w:p w:rsidR="006F3E36" w:rsidRPr="00B5152E" w:rsidRDefault="006F3E36" w:rsidP="006376F1">
            <w:pPr>
              <w:jc w:val="both"/>
              <w:rPr>
                <w:sz w:val="20"/>
                <w:lang w:val="fr-CA"/>
              </w:rPr>
            </w:pPr>
            <w:r w:rsidRPr="00B5152E">
              <w:rPr>
                <w:sz w:val="20"/>
                <w:lang w:val="fr-CA"/>
              </w:rPr>
              <w:t>(juge Ouellette) (Non publiée)</w:t>
            </w:r>
          </w:p>
          <w:p w:rsidR="006F3E36" w:rsidRPr="00B5152E" w:rsidRDefault="006F3E36" w:rsidP="006376F1">
            <w:pPr>
              <w:jc w:val="both"/>
              <w:rPr>
                <w:sz w:val="20"/>
                <w:lang w:val="fr-CA"/>
              </w:rPr>
            </w:pPr>
          </w:p>
        </w:tc>
        <w:tc>
          <w:tcPr>
            <w:tcW w:w="246" w:type="pct"/>
          </w:tcPr>
          <w:p w:rsidR="006F3E36" w:rsidRPr="00B5152E" w:rsidRDefault="006F3E36" w:rsidP="006376F1">
            <w:pPr>
              <w:jc w:val="both"/>
              <w:rPr>
                <w:sz w:val="20"/>
                <w:lang w:val="fr-CA"/>
              </w:rPr>
            </w:pPr>
          </w:p>
        </w:tc>
        <w:tc>
          <w:tcPr>
            <w:tcW w:w="2304" w:type="pct"/>
          </w:tcPr>
          <w:p w:rsidR="006F3E36" w:rsidRPr="00B5152E" w:rsidRDefault="006F3E36" w:rsidP="006376F1">
            <w:pPr>
              <w:jc w:val="both"/>
              <w:rPr>
                <w:sz w:val="20"/>
                <w:lang w:val="fr-CA"/>
              </w:rPr>
            </w:pPr>
            <w:r w:rsidRPr="00B5152E">
              <w:rPr>
                <w:sz w:val="20"/>
                <w:lang w:val="fr-CA"/>
              </w:rPr>
              <w:t>Déclaration de culpabilité prononcée par un jury pour complot en vue d</w:t>
            </w:r>
            <w:r w:rsidR="0077757E" w:rsidRPr="00B5152E">
              <w:rPr>
                <w:sz w:val="20"/>
                <w:lang w:val="fr-CA"/>
              </w:rPr>
              <w:t>’importer de la cocaïne.</w:t>
            </w:r>
          </w:p>
          <w:p w:rsidR="006F3E36" w:rsidRPr="00B5152E" w:rsidRDefault="006F3E36" w:rsidP="006376F1">
            <w:pPr>
              <w:jc w:val="both"/>
              <w:rPr>
                <w:sz w:val="20"/>
                <w:lang w:val="fr-CA"/>
              </w:rPr>
            </w:pPr>
          </w:p>
        </w:tc>
      </w:tr>
      <w:tr w:rsidR="006F3E36" w:rsidRPr="00B5152E" w:rsidTr="006376F1">
        <w:tc>
          <w:tcPr>
            <w:tcW w:w="2450" w:type="pct"/>
            <w:gridSpan w:val="2"/>
          </w:tcPr>
          <w:p w:rsidR="006F3E36" w:rsidRPr="00B5152E" w:rsidRDefault="006F3E36" w:rsidP="006376F1">
            <w:pPr>
              <w:jc w:val="both"/>
              <w:rPr>
                <w:sz w:val="20"/>
                <w:lang w:val="fr-CA"/>
              </w:rPr>
            </w:pPr>
            <w:r w:rsidRPr="00B5152E">
              <w:rPr>
                <w:sz w:val="20"/>
                <w:lang w:val="fr-CA"/>
              </w:rPr>
              <w:t>5 septembre 2019</w:t>
            </w:r>
          </w:p>
          <w:p w:rsidR="006F3E36" w:rsidRPr="00B5152E" w:rsidRDefault="006F3E36" w:rsidP="006376F1">
            <w:pPr>
              <w:jc w:val="both"/>
              <w:rPr>
                <w:sz w:val="20"/>
                <w:lang w:val="fr-CA"/>
              </w:rPr>
            </w:pPr>
            <w:r w:rsidRPr="00B5152E">
              <w:rPr>
                <w:sz w:val="20"/>
                <w:lang w:val="fr-CA"/>
              </w:rPr>
              <w:t>Cour d’appel du Nouveau-Brunswick</w:t>
            </w:r>
          </w:p>
          <w:p w:rsidR="006F3E36" w:rsidRPr="00B5152E" w:rsidRDefault="006F3E36" w:rsidP="006376F1">
            <w:pPr>
              <w:jc w:val="both"/>
              <w:rPr>
                <w:sz w:val="20"/>
                <w:lang w:val="fr-FR"/>
              </w:rPr>
            </w:pPr>
            <w:r w:rsidRPr="00B5152E">
              <w:rPr>
                <w:sz w:val="20"/>
                <w:lang w:val="fr-FR"/>
              </w:rPr>
              <w:t>(juge en chef Richard, juges Larlee et La Vigne)</w:t>
            </w:r>
          </w:p>
          <w:p w:rsidR="006F3E36" w:rsidRPr="00B5152E" w:rsidRDefault="00B5152E" w:rsidP="006376F1">
            <w:pPr>
              <w:jc w:val="both"/>
              <w:rPr>
                <w:sz w:val="20"/>
              </w:rPr>
            </w:pPr>
            <w:hyperlink r:id="rId24" w:history="1">
              <w:r w:rsidR="006F3E36" w:rsidRPr="00B5152E">
                <w:rPr>
                  <w:rStyle w:val="Hyperlink"/>
                  <w:sz w:val="20"/>
                </w:rPr>
                <w:t>2019 NBCA 65</w:t>
              </w:r>
            </w:hyperlink>
            <w:r w:rsidR="006F3E36" w:rsidRPr="00B5152E">
              <w:rPr>
                <w:sz w:val="20"/>
              </w:rPr>
              <w:t>; 21</w:t>
            </w:r>
            <w:r w:rsidR="006F3E36" w:rsidRPr="00B5152E">
              <w:rPr>
                <w:sz w:val="20"/>
              </w:rPr>
              <w:noBreakHyphen/>
              <w:t>18</w:t>
            </w:r>
            <w:r w:rsidR="006F3E36" w:rsidRPr="00B5152E">
              <w:rPr>
                <w:sz w:val="20"/>
              </w:rPr>
              <w:noBreakHyphen/>
              <w:t>CA</w:t>
            </w:r>
          </w:p>
          <w:p w:rsidR="006F3E36" w:rsidRPr="00B5152E" w:rsidRDefault="006F3E36" w:rsidP="006376F1">
            <w:pPr>
              <w:jc w:val="both"/>
              <w:rPr>
                <w:sz w:val="20"/>
                <w:lang w:val="fr-CA"/>
              </w:rPr>
            </w:pPr>
          </w:p>
        </w:tc>
        <w:tc>
          <w:tcPr>
            <w:tcW w:w="246" w:type="pct"/>
          </w:tcPr>
          <w:p w:rsidR="006F3E36" w:rsidRPr="00B5152E" w:rsidRDefault="006F3E36" w:rsidP="006376F1">
            <w:pPr>
              <w:jc w:val="both"/>
              <w:rPr>
                <w:sz w:val="20"/>
                <w:lang w:val="fr-CA"/>
              </w:rPr>
            </w:pPr>
          </w:p>
        </w:tc>
        <w:tc>
          <w:tcPr>
            <w:tcW w:w="2304" w:type="pct"/>
          </w:tcPr>
          <w:p w:rsidR="006F3E36" w:rsidRPr="00B5152E" w:rsidRDefault="006F3E36" w:rsidP="006376F1">
            <w:pPr>
              <w:jc w:val="both"/>
              <w:rPr>
                <w:sz w:val="20"/>
              </w:rPr>
            </w:pPr>
            <w:r w:rsidRPr="00B5152E">
              <w:rPr>
                <w:sz w:val="20"/>
              </w:rPr>
              <w:t>Appel rejeté.</w:t>
            </w:r>
          </w:p>
          <w:p w:rsidR="006F3E36" w:rsidRPr="00B5152E" w:rsidRDefault="006F3E36" w:rsidP="006376F1">
            <w:pPr>
              <w:jc w:val="both"/>
              <w:rPr>
                <w:sz w:val="20"/>
              </w:rPr>
            </w:pPr>
          </w:p>
        </w:tc>
      </w:tr>
      <w:tr w:rsidR="006F3E36" w:rsidRPr="00B5152E" w:rsidTr="006376F1">
        <w:tc>
          <w:tcPr>
            <w:tcW w:w="2450" w:type="pct"/>
            <w:gridSpan w:val="2"/>
          </w:tcPr>
          <w:p w:rsidR="006F3E36" w:rsidRPr="00B5152E" w:rsidRDefault="006F3E36" w:rsidP="006376F1">
            <w:pPr>
              <w:jc w:val="both"/>
              <w:rPr>
                <w:sz w:val="20"/>
                <w:lang w:val="fr-CA"/>
              </w:rPr>
            </w:pPr>
            <w:r w:rsidRPr="00B5152E">
              <w:rPr>
                <w:sz w:val="20"/>
                <w:lang w:val="fr-CA"/>
              </w:rPr>
              <w:t>26 mars 2021</w:t>
            </w:r>
          </w:p>
          <w:p w:rsidR="006F3E36" w:rsidRPr="00B5152E" w:rsidRDefault="006F3E36" w:rsidP="006376F1">
            <w:pPr>
              <w:jc w:val="both"/>
              <w:rPr>
                <w:sz w:val="20"/>
                <w:lang w:val="fr-CA"/>
              </w:rPr>
            </w:pPr>
            <w:r w:rsidRPr="00B5152E">
              <w:rPr>
                <w:sz w:val="20"/>
                <w:lang w:val="fr-CA"/>
              </w:rPr>
              <w:t>Cour suprême du Canada</w:t>
            </w:r>
          </w:p>
        </w:tc>
        <w:tc>
          <w:tcPr>
            <w:tcW w:w="246" w:type="pct"/>
          </w:tcPr>
          <w:p w:rsidR="006F3E36" w:rsidRPr="00B5152E" w:rsidRDefault="006F3E36" w:rsidP="006376F1">
            <w:pPr>
              <w:jc w:val="both"/>
              <w:rPr>
                <w:sz w:val="20"/>
                <w:lang w:val="fr-CA"/>
              </w:rPr>
            </w:pPr>
          </w:p>
        </w:tc>
        <w:tc>
          <w:tcPr>
            <w:tcW w:w="2304" w:type="pct"/>
          </w:tcPr>
          <w:p w:rsidR="006F3E36" w:rsidRPr="00B5152E" w:rsidRDefault="006F3E36" w:rsidP="006376F1">
            <w:pPr>
              <w:jc w:val="both"/>
              <w:rPr>
                <w:sz w:val="20"/>
                <w:lang w:val="fr-CA"/>
              </w:rPr>
            </w:pPr>
            <w:r w:rsidRPr="00B5152E">
              <w:rPr>
                <w:sz w:val="20"/>
                <w:lang w:val="fr-CA"/>
              </w:rPr>
              <w:t>Demande de prorogation de délai pour signifier et déposer une demande d’autorisation d’appel et demande d’autorisation d’appel, déposées.</w:t>
            </w:r>
          </w:p>
        </w:tc>
      </w:tr>
    </w:tbl>
    <w:p w:rsidR="006F3E36" w:rsidRPr="00B5152E" w:rsidRDefault="006F3E36" w:rsidP="006F3E36">
      <w:pPr>
        <w:jc w:val="both"/>
        <w:rPr>
          <w:sz w:val="20"/>
          <w:lang w:val="fr-CA"/>
        </w:rPr>
      </w:pPr>
    </w:p>
    <w:p w:rsidR="006F3E36" w:rsidRPr="00B5152E" w:rsidRDefault="00B5152E" w:rsidP="006F3E36">
      <w:pPr>
        <w:widowControl w:val="0"/>
        <w:jc w:val="both"/>
        <w:rPr>
          <w:sz w:val="20"/>
          <w:lang w:val="fr-CA"/>
        </w:rPr>
      </w:pPr>
      <w:r w:rsidRPr="00B5152E">
        <w:rPr>
          <w:sz w:val="20"/>
        </w:rPr>
        <w:pict>
          <v:rect id="_x0000_i1047" style="width:2in;height:1pt" o:hrpct="0" o:hralign="center" o:hrstd="t" o:hrnoshade="t" o:hr="t" fillcolor="black [3213]" stroked="f"/>
        </w:pict>
      </w:r>
    </w:p>
    <w:p w:rsidR="006F3E36" w:rsidRPr="00B5152E" w:rsidRDefault="006F3E36" w:rsidP="006F3E3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F3E36" w:rsidRPr="00B5152E" w:rsidTr="006376F1">
        <w:tc>
          <w:tcPr>
            <w:tcW w:w="543" w:type="pct"/>
          </w:tcPr>
          <w:p w:rsidR="006F3E36" w:rsidRPr="00B5152E" w:rsidRDefault="006F3E36" w:rsidP="006376F1">
            <w:pPr>
              <w:jc w:val="both"/>
              <w:rPr>
                <w:sz w:val="20"/>
              </w:rPr>
            </w:pPr>
            <w:r w:rsidRPr="00B5152E">
              <w:rPr>
                <w:rStyle w:val="SCCFileNumberChar"/>
                <w:sz w:val="20"/>
                <w:szCs w:val="20"/>
              </w:rPr>
              <w:t>39626</w:t>
            </w:r>
          </w:p>
        </w:tc>
        <w:tc>
          <w:tcPr>
            <w:tcW w:w="4457" w:type="pct"/>
            <w:gridSpan w:val="3"/>
          </w:tcPr>
          <w:p w:rsidR="006F3E36" w:rsidRPr="00B5152E" w:rsidRDefault="006F3E36" w:rsidP="006376F1">
            <w:pPr>
              <w:pStyle w:val="SCCLsocParty"/>
              <w:jc w:val="both"/>
              <w:rPr>
                <w:b/>
                <w:sz w:val="20"/>
                <w:szCs w:val="20"/>
                <w:lang w:val="en-US"/>
              </w:rPr>
            </w:pPr>
            <w:r w:rsidRPr="00B5152E">
              <w:rPr>
                <w:b/>
                <w:sz w:val="20"/>
                <w:szCs w:val="20"/>
                <w:lang w:val="en-US"/>
              </w:rPr>
              <w:t>R.J.H. v. Her Majesty the Queen</w:t>
            </w:r>
          </w:p>
          <w:p w:rsidR="006F3E36" w:rsidRPr="00B5152E" w:rsidRDefault="006F3E36" w:rsidP="006376F1">
            <w:pPr>
              <w:jc w:val="both"/>
              <w:rPr>
                <w:sz w:val="20"/>
              </w:rPr>
            </w:pPr>
            <w:r w:rsidRPr="00B5152E">
              <w:rPr>
                <w:sz w:val="20"/>
              </w:rPr>
              <w:t>(B.C.) (Criminal) (By Leave)</w:t>
            </w:r>
          </w:p>
        </w:tc>
      </w:tr>
      <w:tr w:rsidR="006F3E36" w:rsidRPr="00B5152E" w:rsidTr="006376F1">
        <w:tc>
          <w:tcPr>
            <w:tcW w:w="5000" w:type="pct"/>
            <w:gridSpan w:val="4"/>
          </w:tcPr>
          <w:p w:rsidR="009B6915" w:rsidRPr="00B5152E" w:rsidRDefault="009B6915" w:rsidP="009B6915">
            <w:pPr>
              <w:jc w:val="both"/>
              <w:rPr>
                <w:sz w:val="20"/>
                <w:szCs w:val="20"/>
              </w:rPr>
            </w:pPr>
            <w:r w:rsidRPr="00B5152E">
              <w:rPr>
                <w:sz w:val="20"/>
                <w:szCs w:val="20"/>
              </w:rPr>
              <w:t xml:space="preserve">The application for leave to appeal from the judgment of the Court of Appeal for British Columbia (Vancouver), Number CA46967, 2021 BCCA 54, dated February 9, 2021, is dismissed. </w:t>
            </w:r>
          </w:p>
          <w:p w:rsidR="006F3E36" w:rsidRPr="00B5152E" w:rsidRDefault="006F3E36" w:rsidP="006376F1">
            <w:pPr>
              <w:pStyle w:val="SCCBanSummary0"/>
              <w:rPr>
                <w:smallCaps w:val="0"/>
                <w:sz w:val="20"/>
                <w:szCs w:val="20"/>
              </w:rPr>
            </w:pPr>
          </w:p>
        </w:tc>
      </w:tr>
      <w:tr w:rsidR="006F3E36" w:rsidRPr="00B5152E" w:rsidTr="006376F1">
        <w:tc>
          <w:tcPr>
            <w:tcW w:w="5000" w:type="pct"/>
            <w:gridSpan w:val="4"/>
          </w:tcPr>
          <w:p w:rsidR="006F3E36" w:rsidRPr="00B5152E" w:rsidRDefault="006F3E36" w:rsidP="006376F1">
            <w:pPr>
              <w:pStyle w:val="SCCBanSummary0"/>
              <w:rPr>
                <w:sz w:val="20"/>
                <w:szCs w:val="20"/>
              </w:rPr>
            </w:pPr>
            <w:r w:rsidRPr="00B5152E">
              <w:rPr>
                <w:sz w:val="20"/>
                <w:szCs w:val="20"/>
              </w:rPr>
              <w:t>(Publication ban in case)</w:t>
            </w:r>
          </w:p>
          <w:p w:rsidR="006F3E36" w:rsidRPr="00B5152E" w:rsidRDefault="006F3E36" w:rsidP="006376F1">
            <w:pPr>
              <w:jc w:val="both"/>
              <w:rPr>
                <w:sz w:val="20"/>
              </w:rPr>
            </w:pPr>
          </w:p>
        </w:tc>
      </w:tr>
      <w:tr w:rsidR="006F3E36" w:rsidRPr="00B5152E" w:rsidTr="006376F1">
        <w:tc>
          <w:tcPr>
            <w:tcW w:w="5000" w:type="pct"/>
            <w:gridSpan w:val="4"/>
          </w:tcPr>
          <w:p w:rsidR="006F3E36" w:rsidRPr="00B5152E" w:rsidRDefault="006F3E36" w:rsidP="006376F1">
            <w:pPr>
              <w:jc w:val="both"/>
              <w:rPr>
                <w:sz w:val="20"/>
              </w:rPr>
            </w:pPr>
            <w:r w:rsidRPr="00B5152E">
              <w:rPr>
                <w:sz w:val="20"/>
              </w:rPr>
              <w:t xml:space="preserve">Criminal law — Sentencing — Considerations — What is the evidentiary threshold for determining the scope and duration of </w:t>
            </w:r>
            <w:r w:rsidRPr="00B5152E">
              <w:rPr>
                <w:iCs/>
                <w:sz w:val="20"/>
              </w:rPr>
              <w:t xml:space="preserve">prohibition orders imposed under s. 161(1) of the </w:t>
            </w:r>
            <w:r w:rsidRPr="00B5152E">
              <w:rPr>
                <w:i/>
                <w:iCs/>
                <w:sz w:val="20"/>
              </w:rPr>
              <w:t>Criminal Code</w:t>
            </w:r>
            <w:r w:rsidRPr="00B5152E">
              <w:rPr>
                <w:iCs/>
                <w:sz w:val="20"/>
              </w:rPr>
              <w:t xml:space="preserve"> </w:t>
            </w:r>
            <w:r w:rsidRPr="00B5152E">
              <w:rPr>
                <w:sz w:val="20"/>
              </w:rPr>
              <w:t>— What principles and factors ought to guide courts in deciding prohibition orders —Sufficiency of sentencing judge’s reasons for decision.</w:t>
            </w:r>
          </w:p>
          <w:p w:rsidR="006F3E36" w:rsidRPr="00B5152E" w:rsidRDefault="006F3E36" w:rsidP="006376F1">
            <w:pPr>
              <w:jc w:val="both"/>
              <w:rPr>
                <w:sz w:val="20"/>
              </w:rPr>
            </w:pPr>
          </w:p>
        </w:tc>
      </w:tr>
      <w:tr w:rsidR="006F3E36" w:rsidRPr="00B5152E" w:rsidTr="006376F1">
        <w:tc>
          <w:tcPr>
            <w:tcW w:w="5000" w:type="pct"/>
            <w:gridSpan w:val="4"/>
          </w:tcPr>
          <w:p w:rsidR="006F3E36" w:rsidRPr="00B5152E" w:rsidRDefault="006F3E36" w:rsidP="006376F1">
            <w:pPr>
              <w:jc w:val="both"/>
              <w:rPr>
                <w:iCs/>
                <w:sz w:val="20"/>
              </w:rPr>
            </w:pPr>
            <w:r w:rsidRPr="00B5152E">
              <w:rPr>
                <w:sz w:val="20"/>
                <w:lang w:val="en"/>
              </w:rPr>
              <w:t xml:space="preserve">The charges against the applicant arose after police executed a search warrant for the applicant’s residence and seized an iPad belonging to him. Images and videos of child pornography were found on the iPad. </w:t>
            </w:r>
            <w:r w:rsidRPr="00B5152E">
              <w:rPr>
                <w:iCs/>
                <w:sz w:val="20"/>
              </w:rPr>
              <w:t>The applicant plead guilty to possession and distribution of child pornography. The applicant was diagnosed with paedophilic disorder, and assessed as a moderate risk to re</w:t>
            </w:r>
            <w:r w:rsidRPr="00B5152E">
              <w:rPr>
                <w:iCs/>
                <w:sz w:val="20"/>
              </w:rPr>
              <w:noBreakHyphen/>
              <w:t>offend sexually. In addition to an aggregate 30</w:t>
            </w:r>
            <w:r w:rsidRPr="00B5152E">
              <w:rPr>
                <w:iCs/>
                <w:sz w:val="20"/>
              </w:rPr>
              <w:noBreakHyphen/>
              <w:t>month sentence, the judge made Orders under s. 161(a)</w:t>
            </w:r>
            <w:r w:rsidRPr="00B5152E">
              <w:rPr>
                <w:iCs/>
                <w:sz w:val="20"/>
              </w:rPr>
              <w:noBreakHyphen/>
              <w:t xml:space="preserve">(c) of the </w:t>
            </w:r>
            <w:r w:rsidRPr="00B5152E">
              <w:rPr>
                <w:i/>
                <w:iCs/>
                <w:sz w:val="20"/>
              </w:rPr>
              <w:t>Criminal Code</w:t>
            </w:r>
            <w:r w:rsidRPr="00B5152E">
              <w:rPr>
                <w:iCs/>
                <w:sz w:val="20"/>
              </w:rPr>
              <w:t xml:space="preserve"> prohibiting the applicant from engaging in certain conduct or attending areas that would provide access to children under the age of 16 for a period of 25 years. The Court of Appeal allowed the appeal in part, and reduced the s. 161 Orders to a period of 15 years.</w:t>
            </w:r>
          </w:p>
          <w:p w:rsidR="006F3E36" w:rsidRPr="00B5152E" w:rsidRDefault="006F3E36" w:rsidP="006376F1">
            <w:pPr>
              <w:jc w:val="both"/>
              <w:rPr>
                <w:sz w:val="20"/>
              </w:rPr>
            </w:pPr>
          </w:p>
        </w:tc>
      </w:tr>
      <w:tr w:rsidR="006F3E36" w:rsidRPr="00B5152E" w:rsidTr="006376F1">
        <w:tc>
          <w:tcPr>
            <w:tcW w:w="2427" w:type="pct"/>
            <w:gridSpan w:val="2"/>
          </w:tcPr>
          <w:p w:rsidR="006F3E36" w:rsidRPr="00B5152E" w:rsidRDefault="006F3E36" w:rsidP="006376F1">
            <w:pPr>
              <w:jc w:val="both"/>
              <w:rPr>
                <w:sz w:val="20"/>
              </w:rPr>
            </w:pPr>
            <w:r w:rsidRPr="00B5152E">
              <w:rPr>
                <w:sz w:val="20"/>
              </w:rPr>
              <w:t>June 30, 2020</w:t>
            </w:r>
          </w:p>
          <w:p w:rsidR="006F3E36" w:rsidRPr="00B5152E" w:rsidRDefault="006F3E36" w:rsidP="006376F1">
            <w:pPr>
              <w:jc w:val="both"/>
              <w:rPr>
                <w:sz w:val="20"/>
              </w:rPr>
            </w:pPr>
            <w:r w:rsidRPr="00B5152E">
              <w:rPr>
                <w:sz w:val="20"/>
              </w:rPr>
              <w:t>Supreme Court of British Columbia</w:t>
            </w:r>
          </w:p>
          <w:p w:rsidR="006F3E36" w:rsidRPr="00B5152E" w:rsidRDefault="006F3E36" w:rsidP="006376F1">
            <w:pPr>
              <w:jc w:val="both"/>
              <w:rPr>
                <w:sz w:val="20"/>
              </w:rPr>
            </w:pPr>
            <w:r w:rsidRPr="00B5152E">
              <w:rPr>
                <w:sz w:val="20"/>
              </w:rPr>
              <w:t>(Baird J.)</w:t>
            </w:r>
          </w:p>
          <w:p w:rsidR="006F3E36" w:rsidRPr="00B5152E" w:rsidRDefault="00B5152E" w:rsidP="006376F1">
            <w:pPr>
              <w:jc w:val="both"/>
              <w:rPr>
                <w:sz w:val="20"/>
              </w:rPr>
            </w:pPr>
            <w:hyperlink r:id="rId25" w:history="1">
              <w:r w:rsidR="006F3E36" w:rsidRPr="00B5152E">
                <w:rPr>
                  <w:rStyle w:val="Hyperlink"/>
                  <w:sz w:val="20"/>
                </w:rPr>
                <w:t>2020 BCSC 1070</w:t>
              </w:r>
            </w:hyperlink>
          </w:p>
          <w:p w:rsidR="006F3E36" w:rsidRPr="00B5152E" w:rsidRDefault="006F3E36" w:rsidP="006376F1">
            <w:pPr>
              <w:jc w:val="both"/>
              <w:rPr>
                <w:sz w:val="20"/>
              </w:rPr>
            </w:pPr>
          </w:p>
        </w:tc>
        <w:tc>
          <w:tcPr>
            <w:tcW w:w="243" w:type="pct"/>
          </w:tcPr>
          <w:p w:rsidR="006F3E36" w:rsidRPr="00B5152E" w:rsidRDefault="006F3E36" w:rsidP="006376F1">
            <w:pPr>
              <w:jc w:val="both"/>
              <w:rPr>
                <w:sz w:val="20"/>
              </w:rPr>
            </w:pPr>
          </w:p>
        </w:tc>
        <w:tc>
          <w:tcPr>
            <w:tcW w:w="2330" w:type="pct"/>
          </w:tcPr>
          <w:p w:rsidR="006F3E36" w:rsidRPr="00B5152E" w:rsidRDefault="006F3E36" w:rsidP="006376F1">
            <w:pPr>
              <w:jc w:val="both"/>
              <w:rPr>
                <w:sz w:val="20"/>
              </w:rPr>
            </w:pPr>
            <w:r w:rsidRPr="00B5152E">
              <w:rPr>
                <w:sz w:val="20"/>
              </w:rPr>
              <w:t xml:space="preserve">Sentence imposed: </w:t>
            </w:r>
            <w:r w:rsidRPr="00B5152E">
              <w:rPr>
                <w:iCs/>
                <w:sz w:val="20"/>
              </w:rPr>
              <w:t>30</w:t>
            </w:r>
            <w:r w:rsidRPr="00B5152E">
              <w:rPr>
                <w:iCs/>
                <w:sz w:val="20"/>
              </w:rPr>
              <w:noBreakHyphen/>
              <w:t>month sentence; Orders under s. 161(a)</w:t>
            </w:r>
            <w:r w:rsidRPr="00B5152E">
              <w:rPr>
                <w:iCs/>
                <w:sz w:val="20"/>
              </w:rPr>
              <w:noBreakHyphen/>
              <w:t xml:space="preserve">(c) of the </w:t>
            </w:r>
            <w:r w:rsidRPr="00B5152E">
              <w:rPr>
                <w:i/>
                <w:iCs/>
                <w:sz w:val="20"/>
              </w:rPr>
              <w:t>Criminal Code</w:t>
            </w:r>
            <w:r w:rsidRPr="00B5152E">
              <w:rPr>
                <w:iCs/>
                <w:sz w:val="20"/>
              </w:rPr>
              <w:t xml:space="preserve"> prohibiting the applicant from engaging in certain conduct or attending areas that would provide access to children under the age of 16 for a period of 25 years</w:t>
            </w:r>
          </w:p>
          <w:p w:rsidR="006F3E36" w:rsidRPr="00B5152E" w:rsidRDefault="006F3E36" w:rsidP="006376F1">
            <w:pPr>
              <w:jc w:val="both"/>
              <w:rPr>
                <w:sz w:val="20"/>
              </w:rPr>
            </w:pPr>
          </w:p>
        </w:tc>
      </w:tr>
      <w:tr w:rsidR="006F3E36" w:rsidRPr="00B5152E" w:rsidTr="006376F1">
        <w:tc>
          <w:tcPr>
            <w:tcW w:w="2427" w:type="pct"/>
            <w:gridSpan w:val="2"/>
          </w:tcPr>
          <w:p w:rsidR="006F3E36" w:rsidRPr="00B5152E" w:rsidRDefault="006F3E36" w:rsidP="006376F1">
            <w:pPr>
              <w:jc w:val="both"/>
              <w:rPr>
                <w:sz w:val="20"/>
              </w:rPr>
            </w:pPr>
            <w:r w:rsidRPr="00B5152E">
              <w:rPr>
                <w:sz w:val="20"/>
              </w:rPr>
              <w:t>February 9, 2021</w:t>
            </w:r>
          </w:p>
          <w:p w:rsidR="006F3E36" w:rsidRPr="00B5152E" w:rsidRDefault="006F3E36" w:rsidP="006376F1">
            <w:pPr>
              <w:jc w:val="both"/>
              <w:rPr>
                <w:sz w:val="20"/>
              </w:rPr>
            </w:pPr>
            <w:r w:rsidRPr="00B5152E">
              <w:rPr>
                <w:sz w:val="20"/>
              </w:rPr>
              <w:t xml:space="preserve">Court of Appeal for British Columbia </w:t>
            </w:r>
          </w:p>
          <w:p w:rsidR="006F3E36" w:rsidRPr="00B5152E" w:rsidRDefault="006F3E36" w:rsidP="006376F1">
            <w:pPr>
              <w:jc w:val="both"/>
              <w:rPr>
                <w:sz w:val="20"/>
              </w:rPr>
            </w:pPr>
            <w:r w:rsidRPr="00B5152E">
              <w:rPr>
                <w:sz w:val="20"/>
              </w:rPr>
              <w:t>(Vancouver)</w:t>
            </w:r>
          </w:p>
          <w:p w:rsidR="006F3E36" w:rsidRPr="00B5152E" w:rsidRDefault="006F3E36" w:rsidP="006376F1">
            <w:pPr>
              <w:jc w:val="both"/>
              <w:rPr>
                <w:sz w:val="20"/>
              </w:rPr>
            </w:pPr>
            <w:r w:rsidRPr="00B5152E">
              <w:rPr>
                <w:sz w:val="20"/>
              </w:rPr>
              <w:t>(Fisher, Tysoe and Fenlon JJ.A.)</w:t>
            </w:r>
          </w:p>
          <w:p w:rsidR="006F3E36" w:rsidRPr="00B5152E" w:rsidRDefault="006F3E36" w:rsidP="006376F1">
            <w:pPr>
              <w:jc w:val="both"/>
              <w:rPr>
                <w:sz w:val="20"/>
              </w:rPr>
            </w:pPr>
            <w:r w:rsidRPr="00B5152E">
              <w:rPr>
                <w:sz w:val="20"/>
              </w:rPr>
              <w:t>CA46967</w:t>
            </w:r>
          </w:p>
          <w:p w:rsidR="006F3E36" w:rsidRPr="00B5152E" w:rsidRDefault="00B5152E" w:rsidP="006376F1">
            <w:pPr>
              <w:jc w:val="both"/>
              <w:rPr>
                <w:sz w:val="20"/>
              </w:rPr>
            </w:pPr>
            <w:hyperlink r:id="rId26" w:history="1">
              <w:r w:rsidR="006F3E36" w:rsidRPr="00B5152E">
                <w:rPr>
                  <w:rStyle w:val="Hyperlink"/>
                  <w:sz w:val="20"/>
                </w:rPr>
                <w:t>2021 BCCA 54</w:t>
              </w:r>
            </w:hyperlink>
          </w:p>
          <w:p w:rsidR="006F3E36" w:rsidRPr="00B5152E" w:rsidRDefault="006F3E36" w:rsidP="006376F1">
            <w:pPr>
              <w:jc w:val="both"/>
              <w:rPr>
                <w:sz w:val="20"/>
              </w:rPr>
            </w:pPr>
          </w:p>
        </w:tc>
        <w:tc>
          <w:tcPr>
            <w:tcW w:w="243" w:type="pct"/>
          </w:tcPr>
          <w:p w:rsidR="006F3E36" w:rsidRPr="00B5152E" w:rsidRDefault="006F3E36" w:rsidP="006376F1">
            <w:pPr>
              <w:jc w:val="both"/>
              <w:rPr>
                <w:sz w:val="20"/>
              </w:rPr>
            </w:pPr>
          </w:p>
        </w:tc>
        <w:tc>
          <w:tcPr>
            <w:tcW w:w="2330" w:type="pct"/>
          </w:tcPr>
          <w:p w:rsidR="006F3E36" w:rsidRPr="00B5152E" w:rsidRDefault="006F3E36" w:rsidP="006376F1">
            <w:pPr>
              <w:jc w:val="both"/>
              <w:rPr>
                <w:sz w:val="20"/>
              </w:rPr>
            </w:pPr>
            <w:r w:rsidRPr="00B5152E">
              <w:rPr>
                <w:sz w:val="20"/>
              </w:rPr>
              <w:t>Appeal allowed in part: term of s. 161(a)</w:t>
            </w:r>
            <w:r w:rsidRPr="00B5152E">
              <w:rPr>
                <w:sz w:val="20"/>
              </w:rPr>
              <w:noBreakHyphen/>
              <w:t xml:space="preserve">(c) </w:t>
            </w:r>
            <w:r w:rsidRPr="00B5152E">
              <w:rPr>
                <w:i/>
                <w:iCs/>
                <w:sz w:val="20"/>
              </w:rPr>
              <w:t>Criminal Code</w:t>
            </w:r>
            <w:r w:rsidRPr="00B5152E">
              <w:rPr>
                <w:iCs/>
                <w:sz w:val="20"/>
              </w:rPr>
              <w:t xml:space="preserve"> </w:t>
            </w:r>
            <w:r w:rsidRPr="00B5152E">
              <w:rPr>
                <w:sz w:val="20"/>
              </w:rPr>
              <w:t>Orders reduced to 15 years</w:t>
            </w:r>
          </w:p>
          <w:p w:rsidR="006F3E36" w:rsidRPr="00B5152E" w:rsidRDefault="006F3E36" w:rsidP="006376F1">
            <w:pPr>
              <w:jc w:val="both"/>
              <w:rPr>
                <w:sz w:val="20"/>
              </w:rPr>
            </w:pPr>
          </w:p>
        </w:tc>
      </w:tr>
      <w:tr w:rsidR="006F3E36" w:rsidRPr="00B5152E" w:rsidTr="006376F1">
        <w:tc>
          <w:tcPr>
            <w:tcW w:w="2427" w:type="pct"/>
            <w:gridSpan w:val="2"/>
          </w:tcPr>
          <w:p w:rsidR="006F3E36" w:rsidRPr="00B5152E" w:rsidRDefault="006F3E36" w:rsidP="006376F1">
            <w:pPr>
              <w:jc w:val="both"/>
              <w:rPr>
                <w:sz w:val="20"/>
              </w:rPr>
            </w:pPr>
            <w:r w:rsidRPr="00B5152E">
              <w:rPr>
                <w:sz w:val="20"/>
              </w:rPr>
              <w:t>April 9, 2021</w:t>
            </w:r>
          </w:p>
          <w:p w:rsidR="006F3E36" w:rsidRPr="00B5152E" w:rsidRDefault="006F3E36" w:rsidP="006376F1">
            <w:pPr>
              <w:jc w:val="both"/>
              <w:rPr>
                <w:sz w:val="20"/>
              </w:rPr>
            </w:pPr>
            <w:r w:rsidRPr="00B5152E">
              <w:rPr>
                <w:sz w:val="20"/>
              </w:rPr>
              <w:t>Supreme Court of Canada</w:t>
            </w:r>
          </w:p>
        </w:tc>
        <w:tc>
          <w:tcPr>
            <w:tcW w:w="243" w:type="pct"/>
          </w:tcPr>
          <w:p w:rsidR="006F3E36" w:rsidRPr="00B5152E" w:rsidRDefault="006F3E36" w:rsidP="006376F1">
            <w:pPr>
              <w:jc w:val="both"/>
              <w:rPr>
                <w:sz w:val="20"/>
              </w:rPr>
            </w:pPr>
          </w:p>
        </w:tc>
        <w:tc>
          <w:tcPr>
            <w:tcW w:w="2330" w:type="pct"/>
          </w:tcPr>
          <w:p w:rsidR="006F3E36" w:rsidRPr="00B5152E" w:rsidRDefault="006F3E36" w:rsidP="006376F1">
            <w:pPr>
              <w:jc w:val="both"/>
              <w:rPr>
                <w:sz w:val="20"/>
              </w:rPr>
            </w:pPr>
            <w:r w:rsidRPr="00B5152E">
              <w:rPr>
                <w:sz w:val="20"/>
              </w:rPr>
              <w:t>Application for leave to appeal filed</w:t>
            </w:r>
          </w:p>
          <w:p w:rsidR="006F3E36" w:rsidRPr="00B5152E" w:rsidRDefault="006F3E36" w:rsidP="006376F1">
            <w:pPr>
              <w:jc w:val="both"/>
              <w:rPr>
                <w:sz w:val="20"/>
              </w:rPr>
            </w:pPr>
          </w:p>
        </w:tc>
      </w:tr>
    </w:tbl>
    <w:p w:rsidR="006F3E36" w:rsidRPr="00B5152E" w:rsidRDefault="006F3E36" w:rsidP="006F3E36">
      <w:pPr>
        <w:jc w:val="both"/>
        <w:rPr>
          <w:sz w:val="20"/>
        </w:rPr>
      </w:pPr>
    </w:p>
    <w:p w:rsidR="006F3E36" w:rsidRPr="00B5152E" w:rsidRDefault="00B5152E" w:rsidP="006F3E36">
      <w:pPr>
        <w:jc w:val="both"/>
        <w:rPr>
          <w:sz w:val="20"/>
        </w:rPr>
      </w:pPr>
      <w:r w:rsidRPr="00B5152E">
        <w:rPr>
          <w:sz w:val="20"/>
        </w:rPr>
        <w:pict>
          <v:rect id="_x0000_i1048" style="width:2in;height:1pt" o:hrpct="0" o:hralign="center" o:hrstd="t" o:hrnoshade="t" o:hr="t" fillcolor="black [3213]" stroked="f"/>
        </w:pict>
      </w:r>
    </w:p>
    <w:p w:rsidR="006F3E36" w:rsidRPr="00B5152E" w:rsidRDefault="006F3E36" w:rsidP="006F3E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F3E36" w:rsidRPr="00B5152E" w:rsidTr="006376F1">
        <w:tc>
          <w:tcPr>
            <w:tcW w:w="543" w:type="pct"/>
          </w:tcPr>
          <w:p w:rsidR="006F3E36" w:rsidRPr="00B5152E" w:rsidRDefault="006F3E36" w:rsidP="006376F1">
            <w:pPr>
              <w:jc w:val="both"/>
              <w:rPr>
                <w:sz w:val="20"/>
                <w:lang w:val="fr-CA"/>
              </w:rPr>
            </w:pPr>
            <w:r w:rsidRPr="00B5152E">
              <w:rPr>
                <w:rStyle w:val="SCCFileNumberChar"/>
                <w:sz w:val="20"/>
                <w:szCs w:val="20"/>
                <w:lang w:val="fr-CA"/>
              </w:rPr>
              <w:t>39626</w:t>
            </w:r>
          </w:p>
        </w:tc>
        <w:tc>
          <w:tcPr>
            <w:tcW w:w="4457" w:type="pct"/>
          </w:tcPr>
          <w:p w:rsidR="006F3E36" w:rsidRPr="00B5152E" w:rsidRDefault="006F3E36" w:rsidP="006376F1">
            <w:pPr>
              <w:pStyle w:val="SCCLsocParty"/>
              <w:jc w:val="both"/>
              <w:rPr>
                <w:b/>
                <w:sz w:val="20"/>
                <w:szCs w:val="20"/>
              </w:rPr>
            </w:pPr>
            <w:r w:rsidRPr="00B5152E">
              <w:rPr>
                <w:b/>
                <w:sz w:val="20"/>
                <w:szCs w:val="20"/>
              </w:rPr>
              <w:t>R.J.H. c. Sa Majesté la Reine</w:t>
            </w:r>
          </w:p>
          <w:p w:rsidR="006F3E36" w:rsidRPr="00B5152E" w:rsidRDefault="006F3E36" w:rsidP="006376F1">
            <w:pPr>
              <w:pStyle w:val="SCCLsocParty"/>
              <w:jc w:val="both"/>
              <w:rPr>
                <w:color w:val="000000"/>
                <w:sz w:val="20"/>
                <w:szCs w:val="20"/>
              </w:rPr>
            </w:pPr>
            <w:r w:rsidRPr="00B5152E">
              <w:rPr>
                <w:color w:val="000000"/>
                <w:sz w:val="20"/>
                <w:szCs w:val="20"/>
              </w:rPr>
              <w:t>(Colombie</w:t>
            </w:r>
            <w:r w:rsidRPr="00B5152E">
              <w:rPr>
                <w:color w:val="000000"/>
                <w:sz w:val="20"/>
                <w:szCs w:val="20"/>
              </w:rPr>
              <w:noBreakHyphen/>
              <w:t>Britannique) (Criminelle) (Autorisation)</w:t>
            </w:r>
          </w:p>
        </w:tc>
      </w:tr>
      <w:tr w:rsidR="006F3E36" w:rsidRPr="00B5152E" w:rsidTr="006376F1">
        <w:tc>
          <w:tcPr>
            <w:tcW w:w="5000" w:type="pct"/>
            <w:gridSpan w:val="2"/>
          </w:tcPr>
          <w:p w:rsidR="006F3E36" w:rsidRPr="00B5152E" w:rsidRDefault="009B6915" w:rsidP="006376F1">
            <w:pPr>
              <w:pStyle w:val="NormalWeb"/>
              <w:shd w:val="clear" w:color="auto" w:fill="FFFFFF"/>
              <w:spacing w:before="0" w:beforeAutospacing="0" w:after="0" w:afterAutospacing="0"/>
              <w:ind w:right="147" w:hanging="17"/>
              <w:jc w:val="both"/>
              <w:rPr>
                <w:sz w:val="20"/>
                <w:szCs w:val="20"/>
                <w:lang w:val="fr-CA"/>
              </w:rPr>
            </w:pPr>
            <w:r w:rsidRPr="00B5152E">
              <w:rPr>
                <w:sz w:val="20"/>
                <w:szCs w:val="20"/>
                <w:lang w:val="fr-CA"/>
              </w:rPr>
              <w:t>La demande d’autorisation d’appel de l’arrêt de la Cour d’appel de la Colombie-Britannique (Vancouver), numéro CA46967, 2021 BCCA 54, daté du 9 février 2021, est rejetée.</w:t>
            </w:r>
          </w:p>
          <w:p w:rsidR="009B6915" w:rsidRPr="00B5152E" w:rsidRDefault="009B6915" w:rsidP="006376F1">
            <w:pPr>
              <w:pStyle w:val="NormalWeb"/>
              <w:shd w:val="clear" w:color="auto" w:fill="FFFFFF"/>
              <w:spacing w:before="0" w:beforeAutospacing="0" w:after="0" w:afterAutospacing="0"/>
              <w:ind w:right="147" w:hanging="17"/>
              <w:jc w:val="both"/>
              <w:rPr>
                <w:color w:val="000000"/>
                <w:sz w:val="20"/>
                <w:szCs w:val="20"/>
                <w:lang w:val="fr-CA"/>
              </w:rPr>
            </w:pPr>
          </w:p>
        </w:tc>
      </w:tr>
    </w:tbl>
    <w:p w:rsidR="002D5D94" w:rsidRPr="00B5152E" w:rsidRDefault="002D5D94">
      <w:pPr>
        <w:rPr>
          <w:lang w:val="fr-CA"/>
        </w:rPr>
      </w:pPr>
      <w:r w:rsidRPr="00B5152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3E36" w:rsidRPr="00B5152E" w:rsidTr="006376F1">
        <w:tc>
          <w:tcPr>
            <w:tcW w:w="5000" w:type="pct"/>
            <w:gridSpan w:val="3"/>
          </w:tcPr>
          <w:p w:rsidR="006F3E36" w:rsidRPr="00B5152E" w:rsidRDefault="006F3E36" w:rsidP="006376F1">
            <w:pPr>
              <w:pStyle w:val="NormalWeb"/>
              <w:shd w:val="clear" w:color="auto" w:fill="FFFFFF"/>
              <w:spacing w:before="0" w:beforeAutospacing="0" w:after="0" w:afterAutospacing="0"/>
              <w:ind w:right="147" w:hanging="17"/>
              <w:jc w:val="both"/>
              <w:rPr>
                <w:color w:val="000000"/>
                <w:sz w:val="20"/>
                <w:szCs w:val="20"/>
                <w:lang w:val="fr-CA"/>
              </w:rPr>
            </w:pPr>
            <w:r w:rsidRPr="00B5152E">
              <w:rPr>
                <w:color w:val="000000"/>
                <w:sz w:val="20"/>
                <w:szCs w:val="20"/>
                <w:lang w:val="fr-CA"/>
              </w:rPr>
              <w:t>(</w:t>
            </w:r>
            <w:r w:rsidRPr="00B5152E">
              <w:rPr>
                <w:smallCaps/>
                <w:color w:val="000000"/>
                <w:sz w:val="20"/>
                <w:szCs w:val="20"/>
                <w:lang w:val="fr-CA"/>
              </w:rPr>
              <w:t>Ordonnance de non</w:t>
            </w:r>
            <w:r w:rsidRPr="00B5152E">
              <w:rPr>
                <w:smallCaps/>
                <w:color w:val="000000"/>
                <w:sz w:val="20"/>
                <w:szCs w:val="20"/>
                <w:lang w:val="fr-CA"/>
              </w:rPr>
              <w:noBreakHyphen/>
              <w:t>publication dans le dossier</w:t>
            </w:r>
            <w:r w:rsidRPr="00B5152E">
              <w:rPr>
                <w:color w:val="000000"/>
                <w:sz w:val="20"/>
                <w:szCs w:val="20"/>
                <w:lang w:val="fr-CA"/>
              </w:rPr>
              <w:t>)</w:t>
            </w:r>
          </w:p>
          <w:p w:rsidR="006F3E36" w:rsidRPr="00B5152E" w:rsidRDefault="006F3E36" w:rsidP="006376F1">
            <w:pPr>
              <w:pStyle w:val="NormalWeb"/>
              <w:shd w:val="clear" w:color="auto" w:fill="FFFFFF"/>
              <w:spacing w:before="0" w:beforeAutospacing="0" w:after="0" w:afterAutospacing="0"/>
              <w:ind w:right="147" w:hanging="17"/>
              <w:jc w:val="both"/>
              <w:rPr>
                <w:color w:val="000000"/>
                <w:sz w:val="20"/>
                <w:szCs w:val="20"/>
                <w:lang w:val="fr-CA"/>
              </w:rPr>
            </w:pPr>
          </w:p>
        </w:tc>
      </w:tr>
      <w:tr w:rsidR="006F3E36" w:rsidRPr="00B5152E" w:rsidTr="006376F1">
        <w:tc>
          <w:tcPr>
            <w:tcW w:w="5000" w:type="pct"/>
            <w:gridSpan w:val="3"/>
          </w:tcPr>
          <w:p w:rsidR="006F3E36" w:rsidRPr="00B5152E" w:rsidRDefault="006F3E36" w:rsidP="006376F1">
            <w:pPr>
              <w:jc w:val="both"/>
              <w:rPr>
                <w:sz w:val="20"/>
                <w:lang w:val="fr-CA"/>
              </w:rPr>
            </w:pPr>
            <w:r w:rsidRPr="00B5152E">
              <w:rPr>
                <w:sz w:val="20"/>
                <w:lang w:val="fr-CA"/>
              </w:rPr>
              <w:t>Droit criminel — Détermination de la peine — Facteurs — Quel est le critère préliminaire de preuve applicable pour déterminer la portée et la durée des ordonnances d’interdiction fondées sur le par. </w:t>
            </w:r>
            <w:r w:rsidRPr="00B5152E">
              <w:rPr>
                <w:iCs/>
                <w:sz w:val="20"/>
                <w:lang w:val="fr-CA"/>
              </w:rPr>
              <w:t xml:space="preserve">161(1) du </w:t>
            </w:r>
            <w:r w:rsidRPr="00B5152E">
              <w:rPr>
                <w:i/>
                <w:iCs/>
                <w:sz w:val="20"/>
                <w:lang w:val="fr-CA"/>
              </w:rPr>
              <w:t>Code criminel</w:t>
            </w:r>
            <w:r w:rsidRPr="00B5152E">
              <w:rPr>
                <w:sz w:val="20"/>
                <w:lang w:val="fr-CA"/>
              </w:rPr>
              <w:t xml:space="preserve"> ? — Quels sont les principes et les facteurs qui devraient guider les tribunaux lorsqu’ils rendent des ordonnances d’interdiction? — La décision du juge chargé de déterminer la peine était</w:t>
            </w:r>
            <w:r w:rsidRPr="00B5152E">
              <w:rPr>
                <w:sz w:val="20"/>
                <w:lang w:val="fr-CA"/>
              </w:rPr>
              <w:noBreakHyphen/>
              <w:t>elle suffisamment motivée?</w:t>
            </w:r>
          </w:p>
          <w:p w:rsidR="006F3E36" w:rsidRPr="00B5152E" w:rsidRDefault="006F3E36" w:rsidP="006376F1">
            <w:pPr>
              <w:jc w:val="both"/>
              <w:rPr>
                <w:sz w:val="20"/>
                <w:lang w:val="fr-CA"/>
              </w:rPr>
            </w:pPr>
          </w:p>
        </w:tc>
      </w:tr>
      <w:tr w:rsidR="006F3E36" w:rsidRPr="00B5152E" w:rsidTr="006376F1">
        <w:tc>
          <w:tcPr>
            <w:tcW w:w="5000" w:type="pct"/>
            <w:gridSpan w:val="3"/>
          </w:tcPr>
          <w:p w:rsidR="006F3E36" w:rsidRPr="00B5152E" w:rsidRDefault="006F3E36" w:rsidP="006376F1">
            <w:pPr>
              <w:jc w:val="both"/>
              <w:rPr>
                <w:iCs/>
                <w:sz w:val="20"/>
                <w:lang w:val="fr-CA"/>
              </w:rPr>
            </w:pPr>
            <w:r w:rsidRPr="00B5152E">
              <w:rPr>
                <w:sz w:val="20"/>
                <w:lang w:val="fr-CA"/>
              </w:rPr>
              <w:t>Des accusations ont été portées contre le demandeur après que des policiers eurent exécuté un mandat de perquisition à son domicile et eurent saisi un iPad lui appartenant. Des images et des vidéos de pornographie juvénile ont été trouvées sur l’iPad. Le demandeur a plaidé coupable de possession et de distribution de pornographie juvénile. Il a reçu un diagnostic de trouble pédophile et été évalué comme présentant un risque modéré de récidive sexuelle. En plus d’une peine globale de 30 mois d’incarcération, le juge de première instance a rendu, en vertu des al. </w:t>
            </w:r>
            <w:r w:rsidRPr="00B5152E">
              <w:rPr>
                <w:iCs/>
                <w:sz w:val="20"/>
                <w:lang w:val="fr-CA"/>
              </w:rPr>
              <w:t xml:space="preserve">161a) à c) du </w:t>
            </w:r>
            <w:r w:rsidRPr="00B5152E">
              <w:rPr>
                <w:i/>
                <w:iCs/>
                <w:sz w:val="20"/>
                <w:lang w:val="fr-CA"/>
              </w:rPr>
              <w:t>Code criminel</w:t>
            </w:r>
            <w:r w:rsidRPr="00B5152E">
              <w:rPr>
                <w:sz w:val="20"/>
                <w:lang w:val="fr-CA"/>
              </w:rPr>
              <w:t>,</w:t>
            </w:r>
            <w:r w:rsidRPr="00B5152E">
              <w:rPr>
                <w:i/>
                <w:iCs/>
                <w:sz w:val="20"/>
                <w:lang w:val="fr-CA"/>
              </w:rPr>
              <w:t xml:space="preserve"> </w:t>
            </w:r>
            <w:r w:rsidRPr="00B5152E">
              <w:rPr>
                <w:iCs/>
                <w:sz w:val="20"/>
                <w:lang w:val="fr-CA"/>
              </w:rPr>
              <w:t>des ordonnances interdisant pour 25 ans au demandeur de se livrer à certains actes et de se trouver dans un lieu où il pourrait être en contact avec des enfants de moins de 16 ans. La Cour d’appel a accueilli en partie l’appel et a ramené à 15 ans la durée des ordonnances rendues en vertu de l’art. 161.</w:t>
            </w:r>
          </w:p>
          <w:p w:rsidR="006F3E36" w:rsidRPr="00B5152E" w:rsidRDefault="006F3E36" w:rsidP="006376F1">
            <w:pPr>
              <w:jc w:val="both"/>
              <w:rPr>
                <w:sz w:val="20"/>
                <w:lang w:val="fr-CA"/>
              </w:rPr>
            </w:pPr>
          </w:p>
        </w:tc>
      </w:tr>
      <w:tr w:rsidR="006F3E36" w:rsidRPr="00B5152E" w:rsidTr="006376F1">
        <w:tc>
          <w:tcPr>
            <w:tcW w:w="2427" w:type="pct"/>
          </w:tcPr>
          <w:p w:rsidR="006F3E36" w:rsidRPr="00B5152E" w:rsidRDefault="006F3E36" w:rsidP="006376F1">
            <w:pPr>
              <w:jc w:val="both"/>
              <w:rPr>
                <w:sz w:val="20"/>
                <w:lang w:val="fr-CA"/>
              </w:rPr>
            </w:pPr>
            <w:r w:rsidRPr="00B5152E">
              <w:rPr>
                <w:sz w:val="20"/>
                <w:lang w:val="fr-CA"/>
              </w:rPr>
              <w:t>30 juin 2020</w:t>
            </w:r>
          </w:p>
          <w:p w:rsidR="006F3E36" w:rsidRPr="00B5152E" w:rsidRDefault="006F3E36" w:rsidP="006376F1">
            <w:pPr>
              <w:jc w:val="both"/>
              <w:rPr>
                <w:sz w:val="20"/>
                <w:lang w:val="fr-CA"/>
              </w:rPr>
            </w:pPr>
            <w:r w:rsidRPr="00B5152E">
              <w:rPr>
                <w:sz w:val="20"/>
                <w:lang w:val="fr-CA"/>
              </w:rPr>
              <w:t>Cour suprême de la Colombie</w:t>
            </w:r>
            <w:r w:rsidRPr="00B5152E">
              <w:rPr>
                <w:sz w:val="20"/>
                <w:lang w:val="fr-CA"/>
              </w:rPr>
              <w:noBreakHyphen/>
              <w:t xml:space="preserve">Britannique </w:t>
            </w:r>
          </w:p>
          <w:p w:rsidR="006F3E36" w:rsidRPr="00B5152E" w:rsidRDefault="006F3E36" w:rsidP="006376F1">
            <w:pPr>
              <w:jc w:val="both"/>
              <w:rPr>
                <w:sz w:val="20"/>
                <w:lang w:val="fr-CA"/>
              </w:rPr>
            </w:pPr>
            <w:r w:rsidRPr="00B5152E">
              <w:rPr>
                <w:sz w:val="20"/>
                <w:lang w:val="fr-CA"/>
              </w:rPr>
              <w:t>(le juge Baird)</w:t>
            </w:r>
          </w:p>
          <w:p w:rsidR="006F3E36" w:rsidRPr="00B5152E" w:rsidRDefault="00B5152E" w:rsidP="006376F1">
            <w:pPr>
              <w:jc w:val="both"/>
              <w:rPr>
                <w:sz w:val="20"/>
                <w:lang w:val="fr-CA"/>
              </w:rPr>
            </w:pPr>
            <w:hyperlink r:id="rId27" w:history="1">
              <w:r w:rsidR="006F3E36" w:rsidRPr="00B5152E">
                <w:rPr>
                  <w:rStyle w:val="Hyperlink"/>
                  <w:sz w:val="20"/>
                  <w:lang w:val="fr-CA"/>
                </w:rPr>
                <w:t>2020 BCSC 1070</w:t>
              </w:r>
            </w:hyperlink>
          </w:p>
          <w:p w:rsidR="006F3E36" w:rsidRPr="00B5152E" w:rsidRDefault="006F3E36" w:rsidP="006376F1">
            <w:pPr>
              <w:jc w:val="both"/>
              <w:rPr>
                <w:sz w:val="20"/>
                <w:lang w:val="fr-CA"/>
              </w:rPr>
            </w:pPr>
          </w:p>
        </w:tc>
        <w:tc>
          <w:tcPr>
            <w:tcW w:w="243" w:type="pct"/>
          </w:tcPr>
          <w:p w:rsidR="006F3E36" w:rsidRPr="00B5152E" w:rsidRDefault="006F3E36" w:rsidP="006376F1">
            <w:pPr>
              <w:jc w:val="both"/>
              <w:rPr>
                <w:sz w:val="20"/>
                <w:lang w:val="fr-CA"/>
              </w:rPr>
            </w:pPr>
          </w:p>
        </w:tc>
        <w:tc>
          <w:tcPr>
            <w:tcW w:w="2330" w:type="pct"/>
          </w:tcPr>
          <w:p w:rsidR="006F3E36" w:rsidRPr="00B5152E" w:rsidRDefault="006F3E36" w:rsidP="006376F1">
            <w:pPr>
              <w:jc w:val="both"/>
              <w:rPr>
                <w:sz w:val="20"/>
                <w:lang w:val="fr-CA"/>
              </w:rPr>
            </w:pPr>
            <w:r w:rsidRPr="00B5152E">
              <w:rPr>
                <w:sz w:val="20"/>
                <w:lang w:val="fr-CA"/>
              </w:rPr>
              <w:t>Prononcé de la sentence : peine d’incarcération de 30 mois; ordonnance interdisant pour 25 ans au demandeur, en vertu des al. </w:t>
            </w:r>
            <w:r w:rsidRPr="00B5152E">
              <w:rPr>
                <w:iCs/>
                <w:sz w:val="20"/>
                <w:lang w:val="fr-CA"/>
              </w:rPr>
              <w:t xml:space="preserve">161a) à c) du </w:t>
            </w:r>
            <w:r w:rsidRPr="00B5152E">
              <w:rPr>
                <w:i/>
                <w:sz w:val="20"/>
                <w:lang w:val="fr-CA"/>
              </w:rPr>
              <w:t>Code criminel</w:t>
            </w:r>
            <w:r w:rsidRPr="00B5152E">
              <w:rPr>
                <w:iCs/>
                <w:sz w:val="20"/>
                <w:lang w:val="fr-CA"/>
              </w:rPr>
              <w:t>,</w:t>
            </w:r>
            <w:r w:rsidRPr="00B5152E">
              <w:rPr>
                <w:i/>
                <w:sz w:val="20"/>
                <w:lang w:val="fr-CA"/>
              </w:rPr>
              <w:t xml:space="preserve"> </w:t>
            </w:r>
            <w:r w:rsidRPr="00B5152E">
              <w:rPr>
                <w:iCs/>
                <w:sz w:val="20"/>
                <w:lang w:val="fr-CA"/>
              </w:rPr>
              <w:t>de se livrer à certains actes et de se trouver dans un lieu où il pourrait être en contact avec des enfants de moins de 16 ans</w:t>
            </w:r>
          </w:p>
          <w:p w:rsidR="006F3E36" w:rsidRPr="00B5152E" w:rsidRDefault="006F3E36" w:rsidP="006376F1">
            <w:pPr>
              <w:jc w:val="both"/>
              <w:rPr>
                <w:sz w:val="20"/>
                <w:lang w:val="fr-CA"/>
              </w:rPr>
            </w:pPr>
          </w:p>
        </w:tc>
      </w:tr>
      <w:tr w:rsidR="006F3E36" w:rsidRPr="00B5152E" w:rsidTr="006376F1">
        <w:tc>
          <w:tcPr>
            <w:tcW w:w="2427" w:type="pct"/>
          </w:tcPr>
          <w:p w:rsidR="006F3E36" w:rsidRPr="00B5152E" w:rsidRDefault="006F3E36" w:rsidP="006376F1">
            <w:pPr>
              <w:jc w:val="both"/>
              <w:rPr>
                <w:sz w:val="20"/>
                <w:lang w:val="fr-CA"/>
              </w:rPr>
            </w:pPr>
            <w:r w:rsidRPr="00B5152E">
              <w:rPr>
                <w:sz w:val="20"/>
                <w:lang w:val="fr-CA"/>
              </w:rPr>
              <w:t xml:space="preserve">9 février 2021 </w:t>
            </w:r>
          </w:p>
          <w:p w:rsidR="006F3E36" w:rsidRPr="00B5152E" w:rsidRDefault="006F3E36" w:rsidP="006376F1">
            <w:pPr>
              <w:jc w:val="both"/>
              <w:rPr>
                <w:sz w:val="20"/>
                <w:lang w:val="fr-CA"/>
              </w:rPr>
            </w:pPr>
            <w:r w:rsidRPr="00B5152E">
              <w:rPr>
                <w:sz w:val="20"/>
                <w:lang w:val="fr-CA"/>
              </w:rPr>
              <w:t>Cour d’a</w:t>
            </w:r>
            <w:r w:rsidR="0077757E" w:rsidRPr="00B5152E">
              <w:rPr>
                <w:sz w:val="20"/>
                <w:lang w:val="fr-CA"/>
              </w:rPr>
              <w:t>ppel de la Colombie</w:t>
            </w:r>
            <w:r w:rsidR="0077757E" w:rsidRPr="00B5152E">
              <w:rPr>
                <w:sz w:val="20"/>
                <w:lang w:val="fr-CA"/>
              </w:rPr>
              <w:noBreakHyphen/>
              <w:t>Britannique</w:t>
            </w:r>
          </w:p>
          <w:p w:rsidR="006F3E36" w:rsidRPr="00B5152E" w:rsidRDefault="006F3E36" w:rsidP="006376F1">
            <w:pPr>
              <w:jc w:val="both"/>
              <w:rPr>
                <w:sz w:val="20"/>
                <w:lang w:val="fr-CA"/>
              </w:rPr>
            </w:pPr>
            <w:r w:rsidRPr="00B5152E">
              <w:rPr>
                <w:sz w:val="20"/>
                <w:lang w:val="fr-CA"/>
              </w:rPr>
              <w:t>(Vancouver)</w:t>
            </w:r>
          </w:p>
          <w:p w:rsidR="006F3E36" w:rsidRPr="00B5152E" w:rsidRDefault="006F3E36" w:rsidP="006376F1">
            <w:pPr>
              <w:jc w:val="both"/>
              <w:rPr>
                <w:sz w:val="20"/>
                <w:lang w:val="fr-CA"/>
              </w:rPr>
            </w:pPr>
            <w:r w:rsidRPr="00B5152E">
              <w:rPr>
                <w:sz w:val="20"/>
                <w:lang w:val="fr-CA"/>
              </w:rPr>
              <w:t>(les juges Fisher, Tysoe et Fenlon)</w:t>
            </w:r>
          </w:p>
          <w:p w:rsidR="006F3E36" w:rsidRPr="00B5152E" w:rsidRDefault="006F3E36" w:rsidP="006376F1">
            <w:pPr>
              <w:jc w:val="both"/>
              <w:rPr>
                <w:sz w:val="20"/>
                <w:lang w:val="fr-CA"/>
              </w:rPr>
            </w:pPr>
            <w:r w:rsidRPr="00B5152E">
              <w:rPr>
                <w:sz w:val="20"/>
                <w:lang w:val="fr-CA"/>
              </w:rPr>
              <w:t>CA46967</w:t>
            </w:r>
          </w:p>
          <w:p w:rsidR="006F3E36" w:rsidRPr="00B5152E" w:rsidRDefault="00B5152E" w:rsidP="006376F1">
            <w:pPr>
              <w:jc w:val="both"/>
              <w:rPr>
                <w:sz w:val="20"/>
                <w:lang w:val="fr-CA"/>
              </w:rPr>
            </w:pPr>
            <w:hyperlink r:id="rId28" w:history="1">
              <w:r w:rsidR="006F3E36" w:rsidRPr="00B5152E">
                <w:rPr>
                  <w:rStyle w:val="Hyperlink"/>
                  <w:sz w:val="20"/>
                  <w:lang w:val="fr-CA"/>
                </w:rPr>
                <w:t>2021 BCCA 54</w:t>
              </w:r>
            </w:hyperlink>
          </w:p>
          <w:p w:rsidR="006F3E36" w:rsidRPr="00B5152E" w:rsidRDefault="006F3E36" w:rsidP="006376F1">
            <w:pPr>
              <w:jc w:val="both"/>
              <w:rPr>
                <w:sz w:val="20"/>
                <w:lang w:val="fr-CA"/>
              </w:rPr>
            </w:pPr>
          </w:p>
        </w:tc>
        <w:tc>
          <w:tcPr>
            <w:tcW w:w="243" w:type="pct"/>
          </w:tcPr>
          <w:p w:rsidR="006F3E36" w:rsidRPr="00B5152E" w:rsidRDefault="006F3E36" w:rsidP="006376F1">
            <w:pPr>
              <w:jc w:val="both"/>
              <w:rPr>
                <w:sz w:val="20"/>
                <w:lang w:val="fr-CA"/>
              </w:rPr>
            </w:pPr>
          </w:p>
        </w:tc>
        <w:tc>
          <w:tcPr>
            <w:tcW w:w="2330" w:type="pct"/>
          </w:tcPr>
          <w:p w:rsidR="006F3E36" w:rsidRPr="00B5152E" w:rsidRDefault="006F3E36" w:rsidP="006376F1">
            <w:pPr>
              <w:jc w:val="both"/>
              <w:rPr>
                <w:sz w:val="20"/>
                <w:lang w:val="fr-CA"/>
              </w:rPr>
            </w:pPr>
            <w:r w:rsidRPr="00B5152E">
              <w:rPr>
                <w:sz w:val="20"/>
                <w:lang w:val="fr-CA"/>
              </w:rPr>
              <w:t>Appel accueilli en partie : la durée des ordonnances rendues en vertu des al. </w:t>
            </w:r>
            <w:r w:rsidRPr="00B5152E">
              <w:rPr>
                <w:iCs/>
                <w:sz w:val="20"/>
                <w:lang w:val="fr-CA"/>
              </w:rPr>
              <w:t xml:space="preserve">161a) à c) du </w:t>
            </w:r>
            <w:r w:rsidRPr="00B5152E">
              <w:rPr>
                <w:i/>
                <w:sz w:val="20"/>
                <w:lang w:val="fr-CA"/>
              </w:rPr>
              <w:t>Code criminel</w:t>
            </w:r>
            <w:r w:rsidRPr="00B5152E">
              <w:rPr>
                <w:sz w:val="20"/>
                <w:lang w:val="fr-CA"/>
              </w:rPr>
              <w:t xml:space="preserve"> est ramenée à 15 ans</w:t>
            </w:r>
          </w:p>
        </w:tc>
      </w:tr>
      <w:tr w:rsidR="006F3E36" w:rsidRPr="00B5152E" w:rsidTr="006376F1">
        <w:tc>
          <w:tcPr>
            <w:tcW w:w="2427" w:type="pct"/>
          </w:tcPr>
          <w:p w:rsidR="006F3E36" w:rsidRPr="00B5152E" w:rsidRDefault="006F3E36" w:rsidP="006376F1">
            <w:pPr>
              <w:jc w:val="both"/>
              <w:rPr>
                <w:sz w:val="20"/>
                <w:lang w:val="fr-CA"/>
              </w:rPr>
            </w:pPr>
            <w:r w:rsidRPr="00B5152E">
              <w:rPr>
                <w:sz w:val="20"/>
                <w:lang w:val="fr-CA"/>
              </w:rPr>
              <w:t>9 avril 2021</w:t>
            </w:r>
          </w:p>
          <w:p w:rsidR="006F3E36" w:rsidRPr="00B5152E" w:rsidRDefault="0077757E" w:rsidP="006376F1">
            <w:pPr>
              <w:jc w:val="both"/>
              <w:rPr>
                <w:sz w:val="20"/>
                <w:lang w:val="fr-CA"/>
              </w:rPr>
            </w:pPr>
            <w:r w:rsidRPr="00B5152E">
              <w:rPr>
                <w:sz w:val="20"/>
                <w:lang w:val="fr-CA"/>
              </w:rPr>
              <w:t>Cour suprême du Canada</w:t>
            </w:r>
          </w:p>
        </w:tc>
        <w:tc>
          <w:tcPr>
            <w:tcW w:w="243" w:type="pct"/>
          </w:tcPr>
          <w:p w:rsidR="006F3E36" w:rsidRPr="00B5152E" w:rsidRDefault="006F3E36" w:rsidP="006376F1">
            <w:pPr>
              <w:jc w:val="both"/>
              <w:rPr>
                <w:sz w:val="20"/>
                <w:lang w:val="fr-CA"/>
              </w:rPr>
            </w:pPr>
          </w:p>
        </w:tc>
        <w:tc>
          <w:tcPr>
            <w:tcW w:w="2330" w:type="pct"/>
          </w:tcPr>
          <w:p w:rsidR="006F3E36" w:rsidRPr="00B5152E" w:rsidRDefault="006F3E36" w:rsidP="006376F1">
            <w:pPr>
              <w:jc w:val="both"/>
              <w:rPr>
                <w:sz w:val="20"/>
                <w:lang w:val="fr-CA"/>
              </w:rPr>
            </w:pPr>
            <w:r w:rsidRPr="00B5152E">
              <w:rPr>
                <w:sz w:val="20"/>
                <w:lang w:val="fr-CA"/>
              </w:rPr>
              <w:t>Demande</w:t>
            </w:r>
            <w:r w:rsidR="0077757E" w:rsidRPr="00B5152E">
              <w:rPr>
                <w:sz w:val="20"/>
                <w:lang w:val="fr-CA"/>
              </w:rPr>
              <w:t xml:space="preserve"> d’autorisation d’appel déposée</w:t>
            </w:r>
          </w:p>
          <w:p w:rsidR="006F3E36" w:rsidRPr="00B5152E" w:rsidRDefault="006F3E36" w:rsidP="006376F1">
            <w:pPr>
              <w:jc w:val="both"/>
              <w:rPr>
                <w:sz w:val="20"/>
                <w:lang w:val="fr-CA"/>
              </w:rPr>
            </w:pPr>
          </w:p>
        </w:tc>
      </w:tr>
    </w:tbl>
    <w:p w:rsidR="006F3E36" w:rsidRPr="00B5152E" w:rsidRDefault="006F3E36" w:rsidP="006F3E36">
      <w:pPr>
        <w:jc w:val="both"/>
        <w:rPr>
          <w:sz w:val="20"/>
          <w:lang w:val="fr-CA"/>
        </w:rPr>
      </w:pPr>
    </w:p>
    <w:p w:rsidR="006F3E36" w:rsidRPr="00B5152E" w:rsidRDefault="00B5152E" w:rsidP="006F3E36">
      <w:pPr>
        <w:widowControl w:val="0"/>
        <w:jc w:val="both"/>
        <w:rPr>
          <w:sz w:val="20"/>
          <w:lang w:val="fr-CA"/>
        </w:rPr>
      </w:pPr>
      <w:r w:rsidRPr="00B5152E">
        <w:rPr>
          <w:sz w:val="20"/>
        </w:rPr>
        <w:pict>
          <v:rect id="_x0000_i1049" style="width:2in;height:1pt" o:hrpct="0" o:hralign="center" o:hrstd="t" o:hrnoshade="t" o:hr="t" fillcolor="black [3213]" stroked="f"/>
        </w:pict>
      </w:r>
    </w:p>
    <w:p w:rsidR="006F3E36" w:rsidRPr="00B5152E" w:rsidRDefault="006F3E36" w:rsidP="006F3E3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F3E36" w:rsidRPr="00B5152E" w:rsidTr="006376F1">
        <w:tc>
          <w:tcPr>
            <w:tcW w:w="543" w:type="pct"/>
          </w:tcPr>
          <w:p w:rsidR="006F3E36" w:rsidRPr="00B5152E" w:rsidRDefault="006F3E36" w:rsidP="006376F1">
            <w:pPr>
              <w:jc w:val="both"/>
              <w:rPr>
                <w:sz w:val="20"/>
              </w:rPr>
            </w:pPr>
            <w:r w:rsidRPr="00B5152E">
              <w:rPr>
                <w:rStyle w:val="SCCFileNumberChar"/>
                <w:sz w:val="20"/>
                <w:szCs w:val="20"/>
              </w:rPr>
              <w:t>39625</w:t>
            </w:r>
          </w:p>
        </w:tc>
        <w:tc>
          <w:tcPr>
            <w:tcW w:w="4457" w:type="pct"/>
          </w:tcPr>
          <w:p w:rsidR="006F3E36" w:rsidRPr="00B5152E" w:rsidRDefault="002D5D94" w:rsidP="006376F1">
            <w:pPr>
              <w:pStyle w:val="SCCLsocParty"/>
              <w:jc w:val="both"/>
              <w:rPr>
                <w:b/>
                <w:sz w:val="20"/>
                <w:szCs w:val="20"/>
                <w:lang w:val="en-US"/>
              </w:rPr>
            </w:pPr>
            <w:r w:rsidRPr="00B5152E">
              <w:rPr>
                <w:b/>
                <w:sz w:val="20"/>
                <w:szCs w:val="20"/>
                <w:lang w:val="en-US"/>
              </w:rPr>
              <w:t>Yochanan Ishakis, also known as Jason Ishakis, Fairfax Partners Corp., Fairfax Mississauga Holdings Ltd. and Fairfax Orillia Holdings Ltd.</w:t>
            </w:r>
            <w:r w:rsidR="006F3E36" w:rsidRPr="00B5152E">
              <w:rPr>
                <w:b/>
                <w:sz w:val="20"/>
                <w:szCs w:val="20"/>
                <w:lang w:val="en-US"/>
              </w:rPr>
              <w:t xml:space="preserve"> v. </w:t>
            </w:r>
            <w:r w:rsidRPr="00B5152E">
              <w:rPr>
                <w:b/>
                <w:sz w:val="20"/>
                <w:szCs w:val="20"/>
                <w:lang w:val="en-US"/>
              </w:rPr>
              <w:t>Janet Tutt, Laura Folland, Sharon Brown and Peter A. James, Estate Trustee of the Estate of Linda Blemings, deceased</w:t>
            </w:r>
          </w:p>
          <w:p w:rsidR="006F3E36" w:rsidRPr="00B5152E" w:rsidRDefault="006F3E36" w:rsidP="006376F1">
            <w:pPr>
              <w:jc w:val="both"/>
              <w:rPr>
                <w:sz w:val="20"/>
              </w:rPr>
            </w:pPr>
            <w:r w:rsidRPr="00B5152E">
              <w:rPr>
                <w:sz w:val="20"/>
              </w:rPr>
              <w:t>(Ont.) (Civil) (By Leave)</w:t>
            </w:r>
          </w:p>
        </w:tc>
      </w:tr>
      <w:tr w:rsidR="006F3E36" w:rsidRPr="00B5152E" w:rsidTr="006376F1">
        <w:tc>
          <w:tcPr>
            <w:tcW w:w="5000" w:type="pct"/>
            <w:gridSpan w:val="2"/>
          </w:tcPr>
          <w:p w:rsidR="002D5D94" w:rsidRPr="00B5152E" w:rsidRDefault="002D5D94" w:rsidP="002D5D94">
            <w:pPr>
              <w:jc w:val="both"/>
              <w:rPr>
                <w:sz w:val="20"/>
                <w:szCs w:val="20"/>
              </w:rPr>
            </w:pPr>
            <w:r w:rsidRPr="00B5152E">
              <w:rPr>
                <w:sz w:val="20"/>
                <w:szCs w:val="20"/>
              </w:rPr>
              <w:t>The application for leave to appeal from the judgment of the Court of Appeal for Ontario, Number M51846, dated February 8, 2021, is dismissed with costs.</w:t>
            </w:r>
          </w:p>
          <w:p w:rsidR="006F3E36" w:rsidRPr="00B5152E" w:rsidRDefault="006F3E36" w:rsidP="006376F1">
            <w:pPr>
              <w:jc w:val="both"/>
              <w:rPr>
                <w:sz w:val="20"/>
              </w:rPr>
            </w:pPr>
          </w:p>
        </w:tc>
      </w:tr>
      <w:tr w:rsidR="006F3E36" w:rsidRPr="00B5152E" w:rsidTr="006376F1">
        <w:tc>
          <w:tcPr>
            <w:tcW w:w="5000" w:type="pct"/>
            <w:gridSpan w:val="2"/>
          </w:tcPr>
          <w:p w:rsidR="006F3E36" w:rsidRPr="00B5152E" w:rsidRDefault="006F3E36" w:rsidP="006376F1">
            <w:pPr>
              <w:jc w:val="both"/>
              <w:rPr>
                <w:sz w:val="20"/>
              </w:rPr>
            </w:pPr>
            <w:r w:rsidRPr="00B5152E">
              <w:rPr>
                <w:sz w:val="20"/>
              </w:rPr>
              <w:t>Civil procedure — Motions — Motion to amend statement of defence — Are Canadian courts required to grant the amendment of a pleading of a statute that mandates a substantive right that protects the public?</w:t>
            </w:r>
          </w:p>
        </w:tc>
      </w:tr>
      <w:tr w:rsidR="006F3E36" w:rsidRPr="00B5152E" w:rsidTr="006376F1">
        <w:tc>
          <w:tcPr>
            <w:tcW w:w="5000" w:type="pct"/>
            <w:gridSpan w:val="2"/>
          </w:tcPr>
          <w:p w:rsidR="006F3E36" w:rsidRPr="00B5152E" w:rsidRDefault="006F3E36" w:rsidP="006376F1">
            <w:pPr>
              <w:jc w:val="both"/>
              <w:rPr>
                <w:sz w:val="20"/>
              </w:rPr>
            </w:pPr>
          </w:p>
        </w:tc>
      </w:tr>
    </w:tbl>
    <w:p w:rsidR="002D5D94" w:rsidRPr="00B5152E" w:rsidRDefault="002D5D94">
      <w:r w:rsidRPr="00B5152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3E36" w:rsidRPr="00B5152E" w:rsidTr="006376F1">
        <w:tc>
          <w:tcPr>
            <w:tcW w:w="5000" w:type="pct"/>
            <w:gridSpan w:val="3"/>
          </w:tcPr>
          <w:p w:rsidR="006F3E36" w:rsidRPr="00B5152E" w:rsidRDefault="006F3E36" w:rsidP="006376F1">
            <w:pPr>
              <w:jc w:val="both"/>
              <w:rPr>
                <w:rFonts w:ascii="Times" w:hAnsi="Times" w:cs="Times"/>
                <w:color w:val="000000"/>
                <w:sz w:val="20"/>
              </w:rPr>
            </w:pPr>
            <w:r w:rsidRPr="00B5152E">
              <w:rPr>
                <w:rFonts w:ascii="Times" w:hAnsi="Times" w:cs="Times"/>
                <w:color w:val="000000"/>
                <w:sz w:val="20"/>
              </w:rPr>
              <w:t xml:space="preserve">A group of sisters inherited a business from their father. Having no business experience, they sold it to a group of companies controlled by Gustav Kastner who then sold it to a group of companies controlled by Jason Ishakis (Fairfax). The sale to Fairfax included the assignment to the sisters of three promissory notes that Fairfax granted to Mr. Kastner’s companies. In 2012 Kastner sued Fairfax for breach of the agreement of purchase and sale. Fairfax counterclaimed against Kastner and added the sisters as defendants by counterclaim. When the companies’ action was delayed, the sisters commenced a separate action against Fairfax. In 2019, Fairfax filed a motion to amend its statement of defence to include s. 8 of the </w:t>
            </w:r>
            <w:r w:rsidRPr="00B5152E">
              <w:rPr>
                <w:rFonts w:ascii="Times" w:hAnsi="Times" w:cs="Times"/>
                <w:i/>
                <w:color w:val="000000"/>
                <w:sz w:val="20"/>
              </w:rPr>
              <w:t>Interest Act</w:t>
            </w:r>
            <w:r w:rsidRPr="00B5152E">
              <w:rPr>
                <w:rFonts w:ascii="Times" w:hAnsi="Times" w:cs="Times"/>
                <w:color w:val="000000"/>
                <w:sz w:val="20"/>
              </w:rPr>
              <w:t>, RSC 1985, c l</w:t>
            </w:r>
            <w:r w:rsidRPr="00B5152E">
              <w:rPr>
                <w:rFonts w:ascii="Times" w:hAnsi="Times" w:cs="Times"/>
                <w:color w:val="000000"/>
                <w:sz w:val="20"/>
              </w:rPr>
              <w:noBreakHyphen/>
              <w:t>15; if applicable, it would prevent the sisters from claiming interest on the promissory notes. In 2020, a Master dismissed Fairfax’s motion on the basis that it prejudiced the other parties. On appeal to the Divisional Court, the appeal judge found no palpable or overriding errors in the Master’s decision and dismissed the appeal. Leave to appeal to the Ontario Court of Appeal was dismissed.</w:t>
            </w:r>
          </w:p>
          <w:p w:rsidR="006F3E36" w:rsidRPr="00B5152E" w:rsidRDefault="006F3E36" w:rsidP="006376F1">
            <w:pPr>
              <w:jc w:val="both"/>
              <w:rPr>
                <w:sz w:val="20"/>
              </w:rPr>
            </w:pPr>
          </w:p>
        </w:tc>
      </w:tr>
      <w:tr w:rsidR="006F3E36" w:rsidRPr="00B5152E" w:rsidTr="006376F1">
        <w:tc>
          <w:tcPr>
            <w:tcW w:w="2427" w:type="pct"/>
          </w:tcPr>
          <w:p w:rsidR="006F3E36" w:rsidRPr="00B5152E" w:rsidRDefault="006F3E36" w:rsidP="006376F1">
            <w:pPr>
              <w:jc w:val="both"/>
              <w:rPr>
                <w:sz w:val="20"/>
              </w:rPr>
            </w:pPr>
            <w:r w:rsidRPr="00B5152E">
              <w:rPr>
                <w:sz w:val="20"/>
              </w:rPr>
              <w:t>April 30, 2020</w:t>
            </w:r>
          </w:p>
          <w:p w:rsidR="006F3E36" w:rsidRPr="00B5152E" w:rsidRDefault="006F3E36" w:rsidP="006376F1">
            <w:pPr>
              <w:jc w:val="both"/>
              <w:rPr>
                <w:sz w:val="20"/>
              </w:rPr>
            </w:pPr>
            <w:r w:rsidRPr="00B5152E">
              <w:rPr>
                <w:sz w:val="20"/>
              </w:rPr>
              <w:t>Ontario Superior Court of Justice</w:t>
            </w:r>
          </w:p>
          <w:p w:rsidR="006F3E36" w:rsidRPr="00B5152E" w:rsidRDefault="006F3E36" w:rsidP="006376F1">
            <w:pPr>
              <w:jc w:val="both"/>
              <w:rPr>
                <w:sz w:val="20"/>
              </w:rPr>
            </w:pPr>
            <w:r w:rsidRPr="00B5152E">
              <w:rPr>
                <w:sz w:val="20"/>
              </w:rPr>
              <w:t>(Brott J.)</w:t>
            </w:r>
          </w:p>
          <w:p w:rsidR="006F3E36" w:rsidRPr="00B5152E" w:rsidRDefault="006F3E36" w:rsidP="006376F1">
            <w:pPr>
              <w:jc w:val="both"/>
              <w:rPr>
                <w:sz w:val="20"/>
              </w:rPr>
            </w:pPr>
            <w:r w:rsidRPr="00B5152E">
              <w:rPr>
                <w:sz w:val="20"/>
              </w:rPr>
              <w:t>Unreported Order</w:t>
            </w:r>
          </w:p>
          <w:p w:rsidR="006F3E36" w:rsidRPr="00B5152E" w:rsidRDefault="006F3E36" w:rsidP="006376F1">
            <w:pPr>
              <w:jc w:val="both"/>
              <w:rPr>
                <w:sz w:val="20"/>
              </w:rPr>
            </w:pPr>
          </w:p>
        </w:tc>
        <w:tc>
          <w:tcPr>
            <w:tcW w:w="243" w:type="pct"/>
          </w:tcPr>
          <w:p w:rsidR="006F3E36" w:rsidRPr="00B5152E" w:rsidRDefault="006F3E36" w:rsidP="006376F1">
            <w:pPr>
              <w:jc w:val="both"/>
              <w:rPr>
                <w:sz w:val="20"/>
              </w:rPr>
            </w:pPr>
          </w:p>
        </w:tc>
        <w:tc>
          <w:tcPr>
            <w:tcW w:w="2330" w:type="pct"/>
          </w:tcPr>
          <w:p w:rsidR="006F3E36" w:rsidRPr="00B5152E" w:rsidRDefault="006F3E36" w:rsidP="006376F1">
            <w:pPr>
              <w:jc w:val="both"/>
              <w:rPr>
                <w:sz w:val="20"/>
              </w:rPr>
            </w:pPr>
            <w:r w:rsidRPr="00B5152E">
              <w:rPr>
                <w:color w:val="000000"/>
                <w:sz w:val="20"/>
              </w:rPr>
              <w:t>Motion to amend amended statement of defence and counterclaim dismissed.</w:t>
            </w:r>
          </w:p>
        </w:tc>
      </w:tr>
      <w:tr w:rsidR="006F3E36" w:rsidRPr="00B5152E" w:rsidTr="006376F1">
        <w:tc>
          <w:tcPr>
            <w:tcW w:w="2427" w:type="pct"/>
          </w:tcPr>
          <w:p w:rsidR="006F3E36" w:rsidRPr="00B5152E" w:rsidRDefault="006F3E36" w:rsidP="006376F1">
            <w:pPr>
              <w:jc w:val="both"/>
              <w:rPr>
                <w:sz w:val="20"/>
              </w:rPr>
            </w:pPr>
            <w:r w:rsidRPr="00B5152E">
              <w:rPr>
                <w:sz w:val="20"/>
              </w:rPr>
              <w:t>September 25, 2020</w:t>
            </w:r>
          </w:p>
          <w:p w:rsidR="006F3E36" w:rsidRPr="00B5152E" w:rsidRDefault="006F3E36" w:rsidP="006376F1">
            <w:pPr>
              <w:jc w:val="both"/>
              <w:rPr>
                <w:sz w:val="20"/>
              </w:rPr>
            </w:pPr>
            <w:r w:rsidRPr="00B5152E">
              <w:rPr>
                <w:sz w:val="20"/>
              </w:rPr>
              <w:t>Ontario Superior Court of Justice</w:t>
            </w:r>
          </w:p>
          <w:p w:rsidR="006F3E36" w:rsidRPr="00B5152E" w:rsidRDefault="006F3E36" w:rsidP="006376F1">
            <w:pPr>
              <w:jc w:val="both"/>
              <w:rPr>
                <w:sz w:val="20"/>
              </w:rPr>
            </w:pPr>
            <w:r w:rsidRPr="00B5152E">
              <w:rPr>
                <w:sz w:val="20"/>
              </w:rPr>
              <w:t>(Backhouse J.)</w:t>
            </w:r>
          </w:p>
          <w:p w:rsidR="006F3E36" w:rsidRPr="00B5152E" w:rsidRDefault="00B5152E" w:rsidP="006376F1">
            <w:pPr>
              <w:jc w:val="both"/>
              <w:rPr>
                <w:sz w:val="20"/>
              </w:rPr>
            </w:pPr>
            <w:hyperlink r:id="rId29" w:anchor="document" w:history="1">
              <w:r w:rsidR="006F3E36" w:rsidRPr="00B5152E">
                <w:rPr>
                  <w:rStyle w:val="Hyperlink"/>
                  <w:sz w:val="20"/>
                </w:rPr>
                <w:t>2020 ONSC 5711</w:t>
              </w:r>
            </w:hyperlink>
          </w:p>
          <w:p w:rsidR="006F3E36" w:rsidRPr="00B5152E" w:rsidRDefault="006F3E36" w:rsidP="006376F1">
            <w:pPr>
              <w:jc w:val="both"/>
              <w:rPr>
                <w:sz w:val="20"/>
              </w:rPr>
            </w:pPr>
          </w:p>
        </w:tc>
        <w:tc>
          <w:tcPr>
            <w:tcW w:w="243" w:type="pct"/>
          </w:tcPr>
          <w:p w:rsidR="006F3E36" w:rsidRPr="00B5152E" w:rsidRDefault="006F3E36" w:rsidP="006376F1">
            <w:pPr>
              <w:jc w:val="both"/>
              <w:rPr>
                <w:sz w:val="20"/>
              </w:rPr>
            </w:pPr>
          </w:p>
        </w:tc>
        <w:tc>
          <w:tcPr>
            <w:tcW w:w="2330" w:type="pct"/>
          </w:tcPr>
          <w:p w:rsidR="006F3E36" w:rsidRPr="00B5152E" w:rsidRDefault="006F3E36" w:rsidP="006376F1">
            <w:pPr>
              <w:jc w:val="both"/>
              <w:rPr>
                <w:sz w:val="20"/>
              </w:rPr>
            </w:pPr>
            <w:r w:rsidRPr="00B5152E">
              <w:rPr>
                <w:sz w:val="20"/>
              </w:rPr>
              <w:t>Appeal dismissed.</w:t>
            </w:r>
          </w:p>
        </w:tc>
      </w:tr>
      <w:tr w:rsidR="006F3E36" w:rsidRPr="00B5152E" w:rsidTr="006376F1">
        <w:tc>
          <w:tcPr>
            <w:tcW w:w="2427" w:type="pct"/>
          </w:tcPr>
          <w:p w:rsidR="006F3E36" w:rsidRPr="00B5152E" w:rsidRDefault="006F3E36" w:rsidP="006376F1">
            <w:pPr>
              <w:jc w:val="both"/>
              <w:rPr>
                <w:sz w:val="20"/>
              </w:rPr>
            </w:pPr>
            <w:r w:rsidRPr="00B5152E">
              <w:rPr>
                <w:sz w:val="20"/>
              </w:rPr>
              <w:t>February 8, 2021</w:t>
            </w:r>
          </w:p>
          <w:p w:rsidR="006F3E36" w:rsidRPr="00B5152E" w:rsidRDefault="006F3E36" w:rsidP="006376F1">
            <w:pPr>
              <w:jc w:val="both"/>
              <w:rPr>
                <w:sz w:val="20"/>
              </w:rPr>
            </w:pPr>
            <w:r w:rsidRPr="00B5152E">
              <w:rPr>
                <w:sz w:val="20"/>
              </w:rPr>
              <w:t>Court of Appeal for Ontario</w:t>
            </w:r>
          </w:p>
          <w:p w:rsidR="006F3E36" w:rsidRPr="00B5152E" w:rsidRDefault="006F3E36" w:rsidP="006376F1">
            <w:pPr>
              <w:jc w:val="both"/>
              <w:rPr>
                <w:sz w:val="20"/>
              </w:rPr>
            </w:pPr>
            <w:r w:rsidRPr="00B5152E">
              <w:rPr>
                <w:sz w:val="20"/>
              </w:rPr>
              <w:t>(Rouleau, Benotto and Thorburn JJ.A.)</w:t>
            </w:r>
          </w:p>
          <w:p w:rsidR="006F3E36" w:rsidRPr="00B5152E" w:rsidRDefault="006F3E36" w:rsidP="006376F1">
            <w:pPr>
              <w:jc w:val="both"/>
              <w:rPr>
                <w:sz w:val="20"/>
              </w:rPr>
            </w:pPr>
            <w:r w:rsidRPr="00B5152E">
              <w:rPr>
                <w:sz w:val="20"/>
              </w:rPr>
              <w:t>Unreported file #M51846</w:t>
            </w:r>
          </w:p>
          <w:p w:rsidR="006F3E36" w:rsidRPr="00B5152E" w:rsidRDefault="006F3E36" w:rsidP="006376F1">
            <w:pPr>
              <w:jc w:val="both"/>
              <w:rPr>
                <w:sz w:val="20"/>
              </w:rPr>
            </w:pPr>
          </w:p>
        </w:tc>
        <w:tc>
          <w:tcPr>
            <w:tcW w:w="243" w:type="pct"/>
          </w:tcPr>
          <w:p w:rsidR="006F3E36" w:rsidRPr="00B5152E" w:rsidRDefault="006F3E36" w:rsidP="006376F1">
            <w:pPr>
              <w:jc w:val="both"/>
              <w:rPr>
                <w:sz w:val="20"/>
              </w:rPr>
            </w:pPr>
          </w:p>
        </w:tc>
        <w:tc>
          <w:tcPr>
            <w:tcW w:w="2330" w:type="pct"/>
          </w:tcPr>
          <w:p w:rsidR="006F3E36" w:rsidRPr="00B5152E" w:rsidRDefault="006F3E36" w:rsidP="006376F1">
            <w:pPr>
              <w:jc w:val="both"/>
              <w:rPr>
                <w:sz w:val="20"/>
              </w:rPr>
            </w:pPr>
            <w:r w:rsidRPr="00B5152E">
              <w:rPr>
                <w:sz w:val="20"/>
              </w:rPr>
              <w:t>Application for leave to appeal dismissed.</w:t>
            </w:r>
          </w:p>
        </w:tc>
      </w:tr>
      <w:tr w:rsidR="006F3E36" w:rsidRPr="00B5152E" w:rsidTr="006376F1">
        <w:tc>
          <w:tcPr>
            <w:tcW w:w="2427" w:type="pct"/>
          </w:tcPr>
          <w:p w:rsidR="006F3E36" w:rsidRPr="00B5152E" w:rsidRDefault="006F3E36" w:rsidP="006376F1">
            <w:pPr>
              <w:jc w:val="both"/>
              <w:rPr>
                <w:sz w:val="20"/>
              </w:rPr>
            </w:pPr>
            <w:r w:rsidRPr="00B5152E">
              <w:rPr>
                <w:sz w:val="20"/>
              </w:rPr>
              <w:t>April 8, 2021</w:t>
            </w:r>
          </w:p>
          <w:p w:rsidR="006F3E36" w:rsidRPr="00B5152E" w:rsidRDefault="006F3E36" w:rsidP="006376F1">
            <w:pPr>
              <w:jc w:val="both"/>
              <w:rPr>
                <w:sz w:val="20"/>
              </w:rPr>
            </w:pPr>
            <w:r w:rsidRPr="00B5152E">
              <w:rPr>
                <w:sz w:val="20"/>
              </w:rPr>
              <w:t>Supreme Court of Canada</w:t>
            </w:r>
          </w:p>
        </w:tc>
        <w:tc>
          <w:tcPr>
            <w:tcW w:w="243" w:type="pct"/>
          </w:tcPr>
          <w:p w:rsidR="006F3E36" w:rsidRPr="00B5152E" w:rsidRDefault="006F3E36" w:rsidP="006376F1">
            <w:pPr>
              <w:jc w:val="both"/>
              <w:rPr>
                <w:sz w:val="20"/>
              </w:rPr>
            </w:pPr>
          </w:p>
        </w:tc>
        <w:tc>
          <w:tcPr>
            <w:tcW w:w="2330" w:type="pct"/>
          </w:tcPr>
          <w:p w:rsidR="006F3E36" w:rsidRPr="00B5152E" w:rsidRDefault="006F3E36" w:rsidP="006376F1">
            <w:pPr>
              <w:jc w:val="both"/>
              <w:rPr>
                <w:sz w:val="20"/>
              </w:rPr>
            </w:pPr>
            <w:r w:rsidRPr="00B5152E">
              <w:rPr>
                <w:sz w:val="20"/>
              </w:rPr>
              <w:t>Application for leave to appeal filed</w:t>
            </w:r>
          </w:p>
          <w:p w:rsidR="006F3E36" w:rsidRPr="00B5152E" w:rsidRDefault="006F3E36" w:rsidP="006376F1">
            <w:pPr>
              <w:jc w:val="both"/>
              <w:rPr>
                <w:sz w:val="20"/>
              </w:rPr>
            </w:pPr>
          </w:p>
        </w:tc>
      </w:tr>
    </w:tbl>
    <w:p w:rsidR="006F3E36" w:rsidRPr="00B5152E" w:rsidRDefault="006F3E36" w:rsidP="006F3E36">
      <w:pPr>
        <w:jc w:val="both"/>
        <w:rPr>
          <w:sz w:val="20"/>
        </w:rPr>
      </w:pPr>
    </w:p>
    <w:p w:rsidR="006F3E36" w:rsidRPr="00B5152E" w:rsidRDefault="00B5152E" w:rsidP="006F3E36">
      <w:pPr>
        <w:jc w:val="both"/>
        <w:rPr>
          <w:sz w:val="20"/>
        </w:rPr>
      </w:pPr>
      <w:r w:rsidRPr="00B5152E">
        <w:rPr>
          <w:sz w:val="20"/>
        </w:rPr>
        <w:pict>
          <v:rect id="_x0000_i1050" style="width:2in;height:1pt" o:hrpct="0" o:hralign="center" o:hrstd="t" o:hrnoshade="t" o:hr="t" fillcolor="black [3213]" stroked="f"/>
        </w:pict>
      </w:r>
    </w:p>
    <w:p w:rsidR="006F3E36" w:rsidRPr="00B5152E" w:rsidRDefault="006F3E36" w:rsidP="006F3E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F3E36" w:rsidRPr="00B5152E" w:rsidTr="006376F1">
        <w:tc>
          <w:tcPr>
            <w:tcW w:w="543" w:type="pct"/>
          </w:tcPr>
          <w:p w:rsidR="006F3E36" w:rsidRPr="00B5152E" w:rsidRDefault="006F3E36" w:rsidP="006376F1">
            <w:pPr>
              <w:jc w:val="both"/>
              <w:rPr>
                <w:sz w:val="20"/>
                <w:lang w:val="fr-CA"/>
              </w:rPr>
            </w:pPr>
            <w:r w:rsidRPr="00B5152E">
              <w:rPr>
                <w:rStyle w:val="SCCFileNumberChar"/>
                <w:sz w:val="20"/>
                <w:szCs w:val="20"/>
                <w:lang w:val="fr-CA"/>
              </w:rPr>
              <w:t>39625</w:t>
            </w:r>
          </w:p>
        </w:tc>
        <w:tc>
          <w:tcPr>
            <w:tcW w:w="4457" w:type="pct"/>
          </w:tcPr>
          <w:p w:rsidR="006F3E36" w:rsidRPr="00B5152E" w:rsidRDefault="002D5D94" w:rsidP="006376F1">
            <w:pPr>
              <w:pStyle w:val="SCCLsocParty"/>
              <w:jc w:val="both"/>
              <w:rPr>
                <w:b/>
                <w:sz w:val="20"/>
                <w:szCs w:val="20"/>
              </w:rPr>
            </w:pPr>
            <w:r w:rsidRPr="00B5152E">
              <w:rPr>
                <w:b/>
                <w:sz w:val="20"/>
                <w:szCs w:val="20"/>
              </w:rPr>
              <w:t>Yochanan Ishakis, aussi connu sous le nom de Jason Ishakis, Fairfax Partners Corp., Fairfax Mississauga Holdings Ltd.et Fairfax Orillia Holdings Ltd.</w:t>
            </w:r>
            <w:r w:rsidR="006F3E36" w:rsidRPr="00B5152E">
              <w:rPr>
                <w:b/>
                <w:sz w:val="20"/>
                <w:szCs w:val="20"/>
              </w:rPr>
              <w:t xml:space="preserve"> c. </w:t>
            </w:r>
            <w:r w:rsidRPr="00B5152E">
              <w:rPr>
                <w:b/>
                <w:sz w:val="20"/>
                <w:szCs w:val="20"/>
              </w:rPr>
              <w:t>Janet Tutt, Laura Folland, Sharon Brown and Peter A. James, fiduciaire de la succession de Linda Blemings, décédée</w:t>
            </w:r>
          </w:p>
          <w:p w:rsidR="006F3E36" w:rsidRPr="00B5152E" w:rsidRDefault="006F3E36" w:rsidP="006376F1">
            <w:pPr>
              <w:jc w:val="both"/>
              <w:rPr>
                <w:sz w:val="20"/>
                <w:lang w:val="fr-CA"/>
              </w:rPr>
            </w:pPr>
            <w:r w:rsidRPr="00B5152E">
              <w:rPr>
                <w:sz w:val="20"/>
                <w:lang w:val="fr-CA"/>
              </w:rPr>
              <w:t>(Ontario) (Civile) (Autorisation)</w:t>
            </w:r>
          </w:p>
        </w:tc>
      </w:tr>
      <w:tr w:rsidR="006F3E36" w:rsidRPr="00B5152E" w:rsidTr="006376F1">
        <w:tc>
          <w:tcPr>
            <w:tcW w:w="5000" w:type="pct"/>
            <w:gridSpan w:val="2"/>
          </w:tcPr>
          <w:p w:rsidR="006F3E36" w:rsidRPr="00B5152E" w:rsidRDefault="002D5D94" w:rsidP="006376F1">
            <w:pPr>
              <w:jc w:val="both"/>
              <w:rPr>
                <w:sz w:val="20"/>
                <w:szCs w:val="20"/>
                <w:lang w:val="fr-CA"/>
              </w:rPr>
            </w:pPr>
            <w:r w:rsidRPr="00B5152E">
              <w:rPr>
                <w:sz w:val="20"/>
                <w:szCs w:val="20"/>
                <w:lang w:val="fr-CA"/>
              </w:rPr>
              <w:t>La demande d’autorisation d’appel de l’arrêt de la Cour d’appel de l’Ontario, numéro M51846, daté du 8 février 2021, est rejetée avec dépens.</w:t>
            </w:r>
          </w:p>
          <w:p w:rsidR="002D5D94" w:rsidRPr="00B5152E" w:rsidRDefault="002D5D94" w:rsidP="006376F1">
            <w:pPr>
              <w:jc w:val="both"/>
              <w:rPr>
                <w:sz w:val="20"/>
                <w:lang w:val="fr-CA"/>
              </w:rPr>
            </w:pPr>
          </w:p>
        </w:tc>
      </w:tr>
      <w:tr w:rsidR="006F3E36" w:rsidRPr="00B5152E" w:rsidTr="006376F1">
        <w:tc>
          <w:tcPr>
            <w:tcW w:w="5000" w:type="pct"/>
            <w:gridSpan w:val="2"/>
          </w:tcPr>
          <w:p w:rsidR="006F3E36" w:rsidRPr="00B5152E" w:rsidRDefault="006F3E36" w:rsidP="006376F1">
            <w:pPr>
              <w:jc w:val="both"/>
              <w:rPr>
                <w:sz w:val="20"/>
                <w:lang w:val="fr-CA"/>
              </w:rPr>
            </w:pPr>
            <w:r w:rsidRPr="00B5152E">
              <w:rPr>
                <w:sz w:val="20"/>
                <w:lang w:val="fr-CA"/>
              </w:rPr>
              <w:t>Procédure civile — Requêtes — Requête en modification de la défense — Les tribunaux canadiens sont</w:t>
            </w:r>
            <w:r w:rsidRPr="00B5152E">
              <w:rPr>
                <w:sz w:val="20"/>
                <w:lang w:val="fr-CA"/>
              </w:rPr>
              <w:noBreakHyphen/>
              <w:t>ils tenus de permettre la modification d’un acte de procédure pour invoquer une loi qui prévoit un droit substantiel qui protège le public?</w:t>
            </w:r>
          </w:p>
        </w:tc>
      </w:tr>
      <w:tr w:rsidR="006F3E36" w:rsidRPr="00B5152E" w:rsidTr="006376F1">
        <w:tc>
          <w:tcPr>
            <w:tcW w:w="5000" w:type="pct"/>
            <w:gridSpan w:val="2"/>
          </w:tcPr>
          <w:p w:rsidR="006F3E36" w:rsidRPr="00B5152E" w:rsidRDefault="006F3E36" w:rsidP="006376F1">
            <w:pPr>
              <w:jc w:val="both"/>
              <w:rPr>
                <w:sz w:val="20"/>
                <w:lang w:val="fr-CA"/>
              </w:rPr>
            </w:pPr>
          </w:p>
        </w:tc>
      </w:tr>
    </w:tbl>
    <w:p w:rsidR="002D5D94" w:rsidRPr="00B5152E" w:rsidRDefault="002D5D94">
      <w:pPr>
        <w:rPr>
          <w:lang w:val="fr-CA"/>
        </w:rPr>
      </w:pPr>
      <w:r w:rsidRPr="00B5152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3E36" w:rsidRPr="00B5152E" w:rsidTr="006376F1">
        <w:tc>
          <w:tcPr>
            <w:tcW w:w="5000" w:type="pct"/>
            <w:gridSpan w:val="3"/>
          </w:tcPr>
          <w:p w:rsidR="006F3E36" w:rsidRPr="00B5152E" w:rsidRDefault="006F3E36" w:rsidP="006376F1">
            <w:pPr>
              <w:jc w:val="both"/>
              <w:rPr>
                <w:rFonts w:ascii="Times" w:hAnsi="Times" w:cs="Times"/>
                <w:color w:val="000000"/>
                <w:sz w:val="20"/>
                <w:lang w:val="fr-CA"/>
              </w:rPr>
            </w:pPr>
            <w:r w:rsidRPr="00B5152E">
              <w:rPr>
                <w:rFonts w:ascii="Times" w:hAnsi="Times" w:cs="Times"/>
                <w:color w:val="000000"/>
                <w:sz w:val="20"/>
                <w:lang w:val="fr-CA"/>
              </w:rPr>
              <w:t xml:space="preserve">Un groupe de sœurs a hérité d’une entreprise de leur père. N’ayant aucune expérience des affaires, elles l’ont vendue à un groupe de sociétés contrôlé par Gustav Kastner, qui l’a vendue à son tour à un groupe de sociétés contrôlé par Jason Ishakis (Fairfax). La vente à Fairfax prévoyait la cession aux sœurs des trois billets à ordre que Fairfax avait délivrés aux sociétés de M. Kastner. En 2012, M. Kastner a poursuivi Fairfax pour violation du contrat de vente. Fairfax a introduit une demande reconventionnelle contre Kastner et a constitué les sœurs défenderesses reconventionnelles. Comme l’instruction de l’action des sociétés retardait, les sœurs ont engagé une action distincte contre Fairfax. En 2019, Fairfax a déposé une requête en vue de modifier sa défense pour invoquer l’art. 8 de la </w:t>
            </w:r>
            <w:r w:rsidRPr="00B5152E">
              <w:rPr>
                <w:rFonts w:ascii="Times" w:hAnsi="Times" w:cs="Times"/>
                <w:i/>
                <w:iCs/>
                <w:color w:val="000000"/>
                <w:sz w:val="20"/>
                <w:lang w:val="fr-CA"/>
              </w:rPr>
              <w:t>Loi sur l’intérêt</w:t>
            </w:r>
            <w:r w:rsidRPr="00B5152E">
              <w:rPr>
                <w:rFonts w:ascii="Times" w:hAnsi="Times" w:cs="Times"/>
                <w:color w:val="000000"/>
                <w:sz w:val="20"/>
                <w:lang w:val="fr-CA"/>
              </w:rPr>
              <w:t>, LRC 1985, ch. l</w:t>
            </w:r>
            <w:r w:rsidRPr="00B5152E">
              <w:rPr>
                <w:rFonts w:ascii="Times" w:hAnsi="Times" w:cs="Times"/>
                <w:color w:val="000000"/>
                <w:sz w:val="20"/>
                <w:lang w:val="fr-CA"/>
              </w:rPr>
              <w:noBreakHyphen/>
              <w:t>15, qui, s’il était applicable, aurait empêché les sœurs de réclamer des intérêts sur les billets à ordre. En 2020, une protonotaire a rejeté l’action de Fairfax au motif qu’elle portait préjudice aux autres parties. La juge de la Cour divisionnaire saisi de l’appel de la décision de la protonotaire a conclu que celle</w:t>
            </w:r>
            <w:r w:rsidRPr="00B5152E">
              <w:rPr>
                <w:rFonts w:ascii="Times" w:hAnsi="Times" w:cs="Times"/>
                <w:color w:val="000000"/>
                <w:sz w:val="20"/>
                <w:lang w:val="fr-CA"/>
              </w:rPr>
              <w:noBreakHyphen/>
              <w:t>ci n’était entachée d’aucune erreur manifeste et dominante et a rejeté l’appel. L’autorisation d’interjeter appel à la Cour d’appel a été refusée.</w:t>
            </w:r>
          </w:p>
          <w:p w:rsidR="006F3E36" w:rsidRPr="00B5152E" w:rsidRDefault="006F3E36" w:rsidP="006376F1">
            <w:pPr>
              <w:jc w:val="both"/>
              <w:rPr>
                <w:sz w:val="20"/>
                <w:lang w:val="fr-CA"/>
              </w:rPr>
            </w:pPr>
          </w:p>
        </w:tc>
      </w:tr>
      <w:tr w:rsidR="006F3E36" w:rsidRPr="00B5152E" w:rsidTr="006376F1">
        <w:tc>
          <w:tcPr>
            <w:tcW w:w="2427" w:type="pct"/>
          </w:tcPr>
          <w:p w:rsidR="006F3E36" w:rsidRPr="00B5152E" w:rsidRDefault="006F3E36" w:rsidP="006376F1">
            <w:pPr>
              <w:jc w:val="both"/>
              <w:rPr>
                <w:sz w:val="20"/>
                <w:lang w:val="fr-CA"/>
              </w:rPr>
            </w:pPr>
            <w:r w:rsidRPr="00B5152E">
              <w:rPr>
                <w:sz w:val="20"/>
                <w:lang w:val="fr-CA"/>
              </w:rPr>
              <w:t>30 avril 2020</w:t>
            </w:r>
          </w:p>
          <w:p w:rsidR="006F3E36" w:rsidRPr="00B5152E" w:rsidRDefault="006F3E36" w:rsidP="006376F1">
            <w:pPr>
              <w:jc w:val="both"/>
              <w:rPr>
                <w:sz w:val="20"/>
                <w:lang w:val="fr-CA"/>
              </w:rPr>
            </w:pPr>
            <w:r w:rsidRPr="00B5152E">
              <w:rPr>
                <w:sz w:val="20"/>
                <w:lang w:val="fr-CA"/>
              </w:rPr>
              <w:t xml:space="preserve">Cour supérieure de justice de l’Ontario </w:t>
            </w:r>
          </w:p>
          <w:p w:rsidR="006F3E36" w:rsidRPr="00B5152E" w:rsidRDefault="006F3E36" w:rsidP="006376F1">
            <w:pPr>
              <w:jc w:val="both"/>
              <w:rPr>
                <w:sz w:val="20"/>
                <w:lang w:val="fr-CA"/>
              </w:rPr>
            </w:pPr>
            <w:r w:rsidRPr="00B5152E">
              <w:rPr>
                <w:sz w:val="20"/>
                <w:lang w:val="fr-CA"/>
              </w:rPr>
              <w:t>(la protonotaire Brott)</w:t>
            </w:r>
          </w:p>
          <w:p w:rsidR="006F3E36" w:rsidRPr="00B5152E" w:rsidRDefault="006F3E36" w:rsidP="006376F1">
            <w:pPr>
              <w:jc w:val="both"/>
              <w:rPr>
                <w:sz w:val="20"/>
                <w:lang w:val="fr-CA"/>
              </w:rPr>
            </w:pPr>
            <w:r w:rsidRPr="00B5152E">
              <w:rPr>
                <w:sz w:val="20"/>
                <w:lang w:val="fr-CA"/>
              </w:rPr>
              <w:t>Ordonnance non publiée</w:t>
            </w:r>
          </w:p>
          <w:p w:rsidR="006F3E36" w:rsidRPr="00B5152E" w:rsidRDefault="006F3E36" w:rsidP="006376F1">
            <w:pPr>
              <w:jc w:val="both"/>
              <w:rPr>
                <w:sz w:val="20"/>
                <w:lang w:val="fr-CA"/>
              </w:rPr>
            </w:pPr>
          </w:p>
        </w:tc>
        <w:tc>
          <w:tcPr>
            <w:tcW w:w="243" w:type="pct"/>
          </w:tcPr>
          <w:p w:rsidR="006F3E36" w:rsidRPr="00B5152E" w:rsidRDefault="006F3E36" w:rsidP="006376F1">
            <w:pPr>
              <w:jc w:val="both"/>
              <w:rPr>
                <w:sz w:val="20"/>
                <w:lang w:val="fr-CA"/>
              </w:rPr>
            </w:pPr>
          </w:p>
        </w:tc>
        <w:tc>
          <w:tcPr>
            <w:tcW w:w="2330" w:type="pct"/>
          </w:tcPr>
          <w:p w:rsidR="006F3E36" w:rsidRPr="00B5152E" w:rsidRDefault="006F3E36" w:rsidP="006376F1">
            <w:pPr>
              <w:jc w:val="both"/>
              <w:rPr>
                <w:sz w:val="20"/>
                <w:lang w:val="fr-CA"/>
              </w:rPr>
            </w:pPr>
            <w:r w:rsidRPr="00B5152E">
              <w:rPr>
                <w:color w:val="000000"/>
                <w:sz w:val="20"/>
                <w:lang w:val="fr-CA"/>
              </w:rPr>
              <w:t>Requête en modification de la défense et de la demande reconventionnelle modifiées rejetée.</w:t>
            </w:r>
          </w:p>
        </w:tc>
      </w:tr>
      <w:tr w:rsidR="006F3E36" w:rsidRPr="00B5152E" w:rsidTr="006376F1">
        <w:tc>
          <w:tcPr>
            <w:tcW w:w="2427" w:type="pct"/>
          </w:tcPr>
          <w:p w:rsidR="006F3E36" w:rsidRPr="00B5152E" w:rsidRDefault="006F3E36" w:rsidP="006376F1">
            <w:pPr>
              <w:jc w:val="both"/>
              <w:rPr>
                <w:sz w:val="20"/>
                <w:lang w:val="fr-CA"/>
              </w:rPr>
            </w:pPr>
            <w:r w:rsidRPr="00B5152E">
              <w:rPr>
                <w:sz w:val="20"/>
                <w:lang w:val="fr-CA"/>
              </w:rPr>
              <w:t>25 septembre 2020</w:t>
            </w:r>
          </w:p>
          <w:p w:rsidR="006F3E36" w:rsidRPr="00B5152E" w:rsidRDefault="006F3E36" w:rsidP="006376F1">
            <w:pPr>
              <w:jc w:val="both"/>
              <w:rPr>
                <w:sz w:val="20"/>
                <w:lang w:val="fr-CA"/>
              </w:rPr>
            </w:pPr>
            <w:r w:rsidRPr="00B5152E">
              <w:rPr>
                <w:sz w:val="20"/>
                <w:lang w:val="fr-CA"/>
              </w:rPr>
              <w:t xml:space="preserve">Cour supérieure de justice de l’Ontario </w:t>
            </w:r>
          </w:p>
          <w:p w:rsidR="006F3E36" w:rsidRPr="00B5152E" w:rsidRDefault="006F3E36" w:rsidP="006376F1">
            <w:pPr>
              <w:jc w:val="both"/>
              <w:rPr>
                <w:sz w:val="20"/>
                <w:lang w:val="fr-CA"/>
              </w:rPr>
            </w:pPr>
            <w:r w:rsidRPr="00B5152E">
              <w:rPr>
                <w:sz w:val="20"/>
                <w:lang w:val="fr-CA"/>
              </w:rPr>
              <w:t>(la juge Backhouse)</w:t>
            </w:r>
          </w:p>
          <w:p w:rsidR="006F3E36" w:rsidRPr="00B5152E" w:rsidRDefault="00B5152E" w:rsidP="006376F1">
            <w:pPr>
              <w:jc w:val="both"/>
              <w:rPr>
                <w:sz w:val="20"/>
                <w:lang w:val="fr-CA"/>
              </w:rPr>
            </w:pPr>
            <w:hyperlink r:id="rId30" w:anchor="document" w:history="1">
              <w:r w:rsidR="006F3E36" w:rsidRPr="00B5152E">
                <w:rPr>
                  <w:rStyle w:val="Hyperlink"/>
                  <w:sz w:val="20"/>
                  <w:lang w:val="fr-CA"/>
                </w:rPr>
                <w:t>2020 ONSC 5711</w:t>
              </w:r>
            </w:hyperlink>
          </w:p>
          <w:p w:rsidR="006F3E36" w:rsidRPr="00B5152E" w:rsidRDefault="006F3E36" w:rsidP="006376F1">
            <w:pPr>
              <w:jc w:val="both"/>
              <w:rPr>
                <w:sz w:val="20"/>
                <w:lang w:val="fr-CA"/>
              </w:rPr>
            </w:pPr>
          </w:p>
        </w:tc>
        <w:tc>
          <w:tcPr>
            <w:tcW w:w="243" w:type="pct"/>
          </w:tcPr>
          <w:p w:rsidR="006F3E36" w:rsidRPr="00B5152E" w:rsidRDefault="006F3E36" w:rsidP="006376F1">
            <w:pPr>
              <w:jc w:val="both"/>
              <w:rPr>
                <w:sz w:val="20"/>
                <w:lang w:val="fr-CA"/>
              </w:rPr>
            </w:pPr>
          </w:p>
        </w:tc>
        <w:tc>
          <w:tcPr>
            <w:tcW w:w="2330" w:type="pct"/>
          </w:tcPr>
          <w:p w:rsidR="006F3E36" w:rsidRPr="00B5152E" w:rsidRDefault="006F3E36" w:rsidP="006376F1">
            <w:pPr>
              <w:jc w:val="both"/>
              <w:rPr>
                <w:sz w:val="20"/>
                <w:lang w:val="fr-CA"/>
              </w:rPr>
            </w:pPr>
            <w:r w:rsidRPr="00B5152E">
              <w:rPr>
                <w:sz w:val="20"/>
                <w:lang w:val="fr-CA"/>
              </w:rPr>
              <w:t>Appel rejeté.</w:t>
            </w:r>
          </w:p>
        </w:tc>
      </w:tr>
      <w:tr w:rsidR="006F3E36" w:rsidRPr="00B5152E" w:rsidTr="006376F1">
        <w:tc>
          <w:tcPr>
            <w:tcW w:w="2427" w:type="pct"/>
          </w:tcPr>
          <w:p w:rsidR="006F3E36" w:rsidRPr="00B5152E" w:rsidRDefault="006F3E36" w:rsidP="006376F1">
            <w:pPr>
              <w:jc w:val="both"/>
              <w:rPr>
                <w:sz w:val="20"/>
                <w:lang w:val="fr-CA"/>
              </w:rPr>
            </w:pPr>
            <w:r w:rsidRPr="00B5152E">
              <w:rPr>
                <w:sz w:val="20"/>
                <w:lang w:val="fr-CA"/>
              </w:rPr>
              <w:t>8 février 2021</w:t>
            </w:r>
          </w:p>
          <w:p w:rsidR="006F3E36" w:rsidRPr="00B5152E" w:rsidRDefault="006F3E36" w:rsidP="006376F1">
            <w:pPr>
              <w:jc w:val="both"/>
              <w:rPr>
                <w:sz w:val="20"/>
                <w:lang w:val="fr-CA"/>
              </w:rPr>
            </w:pPr>
            <w:r w:rsidRPr="00B5152E">
              <w:rPr>
                <w:sz w:val="20"/>
                <w:lang w:val="fr-CA"/>
              </w:rPr>
              <w:t>Cour d’appel de l’Ontario</w:t>
            </w:r>
          </w:p>
          <w:p w:rsidR="006F3E36" w:rsidRPr="00B5152E" w:rsidRDefault="006F3E36" w:rsidP="006376F1">
            <w:pPr>
              <w:jc w:val="both"/>
              <w:rPr>
                <w:sz w:val="20"/>
                <w:lang w:val="fr-CA"/>
              </w:rPr>
            </w:pPr>
            <w:r w:rsidRPr="00B5152E">
              <w:rPr>
                <w:sz w:val="20"/>
                <w:lang w:val="fr-CA"/>
              </w:rPr>
              <w:t>(les juges Rouleau, Benotto et Thorburn)</w:t>
            </w:r>
          </w:p>
          <w:p w:rsidR="006F3E36" w:rsidRPr="00B5152E" w:rsidRDefault="006F3E36" w:rsidP="006376F1">
            <w:pPr>
              <w:jc w:val="both"/>
              <w:rPr>
                <w:sz w:val="20"/>
                <w:lang w:val="fr-CA"/>
              </w:rPr>
            </w:pPr>
            <w:r w:rsidRPr="00B5152E">
              <w:rPr>
                <w:sz w:val="20"/>
                <w:lang w:val="fr-CA"/>
              </w:rPr>
              <w:t>Décision non publiée – dossier n</w:t>
            </w:r>
            <w:r w:rsidRPr="00B5152E">
              <w:rPr>
                <w:sz w:val="20"/>
                <w:vertAlign w:val="superscript"/>
                <w:lang w:val="fr-CA"/>
              </w:rPr>
              <w:t>o</w:t>
            </w:r>
            <w:r w:rsidRPr="00B5152E">
              <w:rPr>
                <w:sz w:val="20"/>
                <w:lang w:val="fr-CA"/>
              </w:rPr>
              <w:t xml:space="preserve"> M51846</w:t>
            </w:r>
          </w:p>
          <w:p w:rsidR="006F3E36" w:rsidRPr="00B5152E" w:rsidRDefault="006F3E36" w:rsidP="006376F1">
            <w:pPr>
              <w:jc w:val="both"/>
              <w:rPr>
                <w:sz w:val="20"/>
                <w:lang w:val="fr-CA"/>
              </w:rPr>
            </w:pPr>
          </w:p>
        </w:tc>
        <w:tc>
          <w:tcPr>
            <w:tcW w:w="243" w:type="pct"/>
          </w:tcPr>
          <w:p w:rsidR="006F3E36" w:rsidRPr="00B5152E" w:rsidRDefault="006F3E36" w:rsidP="006376F1">
            <w:pPr>
              <w:jc w:val="both"/>
              <w:rPr>
                <w:sz w:val="20"/>
                <w:lang w:val="fr-CA"/>
              </w:rPr>
            </w:pPr>
          </w:p>
        </w:tc>
        <w:tc>
          <w:tcPr>
            <w:tcW w:w="2330" w:type="pct"/>
          </w:tcPr>
          <w:p w:rsidR="006F3E36" w:rsidRPr="00B5152E" w:rsidRDefault="006F3E36" w:rsidP="006376F1">
            <w:pPr>
              <w:jc w:val="both"/>
              <w:rPr>
                <w:sz w:val="20"/>
                <w:lang w:val="fr-CA"/>
              </w:rPr>
            </w:pPr>
            <w:r w:rsidRPr="00B5152E">
              <w:rPr>
                <w:sz w:val="20"/>
                <w:lang w:val="fr-CA"/>
              </w:rPr>
              <w:t>Demande d’autorisation d’appel rejetée.</w:t>
            </w:r>
          </w:p>
        </w:tc>
      </w:tr>
      <w:tr w:rsidR="006F3E36" w:rsidRPr="00B5152E" w:rsidTr="006376F1">
        <w:tc>
          <w:tcPr>
            <w:tcW w:w="2427" w:type="pct"/>
          </w:tcPr>
          <w:p w:rsidR="006F3E36" w:rsidRPr="00B5152E" w:rsidRDefault="006F3E36" w:rsidP="006376F1">
            <w:pPr>
              <w:jc w:val="both"/>
              <w:rPr>
                <w:sz w:val="20"/>
                <w:lang w:val="fr-CA"/>
              </w:rPr>
            </w:pPr>
            <w:r w:rsidRPr="00B5152E">
              <w:rPr>
                <w:sz w:val="20"/>
                <w:lang w:val="fr-CA"/>
              </w:rPr>
              <w:t>8 avril 2021</w:t>
            </w:r>
          </w:p>
          <w:p w:rsidR="006F3E36" w:rsidRPr="00B5152E" w:rsidRDefault="006F3E36" w:rsidP="006376F1">
            <w:pPr>
              <w:jc w:val="both"/>
              <w:rPr>
                <w:sz w:val="20"/>
                <w:lang w:val="fr-CA"/>
              </w:rPr>
            </w:pPr>
            <w:r w:rsidRPr="00B5152E">
              <w:rPr>
                <w:sz w:val="20"/>
                <w:lang w:val="fr-CA"/>
              </w:rPr>
              <w:t>Cour suprême du Canada</w:t>
            </w:r>
          </w:p>
        </w:tc>
        <w:tc>
          <w:tcPr>
            <w:tcW w:w="243" w:type="pct"/>
          </w:tcPr>
          <w:p w:rsidR="006F3E36" w:rsidRPr="00B5152E" w:rsidRDefault="006F3E36" w:rsidP="006376F1">
            <w:pPr>
              <w:jc w:val="both"/>
              <w:rPr>
                <w:sz w:val="20"/>
                <w:lang w:val="fr-CA"/>
              </w:rPr>
            </w:pPr>
          </w:p>
        </w:tc>
        <w:tc>
          <w:tcPr>
            <w:tcW w:w="2330" w:type="pct"/>
          </w:tcPr>
          <w:p w:rsidR="006F3E36" w:rsidRPr="00B5152E" w:rsidRDefault="006F3E36" w:rsidP="006376F1">
            <w:pPr>
              <w:jc w:val="both"/>
              <w:rPr>
                <w:sz w:val="20"/>
                <w:lang w:val="fr-CA"/>
              </w:rPr>
            </w:pPr>
            <w:r w:rsidRPr="00B5152E">
              <w:rPr>
                <w:sz w:val="20"/>
                <w:lang w:val="fr-CA"/>
              </w:rPr>
              <w:t>Demande d’autorisation d’appel déposée.</w:t>
            </w:r>
          </w:p>
          <w:p w:rsidR="006F3E36" w:rsidRPr="00B5152E" w:rsidRDefault="006F3E36" w:rsidP="006376F1">
            <w:pPr>
              <w:jc w:val="both"/>
              <w:rPr>
                <w:sz w:val="20"/>
                <w:lang w:val="fr-CA"/>
              </w:rPr>
            </w:pPr>
          </w:p>
        </w:tc>
      </w:tr>
    </w:tbl>
    <w:p w:rsidR="004B2E86" w:rsidRPr="00B5152E" w:rsidRDefault="004B2E86" w:rsidP="004B2E86">
      <w:pPr>
        <w:jc w:val="both"/>
        <w:rPr>
          <w:sz w:val="20"/>
          <w:szCs w:val="20"/>
          <w:lang w:val="fr-CA"/>
        </w:rPr>
      </w:pPr>
    </w:p>
    <w:p w:rsidR="00102792" w:rsidRPr="00B5152E" w:rsidRDefault="00B5152E" w:rsidP="004B2E86">
      <w:pPr>
        <w:jc w:val="both"/>
        <w:rPr>
          <w:sz w:val="20"/>
          <w:szCs w:val="20"/>
          <w:lang w:val="fr-CA"/>
        </w:rPr>
      </w:pPr>
      <w:r w:rsidRPr="00B5152E">
        <w:rPr>
          <w:sz w:val="20"/>
          <w:szCs w:val="20"/>
        </w:rPr>
        <w:pict>
          <v:rect id="_x0000_i1051" style="width:2in;height:1pt" o:hrpct="0" o:hralign="center" o:hrstd="t" o:hrnoshade="t" o:hr="t" fillcolor="black" stroked="f"/>
        </w:pict>
      </w:r>
    </w:p>
    <w:p w:rsidR="00E06F20" w:rsidRPr="00B5152E" w:rsidRDefault="00E06F20" w:rsidP="00102792">
      <w:pPr>
        <w:jc w:val="both"/>
        <w:rPr>
          <w:sz w:val="20"/>
          <w:lang w:val="fr-CA"/>
        </w:rPr>
      </w:pPr>
    </w:p>
    <w:p w:rsidR="00890FEB" w:rsidRPr="00B5152E" w:rsidRDefault="00890FEB" w:rsidP="008D292F">
      <w:pPr>
        <w:rPr>
          <w:sz w:val="20"/>
          <w:szCs w:val="20"/>
          <w:lang w:val="fr-CA"/>
        </w:rPr>
      </w:pPr>
    </w:p>
    <w:p w:rsidR="00890FEB" w:rsidRPr="00B5152E" w:rsidRDefault="00890FEB" w:rsidP="008D292F">
      <w:pPr>
        <w:rPr>
          <w:b/>
          <w:sz w:val="20"/>
          <w:szCs w:val="20"/>
          <w:lang w:val="fr-CA"/>
        </w:rPr>
        <w:sectPr w:rsidR="00890FEB" w:rsidRPr="00B5152E" w:rsidSect="008D292F">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p w:rsidR="00693C38" w:rsidRPr="00B5152E" w:rsidRDefault="00DD0BDC" w:rsidP="00567602">
      <w:pPr>
        <w:pStyle w:val="Header1StyleE"/>
        <w:pBdr>
          <w:bottom w:val="single" w:sz="12" w:space="1" w:color="auto"/>
        </w:pBdr>
        <w:rPr>
          <w:lang w:val="fr-CA"/>
        </w:rPr>
      </w:pPr>
      <w:bookmarkStart w:id="4" w:name="_Toc77842397"/>
      <w:r w:rsidRPr="00B5152E">
        <w:rPr>
          <w:lang w:val="fr-CA"/>
        </w:rPr>
        <w:t>Motions</w:t>
      </w:r>
      <w:r w:rsidR="00271E1E" w:rsidRPr="00B5152E">
        <w:rPr>
          <w:lang w:val="fr-CA"/>
        </w:rPr>
        <w:t xml:space="preserve"> / </w:t>
      </w:r>
      <w:r w:rsidR="00693C38" w:rsidRPr="00B5152E">
        <w:rPr>
          <w:lang w:val="fr-CA"/>
        </w:rPr>
        <w:br/>
      </w:r>
      <w:r w:rsidRPr="00B5152E">
        <w:rPr>
          <w:lang w:val="fr-CA"/>
        </w:rPr>
        <w:t>Requêtes</w:t>
      </w:r>
      <w:bookmarkEnd w:id="4"/>
    </w:p>
    <w:p w:rsidR="00890FEB" w:rsidRPr="00B5152E" w:rsidRDefault="00890FEB" w:rsidP="00890FEB">
      <w:pPr>
        <w:rPr>
          <w:sz w:val="20"/>
          <w:szCs w:val="20"/>
          <w:lang w:val="fr-CA"/>
        </w:rPr>
      </w:pPr>
    </w:p>
    <w:p w:rsidR="008859F1" w:rsidRPr="00B5152E" w:rsidRDefault="009B36BA" w:rsidP="008859F1">
      <w:pPr>
        <w:rPr>
          <w:b/>
          <w:sz w:val="20"/>
          <w:szCs w:val="20"/>
          <w:lang w:val="fr-CA"/>
        </w:rPr>
      </w:pPr>
      <w:r w:rsidRPr="00B5152E">
        <w:rPr>
          <w:b/>
          <w:sz w:val="20"/>
          <w:szCs w:val="20"/>
          <w:lang w:val="fr-CA"/>
        </w:rPr>
        <w:t>J</w:t>
      </w:r>
      <w:r w:rsidR="0077757E" w:rsidRPr="00B5152E">
        <w:rPr>
          <w:b/>
          <w:sz w:val="20"/>
          <w:szCs w:val="20"/>
          <w:lang w:val="fr-CA"/>
        </w:rPr>
        <w:t>ULY</w:t>
      </w:r>
      <w:r w:rsidR="008859F1" w:rsidRPr="00B5152E">
        <w:rPr>
          <w:b/>
          <w:sz w:val="20"/>
          <w:szCs w:val="20"/>
          <w:lang w:val="fr-CA"/>
        </w:rPr>
        <w:t xml:space="preserve"> </w:t>
      </w:r>
      <w:r w:rsidR="00691D1D" w:rsidRPr="00B5152E">
        <w:rPr>
          <w:b/>
          <w:sz w:val="20"/>
          <w:szCs w:val="20"/>
          <w:lang w:val="fr-CA"/>
        </w:rPr>
        <w:t>1</w:t>
      </w:r>
      <w:r w:rsidR="0077757E" w:rsidRPr="00B5152E">
        <w:rPr>
          <w:b/>
          <w:sz w:val="20"/>
          <w:szCs w:val="20"/>
          <w:lang w:val="fr-CA"/>
        </w:rPr>
        <w:t>9</w:t>
      </w:r>
      <w:r w:rsidR="008859F1" w:rsidRPr="00B5152E">
        <w:rPr>
          <w:b/>
          <w:sz w:val="20"/>
          <w:szCs w:val="20"/>
          <w:lang w:val="fr-CA"/>
        </w:rPr>
        <w:t>, 20</w:t>
      </w:r>
      <w:r w:rsidR="005967EF" w:rsidRPr="00B5152E">
        <w:rPr>
          <w:b/>
          <w:sz w:val="20"/>
          <w:szCs w:val="20"/>
          <w:lang w:val="fr-CA"/>
        </w:rPr>
        <w:t>2</w:t>
      </w:r>
      <w:r w:rsidRPr="00B5152E">
        <w:rPr>
          <w:b/>
          <w:sz w:val="20"/>
          <w:szCs w:val="20"/>
          <w:lang w:val="fr-CA"/>
        </w:rPr>
        <w:t>1</w:t>
      </w:r>
      <w:r w:rsidR="008859F1" w:rsidRPr="00B5152E">
        <w:rPr>
          <w:b/>
          <w:sz w:val="20"/>
          <w:szCs w:val="20"/>
          <w:lang w:val="fr-CA"/>
        </w:rPr>
        <w:t xml:space="preserve"> / LE </w:t>
      </w:r>
      <w:r w:rsidR="00691D1D" w:rsidRPr="00B5152E">
        <w:rPr>
          <w:b/>
          <w:sz w:val="20"/>
          <w:szCs w:val="20"/>
          <w:lang w:val="fr-CA"/>
        </w:rPr>
        <w:t>1</w:t>
      </w:r>
      <w:r w:rsidR="0077757E" w:rsidRPr="00B5152E">
        <w:rPr>
          <w:b/>
          <w:sz w:val="20"/>
          <w:szCs w:val="20"/>
          <w:lang w:val="fr-CA"/>
        </w:rPr>
        <w:t>9</w:t>
      </w:r>
      <w:r w:rsidR="008859F1" w:rsidRPr="00B5152E">
        <w:rPr>
          <w:b/>
          <w:sz w:val="20"/>
          <w:szCs w:val="20"/>
          <w:lang w:val="fr-CA"/>
        </w:rPr>
        <w:t xml:space="preserve"> </w:t>
      </w:r>
      <w:r w:rsidRPr="00B5152E">
        <w:rPr>
          <w:b/>
          <w:sz w:val="20"/>
          <w:szCs w:val="20"/>
          <w:lang w:val="fr-CA"/>
        </w:rPr>
        <w:t>J</w:t>
      </w:r>
      <w:r w:rsidR="0077757E" w:rsidRPr="00B5152E">
        <w:rPr>
          <w:b/>
          <w:sz w:val="20"/>
          <w:szCs w:val="20"/>
          <w:lang w:val="fr-CA"/>
        </w:rPr>
        <w:t>UILLET</w:t>
      </w:r>
      <w:r w:rsidR="008859F1" w:rsidRPr="00B5152E">
        <w:rPr>
          <w:b/>
          <w:sz w:val="20"/>
          <w:szCs w:val="20"/>
          <w:lang w:val="fr-CA"/>
        </w:rPr>
        <w:t xml:space="preserve"> 20</w:t>
      </w:r>
      <w:r w:rsidR="005967EF" w:rsidRPr="00B5152E">
        <w:rPr>
          <w:b/>
          <w:sz w:val="20"/>
          <w:szCs w:val="20"/>
          <w:lang w:val="fr-CA"/>
        </w:rPr>
        <w:t>2</w:t>
      </w:r>
      <w:r w:rsidRPr="00B5152E">
        <w:rPr>
          <w:b/>
          <w:sz w:val="20"/>
          <w:szCs w:val="20"/>
          <w:lang w:val="fr-CA"/>
        </w:rPr>
        <w:t>1</w:t>
      </w:r>
    </w:p>
    <w:p w:rsidR="00102792" w:rsidRPr="00B5152E"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B5152E" w:rsidTr="00691D1D">
        <w:tc>
          <w:tcPr>
            <w:tcW w:w="4410" w:type="dxa"/>
            <w:tcBorders>
              <w:top w:val="nil"/>
              <w:left w:val="nil"/>
              <w:bottom w:val="nil"/>
              <w:right w:val="nil"/>
            </w:tcBorders>
          </w:tcPr>
          <w:p w:rsidR="00D93A6C" w:rsidRPr="00B5152E" w:rsidRDefault="00D93A6C" w:rsidP="0077757E">
            <w:pPr>
              <w:rPr>
                <w:rFonts w:cs="Times New Roman"/>
                <w:b/>
                <w:bCs/>
                <w:sz w:val="20"/>
                <w:szCs w:val="20"/>
                <w:lang w:val="en-US"/>
              </w:rPr>
            </w:pPr>
            <w:r w:rsidRPr="00B5152E">
              <w:rPr>
                <w:rFonts w:eastAsia="Times New Roman" w:cs="Times New Roman"/>
                <w:b/>
                <w:sz w:val="20"/>
                <w:szCs w:val="20"/>
                <w:lang w:val="en-US" w:eastAsia="en-CA"/>
              </w:rPr>
              <w:t xml:space="preserve">Motion </w:t>
            </w:r>
            <w:r w:rsidR="0077757E" w:rsidRPr="00B5152E">
              <w:rPr>
                <w:rFonts w:eastAsia="Times New Roman" w:cs="Times New Roman"/>
                <w:b/>
                <w:sz w:val="20"/>
                <w:szCs w:val="20"/>
                <w:lang w:val="en-US" w:eastAsia="en-CA"/>
              </w:rPr>
              <w:t>for leave to intervene and motions to extend time</w:t>
            </w:r>
          </w:p>
        </w:tc>
        <w:tc>
          <w:tcPr>
            <w:tcW w:w="810" w:type="dxa"/>
            <w:tcBorders>
              <w:top w:val="nil"/>
              <w:left w:val="nil"/>
              <w:bottom w:val="nil"/>
              <w:right w:val="nil"/>
            </w:tcBorders>
          </w:tcPr>
          <w:p w:rsidR="00D93A6C" w:rsidRPr="00B5152E"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B5152E" w:rsidRDefault="00D93A6C" w:rsidP="0077757E">
            <w:pPr>
              <w:rPr>
                <w:rFonts w:cs="Times New Roman"/>
                <w:b/>
                <w:bCs/>
                <w:sz w:val="20"/>
                <w:szCs w:val="20"/>
                <w:lang w:val="fr-CA"/>
              </w:rPr>
            </w:pPr>
            <w:r w:rsidRPr="00B5152E">
              <w:rPr>
                <w:rFonts w:eastAsia="Times New Roman" w:cs="Times New Roman"/>
                <w:b/>
                <w:sz w:val="20"/>
                <w:szCs w:val="20"/>
                <w:lang w:val="fr-CA" w:eastAsia="en-CA"/>
              </w:rPr>
              <w:t xml:space="preserve">Requête </w:t>
            </w:r>
            <w:r w:rsidR="0077757E" w:rsidRPr="00B5152E">
              <w:rPr>
                <w:rFonts w:eastAsia="Times New Roman" w:cs="Times New Roman"/>
                <w:b/>
                <w:sz w:val="20"/>
                <w:szCs w:val="20"/>
                <w:lang w:val="fr-CA" w:eastAsia="en-CA"/>
              </w:rPr>
              <w:t>en autorisation d’intervention et requêtes en prorogation de délai</w:t>
            </w:r>
          </w:p>
        </w:tc>
      </w:tr>
    </w:tbl>
    <w:p w:rsidR="00D93A6C" w:rsidRPr="00B5152E" w:rsidRDefault="00D93A6C" w:rsidP="00102792">
      <w:pPr>
        <w:tabs>
          <w:tab w:val="left" w:pos="-1440"/>
          <w:tab w:val="left" w:pos="-720"/>
        </w:tabs>
        <w:jc w:val="both"/>
        <w:rPr>
          <w:rFonts w:eastAsia="Times New Roman" w:cs="Times New Roman"/>
          <w:sz w:val="20"/>
          <w:szCs w:val="20"/>
          <w:lang w:val="fr-CA" w:eastAsia="en-CA"/>
        </w:rPr>
      </w:pPr>
    </w:p>
    <w:p w:rsidR="0077757E" w:rsidRPr="00B5152E" w:rsidRDefault="0077757E" w:rsidP="0077757E">
      <w:pPr>
        <w:rPr>
          <w:rFonts w:cs="Times New Roman"/>
          <w:bCs/>
          <w:sz w:val="20"/>
          <w:szCs w:val="20"/>
        </w:rPr>
      </w:pPr>
      <w:r w:rsidRPr="00B5152E">
        <w:rPr>
          <w:rFonts w:cs="Times New Roman"/>
          <w:b/>
          <w:bCs/>
          <w:sz w:val="20"/>
          <w:szCs w:val="20"/>
        </w:rPr>
        <w:t xml:space="preserve">JESSE DALLAS HILLS v. </w:t>
      </w:r>
      <w:r w:rsidRPr="00B5152E">
        <w:rPr>
          <w:rFonts w:cs="Times New Roman"/>
          <w:b/>
          <w:bCs/>
          <w:caps/>
          <w:sz w:val="20"/>
          <w:szCs w:val="20"/>
        </w:rPr>
        <w:t>HER MAJESTY THE QUEEN</w:t>
      </w:r>
    </w:p>
    <w:p w:rsidR="0077757E" w:rsidRPr="00B5152E" w:rsidRDefault="0077757E" w:rsidP="0077757E">
      <w:pPr>
        <w:rPr>
          <w:rFonts w:cs="Times New Roman"/>
          <w:bCs/>
          <w:sz w:val="20"/>
          <w:szCs w:val="20"/>
        </w:rPr>
      </w:pPr>
      <w:r w:rsidRPr="00B5152E">
        <w:rPr>
          <w:rFonts w:cs="Times New Roman"/>
          <w:bCs/>
          <w:sz w:val="20"/>
          <w:szCs w:val="20"/>
        </w:rPr>
        <w:t>(Alta.) (39338)</w:t>
      </w:r>
    </w:p>
    <w:p w:rsidR="0077757E" w:rsidRPr="00B5152E" w:rsidRDefault="0077757E" w:rsidP="0077757E">
      <w:pPr>
        <w:rPr>
          <w:rFonts w:cs="Times New Roman"/>
          <w:sz w:val="20"/>
          <w:szCs w:val="20"/>
        </w:rPr>
      </w:pPr>
    </w:p>
    <w:p w:rsidR="0077757E" w:rsidRPr="00B5152E" w:rsidRDefault="0077757E" w:rsidP="0077757E">
      <w:pPr>
        <w:rPr>
          <w:rFonts w:cs="Times New Roman"/>
          <w:sz w:val="20"/>
          <w:szCs w:val="20"/>
        </w:rPr>
      </w:pPr>
      <w:r w:rsidRPr="00B5152E">
        <w:rPr>
          <w:rFonts w:cs="Times New Roman"/>
          <w:b/>
          <w:bCs/>
          <w:sz w:val="20"/>
          <w:szCs w:val="20"/>
          <w:u w:val="single"/>
        </w:rPr>
        <w:t>MOLDAVER J.</w:t>
      </w:r>
      <w:r w:rsidRPr="00B5152E">
        <w:rPr>
          <w:rFonts w:cs="Times New Roman"/>
          <w:b/>
          <w:bCs/>
          <w:sz w:val="20"/>
          <w:szCs w:val="20"/>
        </w:rPr>
        <w:t>:</w:t>
      </w:r>
    </w:p>
    <w:p w:rsidR="0077757E" w:rsidRPr="00B5152E" w:rsidRDefault="0077757E" w:rsidP="0077757E">
      <w:pPr>
        <w:rPr>
          <w:rFonts w:cs="Times New Roman"/>
          <w:sz w:val="20"/>
          <w:szCs w:val="20"/>
        </w:rPr>
      </w:pPr>
    </w:p>
    <w:p w:rsidR="0077757E" w:rsidRPr="00B5152E" w:rsidRDefault="0077757E" w:rsidP="0077757E">
      <w:pPr>
        <w:rPr>
          <w:rFonts w:cs="Times New Roman"/>
          <w:sz w:val="20"/>
          <w:szCs w:val="20"/>
        </w:rPr>
      </w:pPr>
      <w:r w:rsidRPr="00B5152E">
        <w:rPr>
          <w:rFonts w:cs="Times New Roman"/>
          <w:b/>
          <w:bCs/>
          <w:sz w:val="20"/>
          <w:szCs w:val="20"/>
        </w:rPr>
        <w:t xml:space="preserve">UPON APPLICATIONS </w:t>
      </w:r>
      <w:r w:rsidRPr="00B5152E">
        <w:rPr>
          <w:rFonts w:cs="Times New Roman"/>
          <w:sz w:val="20"/>
          <w:szCs w:val="20"/>
        </w:rPr>
        <w:t>by the British Columbia Civil Liberties Association; the Criminal Lawyers’ Association (Ontario); the Canadian Bar Association; and the Canadian Civil Liberties Association for leave to intervene in the above appeal;</w:t>
      </w:r>
    </w:p>
    <w:p w:rsidR="0077757E" w:rsidRPr="00B5152E" w:rsidRDefault="0077757E" w:rsidP="0077757E">
      <w:pPr>
        <w:rPr>
          <w:rFonts w:cs="Times New Roman"/>
          <w:sz w:val="20"/>
          <w:szCs w:val="20"/>
        </w:rPr>
      </w:pPr>
    </w:p>
    <w:p w:rsidR="0077757E" w:rsidRPr="00B5152E" w:rsidRDefault="0077757E" w:rsidP="0077757E">
      <w:pPr>
        <w:rPr>
          <w:rFonts w:eastAsia="Times New Roman" w:cs="Times New Roman"/>
          <w:bCs/>
          <w:sz w:val="20"/>
          <w:szCs w:val="20"/>
          <w:lang w:eastAsia="en-CA"/>
        </w:rPr>
      </w:pPr>
      <w:r w:rsidRPr="00B5152E">
        <w:rPr>
          <w:rFonts w:eastAsia="Times New Roman" w:cs="Times New Roman"/>
          <w:b/>
          <w:sz w:val="20"/>
          <w:szCs w:val="20"/>
          <w:lang w:eastAsia="en-CA"/>
        </w:rPr>
        <w:t xml:space="preserve">AND </w:t>
      </w:r>
      <w:r w:rsidRPr="00B5152E">
        <w:rPr>
          <w:rFonts w:eastAsia="Times New Roman" w:cs="Times New Roman"/>
          <w:b/>
          <w:bCs/>
          <w:sz w:val="20"/>
          <w:szCs w:val="20"/>
          <w:lang w:eastAsia="en-CA"/>
        </w:rPr>
        <w:t xml:space="preserve">UPON APPLICATIONS </w:t>
      </w:r>
      <w:r w:rsidRPr="00B5152E">
        <w:rPr>
          <w:rFonts w:eastAsia="Times New Roman" w:cs="Times New Roman"/>
          <w:sz w:val="20"/>
          <w:szCs w:val="20"/>
          <w:lang w:eastAsia="en-CA"/>
        </w:rPr>
        <w:t xml:space="preserve">by the Canadian Bar Association; and the Canadian Civil Liberties Association </w:t>
      </w:r>
      <w:r w:rsidRPr="00B5152E">
        <w:rPr>
          <w:rFonts w:eastAsia="Times New Roman" w:cs="Times New Roman"/>
          <w:bCs/>
          <w:sz w:val="20"/>
          <w:szCs w:val="20"/>
          <w:lang w:eastAsia="en-CA"/>
        </w:rPr>
        <w:t>for an order</w:t>
      </w:r>
      <w:r w:rsidRPr="00B5152E">
        <w:rPr>
          <w:rFonts w:eastAsia="Times New Roman" w:cs="Times New Roman"/>
          <w:b/>
          <w:bCs/>
          <w:sz w:val="20"/>
          <w:szCs w:val="20"/>
          <w:lang w:eastAsia="en-CA"/>
        </w:rPr>
        <w:t xml:space="preserve"> </w:t>
      </w:r>
      <w:r w:rsidRPr="00B5152E">
        <w:rPr>
          <w:rFonts w:eastAsia="Times New Roman" w:cs="Times New Roman"/>
          <w:bCs/>
          <w:sz w:val="20"/>
          <w:szCs w:val="20"/>
          <w:lang w:eastAsia="en-CA"/>
        </w:rPr>
        <w:t>extending the time to serve and file their motions for leave to intervene;</w:t>
      </w:r>
    </w:p>
    <w:p w:rsidR="0077757E" w:rsidRPr="00B5152E" w:rsidRDefault="0077757E" w:rsidP="0077757E">
      <w:pPr>
        <w:spacing w:line="233" w:lineRule="auto"/>
        <w:rPr>
          <w:rFonts w:cs="Times New Roman"/>
          <w:sz w:val="20"/>
          <w:szCs w:val="20"/>
        </w:rPr>
      </w:pPr>
    </w:p>
    <w:p w:rsidR="0077757E" w:rsidRPr="00B5152E" w:rsidRDefault="0077757E" w:rsidP="0077757E">
      <w:pPr>
        <w:spacing w:line="233" w:lineRule="auto"/>
        <w:rPr>
          <w:rFonts w:cs="Times New Roman"/>
          <w:sz w:val="20"/>
          <w:szCs w:val="20"/>
        </w:rPr>
      </w:pPr>
      <w:r w:rsidRPr="00B5152E">
        <w:rPr>
          <w:rFonts w:cs="Times New Roman"/>
          <w:b/>
          <w:bCs/>
          <w:sz w:val="20"/>
          <w:szCs w:val="20"/>
        </w:rPr>
        <w:t>AND THE MATERIAL FILED</w:t>
      </w:r>
      <w:r w:rsidRPr="00B5152E">
        <w:rPr>
          <w:rFonts w:cs="Times New Roman"/>
          <w:sz w:val="20"/>
          <w:szCs w:val="20"/>
        </w:rPr>
        <w:t xml:space="preserve"> having been read;</w:t>
      </w:r>
    </w:p>
    <w:p w:rsidR="0077757E" w:rsidRPr="00B5152E" w:rsidRDefault="0077757E" w:rsidP="0077757E">
      <w:pPr>
        <w:spacing w:line="233" w:lineRule="auto"/>
        <w:rPr>
          <w:rFonts w:cs="Times New Roman"/>
          <w:sz w:val="20"/>
          <w:szCs w:val="20"/>
        </w:rPr>
      </w:pPr>
    </w:p>
    <w:p w:rsidR="0077757E" w:rsidRPr="00B5152E" w:rsidRDefault="0077757E" w:rsidP="0077757E">
      <w:pPr>
        <w:spacing w:line="233" w:lineRule="auto"/>
        <w:rPr>
          <w:rFonts w:cs="Times New Roman"/>
          <w:b/>
          <w:bCs/>
          <w:sz w:val="20"/>
          <w:szCs w:val="20"/>
        </w:rPr>
      </w:pPr>
      <w:r w:rsidRPr="00B5152E">
        <w:rPr>
          <w:rFonts w:cs="Times New Roman"/>
          <w:b/>
          <w:bCs/>
          <w:sz w:val="20"/>
          <w:szCs w:val="20"/>
        </w:rPr>
        <w:t>IT IS HEREBY ORDERED THAT:</w:t>
      </w:r>
    </w:p>
    <w:p w:rsidR="0077757E" w:rsidRPr="00B5152E" w:rsidRDefault="0077757E" w:rsidP="0077757E">
      <w:pPr>
        <w:spacing w:line="233" w:lineRule="auto"/>
        <w:rPr>
          <w:rFonts w:cs="Times New Roman"/>
          <w:sz w:val="20"/>
          <w:szCs w:val="20"/>
        </w:rPr>
      </w:pPr>
    </w:p>
    <w:p w:rsidR="0077757E" w:rsidRPr="00B5152E" w:rsidRDefault="0077757E" w:rsidP="0077757E">
      <w:pPr>
        <w:rPr>
          <w:rFonts w:cs="Times New Roman"/>
          <w:sz w:val="20"/>
          <w:szCs w:val="20"/>
        </w:rPr>
      </w:pPr>
      <w:r w:rsidRPr="00B5152E">
        <w:rPr>
          <w:rFonts w:cs="Times New Roman"/>
          <w:sz w:val="20"/>
          <w:szCs w:val="20"/>
        </w:rPr>
        <w:t>The motions for an extension of time filed by the Canadian Bar Association and the Canadian Civil Liberties Association are granted.</w:t>
      </w:r>
    </w:p>
    <w:p w:rsidR="0077757E" w:rsidRPr="00B5152E" w:rsidRDefault="0077757E" w:rsidP="0077757E">
      <w:pPr>
        <w:rPr>
          <w:rFonts w:cs="Times New Roman"/>
          <w:sz w:val="20"/>
          <w:szCs w:val="20"/>
        </w:rPr>
      </w:pPr>
    </w:p>
    <w:p w:rsidR="0077757E" w:rsidRPr="00B5152E" w:rsidRDefault="0077757E" w:rsidP="0077757E">
      <w:pPr>
        <w:rPr>
          <w:rFonts w:cs="Times New Roman"/>
          <w:sz w:val="20"/>
          <w:szCs w:val="20"/>
        </w:rPr>
      </w:pPr>
      <w:r w:rsidRPr="00B5152E">
        <w:rPr>
          <w:rFonts w:cs="Times New Roman"/>
          <w:sz w:val="20"/>
          <w:szCs w:val="20"/>
        </w:rPr>
        <w:t xml:space="preserve">The motions for leave to intervene are granted and the said four (4) interveners shall be entitled to each serve and file a single factum not to exceed ten (10) pages in length, and book of authorities, if any, on or before August 30, 2021. </w:t>
      </w:r>
    </w:p>
    <w:p w:rsidR="0077757E" w:rsidRPr="00B5152E" w:rsidRDefault="0077757E" w:rsidP="0077757E">
      <w:pPr>
        <w:rPr>
          <w:rFonts w:cs="Times New Roman"/>
          <w:sz w:val="20"/>
          <w:szCs w:val="20"/>
        </w:rPr>
      </w:pPr>
    </w:p>
    <w:p w:rsidR="0077757E" w:rsidRPr="00B5152E" w:rsidRDefault="0077757E" w:rsidP="0077757E">
      <w:pPr>
        <w:rPr>
          <w:rFonts w:cs="Times New Roman"/>
          <w:sz w:val="20"/>
          <w:szCs w:val="20"/>
        </w:rPr>
      </w:pPr>
      <w:r w:rsidRPr="00B5152E">
        <w:rPr>
          <w:rFonts w:cs="Times New Roman"/>
          <w:sz w:val="20"/>
          <w:szCs w:val="20"/>
        </w:rPr>
        <w:t>The said four (4) interveners are each granted permission to present oral argument not exceeding five (5) minutes at the hearing of the appeal.</w:t>
      </w:r>
    </w:p>
    <w:p w:rsidR="0077757E" w:rsidRPr="00B5152E" w:rsidRDefault="0077757E" w:rsidP="0077757E">
      <w:pPr>
        <w:rPr>
          <w:rFonts w:cs="Times New Roman"/>
          <w:sz w:val="20"/>
          <w:szCs w:val="20"/>
        </w:rPr>
      </w:pPr>
    </w:p>
    <w:p w:rsidR="0077757E" w:rsidRPr="00B5152E" w:rsidRDefault="0077757E" w:rsidP="0077757E">
      <w:pPr>
        <w:rPr>
          <w:rFonts w:cs="Times New Roman"/>
          <w:b/>
          <w:sz w:val="20"/>
          <w:szCs w:val="20"/>
        </w:rPr>
      </w:pPr>
      <w:r w:rsidRPr="00B5152E">
        <w:rPr>
          <w:rFonts w:cs="Times New Roman"/>
          <w:b/>
          <w:sz w:val="20"/>
          <w:szCs w:val="20"/>
        </w:rPr>
        <w:fldChar w:fldCharType="begin"/>
      </w:r>
      <w:r w:rsidRPr="00B5152E">
        <w:rPr>
          <w:rFonts w:cs="Times New Roman"/>
          <w:b/>
          <w:sz w:val="20"/>
          <w:szCs w:val="20"/>
        </w:rPr>
        <w:instrText xml:space="preserve"> SEQ CHAPTER \h \r 1</w:instrText>
      </w:r>
      <w:r w:rsidRPr="00B5152E">
        <w:rPr>
          <w:rFonts w:cs="Times New Roman"/>
          <w:b/>
          <w:sz w:val="20"/>
          <w:szCs w:val="20"/>
        </w:rPr>
        <w:fldChar w:fldCharType="end"/>
      </w:r>
      <w:r w:rsidRPr="00B5152E">
        <w:rPr>
          <w:rFonts w:cs="Times New Roman"/>
          <w:b/>
          <w:sz w:val="20"/>
          <w:szCs w:val="20"/>
        </w:rPr>
        <w:t>The interveners are not entitled to raise new issues or to adduce further evidence or otherwise to supplement the record of the parties.</w:t>
      </w:r>
    </w:p>
    <w:p w:rsidR="0077757E" w:rsidRPr="00B5152E" w:rsidRDefault="0077757E" w:rsidP="0077757E">
      <w:pPr>
        <w:rPr>
          <w:rFonts w:cs="Times New Roman"/>
          <w:sz w:val="20"/>
          <w:szCs w:val="20"/>
        </w:rPr>
      </w:pPr>
    </w:p>
    <w:p w:rsidR="0077757E" w:rsidRPr="00B5152E" w:rsidRDefault="0077757E" w:rsidP="0077757E">
      <w:pPr>
        <w:rPr>
          <w:rFonts w:cs="Times New Roman"/>
          <w:sz w:val="20"/>
          <w:szCs w:val="20"/>
        </w:rPr>
      </w:pPr>
      <w:r w:rsidRPr="00B5152E">
        <w:rPr>
          <w:rFonts w:cs="Times New Roman"/>
          <w:sz w:val="20"/>
          <w:szCs w:val="20"/>
        </w:rPr>
        <w:t xml:space="preserve">Pursuant to Rule 59(1)(a) of the </w:t>
      </w:r>
      <w:r w:rsidRPr="00B5152E">
        <w:rPr>
          <w:rFonts w:cs="Times New Roman"/>
          <w:i/>
          <w:sz w:val="20"/>
          <w:szCs w:val="20"/>
        </w:rPr>
        <w:t>Rules of the Supreme Court of Canada</w:t>
      </w:r>
      <w:r w:rsidRPr="00B5152E">
        <w:rPr>
          <w:rFonts w:cs="Times New Roman"/>
          <w:sz w:val="20"/>
          <w:szCs w:val="20"/>
        </w:rPr>
        <w:t>, the interveners shall pay to the appellant and the respondent any additional disbursements resulting from their interventions.</w:t>
      </w:r>
    </w:p>
    <w:p w:rsidR="0077757E" w:rsidRPr="00B5152E" w:rsidRDefault="0077757E" w:rsidP="0077757E">
      <w:pPr>
        <w:rPr>
          <w:rFonts w:cs="Times New Roman"/>
          <w:sz w:val="20"/>
          <w:szCs w:val="20"/>
        </w:rPr>
      </w:pPr>
    </w:p>
    <w:p w:rsidR="0077757E" w:rsidRPr="00B5152E" w:rsidRDefault="0077757E" w:rsidP="0077757E">
      <w:pPr>
        <w:rPr>
          <w:rFonts w:eastAsia="Times New Roman" w:cs="Times New Roman"/>
          <w:b/>
          <w:bCs/>
          <w:sz w:val="20"/>
          <w:szCs w:val="20"/>
          <w:lang w:eastAsia="en-CA"/>
        </w:rPr>
      </w:pPr>
      <w:r w:rsidRPr="00B5152E">
        <w:rPr>
          <w:rFonts w:eastAsia="Times New Roman" w:cs="Times New Roman"/>
          <w:b/>
          <w:bCs/>
          <w:sz w:val="20"/>
          <w:szCs w:val="20"/>
          <w:lang w:eastAsia="en-CA"/>
        </w:rPr>
        <w:t>AND IT IS HEREBY FURTHER ORDERED THAT:</w:t>
      </w:r>
    </w:p>
    <w:p w:rsidR="0077757E" w:rsidRPr="00B5152E" w:rsidRDefault="0077757E" w:rsidP="0077757E">
      <w:pPr>
        <w:rPr>
          <w:rFonts w:eastAsia="Times New Roman" w:cs="Times New Roman"/>
          <w:sz w:val="20"/>
          <w:szCs w:val="20"/>
          <w:lang w:eastAsia="en-CA"/>
        </w:rPr>
      </w:pPr>
    </w:p>
    <w:p w:rsidR="0077757E" w:rsidRPr="00B5152E" w:rsidRDefault="0077757E" w:rsidP="0077757E">
      <w:pPr>
        <w:rPr>
          <w:rFonts w:eastAsia="Times New Roman" w:cs="Times New Roman"/>
          <w:sz w:val="20"/>
          <w:szCs w:val="20"/>
          <w:lang w:eastAsia="en-CA"/>
        </w:rPr>
      </w:pPr>
      <w:r w:rsidRPr="00B5152E">
        <w:rPr>
          <w:rFonts w:eastAsia="Times New Roman" w:cs="Times New Roman"/>
          <w:sz w:val="20"/>
          <w:szCs w:val="20"/>
          <w:lang w:eastAsia="en-CA"/>
        </w:rPr>
        <w:t>The Director of Public Prosecutions, the Attorney General of Ontario, the Attorney General of Nova Scotia and the Attorney General of Saskatchewan are each granted permission to present oral argument not exceeding ten (10) minutes at the hearing of the appeal.</w:t>
      </w:r>
    </w:p>
    <w:p w:rsidR="00102792" w:rsidRPr="00B5152E" w:rsidRDefault="00102792" w:rsidP="00102792">
      <w:pPr>
        <w:spacing w:line="228" w:lineRule="auto"/>
        <w:rPr>
          <w:sz w:val="20"/>
          <w:szCs w:val="20"/>
        </w:rPr>
      </w:pPr>
    </w:p>
    <w:p w:rsidR="00102792" w:rsidRPr="00B5152E" w:rsidRDefault="00102792" w:rsidP="00102792">
      <w:pPr>
        <w:spacing w:line="228" w:lineRule="auto"/>
        <w:rPr>
          <w:sz w:val="20"/>
          <w:szCs w:val="20"/>
        </w:rPr>
      </w:pPr>
    </w:p>
    <w:p w:rsidR="00CB5B03" w:rsidRPr="00B5152E" w:rsidRDefault="00CB5B03" w:rsidP="00CB5B03">
      <w:pPr>
        <w:rPr>
          <w:rFonts w:eastAsia="Times New Roman" w:cs="Times New Roman"/>
          <w:sz w:val="20"/>
          <w:szCs w:val="20"/>
          <w:lang w:val="fr-CA" w:eastAsia="en-CA"/>
        </w:rPr>
      </w:pPr>
      <w:r w:rsidRPr="00B5152E">
        <w:rPr>
          <w:rFonts w:eastAsia="Times New Roman" w:cs="Times New Roman"/>
          <w:b/>
          <w:sz w:val="20"/>
          <w:szCs w:val="20"/>
          <w:lang w:val="fr-CA" w:eastAsia="en-CA"/>
        </w:rPr>
        <w:t>À LA SUITE DES DEMANDES</w:t>
      </w:r>
      <w:r w:rsidRPr="00B5152E">
        <w:rPr>
          <w:rFonts w:eastAsia="Times New Roman" w:cs="Times New Roman"/>
          <w:sz w:val="20"/>
          <w:szCs w:val="20"/>
          <w:lang w:val="fr-CA" w:eastAsia="en-CA"/>
        </w:rPr>
        <w:t xml:space="preserve"> présentées par la </w:t>
      </w:r>
      <w:r w:rsidRPr="00B5152E">
        <w:rPr>
          <w:rFonts w:cs="Times New Roman"/>
          <w:sz w:val="20"/>
          <w:szCs w:val="20"/>
          <w:lang w:val="fr-CA"/>
        </w:rPr>
        <w:t>British Columbia Civil Liberties Association, la Criminal Lawyers’ Association (Ontario), l’Association du Barreau canadien et l’Association canadienne des libertés civiles</w:t>
      </w:r>
      <w:r w:rsidRPr="00B5152E">
        <w:rPr>
          <w:rFonts w:eastAsia="Times New Roman" w:cs="Times New Roman"/>
          <w:sz w:val="20"/>
          <w:szCs w:val="20"/>
          <w:lang w:val="fr-CA" w:eastAsia="en-CA"/>
        </w:rPr>
        <w:t xml:space="preserve"> en autorisation d’intervenir dans le présent appel;</w:t>
      </w:r>
    </w:p>
    <w:p w:rsidR="00CB5B03" w:rsidRPr="00B5152E" w:rsidRDefault="00CB5B03" w:rsidP="00CB5B03">
      <w:pPr>
        <w:rPr>
          <w:rFonts w:eastAsia="Times New Roman" w:cs="Times New Roman"/>
          <w:sz w:val="20"/>
          <w:szCs w:val="20"/>
          <w:lang w:val="fr-CA" w:eastAsia="en-CA"/>
        </w:rPr>
      </w:pPr>
    </w:p>
    <w:p w:rsidR="00CB5B03" w:rsidRPr="00B5152E" w:rsidRDefault="00CB5B03" w:rsidP="00CB5B03">
      <w:pPr>
        <w:rPr>
          <w:rFonts w:eastAsia="Times New Roman" w:cs="Times New Roman"/>
          <w:sz w:val="20"/>
          <w:szCs w:val="20"/>
          <w:lang w:val="fr-CA" w:eastAsia="en-CA"/>
        </w:rPr>
      </w:pPr>
      <w:r w:rsidRPr="00B5152E">
        <w:rPr>
          <w:rFonts w:eastAsia="Times New Roman" w:cs="Times New Roman"/>
          <w:b/>
          <w:sz w:val="20"/>
          <w:szCs w:val="20"/>
          <w:lang w:val="fr-CA" w:eastAsia="en-CA"/>
        </w:rPr>
        <w:t>ET À LA SUITE DES DEMANDES</w:t>
      </w:r>
      <w:r w:rsidRPr="00B5152E">
        <w:rPr>
          <w:rFonts w:eastAsia="Times New Roman" w:cs="Times New Roman"/>
          <w:sz w:val="20"/>
          <w:szCs w:val="20"/>
          <w:lang w:val="fr-CA" w:eastAsia="en-CA"/>
        </w:rPr>
        <w:t xml:space="preserve"> présentées par l’Association du Barreau canadien et l’Association canadienne des libertés civiles en prorogation du délai pour signifier et déposer leurs requêtes en autorisation d’intervenir;</w:t>
      </w:r>
    </w:p>
    <w:p w:rsidR="00CB5B03" w:rsidRPr="00B5152E" w:rsidRDefault="00CB5B03" w:rsidP="00CB5B03">
      <w:pPr>
        <w:rPr>
          <w:rFonts w:eastAsia="Times New Roman" w:cs="Times New Roman"/>
          <w:sz w:val="20"/>
          <w:szCs w:val="20"/>
          <w:lang w:val="fr-CA" w:eastAsia="en-CA"/>
        </w:rPr>
      </w:pPr>
    </w:p>
    <w:p w:rsidR="00CB5B03" w:rsidRPr="00B5152E" w:rsidRDefault="00CB5B03" w:rsidP="00CB5B03">
      <w:pPr>
        <w:rPr>
          <w:rFonts w:eastAsia="Times New Roman" w:cs="Times New Roman"/>
          <w:sz w:val="20"/>
          <w:szCs w:val="20"/>
          <w:lang w:val="fr-CA" w:eastAsia="en-CA"/>
        </w:rPr>
      </w:pPr>
      <w:r w:rsidRPr="00B5152E">
        <w:rPr>
          <w:rFonts w:eastAsia="Times New Roman" w:cs="Times New Roman"/>
          <w:b/>
          <w:sz w:val="20"/>
          <w:szCs w:val="20"/>
          <w:lang w:val="fr-CA" w:eastAsia="en-CA"/>
        </w:rPr>
        <w:t>ET APRÈS EXAMEN</w:t>
      </w:r>
      <w:r w:rsidRPr="00B5152E">
        <w:rPr>
          <w:rFonts w:eastAsia="Times New Roman" w:cs="Times New Roman"/>
          <w:sz w:val="20"/>
          <w:szCs w:val="20"/>
          <w:lang w:val="fr-CA" w:eastAsia="en-CA"/>
        </w:rPr>
        <w:t xml:space="preserve"> des documents déposés;</w:t>
      </w:r>
    </w:p>
    <w:p w:rsidR="00CB5B03" w:rsidRPr="00B5152E" w:rsidRDefault="00CB5B03" w:rsidP="00CB5B03">
      <w:pPr>
        <w:rPr>
          <w:rFonts w:eastAsia="Times New Roman" w:cs="Times New Roman"/>
          <w:sz w:val="20"/>
          <w:szCs w:val="20"/>
          <w:lang w:val="fr-CA" w:eastAsia="en-CA"/>
        </w:rPr>
      </w:pPr>
    </w:p>
    <w:p w:rsidR="00CB5B03" w:rsidRPr="00B5152E" w:rsidRDefault="00CB5B03">
      <w:pPr>
        <w:rPr>
          <w:rFonts w:eastAsia="Times New Roman" w:cs="Times New Roman"/>
          <w:b/>
          <w:sz w:val="20"/>
          <w:szCs w:val="20"/>
          <w:lang w:val="fr-CA" w:eastAsia="en-CA"/>
        </w:rPr>
      </w:pPr>
      <w:r w:rsidRPr="00B5152E">
        <w:rPr>
          <w:rFonts w:eastAsia="Times New Roman" w:cs="Times New Roman"/>
          <w:b/>
          <w:sz w:val="20"/>
          <w:szCs w:val="20"/>
          <w:lang w:val="fr-CA" w:eastAsia="en-CA"/>
        </w:rPr>
        <w:br w:type="page"/>
      </w:r>
    </w:p>
    <w:p w:rsidR="00CB5B03" w:rsidRPr="00B5152E" w:rsidRDefault="00CB5B03" w:rsidP="00CB5B03">
      <w:pPr>
        <w:rPr>
          <w:rFonts w:eastAsia="Times New Roman" w:cs="Times New Roman"/>
          <w:b/>
          <w:sz w:val="20"/>
          <w:szCs w:val="20"/>
          <w:lang w:val="fr-CA" w:eastAsia="en-CA"/>
        </w:rPr>
      </w:pPr>
      <w:r w:rsidRPr="00B5152E">
        <w:rPr>
          <w:rFonts w:eastAsia="Times New Roman" w:cs="Times New Roman"/>
          <w:b/>
          <w:sz w:val="20"/>
          <w:szCs w:val="20"/>
          <w:lang w:val="fr-CA" w:eastAsia="en-CA"/>
        </w:rPr>
        <w:t>IL EST ORDONNÉ CE QUI SUIT :</w:t>
      </w:r>
    </w:p>
    <w:p w:rsidR="00CB5B03" w:rsidRPr="00B5152E" w:rsidRDefault="00CB5B03" w:rsidP="00CB5B03">
      <w:pPr>
        <w:rPr>
          <w:rFonts w:eastAsia="Times New Roman" w:cs="Times New Roman"/>
          <w:b/>
          <w:sz w:val="20"/>
          <w:szCs w:val="20"/>
          <w:lang w:val="fr-CA" w:eastAsia="en-CA"/>
        </w:rPr>
      </w:pPr>
    </w:p>
    <w:p w:rsidR="00CB5B03" w:rsidRPr="00B5152E" w:rsidRDefault="00CB5B03" w:rsidP="00CB5B03">
      <w:pPr>
        <w:rPr>
          <w:rFonts w:eastAsia="Times New Roman" w:cs="Times New Roman"/>
          <w:sz w:val="20"/>
          <w:szCs w:val="20"/>
          <w:lang w:val="fr-CA" w:eastAsia="en-CA"/>
        </w:rPr>
      </w:pPr>
      <w:r w:rsidRPr="00B5152E">
        <w:rPr>
          <w:rFonts w:eastAsia="Times New Roman" w:cs="Times New Roman"/>
          <w:sz w:val="20"/>
          <w:szCs w:val="20"/>
          <w:lang w:val="fr-CA" w:eastAsia="en-CA"/>
        </w:rPr>
        <w:t xml:space="preserve">Les requêtes en prorogation présentées par l’Association du Barreau canadien et l’Association canadienne des libertés civiles sont accueillies; </w:t>
      </w:r>
    </w:p>
    <w:p w:rsidR="00CB5B03" w:rsidRPr="00B5152E" w:rsidRDefault="00CB5B03" w:rsidP="00CB5B03">
      <w:pPr>
        <w:rPr>
          <w:rFonts w:eastAsia="Times New Roman" w:cs="Times New Roman"/>
          <w:sz w:val="20"/>
          <w:szCs w:val="20"/>
          <w:lang w:val="fr-CA" w:eastAsia="en-CA"/>
        </w:rPr>
      </w:pPr>
    </w:p>
    <w:p w:rsidR="00CB5B03" w:rsidRPr="00B5152E" w:rsidRDefault="00CB5B03" w:rsidP="00CB5B03">
      <w:pPr>
        <w:rPr>
          <w:rFonts w:eastAsia="Times New Roman" w:cs="Times New Roman"/>
          <w:sz w:val="20"/>
          <w:szCs w:val="20"/>
          <w:lang w:val="fr-CA" w:eastAsia="en-CA"/>
        </w:rPr>
      </w:pPr>
      <w:r w:rsidRPr="00B5152E">
        <w:rPr>
          <w:rFonts w:eastAsia="Times New Roman" w:cs="Times New Roman"/>
          <w:sz w:val="20"/>
          <w:szCs w:val="20"/>
          <w:lang w:val="fr-CA" w:eastAsia="en-CA"/>
        </w:rPr>
        <w:t>Les requêtes en autorisation d’intervenir sont accueillies et les quatre (4) intervenantes sont autorisées à signifier et déposer chacune un seul mémoire d’au plus dix (10) pages et un recueil de sources, le cas échéant, au plus tard le 30 août 2021.</w:t>
      </w:r>
    </w:p>
    <w:p w:rsidR="00CB5B03" w:rsidRPr="00B5152E" w:rsidRDefault="00CB5B03" w:rsidP="00CB5B03">
      <w:pPr>
        <w:rPr>
          <w:rFonts w:eastAsia="Times New Roman" w:cs="Times New Roman"/>
          <w:sz w:val="20"/>
          <w:szCs w:val="20"/>
          <w:lang w:val="fr-CA" w:eastAsia="en-CA"/>
        </w:rPr>
      </w:pPr>
    </w:p>
    <w:p w:rsidR="00CB5B03" w:rsidRPr="00B5152E" w:rsidRDefault="00CB5B03" w:rsidP="00CB5B03">
      <w:pPr>
        <w:rPr>
          <w:rFonts w:eastAsia="Times New Roman" w:cs="Times New Roman"/>
          <w:sz w:val="20"/>
          <w:szCs w:val="20"/>
          <w:lang w:val="fr-CA" w:eastAsia="en-CA"/>
        </w:rPr>
      </w:pPr>
      <w:r w:rsidRPr="00B5152E">
        <w:rPr>
          <w:rFonts w:eastAsia="Times New Roman" w:cs="Times New Roman"/>
          <w:sz w:val="20"/>
          <w:szCs w:val="20"/>
          <w:lang w:val="fr-CA" w:eastAsia="en-CA"/>
        </w:rPr>
        <w:t>Les quatre (4) intervenantes sont autorisées à présenter chacune une plaidoirie orale d’au plus cinq (5) minutes lors de l’audition de l’appel.</w:t>
      </w:r>
    </w:p>
    <w:p w:rsidR="00CB5B03" w:rsidRPr="00B5152E" w:rsidRDefault="00CB5B03" w:rsidP="00CB5B03">
      <w:pPr>
        <w:rPr>
          <w:rFonts w:eastAsia="Times New Roman" w:cs="Times New Roman"/>
          <w:sz w:val="20"/>
          <w:szCs w:val="20"/>
          <w:lang w:val="fr-CA" w:eastAsia="en-CA"/>
        </w:rPr>
      </w:pPr>
    </w:p>
    <w:p w:rsidR="00CB5B03" w:rsidRPr="00B5152E" w:rsidRDefault="00CB5B03" w:rsidP="00CB5B03">
      <w:pPr>
        <w:rPr>
          <w:rFonts w:eastAsia="Times New Roman" w:cs="Times New Roman"/>
          <w:b/>
          <w:sz w:val="20"/>
          <w:szCs w:val="20"/>
          <w:lang w:val="fr-CA" w:eastAsia="en-CA"/>
        </w:rPr>
      </w:pPr>
      <w:r w:rsidRPr="00B5152E">
        <w:rPr>
          <w:rFonts w:eastAsia="Times New Roman" w:cs="Times New Roman"/>
          <w:b/>
          <w:sz w:val="20"/>
          <w:szCs w:val="20"/>
          <w:lang w:val="fr-CA" w:eastAsia="en-CA"/>
        </w:rPr>
        <w:t>Les intervenantes n’ont pas le droit de soulever de nouvelles questions, de produire d’autres éléments de preuve, ni de compléter de quelque autre façon le dossier des parties.</w:t>
      </w:r>
    </w:p>
    <w:p w:rsidR="00CB5B03" w:rsidRPr="00B5152E" w:rsidRDefault="00CB5B03" w:rsidP="00CB5B03">
      <w:pPr>
        <w:rPr>
          <w:rFonts w:eastAsia="Times New Roman" w:cs="Times New Roman"/>
          <w:sz w:val="20"/>
          <w:szCs w:val="20"/>
          <w:lang w:val="fr-CA" w:eastAsia="en-CA"/>
        </w:rPr>
      </w:pPr>
    </w:p>
    <w:p w:rsidR="00CB5B03" w:rsidRPr="00B5152E" w:rsidRDefault="00CB5B03" w:rsidP="00CB5B03">
      <w:pPr>
        <w:rPr>
          <w:rFonts w:eastAsia="Times New Roman" w:cs="Times New Roman"/>
          <w:sz w:val="20"/>
          <w:szCs w:val="20"/>
          <w:lang w:val="fr-CA" w:eastAsia="en-CA"/>
        </w:rPr>
      </w:pPr>
      <w:r w:rsidRPr="00B5152E">
        <w:rPr>
          <w:rFonts w:eastAsia="Times New Roman" w:cs="Times New Roman"/>
          <w:sz w:val="20"/>
          <w:szCs w:val="20"/>
          <w:lang w:val="fr-CA" w:eastAsia="en-CA"/>
        </w:rPr>
        <w:t>Conformément à l’al. 59(1)</w:t>
      </w:r>
      <w:r w:rsidRPr="00B5152E">
        <w:rPr>
          <w:rFonts w:eastAsia="Times New Roman" w:cs="Times New Roman"/>
          <w:i/>
          <w:sz w:val="20"/>
          <w:szCs w:val="20"/>
          <w:lang w:val="fr-CA" w:eastAsia="en-CA"/>
        </w:rPr>
        <w:t>a</w:t>
      </w:r>
      <w:r w:rsidRPr="00B5152E">
        <w:rPr>
          <w:rFonts w:eastAsia="Times New Roman" w:cs="Times New Roman"/>
          <w:sz w:val="20"/>
          <w:szCs w:val="20"/>
          <w:lang w:val="fr-CA" w:eastAsia="en-CA"/>
        </w:rPr>
        <w:t xml:space="preserve">) des </w:t>
      </w:r>
      <w:r w:rsidRPr="00B5152E">
        <w:rPr>
          <w:rFonts w:eastAsia="Times New Roman" w:cs="Times New Roman"/>
          <w:i/>
          <w:sz w:val="20"/>
          <w:szCs w:val="20"/>
          <w:lang w:val="fr-CA" w:eastAsia="en-CA"/>
        </w:rPr>
        <w:t>Règles de la Cour suprême du Canada</w:t>
      </w:r>
      <w:r w:rsidRPr="00B5152E">
        <w:rPr>
          <w:rFonts w:eastAsia="Times New Roman" w:cs="Times New Roman"/>
          <w:sz w:val="20"/>
          <w:szCs w:val="20"/>
          <w:lang w:val="fr-CA" w:eastAsia="en-CA"/>
        </w:rPr>
        <w:t>, les intervenantes paieront à l’appelant et à l’intimée tous les débours supplémentaires résultant de leur intervention.</w:t>
      </w:r>
    </w:p>
    <w:p w:rsidR="00CB5B03" w:rsidRPr="00B5152E" w:rsidRDefault="00CB5B03" w:rsidP="00CB5B03">
      <w:pPr>
        <w:rPr>
          <w:rFonts w:eastAsia="Times New Roman" w:cs="Times New Roman"/>
          <w:sz w:val="20"/>
          <w:szCs w:val="20"/>
          <w:lang w:val="fr-CA" w:eastAsia="en-CA"/>
        </w:rPr>
      </w:pPr>
    </w:p>
    <w:p w:rsidR="00CB5B03" w:rsidRPr="00B5152E" w:rsidRDefault="00CB5B03" w:rsidP="00CB5B03">
      <w:pPr>
        <w:rPr>
          <w:rFonts w:eastAsia="Times New Roman" w:cs="Times New Roman"/>
          <w:b/>
          <w:sz w:val="20"/>
          <w:szCs w:val="20"/>
          <w:lang w:val="fr-CA" w:eastAsia="en-CA"/>
        </w:rPr>
      </w:pPr>
      <w:r w:rsidRPr="00B5152E">
        <w:rPr>
          <w:rFonts w:eastAsia="Times New Roman" w:cs="Times New Roman"/>
          <w:b/>
          <w:sz w:val="20"/>
          <w:szCs w:val="20"/>
          <w:lang w:val="fr-CA" w:eastAsia="en-CA"/>
        </w:rPr>
        <w:t>IL EST EN OUTRE ORDONNÉ CE QUI SUIT :</w:t>
      </w:r>
    </w:p>
    <w:p w:rsidR="00CB5B03" w:rsidRPr="00B5152E" w:rsidRDefault="00CB5B03" w:rsidP="00CB5B03">
      <w:pPr>
        <w:rPr>
          <w:rFonts w:eastAsia="Times New Roman" w:cs="Times New Roman"/>
          <w:sz w:val="20"/>
          <w:szCs w:val="20"/>
          <w:lang w:val="fr-CA" w:eastAsia="en-CA"/>
        </w:rPr>
      </w:pPr>
    </w:p>
    <w:p w:rsidR="00CB5B03" w:rsidRPr="00B5152E" w:rsidRDefault="00CB5B03" w:rsidP="00CB5B03">
      <w:pPr>
        <w:spacing w:line="228" w:lineRule="auto"/>
        <w:rPr>
          <w:rFonts w:cs="Times New Roman"/>
          <w:sz w:val="20"/>
          <w:szCs w:val="20"/>
          <w:lang w:val="fr-CA"/>
        </w:rPr>
      </w:pPr>
      <w:r w:rsidRPr="00B5152E">
        <w:rPr>
          <w:rFonts w:cs="Times New Roman"/>
          <w:sz w:val="20"/>
          <w:szCs w:val="20"/>
          <w:lang w:val="fr-CA"/>
        </w:rPr>
        <w:t>Le directeur des poursuites pénales, le procureur général de l’Ontario, le procureur général de la Nouvelle-Écosse et le procureur général de la Saskatchewan sont autorisés à présenter chacun une plaidoirie orale d’au plus dix (10) minutes lors de l’audition de l’appel.</w:t>
      </w:r>
    </w:p>
    <w:p w:rsidR="0077757E" w:rsidRPr="00B5152E" w:rsidRDefault="0077757E" w:rsidP="00102792">
      <w:pPr>
        <w:spacing w:line="232" w:lineRule="auto"/>
        <w:rPr>
          <w:rFonts w:cs="Times New Roman"/>
          <w:sz w:val="20"/>
          <w:lang w:val="fr-CA"/>
        </w:rPr>
      </w:pPr>
    </w:p>
    <w:p w:rsidR="00102792" w:rsidRPr="00B5152E" w:rsidRDefault="00B5152E" w:rsidP="00102792">
      <w:pPr>
        <w:widowControl w:val="0"/>
        <w:rPr>
          <w:rFonts w:eastAsia="Times New Roman" w:cs="Times New Roman"/>
          <w:sz w:val="20"/>
          <w:szCs w:val="20"/>
          <w:lang w:val="fr-CA" w:eastAsia="en-CA"/>
        </w:rPr>
      </w:pPr>
      <w:r w:rsidRPr="00B5152E">
        <w:rPr>
          <w:rFonts w:eastAsia="Times New Roman" w:cs="Times New Roman"/>
          <w:sz w:val="20"/>
          <w:szCs w:val="20"/>
          <w:lang w:val="fr-CA" w:eastAsia="en-CA"/>
        </w:rPr>
        <w:pict>
          <v:rect id="_x0000_i1054" style="width:2in;height:1pt" o:hrpct="0" o:hralign="center" o:hrstd="t" o:hrnoshade="t" o:hr="t" fillcolor="black [3213]" stroked="f"/>
        </w:pict>
      </w:r>
    </w:p>
    <w:p w:rsidR="0077757E" w:rsidRPr="00B5152E" w:rsidRDefault="0077757E" w:rsidP="00831CA9">
      <w:pPr>
        <w:jc w:val="both"/>
        <w:rPr>
          <w:sz w:val="20"/>
          <w:szCs w:val="20"/>
          <w:lang w:val="fr-CA"/>
        </w:rPr>
      </w:pPr>
    </w:p>
    <w:p w:rsidR="0077757E" w:rsidRPr="00B5152E" w:rsidRDefault="0077757E" w:rsidP="00831CA9">
      <w:pPr>
        <w:jc w:val="both"/>
        <w:rPr>
          <w:sz w:val="20"/>
          <w:szCs w:val="20"/>
          <w:lang w:val="fr-CA"/>
        </w:rPr>
      </w:pPr>
    </w:p>
    <w:p w:rsidR="00B5152E" w:rsidRPr="00B5152E" w:rsidRDefault="00B5152E">
      <w:pPr>
        <w:rPr>
          <w:sz w:val="20"/>
          <w:szCs w:val="20"/>
          <w:lang w:val="fr-CA"/>
        </w:rPr>
      </w:pPr>
      <w:r w:rsidRPr="00B5152E">
        <w:rPr>
          <w:sz w:val="20"/>
          <w:szCs w:val="20"/>
          <w:lang w:val="fr-CA"/>
        </w:rPr>
        <w:br w:type="page"/>
      </w:r>
    </w:p>
    <w:p w:rsidR="00B5152E" w:rsidRPr="00B5152E" w:rsidRDefault="00B5152E" w:rsidP="00B5152E">
      <w:pPr>
        <w:rPr>
          <w:b/>
          <w:sz w:val="20"/>
          <w:szCs w:val="20"/>
          <w:lang w:val="fr-CA"/>
        </w:rPr>
      </w:pPr>
      <w:r w:rsidRPr="00B5152E">
        <w:rPr>
          <w:b/>
          <w:sz w:val="20"/>
          <w:szCs w:val="20"/>
          <w:lang w:val="fr-CA"/>
        </w:rPr>
        <w:t xml:space="preserve">JULY </w:t>
      </w:r>
      <w:r w:rsidRPr="00B5152E">
        <w:rPr>
          <w:b/>
          <w:sz w:val="20"/>
          <w:szCs w:val="20"/>
          <w:lang w:val="fr-CA"/>
        </w:rPr>
        <w:t>2</w:t>
      </w:r>
      <w:r w:rsidRPr="00B5152E">
        <w:rPr>
          <w:b/>
          <w:sz w:val="20"/>
          <w:szCs w:val="20"/>
          <w:lang w:val="fr-CA"/>
        </w:rPr>
        <w:t xml:space="preserve">1, 2021 / LE </w:t>
      </w:r>
      <w:r w:rsidRPr="00B5152E">
        <w:rPr>
          <w:b/>
          <w:sz w:val="20"/>
          <w:szCs w:val="20"/>
          <w:lang w:val="fr-CA"/>
        </w:rPr>
        <w:t>2</w:t>
      </w:r>
      <w:r w:rsidRPr="00B5152E">
        <w:rPr>
          <w:b/>
          <w:sz w:val="20"/>
          <w:szCs w:val="20"/>
          <w:lang w:val="fr-CA"/>
        </w:rPr>
        <w:t>1 JUILLET 2021</w:t>
      </w:r>
    </w:p>
    <w:p w:rsidR="00B5152E" w:rsidRPr="00B5152E" w:rsidRDefault="00B5152E" w:rsidP="00B5152E">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B5152E" w:rsidRPr="00B5152E" w:rsidTr="00245E6B">
        <w:tc>
          <w:tcPr>
            <w:tcW w:w="4410" w:type="dxa"/>
            <w:tcBorders>
              <w:top w:val="nil"/>
              <w:left w:val="nil"/>
              <w:bottom w:val="nil"/>
              <w:right w:val="nil"/>
            </w:tcBorders>
          </w:tcPr>
          <w:p w:rsidR="00B5152E" w:rsidRPr="00B5152E" w:rsidRDefault="00B5152E" w:rsidP="00245E6B">
            <w:pPr>
              <w:rPr>
                <w:rFonts w:cs="Times New Roman"/>
                <w:b/>
                <w:bCs/>
                <w:sz w:val="20"/>
                <w:szCs w:val="20"/>
                <w:lang w:val="en-US"/>
              </w:rPr>
            </w:pPr>
            <w:r w:rsidRPr="00B5152E">
              <w:rPr>
                <w:rFonts w:eastAsia="Times New Roman" w:cs="Times New Roman"/>
                <w:b/>
                <w:sz w:val="20"/>
                <w:szCs w:val="20"/>
                <w:lang w:val="en-US" w:eastAsia="en-CA"/>
              </w:rPr>
              <w:t>Motio</w:t>
            </w:r>
            <w:r w:rsidRPr="00B5152E">
              <w:rPr>
                <w:rFonts w:eastAsia="Times New Roman" w:cs="Times New Roman"/>
                <w:b/>
                <w:sz w:val="20"/>
                <w:szCs w:val="20"/>
                <w:lang w:val="en-US" w:eastAsia="en-CA"/>
              </w:rPr>
              <w:t>ns for leave to intervene</w:t>
            </w:r>
          </w:p>
        </w:tc>
        <w:tc>
          <w:tcPr>
            <w:tcW w:w="810" w:type="dxa"/>
            <w:tcBorders>
              <w:top w:val="nil"/>
              <w:left w:val="nil"/>
              <w:bottom w:val="nil"/>
              <w:right w:val="nil"/>
            </w:tcBorders>
          </w:tcPr>
          <w:p w:rsidR="00B5152E" w:rsidRPr="00B5152E" w:rsidRDefault="00B5152E" w:rsidP="00245E6B">
            <w:pPr>
              <w:jc w:val="both"/>
              <w:rPr>
                <w:rFonts w:cs="Times New Roman"/>
                <w:b/>
                <w:bCs/>
                <w:sz w:val="20"/>
                <w:szCs w:val="20"/>
                <w:lang w:val="en-US"/>
              </w:rPr>
            </w:pPr>
          </w:p>
        </w:tc>
        <w:tc>
          <w:tcPr>
            <w:tcW w:w="4399" w:type="dxa"/>
            <w:tcBorders>
              <w:top w:val="nil"/>
              <w:left w:val="nil"/>
              <w:bottom w:val="nil"/>
              <w:right w:val="nil"/>
            </w:tcBorders>
          </w:tcPr>
          <w:p w:rsidR="00B5152E" w:rsidRPr="00B5152E" w:rsidRDefault="00B5152E" w:rsidP="00245E6B">
            <w:pPr>
              <w:rPr>
                <w:rFonts w:cs="Times New Roman"/>
                <w:b/>
                <w:bCs/>
                <w:sz w:val="20"/>
                <w:szCs w:val="20"/>
                <w:lang w:val="fr-CA"/>
              </w:rPr>
            </w:pPr>
            <w:r w:rsidRPr="00B5152E">
              <w:rPr>
                <w:rFonts w:eastAsia="Times New Roman" w:cs="Times New Roman"/>
                <w:b/>
                <w:sz w:val="20"/>
                <w:szCs w:val="20"/>
                <w:lang w:val="fr-CA" w:eastAsia="en-CA"/>
              </w:rPr>
              <w:t>Requêtes en autorisation d’intervention</w:t>
            </w:r>
          </w:p>
        </w:tc>
      </w:tr>
    </w:tbl>
    <w:p w:rsidR="00B5152E" w:rsidRPr="00B5152E" w:rsidRDefault="00B5152E" w:rsidP="00B5152E">
      <w:pPr>
        <w:tabs>
          <w:tab w:val="left" w:pos="-1440"/>
          <w:tab w:val="left" w:pos="-720"/>
        </w:tabs>
        <w:jc w:val="both"/>
        <w:rPr>
          <w:rFonts w:eastAsia="Times New Roman" w:cs="Times New Roman"/>
          <w:sz w:val="20"/>
          <w:szCs w:val="20"/>
          <w:lang w:val="fr-CA" w:eastAsia="en-CA"/>
        </w:rPr>
      </w:pPr>
    </w:p>
    <w:p w:rsidR="00B5152E" w:rsidRPr="00B5152E" w:rsidRDefault="00B5152E" w:rsidP="00B5152E">
      <w:pPr>
        <w:rPr>
          <w:rFonts w:cs="Times New Roman"/>
          <w:b/>
          <w:bCs/>
          <w:sz w:val="20"/>
          <w:szCs w:val="20"/>
        </w:rPr>
      </w:pPr>
      <w:r w:rsidRPr="00B5152E">
        <w:rPr>
          <w:rFonts w:cs="Times New Roman"/>
          <w:b/>
          <w:bCs/>
          <w:sz w:val="20"/>
          <w:szCs w:val="20"/>
        </w:rPr>
        <w:t xml:space="preserve">HER MAJESTY THE QUEEN v. </w:t>
      </w:r>
      <w:r w:rsidRPr="00B5152E">
        <w:rPr>
          <w:rFonts w:cs="Times New Roman"/>
          <w:b/>
          <w:bCs/>
          <w:caps/>
          <w:sz w:val="20"/>
          <w:szCs w:val="20"/>
        </w:rPr>
        <w:t>OCEAN WILLIAM STORM HILBACH AND CURTIS ZWOZDESKY</w:t>
      </w:r>
    </w:p>
    <w:p w:rsidR="00B5152E" w:rsidRPr="00B5152E" w:rsidRDefault="00B5152E" w:rsidP="00B5152E">
      <w:pPr>
        <w:rPr>
          <w:rFonts w:cs="Times New Roman"/>
          <w:bCs/>
          <w:sz w:val="20"/>
          <w:szCs w:val="20"/>
        </w:rPr>
      </w:pPr>
      <w:r w:rsidRPr="00B5152E">
        <w:rPr>
          <w:rFonts w:cs="Times New Roman"/>
          <w:bCs/>
          <w:sz w:val="20"/>
          <w:szCs w:val="20"/>
        </w:rPr>
        <w:t>(Alta.) (39438)</w:t>
      </w:r>
    </w:p>
    <w:p w:rsidR="00B5152E" w:rsidRPr="00B5152E" w:rsidRDefault="00B5152E" w:rsidP="00B5152E">
      <w:pPr>
        <w:rPr>
          <w:rFonts w:cs="Times New Roman"/>
          <w:sz w:val="20"/>
          <w:szCs w:val="20"/>
        </w:rPr>
      </w:pPr>
    </w:p>
    <w:p w:rsidR="00B5152E" w:rsidRPr="00B5152E" w:rsidRDefault="00B5152E" w:rsidP="00B5152E">
      <w:pPr>
        <w:rPr>
          <w:rFonts w:cs="Times New Roman"/>
          <w:sz w:val="20"/>
          <w:szCs w:val="20"/>
        </w:rPr>
      </w:pPr>
      <w:r w:rsidRPr="00B5152E">
        <w:rPr>
          <w:rFonts w:cs="Times New Roman"/>
          <w:b/>
          <w:bCs/>
          <w:sz w:val="20"/>
          <w:szCs w:val="20"/>
          <w:u w:val="single"/>
        </w:rPr>
        <w:t>BROWN J.</w:t>
      </w:r>
      <w:r w:rsidRPr="00B5152E">
        <w:rPr>
          <w:rFonts w:cs="Times New Roman"/>
          <w:b/>
          <w:bCs/>
          <w:sz w:val="20"/>
          <w:szCs w:val="20"/>
        </w:rPr>
        <w:t>:</w:t>
      </w:r>
    </w:p>
    <w:p w:rsidR="00B5152E" w:rsidRPr="00B5152E" w:rsidRDefault="00B5152E" w:rsidP="00B5152E">
      <w:pPr>
        <w:rPr>
          <w:rFonts w:cs="Times New Roman"/>
          <w:sz w:val="20"/>
          <w:szCs w:val="20"/>
        </w:rPr>
      </w:pPr>
    </w:p>
    <w:p w:rsidR="00B5152E" w:rsidRPr="00B5152E" w:rsidRDefault="00B5152E" w:rsidP="00B5152E">
      <w:pPr>
        <w:rPr>
          <w:rFonts w:cs="Times New Roman"/>
          <w:sz w:val="20"/>
          <w:szCs w:val="20"/>
        </w:rPr>
      </w:pPr>
      <w:r w:rsidRPr="00B5152E">
        <w:rPr>
          <w:rFonts w:cs="Times New Roman"/>
          <w:b/>
          <w:bCs/>
          <w:sz w:val="20"/>
          <w:szCs w:val="20"/>
        </w:rPr>
        <w:t xml:space="preserve">UPON APPLICATIONS </w:t>
      </w:r>
      <w:r w:rsidRPr="00B5152E">
        <w:rPr>
          <w:rFonts w:cs="Times New Roman"/>
          <w:sz w:val="20"/>
          <w:szCs w:val="20"/>
        </w:rPr>
        <w:t>by the Canadian Civil Liberties Association and the Canadian Bar Association for leave to intervene in the above appeal;</w:t>
      </w:r>
    </w:p>
    <w:p w:rsidR="00B5152E" w:rsidRPr="00B5152E" w:rsidRDefault="00B5152E" w:rsidP="00B5152E">
      <w:pPr>
        <w:spacing w:line="233" w:lineRule="auto"/>
        <w:rPr>
          <w:rFonts w:cs="Times New Roman"/>
          <w:sz w:val="20"/>
          <w:szCs w:val="20"/>
        </w:rPr>
      </w:pPr>
    </w:p>
    <w:p w:rsidR="00B5152E" w:rsidRPr="00B5152E" w:rsidRDefault="00B5152E" w:rsidP="00B5152E">
      <w:pPr>
        <w:spacing w:line="233" w:lineRule="auto"/>
        <w:rPr>
          <w:rFonts w:cs="Times New Roman"/>
          <w:sz w:val="20"/>
          <w:szCs w:val="20"/>
        </w:rPr>
      </w:pPr>
      <w:r w:rsidRPr="00B5152E">
        <w:rPr>
          <w:rFonts w:cs="Times New Roman"/>
          <w:b/>
          <w:bCs/>
          <w:sz w:val="20"/>
          <w:szCs w:val="20"/>
        </w:rPr>
        <w:t>AND THE MATERIAL FILED</w:t>
      </w:r>
      <w:r w:rsidRPr="00B5152E">
        <w:rPr>
          <w:rFonts w:cs="Times New Roman"/>
          <w:sz w:val="20"/>
          <w:szCs w:val="20"/>
        </w:rPr>
        <w:t xml:space="preserve"> having been read;</w:t>
      </w:r>
    </w:p>
    <w:p w:rsidR="00B5152E" w:rsidRPr="00B5152E" w:rsidRDefault="00B5152E" w:rsidP="00B5152E">
      <w:pPr>
        <w:spacing w:line="233" w:lineRule="auto"/>
        <w:rPr>
          <w:rFonts w:cs="Times New Roman"/>
          <w:sz w:val="20"/>
          <w:szCs w:val="20"/>
        </w:rPr>
      </w:pPr>
    </w:p>
    <w:p w:rsidR="00B5152E" w:rsidRPr="00B5152E" w:rsidRDefault="00B5152E" w:rsidP="00B5152E">
      <w:pPr>
        <w:spacing w:line="233" w:lineRule="auto"/>
        <w:rPr>
          <w:rFonts w:cs="Times New Roman"/>
          <w:b/>
          <w:bCs/>
          <w:sz w:val="20"/>
          <w:szCs w:val="20"/>
        </w:rPr>
      </w:pPr>
      <w:r w:rsidRPr="00B5152E">
        <w:rPr>
          <w:rFonts w:cs="Times New Roman"/>
          <w:b/>
          <w:bCs/>
          <w:sz w:val="20"/>
          <w:szCs w:val="20"/>
        </w:rPr>
        <w:t>IT IS HEREBY ORDERED THAT:</w:t>
      </w:r>
    </w:p>
    <w:p w:rsidR="00B5152E" w:rsidRPr="00B5152E" w:rsidRDefault="00B5152E" w:rsidP="00B5152E">
      <w:pPr>
        <w:rPr>
          <w:rFonts w:cs="Times New Roman"/>
          <w:sz w:val="20"/>
          <w:szCs w:val="20"/>
        </w:rPr>
      </w:pPr>
    </w:p>
    <w:p w:rsidR="00B5152E" w:rsidRPr="00B5152E" w:rsidRDefault="00B5152E" w:rsidP="00B5152E">
      <w:pPr>
        <w:rPr>
          <w:rFonts w:cs="Times New Roman"/>
          <w:sz w:val="20"/>
          <w:szCs w:val="20"/>
        </w:rPr>
      </w:pPr>
      <w:r w:rsidRPr="00B5152E">
        <w:rPr>
          <w:rFonts w:cs="Times New Roman"/>
          <w:sz w:val="20"/>
          <w:szCs w:val="20"/>
        </w:rPr>
        <w:t xml:space="preserve">The motions for leave to intervene are granted and the said two (2) interveners shall be entitled to each serve and file a single factum not to exceed ten (10) pages in length, and book of authorities, if any, on or before September 1, 2021. </w:t>
      </w:r>
    </w:p>
    <w:p w:rsidR="00B5152E" w:rsidRPr="00B5152E" w:rsidRDefault="00B5152E" w:rsidP="00B5152E">
      <w:pPr>
        <w:rPr>
          <w:rFonts w:cs="Times New Roman"/>
          <w:sz w:val="20"/>
          <w:szCs w:val="20"/>
        </w:rPr>
      </w:pPr>
    </w:p>
    <w:p w:rsidR="00B5152E" w:rsidRPr="00B5152E" w:rsidRDefault="00B5152E" w:rsidP="00B5152E">
      <w:pPr>
        <w:rPr>
          <w:rFonts w:cs="Times New Roman"/>
          <w:sz w:val="20"/>
          <w:szCs w:val="20"/>
        </w:rPr>
      </w:pPr>
      <w:r w:rsidRPr="00B5152E">
        <w:rPr>
          <w:rFonts w:cs="Times New Roman"/>
          <w:sz w:val="20"/>
          <w:szCs w:val="20"/>
        </w:rPr>
        <w:t>The said two (2) interveners are each granted permission to present oral argument not exceeding five (5) minutes at the hearing of the appeal.</w:t>
      </w:r>
    </w:p>
    <w:p w:rsidR="00B5152E" w:rsidRPr="00B5152E" w:rsidRDefault="00B5152E" w:rsidP="00B5152E">
      <w:pPr>
        <w:rPr>
          <w:rFonts w:cs="Times New Roman"/>
          <w:sz w:val="20"/>
          <w:szCs w:val="20"/>
        </w:rPr>
      </w:pPr>
    </w:p>
    <w:p w:rsidR="00B5152E" w:rsidRPr="00B5152E" w:rsidRDefault="00B5152E" w:rsidP="00B5152E">
      <w:pPr>
        <w:rPr>
          <w:rFonts w:cs="Times New Roman"/>
          <w:b/>
          <w:sz w:val="20"/>
          <w:szCs w:val="20"/>
        </w:rPr>
      </w:pPr>
      <w:r w:rsidRPr="00B5152E">
        <w:rPr>
          <w:rFonts w:cs="Times New Roman"/>
          <w:b/>
          <w:sz w:val="20"/>
          <w:szCs w:val="20"/>
        </w:rPr>
        <w:fldChar w:fldCharType="begin"/>
      </w:r>
      <w:r w:rsidRPr="00B5152E">
        <w:rPr>
          <w:rFonts w:cs="Times New Roman"/>
          <w:b/>
          <w:sz w:val="20"/>
          <w:szCs w:val="20"/>
        </w:rPr>
        <w:instrText xml:space="preserve"> SEQ CHAPTER \h \r 1</w:instrText>
      </w:r>
      <w:r w:rsidRPr="00B5152E">
        <w:rPr>
          <w:rFonts w:cs="Times New Roman"/>
          <w:b/>
          <w:sz w:val="20"/>
          <w:szCs w:val="20"/>
        </w:rPr>
        <w:fldChar w:fldCharType="end"/>
      </w:r>
      <w:r w:rsidRPr="00B5152E">
        <w:rPr>
          <w:rFonts w:cs="Times New Roman"/>
          <w:b/>
          <w:sz w:val="20"/>
          <w:szCs w:val="20"/>
        </w:rPr>
        <w:t>The interveners are not entitled to raise new issues or to adduce further evidence or otherwise to supplement the record of the parties.</w:t>
      </w:r>
    </w:p>
    <w:p w:rsidR="00B5152E" w:rsidRPr="00B5152E" w:rsidRDefault="00B5152E" w:rsidP="00B5152E">
      <w:pPr>
        <w:rPr>
          <w:rFonts w:cs="Times New Roman"/>
          <w:sz w:val="20"/>
          <w:szCs w:val="20"/>
        </w:rPr>
      </w:pPr>
    </w:p>
    <w:p w:rsidR="00B5152E" w:rsidRPr="00B5152E" w:rsidRDefault="00B5152E" w:rsidP="00B5152E">
      <w:pPr>
        <w:rPr>
          <w:rFonts w:cs="Times New Roman"/>
          <w:sz w:val="20"/>
          <w:szCs w:val="20"/>
        </w:rPr>
      </w:pPr>
      <w:r w:rsidRPr="00B5152E">
        <w:rPr>
          <w:rFonts w:cs="Times New Roman"/>
          <w:sz w:val="20"/>
          <w:szCs w:val="20"/>
        </w:rPr>
        <w:t xml:space="preserve">Pursuant to Rule 59(1)(a) of the </w:t>
      </w:r>
      <w:r w:rsidRPr="00B5152E">
        <w:rPr>
          <w:rFonts w:cs="Times New Roman"/>
          <w:i/>
          <w:sz w:val="20"/>
          <w:szCs w:val="20"/>
        </w:rPr>
        <w:t>Rules of the Supreme Court of Canada</w:t>
      </w:r>
      <w:r w:rsidRPr="00B5152E">
        <w:rPr>
          <w:rFonts w:cs="Times New Roman"/>
          <w:sz w:val="20"/>
          <w:szCs w:val="20"/>
        </w:rPr>
        <w:t>, the interveners shall pay to the appellant and the respondents any additional disbursements resulting from their interventions.</w:t>
      </w:r>
    </w:p>
    <w:p w:rsidR="00B5152E" w:rsidRPr="00B5152E" w:rsidRDefault="00B5152E" w:rsidP="00B5152E">
      <w:pPr>
        <w:spacing w:line="228" w:lineRule="auto"/>
        <w:rPr>
          <w:rFonts w:cs="Times New Roman"/>
          <w:sz w:val="20"/>
          <w:szCs w:val="20"/>
        </w:rPr>
      </w:pPr>
    </w:p>
    <w:p w:rsidR="00B5152E" w:rsidRPr="00B5152E" w:rsidRDefault="00B5152E" w:rsidP="00B5152E">
      <w:pPr>
        <w:rPr>
          <w:rFonts w:eastAsia="Times New Roman" w:cs="Times New Roman"/>
          <w:b/>
          <w:bCs/>
          <w:sz w:val="20"/>
          <w:szCs w:val="20"/>
          <w:lang w:eastAsia="en-CA"/>
        </w:rPr>
      </w:pPr>
      <w:r w:rsidRPr="00B5152E">
        <w:rPr>
          <w:rFonts w:eastAsia="Times New Roman" w:cs="Times New Roman"/>
          <w:b/>
          <w:bCs/>
          <w:sz w:val="20"/>
          <w:szCs w:val="20"/>
          <w:lang w:eastAsia="en-CA"/>
        </w:rPr>
        <w:t>AND IT IS HEREBY FURTHER ORDERED THAT:</w:t>
      </w:r>
    </w:p>
    <w:p w:rsidR="00B5152E" w:rsidRPr="00B5152E" w:rsidRDefault="00B5152E" w:rsidP="00B5152E">
      <w:pPr>
        <w:rPr>
          <w:rFonts w:eastAsia="Times New Roman" w:cs="Times New Roman"/>
          <w:sz w:val="20"/>
          <w:szCs w:val="20"/>
          <w:lang w:eastAsia="en-CA"/>
        </w:rPr>
      </w:pPr>
    </w:p>
    <w:p w:rsidR="00B5152E" w:rsidRPr="00B5152E" w:rsidRDefault="00B5152E" w:rsidP="00B5152E">
      <w:pPr>
        <w:rPr>
          <w:rFonts w:eastAsia="Times New Roman" w:cs="Times New Roman"/>
          <w:sz w:val="20"/>
          <w:szCs w:val="20"/>
          <w:lang w:eastAsia="en-CA"/>
        </w:rPr>
      </w:pPr>
      <w:r w:rsidRPr="00B5152E">
        <w:rPr>
          <w:rFonts w:eastAsia="Times New Roman" w:cs="Times New Roman"/>
          <w:sz w:val="20"/>
          <w:szCs w:val="20"/>
          <w:lang w:eastAsia="en-CA"/>
        </w:rPr>
        <w:t>The Director of Public Prosecutions, the Attorney General of Ontario and the Attorney General of Saskatchewan are each granted permission to present oral argument not exceeding ten (10) minutes at the hearing of the appeal.</w:t>
      </w:r>
    </w:p>
    <w:p w:rsidR="00B5152E" w:rsidRPr="00B5152E" w:rsidRDefault="00B5152E" w:rsidP="00B5152E">
      <w:pPr>
        <w:rPr>
          <w:rFonts w:eastAsia="Times New Roman" w:cs="Times New Roman"/>
          <w:sz w:val="20"/>
          <w:szCs w:val="20"/>
          <w:lang w:eastAsia="en-CA"/>
        </w:rPr>
      </w:pPr>
    </w:p>
    <w:p w:rsidR="00B5152E" w:rsidRPr="00B5152E" w:rsidRDefault="00B5152E" w:rsidP="00B5152E">
      <w:pPr>
        <w:rPr>
          <w:rFonts w:eastAsia="Times New Roman" w:cs="Times New Roman"/>
          <w:sz w:val="20"/>
          <w:szCs w:val="20"/>
          <w:lang w:eastAsia="en-CA"/>
        </w:rPr>
      </w:pPr>
    </w:p>
    <w:p w:rsidR="00B5152E" w:rsidRPr="00B5152E" w:rsidRDefault="00B5152E" w:rsidP="00B5152E">
      <w:pPr>
        <w:rPr>
          <w:rFonts w:eastAsia="Times New Roman" w:cs="Times New Roman"/>
          <w:sz w:val="20"/>
          <w:szCs w:val="20"/>
          <w:lang w:val="fr-CA" w:eastAsia="en-CA"/>
        </w:rPr>
      </w:pPr>
      <w:r w:rsidRPr="00B5152E">
        <w:rPr>
          <w:rFonts w:eastAsia="Times New Roman" w:cs="Times New Roman"/>
          <w:b/>
          <w:sz w:val="20"/>
          <w:szCs w:val="20"/>
          <w:lang w:val="fr-CA" w:eastAsia="en-CA"/>
        </w:rPr>
        <w:t>À LA SUITE DES DEMANDES</w:t>
      </w:r>
      <w:r w:rsidRPr="00B5152E">
        <w:rPr>
          <w:rFonts w:eastAsia="Times New Roman" w:cs="Times New Roman"/>
          <w:sz w:val="20"/>
          <w:szCs w:val="20"/>
          <w:lang w:val="fr-CA" w:eastAsia="en-CA"/>
        </w:rPr>
        <w:t xml:space="preserve"> présentées par </w:t>
      </w:r>
      <w:r w:rsidRPr="00B5152E">
        <w:rPr>
          <w:rFonts w:cs="Times New Roman"/>
          <w:sz w:val="20"/>
          <w:szCs w:val="20"/>
          <w:lang w:val="fr-CA"/>
        </w:rPr>
        <w:t>l’Association canadienne des libertés civiles</w:t>
      </w:r>
      <w:r w:rsidRPr="00B5152E">
        <w:rPr>
          <w:rFonts w:eastAsia="Times New Roman" w:cs="Times New Roman"/>
          <w:sz w:val="20"/>
          <w:szCs w:val="20"/>
          <w:lang w:val="fr-CA" w:eastAsia="en-CA"/>
        </w:rPr>
        <w:t xml:space="preserve"> et </w:t>
      </w:r>
      <w:r w:rsidRPr="00B5152E">
        <w:rPr>
          <w:rFonts w:cs="Times New Roman"/>
          <w:sz w:val="20"/>
          <w:szCs w:val="20"/>
          <w:lang w:val="fr-CA"/>
        </w:rPr>
        <w:t xml:space="preserve">l’Association du Barreau canadien </w:t>
      </w:r>
      <w:r w:rsidRPr="00B5152E">
        <w:rPr>
          <w:rFonts w:eastAsia="Times New Roman" w:cs="Times New Roman"/>
          <w:sz w:val="20"/>
          <w:szCs w:val="20"/>
          <w:lang w:val="fr-CA" w:eastAsia="en-CA"/>
        </w:rPr>
        <w:t>en autorisation d’intervenir dans le présent appel;</w:t>
      </w:r>
    </w:p>
    <w:p w:rsidR="00B5152E" w:rsidRPr="00B5152E" w:rsidRDefault="00B5152E" w:rsidP="00B5152E">
      <w:pPr>
        <w:rPr>
          <w:rFonts w:eastAsia="Times New Roman" w:cs="Times New Roman"/>
          <w:sz w:val="20"/>
          <w:szCs w:val="20"/>
          <w:lang w:val="fr-CA" w:eastAsia="en-CA"/>
        </w:rPr>
      </w:pPr>
    </w:p>
    <w:p w:rsidR="00B5152E" w:rsidRPr="00B5152E" w:rsidRDefault="00B5152E" w:rsidP="00B5152E">
      <w:pPr>
        <w:rPr>
          <w:rFonts w:eastAsia="Times New Roman" w:cs="Times New Roman"/>
          <w:sz w:val="20"/>
          <w:szCs w:val="20"/>
          <w:lang w:val="fr-CA" w:eastAsia="en-CA"/>
        </w:rPr>
      </w:pPr>
      <w:r w:rsidRPr="00B5152E">
        <w:rPr>
          <w:rFonts w:eastAsia="Times New Roman" w:cs="Times New Roman"/>
          <w:b/>
          <w:sz w:val="20"/>
          <w:szCs w:val="20"/>
          <w:lang w:val="fr-CA" w:eastAsia="en-CA"/>
        </w:rPr>
        <w:t>ET APRÈS EXAMEN</w:t>
      </w:r>
      <w:r w:rsidRPr="00B5152E">
        <w:rPr>
          <w:rFonts w:eastAsia="Times New Roman" w:cs="Times New Roman"/>
          <w:sz w:val="20"/>
          <w:szCs w:val="20"/>
          <w:lang w:val="fr-CA" w:eastAsia="en-CA"/>
        </w:rPr>
        <w:t xml:space="preserve"> des documents déposés;</w:t>
      </w:r>
    </w:p>
    <w:p w:rsidR="00B5152E" w:rsidRPr="00B5152E" w:rsidRDefault="00B5152E" w:rsidP="00B5152E">
      <w:pPr>
        <w:rPr>
          <w:rFonts w:eastAsia="Times New Roman" w:cs="Times New Roman"/>
          <w:sz w:val="20"/>
          <w:szCs w:val="20"/>
          <w:lang w:val="fr-CA" w:eastAsia="en-CA"/>
        </w:rPr>
      </w:pPr>
    </w:p>
    <w:p w:rsidR="00B5152E" w:rsidRPr="00B5152E" w:rsidRDefault="00B5152E" w:rsidP="00B5152E">
      <w:pPr>
        <w:rPr>
          <w:rFonts w:eastAsia="Times New Roman" w:cs="Times New Roman"/>
          <w:b/>
          <w:sz w:val="20"/>
          <w:szCs w:val="20"/>
          <w:lang w:val="fr-CA" w:eastAsia="en-CA"/>
        </w:rPr>
      </w:pPr>
      <w:r w:rsidRPr="00B5152E">
        <w:rPr>
          <w:rFonts w:eastAsia="Times New Roman" w:cs="Times New Roman"/>
          <w:b/>
          <w:sz w:val="20"/>
          <w:szCs w:val="20"/>
          <w:lang w:val="fr-CA" w:eastAsia="en-CA"/>
        </w:rPr>
        <w:t>IL EST ORDONNÉ CE QUI SUIT :</w:t>
      </w:r>
    </w:p>
    <w:p w:rsidR="00B5152E" w:rsidRPr="00B5152E" w:rsidRDefault="00B5152E" w:rsidP="00B5152E">
      <w:pPr>
        <w:rPr>
          <w:rFonts w:eastAsia="Times New Roman" w:cs="Times New Roman"/>
          <w:sz w:val="20"/>
          <w:szCs w:val="20"/>
          <w:lang w:val="fr-CA" w:eastAsia="en-CA"/>
        </w:rPr>
      </w:pPr>
    </w:p>
    <w:p w:rsidR="00B5152E" w:rsidRPr="00B5152E" w:rsidRDefault="00B5152E" w:rsidP="00B5152E">
      <w:pPr>
        <w:rPr>
          <w:rFonts w:eastAsia="Times New Roman" w:cs="Times New Roman"/>
          <w:sz w:val="20"/>
          <w:szCs w:val="20"/>
          <w:lang w:val="fr-CA" w:eastAsia="en-CA"/>
        </w:rPr>
      </w:pPr>
      <w:r w:rsidRPr="00B5152E">
        <w:rPr>
          <w:rFonts w:eastAsia="Times New Roman" w:cs="Times New Roman"/>
          <w:sz w:val="20"/>
          <w:szCs w:val="20"/>
          <w:lang w:val="fr-CA" w:eastAsia="en-CA"/>
        </w:rPr>
        <w:t>Les requêtes en autorisation d’intervenir sont accueillies et les deux (2) intervenantes sont autorisées à signifier et déposer chacune un seul mémoire d’au plus dix (10) pages et un recueil de sources, le cas échéant, au plus tard le 1</w:t>
      </w:r>
      <w:r w:rsidRPr="00B5152E">
        <w:rPr>
          <w:rFonts w:eastAsia="Times New Roman" w:cs="Times New Roman"/>
          <w:sz w:val="20"/>
          <w:szCs w:val="20"/>
          <w:vertAlign w:val="superscript"/>
          <w:lang w:val="fr-CA" w:eastAsia="en-CA"/>
        </w:rPr>
        <w:t>er</w:t>
      </w:r>
      <w:r w:rsidRPr="00B5152E">
        <w:rPr>
          <w:rFonts w:eastAsia="Times New Roman" w:cs="Times New Roman"/>
          <w:sz w:val="20"/>
          <w:szCs w:val="20"/>
          <w:lang w:val="fr-CA" w:eastAsia="en-CA"/>
        </w:rPr>
        <w:t xml:space="preserve"> septembre 2021.</w:t>
      </w:r>
    </w:p>
    <w:p w:rsidR="00B5152E" w:rsidRPr="00B5152E" w:rsidRDefault="00B5152E" w:rsidP="00B5152E">
      <w:pPr>
        <w:rPr>
          <w:rFonts w:eastAsia="Times New Roman" w:cs="Times New Roman"/>
          <w:sz w:val="20"/>
          <w:szCs w:val="20"/>
          <w:lang w:val="fr-CA" w:eastAsia="en-CA"/>
        </w:rPr>
      </w:pPr>
    </w:p>
    <w:p w:rsidR="00B5152E" w:rsidRPr="00B5152E" w:rsidRDefault="00B5152E" w:rsidP="00B5152E">
      <w:pPr>
        <w:rPr>
          <w:rFonts w:eastAsia="Times New Roman" w:cs="Times New Roman"/>
          <w:sz w:val="20"/>
          <w:szCs w:val="20"/>
          <w:lang w:val="fr-CA" w:eastAsia="en-CA"/>
        </w:rPr>
      </w:pPr>
      <w:r w:rsidRPr="00B5152E">
        <w:rPr>
          <w:rFonts w:eastAsia="Times New Roman" w:cs="Times New Roman"/>
          <w:sz w:val="20"/>
          <w:szCs w:val="20"/>
          <w:lang w:val="fr-CA" w:eastAsia="en-CA"/>
        </w:rPr>
        <w:t>Les deux (2) intervenantes sont autorisées à présenter chacune une plaidoirie orale d’au plus cinq (5) minutes lors de l’audition de l’appel.</w:t>
      </w:r>
    </w:p>
    <w:p w:rsidR="00B5152E" w:rsidRPr="00B5152E" w:rsidRDefault="00B5152E" w:rsidP="00B5152E">
      <w:pPr>
        <w:rPr>
          <w:rFonts w:eastAsia="Times New Roman" w:cs="Times New Roman"/>
          <w:sz w:val="20"/>
          <w:szCs w:val="20"/>
          <w:lang w:val="fr-CA" w:eastAsia="en-CA"/>
        </w:rPr>
      </w:pPr>
    </w:p>
    <w:p w:rsidR="00B5152E" w:rsidRPr="00B5152E" w:rsidRDefault="00B5152E" w:rsidP="00B5152E">
      <w:pPr>
        <w:rPr>
          <w:rFonts w:eastAsia="Times New Roman" w:cs="Times New Roman"/>
          <w:b/>
          <w:sz w:val="20"/>
          <w:szCs w:val="20"/>
          <w:lang w:val="fr-CA" w:eastAsia="en-CA"/>
        </w:rPr>
      </w:pPr>
      <w:r w:rsidRPr="00B5152E">
        <w:rPr>
          <w:rFonts w:eastAsia="Times New Roman" w:cs="Times New Roman"/>
          <w:b/>
          <w:sz w:val="20"/>
          <w:szCs w:val="20"/>
          <w:lang w:val="fr-CA" w:eastAsia="en-CA"/>
        </w:rPr>
        <w:t>Les intervenantes n’ont pas le droit de soulever de nouvelles questions, de produire d’autres éléments de preuve, ni de compléter de quelque autre façon le dossier des parties.</w:t>
      </w:r>
    </w:p>
    <w:p w:rsidR="00B5152E" w:rsidRPr="00B5152E" w:rsidRDefault="00B5152E" w:rsidP="00B5152E">
      <w:pPr>
        <w:rPr>
          <w:rFonts w:eastAsia="Times New Roman" w:cs="Times New Roman"/>
          <w:sz w:val="20"/>
          <w:szCs w:val="20"/>
          <w:lang w:val="fr-CA" w:eastAsia="en-CA"/>
        </w:rPr>
      </w:pPr>
    </w:p>
    <w:p w:rsidR="00B5152E" w:rsidRPr="00B5152E" w:rsidRDefault="00B5152E" w:rsidP="00B5152E">
      <w:pPr>
        <w:rPr>
          <w:rFonts w:eastAsia="Times New Roman" w:cs="Times New Roman"/>
          <w:sz w:val="20"/>
          <w:szCs w:val="20"/>
          <w:lang w:val="fr-CA" w:eastAsia="en-CA"/>
        </w:rPr>
      </w:pPr>
      <w:r w:rsidRPr="00B5152E">
        <w:rPr>
          <w:rFonts w:eastAsia="Times New Roman" w:cs="Times New Roman"/>
          <w:sz w:val="20"/>
          <w:szCs w:val="20"/>
          <w:lang w:val="fr-CA" w:eastAsia="en-CA"/>
        </w:rPr>
        <w:t>Conformément à l’al. 59(1)</w:t>
      </w:r>
      <w:r w:rsidRPr="00B5152E">
        <w:rPr>
          <w:rFonts w:eastAsia="Times New Roman" w:cs="Times New Roman"/>
          <w:i/>
          <w:sz w:val="20"/>
          <w:szCs w:val="20"/>
          <w:lang w:val="fr-CA" w:eastAsia="en-CA"/>
        </w:rPr>
        <w:t>a</w:t>
      </w:r>
      <w:r w:rsidRPr="00B5152E">
        <w:rPr>
          <w:rFonts w:eastAsia="Times New Roman" w:cs="Times New Roman"/>
          <w:sz w:val="20"/>
          <w:szCs w:val="20"/>
          <w:lang w:val="fr-CA" w:eastAsia="en-CA"/>
        </w:rPr>
        <w:t xml:space="preserve">) des </w:t>
      </w:r>
      <w:r w:rsidRPr="00B5152E">
        <w:rPr>
          <w:rFonts w:eastAsia="Times New Roman" w:cs="Times New Roman"/>
          <w:i/>
          <w:sz w:val="20"/>
          <w:szCs w:val="20"/>
          <w:lang w:val="fr-CA" w:eastAsia="en-CA"/>
        </w:rPr>
        <w:t>Règles de la Cour suprême du Canada</w:t>
      </w:r>
      <w:r w:rsidRPr="00B5152E">
        <w:rPr>
          <w:rFonts w:eastAsia="Times New Roman" w:cs="Times New Roman"/>
          <w:sz w:val="20"/>
          <w:szCs w:val="20"/>
          <w:lang w:val="fr-CA" w:eastAsia="en-CA"/>
        </w:rPr>
        <w:t>, les intervenantes paieront à l’appelante et aux intimés tous les débours supplémentaires résultant de leur intervention.</w:t>
      </w:r>
    </w:p>
    <w:p w:rsidR="00B5152E" w:rsidRPr="00B5152E" w:rsidRDefault="00B5152E" w:rsidP="00B5152E">
      <w:pPr>
        <w:rPr>
          <w:rFonts w:eastAsia="Times New Roman" w:cs="Times New Roman"/>
          <w:sz w:val="20"/>
          <w:szCs w:val="20"/>
          <w:lang w:val="fr-CA" w:eastAsia="en-CA"/>
        </w:rPr>
      </w:pPr>
    </w:p>
    <w:p w:rsidR="00B5152E" w:rsidRPr="00B5152E" w:rsidRDefault="00B5152E">
      <w:pPr>
        <w:rPr>
          <w:rFonts w:eastAsia="Times New Roman" w:cs="Times New Roman"/>
          <w:b/>
          <w:sz w:val="20"/>
          <w:szCs w:val="20"/>
          <w:lang w:val="fr-CA" w:eastAsia="en-CA"/>
        </w:rPr>
      </w:pPr>
      <w:r w:rsidRPr="00B5152E">
        <w:rPr>
          <w:rFonts w:eastAsia="Times New Roman" w:cs="Times New Roman"/>
          <w:b/>
          <w:sz w:val="20"/>
          <w:szCs w:val="20"/>
          <w:lang w:val="fr-CA" w:eastAsia="en-CA"/>
        </w:rPr>
        <w:br w:type="page"/>
      </w:r>
    </w:p>
    <w:p w:rsidR="00B5152E" w:rsidRPr="00B5152E" w:rsidRDefault="00B5152E" w:rsidP="00B5152E">
      <w:pPr>
        <w:rPr>
          <w:rFonts w:eastAsia="Times New Roman" w:cs="Times New Roman"/>
          <w:b/>
          <w:sz w:val="20"/>
          <w:szCs w:val="20"/>
          <w:lang w:val="fr-CA" w:eastAsia="en-CA"/>
        </w:rPr>
      </w:pPr>
      <w:r w:rsidRPr="00B5152E">
        <w:rPr>
          <w:rFonts w:eastAsia="Times New Roman" w:cs="Times New Roman"/>
          <w:b/>
          <w:sz w:val="20"/>
          <w:szCs w:val="20"/>
          <w:lang w:val="fr-CA" w:eastAsia="en-CA"/>
        </w:rPr>
        <w:t>IL EST EN OUTRE ORDONNÉ CE QUI SUIT :</w:t>
      </w:r>
    </w:p>
    <w:p w:rsidR="00B5152E" w:rsidRPr="00B5152E" w:rsidRDefault="00B5152E" w:rsidP="00B5152E">
      <w:pPr>
        <w:rPr>
          <w:rFonts w:eastAsia="Times New Roman" w:cs="Times New Roman"/>
          <w:sz w:val="20"/>
          <w:szCs w:val="20"/>
          <w:lang w:val="fr-CA" w:eastAsia="en-CA"/>
        </w:rPr>
      </w:pPr>
    </w:p>
    <w:p w:rsidR="00B5152E" w:rsidRPr="00B5152E" w:rsidRDefault="00B5152E" w:rsidP="00B5152E">
      <w:pPr>
        <w:spacing w:line="228" w:lineRule="auto"/>
        <w:rPr>
          <w:rFonts w:cs="Times New Roman"/>
          <w:sz w:val="20"/>
          <w:szCs w:val="20"/>
          <w:lang w:val="fr-CA"/>
        </w:rPr>
      </w:pPr>
      <w:r w:rsidRPr="00B5152E">
        <w:rPr>
          <w:rFonts w:cs="Times New Roman"/>
          <w:sz w:val="20"/>
          <w:szCs w:val="20"/>
          <w:lang w:val="fr-CA"/>
        </w:rPr>
        <w:t>Le directeur des poursuites pénales, le procureur général de l’Ontario et le procureur général de la Saskatchewan sont autorisés à présenter chacun une plaidoirie orale d’au plus dix (10) minutes lors de l’audition de l’appel.</w:t>
      </w:r>
    </w:p>
    <w:p w:rsidR="00B5152E" w:rsidRPr="00B5152E" w:rsidRDefault="00B5152E" w:rsidP="00831CA9">
      <w:pPr>
        <w:jc w:val="both"/>
        <w:rPr>
          <w:sz w:val="20"/>
          <w:szCs w:val="20"/>
          <w:lang w:val="fr-CA"/>
        </w:rPr>
      </w:pPr>
    </w:p>
    <w:p w:rsidR="00B5152E" w:rsidRPr="00B5152E" w:rsidRDefault="00B5152E" w:rsidP="00831CA9">
      <w:pPr>
        <w:jc w:val="both"/>
        <w:rPr>
          <w:sz w:val="20"/>
          <w:szCs w:val="20"/>
          <w:lang w:val="fr-CA"/>
        </w:rPr>
      </w:pPr>
      <w:r w:rsidRPr="00B5152E">
        <w:rPr>
          <w:rFonts w:eastAsia="Times New Roman" w:cs="Times New Roman"/>
          <w:sz w:val="20"/>
          <w:szCs w:val="20"/>
          <w:lang w:val="fr-CA" w:eastAsia="en-CA"/>
        </w:rPr>
        <w:pict>
          <v:rect id="_x0000_i1063" style="width:2in;height:1pt" o:hrpct="0" o:hralign="center" o:hrstd="t" o:hrnoshade="t" o:hr="t" fillcolor="black [3213]" stroked="f"/>
        </w:pict>
      </w:r>
    </w:p>
    <w:p w:rsidR="00B5152E" w:rsidRPr="00B5152E" w:rsidRDefault="00B5152E" w:rsidP="00831CA9">
      <w:pPr>
        <w:jc w:val="both"/>
        <w:rPr>
          <w:sz w:val="20"/>
          <w:szCs w:val="20"/>
          <w:lang w:val="fr-CA"/>
        </w:rPr>
      </w:pPr>
    </w:p>
    <w:p w:rsidR="0077757E" w:rsidRPr="00B5152E" w:rsidRDefault="0077757E" w:rsidP="00831CA9">
      <w:pPr>
        <w:jc w:val="both"/>
        <w:rPr>
          <w:sz w:val="20"/>
          <w:szCs w:val="20"/>
          <w:lang w:val="fr-CA"/>
        </w:rPr>
      </w:pPr>
    </w:p>
    <w:p w:rsidR="0077757E" w:rsidRPr="00B5152E" w:rsidRDefault="0077757E" w:rsidP="00831CA9">
      <w:pPr>
        <w:jc w:val="both"/>
        <w:rPr>
          <w:sz w:val="20"/>
          <w:szCs w:val="20"/>
          <w:lang w:val="fr-CA"/>
        </w:rPr>
      </w:pPr>
    </w:p>
    <w:p w:rsidR="00831CA9" w:rsidRPr="00B5152E" w:rsidRDefault="00831CA9" w:rsidP="00831CA9">
      <w:pPr>
        <w:jc w:val="both"/>
        <w:rPr>
          <w:sz w:val="20"/>
          <w:szCs w:val="20"/>
          <w:lang w:val="fr-CA"/>
        </w:rPr>
        <w:sectPr w:rsidR="00831CA9" w:rsidRPr="00B5152E" w:rsidSect="00831CA9">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p w:rsidR="00567602" w:rsidRPr="00B5152E" w:rsidRDefault="001434B9" w:rsidP="00567602">
      <w:pPr>
        <w:pStyle w:val="Header1StyleE"/>
        <w:pBdr>
          <w:bottom w:val="single" w:sz="12" w:space="1" w:color="auto"/>
        </w:pBdr>
        <w:rPr>
          <w:lang w:val="fr-CA"/>
        </w:rPr>
      </w:pPr>
      <w:bookmarkStart w:id="5" w:name="_Toc77842398"/>
      <w:r w:rsidRPr="00B5152E">
        <w:rPr>
          <w:lang w:val="fr-CA"/>
        </w:rPr>
        <w:t>Pronouncements of reserved</w:t>
      </w:r>
      <w:r w:rsidR="00271E1E" w:rsidRPr="00B5152E">
        <w:rPr>
          <w:lang w:val="fr-CA"/>
        </w:rPr>
        <w:t xml:space="preserve"> appeals / </w:t>
      </w:r>
      <w:r w:rsidR="00567602" w:rsidRPr="00B5152E">
        <w:rPr>
          <w:lang w:val="fr-CA"/>
        </w:rPr>
        <w:br/>
      </w:r>
      <w:r w:rsidRPr="00B5152E">
        <w:rPr>
          <w:lang w:val="fr-CA"/>
        </w:rPr>
        <w:t>Jugements rendus sur les appels en délibéré</w:t>
      </w:r>
      <w:bookmarkEnd w:id="5"/>
    </w:p>
    <w:p w:rsidR="00FF6EEC" w:rsidRPr="00B5152E" w:rsidRDefault="00FF6EEC" w:rsidP="00FF6EEC">
      <w:pPr>
        <w:rPr>
          <w:sz w:val="20"/>
          <w:szCs w:val="20"/>
          <w:lang w:val="fr-CA"/>
        </w:rPr>
      </w:pPr>
    </w:p>
    <w:p w:rsidR="00102792" w:rsidRPr="00B5152E" w:rsidRDefault="009B36BA" w:rsidP="00102792">
      <w:pPr>
        <w:rPr>
          <w:b/>
          <w:sz w:val="20"/>
          <w:szCs w:val="20"/>
          <w:lang w:val="en-US"/>
        </w:rPr>
      </w:pPr>
      <w:r w:rsidRPr="00B5152E">
        <w:rPr>
          <w:b/>
          <w:sz w:val="20"/>
          <w:szCs w:val="20"/>
          <w:lang w:val="en-US"/>
        </w:rPr>
        <w:t>J</w:t>
      </w:r>
      <w:r w:rsidR="00706831" w:rsidRPr="00B5152E">
        <w:rPr>
          <w:b/>
          <w:sz w:val="20"/>
          <w:szCs w:val="20"/>
          <w:lang w:val="en-US"/>
        </w:rPr>
        <w:t>ULY</w:t>
      </w:r>
      <w:r w:rsidR="00102792" w:rsidRPr="00B5152E">
        <w:rPr>
          <w:b/>
          <w:sz w:val="20"/>
          <w:szCs w:val="20"/>
          <w:lang w:val="en-US"/>
        </w:rPr>
        <w:t xml:space="preserve"> </w:t>
      </w:r>
      <w:r w:rsidR="00172473" w:rsidRPr="00B5152E">
        <w:rPr>
          <w:b/>
          <w:sz w:val="20"/>
          <w:szCs w:val="20"/>
          <w:lang w:val="en-US"/>
        </w:rPr>
        <w:t>2</w:t>
      </w:r>
      <w:r w:rsidR="00706831" w:rsidRPr="00B5152E">
        <w:rPr>
          <w:b/>
          <w:sz w:val="20"/>
          <w:szCs w:val="20"/>
          <w:lang w:val="en-US"/>
        </w:rPr>
        <w:t>3</w:t>
      </w:r>
      <w:r w:rsidR="00102792" w:rsidRPr="00B5152E">
        <w:rPr>
          <w:b/>
          <w:sz w:val="20"/>
          <w:szCs w:val="20"/>
          <w:lang w:val="en-US"/>
        </w:rPr>
        <w:t xml:space="preserve">, </w:t>
      </w:r>
      <w:r w:rsidR="0034657E" w:rsidRPr="00B5152E">
        <w:rPr>
          <w:b/>
          <w:sz w:val="20"/>
          <w:szCs w:val="20"/>
          <w:lang w:val="en-US"/>
        </w:rPr>
        <w:t>20</w:t>
      </w:r>
      <w:r w:rsidR="00172473" w:rsidRPr="00B5152E">
        <w:rPr>
          <w:b/>
          <w:sz w:val="20"/>
          <w:szCs w:val="20"/>
          <w:lang w:val="en-US"/>
        </w:rPr>
        <w:t>2</w:t>
      </w:r>
      <w:r w:rsidRPr="00B5152E">
        <w:rPr>
          <w:b/>
          <w:sz w:val="20"/>
          <w:szCs w:val="20"/>
          <w:lang w:val="en-US"/>
        </w:rPr>
        <w:t>1</w:t>
      </w:r>
      <w:r w:rsidR="00102792" w:rsidRPr="00B5152E">
        <w:rPr>
          <w:b/>
          <w:sz w:val="20"/>
          <w:szCs w:val="20"/>
          <w:lang w:val="en-US"/>
        </w:rPr>
        <w:t xml:space="preserve"> / LE </w:t>
      </w:r>
      <w:r w:rsidR="00172473" w:rsidRPr="00B5152E">
        <w:rPr>
          <w:b/>
          <w:sz w:val="20"/>
          <w:szCs w:val="20"/>
          <w:lang w:val="en-US"/>
        </w:rPr>
        <w:t>2</w:t>
      </w:r>
      <w:r w:rsidR="00706831" w:rsidRPr="00B5152E">
        <w:rPr>
          <w:b/>
          <w:sz w:val="20"/>
          <w:szCs w:val="20"/>
          <w:lang w:val="en-US"/>
        </w:rPr>
        <w:t>3</w:t>
      </w:r>
      <w:r w:rsidR="00102792" w:rsidRPr="00B5152E">
        <w:rPr>
          <w:b/>
          <w:sz w:val="20"/>
          <w:szCs w:val="20"/>
          <w:lang w:val="en-US"/>
        </w:rPr>
        <w:t xml:space="preserve"> </w:t>
      </w:r>
      <w:r w:rsidRPr="00B5152E">
        <w:rPr>
          <w:b/>
          <w:sz w:val="20"/>
          <w:szCs w:val="20"/>
          <w:lang w:val="en-US"/>
        </w:rPr>
        <w:t>J</w:t>
      </w:r>
      <w:r w:rsidR="00706831" w:rsidRPr="00B5152E">
        <w:rPr>
          <w:b/>
          <w:sz w:val="20"/>
          <w:szCs w:val="20"/>
          <w:lang w:val="en-US"/>
        </w:rPr>
        <w:t>ULY</w:t>
      </w:r>
      <w:r w:rsidR="00102792" w:rsidRPr="00B5152E">
        <w:rPr>
          <w:b/>
          <w:sz w:val="20"/>
          <w:szCs w:val="20"/>
          <w:lang w:val="en-US"/>
        </w:rPr>
        <w:t xml:space="preserve"> </w:t>
      </w:r>
      <w:r w:rsidR="0034657E" w:rsidRPr="00B5152E">
        <w:rPr>
          <w:b/>
          <w:sz w:val="20"/>
          <w:szCs w:val="20"/>
          <w:lang w:val="en-US"/>
        </w:rPr>
        <w:t>20</w:t>
      </w:r>
      <w:r w:rsidR="00172473" w:rsidRPr="00B5152E">
        <w:rPr>
          <w:b/>
          <w:sz w:val="20"/>
          <w:szCs w:val="20"/>
          <w:lang w:val="en-US"/>
        </w:rPr>
        <w:t>2</w:t>
      </w:r>
      <w:r w:rsidRPr="00B5152E">
        <w:rPr>
          <w:b/>
          <w:sz w:val="20"/>
          <w:szCs w:val="20"/>
          <w:lang w:val="en-US"/>
        </w:rPr>
        <w:t>1</w:t>
      </w:r>
    </w:p>
    <w:p w:rsidR="00102792" w:rsidRPr="00B5152E" w:rsidRDefault="00102792" w:rsidP="00102792">
      <w:pPr>
        <w:rPr>
          <w:sz w:val="20"/>
          <w:szCs w:val="20"/>
          <w:lang w:val="en-US"/>
        </w:rPr>
      </w:pPr>
    </w:p>
    <w:p w:rsidR="00102792" w:rsidRPr="00B5152E" w:rsidRDefault="00102792" w:rsidP="00102792">
      <w:pPr>
        <w:ind w:left="1440" w:hanging="1440"/>
        <w:jc w:val="both"/>
        <w:rPr>
          <w:rFonts w:eastAsia="Times New Roman" w:cs="Times New Roman"/>
          <w:color w:val="000000"/>
          <w:sz w:val="20"/>
          <w:szCs w:val="20"/>
          <w:lang w:val="en-US"/>
        </w:rPr>
      </w:pPr>
      <w:r w:rsidRPr="00B5152E">
        <w:rPr>
          <w:rFonts w:eastAsia="Times New Roman" w:cs="Times New Roman"/>
          <w:b/>
          <w:bCs/>
          <w:color w:val="000000"/>
          <w:sz w:val="20"/>
          <w:szCs w:val="20"/>
          <w:lang w:val="en-US"/>
        </w:rPr>
        <w:t>3</w:t>
      </w:r>
      <w:r w:rsidR="00706831" w:rsidRPr="00B5152E">
        <w:rPr>
          <w:rFonts w:eastAsia="Times New Roman" w:cs="Times New Roman"/>
          <w:b/>
          <w:bCs/>
          <w:color w:val="000000"/>
          <w:sz w:val="20"/>
          <w:szCs w:val="20"/>
          <w:lang w:val="en-US"/>
        </w:rPr>
        <w:t>9122</w:t>
      </w:r>
      <w:r w:rsidR="00172473" w:rsidRPr="00B5152E">
        <w:rPr>
          <w:rFonts w:eastAsia="Times New Roman" w:cs="Times New Roman"/>
          <w:b/>
          <w:bCs/>
          <w:color w:val="000000"/>
          <w:sz w:val="20"/>
          <w:szCs w:val="20"/>
          <w:lang w:val="en-US"/>
        </w:rPr>
        <w:tab/>
      </w:r>
      <w:r w:rsidR="00706831" w:rsidRPr="00B5152E">
        <w:rPr>
          <w:b/>
          <w:bCs/>
          <w:color w:val="000000"/>
          <w:sz w:val="20"/>
        </w:rPr>
        <w:t>City of Corner Brook v. Mary Bailey</w:t>
      </w:r>
      <w:r w:rsidR="00706831" w:rsidRPr="00B5152E">
        <w:rPr>
          <w:b/>
          <w:sz w:val="20"/>
        </w:rPr>
        <w:t xml:space="preserve"> </w:t>
      </w:r>
      <w:r w:rsidR="00706831" w:rsidRPr="00B5152E">
        <w:rPr>
          <w:iCs/>
          <w:sz w:val="20"/>
        </w:rPr>
        <w:t>(N.L.)</w:t>
      </w:r>
    </w:p>
    <w:p w:rsidR="00102792" w:rsidRPr="00B5152E" w:rsidRDefault="00102792" w:rsidP="00102792">
      <w:pPr>
        <w:ind w:left="1440"/>
        <w:jc w:val="both"/>
        <w:rPr>
          <w:rFonts w:eastAsia="Times New Roman" w:cs="Times New Roman"/>
          <w:color w:val="000000"/>
          <w:sz w:val="20"/>
          <w:szCs w:val="20"/>
          <w:lang w:val="en-US"/>
        </w:rPr>
      </w:pPr>
      <w:r w:rsidRPr="00B5152E">
        <w:rPr>
          <w:rFonts w:eastAsia="Times New Roman" w:cs="Times New Roman"/>
          <w:b/>
          <w:bCs/>
          <w:color w:val="000000"/>
          <w:sz w:val="20"/>
          <w:szCs w:val="20"/>
          <w:lang w:val="en-US"/>
        </w:rPr>
        <w:t>20</w:t>
      </w:r>
      <w:r w:rsidR="00172473" w:rsidRPr="00B5152E">
        <w:rPr>
          <w:rFonts w:eastAsia="Times New Roman" w:cs="Times New Roman"/>
          <w:b/>
          <w:bCs/>
          <w:color w:val="000000"/>
          <w:sz w:val="20"/>
          <w:szCs w:val="20"/>
          <w:lang w:val="en-US"/>
        </w:rPr>
        <w:t>2</w:t>
      </w:r>
      <w:r w:rsidR="009B36BA" w:rsidRPr="00B5152E">
        <w:rPr>
          <w:rFonts w:eastAsia="Times New Roman" w:cs="Times New Roman"/>
          <w:b/>
          <w:bCs/>
          <w:color w:val="000000"/>
          <w:sz w:val="20"/>
          <w:szCs w:val="20"/>
          <w:lang w:val="en-US"/>
        </w:rPr>
        <w:t>1</w:t>
      </w:r>
      <w:r w:rsidRPr="00B5152E">
        <w:rPr>
          <w:rFonts w:eastAsia="Times New Roman" w:cs="Times New Roman"/>
          <w:b/>
          <w:bCs/>
          <w:color w:val="000000"/>
          <w:sz w:val="20"/>
          <w:szCs w:val="20"/>
          <w:lang w:val="en-US"/>
        </w:rPr>
        <w:t xml:space="preserve"> SCC </w:t>
      </w:r>
      <w:r w:rsidR="00706831" w:rsidRPr="00B5152E">
        <w:rPr>
          <w:rFonts w:eastAsia="Times New Roman" w:cs="Times New Roman"/>
          <w:b/>
          <w:bCs/>
          <w:color w:val="000000"/>
          <w:sz w:val="20"/>
          <w:szCs w:val="20"/>
          <w:lang w:val="en-US"/>
        </w:rPr>
        <w:t>29</w:t>
      </w:r>
      <w:r w:rsidRPr="00B5152E">
        <w:rPr>
          <w:rFonts w:eastAsia="Times New Roman" w:cs="Times New Roman"/>
          <w:b/>
          <w:bCs/>
          <w:color w:val="000000"/>
          <w:sz w:val="20"/>
          <w:szCs w:val="20"/>
          <w:lang w:val="en-US"/>
        </w:rPr>
        <w:t xml:space="preserve"> / 20</w:t>
      </w:r>
      <w:r w:rsidR="00172473" w:rsidRPr="00B5152E">
        <w:rPr>
          <w:rFonts w:eastAsia="Times New Roman" w:cs="Times New Roman"/>
          <w:b/>
          <w:bCs/>
          <w:color w:val="000000"/>
          <w:sz w:val="20"/>
          <w:szCs w:val="20"/>
          <w:lang w:val="en-US"/>
        </w:rPr>
        <w:t>2</w:t>
      </w:r>
      <w:r w:rsidR="009B36BA" w:rsidRPr="00B5152E">
        <w:rPr>
          <w:rFonts w:eastAsia="Times New Roman" w:cs="Times New Roman"/>
          <w:b/>
          <w:bCs/>
          <w:color w:val="000000"/>
          <w:sz w:val="20"/>
          <w:szCs w:val="20"/>
          <w:lang w:val="en-US"/>
        </w:rPr>
        <w:t>1</w:t>
      </w:r>
      <w:r w:rsidRPr="00B5152E">
        <w:rPr>
          <w:rFonts w:eastAsia="Times New Roman" w:cs="Times New Roman"/>
          <w:b/>
          <w:bCs/>
          <w:color w:val="000000"/>
          <w:sz w:val="20"/>
          <w:szCs w:val="20"/>
          <w:lang w:val="en-US"/>
        </w:rPr>
        <w:t xml:space="preserve"> CSC </w:t>
      </w:r>
      <w:r w:rsidR="00706831" w:rsidRPr="00B5152E">
        <w:rPr>
          <w:rFonts w:eastAsia="Times New Roman" w:cs="Times New Roman"/>
          <w:b/>
          <w:bCs/>
          <w:color w:val="000000"/>
          <w:sz w:val="20"/>
          <w:szCs w:val="20"/>
          <w:lang w:val="en-US"/>
        </w:rPr>
        <w:t>29</w:t>
      </w:r>
    </w:p>
    <w:p w:rsidR="00102792" w:rsidRPr="00B5152E" w:rsidRDefault="00102792" w:rsidP="00102792">
      <w:pPr>
        <w:jc w:val="both"/>
        <w:rPr>
          <w:rFonts w:eastAsia="Times New Roman" w:cs="Times New Roman"/>
          <w:color w:val="000000"/>
          <w:sz w:val="20"/>
          <w:szCs w:val="20"/>
          <w:lang w:val="en-US"/>
        </w:rPr>
      </w:pPr>
    </w:p>
    <w:p w:rsidR="00102792" w:rsidRPr="00B5152E" w:rsidRDefault="00172473" w:rsidP="00102792">
      <w:pPr>
        <w:ind w:left="1440" w:hanging="1440"/>
        <w:rPr>
          <w:rFonts w:eastAsia="Times New Roman" w:cs="Times New Roman"/>
          <w:color w:val="000000"/>
          <w:sz w:val="20"/>
          <w:szCs w:val="20"/>
        </w:rPr>
      </w:pPr>
      <w:r w:rsidRPr="00B5152E">
        <w:rPr>
          <w:rFonts w:eastAsia="Times New Roman" w:cs="Times New Roman"/>
          <w:color w:val="000000"/>
          <w:sz w:val="20"/>
          <w:szCs w:val="20"/>
          <w:lang w:val="en-US"/>
        </w:rPr>
        <w:t>Coram:</w:t>
      </w:r>
      <w:r w:rsidRPr="00B5152E">
        <w:rPr>
          <w:rFonts w:eastAsia="Times New Roman" w:cs="Times New Roman"/>
          <w:color w:val="000000"/>
          <w:sz w:val="20"/>
          <w:szCs w:val="20"/>
          <w:lang w:val="en-US"/>
        </w:rPr>
        <w:tab/>
      </w:r>
      <w:r w:rsidR="00706831" w:rsidRPr="00B5152E">
        <w:rPr>
          <w:rFonts w:eastAsia="Times New Roman" w:cs="Times New Roman"/>
          <w:color w:val="000000"/>
          <w:sz w:val="20"/>
          <w:szCs w:val="20"/>
          <w:lang w:val="en-US"/>
        </w:rPr>
        <w:t>Wagner C.J. and Abella, Moldaver, Karakatsanis, Côté, Brown, Rowe, Martin and Kasirer JJ.</w:t>
      </w:r>
    </w:p>
    <w:p w:rsidR="00102792" w:rsidRPr="00B5152E" w:rsidRDefault="00102792" w:rsidP="00102792">
      <w:pPr>
        <w:ind w:left="1440" w:hanging="1440"/>
        <w:rPr>
          <w:rFonts w:eastAsia="Times New Roman" w:cs="Times New Roman"/>
          <w:color w:val="000000"/>
          <w:sz w:val="20"/>
          <w:szCs w:val="20"/>
          <w:lang w:val="en-US"/>
        </w:rPr>
      </w:pPr>
    </w:p>
    <w:p w:rsidR="00102792" w:rsidRPr="00B5152E" w:rsidRDefault="0037102F" w:rsidP="00102792">
      <w:pPr>
        <w:jc w:val="both"/>
        <w:rPr>
          <w:rFonts w:eastAsia="Times New Roman" w:cs="Times New Roman"/>
          <w:color w:val="000000"/>
          <w:sz w:val="20"/>
          <w:szCs w:val="20"/>
          <w:lang w:val="en-US"/>
        </w:rPr>
      </w:pPr>
      <w:r w:rsidRPr="00B5152E">
        <w:rPr>
          <w:sz w:val="20"/>
          <w:szCs w:val="20"/>
        </w:rPr>
        <w:t>The appeal from the judgment of the Court of Appeal of Newfoundland and Labrador, Number 201901H0002, 2020 NLCA 3, dated February 4, 2020, heard on March 23, 2021, is allowed with costs throughout. The order of the Court of Appeal is set aside and the order of the application judge is reinstated.</w:t>
      </w:r>
    </w:p>
    <w:p w:rsidR="00102792" w:rsidRPr="00B5152E" w:rsidRDefault="00102792" w:rsidP="00102792">
      <w:pPr>
        <w:tabs>
          <w:tab w:val="left" w:pos="1440"/>
        </w:tabs>
        <w:jc w:val="both"/>
        <w:rPr>
          <w:rFonts w:eastAsia="Times New Roman" w:cs="Times New Roman"/>
          <w:color w:val="000000"/>
          <w:sz w:val="20"/>
          <w:szCs w:val="20"/>
          <w:lang w:val="en-US"/>
        </w:rPr>
      </w:pPr>
    </w:p>
    <w:p w:rsidR="0037102F" w:rsidRPr="00B5152E" w:rsidRDefault="0037102F" w:rsidP="0037102F">
      <w:pPr>
        <w:jc w:val="both"/>
        <w:rPr>
          <w:sz w:val="20"/>
          <w:szCs w:val="20"/>
          <w:lang w:val="fr-CA"/>
        </w:rPr>
      </w:pPr>
      <w:r w:rsidRPr="00B5152E">
        <w:rPr>
          <w:sz w:val="20"/>
          <w:szCs w:val="20"/>
          <w:lang w:val="fr-CA"/>
        </w:rPr>
        <w:t>L’appel interjeté contre l’arrêt de la Cour d’appel de Terre-Neuve-et-Labrador, numéro 201901H0002, 2020 NLCA 3, daté du 4 février 2020, entendu le 23 mars 2021, est accueilli avec dépens devant toutes les cours. L’ordonnance de la Cour d’appel est annul</w:t>
      </w:r>
      <w:r w:rsidRPr="00B5152E">
        <w:rPr>
          <w:rFonts w:cs="Times New Roman"/>
          <w:sz w:val="20"/>
          <w:szCs w:val="20"/>
          <w:lang w:val="fr-CA"/>
        </w:rPr>
        <w:t>é</w:t>
      </w:r>
      <w:r w:rsidRPr="00B5152E">
        <w:rPr>
          <w:sz w:val="20"/>
          <w:szCs w:val="20"/>
          <w:lang w:val="fr-CA"/>
        </w:rPr>
        <w:t>e et l’ordonnance du juge de première instance est rétablie.</w:t>
      </w:r>
    </w:p>
    <w:p w:rsidR="00102792" w:rsidRPr="00B5152E" w:rsidRDefault="00102792" w:rsidP="00102792">
      <w:pPr>
        <w:rPr>
          <w:sz w:val="20"/>
          <w:szCs w:val="20"/>
          <w:lang w:val="fr-CA"/>
        </w:rPr>
      </w:pPr>
    </w:p>
    <w:p w:rsidR="00102792" w:rsidRPr="00B5152E" w:rsidRDefault="00B5152E" w:rsidP="00102792">
      <w:pPr>
        <w:rPr>
          <w:sz w:val="20"/>
          <w:szCs w:val="20"/>
          <w:lang w:val="fr-CA"/>
        </w:rPr>
      </w:pPr>
      <w:hyperlink r:id="rId43" w:history="1">
        <w:r w:rsidR="00506BE1" w:rsidRPr="00B5152E">
          <w:rPr>
            <w:rStyle w:val="Hyperlink"/>
            <w:sz w:val="20"/>
            <w:szCs w:val="20"/>
            <w:lang w:val="fr-CA"/>
          </w:rPr>
          <w:t xml:space="preserve">LINK TO </w:t>
        </w:r>
        <w:r w:rsidR="00D82BFF" w:rsidRPr="00B5152E">
          <w:rPr>
            <w:rStyle w:val="Hyperlink"/>
            <w:sz w:val="20"/>
            <w:szCs w:val="20"/>
            <w:lang w:val="fr-CA"/>
          </w:rPr>
          <w:t>REASONS</w:t>
        </w:r>
      </w:hyperlink>
      <w:r w:rsidR="00102792" w:rsidRPr="00B5152E">
        <w:rPr>
          <w:sz w:val="20"/>
          <w:szCs w:val="20"/>
          <w:lang w:val="fr-CA"/>
        </w:rPr>
        <w:t xml:space="preserve"> / </w:t>
      </w:r>
      <w:hyperlink r:id="rId44" w:history="1">
        <w:r w:rsidR="00D82BFF" w:rsidRPr="00B5152E">
          <w:rPr>
            <w:rStyle w:val="Hyperlink"/>
            <w:sz w:val="20"/>
            <w:szCs w:val="20"/>
            <w:lang w:val="fr-CA"/>
          </w:rPr>
          <w:t>LIEN VERS LES MOTIFS</w:t>
        </w:r>
      </w:hyperlink>
    </w:p>
    <w:p w:rsidR="00102792" w:rsidRPr="00B5152E" w:rsidRDefault="00102792" w:rsidP="00102792">
      <w:pPr>
        <w:rPr>
          <w:sz w:val="20"/>
          <w:szCs w:val="20"/>
          <w:lang w:val="fr-CA"/>
        </w:rPr>
      </w:pPr>
    </w:p>
    <w:p w:rsidR="00D004FC" w:rsidRPr="00B5152E" w:rsidRDefault="00B5152E" w:rsidP="00102792">
      <w:pPr>
        <w:jc w:val="both"/>
        <w:rPr>
          <w:rFonts w:cs="Times New Roman"/>
          <w:b/>
          <w:sz w:val="20"/>
          <w:szCs w:val="20"/>
        </w:rPr>
      </w:pPr>
      <w:r w:rsidRPr="00B5152E">
        <w:rPr>
          <w:b/>
          <w:sz w:val="20"/>
          <w:szCs w:val="20"/>
        </w:rPr>
        <w:pict>
          <v:rect id="_x0000_i1060" style="width:144.3pt;height:1pt" o:hrpct="300" o:hralign="center" o:hrstd="t" o:hrnoshade="t" o:hr="t" fillcolor="black [3213]" stroked="f"/>
        </w:pict>
      </w:r>
    </w:p>
    <w:p w:rsidR="00D004FC" w:rsidRPr="00B5152E" w:rsidRDefault="00D004FC" w:rsidP="00D004FC">
      <w:pPr>
        <w:jc w:val="both"/>
        <w:rPr>
          <w:rFonts w:cs="Times New Roman"/>
          <w:sz w:val="20"/>
          <w:szCs w:val="20"/>
        </w:rPr>
      </w:pPr>
    </w:p>
    <w:p w:rsidR="00281DA2" w:rsidRPr="00B5152E" w:rsidRDefault="00281DA2" w:rsidP="00D004FC">
      <w:pPr>
        <w:jc w:val="both"/>
        <w:rPr>
          <w:rFonts w:cs="Times New Roman"/>
          <w:sz w:val="20"/>
          <w:szCs w:val="20"/>
        </w:rPr>
      </w:pPr>
    </w:p>
    <w:p w:rsidR="0056248C" w:rsidRPr="00B5152E" w:rsidRDefault="0056248C" w:rsidP="00091BA6">
      <w:pPr>
        <w:rPr>
          <w:sz w:val="20"/>
          <w:szCs w:val="20"/>
          <w:lang w:val="fr-CA"/>
        </w:rPr>
      </w:pPr>
    </w:p>
    <w:p w:rsidR="00102926" w:rsidRPr="00B5152E" w:rsidRDefault="00102926" w:rsidP="00782AE4">
      <w:pPr>
        <w:jc w:val="both"/>
        <w:rPr>
          <w:sz w:val="20"/>
          <w:szCs w:val="20"/>
        </w:rPr>
        <w:sectPr w:rsidR="00102926" w:rsidRPr="00B5152E" w:rsidSect="00782AE4">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576" w:footer="960" w:gutter="0"/>
          <w:cols w:space="720"/>
          <w:titlePg/>
          <w:docGrid w:linePitch="272"/>
        </w:sectPr>
      </w:pPr>
    </w:p>
    <w:p w:rsidR="00113336" w:rsidRPr="00B5152E" w:rsidRDefault="00113336" w:rsidP="00113336">
      <w:pPr>
        <w:tabs>
          <w:tab w:val="center" w:pos="5220"/>
          <w:tab w:val="right" w:pos="10800"/>
        </w:tabs>
        <w:jc w:val="center"/>
        <w:rPr>
          <w:rFonts w:ascii="Arial" w:hAnsi="Arial" w:cs="Arial"/>
          <w:sz w:val="22"/>
          <w:lang w:val="fr-CA"/>
        </w:rPr>
      </w:pPr>
      <w:bookmarkStart w:id="6" w:name="1"/>
      <w:bookmarkStart w:id="7" w:name="QuickMark"/>
      <w:bookmarkEnd w:id="6"/>
      <w:bookmarkEnd w:id="7"/>
      <w:r w:rsidRPr="00B5152E">
        <w:rPr>
          <w:rFonts w:ascii="Arial" w:hAnsi="Arial" w:cs="Arial"/>
          <w:b/>
          <w:sz w:val="22"/>
          <w:lang w:val="fr-FR"/>
        </w:rPr>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B5152E"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5152E"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5152E"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DECEMBER – DÉCEMBRE</w:t>
            </w:r>
          </w:p>
        </w:tc>
      </w:tr>
      <w:tr w:rsidR="00113336" w:rsidRPr="00B5152E"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4"/>
                <w:szCs w:val="14"/>
                <w:lang w:val="fr-FR"/>
              </w:rPr>
            </w:pPr>
            <w:r w:rsidRPr="00B5152E">
              <w:rPr>
                <w:rFonts w:ascii="Arial" w:hAnsi="Arial" w:cs="Arial"/>
                <w:b/>
                <w:sz w:val="14"/>
                <w:szCs w:val="14"/>
                <w:lang w:val="fr-FR"/>
              </w:rPr>
              <w:t>S</w:t>
            </w:r>
          </w:p>
          <w:p w:rsidR="00113336" w:rsidRPr="00B5152E" w:rsidRDefault="00113336" w:rsidP="009B36BA">
            <w:pPr>
              <w:tabs>
                <w:tab w:val="center" w:pos="5220"/>
                <w:tab w:val="right" w:pos="10440"/>
              </w:tabs>
              <w:jc w:val="center"/>
              <w:rPr>
                <w:rFonts w:ascii="Arial" w:hAnsi="Arial" w:cs="Arial"/>
                <w:b/>
                <w:sz w:val="14"/>
                <w:szCs w:val="14"/>
                <w:lang w:val="fr-FR"/>
              </w:rPr>
            </w:pPr>
            <w:r w:rsidRPr="00B5152E">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M</w:t>
            </w:r>
          </w:p>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T</w:t>
            </w:r>
          </w:p>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W</w:t>
            </w:r>
          </w:p>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T</w:t>
            </w:r>
          </w:p>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F</w:t>
            </w:r>
          </w:p>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S</w:t>
            </w:r>
          </w:p>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5152E"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S</w:t>
            </w:r>
          </w:p>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M</w:t>
            </w:r>
          </w:p>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T</w:t>
            </w:r>
          </w:p>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W</w:t>
            </w:r>
          </w:p>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T</w:t>
            </w:r>
          </w:p>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F</w:t>
            </w:r>
          </w:p>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S</w:t>
            </w:r>
          </w:p>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5152E"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S</w:t>
            </w:r>
          </w:p>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M</w:t>
            </w:r>
          </w:p>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lang w:val="fr-FR"/>
              </w:rPr>
            </w:pPr>
            <w:r w:rsidRPr="00B5152E">
              <w:rPr>
                <w:rFonts w:ascii="Arial" w:hAnsi="Arial" w:cs="Arial"/>
                <w:b/>
                <w:sz w:val="13"/>
                <w:szCs w:val="13"/>
                <w:lang w:val="fr-FR"/>
              </w:rPr>
              <w:t>T</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W</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T</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F</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tc>
      </w:tr>
      <w:tr w:rsidR="00113336" w:rsidRPr="00B5152E"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5152E" w:rsidRDefault="00113336" w:rsidP="00113336">
            <w:pPr>
              <w:jc w:val="center"/>
              <w:rPr>
                <w:rFonts w:ascii="Arial" w:hAnsi="Arial" w:cs="Arial"/>
                <w:sz w:val="13"/>
                <w:szCs w:val="13"/>
              </w:rPr>
            </w:pPr>
            <w:r w:rsidRPr="00B5152E">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5152E" w:rsidRDefault="00113336" w:rsidP="00113336">
            <w:pPr>
              <w:jc w:val="center"/>
              <w:rPr>
                <w:rFonts w:ascii="Arial" w:hAnsi="Arial" w:cs="Arial"/>
                <w:sz w:val="13"/>
                <w:szCs w:val="13"/>
              </w:rPr>
            </w:pPr>
            <w:r w:rsidRPr="00B5152E">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b/>
                <w:sz w:val="13"/>
                <w:szCs w:val="13"/>
              </w:rPr>
              <w:t>CC</w:t>
            </w:r>
            <w:r w:rsidRPr="00B5152E">
              <w:rPr>
                <w:rFonts w:ascii="Arial" w:hAnsi="Arial" w:cs="Arial"/>
                <w:sz w:val="13"/>
                <w:szCs w:val="13"/>
              </w:rPr>
              <w:t xml:space="preserve"> </w:t>
            </w:r>
          </w:p>
          <w:p w:rsidR="00113336" w:rsidRPr="00B5152E" w:rsidRDefault="00113336" w:rsidP="009B36BA">
            <w:pPr>
              <w:jc w:val="center"/>
              <w:rPr>
                <w:rFonts w:ascii="Arial" w:hAnsi="Arial" w:cs="Arial"/>
                <w:sz w:val="13"/>
                <w:szCs w:val="13"/>
              </w:rPr>
            </w:pPr>
            <w:r w:rsidRPr="00B5152E">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5</w:t>
            </w:r>
          </w:p>
        </w:tc>
      </w:tr>
      <w:tr w:rsidR="00113336" w:rsidRPr="00B5152E"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B5152E" w:rsidRDefault="00113336" w:rsidP="00113336">
            <w:pPr>
              <w:jc w:val="center"/>
              <w:rPr>
                <w:rFonts w:ascii="Arial" w:hAnsi="Arial" w:cs="Arial"/>
                <w:sz w:val="13"/>
                <w:szCs w:val="13"/>
              </w:rPr>
            </w:pPr>
            <w:r w:rsidRPr="00B5152E">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B5152E" w:rsidRDefault="00113336" w:rsidP="009B36BA">
            <w:pPr>
              <w:jc w:val="center"/>
              <w:rPr>
                <w:rFonts w:ascii="Arial" w:hAnsi="Arial" w:cs="Arial"/>
                <w:b/>
                <w:sz w:val="13"/>
                <w:szCs w:val="13"/>
              </w:rPr>
            </w:pPr>
            <w:r w:rsidRPr="00B5152E">
              <w:rPr>
                <w:rFonts w:ascii="Arial" w:hAnsi="Arial" w:cs="Arial"/>
                <w:b/>
                <w:sz w:val="13"/>
                <w:szCs w:val="13"/>
              </w:rPr>
              <w:t>CC</w:t>
            </w:r>
          </w:p>
          <w:p w:rsidR="00113336" w:rsidRPr="00B5152E" w:rsidRDefault="00113336" w:rsidP="00113336">
            <w:pPr>
              <w:jc w:val="center"/>
              <w:rPr>
                <w:rFonts w:ascii="Arial" w:hAnsi="Arial" w:cs="Arial"/>
                <w:sz w:val="13"/>
                <w:szCs w:val="13"/>
              </w:rPr>
            </w:pPr>
            <w:r w:rsidRPr="00B5152E">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B5152E" w:rsidRDefault="00113336" w:rsidP="00113336">
            <w:pPr>
              <w:jc w:val="center"/>
              <w:rPr>
                <w:rFonts w:ascii="Arial" w:hAnsi="Arial" w:cs="Arial"/>
                <w:sz w:val="13"/>
                <w:szCs w:val="13"/>
              </w:rPr>
            </w:pPr>
            <w:r w:rsidRPr="00B5152E">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5152E" w:rsidRDefault="00113336" w:rsidP="00113336">
            <w:pPr>
              <w:jc w:val="center"/>
              <w:rPr>
                <w:rFonts w:ascii="Arial" w:hAnsi="Arial" w:cs="Arial"/>
                <w:sz w:val="13"/>
                <w:szCs w:val="13"/>
              </w:rPr>
            </w:pPr>
            <w:r w:rsidRPr="00B5152E">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B5152E" w:rsidRDefault="005B2EA9" w:rsidP="009B36BA">
            <w:pPr>
              <w:jc w:val="center"/>
              <w:rPr>
                <w:rFonts w:ascii="Arial" w:hAnsi="Arial" w:cs="Arial"/>
                <w:b/>
                <w:sz w:val="13"/>
                <w:szCs w:val="13"/>
              </w:rPr>
            </w:pPr>
            <w:r w:rsidRPr="00B5152E">
              <w:rPr>
                <w:rFonts w:ascii="Arial" w:hAnsi="Arial" w:cs="Arial"/>
                <w:b/>
                <w:sz w:val="13"/>
                <w:szCs w:val="13"/>
              </w:rPr>
              <w:t>H</w:t>
            </w:r>
          </w:p>
          <w:p w:rsidR="00113336" w:rsidRPr="00B5152E" w:rsidRDefault="00113336" w:rsidP="009B36BA">
            <w:pPr>
              <w:jc w:val="center"/>
              <w:rPr>
                <w:rFonts w:ascii="Arial" w:hAnsi="Arial" w:cs="Arial"/>
                <w:sz w:val="13"/>
                <w:szCs w:val="13"/>
              </w:rPr>
            </w:pPr>
            <w:r w:rsidRPr="00B5152E">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113336" w:rsidP="00113336">
            <w:pPr>
              <w:jc w:val="center"/>
              <w:rPr>
                <w:rFonts w:ascii="Arial" w:hAnsi="Arial" w:cs="Arial"/>
                <w:sz w:val="13"/>
                <w:szCs w:val="13"/>
              </w:rPr>
            </w:pPr>
            <w:r w:rsidRPr="00B5152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12</w:t>
            </w:r>
          </w:p>
        </w:tc>
      </w:tr>
      <w:tr w:rsidR="00B4618C" w:rsidRPr="00B5152E"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B5152E" w:rsidRDefault="00113336" w:rsidP="00113336">
            <w:pPr>
              <w:jc w:val="center"/>
              <w:rPr>
                <w:rFonts w:ascii="Arial" w:hAnsi="Arial" w:cs="Arial"/>
                <w:sz w:val="13"/>
                <w:szCs w:val="13"/>
              </w:rPr>
            </w:pPr>
            <w:r w:rsidRPr="00B5152E">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B5152E" w:rsidRDefault="00113336" w:rsidP="009B36BA">
            <w:pPr>
              <w:jc w:val="center"/>
              <w:rPr>
                <w:rFonts w:ascii="Arial" w:hAnsi="Arial" w:cs="Arial"/>
                <w:b/>
                <w:sz w:val="13"/>
                <w:szCs w:val="13"/>
              </w:rPr>
            </w:pPr>
            <w:r w:rsidRPr="00B5152E">
              <w:rPr>
                <w:rFonts w:ascii="Arial" w:hAnsi="Arial" w:cs="Arial"/>
                <w:b/>
                <w:sz w:val="13"/>
                <w:szCs w:val="13"/>
              </w:rPr>
              <w:t>H</w:t>
            </w:r>
          </w:p>
          <w:p w:rsidR="00113336" w:rsidRPr="00B5152E" w:rsidRDefault="00113336" w:rsidP="00113336">
            <w:pPr>
              <w:jc w:val="center"/>
              <w:rPr>
                <w:rFonts w:ascii="Arial" w:hAnsi="Arial" w:cs="Arial"/>
                <w:sz w:val="13"/>
                <w:szCs w:val="13"/>
              </w:rPr>
            </w:pPr>
            <w:r w:rsidRPr="00B5152E">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B5152E" w:rsidRDefault="00113336" w:rsidP="00113336">
            <w:pPr>
              <w:jc w:val="center"/>
              <w:rPr>
                <w:rFonts w:ascii="Arial" w:hAnsi="Arial" w:cs="Arial"/>
                <w:sz w:val="13"/>
                <w:szCs w:val="13"/>
              </w:rPr>
            </w:pPr>
            <w:r w:rsidRPr="00B5152E">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5152E" w:rsidRDefault="00113336" w:rsidP="00113336">
            <w:pPr>
              <w:jc w:val="center"/>
              <w:rPr>
                <w:rFonts w:ascii="Arial" w:hAnsi="Arial" w:cs="Arial"/>
                <w:sz w:val="13"/>
                <w:szCs w:val="13"/>
              </w:rPr>
            </w:pPr>
            <w:r w:rsidRPr="00B5152E">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19</w:t>
            </w:r>
          </w:p>
        </w:tc>
      </w:tr>
      <w:tr w:rsidR="00113336" w:rsidRPr="00B5152E"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5152E" w:rsidRDefault="00113336" w:rsidP="00113336">
            <w:pPr>
              <w:jc w:val="center"/>
              <w:rPr>
                <w:rFonts w:ascii="Arial" w:hAnsi="Arial" w:cs="Arial"/>
                <w:sz w:val="13"/>
                <w:szCs w:val="13"/>
              </w:rPr>
            </w:pPr>
            <w:r w:rsidRPr="00B5152E">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5152E" w:rsidRDefault="00113336" w:rsidP="009B36BA">
            <w:pPr>
              <w:jc w:val="center"/>
              <w:rPr>
                <w:rFonts w:ascii="Arial" w:hAnsi="Arial" w:cs="Arial"/>
                <w:sz w:val="13"/>
                <w:szCs w:val="13"/>
              </w:rPr>
            </w:pPr>
            <w:r w:rsidRPr="00B5152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5152E" w:rsidRDefault="00113336" w:rsidP="00113336">
            <w:pPr>
              <w:jc w:val="center"/>
              <w:rPr>
                <w:rFonts w:ascii="Arial" w:hAnsi="Arial" w:cs="Arial"/>
                <w:sz w:val="13"/>
                <w:szCs w:val="13"/>
              </w:rPr>
            </w:pPr>
            <w:r w:rsidRPr="00B5152E">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5152E" w:rsidRDefault="00113336" w:rsidP="00113336">
            <w:pPr>
              <w:jc w:val="center"/>
              <w:rPr>
                <w:rFonts w:ascii="Arial" w:hAnsi="Arial" w:cs="Arial"/>
                <w:sz w:val="13"/>
                <w:szCs w:val="13"/>
              </w:rPr>
            </w:pPr>
            <w:r w:rsidRPr="00B5152E">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B5152E" w:rsidRDefault="005B2EA9" w:rsidP="009B36BA">
            <w:pPr>
              <w:jc w:val="center"/>
              <w:rPr>
                <w:rFonts w:ascii="Arial" w:hAnsi="Arial" w:cs="Arial"/>
                <w:b/>
                <w:sz w:val="13"/>
                <w:szCs w:val="13"/>
              </w:rPr>
            </w:pPr>
            <w:r w:rsidRPr="00B5152E">
              <w:rPr>
                <w:rFonts w:ascii="Arial" w:hAnsi="Arial" w:cs="Arial"/>
                <w:b/>
                <w:sz w:val="13"/>
                <w:szCs w:val="13"/>
              </w:rPr>
              <w:t>H</w:t>
            </w:r>
          </w:p>
          <w:p w:rsidR="00113336" w:rsidRPr="00B5152E" w:rsidRDefault="005B2EA9" w:rsidP="009B36BA">
            <w:pPr>
              <w:jc w:val="center"/>
              <w:rPr>
                <w:rFonts w:ascii="Arial" w:hAnsi="Arial" w:cs="Arial"/>
                <w:sz w:val="13"/>
                <w:szCs w:val="13"/>
              </w:rPr>
            </w:pPr>
            <w:r w:rsidRPr="00B5152E">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26</w:t>
            </w:r>
          </w:p>
        </w:tc>
      </w:tr>
      <w:tr w:rsidR="00113336" w:rsidRPr="00B5152E"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B5152E" w:rsidRDefault="00113336" w:rsidP="00113336">
            <w:pPr>
              <w:jc w:val="center"/>
              <w:rPr>
                <w:rFonts w:ascii="Arial" w:hAnsi="Arial" w:cs="Arial"/>
                <w:sz w:val="13"/>
                <w:szCs w:val="13"/>
              </w:rPr>
            </w:pPr>
            <w:r w:rsidRPr="00B5152E">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5152E" w:rsidRDefault="00113336" w:rsidP="00113336">
            <w:pPr>
              <w:jc w:val="center"/>
              <w:rPr>
                <w:rFonts w:ascii="Arial" w:hAnsi="Arial" w:cs="Arial"/>
                <w:sz w:val="13"/>
                <w:szCs w:val="13"/>
              </w:rPr>
            </w:pPr>
            <w:r w:rsidRPr="00B5152E">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r w:rsidRPr="00B5152E">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B5152E" w:rsidRDefault="005B2EA9" w:rsidP="009B36BA">
            <w:pPr>
              <w:jc w:val="center"/>
              <w:rPr>
                <w:rFonts w:ascii="Arial" w:hAnsi="Arial" w:cs="Arial"/>
                <w:sz w:val="13"/>
                <w:szCs w:val="13"/>
              </w:rPr>
            </w:pPr>
            <w:r w:rsidRPr="00B5152E">
              <w:rPr>
                <w:rFonts w:ascii="Arial" w:hAnsi="Arial" w:cs="Arial"/>
                <w:b/>
                <w:sz w:val="13"/>
                <w:szCs w:val="13"/>
              </w:rPr>
              <w:t>CC</w:t>
            </w:r>
          </w:p>
          <w:p w:rsidR="00113336" w:rsidRPr="00B5152E" w:rsidRDefault="00113336" w:rsidP="009B36BA">
            <w:pPr>
              <w:jc w:val="center"/>
              <w:rPr>
                <w:rFonts w:ascii="Arial" w:hAnsi="Arial" w:cs="Arial"/>
                <w:sz w:val="13"/>
                <w:szCs w:val="13"/>
              </w:rPr>
            </w:pPr>
            <w:r w:rsidRPr="00B5152E">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B5152E" w:rsidRDefault="005B2EA9" w:rsidP="009B36BA">
            <w:pPr>
              <w:jc w:val="center"/>
              <w:rPr>
                <w:rFonts w:ascii="Arial" w:hAnsi="Arial" w:cs="Arial"/>
                <w:b/>
                <w:sz w:val="13"/>
                <w:szCs w:val="13"/>
              </w:rPr>
            </w:pPr>
            <w:r w:rsidRPr="00B5152E">
              <w:rPr>
                <w:rFonts w:ascii="Arial" w:hAnsi="Arial" w:cs="Arial"/>
                <w:b/>
                <w:sz w:val="13"/>
                <w:szCs w:val="13"/>
              </w:rPr>
              <w:t>H</w:t>
            </w:r>
          </w:p>
          <w:p w:rsidR="00113336" w:rsidRPr="00B5152E" w:rsidRDefault="005B2EA9" w:rsidP="009B36BA">
            <w:pPr>
              <w:jc w:val="center"/>
              <w:rPr>
                <w:rFonts w:ascii="Arial" w:hAnsi="Arial" w:cs="Arial"/>
                <w:sz w:val="13"/>
                <w:szCs w:val="13"/>
              </w:rPr>
            </w:pPr>
            <w:r w:rsidRPr="00B5152E">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r>
    </w:tbl>
    <w:p w:rsidR="00113336" w:rsidRPr="00B5152E" w:rsidRDefault="00113336" w:rsidP="00113336">
      <w:pPr>
        <w:tabs>
          <w:tab w:val="center" w:pos="5220"/>
          <w:tab w:val="right" w:pos="10440"/>
        </w:tabs>
        <w:jc w:val="center"/>
        <w:rPr>
          <w:rFonts w:ascii="Arial" w:hAnsi="Arial" w:cs="Arial"/>
          <w:sz w:val="22"/>
        </w:rPr>
      </w:pPr>
      <w:r w:rsidRPr="00B5152E">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B5152E"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5152E"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5152E"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MARCH – MARS</w:t>
            </w:r>
          </w:p>
        </w:tc>
      </w:tr>
      <w:tr w:rsidR="00113336" w:rsidRPr="00B5152E"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T</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W</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T</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F</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5152E"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T</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W</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T</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F</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5152E"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T</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W</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T</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F</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tc>
      </w:tr>
      <w:tr w:rsidR="00113336" w:rsidRPr="00B5152E"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B5152E" w:rsidRDefault="005B2EA9" w:rsidP="009B36BA">
            <w:pPr>
              <w:jc w:val="center"/>
              <w:rPr>
                <w:rFonts w:ascii="Arial" w:hAnsi="Arial" w:cs="Arial"/>
                <w:b/>
                <w:sz w:val="13"/>
                <w:szCs w:val="13"/>
              </w:rPr>
            </w:pPr>
            <w:r w:rsidRPr="00B5152E">
              <w:rPr>
                <w:rFonts w:ascii="Arial" w:hAnsi="Arial" w:cs="Arial"/>
                <w:b/>
                <w:sz w:val="13"/>
                <w:szCs w:val="13"/>
              </w:rPr>
              <w:t>H</w:t>
            </w:r>
          </w:p>
          <w:p w:rsidR="00113336" w:rsidRPr="00B5152E" w:rsidRDefault="005B2EA9" w:rsidP="009B36BA">
            <w:pPr>
              <w:jc w:val="center"/>
              <w:rPr>
                <w:rFonts w:ascii="Arial" w:hAnsi="Arial" w:cs="Arial"/>
                <w:sz w:val="13"/>
                <w:szCs w:val="13"/>
              </w:rPr>
            </w:pPr>
            <w:r w:rsidRPr="00B5152E">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6</w:t>
            </w:r>
          </w:p>
        </w:tc>
      </w:tr>
      <w:tr w:rsidR="00113336" w:rsidRPr="00B5152E"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B5152E" w:rsidRDefault="005B2EA9" w:rsidP="009B36BA">
            <w:pPr>
              <w:jc w:val="center"/>
              <w:rPr>
                <w:rFonts w:ascii="Arial" w:hAnsi="Arial" w:cs="Arial"/>
                <w:b/>
                <w:sz w:val="13"/>
                <w:szCs w:val="13"/>
              </w:rPr>
            </w:pPr>
            <w:r w:rsidRPr="00B5152E">
              <w:rPr>
                <w:rFonts w:ascii="Arial" w:hAnsi="Arial" w:cs="Arial"/>
                <w:b/>
                <w:sz w:val="13"/>
                <w:szCs w:val="13"/>
              </w:rPr>
              <w:t>CC</w:t>
            </w:r>
          </w:p>
          <w:p w:rsidR="00113336" w:rsidRPr="00B5152E" w:rsidRDefault="005B2EA9" w:rsidP="009B36BA">
            <w:pPr>
              <w:jc w:val="center"/>
              <w:rPr>
                <w:rFonts w:ascii="Arial" w:hAnsi="Arial" w:cs="Arial"/>
                <w:sz w:val="13"/>
                <w:szCs w:val="13"/>
              </w:rPr>
            </w:pPr>
            <w:r w:rsidRPr="00B5152E">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13</w:t>
            </w:r>
          </w:p>
        </w:tc>
      </w:tr>
      <w:tr w:rsidR="00113336" w:rsidRPr="00B5152E"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B5152E" w:rsidRDefault="005B2EA9" w:rsidP="009B36BA">
            <w:pPr>
              <w:jc w:val="center"/>
              <w:rPr>
                <w:rFonts w:ascii="Arial" w:hAnsi="Arial" w:cs="Arial"/>
                <w:b/>
                <w:sz w:val="13"/>
                <w:szCs w:val="13"/>
              </w:rPr>
            </w:pPr>
            <w:r w:rsidRPr="00B5152E">
              <w:rPr>
                <w:rFonts w:ascii="Arial" w:hAnsi="Arial" w:cs="Arial"/>
                <w:b/>
                <w:sz w:val="13"/>
                <w:szCs w:val="13"/>
              </w:rPr>
              <w:t>CC</w:t>
            </w:r>
          </w:p>
          <w:p w:rsidR="00113336" w:rsidRPr="00B5152E" w:rsidRDefault="005B2EA9" w:rsidP="009B36BA">
            <w:pPr>
              <w:jc w:val="center"/>
              <w:rPr>
                <w:rFonts w:ascii="Arial" w:hAnsi="Arial" w:cs="Arial"/>
                <w:sz w:val="13"/>
                <w:szCs w:val="13"/>
              </w:rPr>
            </w:pPr>
            <w:r w:rsidRPr="00B5152E">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B5152E" w:rsidRDefault="00D04577" w:rsidP="009B36BA">
            <w:pPr>
              <w:jc w:val="center"/>
              <w:rPr>
                <w:rFonts w:ascii="Arial" w:hAnsi="Arial" w:cs="Arial"/>
                <w:b/>
                <w:sz w:val="13"/>
                <w:szCs w:val="13"/>
              </w:rPr>
            </w:pPr>
            <w:r w:rsidRPr="00B5152E">
              <w:rPr>
                <w:rFonts w:ascii="Arial" w:hAnsi="Arial" w:cs="Arial"/>
                <w:b/>
                <w:sz w:val="13"/>
                <w:szCs w:val="13"/>
              </w:rPr>
              <w:t>CC</w:t>
            </w:r>
          </w:p>
          <w:p w:rsidR="00113336" w:rsidRPr="00B5152E" w:rsidRDefault="00D04577" w:rsidP="009B36BA">
            <w:pPr>
              <w:jc w:val="center"/>
              <w:rPr>
                <w:rFonts w:ascii="Arial" w:hAnsi="Arial" w:cs="Arial"/>
                <w:sz w:val="13"/>
                <w:szCs w:val="13"/>
              </w:rPr>
            </w:pPr>
            <w:r w:rsidRPr="00B5152E">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20</w:t>
            </w:r>
          </w:p>
        </w:tc>
      </w:tr>
      <w:tr w:rsidR="00113336" w:rsidRPr="00B5152E"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27</w:t>
            </w:r>
          </w:p>
        </w:tc>
      </w:tr>
      <w:tr w:rsidR="00113336" w:rsidRPr="00B5152E"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B5152E" w:rsidRDefault="005B2EA9" w:rsidP="005B2EA9">
            <w:pPr>
              <w:rPr>
                <w:rFonts w:ascii="Arial" w:hAnsi="Arial" w:cs="Arial"/>
                <w:sz w:val="13"/>
                <w:szCs w:val="13"/>
              </w:rPr>
            </w:pPr>
            <w:r w:rsidRPr="00B5152E">
              <w:rPr>
                <w:rFonts w:ascii="Arial" w:hAnsi="Arial" w:cs="Arial"/>
                <w:sz w:val="13"/>
                <w:szCs w:val="13"/>
              </w:rPr>
              <w:t xml:space="preserve">24 </w:t>
            </w:r>
            <w:r w:rsidRPr="00B5152E">
              <w:rPr>
                <w:rFonts w:ascii="Arial" w:hAnsi="Arial" w:cs="Arial"/>
                <w:sz w:val="13"/>
                <w:szCs w:val="13"/>
                <w:lang w:val="en-US"/>
              </w:rPr>
              <w:t>/</w:t>
            </w:r>
          </w:p>
          <w:p w:rsidR="00113336" w:rsidRPr="00B5152E" w:rsidRDefault="005B2EA9" w:rsidP="005B2EA9">
            <w:pPr>
              <w:jc w:val="center"/>
              <w:rPr>
                <w:rFonts w:ascii="Arial" w:hAnsi="Arial" w:cs="Arial"/>
                <w:sz w:val="13"/>
                <w:szCs w:val="13"/>
              </w:rPr>
            </w:pPr>
            <w:r w:rsidRPr="00B5152E">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5152E" w:rsidRDefault="005B2EA9" w:rsidP="009B36BA">
            <w:pPr>
              <w:jc w:val="center"/>
              <w:rPr>
                <w:rFonts w:ascii="Arial" w:hAnsi="Arial" w:cs="Arial"/>
                <w:sz w:val="13"/>
                <w:szCs w:val="13"/>
              </w:rPr>
            </w:pPr>
            <w:r w:rsidRPr="00B5152E">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r>
      <w:tr w:rsidR="00113336" w:rsidRPr="00B5152E"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5152E"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5152E"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JUNE – JUIN</w:t>
            </w:r>
          </w:p>
        </w:tc>
      </w:tr>
      <w:tr w:rsidR="00113336" w:rsidRPr="00B5152E"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T</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W</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T</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F</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5152E"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T</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W</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T</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F</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5152E"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T</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W</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T</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F</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tc>
      </w:tr>
      <w:tr w:rsidR="00113336" w:rsidRPr="00B5152E"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B5152E" w:rsidRDefault="00D04577" w:rsidP="009B36BA">
            <w:pPr>
              <w:jc w:val="center"/>
              <w:rPr>
                <w:rFonts w:ascii="Arial" w:hAnsi="Arial" w:cs="Arial"/>
                <w:b/>
                <w:sz w:val="13"/>
                <w:szCs w:val="13"/>
              </w:rPr>
            </w:pPr>
            <w:r w:rsidRPr="00B5152E">
              <w:rPr>
                <w:rFonts w:ascii="Arial" w:hAnsi="Arial" w:cs="Arial"/>
                <w:b/>
                <w:sz w:val="13"/>
                <w:szCs w:val="13"/>
              </w:rPr>
              <w:t>H</w:t>
            </w:r>
          </w:p>
          <w:p w:rsidR="00113336" w:rsidRPr="00B5152E" w:rsidRDefault="00D04577" w:rsidP="009B36BA">
            <w:pPr>
              <w:jc w:val="center"/>
              <w:rPr>
                <w:rFonts w:ascii="Arial" w:hAnsi="Arial" w:cs="Arial"/>
                <w:sz w:val="13"/>
                <w:szCs w:val="13"/>
              </w:rPr>
            </w:pPr>
            <w:r w:rsidRPr="00B5152E">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152E" w:rsidRDefault="00D04577" w:rsidP="00D04577">
            <w:pPr>
              <w:jc w:val="center"/>
              <w:rPr>
                <w:rFonts w:ascii="Arial" w:hAnsi="Arial" w:cs="Arial"/>
                <w:sz w:val="13"/>
                <w:szCs w:val="13"/>
              </w:rPr>
            </w:pPr>
            <w:r w:rsidRPr="00B5152E">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5</w:t>
            </w:r>
          </w:p>
        </w:tc>
      </w:tr>
      <w:tr w:rsidR="00113336" w:rsidRPr="00B5152E"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B5152E" w:rsidRDefault="00D04577" w:rsidP="009B36BA">
            <w:pPr>
              <w:jc w:val="center"/>
              <w:rPr>
                <w:rFonts w:ascii="Arial" w:hAnsi="Arial" w:cs="Arial"/>
                <w:b/>
                <w:sz w:val="13"/>
                <w:szCs w:val="13"/>
              </w:rPr>
            </w:pPr>
            <w:r w:rsidRPr="00B5152E">
              <w:rPr>
                <w:rFonts w:ascii="Arial" w:hAnsi="Arial" w:cs="Arial"/>
                <w:b/>
                <w:sz w:val="13"/>
                <w:szCs w:val="13"/>
              </w:rPr>
              <w:t>H</w:t>
            </w:r>
          </w:p>
          <w:p w:rsidR="00113336" w:rsidRPr="00B5152E" w:rsidRDefault="00D04577" w:rsidP="009B36BA">
            <w:pPr>
              <w:jc w:val="center"/>
              <w:rPr>
                <w:rFonts w:ascii="Arial" w:hAnsi="Arial" w:cs="Arial"/>
                <w:sz w:val="13"/>
                <w:szCs w:val="13"/>
              </w:rPr>
            </w:pPr>
            <w:r w:rsidRPr="00B5152E">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B5152E" w:rsidRDefault="00D04577" w:rsidP="009B36BA">
            <w:pPr>
              <w:jc w:val="center"/>
              <w:rPr>
                <w:rFonts w:ascii="Arial" w:hAnsi="Arial" w:cs="Arial"/>
                <w:b/>
                <w:sz w:val="13"/>
                <w:szCs w:val="13"/>
              </w:rPr>
            </w:pPr>
            <w:r w:rsidRPr="00B5152E">
              <w:rPr>
                <w:rFonts w:ascii="Arial" w:hAnsi="Arial" w:cs="Arial"/>
                <w:b/>
                <w:sz w:val="13"/>
                <w:szCs w:val="13"/>
              </w:rPr>
              <w:t>CC</w:t>
            </w:r>
          </w:p>
          <w:p w:rsidR="00113336" w:rsidRPr="00B5152E" w:rsidRDefault="00D04577" w:rsidP="009B36BA">
            <w:pPr>
              <w:jc w:val="center"/>
              <w:rPr>
                <w:rFonts w:ascii="Arial" w:hAnsi="Arial" w:cs="Arial"/>
                <w:sz w:val="13"/>
                <w:szCs w:val="13"/>
              </w:rPr>
            </w:pPr>
            <w:r w:rsidRPr="00B5152E">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12</w:t>
            </w:r>
          </w:p>
        </w:tc>
      </w:tr>
      <w:tr w:rsidR="00113336" w:rsidRPr="00B5152E"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B5152E" w:rsidRDefault="00D04577" w:rsidP="009B36BA">
            <w:pPr>
              <w:jc w:val="center"/>
              <w:rPr>
                <w:rFonts w:ascii="Arial" w:hAnsi="Arial" w:cs="Arial"/>
                <w:b/>
                <w:sz w:val="13"/>
                <w:szCs w:val="13"/>
              </w:rPr>
            </w:pPr>
            <w:r w:rsidRPr="00B5152E">
              <w:rPr>
                <w:rFonts w:ascii="Arial" w:hAnsi="Arial" w:cs="Arial"/>
                <w:b/>
                <w:sz w:val="13"/>
                <w:szCs w:val="13"/>
              </w:rPr>
              <w:t>CC</w:t>
            </w:r>
          </w:p>
          <w:p w:rsidR="00113336" w:rsidRPr="00B5152E" w:rsidRDefault="00D04577" w:rsidP="009B36BA">
            <w:pPr>
              <w:jc w:val="center"/>
              <w:rPr>
                <w:rFonts w:ascii="Arial" w:hAnsi="Arial" w:cs="Arial"/>
                <w:sz w:val="13"/>
                <w:szCs w:val="13"/>
              </w:rPr>
            </w:pPr>
            <w:r w:rsidRPr="00B5152E">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B5152E" w:rsidRDefault="00D04577" w:rsidP="009B36BA">
            <w:pPr>
              <w:jc w:val="center"/>
              <w:rPr>
                <w:rFonts w:ascii="Arial" w:hAnsi="Arial" w:cs="Arial"/>
                <w:b/>
                <w:sz w:val="13"/>
                <w:szCs w:val="13"/>
              </w:rPr>
            </w:pPr>
            <w:r w:rsidRPr="00B5152E">
              <w:rPr>
                <w:rFonts w:ascii="Arial" w:hAnsi="Arial" w:cs="Arial"/>
                <w:b/>
                <w:sz w:val="13"/>
                <w:szCs w:val="13"/>
              </w:rPr>
              <w:t>CC</w:t>
            </w:r>
          </w:p>
          <w:p w:rsidR="00113336" w:rsidRPr="00B5152E" w:rsidRDefault="00D04577" w:rsidP="009B36BA">
            <w:pPr>
              <w:jc w:val="center"/>
              <w:rPr>
                <w:rFonts w:ascii="Arial" w:hAnsi="Arial" w:cs="Arial"/>
                <w:sz w:val="13"/>
                <w:szCs w:val="13"/>
              </w:rPr>
            </w:pPr>
            <w:r w:rsidRPr="00B5152E">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19</w:t>
            </w:r>
          </w:p>
        </w:tc>
      </w:tr>
      <w:tr w:rsidR="00113336" w:rsidRPr="00B5152E"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D04577">
            <w:pPr>
              <w:jc w:val="center"/>
              <w:rPr>
                <w:rFonts w:ascii="Arial" w:hAnsi="Arial" w:cs="Arial"/>
                <w:sz w:val="13"/>
                <w:szCs w:val="13"/>
              </w:rPr>
            </w:pPr>
            <w:r w:rsidRPr="00B5152E">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D04577">
            <w:pPr>
              <w:jc w:val="center"/>
              <w:rPr>
                <w:rFonts w:ascii="Arial" w:hAnsi="Arial" w:cs="Arial"/>
                <w:sz w:val="13"/>
                <w:szCs w:val="13"/>
              </w:rPr>
            </w:pPr>
            <w:r w:rsidRPr="00B5152E">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D04577">
            <w:pPr>
              <w:jc w:val="center"/>
              <w:rPr>
                <w:rFonts w:ascii="Arial" w:hAnsi="Arial" w:cs="Arial"/>
                <w:sz w:val="13"/>
                <w:szCs w:val="13"/>
              </w:rPr>
            </w:pPr>
            <w:r w:rsidRPr="00B5152E">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D04577">
            <w:pPr>
              <w:jc w:val="center"/>
              <w:rPr>
                <w:rFonts w:ascii="Arial" w:hAnsi="Arial" w:cs="Arial"/>
                <w:sz w:val="13"/>
                <w:szCs w:val="13"/>
              </w:rPr>
            </w:pPr>
            <w:r w:rsidRPr="00B5152E">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D04577">
            <w:pPr>
              <w:jc w:val="center"/>
              <w:rPr>
                <w:rFonts w:ascii="Arial" w:hAnsi="Arial" w:cs="Arial"/>
                <w:sz w:val="13"/>
                <w:szCs w:val="13"/>
              </w:rPr>
            </w:pPr>
            <w:r w:rsidRPr="00B5152E">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5152E" w:rsidRDefault="00D04577" w:rsidP="00D04577">
            <w:pPr>
              <w:jc w:val="center"/>
              <w:rPr>
                <w:rFonts w:ascii="Arial" w:hAnsi="Arial" w:cs="Arial"/>
                <w:sz w:val="13"/>
                <w:szCs w:val="13"/>
              </w:rPr>
            </w:pPr>
            <w:r w:rsidRPr="00B5152E">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D04577" w:rsidP="00D04577">
            <w:pPr>
              <w:jc w:val="center"/>
              <w:rPr>
                <w:rFonts w:ascii="Arial" w:hAnsi="Arial" w:cs="Arial"/>
                <w:sz w:val="13"/>
                <w:szCs w:val="13"/>
              </w:rPr>
            </w:pPr>
            <w:r w:rsidRPr="00B5152E">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26</w:t>
            </w:r>
          </w:p>
        </w:tc>
      </w:tr>
      <w:tr w:rsidR="00113336" w:rsidRPr="00B5152E"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B5152E" w:rsidRDefault="00D04577" w:rsidP="00D04577">
            <w:pPr>
              <w:jc w:val="center"/>
              <w:rPr>
                <w:rFonts w:ascii="Arial" w:hAnsi="Arial" w:cs="Arial"/>
                <w:sz w:val="13"/>
                <w:szCs w:val="13"/>
              </w:rPr>
            </w:pPr>
            <w:r w:rsidRPr="00B5152E">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B5152E" w:rsidRDefault="00D04577" w:rsidP="00D04577">
            <w:pPr>
              <w:jc w:val="center"/>
              <w:rPr>
                <w:rFonts w:ascii="Arial" w:hAnsi="Arial" w:cs="Arial"/>
                <w:sz w:val="13"/>
                <w:szCs w:val="13"/>
              </w:rPr>
            </w:pPr>
            <w:r w:rsidRPr="00B5152E">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B5152E" w:rsidRDefault="00D04577" w:rsidP="00D04577">
            <w:pPr>
              <w:jc w:val="center"/>
              <w:rPr>
                <w:rFonts w:ascii="Arial" w:hAnsi="Arial" w:cs="Arial"/>
                <w:b/>
                <w:sz w:val="13"/>
                <w:szCs w:val="13"/>
              </w:rPr>
            </w:pPr>
            <w:r w:rsidRPr="00B5152E">
              <w:rPr>
                <w:rFonts w:ascii="Arial" w:hAnsi="Arial" w:cs="Arial"/>
                <w:b/>
                <w:sz w:val="13"/>
                <w:szCs w:val="13"/>
              </w:rPr>
              <w:t>H</w:t>
            </w:r>
          </w:p>
          <w:p w:rsidR="00113336" w:rsidRPr="00B5152E" w:rsidRDefault="00D04577" w:rsidP="00D04577">
            <w:pPr>
              <w:jc w:val="center"/>
              <w:rPr>
                <w:rFonts w:ascii="Arial" w:hAnsi="Arial" w:cs="Arial"/>
                <w:sz w:val="13"/>
                <w:szCs w:val="13"/>
              </w:rPr>
            </w:pPr>
            <w:r w:rsidRPr="00B5152E">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152E" w:rsidRDefault="00D04577" w:rsidP="00D04577">
            <w:pPr>
              <w:jc w:val="center"/>
              <w:rPr>
                <w:rFonts w:ascii="Arial" w:hAnsi="Arial" w:cs="Arial"/>
                <w:sz w:val="13"/>
                <w:szCs w:val="13"/>
              </w:rPr>
            </w:pPr>
            <w:r w:rsidRPr="00B5152E">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152E" w:rsidRDefault="00D04577" w:rsidP="00D04577">
            <w:pPr>
              <w:jc w:val="center"/>
              <w:rPr>
                <w:rFonts w:ascii="Arial" w:hAnsi="Arial" w:cs="Arial"/>
                <w:sz w:val="13"/>
                <w:szCs w:val="13"/>
              </w:rPr>
            </w:pPr>
            <w:r w:rsidRPr="00B5152E">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152E" w:rsidRDefault="00D04577" w:rsidP="00D04577">
            <w:pPr>
              <w:jc w:val="center"/>
              <w:rPr>
                <w:rFonts w:ascii="Arial" w:hAnsi="Arial" w:cs="Arial"/>
                <w:sz w:val="13"/>
                <w:szCs w:val="13"/>
              </w:rPr>
            </w:pPr>
            <w:r w:rsidRPr="00B5152E">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152E" w:rsidRDefault="00D04577" w:rsidP="00D04577">
            <w:pPr>
              <w:jc w:val="center"/>
              <w:rPr>
                <w:rFonts w:ascii="Arial" w:hAnsi="Arial" w:cs="Arial"/>
                <w:sz w:val="13"/>
                <w:szCs w:val="13"/>
              </w:rPr>
            </w:pPr>
            <w:r w:rsidRPr="00B5152E">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B5152E" w:rsidRDefault="00D04577" w:rsidP="00D04577">
            <w:pPr>
              <w:jc w:val="center"/>
              <w:rPr>
                <w:rFonts w:ascii="Arial" w:hAnsi="Arial" w:cs="Arial"/>
                <w:sz w:val="13"/>
                <w:szCs w:val="13"/>
              </w:rPr>
            </w:pPr>
            <w:r w:rsidRPr="00B5152E">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152E" w:rsidRDefault="00D04577" w:rsidP="009B36BA">
            <w:pPr>
              <w:jc w:val="center"/>
              <w:rPr>
                <w:rFonts w:ascii="Arial" w:hAnsi="Arial" w:cs="Arial"/>
                <w:sz w:val="13"/>
                <w:szCs w:val="13"/>
              </w:rPr>
            </w:pPr>
            <w:r w:rsidRPr="00B5152E">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r>
      <w:tr w:rsidR="00D04577" w:rsidRPr="00B5152E"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B5152E"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152E"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152E"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152E"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152E"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152E"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B5152E"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B5152E"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B5152E" w:rsidRDefault="00D04577" w:rsidP="00D04577">
            <w:pPr>
              <w:jc w:val="center"/>
              <w:rPr>
                <w:rFonts w:ascii="Arial" w:hAnsi="Arial" w:cs="Arial"/>
                <w:sz w:val="13"/>
                <w:szCs w:val="13"/>
              </w:rPr>
            </w:pPr>
            <w:r w:rsidRPr="00B5152E">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B5152E" w:rsidRDefault="00D04577" w:rsidP="00D04577">
            <w:pPr>
              <w:jc w:val="center"/>
              <w:rPr>
                <w:rFonts w:ascii="Arial" w:hAnsi="Arial" w:cs="Arial"/>
                <w:sz w:val="13"/>
                <w:szCs w:val="13"/>
              </w:rPr>
            </w:pPr>
            <w:r w:rsidRPr="00B5152E">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152E"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152E"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152E"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152E"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B5152E"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B5152E"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B5152E"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152E"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152E"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152E"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152E"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5152E"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B5152E" w:rsidRDefault="00D04577" w:rsidP="009B36BA">
            <w:pPr>
              <w:jc w:val="center"/>
              <w:rPr>
                <w:rFonts w:ascii="Arial" w:hAnsi="Arial" w:cs="Arial"/>
                <w:sz w:val="13"/>
                <w:szCs w:val="13"/>
              </w:rPr>
            </w:pPr>
          </w:p>
        </w:tc>
      </w:tr>
      <w:tr w:rsidR="00113336" w:rsidRPr="00B5152E"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5152E"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5152E"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SEPTEMBER – SEPTEMBRE</w:t>
            </w:r>
          </w:p>
        </w:tc>
      </w:tr>
      <w:tr w:rsidR="00113336" w:rsidRPr="00B5152E"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p w:rsidR="00113336" w:rsidRPr="00B5152E" w:rsidRDefault="00113336" w:rsidP="009B36BA">
            <w:pPr>
              <w:tabs>
                <w:tab w:val="center" w:pos="5220"/>
                <w:tab w:val="right" w:pos="10440"/>
              </w:tabs>
              <w:jc w:val="center"/>
              <w:rPr>
                <w:rFonts w:ascii="Arial" w:hAnsi="Arial" w:cs="Arial"/>
                <w:b/>
                <w:sz w:val="16"/>
                <w:szCs w:val="16"/>
              </w:rPr>
            </w:pPr>
            <w:r w:rsidRPr="00B5152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T</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W</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T</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F</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5152E"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T</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W</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T</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F</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5152E"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T</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W</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T</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F</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p w:rsidR="00113336" w:rsidRPr="00B5152E" w:rsidRDefault="00113336" w:rsidP="009B36BA">
            <w:pPr>
              <w:tabs>
                <w:tab w:val="center" w:pos="5220"/>
                <w:tab w:val="right" w:pos="10440"/>
              </w:tabs>
              <w:jc w:val="center"/>
              <w:rPr>
                <w:rFonts w:ascii="Arial" w:hAnsi="Arial" w:cs="Arial"/>
                <w:b/>
                <w:sz w:val="13"/>
                <w:szCs w:val="13"/>
              </w:rPr>
            </w:pPr>
            <w:r w:rsidRPr="00B5152E">
              <w:rPr>
                <w:rFonts w:ascii="Arial" w:hAnsi="Arial" w:cs="Arial"/>
                <w:b/>
                <w:sz w:val="13"/>
                <w:szCs w:val="13"/>
              </w:rPr>
              <w:t>S</w:t>
            </w:r>
          </w:p>
        </w:tc>
      </w:tr>
      <w:tr w:rsidR="00113336" w:rsidRPr="00B5152E"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5152E" w:rsidRDefault="00A067B5" w:rsidP="009B36BA">
            <w:pPr>
              <w:jc w:val="center"/>
              <w:rPr>
                <w:rFonts w:ascii="Arial" w:hAnsi="Arial" w:cs="Arial"/>
                <w:b/>
                <w:sz w:val="13"/>
                <w:szCs w:val="13"/>
              </w:rPr>
            </w:pPr>
            <w:r w:rsidRPr="00B5152E">
              <w:rPr>
                <w:rFonts w:ascii="Arial" w:hAnsi="Arial" w:cs="Arial"/>
                <w:b/>
                <w:sz w:val="13"/>
                <w:szCs w:val="13"/>
              </w:rPr>
              <w:t>H</w:t>
            </w:r>
          </w:p>
          <w:p w:rsidR="00113336" w:rsidRPr="00B5152E" w:rsidRDefault="00A067B5" w:rsidP="009B36BA">
            <w:pPr>
              <w:jc w:val="center"/>
              <w:rPr>
                <w:rFonts w:ascii="Arial" w:hAnsi="Arial" w:cs="Arial"/>
                <w:sz w:val="13"/>
                <w:szCs w:val="13"/>
              </w:rPr>
            </w:pPr>
            <w:r w:rsidRPr="00B5152E">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5152E" w:rsidRDefault="00A067B5" w:rsidP="009B36BA">
            <w:pPr>
              <w:jc w:val="center"/>
              <w:rPr>
                <w:rFonts w:ascii="Arial" w:hAnsi="Arial" w:cs="Arial"/>
                <w:b/>
                <w:sz w:val="13"/>
                <w:szCs w:val="13"/>
              </w:rPr>
            </w:pPr>
            <w:r w:rsidRPr="00B5152E">
              <w:rPr>
                <w:rFonts w:ascii="Arial" w:hAnsi="Arial" w:cs="Arial"/>
                <w:b/>
                <w:sz w:val="13"/>
                <w:szCs w:val="13"/>
              </w:rPr>
              <w:t>H</w:t>
            </w:r>
          </w:p>
          <w:p w:rsidR="00113336" w:rsidRPr="00B5152E" w:rsidRDefault="00A067B5" w:rsidP="009B36BA">
            <w:pPr>
              <w:jc w:val="center"/>
              <w:rPr>
                <w:rFonts w:ascii="Arial" w:hAnsi="Arial" w:cs="Arial"/>
                <w:sz w:val="13"/>
                <w:szCs w:val="13"/>
              </w:rPr>
            </w:pPr>
            <w:r w:rsidRPr="00B5152E">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4</w:t>
            </w:r>
          </w:p>
        </w:tc>
      </w:tr>
      <w:tr w:rsidR="00113336" w:rsidRPr="00B5152E"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B5152E" w:rsidRDefault="00A067B5" w:rsidP="009B36BA">
            <w:pPr>
              <w:jc w:val="center"/>
              <w:rPr>
                <w:rFonts w:ascii="Arial" w:hAnsi="Arial" w:cs="Arial"/>
                <w:b/>
                <w:sz w:val="13"/>
                <w:szCs w:val="13"/>
              </w:rPr>
            </w:pPr>
            <w:r w:rsidRPr="00B5152E">
              <w:rPr>
                <w:rFonts w:ascii="Arial" w:hAnsi="Arial" w:cs="Arial"/>
                <w:b/>
                <w:sz w:val="13"/>
                <w:szCs w:val="13"/>
              </w:rPr>
              <w:t>H</w:t>
            </w:r>
          </w:p>
          <w:p w:rsidR="00113336" w:rsidRPr="00B5152E" w:rsidRDefault="00A067B5" w:rsidP="009B36BA">
            <w:pPr>
              <w:jc w:val="center"/>
              <w:rPr>
                <w:rFonts w:ascii="Arial" w:hAnsi="Arial" w:cs="Arial"/>
                <w:sz w:val="13"/>
                <w:szCs w:val="13"/>
              </w:rPr>
            </w:pPr>
            <w:r w:rsidRPr="00B5152E">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5152E" w:rsidRDefault="00A067B5" w:rsidP="009B36BA">
            <w:pPr>
              <w:jc w:val="center"/>
              <w:rPr>
                <w:rFonts w:ascii="Arial" w:hAnsi="Arial" w:cs="Arial"/>
                <w:b/>
                <w:sz w:val="13"/>
                <w:szCs w:val="13"/>
              </w:rPr>
            </w:pPr>
            <w:r w:rsidRPr="00B5152E">
              <w:rPr>
                <w:rFonts w:ascii="Arial" w:hAnsi="Arial" w:cs="Arial"/>
                <w:b/>
                <w:sz w:val="13"/>
                <w:szCs w:val="13"/>
              </w:rPr>
              <w:t>RH</w:t>
            </w:r>
          </w:p>
          <w:p w:rsidR="00113336" w:rsidRPr="00B5152E" w:rsidRDefault="00A067B5" w:rsidP="009B36BA">
            <w:pPr>
              <w:jc w:val="center"/>
              <w:rPr>
                <w:rFonts w:ascii="Arial" w:hAnsi="Arial" w:cs="Arial"/>
                <w:sz w:val="13"/>
                <w:szCs w:val="13"/>
              </w:rPr>
            </w:pPr>
            <w:r w:rsidRPr="00B5152E">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5152E" w:rsidRDefault="00A067B5" w:rsidP="009B36BA">
            <w:pPr>
              <w:jc w:val="center"/>
              <w:rPr>
                <w:rFonts w:ascii="Arial" w:hAnsi="Arial" w:cs="Arial"/>
                <w:b/>
                <w:sz w:val="13"/>
                <w:szCs w:val="13"/>
              </w:rPr>
            </w:pPr>
            <w:r w:rsidRPr="00B5152E">
              <w:rPr>
                <w:rFonts w:ascii="Arial" w:hAnsi="Arial" w:cs="Arial"/>
                <w:b/>
                <w:sz w:val="13"/>
                <w:szCs w:val="13"/>
              </w:rPr>
              <w:t>RH</w:t>
            </w:r>
          </w:p>
          <w:p w:rsidR="00113336" w:rsidRPr="00B5152E" w:rsidRDefault="00A067B5" w:rsidP="009B36BA">
            <w:pPr>
              <w:jc w:val="center"/>
              <w:rPr>
                <w:rFonts w:ascii="Arial" w:hAnsi="Arial" w:cs="Arial"/>
                <w:sz w:val="13"/>
                <w:szCs w:val="13"/>
              </w:rPr>
            </w:pPr>
            <w:r w:rsidRPr="00B5152E">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11</w:t>
            </w:r>
          </w:p>
        </w:tc>
      </w:tr>
      <w:tr w:rsidR="00113336" w:rsidRPr="00B5152E"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5152E" w:rsidRDefault="00A067B5" w:rsidP="009B36BA">
            <w:pPr>
              <w:jc w:val="center"/>
              <w:rPr>
                <w:rFonts w:ascii="Arial" w:hAnsi="Arial" w:cs="Arial"/>
                <w:b/>
                <w:sz w:val="13"/>
                <w:szCs w:val="13"/>
              </w:rPr>
            </w:pPr>
            <w:r w:rsidRPr="00B5152E">
              <w:rPr>
                <w:rFonts w:ascii="Arial" w:hAnsi="Arial" w:cs="Arial"/>
                <w:b/>
                <w:sz w:val="13"/>
                <w:szCs w:val="13"/>
              </w:rPr>
              <w:t>YK</w:t>
            </w:r>
          </w:p>
          <w:p w:rsidR="00113336" w:rsidRPr="00B5152E" w:rsidRDefault="00A067B5" w:rsidP="009B36BA">
            <w:pPr>
              <w:jc w:val="center"/>
              <w:rPr>
                <w:rFonts w:ascii="Arial" w:hAnsi="Arial" w:cs="Arial"/>
                <w:sz w:val="13"/>
                <w:szCs w:val="13"/>
              </w:rPr>
            </w:pPr>
            <w:r w:rsidRPr="00B5152E">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18</w:t>
            </w:r>
          </w:p>
        </w:tc>
      </w:tr>
      <w:tr w:rsidR="00113336" w:rsidRPr="00B5152E"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25</w:t>
            </w:r>
          </w:p>
        </w:tc>
      </w:tr>
      <w:tr w:rsidR="00113336" w:rsidRPr="00B5152E"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5152E" w:rsidRDefault="00A067B5" w:rsidP="00A067B5">
            <w:pPr>
              <w:jc w:val="center"/>
              <w:rPr>
                <w:rFonts w:ascii="Arial" w:hAnsi="Arial" w:cs="Arial"/>
                <w:sz w:val="13"/>
                <w:szCs w:val="13"/>
              </w:rPr>
            </w:pPr>
            <w:r w:rsidRPr="00B5152E">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A067B5">
            <w:pPr>
              <w:jc w:val="center"/>
              <w:rPr>
                <w:rFonts w:ascii="Arial" w:hAnsi="Arial" w:cs="Arial"/>
                <w:sz w:val="13"/>
                <w:szCs w:val="13"/>
              </w:rPr>
            </w:pPr>
            <w:r w:rsidRPr="00B5152E">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A067B5">
            <w:pPr>
              <w:jc w:val="center"/>
              <w:rPr>
                <w:rFonts w:ascii="Arial" w:hAnsi="Arial" w:cs="Arial"/>
                <w:sz w:val="13"/>
                <w:szCs w:val="13"/>
              </w:rPr>
            </w:pPr>
            <w:r w:rsidRPr="00B5152E">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5152E"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5152E"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A067B5" w:rsidP="009B36BA">
            <w:pPr>
              <w:jc w:val="center"/>
              <w:rPr>
                <w:rFonts w:ascii="Arial" w:hAnsi="Arial" w:cs="Arial"/>
                <w:sz w:val="13"/>
                <w:szCs w:val="13"/>
              </w:rPr>
            </w:pPr>
            <w:r w:rsidRPr="00B5152E">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5152E" w:rsidRDefault="00113336" w:rsidP="009B36BA">
            <w:pPr>
              <w:jc w:val="center"/>
              <w:rPr>
                <w:rFonts w:ascii="Arial" w:hAnsi="Arial" w:cs="Arial"/>
                <w:sz w:val="13"/>
                <w:szCs w:val="13"/>
              </w:rPr>
            </w:pPr>
          </w:p>
        </w:tc>
      </w:tr>
    </w:tbl>
    <w:p w:rsidR="00113336" w:rsidRPr="00B5152E"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B5152E" w:rsidTr="00B4618C">
        <w:trPr>
          <w:trHeight w:val="445"/>
        </w:trPr>
        <w:tc>
          <w:tcPr>
            <w:tcW w:w="1890" w:type="dxa"/>
            <w:tcBorders>
              <w:top w:val="nil"/>
              <w:left w:val="nil"/>
              <w:bottom w:val="nil"/>
              <w:right w:val="single" w:sz="4" w:space="0" w:color="000000" w:themeColor="text1"/>
            </w:tcBorders>
            <w:vAlign w:val="center"/>
            <w:hideMark/>
          </w:tcPr>
          <w:p w:rsidR="00113336" w:rsidRPr="00B5152E" w:rsidRDefault="00113336" w:rsidP="009B36BA">
            <w:pPr>
              <w:rPr>
                <w:rFonts w:ascii="Arial" w:hAnsi="Arial" w:cs="Arial"/>
                <w:b/>
                <w:sz w:val="13"/>
                <w:szCs w:val="13"/>
              </w:rPr>
            </w:pPr>
            <w:r w:rsidRPr="00B5152E">
              <w:rPr>
                <w:rFonts w:ascii="Arial" w:hAnsi="Arial" w:cs="Arial"/>
                <w:b/>
                <w:sz w:val="13"/>
                <w:szCs w:val="13"/>
              </w:rPr>
              <w:t>Sitting of the Court /</w:t>
            </w:r>
          </w:p>
          <w:p w:rsidR="00113336" w:rsidRPr="00B5152E" w:rsidRDefault="00113336" w:rsidP="009B36BA">
            <w:pPr>
              <w:rPr>
                <w:rFonts w:ascii="Arial" w:hAnsi="Arial" w:cs="Arial"/>
                <w:b/>
                <w:sz w:val="13"/>
                <w:szCs w:val="13"/>
              </w:rPr>
            </w:pPr>
            <w:r w:rsidRPr="00B5152E">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B5152E"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B5152E" w:rsidRDefault="00113336" w:rsidP="009B36BA">
            <w:pPr>
              <w:tabs>
                <w:tab w:val="left" w:pos="203"/>
              </w:tabs>
              <w:spacing w:after="120"/>
              <w:rPr>
                <w:rFonts w:ascii="Arial" w:hAnsi="Arial" w:cs="Arial"/>
                <w:b/>
                <w:sz w:val="13"/>
                <w:szCs w:val="13"/>
                <w:lang w:val="fr-CA"/>
              </w:rPr>
            </w:pPr>
            <w:r w:rsidRPr="00B5152E">
              <w:rPr>
                <w:rFonts w:ascii="Arial" w:hAnsi="Arial" w:cs="Arial"/>
                <w:b/>
                <w:sz w:val="13"/>
                <w:szCs w:val="13"/>
                <w:lang w:val="fr-CA"/>
              </w:rPr>
              <w:t>18</w:t>
            </w:r>
            <w:r w:rsidRPr="00B5152E">
              <w:rPr>
                <w:rFonts w:ascii="Arial" w:hAnsi="Arial" w:cs="Arial"/>
                <w:b/>
                <w:sz w:val="13"/>
                <w:szCs w:val="13"/>
                <w:lang w:val="fr-CA"/>
              </w:rPr>
              <w:tab/>
              <w:t xml:space="preserve"> sitting weeks / semaines séances de la Cour</w:t>
            </w:r>
          </w:p>
          <w:p w:rsidR="00113336" w:rsidRPr="00B5152E" w:rsidRDefault="00113336" w:rsidP="00B4618C">
            <w:pPr>
              <w:tabs>
                <w:tab w:val="left" w:pos="203"/>
              </w:tabs>
              <w:rPr>
                <w:rFonts w:ascii="Arial" w:hAnsi="Arial" w:cs="Arial"/>
                <w:b/>
                <w:sz w:val="13"/>
                <w:szCs w:val="13"/>
                <w:lang w:val="fr-CA"/>
              </w:rPr>
            </w:pPr>
            <w:r w:rsidRPr="00B5152E">
              <w:rPr>
                <w:rFonts w:ascii="Arial" w:hAnsi="Arial" w:cs="Arial"/>
                <w:b/>
                <w:sz w:val="13"/>
                <w:szCs w:val="13"/>
                <w:lang w:val="fr-CA"/>
              </w:rPr>
              <w:t>8</w:t>
            </w:r>
            <w:r w:rsidR="00B4618C" w:rsidRPr="00B5152E">
              <w:rPr>
                <w:rFonts w:ascii="Arial" w:hAnsi="Arial" w:cs="Arial"/>
                <w:b/>
                <w:sz w:val="13"/>
                <w:szCs w:val="13"/>
                <w:lang w:val="fr-CA"/>
              </w:rPr>
              <w:t>8</w:t>
            </w:r>
            <w:r w:rsidRPr="00B5152E">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B5152E" w:rsidRDefault="00113336" w:rsidP="009B36BA">
            <w:pPr>
              <w:spacing w:after="120"/>
              <w:rPr>
                <w:rFonts w:ascii="Arial" w:hAnsi="Arial" w:cs="Arial"/>
                <w:b/>
                <w:sz w:val="13"/>
                <w:szCs w:val="13"/>
                <w:lang w:val="fr-FR"/>
              </w:rPr>
            </w:pPr>
            <w:r w:rsidRPr="00B5152E">
              <w:rPr>
                <w:rFonts w:ascii="Arial" w:hAnsi="Arial" w:cs="Arial"/>
                <w:b/>
                <w:sz w:val="13"/>
                <w:szCs w:val="13"/>
                <w:lang w:val="fr-FR"/>
              </w:rPr>
              <w:t>Rosh Hashanah / Nouvel An juif</w:t>
            </w:r>
          </w:p>
          <w:p w:rsidR="00113336" w:rsidRPr="00B5152E" w:rsidRDefault="00113336" w:rsidP="00B4618C">
            <w:pPr>
              <w:rPr>
                <w:rFonts w:ascii="Arial" w:hAnsi="Arial" w:cs="Arial"/>
                <w:b/>
                <w:sz w:val="13"/>
                <w:szCs w:val="13"/>
                <w:lang w:val="fr-CA"/>
              </w:rPr>
            </w:pPr>
            <w:r w:rsidRPr="00B5152E">
              <w:rPr>
                <w:rFonts w:ascii="Arial" w:hAnsi="Arial" w:cs="Arial"/>
                <w:b/>
                <w:sz w:val="13"/>
                <w:szCs w:val="13"/>
                <w:lang w:val="fr-FR"/>
              </w:rPr>
              <w:t>Yom Kippur / Yom Kippour</w:t>
            </w:r>
          </w:p>
        </w:tc>
        <w:tc>
          <w:tcPr>
            <w:tcW w:w="567" w:type="dxa"/>
            <w:hideMark/>
          </w:tcPr>
          <w:p w:rsidR="00113336" w:rsidRPr="00B5152E" w:rsidRDefault="00113336" w:rsidP="009B36BA">
            <w:pPr>
              <w:spacing w:after="120"/>
              <w:jc w:val="center"/>
              <w:rPr>
                <w:rFonts w:ascii="Arial" w:hAnsi="Arial" w:cs="Arial"/>
                <w:b/>
                <w:sz w:val="13"/>
                <w:szCs w:val="13"/>
                <w:lang w:val="fr-CA"/>
              </w:rPr>
            </w:pPr>
            <w:r w:rsidRPr="00B5152E">
              <w:rPr>
                <w:rFonts w:ascii="Arial" w:hAnsi="Arial" w:cs="Arial"/>
                <w:b/>
                <w:sz w:val="13"/>
                <w:szCs w:val="13"/>
                <w:lang w:val="fr-CA"/>
              </w:rPr>
              <w:t>RH</w:t>
            </w:r>
          </w:p>
          <w:p w:rsidR="00113336" w:rsidRPr="00B5152E" w:rsidRDefault="00113336" w:rsidP="009B36BA">
            <w:pPr>
              <w:jc w:val="center"/>
              <w:rPr>
                <w:rFonts w:ascii="Arial" w:hAnsi="Arial" w:cs="Arial"/>
                <w:b/>
                <w:sz w:val="13"/>
                <w:szCs w:val="13"/>
                <w:lang w:val="fr-CA"/>
              </w:rPr>
            </w:pPr>
            <w:r w:rsidRPr="00B5152E">
              <w:rPr>
                <w:rFonts w:ascii="Arial" w:hAnsi="Arial" w:cs="Arial"/>
                <w:b/>
                <w:sz w:val="13"/>
                <w:szCs w:val="13"/>
                <w:lang w:val="fr-CA"/>
              </w:rPr>
              <w:t>YK</w:t>
            </w:r>
          </w:p>
        </w:tc>
      </w:tr>
      <w:tr w:rsidR="00113336" w:rsidRPr="00B5152E" w:rsidTr="00B4618C">
        <w:trPr>
          <w:trHeight w:val="390"/>
        </w:trPr>
        <w:tc>
          <w:tcPr>
            <w:tcW w:w="1890" w:type="dxa"/>
            <w:tcBorders>
              <w:top w:val="nil"/>
              <w:left w:val="nil"/>
              <w:bottom w:val="nil"/>
              <w:right w:val="double" w:sz="4" w:space="0" w:color="auto"/>
            </w:tcBorders>
            <w:vAlign w:val="center"/>
            <w:hideMark/>
          </w:tcPr>
          <w:p w:rsidR="00113336" w:rsidRPr="00B5152E" w:rsidRDefault="00113336" w:rsidP="009B36BA">
            <w:pPr>
              <w:spacing w:before="60"/>
              <w:rPr>
                <w:rFonts w:ascii="Arial" w:hAnsi="Arial" w:cs="Arial"/>
                <w:b/>
                <w:sz w:val="13"/>
                <w:szCs w:val="13"/>
                <w:lang w:val="fr-CA"/>
              </w:rPr>
            </w:pPr>
            <w:r w:rsidRPr="00B5152E">
              <w:rPr>
                <w:rFonts w:ascii="Arial" w:hAnsi="Arial" w:cs="Arial"/>
                <w:b/>
                <w:sz w:val="13"/>
                <w:szCs w:val="13"/>
                <w:lang w:val="fr-CA"/>
              </w:rPr>
              <w:t>Court conference /</w:t>
            </w:r>
          </w:p>
          <w:p w:rsidR="00113336" w:rsidRPr="00B5152E" w:rsidRDefault="00113336" w:rsidP="009B36BA">
            <w:pPr>
              <w:rPr>
                <w:rFonts w:ascii="Arial" w:hAnsi="Arial" w:cs="Arial"/>
                <w:b/>
                <w:sz w:val="13"/>
                <w:szCs w:val="13"/>
                <w:lang w:val="fr-CA"/>
              </w:rPr>
            </w:pPr>
            <w:r w:rsidRPr="00B5152E">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B5152E" w:rsidRDefault="00113336" w:rsidP="009B36BA">
            <w:pPr>
              <w:jc w:val="center"/>
              <w:rPr>
                <w:rFonts w:ascii="Arial" w:hAnsi="Arial" w:cs="Arial"/>
                <w:b/>
                <w:sz w:val="13"/>
                <w:szCs w:val="13"/>
                <w:lang w:val="fr-FR"/>
              </w:rPr>
            </w:pPr>
            <w:r w:rsidRPr="00B5152E">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B5152E" w:rsidRDefault="00113336" w:rsidP="009B36BA">
            <w:pPr>
              <w:tabs>
                <w:tab w:val="left" w:pos="203"/>
              </w:tabs>
              <w:spacing w:before="120"/>
              <w:rPr>
                <w:rFonts w:ascii="Arial" w:hAnsi="Arial" w:cs="Arial"/>
                <w:b/>
                <w:sz w:val="13"/>
                <w:szCs w:val="13"/>
                <w:lang w:val="fr-CA"/>
              </w:rPr>
            </w:pPr>
            <w:r w:rsidRPr="00B5152E">
              <w:rPr>
                <w:rFonts w:ascii="Arial" w:hAnsi="Arial" w:cs="Arial"/>
                <w:b/>
                <w:sz w:val="13"/>
                <w:szCs w:val="13"/>
                <w:lang w:val="fr-CA"/>
              </w:rPr>
              <w:t>9</w:t>
            </w:r>
            <w:r w:rsidRPr="00B5152E">
              <w:rPr>
                <w:rFonts w:ascii="Arial" w:hAnsi="Arial" w:cs="Arial"/>
                <w:b/>
                <w:sz w:val="13"/>
                <w:szCs w:val="13"/>
                <w:lang w:val="fr-CA"/>
              </w:rPr>
              <w:tab/>
              <w:t>Court conference days /</w:t>
            </w:r>
          </w:p>
          <w:p w:rsidR="00113336" w:rsidRPr="00B5152E" w:rsidRDefault="00113336" w:rsidP="00B4618C">
            <w:pPr>
              <w:tabs>
                <w:tab w:val="left" w:pos="203"/>
              </w:tabs>
              <w:rPr>
                <w:rFonts w:ascii="Arial" w:hAnsi="Arial" w:cs="Arial"/>
                <w:b/>
                <w:sz w:val="13"/>
                <w:szCs w:val="13"/>
                <w:lang w:val="fr-CA"/>
              </w:rPr>
            </w:pPr>
            <w:r w:rsidRPr="00B5152E">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B5152E" w:rsidRDefault="00113336" w:rsidP="009B36BA">
            <w:pPr>
              <w:rPr>
                <w:rFonts w:ascii="Arial" w:hAnsi="Arial" w:cs="Arial"/>
                <w:b/>
                <w:sz w:val="13"/>
                <w:szCs w:val="13"/>
                <w:lang w:val="fr-CA"/>
              </w:rPr>
            </w:pPr>
          </w:p>
        </w:tc>
        <w:tc>
          <w:tcPr>
            <w:tcW w:w="567" w:type="dxa"/>
          </w:tcPr>
          <w:p w:rsidR="00113336" w:rsidRPr="00B5152E"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B5152E" w:rsidRDefault="00113336" w:rsidP="009B36BA">
            <w:pPr>
              <w:rPr>
                <w:rFonts w:ascii="Arial" w:hAnsi="Arial" w:cs="Arial"/>
                <w:b/>
                <w:sz w:val="13"/>
                <w:szCs w:val="13"/>
              </w:rPr>
            </w:pPr>
            <w:r w:rsidRPr="00B5152E">
              <w:rPr>
                <w:rFonts w:ascii="Arial" w:hAnsi="Arial" w:cs="Arial"/>
                <w:b/>
                <w:sz w:val="13"/>
                <w:szCs w:val="13"/>
              </w:rPr>
              <w:t xml:space="preserve">Holiday / </w:t>
            </w:r>
            <w:r w:rsidRPr="00B5152E">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B5152E" w:rsidRDefault="00113336" w:rsidP="009B36BA">
            <w:pPr>
              <w:jc w:val="center"/>
              <w:rPr>
                <w:rFonts w:ascii="Arial" w:hAnsi="Arial" w:cs="Arial"/>
                <w:b/>
                <w:sz w:val="13"/>
                <w:szCs w:val="13"/>
              </w:rPr>
            </w:pPr>
            <w:r w:rsidRPr="00B5152E">
              <w:rPr>
                <w:rFonts w:ascii="Arial" w:hAnsi="Arial" w:cs="Arial"/>
                <w:b/>
                <w:sz w:val="13"/>
                <w:szCs w:val="13"/>
              </w:rPr>
              <w:t>H</w:t>
            </w:r>
          </w:p>
        </w:tc>
        <w:tc>
          <w:tcPr>
            <w:tcW w:w="3524" w:type="dxa"/>
            <w:tcBorders>
              <w:top w:val="nil"/>
              <w:left w:val="double" w:sz="4" w:space="0" w:color="auto"/>
              <w:bottom w:val="nil"/>
              <w:right w:val="nil"/>
            </w:tcBorders>
            <w:hideMark/>
          </w:tcPr>
          <w:p w:rsidR="00113336" w:rsidRPr="00B5152E" w:rsidRDefault="00B4618C" w:rsidP="009B36BA">
            <w:pPr>
              <w:tabs>
                <w:tab w:val="left" w:pos="203"/>
              </w:tabs>
              <w:spacing w:before="120"/>
              <w:rPr>
                <w:rFonts w:ascii="Arial" w:hAnsi="Arial" w:cs="Arial"/>
                <w:b/>
                <w:sz w:val="13"/>
                <w:szCs w:val="13"/>
              </w:rPr>
            </w:pPr>
            <w:r w:rsidRPr="00B5152E">
              <w:rPr>
                <w:rFonts w:ascii="Arial" w:hAnsi="Arial" w:cs="Arial"/>
                <w:b/>
                <w:sz w:val="13"/>
                <w:szCs w:val="13"/>
              </w:rPr>
              <w:t>2</w:t>
            </w:r>
            <w:r w:rsidR="00113336" w:rsidRPr="00B5152E">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B5152E">
              <w:rPr>
                <w:rFonts w:ascii="Arial" w:hAnsi="Arial" w:cs="Arial"/>
                <w:b/>
                <w:sz w:val="13"/>
                <w:szCs w:val="13"/>
              </w:rPr>
              <w:tab/>
            </w:r>
            <w:r w:rsidRPr="00B5152E">
              <w:rPr>
                <w:rFonts w:ascii="Arial" w:hAnsi="Arial" w:cs="Arial"/>
                <w:b/>
                <w:sz w:val="13"/>
                <w:szCs w:val="13"/>
                <w:lang w:val="fr-CA"/>
              </w:rPr>
              <w:t>jours fériés durant les séances</w:t>
            </w:r>
            <w:bookmarkStart w:id="8" w:name="_GoBack"/>
            <w:bookmarkEnd w:id="8"/>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51"/>
      <w:footerReference w:type="default" r:id="rId5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6F1" w:rsidRDefault="006376F1" w:rsidP="00A87207">
      <w:r>
        <w:separator/>
      </w:r>
    </w:p>
  </w:endnote>
  <w:endnote w:type="continuationSeparator" w:id="0">
    <w:p w:rsidR="006376F1" w:rsidRDefault="006376F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F1" w:rsidRDefault="00B5152E" w:rsidP="00A87207">
    <w:pPr>
      <w:pStyle w:val="Footer"/>
    </w:pPr>
    <w:r>
      <w:pict>
        <v:rect id="_x0000_i1038" style="width:480.95pt;height:1pt" o:hralign="center" o:hrstd="t" o:hrnoshade="t" o:hr="t" fillcolor="black [3213]" stroked="f"/>
      </w:pict>
    </w:r>
  </w:p>
  <w:p w:rsidR="006376F1" w:rsidRPr="00B7374B" w:rsidRDefault="006376F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5152E">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F1" w:rsidRDefault="006376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376F1" w:rsidRDefault="00B51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1" style="width:480.95pt;height:1pt" o:hralign="center" o:hrstd="t" o:hrnoshade="t" o:hr="t" fillcolor="black [3213]" stroked="f"/>
      </w:pict>
    </w:r>
  </w:p>
  <w:p w:rsidR="006376F1" w:rsidRDefault="006376F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F1" w:rsidRDefault="00B5152E" w:rsidP="00782AE4">
    <w:pPr>
      <w:tabs>
        <w:tab w:val="center" w:pos="4680"/>
      </w:tabs>
    </w:pPr>
    <w:r>
      <w:pict>
        <v:rect id="_x0000_i1062" style="width:480.95pt;height:1pt" o:hralign="center" o:hrstd="t" o:hrnoshade="t" o:hr="t" fillcolor="black [3213]" stroked="f"/>
      </w:pict>
    </w:r>
  </w:p>
  <w:p w:rsidR="006376F1" w:rsidRDefault="006376F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5152E">
      <w:rPr>
        <w:noProof/>
        <w:szCs w:val="24"/>
      </w:rPr>
      <w:t>17</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F1" w:rsidRPr="00924065" w:rsidRDefault="006376F1"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F1" w:rsidRDefault="00B5152E" w:rsidP="00755F22">
    <w:pPr>
      <w:tabs>
        <w:tab w:val="left" w:pos="-1440"/>
        <w:tab w:val="left" w:pos="-720"/>
      </w:tabs>
    </w:pPr>
    <w:r>
      <w:pict>
        <v:rect id="_x0000_i1039" style="width:480.95pt;height:1pt" o:hralign="center" o:hrstd="t" o:hrnoshade="t" o:hr="t" fillcolor="black [3213]" stroked="f"/>
      </w:pict>
    </w:r>
  </w:p>
  <w:p w:rsidR="006376F1" w:rsidRPr="00954D22" w:rsidRDefault="006376F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5152E">
      <w:rPr>
        <w:noProof/>
        <w:szCs w:val="24"/>
      </w:rPr>
      <w:t>1</w:t>
    </w:r>
    <w:r>
      <w:rPr>
        <w:szCs w:val="24"/>
      </w:rPr>
      <w:fldChar w:fldCharType="end"/>
    </w:r>
    <w:r w:rsidRPr="00954D22">
      <w:rPr>
        <w:szCs w:val="24"/>
      </w:rPr>
      <w:t xml:space="preserve"> -</w:t>
    </w:r>
  </w:p>
  <w:p w:rsidR="006376F1" w:rsidRDefault="006376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F1" w:rsidRDefault="006376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376F1" w:rsidRDefault="006376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376F1" w:rsidRDefault="006376F1">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F1" w:rsidRDefault="00B51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2" style="width:480.95pt;height:1pt" o:hralign="center" o:hrstd="t" o:hrnoshade="t" o:hr="t" fillcolor="black [3213]" stroked="f"/>
      </w:pict>
    </w:r>
  </w:p>
  <w:p w:rsidR="006376F1" w:rsidRPr="0009648D" w:rsidRDefault="006376F1" w:rsidP="00ED7E83">
    <w:pPr>
      <w:tabs>
        <w:tab w:val="center" w:pos="4680"/>
      </w:tabs>
    </w:pPr>
    <w:r>
      <w:tab/>
    </w:r>
    <w:r w:rsidRPr="0009648D">
      <w:t xml:space="preserve">- </w:t>
    </w:r>
    <w:r>
      <w:fldChar w:fldCharType="begin"/>
    </w:r>
    <w:r>
      <w:instrText xml:space="preserve"> PAGE   \* MERGEFORMAT </w:instrText>
    </w:r>
    <w:r>
      <w:fldChar w:fldCharType="separate"/>
    </w:r>
    <w:r w:rsidR="00B5152E">
      <w:rPr>
        <w:noProof/>
      </w:rPr>
      <w:t>12</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F1" w:rsidRDefault="00B5152E">
    <w:pPr>
      <w:pStyle w:val="Footer"/>
      <w:rPr>
        <w:lang w:val="fr-CA"/>
      </w:rPr>
    </w:pPr>
    <w:r>
      <w:rPr>
        <w:lang w:val="fr-CA"/>
      </w:rPr>
      <w:pict>
        <v:rect id="_x0000_i1053" style="width:480.95pt;height:1pt" o:hralign="center" o:hrstd="t" o:hrnoshade="t" o:hr="t" fillcolor="black [3213]" stroked="f"/>
      </w:pict>
    </w:r>
  </w:p>
  <w:p w:rsidR="006376F1" w:rsidRDefault="006376F1" w:rsidP="00245129">
    <w:pPr>
      <w:tabs>
        <w:tab w:val="center" w:pos="4680"/>
      </w:tabs>
    </w:pPr>
    <w:r>
      <w:tab/>
    </w:r>
    <w:r w:rsidRPr="0009648D">
      <w:t xml:space="preserve">- </w:t>
    </w:r>
    <w:r>
      <w:fldChar w:fldCharType="begin"/>
    </w:r>
    <w:r>
      <w:instrText xml:space="preserve"> PAGE   \* MERGEFORMAT </w:instrText>
    </w:r>
    <w:r>
      <w:fldChar w:fldCharType="separate"/>
    </w:r>
    <w:r w:rsidR="00B5152E">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F1" w:rsidRDefault="006376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376F1" w:rsidRDefault="006376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376F1" w:rsidRDefault="006376F1">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F1" w:rsidRDefault="00B5152E" w:rsidP="00755F22">
    <w:pPr>
      <w:tabs>
        <w:tab w:val="left" w:pos="-1440"/>
        <w:tab w:val="left" w:pos="-720"/>
      </w:tabs>
    </w:pPr>
    <w:r>
      <w:pict>
        <v:rect id="_x0000_i1055" style="width:480.95pt;height:1pt" o:hralign="center" o:hrstd="t" o:hrnoshade="t" o:hr="t" fillcolor="black [3213]" stroked="f"/>
      </w:pict>
    </w:r>
  </w:p>
  <w:p w:rsidR="006376F1" w:rsidRDefault="006376F1" w:rsidP="00EB2B90">
    <w:pPr>
      <w:tabs>
        <w:tab w:val="center" w:pos="4680"/>
      </w:tabs>
    </w:pPr>
    <w:r>
      <w:tab/>
      <w:t xml:space="preserve">- </w:t>
    </w:r>
    <w:r>
      <w:fldChar w:fldCharType="begin"/>
    </w:r>
    <w:r>
      <w:instrText xml:space="preserve"> PAGE   \* MERGEFORMAT </w:instrText>
    </w:r>
    <w:r>
      <w:fldChar w:fldCharType="separate"/>
    </w:r>
    <w:r w:rsidR="00B5152E">
      <w:rPr>
        <w:noProof/>
      </w:rPr>
      <w:t>16</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F1" w:rsidRDefault="00B5152E" w:rsidP="00EB2B90">
    <w:pPr>
      <w:tabs>
        <w:tab w:val="center" w:pos="4680"/>
      </w:tabs>
    </w:pPr>
    <w:r>
      <w:pict>
        <v:rect id="_x0000_i1056" style="width:480.95pt;height:1pt" o:hralign="center" o:hrstd="t" o:hrnoshade="t" o:hr="t" fillcolor="black [3213]" stroked="f"/>
      </w:pict>
    </w:r>
  </w:p>
  <w:p w:rsidR="006376F1" w:rsidRPr="0031432F" w:rsidRDefault="006376F1" w:rsidP="00EB2B90">
    <w:pPr>
      <w:tabs>
        <w:tab w:val="center" w:pos="4680"/>
      </w:tabs>
    </w:pPr>
    <w:r>
      <w:tab/>
      <w:t xml:space="preserve">- </w:t>
    </w:r>
    <w:r>
      <w:fldChar w:fldCharType="begin"/>
    </w:r>
    <w:r>
      <w:instrText xml:space="preserve"> PAGE   \* MERGEFORMAT </w:instrText>
    </w:r>
    <w:r>
      <w:fldChar w:fldCharType="separate"/>
    </w:r>
    <w:r w:rsidR="00B5152E">
      <w:rPr>
        <w:noProof/>
      </w:rPr>
      <w:t>13</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F1" w:rsidRDefault="006376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376F1" w:rsidRDefault="006376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376F1" w:rsidRDefault="006376F1">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6F1" w:rsidRDefault="006376F1" w:rsidP="00A87207">
      <w:r>
        <w:separator/>
      </w:r>
    </w:p>
  </w:footnote>
  <w:footnote w:type="continuationSeparator" w:id="0">
    <w:p w:rsidR="006376F1" w:rsidRDefault="006376F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376F1" w:rsidRPr="0044776A" w:rsidTr="00245129">
      <w:tc>
        <w:tcPr>
          <w:tcW w:w="4290" w:type="dxa"/>
          <w:tcMar>
            <w:left w:w="0" w:type="dxa"/>
            <w:right w:w="0" w:type="dxa"/>
          </w:tcMar>
        </w:tcPr>
        <w:p w:rsidR="006376F1" w:rsidRPr="00D31809" w:rsidRDefault="006376F1" w:rsidP="00D31809">
          <w:pPr>
            <w:keepNext/>
            <w:keepLines/>
            <w:rPr>
              <w:sz w:val="20"/>
              <w:szCs w:val="20"/>
              <w:lang w:val="en-US"/>
            </w:rPr>
          </w:pPr>
          <w:r w:rsidRPr="00D31809">
            <w:rPr>
              <w:sz w:val="20"/>
              <w:szCs w:val="20"/>
              <w:lang w:val="en-US"/>
            </w:rPr>
            <w:t>Applications for leave to appeal filed</w:t>
          </w:r>
        </w:p>
        <w:p w:rsidR="006376F1" w:rsidRPr="00D31809" w:rsidRDefault="006376F1" w:rsidP="00D31809">
          <w:pPr>
            <w:keepNext/>
            <w:keepLines/>
            <w:rPr>
              <w:sz w:val="20"/>
              <w:szCs w:val="20"/>
            </w:rPr>
          </w:pPr>
        </w:p>
      </w:tc>
      <w:tc>
        <w:tcPr>
          <w:tcW w:w="1200" w:type="dxa"/>
          <w:tcMar>
            <w:left w:w="0" w:type="dxa"/>
            <w:right w:w="0" w:type="dxa"/>
          </w:tcMar>
        </w:tcPr>
        <w:p w:rsidR="006376F1" w:rsidRPr="00D31809" w:rsidRDefault="006376F1" w:rsidP="002E2327">
          <w:pPr>
            <w:keepNext/>
            <w:keepLines/>
            <w:tabs>
              <w:tab w:val="left" w:pos="-1440"/>
              <w:tab w:val="left" w:pos="-720"/>
            </w:tabs>
            <w:jc w:val="center"/>
            <w:rPr>
              <w:sz w:val="20"/>
              <w:szCs w:val="20"/>
            </w:rPr>
          </w:pPr>
        </w:p>
      </w:tc>
      <w:tc>
        <w:tcPr>
          <w:tcW w:w="4320" w:type="dxa"/>
          <w:tcMar>
            <w:left w:w="0" w:type="dxa"/>
            <w:right w:w="0" w:type="dxa"/>
          </w:tcMar>
        </w:tcPr>
        <w:p w:rsidR="006376F1" w:rsidRPr="00D31809" w:rsidRDefault="006376F1" w:rsidP="002E2327">
          <w:pPr>
            <w:keepLines/>
            <w:rPr>
              <w:sz w:val="20"/>
              <w:szCs w:val="20"/>
              <w:lang w:val="fr-CA"/>
            </w:rPr>
          </w:pPr>
          <w:r w:rsidRPr="00D31809">
            <w:rPr>
              <w:sz w:val="20"/>
              <w:szCs w:val="20"/>
              <w:lang w:val="fr-CA"/>
            </w:rPr>
            <w:t>Demandes d’autorisation d’appel déposées</w:t>
          </w:r>
        </w:p>
      </w:tc>
    </w:tr>
  </w:tbl>
  <w:p w:rsidR="006376F1" w:rsidRDefault="006376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376F1" w:rsidRPr="00782AE4" w:rsidTr="00245129">
      <w:tc>
        <w:tcPr>
          <w:tcW w:w="4230" w:type="dxa"/>
          <w:tcMar>
            <w:left w:w="0" w:type="dxa"/>
            <w:right w:w="0" w:type="dxa"/>
          </w:tcMar>
        </w:tcPr>
        <w:p w:rsidR="006376F1" w:rsidRPr="00782AE4" w:rsidRDefault="006376F1" w:rsidP="00102926">
          <w:pPr>
            <w:keepNext/>
            <w:keepLines/>
            <w:tabs>
              <w:tab w:val="left" w:pos="-1440"/>
              <w:tab w:val="left" w:pos="-720"/>
            </w:tabs>
            <w:rPr>
              <w:sz w:val="20"/>
              <w:szCs w:val="20"/>
            </w:rPr>
          </w:pPr>
          <w:r w:rsidRPr="00782AE4">
            <w:rPr>
              <w:sz w:val="20"/>
              <w:szCs w:val="20"/>
            </w:rPr>
            <w:t xml:space="preserve">HEADNOTES OF RECENT </w:t>
          </w:r>
        </w:p>
        <w:p w:rsidR="006376F1" w:rsidRPr="00782AE4" w:rsidRDefault="006376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6376F1" w:rsidRDefault="006376F1" w:rsidP="00102926">
          <w:pPr>
            <w:keepNext/>
            <w:keepLines/>
            <w:tabs>
              <w:tab w:val="left" w:pos="-1440"/>
              <w:tab w:val="left" w:pos="-720"/>
            </w:tabs>
            <w:jc w:val="center"/>
            <w:rPr>
              <w:sz w:val="20"/>
              <w:szCs w:val="20"/>
            </w:rPr>
          </w:pPr>
        </w:p>
        <w:p w:rsidR="006376F1" w:rsidRDefault="006376F1" w:rsidP="00102926">
          <w:pPr>
            <w:keepNext/>
            <w:keepLines/>
            <w:tabs>
              <w:tab w:val="left" w:pos="-1440"/>
              <w:tab w:val="left" w:pos="-720"/>
            </w:tabs>
            <w:jc w:val="center"/>
            <w:rPr>
              <w:sz w:val="20"/>
              <w:szCs w:val="20"/>
            </w:rPr>
          </w:pPr>
        </w:p>
        <w:p w:rsidR="006376F1" w:rsidRPr="00782AE4" w:rsidRDefault="006376F1" w:rsidP="00102926">
          <w:pPr>
            <w:keepNext/>
            <w:keepLines/>
            <w:tabs>
              <w:tab w:val="left" w:pos="-1440"/>
              <w:tab w:val="left" w:pos="-720"/>
            </w:tabs>
            <w:jc w:val="center"/>
            <w:rPr>
              <w:sz w:val="20"/>
              <w:szCs w:val="20"/>
            </w:rPr>
          </w:pPr>
        </w:p>
      </w:tc>
      <w:tc>
        <w:tcPr>
          <w:tcW w:w="4080" w:type="dxa"/>
          <w:tcMar>
            <w:left w:w="0" w:type="dxa"/>
            <w:right w:w="0" w:type="dxa"/>
          </w:tcMar>
        </w:tcPr>
        <w:p w:rsidR="006376F1" w:rsidRPr="00102926" w:rsidRDefault="006376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6376F1" w:rsidRPr="00782AE4" w:rsidRDefault="006376F1" w:rsidP="00102926">
          <w:pPr>
            <w:keepLines/>
            <w:tabs>
              <w:tab w:val="left" w:pos="-1440"/>
              <w:tab w:val="left" w:pos="-720"/>
            </w:tabs>
            <w:rPr>
              <w:sz w:val="20"/>
              <w:szCs w:val="20"/>
            </w:rPr>
          </w:pPr>
          <w:r w:rsidRPr="00102926">
            <w:rPr>
              <w:sz w:val="20"/>
              <w:szCs w:val="20"/>
              <w:lang w:val="fr-CA"/>
            </w:rPr>
            <w:t>RÉCENTS</w:t>
          </w:r>
        </w:p>
      </w:tc>
    </w:tr>
  </w:tbl>
  <w:p w:rsidR="006376F1" w:rsidRDefault="006376F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F1" w:rsidRDefault="006376F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F1" w:rsidRDefault="006376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F1" w:rsidRDefault="006376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376F1" w:rsidRPr="00B5152E">
      <w:tc>
        <w:tcPr>
          <w:tcW w:w="4200" w:type="dxa"/>
          <w:tcMar>
            <w:left w:w="0" w:type="dxa"/>
            <w:right w:w="0" w:type="dxa"/>
          </w:tcMar>
        </w:tcPr>
        <w:p w:rsidR="006376F1" w:rsidRDefault="006376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376F1" w:rsidRDefault="006376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376F1" w:rsidRDefault="006376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376F1" w:rsidRPr="00FF6BA5" w:rsidRDefault="006376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376F1" w:rsidRPr="00FF6BA5" w:rsidRDefault="006376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376F1" w:rsidRPr="00FF6BA5" w:rsidRDefault="006376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376F1" w:rsidRPr="00FF6BA5" w:rsidRDefault="006376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376F1" w:rsidRPr="00B5152E" w:rsidTr="00245129">
      <w:tc>
        <w:tcPr>
          <w:tcW w:w="4200" w:type="dxa"/>
          <w:tcMar>
            <w:left w:w="0" w:type="dxa"/>
            <w:right w:w="0" w:type="dxa"/>
          </w:tcMar>
        </w:tcPr>
        <w:p w:rsidR="006376F1" w:rsidRPr="00634F42" w:rsidRDefault="006376F1"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6376F1" w:rsidRPr="00755F22" w:rsidRDefault="006376F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376F1" w:rsidRPr="00755F22" w:rsidRDefault="006376F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376F1" w:rsidRPr="00755F22" w:rsidRDefault="006376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6376F1" w:rsidRPr="00FF6BA5" w:rsidRDefault="006376F1"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F1" w:rsidRDefault="006376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376F1">
      <w:tc>
        <w:tcPr>
          <w:tcW w:w="4230" w:type="dxa"/>
          <w:tcMar>
            <w:left w:w="0" w:type="dxa"/>
            <w:right w:w="0" w:type="dxa"/>
          </w:tcMar>
        </w:tcPr>
        <w:p w:rsidR="006376F1" w:rsidRDefault="006376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376F1" w:rsidRDefault="006376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376F1" w:rsidRDefault="006376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376F1">
      <w:trPr>
        <w:gridAfter w:val="2"/>
        <w:wAfter w:w="5250" w:type="dxa"/>
      </w:trPr>
      <w:tc>
        <w:tcPr>
          <w:tcW w:w="4230" w:type="dxa"/>
          <w:tcMar>
            <w:left w:w="0" w:type="dxa"/>
            <w:right w:w="0" w:type="dxa"/>
          </w:tcMar>
        </w:tcPr>
        <w:p w:rsidR="006376F1" w:rsidRDefault="006376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376F1" w:rsidRDefault="006376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376F1" w:rsidRPr="00755F22" w:rsidTr="00245129">
      <w:tc>
        <w:tcPr>
          <w:tcW w:w="4230" w:type="dxa"/>
          <w:tcMar>
            <w:left w:w="0" w:type="dxa"/>
            <w:right w:w="0" w:type="dxa"/>
          </w:tcMar>
        </w:tcPr>
        <w:p w:rsidR="006376F1" w:rsidRPr="00755F22" w:rsidRDefault="006376F1" w:rsidP="00831CA9">
          <w:pPr>
            <w:keepNext/>
            <w:keepLines/>
            <w:rPr>
              <w:sz w:val="20"/>
              <w:szCs w:val="20"/>
            </w:rPr>
          </w:pPr>
          <w:r w:rsidRPr="00755F22">
            <w:rPr>
              <w:sz w:val="20"/>
              <w:szCs w:val="20"/>
            </w:rPr>
            <w:t>Motions</w:t>
          </w:r>
        </w:p>
      </w:tc>
      <w:tc>
        <w:tcPr>
          <w:tcW w:w="1170" w:type="dxa"/>
          <w:tcMar>
            <w:left w:w="0" w:type="dxa"/>
            <w:right w:w="0" w:type="dxa"/>
          </w:tcMar>
        </w:tcPr>
        <w:p w:rsidR="006376F1" w:rsidRPr="00755F22" w:rsidRDefault="006376F1" w:rsidP="00831CA9">
          <w:pPr>
            <w:keepLines/>
            <w:jc w:val="center"/>
            <w:rPr>
              <w:sz w:val="20"/>
              <w:szCs w:val="20"/>
            </w:rPr>
          </w:pPr>
        </w:p>
        <w:p w:rsidR="006376F1" w:rsidRPr="00755F22" w:rsidRDefault="006376F1" w:rsidP="00831CA9">
          <w:pPr>
            <w:keepLines/>
            <w:tabs>
              <w:tab w:val="left" w:pos="-1440"/>
              <w:tab w:val="left" w:pos="-720"/>
            </w:tabs>
            <w:jc w:val="center"/>
            <w:rPr>
              <w:sz w:val="20"/>
              <w:szCs w:val="20"/>
            </w:rPr>
          </w:pPr>
        </w:p>
      </w:tc>
      <w:tc>
        <w:tcPr>
          <w:tcW w:w="4080" w:type="dxa"/>
          <w:tcMar>
            <w:left w:w="0" w:type="dxa"/>
            <w:right w:w="0" w:type="dxa"/>
          </w:tcMar>
        </w:tcPr>
        <w:p w:rsidR="006376F1" w:rsidRPr="00BA6468" w:rsidRDefault="006376F1" w:rsidP="00BA6468">
          <w:pPr>
            <w:keepLines/>
            <w:rPr>
              <w:sz w:val="20"/>
              <w:szCs w:val="20"/>
              <w:lang w:val="fr-CA"/>
            </w:rPr>
          </w:pPr>
          <w:r w:rsidRPr="00BA6468">
            <w:rPr>
              <w:sz w:val="20"/>
              <w:szCs w:val="20"/>
              <w:lang w:val="fr-CA"/>
            </w:rPr>
            <w:t>Requêtes</w:t>
          </w:r>
        </w:p>
      </w:tc>
    </w:tr>
  </w:tbl>
  <w:p w:rsidR="006376F1" w:rsidRDefault="006376F1"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F1" w:rsidRDefault="006376F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376F1">
      <w:tc>
        <w:tcPr>
          <w:tcW w:w="4230" w:type="dxa"/>
          <w:tcMar>
            <w:left w:w="0" w:type="dxa"/>
            <w:right w:w="0" w:type="dxa"/>
          </w:tcMar>
        </w:tcPr>
        <w:p w:rsidR="006376F1" w:rsidRDefault="006376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376F1" w:rsidRDefault="006376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376F1" w:rsidRDefault="006376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376F1" w:rsidRDefault="006376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376F1" w:rsidRDefault="006376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376F1" w:rsidRDefault="006376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376F1" w:rsidRDefault="006376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376F1" w:rsidRDefault="006376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ttachedTemplate r:id="rId1"/>
  <w:defaultTabStop w:val="720"/>
  <w:drawingGridHorizontalSpacing w:val="120"/>
  <w:displayHorizontalDrawingGridEvery w:val="2"/>
  <w:characterSpacingControl w:val="doNotCompress"/>
  <w:hdrShapeDefaults>
    <o:shapedefaults v:ext="edit" spidmax="16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A2"/>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5D9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7102F"/>
    <w:rsid w:val="00382C47"/>
    <w:rsid w:val="00384384"/>
    <w:rsid w:val="003866AE"/>
    <w:rsid w:val="00393AB2"/>
    <w:rsid w:val="003A3EA8"/>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376F1"/>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6F3E36"/>
    <w:rsid w:val="00706831"/>
    <w:rsid w:val="00717608"/>
    <w:rsid w:val="00727571"/>
    <w:rsid w:val="00732DB7"/>
    <w:rsid w:val="0074238B"/>
    <w:rsid w:val="00745EF7"/>
    <w:rsid w:val="00755F22"/>
    <w:rsid w:val="00766E4A"/>
    <w:rsid w:val="0077757E"/>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03A2"/>
    <w:rsid w:val="009921E9"/>
    <w:rsid w:val="00996510"/>
    <w:rsid w:val="009A75CF"/>
    <w:rsid w:val="009B36BA"/>
    <w:rsid w:val="009B6915"/>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5152E"/>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B5B03"/>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816"/>
    <w:rsid w:val="00ED078F"/>
    <w:rsid w:val="00ED7E83"/>
    <w:rsid w:val="00EE091F"/>
    <w:rsid w:val="00EF4B63"/>
    <w:rsid w:val="00EF7B6D"/>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13D7"/>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2E"/>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6F3E36"/>
    <w:pPr>
      <w:jc w:val="both"/>
    </w:pPr>
    <w:rPr>
      <w:rFonts w:eastAsia="Calibri" w:cs="Times New Roman"/>
      <w:smallCaps/>
    </w:rPr>
  </w:style>
  <w:style w:type="character" w:customStyle="1" w:styleId="SCCBanSummaryChar">
    <w:name w:val="SCC.BanSummary Char"/>
    <w:basedOn w:val="DefaultParagraphFont"/>
    <w:link w:val="SCCBanSummary0"/>
    <w:rsid w:val="006F3E36"/>
    <w:rPr>
      <w:rFonts w:eastAsia="Calibri" w:cs="Times New Roman"/>
      <w:smallCaps/>
      <w:lang w:val="en-CA"/>
    </w:rPr>
  </w:style>
  <w:style w:type="paragraph" w:customStyle="1" w:styleId="body">
    <w:name w:val="body"/>
    <w:basedOn w:val="Normal"/>
    <w:rsid w:val="006F3E36"/>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ca/caf/doc/2021/2021caf9/2021caf9.html?autocompleteStr=2021%20CAF%209&amp;autocompletePos=1" TargetMode="External"/><Relationship Id="rId26" Type="http://schemas.openxmlformats.org/officeDocument/2006/relationships/hyperlink" Target="https://canlii.ca/t/jd2rr"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canlii.ca/t/j11ks"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footer" Target="footer9.xml"/><Relationship Id="rId50"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anlii.org/fr/ca/caf/doc/2021/2021caf9/2021caf9.html?autocompleteStr=2021%20CAF%209&amp;autocompletePos=1" TargetMode="External"/><Relationship Id="rId25" Type="http://schemas.openxmlformats.org/officeDocument/2006/relationships/hyperlink" Target="https://canlii.ca/t/j8svl" TargetMode="External"/><Relationship Id="rId33" Type="http://schemas.openxmlformats.org/officeDocument/2006/relationships/footer" Target="footer3.xml"/><Relationship Id="rId38" Type="http://schemas.openxmlformats.org/officeDocument/2006/relationships/header" Target="header7.xml"/><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canlii.ca/t/jcr68" TargetMode="External"/><Relationship Id="rId20" Type="http://schemas.openxmlformats.org/officeDocument/2006/relationships/hyperlink" Target="https://canlii.ca/t/jck4v" TargetMode="External"/><Relationship Id="rId29" Type="http://schemas.openxmlformats.org/officeDocument/2006/relationships/hyperlink" Target="https://www.canlii.org/en/on/onscdc/doc/2020/2020onsc5711/2020onsc5711.html?autocompleteStr=ishakis&amp;autocompletePos=1" TargetMode="External"/><Relationship Id="rId41" Type="http://schemas.openxmlformats.org/officeDocument/2006/relationships/header" Target="header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nb/nbca/doc/2019/2019nbca65/2019nbca65.html?resultIndex=1"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7.xml"/><Relationship Id="rId45" Type="http://schemas.openxmlformats.org/officeDocument/2006/relationships/header" Target="header9.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nlii.ca/t/jcr68" TargetMode="External"/><Relationship Id="rId23" Type="http://schemas.openxmlformats.org/officeDocument/2006/relationships/hyperlink" Target="https://www.canlii.org/en/nb/nbca/doc/2019/2019nbca65/2019nbca65.html?resultIndex=1" TargetMode="External"/><Relationship Id="rId28" Type="http://schemas.openxmlformats.org/officeDocument/2006/relationships/hyperlink" Target="https://canlii.ca/t/jd2rr" TargetMode="External"/><Relationship Id="rId36" Type="http://schemas.openxmlformats.org/officeDocument/2006/relationships/footer" Target="footer5.xml"/><Relationship Id="rId49" Type="http://schemas.openxmlformats.org/officeDocument/2006/relationships/header" Target="header11.xml"/><Relationship Id="rId10" Type="http://schemas.openxmlformats.org/officeDocument/2006/relationships/hyperlink" Target="https://www.scc-csc.ca" TargetMode="External"/><Relationship Id="rId19" Type="http://schemas.openxmlformats.org/officeDocument/2006/relationships/hyperlink" Target="https://canlii.ca/t/j11ks" TargetMode="External"/><Relationship Id="rId31" Type="http://schemas.openxmlformats.org/officeDocument/2006/relationships/header" Target="header3.xml"/><Relationship Id="rId44" Type="http://schemas.openxmlformats.org/officeDocument/2006/relationships/hyperlink" Target="https://decisions.scc-csc.ca/scc-csc/scc-csc/fr/item/18962/index.do" TargetMode="External"/><Relationship Id="rId52"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canlii.ca/t/jck4v" TargetMode="External"/><Relationship Id="rId27" Type="http://schemas.openxmlformats.org/officeDocument/2006/relationships/hyperlink" Target="https://canlii.ca/t/j8svl" TargetMode="External"/><Relationship Id="rId30" Type="http://schemas.openxmlformats.org/officeDocument/2006/relationships/hyperlink" Target="https://www.canlii.org/en/on/onscdc/doc/2020/2020onsc5711/2020onsc5711.html?autocompleteStr=ishakis&amp;autocompletePos=1" TargetMode="External"/><Relationship Id="rId35" Type="http://schemas.openxmlformats.org/officeDocument/2006/relationships/header" Target="header5.xml"/><Relationship Id="rId43" Type="http://schemas.openxmlformats.org/officeDocument/2006/relationships/hyperlink" Target="https://decisions.scc-csc.ca/scc-csc/scc-csc/en/item/18962/index.do" TargetMode="External"/><Relationship Id="rId48"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35A8-3AF5-4E25-A7D3-21C8E985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20</Pages>
  <Words>6584</Words>
  <Characters>37531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2021-07-13T13:54:00Z</dcterms:created>
  <dcterms:modified xsi:type="dcterms:W3CDTF">2021-07-22T14:33:00Z</dcterms:modified>
</cp:coreProperties>
</file>