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D17A16" w:rsidTr="00F138C1">
        <w:tc>
          <w:tcPr>
            <w:tcW w:w="9648" w:type="dxa"/>
            <w:gridSpan w:val="3"/>
          </w:tcPr>
          <w:p w:rsidR="008C2D9E" w:rsidRPr="00D17A16" w:rsidRDefault="008C2D9E" w:rsidP="00F138C1">
            <w:pPr>
              <w:tabs>
                <w:tab w:val="left" w:pos="6075"/>
              </w:tabs>
              <w:jc w:val="center"/>
              <w:rPr>
                <w:b/>
                <w:sz w:val="32"/>
                <w:szCs w:val="32"/>
                <w:lang w:val="fr-CA"/>
              </w:rPr>
            </w:pPr>
            <w:r w:rsidRPr="00D17A16">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D17A16" w:rsidRDefault="008C2D9E" w:rsidP="00F138C1">
            <w:pPr>
              <w:tabs>
                <w:tab w:val="left" w:pos="6075"/>
              </w:tabs>
              <w:jc w:val="center"/>
              <w:rPr>
                <w:b/>
                <w:sz w:val="32"/>
                <w:szCs w:val="32"/>
                <w:lang w:val="fr-CA"/>
              </w:rPr>
            </w:pPr>
          </w:p>
        </w:tc>
      </w:tr>
      <w:tr w:rsidR="00F138C1" w:rsidRPr="00D17A16" w:rsidTr="00F138C1">
        <w:tc>
          <w:tcPr>
            <w:tcW w:w="4599" w:type="dxa"/>
            <w:tcMar>
              <w:top w:w="284" w:type="dxa"/>
            </w:tcMar>
          </w:tcPr>
          <w:p w:rsidR="00F138C1" w:rsidRPr="00D17A16" w:rsidRDefault="00F138C1" w:rsidP="00F138C1">
            <w:pPr>
              <w:tabs>
                <w:tab w:val="left" w:pos="6075"/>
              </w:tabs>
              <w:jc w:val="center"/>
              <w:rPr>
                <w:b/>
                <w:sz w:val="32"/>
                <w:szCs w:val="32"/>
              </w:rPr>
            </w:pPr>
            <w:r w:rsidRPr="00D17A16">
              <w:rPr>
                <w:b/>
                <w:sz w:val="32"/>
                <w:szCs w:val="32"/>
              </w:rPr>
              <w:t>SUPREME COURT OF CANADA</w:t>
            </w:r>
          </w:p>
        </w:tc>
        <w:tc>
          <w:tcPr>
            <w:tcW w:w="483" w:type="dxa"/>
          </w:tcPr>
          <w:p w:rsidR="00F138C1" w:rsidRPr="00D17A16" w:rsidRDefault="00F138C1" w:rsidP="00F138C1">
            <w:pPr>
              <w:tabs>
                <w:tab w:val="left" w:pos="6075"/>
              </w:tabs>
              <w:jc w:val="center"/>
              <w:rPr>
                <w:sz w:val="32"/>
                <w:szCs w:val="32"/>
              </w:rPr>
            </w:pPr>
          </w:p>
        </w:tc>
        <w:tc>
          <w:tcPr>
            <w:tcW w:w="4566" w:type="dxa"/>
            <w:tcMar>
              <w:top w:w="284" w:type="dxa"/>
            </w:tcMar>
          </w:tcPr>
          <w:p w:rsidR="00F138C1" w:rsidRPr="00D17A16" w:rsidRDefault="00F138C1" w:rsidP="00F138C1">
            <w:pPr>
              <w:tabs>
                <w:tab w:val="left" w:pos="6075"/>
              </w:tabs>
              <w:jc w:val="center"/>
              <w:rPr>
                <w:b/>
                <w:sz w:val="32"/>
                <w:szCs w:val="32"/>
                <w:lang w:val="fr-CA"/>
              </w:rPr>
            </w:pPr>
            <w:r w:rsidRPr="00D17A16">
              <w:rPr>
                <w:b/>
                <w:sz w:val="32"/>
                <w:szCs w:val="32"/>
                <w:lang w:val="fr-CA"/>
              </w:rPr>
              <w:t>COUR SUPRÊME DU CANADA</w:t>
            </w:r>
          </w:p>
        </w:tc>
      </w:tr>
      <w:tr w:rsidR="00F138C1" w:rsidRPr="00D17A16" w:rsidTr="00F138C1">
        <w:tc>
          <w:tcPr>
            <w:tcW w:w="4599" w:type="dxa"/>
            <w:tcMar>
              <w:top w:w="567" w:type="dxa"/>
            </w:tcMar>
          </w:tcPr>
          <w:p w:rsidR="00F138C1" w:rsidRPr="00D17A16" w:rsidRDefault="00F138C1" w:rsidP="00F138C1">
            <w:pPr>
              <w:tabs>
                <w:tab w:val="left" w:pos="6075"/>
              </w:tabs>
              <w:jc w:val="center"/>
              <w:rPr>
                <w:sz w:val="28"/>
                <w:szCs w:val="28"/>
              </w:rPr>
            </w:pPr>
            <w:r w:rsidRPr="00D17A16">
              <w:rPr>
                <w:sz w:val="28"/>
                <w:szCs w:val="28"/>
              </w:rPr>
              <w:t>BULLETIN OF</w:t>
            </w:r>
            <w:r w:rsidRPr="00D17A16">
              <w:rPr>
                <w:sz w:val="28"/>
                <w:szCs w:val="28"/>
              </w:rPr>
              <w:br/>
              <w:t xml:space="preserve"> PROCEEDINGS</w:t>
            </w:r>
          </w:p>
        </w:tc>
        <w:tc>
          <w:tcPr>
            <w:tcW w:w="483" w:type="dxa"/>
          </w:tcPr>
          <w:p w:rsidR="00F138C1" w:rsidRPr="00D17A16" w:rsidRDefault="00F138C1" w:rsidP="00F138C1">
            <w:pPr>
              <w:tabs>
                <w:tab w:val="left" w:pos="6075"/>
              </w:tabs>
            </w:pPr>
          </w:p>
        </w:tc>
        <w:tc>
          <w:tcPr>
            <w:tcW w:w="4566" w:type="dxa"/>
            <w:tcMar>
              <w:top w:w="567" w:type="dxa"/>
            </w:tcMar>
          </w:tcPr>
          <w:p w:rsidR="00F138C1" w:rsidRPr="00D17A16" w:rsidRDefault="00F138C1" w:rsidP="00F138C1">
            <w:pPr>
              <w:tabs>
                <w:tab w:val="left" w:pos="6075"/>
              </w:tabs>
              <w:jc w:val="center"/>
              <w:rPr>
                <w:sz w:val="28"/>
                <w:szCs w:val="28"/>
                <w:lang w:val="fr-CA"/>
              </w:rPr>
            </w:pPr>
            <w:r w:rsidRPr="00D17A16">
              <w:rPr>
                <w:sz w:val="28"/>
                <w:szCs w:val="28"/>
                <w:lang w:val="fr-CA"/>
              </w:rPr>
              <w:t>BULLETIN DES</w:t>
            </w:r>
            <w:r w:rsidRPr="00D17A16">
              <w:rPr>
                <w:sz w:val="28"/>
                <w:szCs w:val="28"/>
                <w:lang w:val="fr-CA"/>
              </w:rPr>
              <w:br/>
              <w:t xml:space="preserve"> PROCÉDURES</w:t>
            </w:r>
          </w:p>
        </w:tc>
      </w:tr>
      <w:tr w:rsidR="00F138C1" w:rsidRPr="004B19BE" w:rsidTr="00F138C1">
        <w:tc>
          <w:tcPr>
            <w:tcW w:w="4599" w:type="dxa"/>
            <w:tcMar>
              <w:top w:w="567" w:type="dxa"/>
            </w:tcMar>
          </w:tcPr>
          <w:p w:rsidR="00F138C1" w:rsidRPr="00D17A16" w:rsidRDefault="00F138C1" w:rsidP="00F138C1">
            <w:pPr>
              <w:tabs>
                <w:tab w:val="left" w:pos="6075"/>
              </w:tabs>
              <w:jc w:val="both"/>
              <w:rPr>
                <w:rFonts w:ascii="Arial" w:hAnsi="Arial" w:cs="Arial"/>
                <w:i/>
                <w:sz w:val="20"/>
                <w:szCs w:val="20"/>
              </w:rPr>
            </w:pPr>
            <w:r w:rsidRPr="00D17A16">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D17A1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17A16" w:rsidRDefault="00F138C1" w:rsidP="00F138C1">
            <w:pPr>
              <w:tabs>
                <w:tab w:val="left" w:pos="6075"/>
              </w:tabs>
              <w:jc w:val="both"/>
              <w:rPr>
                <w:rFonts w:ascii="Arial" w:hAnsi="Arial" w:cs="Arial"/>
                <w:i/>
                <w:sz w:val="20"/>
                <w:szCs w:val="20"/>
                <w:lang w:val="fr-CA"/>
              </w:rPr>
            </w:pPr>
            <w:r w:rsidRPr="00D17A16">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4B19BE" w:rsidTr="00F138C1">
        <w:tc>
          <w:tcPr>
            <w:tcW w:w="4599" w:type="dxa"/>
            <w:tcMar>
              <w:top w:w="567" w:type="dxa"/>
            </w:tcMar>
          </w:tcPr>
          <w:p w:rsidR="00F138C1" w:rsidRPr="00D17A16" w:rsidRDefault="00F138C1" w:rsidP="00F138C1">
            <w:pPr>
              <w:tabs>
                <w:tab w:val="left" w:pos="6075"/>
              </w:tabs>
              <w:jc w:val="both"/>
              <w:rPr>
                <w:rFonts w:ascii="Arial" w:hAnsi="Arial" w:cs="Arial"/>
                <w:i/>
                <w:sz w:val="20"/>
                <w:szCs w:val="20"/>
              </w:rPr>
            </w:pPr>
            <w:r w:rsidRPr="00D17A16">
              <w:rPr>
                <w:rFonts w:ascii="Arial" w:hAnsi="Arial" w:cs="Arial"/>
                <w:i/>
                <w:sz w:val="20"/>
                <w:szCs w:val="20"/>
              </w:rPr>
              <w:t>During Court sessions, the Bulletin is usually issued weekly.</w:t>
            </w:r>
          </w:p>
        </w:tc>
        <w:tc>
          <w:tcPr>
            <w:tcW w:w="483" w:type="dxa"/>
          </w:tcPr>
          <w:p w:rsidR="00F138C1" w:rsidRPr="00D17A1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17A16" w:rsidRDefault="00F138C1" w:rsidP="00F138C1">
            <w:pPr>
              <w:tabs>
                <w:tab w:val="left" w:pos="6075"/>
              </w:tabs>
              <w:jc w:val="both"/>
              <w:rPr>
                <w:rFonts w:ascii="Arial" w:hAnsi="Arial" w:cs="Arial"/>
                <w:i/>
                <w:sz w:val="20"/>
                <w:szCs w:val="20"/>
                <w:lang w:val="fr-CA"/>
              </w:rPr>
            </w:pPr>
            <w:r w:rsidRPr="00D17A16">
              <w:rPr>
                <w:rFonts w:ascii="Arial" w:hAnsi="Arial" w:cs="Arial"/>
                <w:i/>
                <w:sz w:val="20"/>
                <w:szCs w:val="20"/>
                <w:lang w:val="fr-CA"/>
              </w:rPr>
              <w:t>Le Bulletin paraît en principe toutes les semaines pendant les sessions de la Cour.</w:t>
            </w:r>
          </w:p>
        </w:tc>
      </w:tr>
      <w:tr w:rsidR="00F138C1" w:rsidRPr="004B19BE" w:rsidTr="00F138C1">
        <w:tc>
          <w:tcPr>
            <w:tcW w:w="4599" w:type="dxa"/>
            <w:tcMar>
              <w:top w:w="567" w:type="dxa"/>
            </w:tcMar>
          </w:tcPr>
          <w:p w:rsidR="00F138C1" w:rsidRPr="00D17A16" w:rsidRDefault="00F138C1" w:rsidP="00F138C1">
            <w:pPr>
              <w:tabs>
                <w:tab w:val="left" w:pos="6075"/>
              </w:tabs>
              <w:jc w:val="both"/>
              <w:rPr>
                <w:rFonts w:ascii="Arial" w:hAnsi="Arial" w:cs="Arial"/>
                <w:i/>
                <w:sz w:val="20"/>
                <w:szCs w:val="20"/>
              </w:rPr>
            </w:pPr>
            <w:r w:rsidRPr="00D17A16">
              <w:rPr>
                <w:rFonts w:ascii="Arial" w:hAnsi="Arial" w:cs="Arial"/>
                <w:i/>
                <w:sz w:val="20"/>
                <w:szCs w:val="20"/>
              </w:rPr>
              <w:fldChar w:fldCharType="begin"/>
            </w:r>
            <w:r w:rsidRPr="00D17A16">
              <w:rPr>
                <w:rFonts w:ascii="Arial" w:hAnsi="Arial" w:cs="Arial"/>
                <w:i/>
                <w:sz w:val="20"/>
                <w:szCs w:val="20"/>
              </w:rPr>
              <w:instrText xml:space="preserve"> SEQ CHAPTER \h \r 1</w:instrText>
            </w:r>
            <w:r w:rsidRPr="00D17A16">
              <w:rPr>
                <w:rFonts w:ascii="Arial" w:hAnsi="Arial" w:cs="Arial"/>
                <w:i/>
                <w:sz w:val="20"/>
                <w:szCs w:val="20"/>
              </w:rPr>
              <w:fldChar w:fldCharType="end"/>
            </w:r>
            <w:r w:rsidRPr="00D17A16">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D17A1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17A16" w:rsidRDefault="00F138C1" w:rsidP="00F138C1">
            <w:pPr>
              <w:tabs>
                <w:tab w:val="left" w:pos="6075"/>
              </w:tabs>
              <w:jc w:val="both"/>
              <w:rPr>
                <w:rFonts w:ascii="Arial" w:hAnsi="Arial" w:cs="Arial"/>
                <w:i/>
                <w:sz w:val="20"/>
                <w:szCs w:val="20"/>
                <w:lang w:val="fr-CA"/>
              </w:rPr>
            </w:pPr>
            <w:r w:rsidRPr="00D17A16">
              <w:rPr>
                <w:rFonts w:ascii="Arial" w:hAnsi="Arial" w:cs="Arial"/>
                <w:i/>
                <w:sz w:val="20"/>
                <w:szCs w:val="20"/>
                <w:lang w:val="fr-CA"/>
              </w:rPr>
              <w:fldChar w:fldCharType="begin"/>
            </w:r>
            <w:r w:rsidRPr="00D17A16">
              <w:rPr>
                <w:rFonts w:ascii="Arial" w:hAnsi="Arial" w:cs="Arial"/>
                <w:i/>
                <w:sz w:val="20"/>
                <w:szCs w:val="20"/>
                <w:lang w:val="fr-CA"/>
              </w:rPr>
              <w:instrText xml:space="preserve"> SEQ CHAPTER \h \r 1</w:instrText>
            </w:r>
            <w:r w:rsidRPr="00D17A16">
              <w:rPr>
                <w:rFonts w:ascii="Arial" w:hAnsi="Arial" w:cs="Arial"/>
                <w:i/>
                <w:sz w:val="20"/>
                <w:szCs w:val="20"/>
                <w:lang w:val="fr-CA"/>
              </w:rPr>
              <w:fldChar w:fldCharType="end"/>
            </w:r>
            <w:r w:rsidRPr="00D17A16">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4B19BE" w:rsidTr="00F138C1">
        <w:tc>
          <w:tcPr>
            <w:tcW w:w="4599" w:type="dxa"/>
            <w:tcMar>
              <w:top w:w="567" w:type="dxa"/>
            </w:tcMar>
          </w:tcPr>
          <w:p w:rsidR="00F138C1" w:rsidRPr="00D17A16" w:rsidRDefault="00F138C1" w:rsidP="00F138C1">
            <w:pPr>
              <w:tabs>
                <w:tab w:val="left" w:pos="6075"/>
              </w:tabs>
              <w:jc w:val="both"/>
              <w:rPr>
                <w:rFonts w:ascii="Arial" w:hAnsi="Arial" w:cs="Arial"/>
                <w:i/>
                <w:sz w:val="20"/>
                <w:szCs w:val="20"/>
              </w:rPr>
            </w:pPr>
            <w:r w:rsidRPr="00D17A16">
              <w:rPr>
                <w:rFonts w:ascii="Arial" w:hAnsi="Arial" w:cs="Arial"/>
                <w:i/>
                <w:sz w:val="20"/>
                <w:szCs w:val="20"/>
                <w:lang w:val="en-US"/>
              </w:rPr>
              <w:t>Please c</w:t>
            </w:r>
            <w:r w:rsidRPr="00D17A16">
              <w:rPr>
                <w:rFonts w:ascii="Arial" w:hAnsi="Arial" w:cs="Arial"/>
                <w:i/>
                <w:sz w:val="20"/>
                <w:szCs w:val="20"/>
              </w:rPr>
              <w:t xml:space="preserve">onsult the Supreme Court of Canada website at </w:t>
            </w:r>
            <w:hyperlink r:id="rId9" w:history="1">
              <w:r w:rsidRPr="00D17A16">
                <w:rPr>
                  <w:rStyle w:val="Hyperlink"/>
                  <w:rFonts w:ascii="Arial" w:hAnsi="Arial" w:cs="Arial"/>
                  <w:i/>
                  <w:sz w:val="20"/>
                  <w:szCs w:val="20"/>
                </w:rPr>
                <w:t>www.scc-csc.ca</w:t>
              </w:r>
            </w:hyperlink>
            <w:r w:rsidRPr="00D17A16">
              <w:rPr>
                <w:rFonts w:ascii="Arial" w:hAnsi="Arial" w:cs="Arial"/>
                <w:i/>
                <w:sz w:val="20"/>
                <w:szCs w:val="20"/>
              </w:rPr>
              <w:t xml:space="preserve"> for more information.</w:t>
            </w:r>
          </w:p>
        </w:tc>
        <w:tc>
          <w:tcPr>
            <w:tcW w:w="483" w:type="dxa"/>
          </w:tcPr>
          <w:p w:rsidR="00F138C1" w:rsidRPr="00D17A1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D17A16" w:rsidRDefault="00F138C1" w:rsidP="00F138C1">
            <w:pPr>
              <w:tabs>
                <w:tab w:val="left" w:pos="6075"/>
              </w:tabs>
              <w:jc w:val="both"/>
              <w:rPr>
                <w:rFonts w:ascii="Arial" w:hAnsi="Arial" w:cs="Arial"/>
                <w:i/>
                <w:sz w:val="20"/>
                <w:szCs w:val="20"/>
                <w:lang w:val="fr-CA"/>
              </w:rPr>
            </w:pPr>
            <w:r w:rsidRPr="00D17A16">
              <w:rPr>
                <w:rFonts w:ascii="Arial" w:hAnsi="Arial" w:cs="Arial"/>
                <w:i/>
                <w:sz w:val="20"/>
                <w:szCs w:val="20"/>
                <w:lang w:val="fr-CA"/>
              </w:rPr>
              <w:t xml:space="preserve">Pour de plus amples informations, veuillez consulter le site Web de la Cour suprême du Canada à l’adresse suivante : </w:t>
            </w:r>
            <w:hyperlink r:id="rId10" w:history="1">
              <w:r w:rsidRPr="00D17A16">
                <w:rPr>
                  <w:rStyle w:val="Hyperlink"/>
                  <w:rFonts w:ascii="Arial" w:hAnsi="Arial" w:cs="Arial"/>
                  <w:i/>
                  <w:sz w:val="20"/>
                  <w:szCs w:val="20"/>
                  <w:lang w:val="fr-CA"/>
                </w:rPr>
                <w:t>www.scc-csc.ca</w:t>
              </w:r>
            </w:hyperlink>
            <w:r w:rsidRPr="00D17A16">
              <w:rPr>
                <w:rFonts w:ascii="Arial" w:hAnsi="Arial" w:cs="Arial"/>
                <w:i/>
                <w:sz w:val="20"/>
                <w:szCs w:val="20"/>
                <w:lang w:val="fr-CA"/>
              </w:rPr>
              <w:t xml:space="preserve"> </w:t>
            </w:r>
          </w:p>
        </w:tc>
      </w:tr>
    </w:tbl>
    <w:p w:rsidR="00F138C1" w:rsidRPr="00D17A16"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D17A16" w:rsidTr="00F138C1">
        <w:tc>
          <w:tcPr>
            <w:tcW w:w="2250" w:type="pct"/>
            <w:tcBorders>
              <w:top w:val="single" w:sz="4" w:space="0" w:color="auto"/>
            </w:tcBorders>
            <w:tcMar>
              <w:top w:w="284" w:type="dxa"/>
              <w:bottom w:w="284" w:type="dxa"/>
            </w:tcMar>
          </w:tcPr>
          <w:p w:rsidR="00F138C1" w:rsidRPr="00D17A16" w:rsidRDefault="002E77F6" w:rsidP="009B36BA">
            <w:pPr>
              <w:tabs>
                <w:tab w:val="left" w:pos="6075"/>
              </w:tabs>
              <w:rPr>
                <w:rFonts w:ascii="Arial" w:hAnsi="Arial" w:cs="Arial"/>
                <w:i/>
                <w:sz w:val="20"/>
                <w:szCs w:val="20"/>
              </w:rPr>
            </w:pPr>
            <w:r w:rsidRPr="00D17A16">
              <w:rPr>
                <w:lang w:val="fr-CA"/>
              </w:rPr>
              <w:t>October</w:t>
            </w:r>
            <w:r w:rsidR="00F138C1" w:rsidRPr="00D17A16">
              <w:rPr>
                <w:lang w:val="fr-CA"/>
              </w:rPr>
              <w:t xml:space="preserve"> </w:t>
            </w:r>
            <w:r w:rsidR="00045DE3" w:rsidRPr="00D17A16">
              <w:rPr>
                <w:lang w:val="fr-CA"/>
              </w:rPr>
              <w:t>8</w:t>
            </w:r>
            <w:r w:rsidR="00F138C1" w:rsidRPr="00D17A16">
              <w:rPr>
                <w:lang w:val="fr-CA"/>
              </w:rPr>
              <w:t>, 20</w:t>
            </w:r>
            <w:r w:rsidR="009B36BA" w:rsidRPr="00D17A16">
              <w:rPr>
                <w:lang w:val="fr-CA"/>
              </w:rPr>
              <w:t>21</w:t>
            </w:r>
          </w:p>
        </w:tc>
        <w:tc>
          <w:tcPr>
            <w:tcW w:w="500" w:type="pct"/>
            <w:tcBorders>
              <w:top w:val="single" w:sz="4" w:space="0" w:color="auto"/>
            </w:tcBorders>
            <w:tcMar>
              <w:top w:w="284" w:type="dxa"/>
              <w:bottom w:w="284" w:type="dxa"/>
            </w:tcMar>
          </w:tcPr>
          <w:p w:rsidR="00F138C1" w:rsidRPr="00D17A16" w:rsidRDefault="00F138C1" w:rsidP="004B19BE">
            <w:pPr>
              <w:tabs>
                <w:tab w:val="left" w:pos="6075"/>
              </w:tabs>
              <w:jc w:val="center"/>
              <w:rPr>
                <w:rFonts w:ascii="Arial" w:hAnsi="Arial" w:cs="Arial"/>
                <w:i/>
                <w:sz w:val="20"/>
                <w:szCs w:val="20"/>
              </w:rPr>
            </w:pPr>
            <w:r w:rsidRPr="00D17A16">
              <w:rPr>
                <w:lang w:val="fr-CA"/>
              </w:rPr>
              <w:t xml:space="preserve">1 - </w:t>
            </w:r>
            <w:r w:rsidR="00D33E4B" w:rsidRPr="00D17A16">
              <w:rPr>
                <w:lang w:val="fr-CA"/>
              </w:rPr>
              <w:t>2</w:t>
            </w:r>
            <w:r w:rsidR="004B19BE">
              <w:rPr>
                <w:lang w:val="fr-CA"/>
              </w:rPr>
              <w:t>4</w:t>
            </w:r>
          </w:p>
        </w:tc>
        <w:tc>
          <w:tcPr>
            <w:tcW w:w="2250" w:type="pct"/>
            <w:tcBorders>
              <w:top w:val="single" w:sz="4" w:space="0" w:color="auto"/>
            </w:tcBorders>
            <w:tcMar>
              <w:top w:w="284" w:type="dxa"/>
              <w:bottom w:w="284" w:type="dxa"/>
            </w:tcMar>
          </w:tcPr>
          <w:p w:rsidR="00F138C1" w:rsidRPr="00D17A16" w:rsidRDefault="00F138C1" w:rsidP="002E77F6">
            <w:pPr>
              <w:tabs>
                <w:tab w:val="left" w:pos="6075"/>
              </w:tabs>
              <w:jc w:val="right"/>
              <w:rPr>
                <w:rFonts w:ascii="Arial" w:hAnsi="Arial" w:cs="Arial"/>
                <w:i/>
                <w:sz w:val="20"/>
                <w:szCs w:val="20"/>
                <w:lang w:val="fr-CA"/>
              </w:rPr>
            </w:pPr>
            <w:r w:rsidRPr="00D17A16">
              <w:rPr>
                <w:lang w:val="fr-CA"/>
              </w:rPr>
              <w:t xml:space="preserve">Le </w:t>
            </w:r>
            <w:r w:rsidR="00045DE3" w:rsidRPr="00D17A16">
              <w:rPr>
                <w:lang w:val="fr-CA"/>
              </w:rPr>
              <w:t>8</w:t>
            </w:r>
            <w:r w:rsidRPr="00D17A16">
              <w:rPr>
                <w:lang w:val="fr-CA"/>
              </w:rPr>
              <w:t xml:space="preserve"> </w:t>
            </w:r>
            <w:r w:rsidR="002E77F6" w:rsidRPr="00D17A16">
              <w:rPr>
                <w:lang w:val="fr-CA"/>
              </w:rPr>
              <w:t>octobre</w:t>
            </w:r>
            <w:r w:rsidRPr="00D17A16">
              <w:rPr>
                <w:lang w:val="fr-CA"/>
              </w:rPr>
              <w:t xml:space="preserve"> 202</w:t>
            </w:r>
            <w:r w:rsidR="009B36BA" w:rsidRPr="00D17A16">
              <w:rPr>
                <w:lang w:val="fr-CA"/>
              </w:rPr>
              <w:t>1</w:t>
            </w:r>
          </w:p>
        </w:tc>
      </w:tr>
      <w:tr w:rsidR="00F138C1" w:rsidRPr="004B19BE" w:rsidTr="00F138C1">
        <w:tc>
          <w:tcPr>
            <w:tcW w:w="2250" w:type="pct"/>
            <w:tcBorders>
              <w:bottom w:val="single" w:sz="4" w:space="0" w:color="auto"/>
            </w:tcBorders>
            <w:tcMar>
              <w:top w:w="284" w:type="dxa"/>
              <w:bottom w:w="284" w:type="dxa"/>
            </w:tcMar>
          </w:tcPr>
          <w:p w:rsidR="00F138C1" w:rsidRPr="00D17A16" w:rsidRDefault="00F138C1" w:rsidP="009B36BA">
            <w:pPr>
              <w:tabs>
                <w:tab w:val="left" w:pos="6075"/>
              </w:tabs>
              <w:rPr>
                <w:rFonts w:ascii="Arial" w:hAnsi="Arial" w:cs="Arial"/>
                <w:i/>
                <w:sz w:val="20"/>
                <w:szCs w:val="20"/>
              </w:rPr>
            </w:pPr>
            <w:r w:rsidRPr="00D17A16">
              <w:rPr>
                <w:sz w:val="18"/>
                <w:szCs w:val="18"/>
                <w:lang w:val="en-US"/>
              </w:rPr>
              <w:t>© Supreme Court of Canada (202</w:t>
            </w:r>
            <w:r w:rsidR="009B36BA" w:rsidRPr="00D17A16">
              <w:rPr>
                <w:sz w:val="18"/>
                <w:szCs w:val="18"/>
                <w:lang w:val="en-US"/>
              </w:rPr>
              <w:t>1</w:t>
            </w:r>
            <w:r w:rsidRPr="00D17A16">
              <w:rPr>
                <w:sz w:val="18"/>
                <w:szCs w:val="18"/>
                <w:lang w:val="en-US"/>
              </w:rPr>
              <w:t>)</w:t>
            </w:r>
            <w:r w:rsidRPr="00D17A16">
              <w:rPr>
                <w:sz w:val="18"/>
                <w:szCs w:val="18"/>
                <w:lang w:val="en-US"/>
              </w:rPr>
              <w:br/>
              <w:t>ISSN 1918-8358 (Online)</w:t>
            </w:r>
          </w:p>
        </w:tc>
        <w:tc>
          <w:tcPr>
            <w:tcW w:w="500" w:type="pct"/>
            <w:tcBorders>
              <w:bottom w:val="single" w:sz="4" w:space="0" w:color="auto"/>
            </w:tcBorders>
            <w:tcMar>
              <w:top w:w="284" w:type="dxa"/>
              <w:bottom w:w="284" w:type="dxa"/>
            </w:tcMar>
          </w:tcPr>
          <w:p w:rsidR="00F138C1" w:rsidRPr="00D17A16"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D17A16" w:rsidRDefault="00F138C1" w:rsidP="009B36BA">
            <w:pPr>
              <w:tabs>
                <w:tab w:val="left" w:pos="6075"/>
              </w:tabs>
              <w:jc w:val="right"/>
              <w:rPr>
                <w:rFonts w:ascii="Arial" w:hAnsi="Arial" w:cs="Arial"/>
                <w:i/>
                <w:sz w:val="20"/>
                <w:szCs w:val="20"/>
                <w:lang w:val="fr-CA"/>
              </w:rPr>
            </w:pPr>
            <w:r w:rsidRPr="00D17A16">
              <w:rPr>
                <w:sz w:val="18"/>
                <w:szCs w:val="18"/>
                <w:lang w:val="fr-CA"/>
              </w:rPr>
              <w:t>© Cour suprême du Canada (202</w:t>
            </w:r>
            <w:r w:rsidR="009B36BA" w:rsidRPr="00D17A16">
              <w:rPr>
                <w:sz w:val="18"/>
                <w:szCs w:val="18"/>
                <w:lang w:val="fr-CA"/>
              </w:rPr>
              <w:t>1</w:t>
            </w:r>
            <w:proofErr w:type="gramStart"/>
            <w:r w:rsidRPr="00D17A16">
              <w:rPr>
                <w:sz w:val="18"/>
                <w:szCs w:val="18"/>
                <w:lang w:val="fr-CA"/>
              </w:rPr>
              <w:t>)</w:t>
            </w:r>
            <w:proofErr w:type="gramEnd"/>
            <w:r w:rsidRPr="00D17A16">
              <w:rPr>
                <w:sz w:val="18"/>
                <w:szCs w:val="18"/>
                <w:lang w:val="fr-CA"/>
              </w:rPr>
              <w:br/>
              <w:t>ISSN 1918-8358 (En ligne)</w:t>
            </w:r>
          </w:p>
        </w:tc>
      </w:tr>
    </w:tbl>
    <w:p w:rsidR="0030050B" w:rsidRPr="00D17A16" w:rsidRDefault="0030050B" w:rsidP="00F138C1">
      <w:pPr>
        <w:tabs>
          <w:tab w:val="left" w:pos="6075"/>
        </w:tabs>
        <w:rPr>
          <w:lang w:val="fr-CA"/>
        </w:rPr>
      </w:pPr>
    </w:p>
    <w:p w:rsidR="00560DF1" w:rsidRPr="00D17A16" w:rsidRDefault="00560DF1" w:rsidP="0095096B">
      <w:pPr>
        <w:tabs>
          <w:tab w:val="right" w:pos="9360"/>
        </w:tabs>
        <w:rPr>
          <w:lang w:val="fr-CA"/>
        </w:rPr>
      </w:pPr>
    </w:p>
    <w:p w:rsidR="00F138C1" w:rsidRPr="00D17A16"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D17A16" w:rsidRDefault="00DC6B2E" w:rsidP="00693C38">
          <w:pPr>
            <w:pStyle w:val="Title"/>
            <w:jc w:val="center"/>
            <w:rPr>
              <w:rFonts w:ascii="Times New Roman" w:hAnsi="Times New Roman" w:cs="Times New Roman"/>
              <w:b/>
              <w:sz w:val="24"/>
              <w:szCs w:val="28"/>
              <w:lang w:val="fr-CA"/>
            </w:rPr>
          </w:pPr>
          <w:r w:rsidRPr="00D17A16">
            <w:rPr>
              <w:rFonts w:ascii="Times New Roman" w:hAnsi="Times New Roman" w:cs="Times New Roman"/>
              <w:b/>
              <w:sz w:val="24"/>
              <w:szCs w:val="28"/>
              <w:lang w:val="fr-CA"/>
            </w:rPr>
            <w:t>Contents</w:t>
          </w:r>
        </w:p>
        <w:p w:rsidR="00693C38" w:rsidRPr="00D17A16" w:rsidRDefault="00DC6B2E" w:rsidP="00693C38">
          <w:pPr>
            <w:jc w:val="center"/>
            <w:rPr>
              <w:b/>
              <w:szCs w:val="28"/>
              <w:lang w:val="fr-CA"/>
            </w:rPr>
          </w:pPr>
          <w:r w:rsidRPr="00D17A16">
            <w:rPr>
              <w:b/>
              <w:szCs w:val="28"/>
              <w:lang w:val="fr-CA"/>
            </w:rPr>
            <w:t>Table des matières</w:t>
          </w:r>
        </w:p>
        <w:p w:rsidR="00693C38" w:rsidRPr="00D17A16" w:rsidRDefault="00693C38" w:rsidP="00693C38">
          <w:pPr>
            <w:rPr>
              <w:lang w:val="fr-CA"/>
            </w:rPr>
          </w:pPr>
        </w:p>
        <w:p w:rsidR="00C40B8A" w:rsidRPr="00D17A16" w:rsidRDefault="00DC6B2E">
          <w:pPr>
            <w:pStyle w:val="TOC1"/>
            <w:tabs>
              <w:tab w:val="right" w:leader="dot" w:pos="9638"/>
            </w:tabs>
            <w:rPr>
              <w:rFonts w:asciiTheme="minorHAnsi" w:eastAsiaTheme="minorEastAsia" w:hAnsiTheme="minorHAnsi"/>
              <w:noProof/>
              <w:sz w:val="22"/>
              <w:lang w:val="en-US"/>
            </w:rPr>
          </w:pPr>
          <w:r w:rsidRPr="00D17A16">
            <w:rPr>
              <w:b/>
              <w:bCs/>
              <w:noProof/>
            </w:rPr>
            <w:fldChar w:fldCharType="begin"/>
          </w:r>
          <w:r w:rsidRPr="00D17A16">
            <w:rPr>
              <w:b/>
              <w:bCs/>
              <w:noProof/>
            </w:rPr>
            <w:instrText xml:space="preserve"> TOC \o "1-3" \h \z \u </w:instrText>
          </w:r>
          <w:r w:rsidRPr="00D17A16">
            <w:rPr>
              <w:b/>
              <w:bCs/>
              <w:noProof/>
            </w:rPr>
            <w:fldChar w:fldCharType="separate"/>
          </w:r>
          <w:hyperlink w:anchor="_Toc84505399" w:history="1">
            <w:r w:rsidR="00C40B8A" w:rsidRPr="00D17A16">
              <w:rPr>
                <w:rStyle w:val="Hyperlink"/>
                <w:noProof/>
                <w:lang w:val="fr-CA"/>
              </w:rPr>
              <w:t>Applications for leave to appeal filed /  Demandes d’autorisation d’appel déposées</w:t>
            </w:r>
            <w:r w:rsidR="00C40B8A" w:rsidRPr="00D17A16">
              <w:rPr>
                <w:noProof/>
                <w:webHidden/>
              </w:rPr>
              <w:tab/>
            </w:r>
            <w:r w:rsidR="00C40B8A" w:rsidRPr="00D17A16">
              <w:rPr>
                <w:noProof/>
                <w:webHidden/>
              </w:rPr>
              <w:fldChar w:fldCharType="begin"/>
            </w:r>
            <w:r w:rsidR="00C40B8A" w:rsidRPr="00D17A16">
              <w:rPr>
                <w:noProof/>
                <w:webHidden/>
              </w:rPr>
              <w:instrText xml:space="preserve"> PAGEREF _Toc84505399 \h </w:instrText>
            </w:r>
            <w:r w:rsidR="00C40B8A" w:rsidRPr="00D17A16">
              <w:rPr>
                <w:noProof/>
                <w:webHidden/>
              </w:rPr>
            </w:r>
            <w:r w:rsidR="00C40B8A" w:rsidRPr="00D17A16">
              <w:rPr>
                <w:noProof/>
                <w:webHidden/>
              </w:rPr>
              <w:fldChar w:fldCharType="separate"/>
            </w:r>
            <w:r w:rsidR="004B19BE">
              <w:rPr>
                <w:noProof/>
                <w:webHidden/>
              </w:rPr>
              <w:t>1</w:t>
            </w:r>
            <w:r w:rsidR="00C40B8A" w:rsidRPr="00D17A16">
              <w:rPr>
                <w:noProof/>
                <w:webHidden/>
              </w:rPr>
              <w:fldChar w:fldCharType="end"/>
            </w:r>
          </w:hyperlink>
        </w:p>
        <w:p w:rsidR="00C40B8A" w:rsidRPr="00D17A16" w:rsidRDefault="004B19BE">
          <w:pPr>
            <w:pStyle w:val="TOC1"/>
            <w:tabs>
              <w:tab w:val="right" w:leader="dot" w:pos="9638"/>
            </w:tabs>
            <w:rPr>
              <w:rFonts w:asciiTheme="minorHAnsi" w:eastAsiaTheme="minorEastAsia" w:hAnsiTheme="minorHAnsi"/>
              <w:noProof/>
              <w:sz w:val="22"/>
              <w:lang w:val="en-US"/>
            </w:rPr>
          </w:pPr>
          <w:hyperlink w:anchor="_Toc84505400" w:history="1">
            <w:r w:rsidR="00C40B8A" w:rsidRPr="00D17A16">
              <w:rPr>
                <w:rStyle w:val="Hyperlink"/>
                <w:noProof/>
                <w:lang w:val="fr-CA"/>
              </w:rPr>
              <w:t>Judgments on applications for leave /  Jugements rendus sur les demandes d’autorisation</w:t>
            </w:r>
            <w:r w:rsidR="00C40B8A" w:rsidRPr="00D17A16">
              <w:rPr>
                <w:noProof/>
                <w:webHidden/>
              </w:rPr>
              <w:tab/>
            </w:r>
            <w:r w:rsidR="00C40B8A" w:rsidRPr="00D17A16">
              <w:rPr>
                <w:noProof/>
                <w:webHidden/>
              </w:rPr>
              <w:fldChar w:fldCharType="begin"/>
            </w:r>
            <w:r w:rsidR="00C40B8A" w:rsidRPr="00D17A16">
              <w:rPr>
                <w:noProof/>
                <w:webHidden/>
              </w:rPr>
              <w:instrText xml:space="preserve"> PAGEREF _Toc84505400 \h </w:instrText>
            </w:r>
            <w:r w:rsidR="00C40B8A" w:rsidRPr="00D17A16">
              <w:rPr>
                <w:noProof/>
                <w:webHidden/>
              </w:rPr>
            </w:r>
            <w:r w:rsidR="00C40B8A" w:rsidRPr="00D17A16">
              <w:rPr>
                <w:noProof/>
                <w:webHidden/>
              </w:rPr>
              <w:fldChar w:fldCharType="separate"/>
            </w:r>
            <w:r>
              <w:rPr>
                <w:noProof/>
                <w:webHidden/>
              </w:rPr>
              <w:t>6</w:t>
            </w:r>
            <w:r w:rsidR="00C40B8A" w:rsidRPr="00D17A16">
              <w:rPr>
                <w:noProof/>
                <w:webHidden/>
              </w:rPr>
              <w:fldChar w:fldCharType="end"/>
            </w:r>
          </w:hyperlink>
        </w:p>
        <w:p w:rsidR="00C40B8A" w:rsidRPr="00D17A16" w:rsidRDefault="004B19BE">
          <w:pPr>
            <w:pStyle w:val="TOC1"/>
            <w:tabs>
              <w:tab w:val="right" w:leader="dot" w:pos="9638"/>
            </w:tabs>
            <w:rPr>
              <w:rFonts w:asciiTheme="minorHAnsi" w:eastAsiaTheme="minorEastAsia" w:hAnsiTheme="minorHAnsi"/>
              <w:noProof/>
              <w:sz w:val="22"/>
              <w:lang w:val="en-US"/>
            </w:rPr>
          </w:pPr>
          <w:hyperlink w:anchor="_Toc84505401" w:history="1">
            <w:r w:rsidR="00C40B8A" w:rsidRPr="00D17A16">
              <w:rPr>
                <w:rStyle w:val="Hyperlink"/>
                <w:noProof/>
                <w:lang w:val="fr-CA"/>
              </w:rPr>
              <w:t>Motions /  Requêtes</w:t>
            </w:r>
            <w:r w:rsidR="00C40B8A" w:rsidRPr="00D17A16">
              <w:rPr>
                <w:noProof/>
                <w:webHidden/>
              </w:rPr>
              <w:tab/>
            </w:r>
            <w:r w:rsidR="00C40B8A" w:rsidRPr="00D17A16">
              <w:rPr>
                <w:noProof/>
                <w:webHidden/>
              </w:rPr>
              <w:fldChar w:fldCharType="begin"/>
            </w:r>
            <w:r w:rsidR="00C40B8A" w:rsidRPr="00D17A16">
              <w:rPr>
                <w:noProof/>
                <w:webHidden/>
              </w:rPr>
              <w:instrText xml:space="preserve"> PAGEREF _Toc84505401 \h </w:instrText>
            </w:r>
            <w:r w:rsidR="00C40B8A" w:rsidRPr="00D17A16">
              <w:rPr>
                <w:noProof/>
                <w:webHidden/>
              </w:rPr>
            </w:r>
            <w:r w:rsidR="00C40B8A" w:rsidRPr="00D17A16">
              <w:rPr>
                <w:noProof/>
                <w:webHidden/>
              </w:rPr>
              <w:fldChar w:fldCharType="separate"/>
            </w:r>
            <w:r>
              <w:rPr>
                <w:noProof/>
                <w:webHidden/>
              </w:rPr>
              <w:t>20</w:t>
            </w:r>
            <w:r w:rsidR="00C40B8A" w:rsidRPr="00D17A16">
              <w:rPr>
                <w:noProof/>
                <w:webHidden/>
              </w:rPr>
              <w:fldChar w:fldCharType="end"/>
            </w:r>
          </w:hyperlink>
        </w:p>
        <w:p w:rsidR="00C40B8A" w:rsidRPr="00D17A16" w:rsidRDefault="004B19BE">
          <w:pPr>
            <w:pStyle w:val="TOC1"/>
            <w:tabs>
              <w:tab w:val="right" w:leader="dot" w:pos="9638"/>
            </w:tabs>
            <w:rPr>
              <w:rFonts w:asciiTheme="minorHAnsi" w:eastAsiaTheme="minorEastAsia" w:hAnsiTheme="minorHAnsi"/>
              <w:noProof/>
              <w:sz w:val="22"/>
              <w:lang w:val="en-US"/>
            </w:rPr>
          </w:pPr>
          <w:hyperlink w:anchor="_Toc84505402" w:history="1">
            <w:r w:rsidR="00C40B8A" w:rsidRPr="00D17A16">
              <w:rPr>
                <w:rStyle w:val="Hyperlink"/>
                <w:noProof/>
              </w:rPr>
              <w:t>Notices of appeal filed since t</w:t>
            </w:r>
            <w:bookmarkStart w:id="0" w:name="_GoBack"/>
            <w:bookmarkEnd w:id="0"/>
            <w:r w:rsidR="00C40B8A" w:rsidRPr="00D17A16">
              <w:rPr>
                <w:rStyle w:val="Hyperlink"/>
                <w:noProof/>
              </w:rPr>
              <w:t xml:space="preserve">he last issue /  </w:t>
            </w:r>
            <w:r w:rsidR="00C40B8A" w:rsidRPr="00D17A16">
              <w:rPr>
                <w:rStyle w:val="Hyperlink"/>
                <w:noProof/>
                <w:lang w:val="fr-CA"/>
              </w:rPr>
              <w:t>Avis d’appel déposés depuis la dernière parution</w:t>
            </w:r>
            <w:r w:rsidR="00C40B8A" w:rsidRPr="00D17A16">
              <w:rPr>
                <w:noProof/>
                <w:webHidden/>
              </w:rPr>
              <w:tab/>
            </w:r>
            <w:r w:rsidR="00C40B8A" w:rsidRPr="00D17A16">
              <w:rPr>
                <w:noProof/>
                <w:webHidden/>
              </w:rPr>
              <w:fldChar w:fldCharType="begin"/>
            </w:r>
            <w:r w:rsidR="00C40B8A" w:rsidRPr="00D17A16">
              <w:rPr>
                <w:noProof/>
                <w:webHidden/>
              </w:rPr>
              <w:instrText xml:space="preserve"> PAGEREF _Toc84505402 \h </w:instrText>
            </w:r>
            <w:r w:rsidR="00C40B8A" w:rsidRPr="00D17A16">
              <w:rPr>
                <w:noProof/>
                <w:webHidden/>
              </w:rPr>
            </w:r>
            <w:r w:rsidR="00C40B8A" w:rsidRPr="00D17A16">
              <w:rPr>
                <w:noProof/>
                <w:webHidden/>
              </w:rPr>
              <w:fldChar w:fldCharType="separate"/>
            </w:r>
            <w:r>
              <w:rPr>
                <w:noProof/>
                <w:webHidden/>
              </w:rPr>
              <w:t>22</w:t>
            </w:r>
            <w:r w:rsidR="00C40B8A" w:rsidRPr="00D17A16">
              <w:rPr>
                <w:noProof/>
                <w:webHidden/>
              </w:rPr>
              <w:fldChar w:fldCharType="end"/>
            </w:r>
          </w:hyperlink>
        </w:p>
        <w:p w:rsidR="00C40B8A" w:rsidRPr="00D17A16" w:rsidRDefault="004B19BE">
          <w:pPr>
            <w:pStyle w:val="TOC1"/>
            <w:tabs>
              <w:tab w:val="right" w:leader="dot" w:pos="9638"/>
            </w:tabs>
            <w:rPr>
              <w:rFonts w:asciiTheme="minorHAnsi" w:eastAsiaTheme="minorEastAsia" w:hAnsiTheme="minorHAnsi"/>
              <w:noProof/>
              <w:sz w:val="22"/>
              <w:lang w:val="en-US"/>
            </w:rPr>
          </w:pPr>
          <w:hyperlink w:anchor="_Toc84505403" w:history="1">
            <w:r w:rsidR="00C40B8A" w:rsidRPr="00D17A16">
              <w:rPr>
                <w:rStyle w:val="Hyperlink"/>
                <w:noProof/>
                <w:lang w:val="fr-CA"/>
              </w:rPr>
              <w:t>Appeals heard since the last issue and disposition /  Appels entendus depuis la dernière parution et résultat</w:t>
            </w:r>
            <w:r w:rsidR="00C40B8A" w:rsidRPr="00D17A16">
              <w:rPr>
                <w:noProof/>
                <w:webHidden/>
              </w:rPr>
              <w:tab/>
            </w:r>
            <w:r w:rsidR="00C40B8A" w:rsidRPr="00D17A16">
              <w:rPr>
                <w:noProof/>
                <w:webHidden/>
              </w:rPr>
              <w:fldChar w:fldCharType="begin"/>
            </w:r>
            <w:r w:rsidR="00C40B8A" w:rsidRPr="00D17A16">
              <w:rPr>
                <w:noProof/>
                <w:webHidden/>
              </w:rPr>
              <w:instrText xml:space="preserve"> PAGEREF _Toc84505403 \h </w:instrText>
            </w:r>
            <w:r w:rsidR="00C40B8A" w:rsidRPr="00D17A16">
              <w:rPr>
                <w:noProof/>
                <w:webHidden/>
              </w:rPr>
            </w:r>
            <w:r w:rsidR="00C40B8A" w:rsidRPr="00D17A16">
              <w:rPr>
                <w:noProof/>
                <w:webHidden/>
              </w:rPr>
              <w:fldChar w:fldCharType="separate"/>
            </w:r>
            <w:r>
              <w:rPr>
                <w:noProof/>
                <w:webHidden/>
              </w:rPr>
              <w:t>23</w:t>
            </w:r>
            <w:r w:rsidR="00C40B8A" w:rsidRPr="00D17A16">
              <w:rPr>
                <w:noProof/>
                <w:webHidden/>
              </w:rPr>
              <w:fldChar w:fldCharType="end"/>
            </w:r>
          </w:hyperlink>
        </w:p>
        <w:p w:rsidR="00560DF1" w:rsidRPr="00D17A16" w:rsidRDefault="00DC6B2E">
          <w:r w:rsidRPr="00D17A16">
            <w:rPr>
              <w:b/>
              <w:bCs/>
              <w:noProof/>
              <w:sz w:val="20"/>
            </w:rPr>
            <w:fldChar w:fldCharType="end"/>
          </w:r>
        </w:p>
      </w:sdtContent>
    </w:sdt>
    <w:p w:rsidR="00560DF1" w:rsidRPr="00D17A16"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4B19BE" w:rsidTr="00F138C1">
        <w:trPr>
          <w:jc w:val="center"/>
        </w:trPr>
        <w:tc>
          <w:tcPr>
            <w:tcW w:w="9638" w:type="dxa"/>
          </w:tcPr>
          <w:p w:rsidR="00F138C1" w:rsidRPr="00D17A16" w:rsidRDefault="00F138C1" w:rsidP="00F138C1">
            <w:pPr>
              <w:keepNext/>
              <w:tabs>
                <w:tab w:val="right" w:pos="9360"/>
              </w:tabs>
              <w:spacing w:after="120"/>
              <w:jc w:val="center"/>
              <w:rPr>
                <w:szCs w:val="24"/>
              </w:rPr>
            </w:pPr>
            <w:r w:rsidRPr="00D17A16">
              <w:rPr>
                <w:szCs w:val="24"/>
              </w:rPr>
              <w:t>NOTICE</w:t>
            </w:r>
          </w:p>
          <w:p w:rsidR="00F138C1" w:rsidRPr="00D17A16" w:rsidRDefault="00F138C1" w:rsidP="00F138C1">
            <w:pPr>
              <w:keepNext/>
              <w:tabs>
                <w:tab w:val="right" w:pos="9360"/>
              </w:tabs>
              <w:spacing w:after="120"/>
              <w:jc w:val="both"/>
              <w:rPr>
                <w:szCs w:val="24"/>
              </w:rPr>
            </w:pPr>
            <w:r w:rsidRPr="00D17A16">
              <w:rPr>
                <w:szCs w:val="24"/>
              </w:rPr>
              <w:t>Case summaries included in the Bulletin are prepared by the Office of the Registrar of the Supreme Court of Canada (Law Branch) for information purposes only.</w:t>
            </w:r>
          </w:p>
          <w:p w:rsidR="00F138C1" w:rsidRPr="00D17A16" w:rsidRDefault="00F138C1" w:rsidP="00F138C1">
            <w:pPr>
              <w:keepNext/>
              <w:tabs>
                <w:tab w:val="right" w:pos="9360"/>
              </w:tabs>
              <w:spacing w:after="120"/>
              <w:jc w:val="center"/>
              <w:rPr>
                <w:szCs w:val="24"/>
                <w:lang w:val="fr-CA"/>
              </w:rPr>
            </w:pPr>
            <w:r w:rsidRPr="00D17A16">
              <w:rPr>
                <w:szCs w:val="24"/>
                <w:lang w:val="fr-CA"/>
              </w:rPr>
              <w:t>AVIS</w:t>
            </w:r>
          </w:p>
          <w:p w:rsidR="00F138C1" w:rsidRPr="00D17A16" w:rsidRDefault="00F138C1" w:rsidP="00F138C1">
            <w:pPr>
              <w:keepNext/>
              <w:tabs>
                <w:tab w:val="right" w:pos="9360"/>
              </w:tabs>
              <w:spacing w:after="120"/>
              <w:jc w:val="both"/>
              <w:rPr>
                <w:sz w:val="20"/>
                <w:szCs w:val="20"/>
                <w:lang w:val="fr-CA"/>
              </w:rPr>
            </w:pPr>
            <w:r w:rsidRPr="00D17A16">
              <w:rPr>
                <w:szCs w:val="24"/>
                <w:lang w:val="fr-CA"/>
              </w:rPr>
              <w:t>Les résumés des causes publiés dans le bulletin sont préparés par le Bureau du registraire (Direction générale du droit) uniquement à titre d’information.</w:t>
            </w:r>
          </w:p>
        </w:tc>
      </w:tr>
    </w:tbl>
    <w:p w:rsidR="00F138C1" w:rsidRPr="00D17A16" w:rsidRDefault="00F138C1" w:rsidP="00F138C1">
      <w:pPr>
        <w:tabs>
          <w:tab w:val="right" w:pos="9360"/>
        </w:tabs>
        <w:rPr>
          <w:lang w:val="fr-CA"/>
        </w:rPr>
      </w:pPr>
    </w:p>
    <w:p w:rsidR="00F138C1" w:rsidRPr="00D17A16" w:rsidRDefault="00F138C1" w:rsidP="00F138C1">
      <w:pPr>
        <w:tabs>
          <w:tab w:val="right" w:pos="9360"/>
        </w:tabs>
        <w:rPr>
          <w:lang w:val="fr-CA"/>
        </w:rPr>
      </w:pPr>
    </w:p>
    <w:p w:rsidR="00C01FCB" w:rsidRPr="00D17A16" w:rsidRDefault="00C01FCB" w:rsidP="0095096B">
      <w:pPr>
        <w:tabs>
          <w:tab w:val="right" w:pos="9360"/>
        </w:tabs>
        <w:rPr>
          <w:lang w:val="fr-CA"/>
        </w:rPr>
      </w:pPr>
    </w:p>
    <w:p w:rsidR="00A87207" w:rsidRPr="00D17A16" w:rsidRDefault="00A87207" w:rsidP="0095096B">
      <w:pPr>
        <w:tabs>
          <w:tab w:val="right" w:pos="9360"/>
        </w:tabs>
        <w:rPr>
          <w:lang w:val="fr-CA"/>
        </w:rPr>
        <w:sectPr w:rsidR="00A87207" w:rsidRPr="00D17A16" w:rsidSect="0044776A">
          <w:pgSz w:w="12240" w:h="15840"/>
          <w:pgMar w:top="720" w:right="1152" w:bottom="1080" w:left="1440" w:header="706" w:footer="706" w:gutter="0"/>
          <w:cols w:space="708"/>
          <w:titlePg/>
          <w:docGrid w:linePitch="360"/>
        </w:sectPr>
      </w:pPr>
    </w:p>
    <w:p w:rsidR="00560DF1" w:rsidRPr="00D17A16" w:rsidRDefault="00DD0BDC" w:rsidP="00567602">
      <w:pPr>
        <w:pStyle w:val="Header1StyleE"/>
        <w:pBdr>
          <w:bottom w:val="single" w:sz="12" w:space="1" w:color="auto"/>
        </w:pBdr>
        <w:rPr>
          <w:lang w:val="fr-CA"/>
        </w:rPr>
      </w:pPr>
      <w:bookmarkStart w:id="1" w:name="_Toc84505399"/>
      <w:r w:rsidRPr="00D17A16">
        <w:rPr>
          <w:lang w:val="fr-CA"/>
        </w:rPr>
        <w:lastRenderedPageBreak/>
        <w:t>Applications for leave to appeal filed</w:t>
      </w:r>
      <w:r w:rsidR="00271E1E" w:rsidRPr="00D17A16">
        <w:rPr>
          <w:lang w:val="fr-CA"/>
        </w:rPr>
        <w:t xml:space="preserve"> / </w:t>
      </w:r>
      <w:r w:rsidR="00727571" w:rsidRPr="00D17A16">
        <w:rPr>
          <w:lang w:val="fr-CA"/>
        </w:rPr>
        <w:br/>
      </w:r>
      <w:r w:rsidRPr="00D17A16">
        <w:rPr>
          <w:lang w:val="fr-CA"/>
        </w:rPr>
        <w:t>Demandes d’autorisation d’appel déposées</w:t>
      </w:r>
      <w:bookmarkEnd w:id="1"/>
    </w:p>
    <w:p w:rsidR="00F138C1" w:rsidRPr="00D17A16"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D17A16" w:rsidTr="00F138C1">
        <w:tc>
          <w:tcPr>
            <w:tcW w:w="4239" w:type="dxa"/>
            <w:shd w:val="clear" w:color="auto" w:fill="auto"/>
          </w:tcPr>
          <w:p w:rsidR="00F138C1" w:rsidRPr="00D17A16" w:rsidRDefault="00303D2A" w:rsidP="00F138C1">
            <w:pPr>
              <w:rPr>
                <w:sz w:val="20"/>
                <w:szCs w:val="20"/>
                <w:lang w:val="fr-CA"/>
              </w:rPr>
            </w:pPr>
            <w:r w:rsidRPr="00D17A16">
              <w:rPr>
                <w:b/>
                <w:sz w:val="20"/>
                <w:szCs w:val="20"/>
                <w:lang w:val="fr-CA"/>
              </w:rPr>
              <w:t>Jean-François Malo, et al.</w:t>
            </w:r>
          </w:p>
          <w:p w:rsidR="00F138C1" w:rsidRPr="00D17A16" w:rsidRDefault="00F138C1" w:rsidP="00F138C1">
            <w:pPr>
              <w:tabs>
                <w:tab w:val="left" w:pos="-1440"/>
                <w:tab w:val="left" w:pos="-720"/>
              </w:tabs>
              <w:rPr>
                <w:sz w:val="20"/>
                <w:szCs w:val="20"/>
                <w:lang w:val="fr-CA"/>
              </w:rPr>
            </w:pPr>
            <w:r w:rsidRPr="00D17A16">
              <w:rPr>
                <w:sz w:val="20"/>
                <w:szCs w:val="20"/>
                <w:lang w:val="fr-CA"/>
              </w:rPr>
              <w:tab/>
            </w:r>
            <w:r w:rsidR="00303D2A" w:rsidRPr="00D17A16">
              <w:rPr>
                <w:sz w:val="20"/>
                <w:szCs w:val="20"/>
                <w:lang w:val="fr-CA"/>
              </w:rPr>
              <w:t>Goulet, Jean-François</w:t>
            </w:r>
          </w:p>
          <w:p w:rsidR="00EC6816" w:rsidRPr="00D17A16" w:rsidRDefault="00EC6816" w:rsidP="00F138C1">
            <w:pPr>
              <w:tabs>
                <w:tab w:val="left" w:pos="-1440"/>
                <w:tab w:val="left" w:pos="-720"/>
              </w:tabs>
              <w:rPr>
                <w:sz w:val="20"/>
                <w:szCs w:val="20"/>
                <w:lang w:val="fr-CA"/>
              </w:rPr>
            </w:pPr>
          </w:p>
          <w:p w:rsidR="00F138C1" w:rsidRPr="00D17A16" w:rsidRDefault="00F138C1" w:rsidP="00F138C1">
            <w:pPr>
              <w:tabs>
                <w:tab w:val="left" w:pos="-1440"/>
                <w:tab w:val="left" w:pos="-720"/>
              </w:tabs>
              <w:rPr>
                <w:sz w:val="20"/>
                <w:szCs w:val="20"/>
                <w:lang w:val="fr-CA"/>
              </w:rPr>
            </w:pPr>
            <w:r w:rsidRPr="00D17A16">
              <w:rPr>
                <w:sz w:val="20"/>
                <w:szCs w:val="20"/>
                <w:lang w:val="fr-CA"/>
              </w:rPr>
              <w:tab/>
            </w:r>
            <w:r w:rsidR="00303D2A" w:rsidRPr="00D17A16">
              <w:rPr>
                <w:sz w:val="20"/>
                <w:szCs w:val="20"/>
                <w:lang w:val="fr-CA"/>
              </w:rPr>
              <w:t>c</w:t>
            </w:r>
            <w:r w:rsidRPr="00D17A16">
              <w:rPr>
                <w:sz w:val="20"/>
                <w:szCs w:val="20"/>
                <w:lang w:val="fr-CA"/>
              </w:rPr>
              <w:t>. (39</w:t>
            </w:r>
            <w:r w:rsidR="00303D2A" w:rsidRPr="00D17A16">
              <w:rPr>
                <w:sz w:val="20"/>
                <w:szCs w:val="20"/>
                <w:lang w:val="fr-CA"/>
              </w:rPr>
              <w:t>794</w:t>
            </w:r>
            <w:r w:rsidRPr="00D17A16">
              <w:rPr>
                <w:sz w:val="20"/>
                <w:szCs w:val="20"/>
                <w:lang w:val="fr-CA"/>
              </w:rPr>
              <w:t>)</w:t>
            </w:r>
          </w:p>
          <w:p w:rsidR="00F138C1" w:rsidRPr="00D17A16" w:rsidRDefault="00F138C1" w:rsidP="00F138C1">
            <w:pPr>
              <w:tabs>
                <w:tab w:val="left" w:pos="-1440"/>
                <w:tab w:val="left" w:pos="-720"/>
              </w:tabs>
              <w:rPr>
                <w:sz w:val="20"/>
                <w:szCs w:val="20"/>
                <w:lang w:val="fr-CA"/>
              </w:rPr>
            </w:pPr>
          </w:p>
          <w:p w:rsidR="00F138C1" w:rsidRPr="00D17A16" w:rsidRDefault="00303D2A" w:rsidP="00F138C1">
            <w:pPr>
              <w:tabs>
                <w:tab w:val="left" w:pos="-1440"/>
                <w:tab w:val="left" w:pos="-720"/>
              </w:tabs>
              <w:rPr>
                <w:b/>
                <w:sz w:val="20"/>
                <w:szCs w:val="20"/>
                <w:lang w:val="fr-CA"/>
              </w:rPr>
            </w:pPr>
            <w:r w:rsidRPr="00D17A16">
              <w:rPr>
                <w:b/>
                <w:sz w:val="20"/>
                <w:szCs w:val="20"/>
                <w:lang w:val="fr-CA"/>
              </w:rPr>
              <w:t>Simon Chartrand, et al.</w:t>
            </w:r>
            <w:r w:rsidR="00F138C1" w:rsidRPr="00D17A16">
              <w:rPr>
                <w:b/>
                <w:sz w:val="20"/>
                <w:szCs w:val="20"/>
                <w:lang w:val="fr-CA"/>
              </w:rPr>
              <w:t xml:space="preserve"> (</w:t>
            </w:r>
            <w:r w:rsidRPr="00D17A16">
              <w:rPr>
                <w:b/>
                <w:sz w:val="20"/>
                <w:szCs w:val="20"/>
                <w:lang w:val="fr-CA"/>
              </w:rPr>
              <w:t>Qc</w:t>
            </w:r>
            <w:r w:rsidR="00F138C1" w:rsidRPr="00D17A16">
              <w:rPr>
                <w:b/>
                <w:sz w:val="20"/>
                <w:szCs w:val="20"/>
                <w:lang w:val="fr-CA"/>
              </w:rPr>
              <w:t>)</w:t>
            </w:r>
          </w:p>
          <w:p w:rsidR="00F138C1" w:rsidRPr="00D17A16" w:rsidRDefault="00F138C1" w:rsidP="00F138C1">
            <w:pPr>
              <w:tabs>
                <w:tab w:val="left" w:pos="-1440"/>
                <w:tab w:val="left" w:pos="-720"/>
              </w:tabs>
              <w:rPr>
                <w:sz w:val="20"/>
                <w:szCs w:val="20"/>
                <w:lang w:val="fr-CA"/>
              </w:rPr>
            </w:pPr>
            <w:r w:rsidRPr="00D17A16">
              <w:rPr>
                <w:sz w:val="20"/>
                <w:szCs w:val="20"/>
                <w:lang w:val="fr-CA"/>
              </w:rPr>
              <w:tab/>
            </w:r>
            <w:r w:rsidR="00303D2A" w:rsidRPr="00D17A16">
              <w:rPr>
                <w:sz w:val="20"/>
                <w:szCs w:val="20"/>
                <w:lang w:val="fr-CA"/>
              </w:rPr>
              <w:t>Simon Chartrand, et al.</w:t>
            </w:r>
          </w:p>
          <w:p w:rsidR="00F138C1" w:rsidRPr="00D17A16" w:rsidRDefault="00F138C1" w:rsidP="00F138C1">
            <w:pPr>
              <w:tabs>
                <w:tab w:val="left" w:pos="-1440"/>
                <w:tab w:val="left" w:pos="-720"/>
              </w:tabs>
              <w:rPr>
                <w:sz w:val="20"/>
                <w:szCs w:val="20"/>
                <w:lang w:val="fr-CA"/>
              </w:rPr>
            </w:pPr>
          </w:p>
          <w:p w:rsidR="00F138C1" w:rsidRPr="00D17A16" w:rsidRDefault="00F138C1" w:rsidP="00F138C1">
            <w:pPr>
              <w:rPr>
                <w:sz w:val="20"/>
                <w:szCs w:val="20"/>
                <w:lang w:val="fr-CA"/>
              </w:rPr>
            </w:pPr>
            <w:r w:rsidRPr="00D17A16">
              <w:rPr>
                <w:sz w:val="20"/>
                <w:szCs w:val="20"/>
                <w:lang w:val="fr-CA"/>
              </w:rPr>
              <w:t>DATE</w:t>
            </w:r>
            <w:r w:rsidR="00303D2A" w:rsidRPr="00D17A16">
              <w:rPr>
                <w:sz w:val="20"/>
                <w:szCs w:val="20"/>
                <w:lang w:val="fr-CA"/>
              </w:rPr>
              <w:t xml:space="preserve"> DE PRODUCTION</w:t>
            </w:r>
            <w:r w:rsidRPr="00D17A16">
              <w:rPr>
                <w:sz w:val="20"/>
                <w:szCs w:val="20"/>
                <w:lang w:val="fr-CA"/>
              </w:rPr>
              <w:t xml:space="preserve">: </w:t>
            </w:r>
            <w:r w:rsidR="00303D2A" w:rsidRPr="00D17A16">
              <w:rPr>
                <w:sz w:val="20"/>
                <w:szCs w:val="20"/>
                <w:lang w:val="fr-CA"/>
              </w:rPr>
              <w:t>le 21 septembre</w:t>
            </w:r>
            <w:r w:rsidRPr="00D17A16">
              <w:rPr>
                <w:sz w:val="20"/>
                <w:szCs w:val="20"/>
                <w:lang w:val="fr-CA"/>
              </w:rPr>
              <w:t xml:space="preserve"> 20</w:t>
            </w:r>
            <w:r w:rsidR="00DA1D48" w:rsidRPr="00D17A16">
              <w:rPr>
                <w:sz w:val="20"/>
                <w:szCs w:val="20"/>
                <w:lang w:val="fr-CA"/>
              </w:rPr>
              <w:t>2</w:t>
            </w:r>
            <w:r w:rsidR="00EC6816" w:rsidRPr="00D17A16">
              <w:rPr>
                <w:sz w:val="20"/>
                <w:szCs w:val="20"/>
                <w:lang w:val="fr-CA"/>
              </w:rPr>
              <w:t>1</w:t>
            </w:r>
          </w:p>
          <w:p w:rsidR="004B2E86" w:rsidRPr="00D17A16" w:rsidRDefault="004B2E86" w:rsidP="00F138C1">
            <w:pPr>
              <w:rPr>
                <w:sz w:val="20"/>
                <w:szCs w:val="20"/>
                <w:lang w:val="fr-CA"/>
              </w:rPr>
            </w:pPr>
          </w:p>
          <w:p w:rsidR="00F138C1" w:rsidRPr="00D17A16" w:rsidRDefault="004B19BE"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D17A16" w:rsidRDefault="00F138C1" w:rsidP="00F138C1">
            <w:pPr>
              <w:jc w:val="center"/>
              <w:rPr>
                <w:sz w:val="20"/>
                <w:szCs w:val="20"/>
              </w:rPr>
            </w:pPr>
          </w:p>
          <w:p w:rsidR="00F138C1" w:rsidRPr="00D17A16" w:rsidRDefault="00F138C1" w:rsidP="00F138C1">
            <w:pPr>
              <w:jc w:val="center"/>
              <w:rPr>
                <w:sz w:val="20"/>
                <w:szCs w:val="20"/>
              </w:rPr>
            </w:pPr>
          </w:p>
          <w:p w:rsidR="00F138C1" w:rsidRPr="00D17A16" w:rsidRDefault="00F138C1" w:rsidP="00F138C1">
            <w:pPr>
              <w:jc w:val="center"/>
              <w:rPr>
                <w:sz w:val="20"/>
                <w:szCs w:val="20"/>
              </w:rPr>
            </w:pPr>
          </w:p>
          <w:p w:rsidR="00F138C1" w:rsidRPr="00D17A16" w:rsidRDefault="00F138C1" w:rsidP="00F138C1">
            <w:pPr>
              <w:jc w:val="center"/>
              <w:rPr>
                <w:sz w:val="20"/>
                <w:szCs w:val="20"/>
              </w:rPr>
            </w:pPr>
          </w:p>
          <w:p w:rsidR="00F138C1" w:rsidRPr="00D17A16" w:rsidRDefault="00F138C1" w:rsidP="00F138C1">
            <w:pPr>
              <w:jc w:val="center"/>
              <w:rPr>
                <w:sz w:val="20"/>
                <w:szCs w:val="20"/>
              </w:rPr>
            </w:pPr>
          </w:p>
          <w:p w:rsidR="00F138C1" w:rsidRPr="00D17A16" w:rsidRDefault="00F138C1" w:rsidP="00F138C1">
            <w:pPr>
              <w:jc w:val="center"/>
              <w:rPr>
                <w:sz w:val="20"/>
                <w:szCs w:val="20"/>
              </w:rPr>
            </w:pPr>
          </w:p>
          <w:p w:rsidR="00F138C1" w:rsidRPr="00D17A16" w:rsidRDefault="00F138C1" w:rsidP="00F138C1">
            <w:pPr>
              <w:jc w:val="center"/>
              <w:rPr>
                <w:sz w:val="20"/>
                <w:szCs w:val="20"/>
              </w:rPr>
            </w:pPr>
          </w:p>
          <w:p w:rsidR="00F138C1" w:rsidRPr="00D17A16" w:rsidRDefault="00F138C1" w:rsidP="00F138C1">
            <w:pPr>
              <w:jc w:val="center"/>
              <w:rPr>
                <w:sz w:val="20"/>
                <w:szCs w:val="20"/>
              </w:rPr>
            </w:pPr>
          </w:p>
          <w:p w:rsidR="00F138C1" w:rsidRPr="00D17A16" w:rsidRDefault="00F138C1" w:rsidP="00F138C1">
            <w:pPr>
              <w:jc w:val="center"/>
              <w:rPr>
                <w:sz w:val="20"/>
                <w:szCs w:val="20"/>
              </w:rPr>
            </w:pPr>
          </w:p>
          <w:p w:rsidR="00F138C1" w:rsidRPr="00D17A16" w:rsidRDefault="00F138C1" w:rsidP="00F138C1">
            <w:pPr>
              <w:jc w:val="center"/>
              <w:rPr>
                <w:sz w:val="20"/>
                <w:szCs w:val="20"/>
              </w:rPr>
            </w:pPr>
          </w:p>
          <w:p w:rsidR="00F138C1" w:rsidRPr="00D17A16" w:rsidRDefault="00F138C1" w:rsidP="00F138C1">
            <w:pPr>
              <w:jc w:val="center"/>
              <w:rPr>
                <w:sz w:val="20"/>
                <w:szCs w:val="20"/>
              </w:rPr>
            </w:pPr>
          </w:p>
          <w:p w:rsidR="00F138C1" w:rsidRPr="00D17A16" w:rsidRDefault="00F138C1" w:rsidP="00F138C1">
            <w:pPr>
              <w:jc w:val="center"/>
              <w:rPr>
                <w:sz w:val="20"/>
                <w:szCs w:val="20"/>
              </w:rPr>
            </w:pPr>
          </w:p>
          <w:p w:rsidR="004B2E86" w:rsidRPr="00D17A16" w:rsidRDefault="004B2E86" w:rsidP="00F138C1">
            <w:pPr>
              <w:jc w:val="center"/>
              <w:rPr>
                <w:sz w:val="20"/>
                <w:szCs w:val="20"/>
              </w:rPr>
            </w:pPr>
          </w:p>
          <w:p w:rsidR="00F138C1" w:rsidRPr="00D17A16" w:rsidRDefault="00F138C1" w:rsidP="00F138C1">
            <w:pPr>
              <w:jc w:val="center"/>
              <w:rPr>
                <w:sz w:val="20"/>
                <w:szCs w:val="20"/>
              </w:rPr>
            </w:pPr>
          </w:p>
        </w:tc>
        <w:tc>
          <w:tcPr>
            <w:tcW w:w="4239" w:type="dxa"/>
            <w:shd w:val="clear" w:color="auto" w:fill="auto"/>
          </w:tcPr>
          <w:p w:rsidR="00F138C1" w:rsidRPr="00D17A16" w:rsidRDefault="00303D2A" w:rsidP="00F138C1">
            <w:pPr>
              <w:rPr>
                <w:b/>
                <w:sz w:val="20"/>
                <w:szCs w:val="20"/>
                <w:lang w:val="en-US"/>
              </w:rPr>
            </w:pPr>
            <w:r w:rsidRPr="00D17A16">
              <w:rPr>
                <w:b/>
                <w:sz w:val="20"/>
                <w:szCs w:val="20"/>
                <w:lang w:val="en-US"/>
              </w:rPr>
              <w:t>Robert John Sheppard</w:t>
            </w:r>
          </w:p>
          <w:p w:rsidR="00F138C1" w:rsidRPr="00D17A16" w:rsidRDefault="00F138C1" w:rsidP="00F138C1">
            <w:pPr>
              <w:tabs>
                <w:tab w:val="left" w:pos="-1440"/>
                <w:tab w:val="left" w:pos="-720"/>
              </w:tabs>
              <w:rPr>
                <w:sz w:val="20"/>
                <w:szCs w:val="20"/>
                <w:lang w:val="en-US"/>
              </w:rPr>
            </w:pPr>
            <w:r w:rsidRPr="00D17A16">
              <w:rPr>
                <w:sz w:val="20"/>
                <w:szCs w:val="20"/>
                <w:lang w:val="en-US"/>
              </w:rPr>
              <w:tab/>
            </w:r>
            <w:r w:rsidR="00303D2A" w:rsidRPr="00D17A16">
              <w:rPr>
                <w:sz w:val="20"/>
                <w:szCs w:val="20"/>
                <w:lang w:val="en-US"/>
              </w:rPr>
              <w:t>Craig, Jared</w:t>
            </w:r>
          </w:p>
          <w:p w:rsidR="00F138C1" w:rsidRPr="00D17A16" w:rsidRDefault="00F138C1" w:rsidP="00F138C1">
            <w:pPr>
              <w:tabs>
                <w:tab w:val="left" w:pos="-1440"/>
                <w:tab w:val="left" w:pos="-720"/>
              </w:tabs>
              <w:rPr>
                <w:sz w:val="20"/>
                <w:szCs w:val="20"/>
                <w:lang w:val="en-US"/>
              </w:rPr>
            </w:pPr>
            <w:r w:rsidRPr="00D17A16">
              <w:rPr>
                <w:sz w:val="20"/>
                <w:szCs w:val="20"/>
                <w:lang w:val="en-US"/>
              </w:rPr>
              <w:tab/>
            </w:r>
            <w:r w:rsidR="00303D2A" w:rsidRPr="00D17A16">
              <w:rPr>
                <w:sz w:val="20"/>
                <w:szCs w:val="20"/>
                <w:lang w:val="en-US"/>
              </w:rPr>
              <w:t>Craig Hooker Shiskin</w:t>
            </w:r>
          </w:p>
          <w:p w:rsidR="00F138C1" w:rsidRPr="00D17A16" w:rsidRDefault="00F138C1" w:rsidP="00F138C1">
            <w:pPr>
              <w:tabs>
                <w:tab w:val="left" w:pos="-1440"/>
                <w:tab w:val="left" w:pos="-720"/>
              </w:tabs>
              <w:rPr>
                <w:sz w:val="20"/>
                <w:szCs w:val="20"/>
                <w:lang w:val="en-US"/>
              </w:rPr>
            </w:pPr>
          </w:p>
          <w:p w:rsidR="00F138C1" w:rsidRPr="00D17A16" w:rsidRDefault="00F138C1" w:rsidP="00F138C1">
            <w:pPr>
              <w:tabs>
                <w:tab w:val="left" w:pos="-1440"/>
                <w:tab w:val="left" w:pos="-720"/>
              </w:tabs>
              <w:rPr>
                <w:sz w:val="20"/>
                <w:szCs w:val="20"/>
                <w:lang w:val="en-US"/>
              </w:rPr>
            </w:pPr>
            <w:r w:rsidRPr="00D17A16">
              <w:rPr>
                <w:sz w:val="20"/>
                <w:szCs w:val="20"/>
                <w:lang w:val="en-US"/>
              </w:rPr>
              <w:tab/>
            </w:r>
            <w:r w:rsidR="00303D2A" w:rsidRPr="00D17A16">
              <w:rPr>
                <w:sz w:val="20"/>
                <w:szCs w:val="20"/>
                <w:lang w:val="en-US"/>
              </w:rPr>
              <w:t>v</w:t>
            </w:r>
            <w:r w:rsidRPr="00D17A16">
              <w:rPr>
                <w:sz w:val="20"/>
                <w:szCs w:val="20"/>
                <w:lang w:val="en-US"/>
              </w:rPr>
              <w:t>. (39</w:t>
            </w:r>
            <w:r w:rsidR="00303D2A" w:rsidRPr="00D17A16">
              <w:rPr>
                <w:sz w:val="20"/>
                <w:szCs w:val="20"/>
                <w:lang w:val="en-US"/>
              </w:rPr>
              <w:t>795</w:t>
            </w:r>
            <w:r w:rsidRPr="00D17A16">
              <w:rPr>
                <w:sz w:val="20"/>
                <w:szCs w:val="20"/>
                <w:lang w:val="en-US"/>
              </w:rPr>
              <w:t>)</w:t>
            </w:r>
          </w:p>
          <w:p w:rsidR="00F138C1" w:rsidRPr="00D17A16" w:rsidRDefault="00F138C1" w:rsidP="00F138C1">
            <w:pPr>
              <w:tabs>
                <w:tab w:val="left" w:pos="-1440"/>
                <w:tab w:val="left" w:pos="-720"/>
              </w:tabs>
              <w:rPr>
                <w:sz w:val="20"/>
                <w:szCs w:val="20"/>
                <w:lang w:val="en-US"/>
              </w:rPr>
            </w:pPr>
          </w:p>
          <w:p w:rsidR="00F138C1" w:rsidRPr="00D17A16" w:rsidRDefault="00303D2A" w:rsidP="00F138C1">
            <w:pPr>
              <w:tabs>
                <w:tab w:val="left" w:pos="-1440"/>
                <w:tab w:val="left" w:pos="-720"/>
              </w:tabs>
              <w:rPr>
                <w:b/>
                <w:sz w:val="20"/>
                <w:szCs w:val="20"/>
                <w:lang w:val="en-US"/>
              </w:rPr>
            </w:pPr>
            <w:r w:rsidRPr="00D17A16">
              <w:rPr>
                <w:b/>
                <w:sz w:val="20"/>
                <w:szCs w:val="20"/>
                <w:lang w:val="en-US"/>
              </w:rPr>
              <w:t>Her Majesty the Queen</w:t>
            </w:r>
            <w:r w:rsidR="00F138C1" w:rsidRPr="00D17A16">
              <w:rPr>
                <w:sz w:val="20"/>
                <w:szCs w:val="20"/>
                <w:lang w:val="en-US"/>
              </w:rPr>
              <w:t xml:space="preserve"> </w:t>
            </w:r>
            <w:r w:rsidR="00F138C1" w:rsidRPr="00D17A16">
              <w:rPr>
                <w:b/>
                <w:sz w:val="20"/>
                <w:szCs w:val="20"/>
                <w:lang w:val="en-US"/>
              </w:rPr>
              <w:t>(</w:t>
            </w:r>
            <w:r w:rsidRPr="00D17A16">
              <w:rPr>
                <w:b/>
                <w:sz w:val="20"/>
                <w:szCs w:val="20"/>
                <w:lang w:val="en-US"/>
              </w:rPr>
              <w:t>Alta.</w:t>
            </w:r>
            <w:r w:rsidR="00F138C1" w:rsidRPr="00D17A16">
              <w:rPr>
                <w:b/>
                <w:sz w:val="20"/>
                <w:szCs w:val="20"/>
                <w:lang w:val="en-US"/>
              </w:rPr>
              <w:t>)</w:t>
            </w:r>
          </w:p>
          <w:p w:rsidR="00F138C1" w:rsidRPr="00D17A16" w:rsidRDefault="00F138C1" w:rsidP="00F138C1">
            <w:pPr>
              <w:tabs>
                <w:tab w:val="left" w:pos="-1440"/>
                <w:tab w:val="left" w:pos="-720"/>
              </w:tabs>
              <w:rPr>
                <w:sz w:val="20"/>
                <w:szCs w:val="20"/>
                <w:lang w:val="en-US"/>
              </w:rPr>
            </w:pPr>
            <w:r w:rsidRPr="00D17A16">
              <w:rPr>
                <w:sz w:val="20"/>
                <w:szCs w:val="20"/>
                <w:lang w:val="en-US"/>
              </w:rPr>
              <w:tab/>
            </w:r>
            <w:r w:rsidR="00303D2A" w:rsidRPr="00D17A16">
              <w:rPr>
                <w:sz w:val="20"/>
                <w:szCs w:val="20"/>
                <w:lang w:val="en-US"/>
              </w:rPr>
              <w:t>Barg, Andrew</w:t>
            </w:r>
          </w:p>
          <w:p w:rsidR="00F138C1" w:rsidRPr="00D17A16" w:rsidRDefault="00F138C1" w:rsidP="00F138C1">
            <w:pPr>
              <w:tabs>
                <w:tab w:val="left" w:pos="-1440"/>
                <w:tab w:val="left" w:pos="-720"/>
              </w:tabs>
              <w:rPr>
                <w:sz w:val="20"/>
                <w:szCs w:val="20"/>
                <w:lang w:val="en-US"/>
              </w:rPr>
            </w:pPr>
            <w:r w:rsidRPr="00D17A16">
              <w:rPr>
                <w:sz w:val="20"/>
                <w:szCs w:val="20"/>
                <w:lang w:val="en-US"/>
              </w:rPr>
              <w:tab/>
            </w:r>
            <w:r w:rsidR="00303D2A" w:rsidRPr="00D17A16">
              <w:rPr>
                <w:sz w:val="20"/>
                <w:szCs w:val="20"/>
                <w:lang w:val="en-US"/>
              </w:rPr>
              <w:t>Justice and Solicitor General</w:t>
            </w:r>
          </w:p>
          <w:p w:rsidR="00F138C1" w:rsidRPr="00D17A16" w:rsidRDefault="00F138C1" w:rsidP="00F138C1">
            <w:pPr>
              <w:tabs>
                <w:tab w:val="left" w:pos="-1440"/>
                <w:tab w:val="left" w:pos="-720"/>
              </w:tabs>
              <w:rPr>
                <w:sz w:val="20"/>
                <w:szCs w:val="20"/>
                <w:lang w:val="en-US"/>
              </w:rPr>
            </w:pPr>
          </w:p>
          <w:p w:rsidR="00303D2A" w:rsidRPr="00D17A16" w:rsidRDefault="00303D2A" w:rsidP="00303D2A">
            <w:pPr>
              <w:rPr>
                <w:sz w:val="20"/>
                <w:szCs w:val="20"/>
                <w:lang w:val="fr-CA"/>
              </w:rPr>
            </w:pPr>
            <w:r w:rsidRPr="00D17A16">
              <w:rPr>
                <w:sz w:val="20"/>
                <w:szCs w:val="20"/>
                <w:lang w:val="fr-CA"/>
              </w:rPr>
              <w:t>FILING DATE: September 21, 2021</w:t>
            </w:r>
          </w:p>
          <w:p w:rsidR="004B2E86" w:rsidRPr="00D17A16" w:rsidRDefault="004B2E86" w:rsidP="00F138C1">
            <w:pPr>
              <w:rPr>
                <w:sz w:val="20"/>
                <w:szCs w:val="20"/>
                <w:lang w:val="fr-CA"/>
              </w:rPr>
            </w:pPr>
          </w:p>
          <w:p w:rsidR="00F138C1" w:rsidRPr="00D17A16" w:rsidRDefault="004B19BE"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D17A16" w:rsidTr="00F138C1">
        <w:tc>
          <w:tcPr>
            <w:tcW w:w="4239" w:type="dxa"/>
            <w:shd w:val="clear" w:color="auto" w:fill="auto"/>
          </w:tcPr>
          <w:p w:rsidR="00F138C1" w:rsidRPr="00D17A16" w:rsidRDefault="00303D2A" w:rsidP="009B36BA">
            <w:pPr>
              <w:tabs>
                <w:tab w:val="left" w:pos="-1440"/>
                <w:tab w:val="left" w:pos="-720"/>
              </w:tabs>
              <w:rPr>
                <w:b/>
                <w:sz w:val="20"/>
                <w:szCs w:val="20"/>
                <w:lang w:val="en-US"/>
              </w:rPr>
            </w:pPr>
            <w:r w:rsidRPr="00D17A16">
              <w:rPr>
                <w:b/>
                <w:sz w:val="20"/>
                <w:szCs w:val="20"/>
                <w:lang w:val="en-US"/>
              </w:rPr>
              <w:t>Glen Hansman</w:t>
            </w:r>
          </w:p>
          <w:p w:rsidR="00F138C1" w:rsidRPr="00D17A16" w:rsidRDefault="00F138C1" w:rsidP="00F138C1">
            <w:pPr>
              <w:keepNext/>
              <w:keepLines/>
              <w:tabs>
                <w:tab w:val="left" w:pos="-1440"/>
                <w:tab w:val="left" w:pos="-720"/>
              </w:tabs>
              <w:rPr>
                <w:sz w:val="20"/>
                <w:szCs w:val="20"/>
                <w:lang w:val="en-US"/>
              </w:rPr>
            </w:pPr>
            <w:r w:rsidRPr="00D17A16">
              <w:rPr>
                <w:sz w:val="20"/>
                <w:szCs w:val="20"/>
                <w:lang w:val="en-US"/>
              </w:rPr>
              <w:tab/>
            </w:r>
            <w:r w:rsidR="00303D2A" w:rsidRPr="00D17A16">
              <w:rPr>
                <w:sz w:val="20"/>
                <w:szCs w:val="20"/>
                <w:lang w:val="en-US"/>
              </w:rPr>
              <w:t>Trask, Robyn</w:t>
            </w:r>
          </w:p>
          <w:p w:rsidR="00F138C1" w:rsidRPr="00D17A16" w:rsidRDefault="00F138C1" w:rsidP="00F138C1">
            <w:pPr>
              <w:keepNext/>
              <w:keepLines/>
              <w:tabs>
                <w:tab w:val="left" w:pos="-1440"/>
                <w:tab w:val="left" w:pos="-720"/>
              </w:tabs>
              <w:rPr>
                <w:sz w:val="20"/>
                <w:szCs w:val="20"/>
                <w:lang w:val="en-US"/>
              </w:rPr>
            </w:pPr>
            <w:r w:rsidRPr="00D17A16">
              <w:rPr>
                <w:sz w:val="20"/>
                <w:szCs w:val="20"/>
                <w:lang w:val="en-US"/>
              </w:rPr>
              <w:tab/>
            </w:r>
            <w:r w:rsidR="00303D2A" w:rsidRPr="00D17A16">
              <w:rPr>
                <w:sz w:val="20"/>
                <w:szCs w:val="20"/>
                <w:lang w:val="en-US"/>
              </w:rPr>
              <w:t>British Columbia Teachers' Federation</w:t>
            </w:r>
          </w:p>
          <w:p w:rsidR="00F138C1" w:rsidRPr="00D17A16" w:rsidRDefault="00F138C1" w:rsidP="00F138C1">
            <w:pPr>
              <w:keepNext/>
              <w:keepLines/>
              <w:tabs>
                <w:tab w:val="left" w:pos="-1440"/>
                <w:tab w:val="left" w:pos="-720"/>
              </w:tabs>
              <w:rPr>
                <w:sz w:val="20"/>
                <w:szCs w:val="20"/>
                <w:lang w:val="en-US"/>
              </w:rPr>
            </w:pPr>
          </w:p>
          <w:p w:rsidR="00F138C1" w:rsidRPr="00D17A16" w:rsidRDefault="00F138C1" w:rsidP="00F138C1">
            <w:pPr>
              <w:keepNext/>
              <w:keepLines/>
              <w:tabs>
                <w:tab w:val="left" w:pos="-1440"/>
                <w:tab w:val="left" w:pos="-720"/>
              </w:tabs>
              <w:rPr>
                <w:sz w:val="20"/>
                <w:szCs w:val="20"/>
                <w:lang w:val="en-US"/>
              </w:rPr>
            </w:pPr>
            <w:r w:rsidRPr="00D17A16">
              <w:rPr>
                <w:sz w:val="20"/>
                <w:szCs w:val="20"/>
                <w:lang w:val="en-US"/>
              </w:rPr>
              <w:tab/>
              <w:t>v. (39</w:t>
            </w:r>
            <w:r w:rsidR="00303D2A" w:rsidRPr="00D17A16">
              <w:rPr>
                <w:sz w:val="20"/>
                <w:szCs w:val="20"/>
                <w:lang w:val="en-US"/>
              </w:rPr>
              <w:t>796</w:t>
            </w:r>
            <w:r w:rsidRPr="00D17A16">
              <w:rPr>
                <w:sz w:val="20"/>
                <w:szCs w:val="20"/>
                <w:lang w:val="en-US"/>
              </w:rPr>
              <w:t>)</w:t>
            </w:r>
          </w:p>
          <w:p w:rsidR="00F138C1" w:rsidRPr="00D17A16" w:rsidRDefault="00F138C1" w:rsidP="00F138C1">
            <w:pPr>
              <w:keepNext/>
              <w:keepLines/>
              <w:tabs>
                <w:tab w:val="left" w:pos="-1440"/>
                <w:tab w:val="left" w:pos="-720"/>
              </w:tabs>
              <w:rPr>
                <w:sz w:val="20"/>
                <w:szCs w:val="20"/>
                <w:lang w:val="en-US"/>
              </w:rPr>
            </w:pPr>
          </w:p>
          <w:p w:rsidR="00F138C1" w:rsidRPr="00D17A16" w:rsidRDefault="00303D2A" w:rsidP="00F138C1">
            <w:pPr>
              <w:keepNext/>
              <w:keepLines/>
              <w:tabs>
                <w:tab w:val="left" w:pos="-1440"/>
                <w:tab w:val="left" w:pos="-720"/>
              </w:tabs>
              <w:rPr>
                <w:b/>
                <w:sz w:val="20"/>
                <w:szCs w:val="20"/>
                <w:lang w:val="en-US"/>
              </w:rPr>
            </w:pPr>
            <w:r w:rsidRPr="00D17A16">
              <w:rPr>
                <w:b/>
                <w:sz w:val="20"/>
                <w:szCs w:val="20"/>
                <w:lang w:val="en-US"/>
              </w:rPr>
              <w:t>Barry Neufeld</w:t>
            </w:r>
            <w:r w:rsidR="00F138C1" w:rsidRPr="00D17A16">
              <w:rPr>
                <w:b/>
                <w:sz w:val="20"/>
                <w:szCs w:val="20"/>
                <w:lang w:val="en-US"/>
              </w:rPr>
              <w:t xml:space="preserve"> (</w:t>
            </w:r>
            <w:r w:rsidRPr="00D17A16">
              <w:rPr>
                <w:b/>
                <w:sz w:val="20"/>
                <w:szCs w:val="20"/>
                <w:lang w:val="en-US"/>
              </w:rPr>
              <w:t>B</w:t>
            </w:r>
            <w:r w:rsidR="00F138C1" w:rsidRPr="00D17A16">
              <w:rPr>
                <w:b/>
                <w:sz w:val="20"/>
                <w:szCs w:val="20"/>
                <w:lang w:val="en-US"/>
              </w:rPr>
              <w:t>.C.)</w:t>
            </w:r>
          </w:p>
          <w:p w:rsidR="00F138C1" w:rsidRPr="00D17A16" w:rsidRDefault="00F138C1" w:rsidP="00F138C1">
            <w:pPr>
              <w:keepNext/>
              <w:keepLines/>
              <w:tabs>
                <w:tab w:val="left" w:pos="-1440"/>
                <w:tab w:val="left" w:pos="-720"/>
              </w:tabs>
              <w:rPr>
                <w:sz w:val="20"/>
                <w:szCs w:val="20"/>
                <w:lang w:val="en-US"/>
              </w:rPr>
            </w:pPr>
            <w:r w:rsidRPr="00D17A16">
              <w:rPr>
                <w:sz w:val="20"/>
                <w:szCs w:val="20"/>
                <w:lang w:val="en-US"/>
              </w:rPr>
              <w:tab/>
            </w:r>
            <w:r w:rsidR="00303D2A" w:rsidRPr="00D17A16">
              <w:rPr>
                <w:sz w:val="20"/>
                <w:szCs w:val="20"/>
                <w:lang w:val="en-US"/>
              </w:rPr>
              <w:t>Jaffe, Paul E.</w:t>
            </w:r>
          </w:p>
          <w:p w:rsidR="00F138C1" w:rsidRPr="00D17A16" w:rsidRDefault="00F138C1" w:rsidP="00F138C1">
            <w:pPr>
              <w:keepNext/>
              <w:keepLines/>
              <w:tabs>
                <w:tab w:val="left" w:pos="-1440"/>
                <w:tab w:val="left" w:pos="-720"/>
              </w:tabs>
              <w:rPr>
                <w:sz w:val="20"/>
                <w:szCs w:val="20"/>
                <w:lang w:val="en-US"/>
              </w:rPr>
            </w:pPr>
          </w:p>
          <w:p w:rsidR="00303D2A" w:rsidRPr="00D17A16" w:rsidRDefault="00303D2A" w:rsidP="00303D2A">
            <w:pPr>
              <w:rPr>
                <w:sz w:val="20"/>
                <w:szCs w:val="20"/>
                <w:lang w:val="en-US"/>
              </w:rPr>
            </w:pPr>
            <w:r w:rsidRPr="00D17A16">
              <w:rPr>
                <w:sz w:val="20"/>
                <w:szCs w:val="20"/>
                <w:lang w:val="en-US"/>
              </w:rPr>
              <w:t>FILING DATE: September 21, 2021</w:t>
            </w:r>
          </w:p>
          <w:p w:rsidR="004B2E86" w:rsidRPr="00D17A16" w:rsidRDefault="004B2E86" w:rsidP="00F138C1">
            <w:pPr>
              <w:rPr>
                <w:sz w:val="20"/>
                <w:szCs w:val="20"/>
                <w:lang w:val="en-US"/>
              </w:rPr>
            </w:pPr>
          </w:p>
          <w:p w:rsidR="00F138C1" w:rsidRPr="00D17A16" w:rsidRDefault="004B19BE"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D17A16" w:rsidRDefault="00F138C1" w:rsidP="00F138C1">
            <w:pPr>
              <w:jc w:val="center"/>
              <w:rPr>
                <w:sz w:val="20"/>
                <w:szCs w:val="20"/>
                <w:lang w:val="en-US"/>
              </w:rPr>
            </w:pPr>
          </w:p>
          <w:p w:rsidR="00F138C1" w:rsidRPr="00D17A16" w:rsidRDefault="00F138C1" w:rsidP="00F138C1">
            <w:pPr>
              <w:jc w:val="center"/>
              <w:rPr>
                <w:sz w:val="20"/>
                <w:szCs w:val="20"/>
                <w:lang w:val="en-US"/>
              </w:rPr>
            </w:pPr>
          </w:p>
          <w:p w:rsidR="00F138C1" w:rsidRPr="00D17A16" w:rsidRDefault="00F138C1" w:rsidP="00F138C1">
            <w:pPr>
              <w:jc w:val="center"/>
              <w:rPr>
                <w:sz w:val="20"/>
                <w:szCs w:val="20"/>
                <w:lang w:val="en-US"/>
              </w:rPr>
            </w:pPr>
          </w:p>
          <w:p w:rsidR="00F138C1" w:rsidRPr="00D17A16" w:rsidRDefault="00F138C1" w:rsidP="00F138C1">
            <w:pPr>
              <w:jc w:val="center"/>
              <w:rPr>
                <w:sz w:val="20"/>
                <w:szCs w:val="20"/>
                <w:lang w:val="en-US"/>
              </w:rPr>
            </w:pPr>
          </w:p>
          <w:p w:rsidR="00F138C1" w:rsidRPr="00D17A16" w:rsidRDefault="00F138C1" w:rsidP="00F138C1">
            <w:pPr>
              <w:jc w:val="center"/>
              <w:rPr>
                <w:sz w:val="20"/>
                <w:szCs w:val="20"/>
                <w:lang w:val="en-US"/>
              </w:rPr>
            </w:pPr>
          </w:p>
          <w:p w:rsidR="00F138C1" w:rsidRPr="00D17A16" w:rsidRDefault="00F138C1" w:rsidP="00F138C1">
            <w:pPr>
              <w:jc w:val="center"/>
              <w:rPr>
                <w:sz w:val="20"/>
                <w:szCs w:val="20"/>
                <w:lang w:val="en-US"/>
              </w:rPr>
            </w:pPr>
          </w:p>
          <w:p w:rsidR="00F138C1" w:rsidRPr="00D17A16" w:rsidRDefault="00F138C1" w:rsidP="00F138C1">
            <w:pPr>
              <w:jc w:val="center"/>
              <w:rPr>
                <w:sz w:val="20"/>
                <w:szCs w:val="20"/>
                <w:lang w:val="en-US"/>
              </w:rPr>
            </w:pPr>
          </w:p>
          <w:p w:rsidR="00F138C1" w:rsidRPr="00D17A16" w:rsidRDefault="00F138C1" w:rsidP="00F138C1">
            <w:pPr>
              <w:jc w:val="center"/>
              <w:rPr>
                <w:sz w:val="20"/>
                <w:szCs w:val="20"/>
                <w:lang w:val="en-US"/>
              </w:rPr>
            </w:pPr>
          </w:p>
          <w:p w:rsidR="00F138C1" w:rsidRPr="00D17A16" w:rsidRDefault="00F138C1" w:rsidP="00F138C1">
            <w:pPr>
              <w:jc w:val="center"/>
              <w:rPr>
                <w:sz w:val="20"/>
                <w:szCs w:val="20"/>
                <w:lang w:val="en-US"/>
              </w:rPr>
            </w:pPr>
          </w:p>
          <w:p w:rsidR="00F138C1" w:rsidRPr="00D17A16" w:rsidRDefault="00F138C1" w:rsidP="00F138C1">
            <w:pPr>
              <w:jc w:val="center"/>
              <w:rPr>
                <w:sz w:val="20"/>
                <w:szCs w:val="20"/>
                <w:lang w:val="en-US"/>
              </w:rPr>
            </w:pPr>
          </w:p>
          <w:p w:rsidR="00F138C1" w:rsidRPr="00D17A16" w:rsidRDefault="00F138C1" w:rsidP="00F138C1">
            <w:pPr>
              <w:jc w:val="center"/>
              <w:rPr>
                <w:sz w:val="20"/>
                <w:szCs w:val="20"/>
                <w:lang w:val="en-US"/>
              </w:rPr>
            </w:pPr>
          </w:p>
          <w:p w:rsidR="00F138C1" w:rsidRPr="00D17A16" w:rsidRDefault="00F138C1" w:rsidP="00F138C1">
            <w:pPr>
              <w:jc w:val="center"/>
              <w:rPr>
                <w:sz w:val="20"/>
                <w:szCs w:val="20"/>
                <w:lang w:val="en-US"/>
              </w:rPr>
            </w:pPr>
          </w:p>
          <w:p w:rsidR="00F138C1" w:rsidRPr="00D17A16" w:rsidRDefault="00F138C1" w:rsidP="00F138C1">
            <w:pPr>
              <w:jc w:val="center"/>
              <w:rPr>
                <w:sz w:val="20"/>
                <w:szCs w:val="20"/>
                <w:lang w:val="en-US"/>
              </w:rPr>
            </w:pPr>
          </w:p>
          <w:p w:rsidR="004B2E86" w:rsidRPr="00D17A16" w:rsidRDefault="004B2E86" w:rsidP="00303D2A">
            <w:pPr>
              <w:jc w:val="center"/>
              <w:rPr>
                <w:sz w:val="20"/>
                <w:szCs w:val="20"/>
                <w:lang w:val="en-US"/>
              </w:rPr>
            </w:pPr>
          </w:p>
        </w:tc>
        <w:tc>
          <w:tcPr>
            <w:tcW w:w="4239" w:type="dxa"/>
            <w:shd w:val="clear" w:color="auto" w:fill="auto"/>
          </w:tcPr>
          <w:p w:rsidR="00F138C1" w:rsidRPr="00D17A16" w:rsidRDefault="00D82CEE" w:rsidP="00F138C1">
            <w:pPr>
              <w:rPr>
                <w:b/>
                <w:sz w:val="20"/>
                <w:szCs w:val="20"/>
                <w:lang w:val="en-US"/>
              </w:rPr>
            </w:pPr>
            <w:r w:rsidRPr="00D17A16">
              <w:rPr>
                <w:b/>
                <w:sz w:val="20"/>
                <w:szCs w:val="20"/>
                <w:lang w:val="en-US"/>
              </w:rPr>
              <w:t>S.S.</w:t>
            </w:r>
          </w:p>
          <w:p w:rsidR="00F138C1" w:rsidRPr="00D17A16" w:rsidRDefault="00F138C1" w:rsidP="00F138C1">
            <w:pPr>
              <w:tabs>
                <w:tab w:val="left" w:pos="-1440"/>
                <w:tab w:val="left" w:pos="-720"/>
              </w:tabs>
              <w:rPr>
                <w:sz w:val="20"/>
                <w:szCs w:val="20"/>
                <w:lang w:val="en-US"/>
              </w:rPr>
            </w:pPr>
            <w:r w:rsidRPr="00D17A16">
              <w:rPr>
                <w:sz w:val="20"/>
                <w:szCs w:val="20"/>
                <w:lang w:val="en-US"/>
              </w:rPr>
              <w:tab/>
            </w:r>
            <w:r w:rsidR="00D82CEE" w:rsidRPr="00D17A16">
              <w:rPr>
                <w:sz w:val="20"/>
                <w:szCs w:val="20"/>
                <w:lang w:val="en-US"/>
              </w:rPr>
              <w:t>Weisberg, Adam</w:t>
            </w:r>
          </w:p>
          <w:p w:rsidR="00F138C1" w:rsidRPr="00D17A16" w:rsidRDefault="00F138C1" w:rsidP="00F138C1">
            <w:pPr>
              <w:tabs>
                <w:tab w:val="left" w:pos="-1440"/>
                <w:tab w:val="left" w:pos="-720"/>
              </w:tabs>
              <w:rPr>
                <w:sz w:val="20"/>
                <w:szCs w:val="20"/>
                <w:lang w:val="en-US"/>
              </w:rPr>
            </w:pPr>
            <w:r w:rsidRPr="00D17A16">
              <w:rPr>
                <w:sz w:val="20"/>
                <w:szCs w:val="20"/>
                <w:lang w:val="en-US"/>
              </w:rPr>
              <w:tab/>
            </w:r>
            <w:r w:rsidR="00D82CEE" w:rsidRPr="00D17A16">
              <w:rPr>
                <w:sz w:val="20"/>
                <w:szCs w:val="20"/>
                <w:lang w:val="en-US"/>
              </w:rPr>
              <w:t>Weisberg Law PC</w:t>
            </w:r>
          </w:p>
          <w:p w:rsidR="00F138C1" w:rsidRPr="00D17A16" w:rsidRDefault="00F138C1" w:rsidP="00F138C1">
            <w:pPr>
              <w:tabs>
                <w:tab w:val="left" w:pos="-1440"/>
                <w:tab w:val="left" w:pos="-720"/>
              </w:tabs>
              <w:rPr>
                <w:sz w:val="20"/>
                <w:szCs w:val="20"/>
                <w:lang w:val="en-US"/>
              </w:rPr>
            </w:pPr>
          </w:p>
          <w:p w:rsidR="00F138C1" w:rsidRPr="00D17A16" w:rsidRDefault="00F138C1" w:rsidP="00F138C1">
            <w:pPr>
              <w:tabs>
                <w:tab w:val="left" w:pos="-1440"/>
                <w:tab w:val="left" w:pos="-720"/>
              </w:tabs>
              <w:rPr>
                <w:sz w:val="20"/>
                <w:szCs w:val="20"/>
                <w:lang w:val="en-US"/>
              </w:rPr>
            </w:pPr>
            <w:r w:rsidRPr="00D17A16">
              <w:rPr>
                <w:sz w:val="20"/>
                <w:szCs w:val="20"/>
                <w:lang w:val="en-US"/>
              </w:rPr>
              <w:tab/>
            </w:r>
            <w:r w:rsidR="00D82CEE" w:rsidRPr="00D17A16">
              <w:rPr>
                <w:sz w:val="20"/>
                <w:szCs w:val="20"/>
                <w:lang w:val="en-US"/>
              </w:rPr>
              <w:t>v</w:t>
            </w:r>
            <w:r w:rsidRPr="00D17A16">
              <w:rPr>
                <w:sz w:val="20"/>
                <w:szCs w:val="20"/>
                <w:lang w:val="en-US"/>
              </w:rPr>
              <w:t>. (397</w:t>
            </w:r>
            <w:r w:rsidR="00D82CEE" w:rsidRPr="00D17A16">
              <w:rPr>
                <w:sz w:val="20"/>
                <w:szCs w:val="20"/>
                <w:lang w:val="en-US"/>
              </w:rPr>
              <w:t>97</w:t>
            </w:r>
            <w:r w:rsidRPr="00D17A16">
              <w:rPr>
                <w:sz w:val="20"/>
                <w:szCs w:val="20"/>
                <w:lang w:val="en-US"/>
              </w:rPr>
              <w:t>)</w:t>
            </w:r>
          </w:p>
          <w:p w:rsidR="00F138C1" w:rsidRPr="00D17A16" w:rsidRDefault="00F138C1" w:rsidP="00F138C1">
            <w:pPr>
              <w:tabs>
                <w:tab w:val="left" w:pos="-1440"/>
                <w:tab w:val="left" w:pos="-720"/>
              </w:tabs>
              <w:rPr>
                <w:sz w:val="20"/>
                <w:szCs w:val="20"/>
                <w:lang w:val="en-US"/>
              </w:rPr>
            </w:pPr>
          </w:p>
          <w:p w:rsidR="00F138C1" w:rsidRPr="00D17A16" w:rsidRDefault="00D82CEE" w:rsidP="00F138C1">
            <w:pPr>
              <w:tabs>
                <w:tab w:val="left" w:pos="-1440"/>
                <w:tab w:val="left" w:pos="-720"/>
              </w:tabs>
              <w:rPr>
                <w:b/>
                <w:sz w:val="20"/>
                <w:szCs w:val="20"/>
                <w:lang w:val="en-US"/>
              </w:rPr>
            </w:pPr>
            <w:r w:rsidRPr="00D17A16">
              <w:rPr>
                <w:b/>
                <w:sz w:val="20"/>
                <w:szCs w:val="20"/>
                <w:lang w:val="en-US"/>
              </w:rPr>
              <w:t>Her Majesty the Queen</w:t>
            </w:r>
            <w:r w:rsidR="00F138C1" w:rsidRPr="00D17A16">
              <w:rPr>
                <w:sz w:val="20"/>
                <w:szCs w:val="20"/>
                <w:lang w:val="en-US"/>
              </w:rPr>
              <w:t xml:space="preserve"> </w:t>
            </w:r>
            <w:r w:rsidR="00F138C1" w:rsidRPr="00D17A16">
              <w:rPr>
                <w:b/>
                <w:sz w:val="20"/>
                <w:szCs w:val="20"/>
                <w:lang w:val="en-US"/>
              </w:rPr>
              <w:t>(</w:t>
            </w:r>
            <w:r w:rsidRPr="00D17A16">
              <w:rPr>
                <w:b/>
                <w:sz w:val="20"/>
                <w:szCs w:val="20"/>
                <w:lang w:val="en-US"/>
              </w:rPr>
              <w:t>Ont.</w:t>
            </w:r>
            <w:r w:rsidR="00F138C1" w:rsidRPr="00D17A16">
              <w:rPr>
                <w:b/>
                <w:sz w:val="20"/>
                <w:szCs w:val="20"/>
                <w:lang w:val="en-US"/>
              </w:rPr>
              <w:t>)</w:t>
            </w:r>
          </w:p>
          <w:p w:rsidR="00F138C1" w:rsidRPr="00D17A16" w:rsidRDefault="00F138C1" w:rsidP="00F138C1">
            <w:pPr>
              <w:tabs>
                <w:tab w:val="left" w:pos="-1440"/>
                <w:tab w:val="left" w:pos="-720"/>
              </w:tabs>
              <w:rPr>
                <w:sz w:val="20"/>
                <w:szCs w:val="20"/>
                <w:lang w:val="en-US"/>
              </w:rPr>
            </w:pPr>
            <w:r w:rsidRPr="00D17A16">
              <w:rPr>
                <w:sz w:val="20"/>
                <w:szCs w:val="20"/>
                <w:lang w:val="en-US"/>
              </w:rPr>
              <w:tab/>
            </w:r>
            <w:r w:rsidR="00D82CEE" w:rsidRPr="00D17A16">
              <w:rPr>
                <w:sz w:val="20"/>
                <w:szCs w:val="20"/>
                <w:lang w:val="en-US"/>
              </w:rPr>
              <w:t>Law, Rebecca</w:t>
            </w:r>
          </w:p>
          <w:p w:rsidR="00F138C1" w:rsidRPr="00D17A16" w:rsidRDefault="00F138C1" w:rsidP="00F138C1">
            <w:pPr>
              <w:tabs>
                <w:tab w:val="left" w:pos="-1440"/>
                <w:tab w:val="left" w:pos="-720"/>
              </w:tabs>
              <w:rPr>
                <w:sz w:val="20"/>
                <w:szCs w:val="20"/>
                <w:lang w:val="en-US"/>
              </w:rPr>
            </w:pPr>
            <w:r w:rsidRPr="00D17A16">
              <w:rPr>
                <w:sz w:val="20"/>
                <w:szCs w:val="20"/>
                <w:lang w:val="en-US"/>
              </w:rPr>
              <w:tab/>
            </w:r>
            <w:r w:rsidR="00D82CEE" w:rsidRPr="00D17A16">
              <w:rPr>
                <w:sz w:val="20"/>
                <w:szCs w:val="20"/>
                <w:lang w:val="en-US"/>
              </w:rPr>
              <w:t>Attorney General of Ontario</w:t>
            </w:r>
          </w:p>
          <w:p w:rsidR="00F138C1" w:rsidRPr="00D17A16" w:rsidRDefault="00F138C1" w:rsidP="00F138C1">
            <w:pPr>
              <w:tabs>
                <w:tab w:val="left" w:pos="-1440"/>
                <w:tab w:val="left" w:pos="-720"/>
              </w:tabs>
              <w:rPr>
                <w:sz w:val="20"/>
                <w:szCs w:val="20"/>
                <w:lang w:val="en-US"/>
              </w:rPr>
            </w:pPr>
          </w:p>
          <w:p w:rsidR="00D82CEE" w:rsidRPr="00D17A16" w:rsidRDefault="00D82CEE" w:rsidP="00D82CEE">
            <w:pPr>
              <w:rPr>
                <w:sz w:val="20"/>
                <w:szCs w:val="20"/>
                <w:lang w:val="fr-CA"/>
              </w:rPr>
            </w:pPr>
            <w:r w:rsidRPr="00D17A16">
              <w:rPr>
                <w:sz w:val="20"/>
                <w:szCs w:val="20"/>
                <w:lang w:val="fr-CA"/>
              </w:rPr>
              <w:t>FILING DATE: September 21, 2021</w:t>
            </w:r>
          </w:p>
          <w:p w:rsidR="004B2E86" w:rsidRPr="00D17A16" w:rsidRDefault="004B2E86" w:rsidP="00F138C1">
            <w:pPr>
              <w:rPr>
                <w:sz w:val="20"/>
                <w:szCs w:val="20"/>
                <w:lang w:val="fr-CA"/>
              </w:rPr>
            </w:pPr>
          </w:p>
          <w:p w:rsidR="00F138C1" w:rsidRPr="00D17A16" w:rsidRDefault="004B19BE"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D17A16" w:rsidTr="00F138C1">
        <w:tc>
          <w:tcPr>
            <w:tcW w:w="4239" w:type="dxa"/>
            <w:shd w:val="clear" w:color="auto" w:fill="auto"/>
          </w:tcPr>
          <w:p w:rsidR="00DA1D48" w:rsidRPr="00D17A16" w:rsidRDefault="0054040B" w:rsidP="00DA1D48">
            <w:pPr>
              <w:rPr>
                <w:sz w:val="20"/>
                <w:szCs w:val="20"/>
                <w:lang w:val="fr-CA"/>
              </w:rPr>
            </w:pPr>
            <w:r w:rsidRPr="00D17A16">
              <w:rPr>
                <w:b/>
                <w:sz w:val="20"/>
                <w:szCs w:val="20"/>
                <w:lang w:val="fr-CA"/>
              </w:rPr>
              <w:t>Air Canada</w:t>
            </w:r>
          </w:p>
          <w:p w:rsidR="00DA1D48" w:rsidRPr="00D17A16" w:rsidRDefault="00DA1D48" w:rsidP="00DA1D48">
            <w:pPr>
              <w:tabs>
                <w:tab w:val="left" w:pos="-1440"/>
                <w:tab w:val="left" w:pos="-720"/>
              </w:tabs>
              <w:rPr>
                <w:sz w:val="20"/>
                <w:szCs w:val="20"/>
                <w:lang w:val="fr-CA"/>
              </w:rPr>
            </w:pPr>
            <w:r w:rsidRPr="00D17A16">
              <w:rPr>
                <w:sz w:val="20"/>
                <w:szCs w:val="20"/>
                <w:lang w:val="fr-CA"/>
              </w:rPr>
              <w:tab/>
            </w:r>
            <w:r w:rsidR="0054040B" w:rsidRPr="00D17A16">
              <w:rPr>
                <w:sz w:val="20"/>
                <w:szCs w:val="20"/>
                <w:lang w:val="fr-CA"/>
              </w:rPr>
              <w:t>Fabien, Ad. E., Marc-André</w:t>
            </w:r>
          </w:p>
          <w:p w:rsidR="00DA1D48" w:rsidRPr="00D17A16" w:rsidRDefault="00EC6816" w:rsidP="00DA1D48">
            <w:pPr>
              <w:tabs>
                <w:tab w:val="left" w:pos="-1440"/>
                <w:tab w:val="left" w:pos="-720"/>
              </w:tabs>
              <w:rPr>
                <w:sz w:val="20"/>
                <w:szCs w:val="20"/>
                <w:lang w:val="fr-CA"/>
              </w:rPr>
            </w:pPr>
            <w:r w:rsidRPr="00D17A16">
              <w:rPr>
                <w:sz w:val="20"/>
                <w:szCs w:val="20"/>
                <w:lang w:val="fr-CA"/>
              </w:rPr>
              <w:tab/>
            </w:r>
            <w:r w:rsidR="0054040B" w:rsidRPr="00D17A16">
              <w:rPr>
                <w:sz w:val="20"/>
                <w:szCs w:val="20"/>
                <w:lang w:val="fr-CA"/>
              </w:rPr>
              <w:t>Fasken Martineau DuMoulin LLP</w:t>
            </w:r>
          </w:p>
          <w:p w:rsidR="00EC6816" w:rsidRPr="00D17A16" w:rsidRDefault="00EC6816" w:rsidP="00DA1D48">
            <w:pPr>
              <w:tabs>
                <w:tab w:val="left" w:pos="-1440"/>
                <w:tab w:val="left" w:pos="-720"/>
              </w:tabs>
              <w:rPr>
                <w:sz w:val="20"/>
                <w:szCs w:val="20"/>
                <w:lang w:val="fr-CA"/>
              </w:rPr>
            </w:pPr>
          </w:p>
          <w:p w:rsidR="00DA1D48" w:rsidRPr="00D17A16" w:rsidRDefault="00DA1D48" w:rsidP="00DA1D48">
            <w:pPr>
              <w:tabs>
                <w:tab w:val="left" w:pos="-1440"/>
                <w:tab w:val="left" w:pos="-720"/>
              </w:tabs>
              <w:rPr>
                <w:sz w:val="20"/>
                <w:szCs w:val="20"/>
                <w:lang w:val="fr-CA"/>
              </w:rPr>
            </w:pPr>
            <w:r w:rsidRPr="00D17A16">
              <w:rPr>
                <w:sz w:val="20"/>
                <w:szCs w:val="20"/>
                <w:lang w:val="fr-CA"/>
              </w:rPr>
              <w:tab/>
            </w:r>
            <w:r w:rsidR="0054040B" w:rsidRPr="00D17A16">
              <w:rPr>
                <w:sz w:val="20"/>
                <w:szCs w:val="20"/>
                <w:lang w:val="fr-CA"/>
              </w:rPr>
              <w:t>c</w:t>
            </w:r>
            <w:r w:rsidRPr="00D17A16">
              <w:rPr>
                <w:sz w:val="20"/>
                <w:szCs w:val="20"/>
                <w:lang w:val="fr-CA"/>
              </w:rPr>
              <w:t>. (39</w:t>
            </w:r>
            <w:r w:rsidR="0054040B" w:rsidRPr="00D17A16">
              <w:rPr>
                <w:sz w:val="20"/>
                <w:szCs w:val="20"/>
                <w:lang w:val="fr-CA"/>
              </w:rPr>
              <w:t>798</w:t>
            </w:r>
            <w:r w:rsidRPr="00D17A16">
              <w:rPr>
                <w:sz w:val="20"/>
                <w:szCs w:val="20"/>
                <w:lang w:val="fr-CA"/>
              </w:rPr>
              <w:t>)</w:t>
            </w:r>
          </w:p>
          <w:p w:rsidR="00DA1D48" w:rsidRPr="00D17A16" w:rsidRDefault="00DA1D48" w:rsidP="00DA1D48">
            <w:pPr>
              <w:tabs>
                <w:tab w:val="left" w:pos="-1440"/>
                <w:tab w:val="left" w:pos="-720"/>
              </w:tabs>
              <w:rPr>
                <w:sz w:val="20"/>
                <w:szCs w:val="20"/>
                <w:lang w:val="fr-CA"/>
              </w:rPr>
            </w:pPr>
          </w:p>
          <w:p w:rsidR="00DA1D48" w:rsidRPr="00D17A16" w:rsidRDefault="0054040B" w:rsidP="00DA1D48">
            <w:pPr>
              <w:tabs>
                <w:tab w:val="left" w:pos="-1440"/>
                <w:tab w:val="left" w:pos="-720"/>
              </w:tabs>
              <w:rPr>
                <w:b/>
                <w:sz w:val="20"/>
                <w:szCs w:val="20"/>
                <w:lang w:val="fr-CA"/>
              </w:rPr>
            </w:pPr>
            <w:r w:rsidRPr="00D17A16">
              <w:rPr>
                <w:b/>
                <w:sz w:val="20"/>
                <w:szCs w:val="20"/>
                <w:lang w:val="fr-CA"/>
              </w:rPr>
              <w:t>Paul Arsenault, en sa qualité de curateur à Normand Arsenault</w:t>
            </w:r>
            <w:r w:rsidR="00DA1D48" w:rsidRPr="00D17A16">
              <w:rPr>
                <w:b/>
                <w:sz w:val="20"/>
                <w:szCs w:val="20"/>
                <w:lang w:val="fr-CA"/>
              </w:rPr>
              <w:t xml:space="preserve"> (</w:t>
            </w:r>
            <w:r w:rsidRPr="00D17A16">
              <w:rPr>
                <w:b/>
                <w:sz w:val="20"/>
                <w:szCs w:val="20"/>
                <w:lang w:val="fr-CA"/>
              </w:rPr>
              <w:t>Qc</w:t>
            </w:r>
            <w:r w:rsidR="00DA1D48" w:rsidRPr="00D17A16">
              <w:rPr>
                <w:b/>
                <w:sz w:val="20"/>
                <w:szCs w:val="20"/>
                <w:lang w:val="fr-CA"/>
              </w:rPr>
              <w:t>)</w:t>
            </w:r>
          </w:p>
          <w:p w:rsidR="00DA1D48" w:rsidRPr="00D17A16" w:rsidRDefault="00DA1D48" w:rsidP="00DA1D48">
            <w:pPr>
              <w:tabs>
                <w:tab w:val="left" w:pos="-1440"/>
                <w:tab w:val="left" w:pos="-720"/>
              </w:tabs>
              <w:rPr>
                <w:sz w:val="20"/>
                <w:szCs w:val="20"/>
                <w:lang w:val="fr-CA"/>
              </w:rPr>
            </w:pPr>
            <w:r w:rsidRPr="00D17A16">
              <w:rPr>
                <w:sz w:val="20"/>
                <w:szCs w:val="20"/>
                <w:lang w:val="fr-CA"/>
              </w:rPr>
              <w:tab/>
            </w:r>
            <w:r w:rsidR="0054040B" w:rsidRPr="00D17A16">
              <w:rPr>
                <w:sz w:val="20"/>
                <w:szCs w:val="20"/>
                <w:lang w:val="fr-CA"/>
              </w:rPr>
              <w:t>Bourgoin, David</w:t>
            </w:r>
          </w:p>
          <w:p w:rsidR="00DA1D48" w:rsidRPr="00D17A16" w:rsidRDefault="00DA1D48" w:rsidP="00DA1D48">
            <w:pPr>
              <w:tabs>
                <w:tab w:val="left" w:pos="-1440"/>
                <w:tab w:val="left" w:pos="-720"/>
              </w:tabs>
              <w:rPr>
                <w:sz w:val="20"/>
                <w:szCs w:val="20"/>
                <w:lang w:val="fr-CA"/>
              </w:rPr>
            </w:pPr>
            <w:r w:rsidRPr="00D17A16">
              <w:rPr>
                <w:sz w:val="20"/>
                <w:szCs w:val="20"/>
                <w:lang w:val="fr-CA"/>
              </w:rPr>
              <w:tab/>
            </w:r>
            <w:r w:rsidR="0054040B" w:rsidRPr="00D17A16">
              <w:rPr>
                <w:sz w:val="20"/>
                <w:szCs w:val="20"/>
                <w:lang w:val="fr-CA"/>
              </w:rPr>
              <w:t>BGA Avocats inc.</w:t>
            </w:r>
          </w:p>
          <w:p w:rsidR="00DA1D48" w:rsidRPr="00D17A16" w:rsidRDefault="00DA1D48" w:rsidP="00DA1D48">
            <w:pPr>
              <w:tabs>
                <w:tab w:val="left" w:pos="-1440"/>
                <w:tab w:val="left" w:pos="-720"/>
              </w:tabs>
              <w:rPr>
                <w:sz w:val="20"/>
                <w:szCs w:val="20"/>
                <w:lang w:val="fr-CA"/>
              </w:rPr>
            </w:pPr>
          </w:p>
          <w:p w:rsidR="0054040B" w:rsidRPr="00D17A16" w:rsidRDefault="0054040B" w:rsidP="0054040B">
            <w:pPr>
              <w:rPr>
                <w:sz w:val="20"/>
                <w:szCs w:val="20"/>
                <w:lang w:val="fr-CA"/>
              </w:rPr>
            </w:pPr>
            <w:r w:rsidRPr="00D17A16">
              <w:rPr>
                <w:sz w:val="20"/>
                <w:szCs w:val="20"/>
                <w:lang w:val="fr-CA"/>
              </w:rPr>
              <w:t>DATE DE PRODUCTION: le 21 septembre 2021</w:t>
            </w:r>
          </w:p>
          <w:p w:rsidR="00DA1D48" w:rsidRPr="00D17A16" w:rsidRDefault="00DA1D48" w:rsidP="00DA1D48">
            <w:pPr>
              <w:rPr>
                <w:sz w:val="20"/>
                <w:szCs w:val="20"/>
                <w:lang w:val="fr-CA"/>
              </w:rPr>
            </w:pPr>
          </w:p>
          <w:p w:rsidR="00F138C1" w:rsidRPr="00D17A16" w:rsidRDefault="004B19BE"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D17A16" w:rsidRDefault="00F138C1" w:rsidP="00F138C1">
            <w:pPr>
              <w:jc w:val="center"/>
              <w:rPr>
                <w:sz w:val="20"/>
                <w:szCs w:val="20"/>
                <w:lang w:val="en-US"/>
              </w:rPr>
            </w:pPr>
          </w:p>
          <w:p w:rsidR="00DA1D48" w:rsidRPr="00D17A16" w:rsidRDefault="00DA1D48" w:rsidP="00F138C1">
            <w:pPr>
              <w:jc w:val="center"/>
              <w:rPr>
                <w:sz w:val="20"/>
                <w:szCs w:val="20"/>
                <w:lang w:val="en-US"/>
              </w:rPr>
            </w:pPr>
          </w:p>
          <w:p w:rsidR="00DA1D48" w:rsidRPr="00D17A16" w:rsidRDefault="00DA1D48" w:rsidP="00F138C1">
            <w:pPr>
              <w:jc w:val="center"/>
              <w:rPr>
                <w:sz w:val="20"/>
                <w:szCs w:val="20"/>
                <w:lang w:val="en-US"/>
              </w:rPr>
            </w:pPr>
          </w:p>
          <w:p w:rsidR="00DA1D48" w:rsidRPr="00D17A16" w:rsidRDefault="00DA1D48" w:rsidP="00F138C1">
            <w:pPr>
              <w:jc w:val="center"/>
              <w:rPr>
                <w:sz w:val="20"/>
                <w:szCs w:val="20"/>
                <w:lang w:val="en-US"/>
              </w:rPr>
            </w:pPr>
          </w:p>
          <w:p w:rsidR="00DA1D48" w:rsidRPr="00D17A16" w:rsidRDefault="00DA1D48" w:rsidP="00F138C1">
            <w:pPr>
              <w:jc w:val="center"/>
              <w:rPr>
                <w:sz w:val="20"/>
                <w:szCs w:val="20"/>
                <w:lang w:val="en-US"/>
              </w:rPr>
            </w:pPr>
          </w:p>
          <w:p w:rsidR="00DA1D48" w:rsidRPr="00D17A16" w:rsidRDefault="00DA1D48" w:rsidP="00F138C1">
            <w:pPr>
              <w:jc w:val="center"/>
              <w:rPr>
                <w:sz w:val="20"/>
                <w:szCs w:val="20"/>
                <w:lang w:val="en-US"/>
              </w:rPr>
            </w:pPr>
          </w:p>
          <w:p w:rsidR="00DA1D48" w:rsidRPr="00D17A16" w:rsidRDefault="00DA1D48" w:rsidP="00F138C1">
            <w:pPr>
              <w:jc w:val="center"/>
              <w:rPr>
                <w:sz w:val="20"/>
                <w:szCs w:val="20"/>
                <w:lang w:val="en-US"/>
              </w:rPr>
            </w:pPr>
          </w:p>
          <w:p w:rsidR="00DA1D48" w:rsidRPr="00D17A16" w:rsidRDefault="00DA1D48" w:rsidP="00F138C1">
            <w:pPr>
              <w:jc w:val="center"/>
              <w:rPr>
                <w:sz w:val="20"/>
                <w:szCs w:val="20"/>
                <w:lang w:val="en-US"/>
              </w:rPr>
            </w:pPr>
          </w:p>
          <w:p w:rsidR="00DA1D48" w:rsidRPr="00D17A16" w:rsidRDefault="00DA1D48" w:rsidP="00F138C1">
            <w:pPr>
              <w:jc w:val="center"/>
              <w:rPr>
                <w:sz w:val="20"/>
                <w:szCs w:val="20"/>
                <w:lang w:val="en-US"/>
              </w:rPr>
            </w:pPr>
          </w:p>
          <w:p w:rsidR="00DA1D48" w:rsidRPr="00D17A16" w:rsidRDefault="00DA1D48" w:rsidP="00F138C1">
            <w:pPr>
              <w:jc w:val="center"/>
              <w:rPr>
                <w:sz w:val="20"/>
                <w:szCs w:val="20"/>
                <w:lang w:val="en-US"/>
              </w:rPr>
            </w:pPr>
          </w:p>
          <w:p w:rsidR="00DA1D48" w:rsidRPr="00D17A16" w:rsidRDefault="00DA1D48" w:rsidP="00F138C1">
            <w:pPr>
              <w:jc w:val="center"/>
              <w:rPr>
                <w:sz w:val="20"/>
                <w:szCs w:val="20"/>
                <w:lang w:val="en-US"/>
              </w:rPr>
            </w:pPr>
          </w:p>
          <w:p w:rsidR="0054040B" w:rsidRPr="00D17A16" w:rsidRDefault="0054040B" w:rsidP="00F138C1">
            <w:pPr>
              <w:jc w:val="center"/>
              <w:rPr>
                <w:sz w:val="20"/>
                <w:szCs w:val="20"/>
                <w:lang w:val="en-US"/>
              </w:rPr>
            </w:pPr>
          </w:p>
          <w:p w:rsidR="00DA1D48" w:rsidRPr="00D17A16" w:rsidRDefault="00DA1D48" w:rsidP="00F138C1">
            <w:pPr>
              <w:jc w:val="center"/>
              <w:rPr>
                <w:sz w:val="20"/>
                <w:szCs w:val="20"/>
                <w:lang w:val="en-US"/>
              </w:rPr>
            </w:pPr>
          </w:p>
          <w:p w:rsidR="00DA1D48" w:rsidRPr="00D17A16" w:rsidRDefault="00DA1D48" w:rsidP="00F138C1">
            <w:pPr>
              <w:jc w:val="center"/>
              <w:rPr>
                <w:sz w:val="20"/>
                <w:szCs w:val="20"/>
                <w:lang w:val="en-US"/>
              </w:rPr>
            </w:pPr>
          </w:p>
          <w:p w:rsidR="00DA1D48" w:rsidRPr="00D17A16" w:rsidRDefault="00DA1D48" w:rsidP="00F138C1">
            <w:pPr>
              <w:jc w:val="center"/>
              <w:rPr>
                <w:sz w:val="20"/>
                <w:szCs w:val="20"/>
                <w:lang w:val="en-US"/>
              </w:rPr>
            </w:pPr>
          </w:p>
        </w:tc>
        <w:tc>
          <w:tcPr>
            <w:tcW w:w="4239" w:type="dxa"/>
            <w:shd w:val="clear" w:color="auto" w:fill="auto"/>
          </w:tcPr>
          <w:p w:rsidR="0054040B" w:rsidRPr="00D17A16" w:rsidRDefault="0054040B" w:rsidP="0054040B">
            <w:pPr>
              <w:tabs>
                <w:tab w:val="left" w:pos="-1440"/>
                <w:tab w:val="left" w:pos="-720"/>
              </w:tabs>
              <w:rPr>
                <w:b/>
                <w:sz w:val="20"/>
                <w:szCs w:val="20"/>
                <w:lang w:val="fr-CA"/>
              </w:rPr>
            </w:pPr>
            <w:r w:rsidRPr="00D17A16">
              <w:rPr>
                <w:b/>
                <w:sz w:val="20"/>
                <w:szCs w:val="20"/>
                <w:lang w:val="fr-CA"/>
              </w:rPr>
              <w:t>Paul Arsenault, en sa qualité de curateur à Normand Arsenault (Qc)</w:t>
            </w:r>
          </w:p>
          <w:p w:rsidR="0054040B" w:rsidRPr="00D17A16" w:rsidRDefault="0054040B" w:rsidP="0054040B">
            <w:pPr>
              <w:tabs>
                <w:tab w:val="left" w:pos="-1440"/>
                <w:tab w:val="left" w:pos="-720"/>
              </w:tabs>
              <w:rPr>
                <w:sz w:val="20"/>
                <w:szCs w:val="20"/>
                <w:lang w:val="fr-CA"/>
              </w:rPr>
            </w:pPr>
            <w:r w:rsidRPr="00D17A16">
              <w:rPr>
                <w:sz w:val="20"/>
                <w:szCs w:val="20"/>
                <w:lang w:val="fr-CA"/>
              </w:rPr>
              <w:tab/>
              <w:t>Bourgoin, David</w:t>
            </w:r>
          </w:p>
          <w:p w:rsidR="0054040B" w:rsidRPr="00D17A16" w:rsidRDefault="0054040B" w:rsidP="0054040B">
            <w:pPr>
              <w:tabs>
                <w:tab w:val="left" w:pos="-1440"/>
                <w:tab w:val="left" w:pos="-720"/>
              </w:tabs>
              <w:rPr>
                <w:sz w:val="20"/>
                <w:szCs w:val="20"/>
                <w:lang w:val="fr-CA"/>
              </w:rPr>
            </w:pPr>
            <w:r w:rsidRPr="00D17A16">
              <w:rPr>
                <w:sz w:val="20"/>
                <w:szCs w:val="20"/>
                <w:lang w:val="fr-CA"/>
              </w:rPr>
              <w:tab/>
              <w:t>BGA Avocats inc.</w:t>
            </w:r>
          </w:p>
          <w:p w:rsidR="00DA1D48" w:rsidRPr="00D17A16" w:rsidRDefault="00DA1D48" w:rsidP="00DA1D48">
            <w:pPr>
              <w:tabs>
                <w:tab w:val="left" w:pos="-1440"/>
                <w:tab w:val="left" w:pos="-720"/>
              </w:tabs>
              <w:rPr>
                <w:sz w:val="20"/>
                <w:szCs w:val="20"/>
                <w:lang w:val="fr-CA"/>
              </w:rPr>
            </w:pPr>
          </w:p>
          <w:p w:rsidR="00DA1D48" w:rsidRPr="00D17A16" w:rsidRDefault="00DA1D48" w:rsidP="00DA1D48">
            <w:pPr>
              <w:tabs>
                <w:tab w:val="left" w:pos="-1440"/>
                <w:tab w:val="left" w:pos="-720"/>
              </w:tabs>
              <w:rPr>
                <w:sz w:val="20"/>
                <w:szCs w:val="20"/>
                <w:lang w:val="fr-CA"/>
              </w:rPr>
            </w:pPr>
            <w:r w:rsidRPr="00D17A16">
              <w:rPr>
                <w:sz w:val="20"/>
                <w:szCs w:val="20"/>
                <w:lang w:val="fr-CA"/>
              </w:rPr>
              <w:tab/>
              <w:t>c. (39</w:t>
            </w:r>
            <w:r w:rsidR="0054040B" w:rsidRPr="00D17A16">
              <w:rPr>
                <w:sz w:val="20"/>
                <w:szCs w:val="20"/>
                <w:lang w:val="fr-CA"/>
              </w:rPr>
              <w:t>798</w:t>
            </w:r>
            <w:r w:rsidRPr="00D17A16">
              <w:rPr>
                <w:sz w:val="20"/>
                <w:szCs w:val="20"/>
                <w:lang w:val="fr-CA"/>
              </w:rPr>
              <w:t>)</w:t>
            </w:r>
          </w:p>
          <w:p w:rsidR="00DA1D48" w:rsidRPr="00D17A16" w:rsidRDefault="00DA1D48" w:rsidP="00DA1D48">
            <w:pPr>
              <w:tabs>
                <w:tab w:val="left" w:pos="-1440"/>
                <w:tab w:val="left" w:pos="-720"/>
              </w:tabs>
              <w:rPr>
                <w:sz w:val="20"/>
                <w:szCs w:val="20"/>
                <w:lang w:val="fr-CA"/>
              </w:rPr>
            </w:pPr>
          </w:p>
          <w:p w:rsidR="0054040B" w:rsidRPr="00D17A16" w:rsidRDefault="0054040B" w:rsidP="0054040B">
            <w:pPr>
              <w:rPr>
                <w:sz w:val="20"/>
                <w:szCs w:val="20"/>
                <w:lang w:val="fr-CA"/>
              </w:rPr>
            </w:pPr>
            <w:r w:rsidRPr="00D17A16">
              <w:rPr>
                <w:b/>
                <w:sz w:val="20"/>
                <w:szCs w:val="20"/>
                <w:lang w:val="fr-CA"/>
              </w:rPr>
              <w:t>Air Canada</w:t>
            </w:r>
          </w:p>
          <w:p w:rsidR="0054040B" w:rsidRPr="00D17A16" w:rsidRDefault="0054040B" w:rsidP="0054040B">
            <w:pPr>
              <w:tabs>
                <w:tab w:val="left" w:pos="-1440"/>
                <w:tab w:val="left" w:pos="-720"/>
              </w:tabs>
              <w:rPr>
                <w:sz w:val="20"/>
                <w:szCs w:val="20"/>
                <w:lang w:val="fr-CA"/>
              </w:rPr>
            </w:pPr>
            <w:r w:rsidRPr="00D17A16">
              <w:rPr>
                <w:sz w:val="20"/>
                <w:szCs w:val="20"/>
                <w:lang w:val="fr-CA"/>
              </w:rPr>
              <w:tab/>
              <w:t>Fabien, Ad. E., Marc-André</w:t>
            </w:r>
          </w:p>
          <w:p w:rsidR="0054040B" w:rsidRPr="00D17A16" w:rsidRDefault="0054040B" w:rsidP="0054040B">
            <w:pPr>
              <w:tabs>
                <w:tab w:val="left" w:pos="-1440"/>
                <w:tab w:val="left" w:pos="-720"/>
              </w:tabs>
              <w:rPr>
                <w:sz w:val="20"/>
                <w:szCs w:val="20"/>
                <w:lang w:val="fr-CA"/>
              </w:rPr>
            </w:pPr>
            <w:r w:rsidRPr="00D17A16">
              <w:rPr>
                <w:sz w:val="20"/>
                <w:szCs w:val="20"/>
                <w:lang w:val="fr-CA"/>
              </w:rPr>
              <w:tab/>
              <w:t>Fasken Martineau DuMoulin LLP</w:t>
            </w:r>
          </w:p>
          <w:p w:rsidR="0054040B" w:rsidRPr="00D17A16" w:rsidRDefault="0054040B" w:rsidP="0054040B">
            <w:pPr>
              <w:rPr>
                <w:sz w:val="20"/>
                <w:szCs w:val="20"/>
                <w:lang w:val="fr-CA"/>
              </w:rPr>
            </w:pPr>
          </w:p>
          <w:p w:rsidR="0054040B" w:rsidRPr="00D17A16" w:rsidRDefault="0054040B" w:rsidP="0054040B">
            <w:pPr>
              <w:rPr>
                <w:sz w:val="20"/>
                <w:szCs w:val="20"/>
                <w:lang w:val="fr-CA"/>
              </w:rPr>
            </w:pPr>
            <w:r w:rsidRPr="00D17A16">
              <w:rPr>
                <w:sz w:val="20"/>
                <w:szCs w:val="20"/>
                <w:lang w:val="fr-CA"/>
              </w:rPr>
              <w:t>DATE DE PRODUCTION: le 21 septembre 2021</w:t>
            </w:r>
          </w:p>
          <w:p w:rsidR="00DA1D48" w:rsidRPr="00D17A16" w:rsidRDefault="00DA1D48" w:rsidP="00DA1D48">
            <w:pPr>
              <w:rPr>
                <w:sz w:val="20"/>
                <w:szCs w:val="20"/>
                <w:lang w:val="fr-CA"/>
              </w:rPr>
            </w:pPr>
          </w:p>
          <w:p w:rsidR="00F138C1" w:rsidRPr="00D17A16" w:rsidRDefault="004B19BE" w:rsidP="00DA1D48">
            <w:pPr>
              <w:rPr>
                <w:sz w:val="20"/>
                <w:szCs w:val="20"/>
                <w:lang w:val="fr-CA"/>
              </w:rPr>
            </w:pPr>
            <w:r>
              <w:rPr>
                <w:sz w:val="20"/>
                <w:szCs w:val="20"/>
                <w:lang w:val="fr-CA"/>
              </w:rPr>
              <w:pict>
                <v:rect id="_x0000_i1030" style="width:108pt;height:1pt" o:hrpct="0" o:hrstd="t" o:hrnoshade="t" o:hr="t" fillcolor="black [3213]" stroked="f"/>
              </w:pict>
            </w:r>
          </w:p>
        </w:tc>
      </w:tr>
    </w:tbl>
    <w:p w:rsidR="003D5DB5" w:rsidRPr="00D17A16" w:rsidRDefault="003D5DB5">
      <w:r w:rsidRPr="00D17A16">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3D5DB5" w:rsidRPr="00D17A16" w:rsidTr="00F138C1">
        <w:tc>
          <w:tcPr>
            <w:tcW w:w="4239" w:type="dxa"/>
            <w:shd w:val="clear" w:color="auto" w:fill="auto"/>
          </w:tcPr>
          <w:p w:rsidR="003D5DB5" w:rsidRPr="00D17A16" w:rsidRDefault="0054040B" w:rsidP="003D5DB5">
            <w:pPr>
              <w:rPr>
                <w:sz w:val="20"/>
                <w:szCs w:val="20"/>
                <w:lang w:val="en-US"/>
              </w:rPr>
            </w:pPr>
            <w:r w:rsidRPr="00D17A16">
              <w:rPr>
                <w:b/>
                <w:sz w:val="20"/>
                <w:szCs w:val="20"/>
                <w:lang w:val="en-US"/>
              </w:rPr>
              <w:lastRenderedPageBreak/>
              <w:t>Manitoba Metis Federation Inc.</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54040B" w:rsidRPr="00D17A16">
              <w:rPr>
                <w:sz w:val="20"/>
                <w:szCs w:val="20"/>
                <w:lang w:val="en-US"/>
              </w:rPr>
              <w:t>Aldridge, Q.C., Jim</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54040B" w:rsidRPr="00D17A16">
              <w:rPr>
                <w:sz w:val="20"/>
                <w:szCs w:val="20"/>
                <w:lang w:val="en-US"/>
              </w:rPr>
              <w:t>Aldridge + Rosling LLP</w:t>
            </w:r>
          </w:p>
          <w:p w:rsidR="003D5DB5" w:rsidRPr="00D17A16" w:rsidRDefault="003D5DB5" w:rsidP="003D5DB5">
            <w:pPr>
              <w:tabs>
                <w:tab w:val="left" w:pos="-1440"/>
                <w:tab w:val="left" w:pos="-720"/>
              </w:tabs>
              <w:rPr>
                <w:sz w:val="20"/>
                <w:szCs w:val="20"/>
                <w:lang w:val="en-US"/>
              </w:rPr>
            </w:pPr>
          </w:p>
          <w:p w:rsidR="003D5DB5" w:rsidRPr="00D17A16" w:rsidRDefault="003D5DB5" w:rsidP="003D5DB5">
            <w:pPr>
              <w:tabs>
                <w:tab w:val="left" w:pos="-1440"/>
                <w:tab w:val="left" w:pos="-720"/>
              </w:tabs>
              <w:rPr>
                <w:sz w:val="20"/>
                <w:szCs w:val="20"/>
                <w:lang w:val="en-US"/>
              </w:rPr>
            </w:pPr>
            <w:r w:rsidRPr="00D17A16">
              <w:rPr>
                <w:sz w:val="20"/>
                <w:szCs w:val="20"/>
                <w:lang w:val="en-US"/>
              </w:rPr>
              <w:tab/>
              <w:t>v. (39</w:t>
            </w:r>
            <w:r w:rsidR="0054040B" w:rsidRPr="00D17A16">
              <w:rPr>
                <w:sz w:val="20"/>
                <w:szCs w:val="20"/>
                <w:lang w:val="en-US"/>
              </w:rPr>
              <w:t>799</w:t>
            </w:r>
            <w:r w:rsidRPr="00D17A16">
              <w:rPr>
                <w:sz w:val="20"/>
                <w:szCs w:val="20"/>
                <w:lang w:val="en-US"/>
              </w:rPr>
              <w:t>)</w:t>
            </w:r>
          </w:p>
          <w:p w:rsidR="003D5DB5" w:rsidRPr="00D17A16" w:rsidRDefault="003D5DB5" w:rsidP="003D5DB5">
            <w:pPr>
              <w:tabs>
                <w:tab w:val="left" w:pos="-1440"/>
                <w:tab w:val="left" w:pos="-720"/>
              </w:tabs>
              <w:rPr>
                <w:sz w:val="20"/>
                <w:szCs w:val="20"/>
                <w:lang w:val="en-US"/>
              </w:rPr>
            </w:pPr>
          </w:p>
          <w:p w:rsidR="003D5DB5" w:rsidRPr="00D17A16" w:rsidRDefault="0054040B" w:rsidP="003D5DB5">
            <w:pPr>
              <w:tabs>
                <w:tab w:val="left" w:pos="-1440"/>
                <w:tab w:val="left" w:pos="-720"/>
              </w:tabs>
              <w:rPr>
                <w:b/>
                <w:sz w:val="20"/>
                <w:szCs w:val="20"/>
                <w:lang w:val="en-US"/>
              </w:rPr>
            </w:pPr>
            <w:r w:rsidRPr="00D17A16">
              <w:rPr>
                <w:b/>
                <w:sz w:val="20"/>
                <w:szCs w:val="20"/>
                <w:lang w:val="en-US"/>
              </w:rPr>
              <w:t>Brian Pallister, Premier of Manitoba, Cliff Cullen, Minister of Crown Services, The Executive Council for the Government of Manitoba, The Government of Manitoba, et al.</w:t>
            </w:r>
            <w:r w:rsidR="003D5DB5" w:rsidRPr="00D17A16">
              <w:rPr>
                <w:b/>
                <w:sz w:val="20"/>
                <w:szCs w:val="20"/>
                <w:lang w:val="en-US"/>
              </w:rPr>
              <w:t xml:space="preserve"> (Man.)</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54040B" w:rsidRPr="00D17A16">
              <w:rPr>
                <w:sz w:val="20"/>
                <w:szCs w:val="20"/>
                <w:lang w:val="en-US"/>
              </w:rPr>
              <w:t>Killoran, Q.C., Maureen E.</w:t>
            </w:r>
          </w:p>
          <w:p w:rsidR="003D5DB5" w:rsidRPr="00D17A16" w:rsidRDefault="003D5DB5" w:rsidP="003D5DB5">
            <w:pPr>
              <w:tabs>
                <w:tab w:val="left" w:pos="-1440"/>
                <w:tab w:val="left" w:pos="-720"/>
              </w:tabs>
              <w:rPr>
                <w:sz w:val="20"/>
                <w:szCs w:val="20"/>
              </w:rPr>
            </w:pPr>
            <w:r w:rsidRPr="00D17A16">
              <w:rPr>
                <w:sz w:val="20"/>
                <w:szCs w:val="20"/>
                <w:lang w:val="en-US"/>
              </w:rPr>
              <w:tab/>
            </w:r>
            <w:r w:rsidR="0054040B" w:rsidRPr="00D17A16">
              <w:rPr>
                <w:sz w:val="20"/>
                <w:szCs w:val="20"/>
              </w:rPr>
              <w:t>Osler, Hoskin &amp; Harcourt LLP</w:t>
            </w:r>
          </w:p>
          <w:p w:rsidR="003D5DB5" w:rsidRPr="00D17A16" w:rsidRDefault="003D5DB5" w:rsidP="003D5DB5">
            <w:pPr>
              <w:tabs>
                <w:tab w:val="left" w:pos="-1440"/>
                <w:tab w:val="left" w:pos="-720"/>
              </w:tabs>
              <w:rPr>
                <w:sz w:val="20"/>
                <w:szCs w:val="20"/>
              </w:rPr>
            </w:pPr>
          </w:p>
          <w:p w:rsidR="0054040B" w:rsidRPr="00D17A16" w:rsidRDefault="0054040B" w:rsidP="0054040B">
            <w:pPr>
              <w:rPr>
                <w:sz w:val="20"/>
                <w:szCs w:val="20"/>
                <w:lang w:val="en-US"/>
              </w:rPr>
            </w:pPr>
            <w:r w:rsidRPr="00D17A16">
              <w:rPr>
                <w:sz w:val="20"/>
                <w:szCs w:val="20"/>
                <w:lang w:val="en-US"/>
              </w:rPr>
              <w:t>FILING DATE: September 21, 2021</w:t>
            </w:r>
          </w:p>
          <w:p w:rsidR="003D5DB5" w:rsidRPr="00D17A16" w:rsidRDefault="003D5DB5" w:rsidP="003D5DB5">
            <w:pPr>
              <w:rPr>
                <w:sz w:val="20"/>
                <w:szCs w:val="20"/>
              </w:rPr>
            </w:pPr>
          </w:p>
          <w:p w:rsidR="003D5DB5" w:rsidRPr="00D17A16" w:rsidRDefault="004B19BE" w:rsidP="003D5DB5">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54040B" w:rsidRPr="00D17A16" w:rsidRDefault="0054040B" w:rsidP="00F138C1">
            <w:pPr>
              <w:jc w:val="center"/>
              <w:rPr>
                <w:sz w:val="20"/>
                <w:szCs w:val="20"/>
                <w:lang w:val="en-US"/>
              </w:rPr>
            </w:pPr>
          </w:p>
          <w:p w:rsidR="0054040B" w:rsidRPr="00D17A16" w:rsidRDefault="0054040B" w:rsidP="00F138C1">
            <w:pPr>
              <w:jc w:val="center"/>
              <w:rPr>
                <w:sz w:val="20"/>
                <w:szCs w:val="20"/>
                <w:lang w:val="en-US"/>
              </w:rPr>
            </w:pPr>
          </w:p>
          <w:p w:rsidR="0054040B" w:rsidRPr="00D17A16" w:rsidRDefault="0054040B" w:rsidP="00F138C1">
            <w:pPr>
              <w:jc w:val="center"/>
              <w:rPr>
                <w:sz w:val="20"/>
                <w:szCs w:val="20"/>
                <w:lang w:val="en-US"/>
              </w:rPr>
            </w:pPr>
          </w:p>
          <w:p w:rsidR="0054040B" w:rsidRPr="00D17A16" w:rsidRDefault="0054040B"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tc>
        <w:tc>
          <w:tcPr>
            <w:tcW w:w="4239" w:type="dxa"/>
            <w:shd w:val="clear" w:color="auto" w:fill="auto"/>
          </w:tcPr>
          <w:p w:rsidR="003D5DB5" w:rsidRPr="00D17A16" w:rsidRDefault="00BB4298" w:rsidP="003D5DB5">
            <w:pPr>
              <w:rPr>
                <w:sz w:val="20"/>
                <w:szCs w:val="20"/>
                <w:lang w:val="en-US"/>
              </w:rPr>
            </w:pPr>
            <w:r w:rsidRPr="00D17A16">
              <w:rPr>
                <w:b/>
                <w:sz w:val="20"/>
                <w:szCs w:val="20"/>
                <w:lang w:val="en-US"/>
              </w:rPr>
              <w:t>John Ennis</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BB4298" w:rsidRPr="00D17A16">
              <w:rPr>
                <w:sz w:val="20"/>
                <w:szCs w:val="20"/>
                <w:lang w:val="en-US"/>
              </w:rPr>
              <w:t>Dunsmuir, David</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BB4298" w:rsidRPr="00D17A16">
              <w:rPr>
                <w:sz w:val="20"/>
                <w:szCs w:val="20"/>
                <w:lang w:val="en-US"/>
              </w:rPr>
              <w:t>Dunsmuir Law</w:t>
            </w:r>
          </w:p>
          <w:p w:rsidR="003D5DB5" w:rsidRPr="00D17A16" w:rsidRDefault="003D5DB5" w:rsidP="003D5DB5">
            <w:pPr>
              <w:tabs>
                <w:tab w:val="left" w:pos="-1440"/>
                <w:tab w:val="left" w:pos="-720"/>
              </w:tabs>
              <w:rPr>
                <w:sz w:val="20"/>
                <w:szCs w:val="20"/>
                <w:lang w:val="en-US"/>
              </w:rPr>
            </w:pPr>
          </w:p>
          <w:p w:rsidR="003D5DB5" w:rsidRPr="00D17A16" w:rsidRDefault="003D5DB5" w:rsidP="003D5DB5">
            <w:pPr>
              <w:tabs>
                <w:tab w:val="left" w:pos="-1440"/>
                <w:tab w:val="left" w:pos="-720"/>
              </w:tabs>
              <w:rPr>
                <w:sz w:val="20"/>
                <w:szCs w:val="20"/>
                <w:lang w:val="en-US"/>
              </w:rPr>
            </w:pPr>
            <w:r w:rsidRPr="00D17A16">
              <w:rPr>
                <w:sz w:val="20"/>
                <w:szCs w:val="20"/>
                <w:lang w:val="en-US"/>
              </w:rPr>
              <w:tab/>
              <w:t>v. (3</w:t>
            </w:r>
            <w:r w:rsidR="0054040B" w:rsidRPr="00D17A16">
              <w:rPr>
                <w:sz w:val="20"/>
                <w:szCs w:val="20"/>
                <w:lang w:val="en-US"/>
              </w:rPr>
              <w:t>9</w:t>
            </w:r>
            <w:r w:rsidRPr="00D17A16">
              <w:rPr>
                <w:sz w:val="20"/>
                <w:szCs w:val="20"/>
                <w:lang w:val="en-US"/>
              </w:rPr>
              <w:t>8</w:t>
            </w:r>
            <w:r w:rsidR="0054040B" w:rsidRPr="00D17A16">
              <w:rPr>
                <w:sz w:val="20"/>
                <w:szCs w:val="20"/>
                <w:lang w:val="en-US"/>
              </w:rPr>
              <w:t>00</w:t>
            </w:r>
            <w:r w:rsidRPr="00D17A16">
              <w:rPr>
                <w:sz w:val="20"/>
                <w:szCs w:val="20"/>
                <w:lang w:val="en-US"/>
              </w:rPr>
              <w:t>)</w:t>
            </w:r>
          </w:p>
          <w:p w:rsidR="003D5DB5" w:rsidRPr="00D17A16" w:rsidRDefault="003D5DB5" w:rsidP="003D5DB5">
            <w:pPr>
              <w:tabs>
                <w:tab w:val="left" w:pos="-1440"/>
                <w:tab w:val="left" w:pos="-720"/>
              </w:tabs>
              <w:rPr>
                <w:sz w:val="20"/>
                <w:szCs w:val="20"/>
                <w:lang w:val="en-US"/>
              </w:rPr>
            </w:pPr>
          </w:p>
          <w:p w:rsidR="003D5DB5" w:rsidRPr="00D17A16" w:rsidRDefault="00BB4298" w:rsidP="003D5DB5">
            <w:pPr>
              <w:tabs>
                <w:tab w:val="left" w:pos="-1440"/>
                <w:tab w:val="left" w:pos="-720"/>
              </w:tabs>
              <w:rPr>
                <w:b/>
                <w:sz w:val="20"/>
                <w:szCs w:val="20"/>
                <w:lang w:val="en-US"/>
              </w:rPr>
            </w:pPr>
            <w:r w:rsidRPr="00D17A16">
              <w:rPr>
                <w:b/>
                <w:sz w:val="20"/>
                <w:szCs w:val="20"/>
                <w:lang w:val="en-US"/>
              </w:rPr>
              <w:t xml:space="preserve">Attorney General of Canada </w:t>
            </w:r>
            <w:r w:rsidR="003D5DB5" w:rsidRPr="00D17A16">
              <w:rPr>
                <w:b/>
                <w:sz w:val="20"/>
                <w:szCs w:val="20"/>
                <w:lang w:val="en-US"/>
              </w:rPr>
              <w:t>(</w:t>
            </w:r>
            <w:r w:rsidRPr="00D17A16">
              <w:rPr>
                <w:b/>
                <w:sz w:val="20"/>
                <w:szCs w:val="20"/>
                <w:lang w:val="en-US"/>
              </w:rPr>
              <w:t>F.C</w:t>
            </w:r>
            <w:r w:rsidR="003D5DB5" w:rsidRPr="00D17A16">
              <w:rPr>
                <w:b/>
                <w:sz w:val="20"/>
                <w:szCs w:val="20"/>
                <w:lang w:val="en-US"/>
              </w:rPr>
              <w:t>.)</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BB4298" w:rsidRPr="00D17A16">
              <w:rPr>
                <w:sz w:val="20"/>
                <w:szCs w:val="20"/>
                <w:lang w:val="en-US"/>
              </w:rPr>
              <w:t>Grant, Melissa A.</w:t>
            </w:r>
          </w:p>
          <w:p w:rsidR="003D5DB5" w:rsidRPr="00D17A16" w:rsidRDefault="003D5DB5" w:rsidP="003D5DB5">
            <w:pPr>
              <w:tabs>
                <w:tab w:val="left" w:pos="-1440"/>
                <w:tab w:val="left" w:pos="-720"/>
              </w:tabs>
              <w:rPr>
                <w:sz w:val="20"/>
                <w:szCs w:val="20"/>
              </w:rPr>
            </w:pPr>
            <w:r w:rsidRPr="00D17A16">
              <w:rPr>
                <w:sz w:val="20"/>
                <w:szCs w:val="20"/>
                <w:lang w:val="en-US"/>
              </w:rPr>
              <w:tab/>
            </w:r>
            <w:r w:rsidR="00BB4298" w:rsidRPr="00D17A16">
              <w:rPr>
                <w:sz w:val="20"/>
                <w:szCs w:val="20"/>
              </w:rPr>
              <w:t>Justice Canada</w:t>
            </w:r>
          </w:p>
          <w:p w:rsidR="003D5DB5" w:rsidRPr="00D17A16" w:rsidRDefault="003D5DB5" w:rsidP="003D5DB5">
            <w:pPr>
              <w:tabs>
                <w:tab w:val="left" w:pos="-1440"/>
                <w:tab w:val="left" w:pos="-720"/>
              </w:tabs>
              <w:rPr>
                <w:sz w:val="20"/>
                <w:szCs w:val="20"/>
              </w:rPr>
            </w:pPr>
          </w:p>
          <w:p w:rsidR="00BB4298" w:rsidRPr="00D17A16" w:rsidRDefault="00BB4298" w:rsidP="00BB4298">
            <w:pPr>
              <w:rPr>
                <w:sz w:val="20"/>
                <w:szCs w:val="20"/>
                <w:lang w:val="en-US"/>
              </w:rPr>
            </w:pPr>
            <w:r w:rsidRPr="00D17A16">
              <w:rPr>
                <w:sz w:val="20"/>
                <w:szCs w:val="20"/>
                <w:lang w:val="en-US"/>
              </w:rPr>
              <w:t>FILING DATE: September 21, 2021</w:t>
            </w:r>
          </w:p>
          <w:p w:rsidR="003D5DB5" w:rsidRPr="00D17A16" w:rsidRDefault="003D5DB5" w:rsidP="003D5DB5">
            <w:pPr>
              <w:rPr>
                <w:sz w:val="20"/>
                <w:szCs w:val="20"/>
              </w:rPr>
            </w:pPr>
          </w:p>
          <w:p w:rsidR="003D5DB5" w:rsidRPr="00D17A16" w:rsidRDefault="004B19BE" w:rsidP="003D5DB5">
            <w:pPr>
              <w:rPr>
                <w:b/>
                <w:sz w:val="20"/>
                <w:szCs w:val="20"/>
                <w:lang w:val="fr-CA"/>
              </w:rPr>
            </w:pPr>
            <w:r>
              <w:rPr>
                <w:sz w:val="20"/>
                <w:szCs w:val="20"/>
                <w:lang w:val="fr-CA"/>
              </w:rPr>
              <w:pict>
                <v:rect id="_x0000_i1032" style="width:108pt;height:1pt" o:hrpct="0" o:hrstd="t" o:hrnoshade="t" o:hr="t" fillcolor="black [3213]" stroked="f"/>
              </w:pict>
            </w:r>
          </w:p>
        </w:tc>
      </w:tr>
      <w:tr w:rsidR="003D5DB5" w:rsidRPr="00D17A16" w:rsidTr="00F138C1">
        <w:tc>
          <w:tcPr>
            <w:tcW w:w="4239" w:type="dxa"/>
            <w:shd w:val="clear" w:color="auto" w:fill="auto"/>
          </w:tcPr>
          <w:p w:rsidR="003D5DB5" w:rsidRPr="00D17A16" w:rsidRDefault="009B7614" w:rsidP="003D5DB5">
            <w:pPr>
              <w:rPr>
                <w:sz w:val="20"/>
                <w:szCs w:val="20"/>
                <w:lang w:val="en-US"/>
              </w:rPr>
            </w:pPr>
            <w:r w:rsidRPr="00D17A16">
              <w:rPr>
                <w:b/>
                <w:sz w:val="20"/>
                <w:szCs w:val="20"/>
                <w:lang w:val="en-US"/>
              </w:rPr>
              <w:t>Brandon Michael McManus</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9B7614" w:rsidRPr="00D17A16">
              <w:rPr>
                <w:sz w:val="20"/>
                <w:szCs w:val="20"/>
                <w:lang w:val="en-US"/>
              </w:rPr>
              <w:t>Miciak, Gil</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9B7614" w:rsidRPr="00D17A16">
              <w:rPr>
                <w:sz w:val="20"/>
                <w:szCs w:val="20"/>
                <w:lang w:val="en-US"/>
              </w:rPr>
              <w:t>Gunn Law Group</w:t>
            </w:r>
          </w:p>
          <w:p w:rsidR="003D5DB5" w:rsidRPr="00D17A16" w:rsidRDefault="003D5DB5" w:rsidP="003D5DB5">
            <w:pPr>
              <w:tabs>
                <w:tab w:val="left" w:pos="-1440"/>
                <w:tab w:val="left" w:pos="-720"/>
              </w:tabs>
              <w:rPr>
                <w:sz w:val="20"/>
                <w:szCs w:val="20"/>
                <w:lang w:val="en-US"/>
              </w:rPr>
            </w:pPr>
          </w:p>
          <w:p w:rsidR="003D5DB5" w:rsidRPr="00D17A16" w:rsidRDefault="003D5DB5" w:rsidP="003D5DB5">
            <w:pPr>
              <w:tabs>
                <w:tab w:val="left" w:pos="-1440"/>
                <w:tab w:val="left" w:pos="-720"/>
              </w:tabs>
              <w:rPr>
                <w:sz w:val="20"/>
                <w:szCs w:val="20"/>
                <w:lang w:val="en-US"/>
              </w:rPr>
            </w:pPr>
            <w:r w:rsidRPr="00D17A16">
              <w:rPr>
                <w:sz w:val="20"/>
                <w:szCs w:val="20"/>
                <w:lang w:val="en-US"/>
              </w:rPr>
              <w:tab/>
              <w:t>v. (39</w:t>
            </w:r>
            <w:r w:rsidR="00BB4298" w:rsidRPr="00D17A16">
              <w:rPr>
                <w:sz w:val="20"/>
                <w:szCs w:val="20"/>
                <w:lang w:val="en-US"/>
              </w:rPr>
              <w:t>801</w:t>
            </w:r>
            <w:r w:rsidRPr="00D17A16">
              <w:rPr>
                <w:sz w:val="20"/>
                <w:szCs w:val="20"/>
                <w:lang w:val="en-US"/>
              </w:rPr>
              <w:t>)</w:t>
            </w:r>
          </w:p>
          <w:p w:rsidR="003D5DB5" w:rsidRPr="00D17A16" w:rsidRDefault="003D5DB5" w:rsidP="003D5DB5">
            <w:pPr>
              <w:tabs>
                <w:tab w:val="left" w:pos="-1440"/>
                <w:tab w:val="left" w:pos="-720"/>
              </w:tabs>
              <w:rPr>
                <w:sz w:val="20"/>
                <w:szCs w:val="20"/>
                <w:lang w:val="en-US"/>
              </w:rPr>
            </w:pPr>
          </w:p>
          <w:p w:rsidR="003D5DB5" w:rsidRPr="00D17A16" w:rsidRDefault="009B7614" w:rsidP="003D5DB5">
            <w:pPr>
              <w:tabs>
                <w:tab w:val="left" w:pos="-1440"/>
                <w:tab w:val="left" w:pos="-720"/>
              </w:tabs>
              <w:rPr>
                <w:b/>
                <w:sz w:val="20"/>
                <w:szCs w:val="20"/>
                <w:lang w:val="en-US"/>
              </w:rPr>
            </w:pPr>
            <w:r w:rsidRPr="00D17A16">
              <w:rPr>
                <w:b/>
                <w:sz w:val="20"/>
                <w:szCs w:val="20"/>
                <w:lang w:val="en-US"/>
              </w:rPr>
              <w:t>Her Majesty the Queen</w:t>
            </w:r>
            <w:r w:rsidR="003D5DB5" w:rsidRPr="00D17A16">
              <w:rPr>
                <w:b/>
                <w:sz w:val="20"/>
                <w:szCs w:val="20"/>
                <w:lang w:val="en-US"/>
              </w:rPr>
              <w:t xml:space="preserve"> (</w:t>
            </w:r>
            <w:r w:rsidRPr="00D17A16">
              <w:rPr>
                <w:b/>
                <w:sz w:val="20"/>
                <w:szCs w:val="20"/>
                <w:lang w:val="en-US"/>
              </w:rPr>
              <w:t>Alta</w:t>
            </w:r>
            <w:r w:rsidR="003D5DB5" w:rsidRPr="00D17A16">
              <w:rPr>
                <w:b/>
                <w:sz w:val="20"/>
                <w:szCs w:val="20"/>
                <w:lang w:val="en-US"/>
              </w:rPr>
              <w:t>.)</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9B7614" w:rsidRPr="00D17A16">
              <w:rPr>
                <w:sz w:val="20"/>
                <w:szCs w:val="20"/>
                <w:lang w:val="en-US"/>
              </w:rPr>
              <w:t>Russell, Jason R.</w:t>
            </w:r>
          </w:p>
          <w:p w:rsidR="003D5DB5" w:rsidRPr="00D17A16" w:rsidRDefault="003D5DB5" w:rsidP="003D5DB5">
            <w:pPr>
              <w:tabs>
                <w:tab w:val="left" w:pos="-1440"/>
                <w:tab w:val="left" w:pos="-720"/>
              </w:tabs>
              <w:rPr>
                <w:sz w:val="20"/>
                <w:szCs w:val="20"/>
              </w:rPr>
            </w:pPr>
            <w:r w:rsidRPr="00D17A16">
              <w:rPr>
                <w:sz w:val="20"/>
                <w:szCs w:val="20"/>
                <w:lang w:val="en-US"/>
              </w:rPr>
              <w:tab/>
            </w:r>
            <w:r w:rsidR="009B7614" w:rsidRPr="00D17A16">
              <w:rPr>
                <w:sz w:val="20"/>
                <w:szCs w:val="20"/>
              </w:rPr>
              <w:t>Attorney General of Alberta</w:t>
            </w:r>
          </w:p>
          <w:p w:rsidR="003D5DB5" w:rsidRPr="00D17A16" w:rsidRDefault="003D5DB5" w:rsidP="003D5DB5">
            <w:pPr>
              <w:tabs>
                <w:tab w:val="left" w:pos="-1440"/>
                <w:tab w:val="left" w:pos="-720"/>
              </w:tabs>
              <w:rPr>
                <w:sz w:val="20"/>
                <w:szCs w:val="20"/>
              </w:rPr>
            </w:pPr>
          </w:p>
          <w:p w:rsidR="009B7614" w:rsidRPr="00D17A16" w:rsidRDefault="009B7614" w:rsidP="009B7614">
            <w:pPr>
              <w:rPr>
                <w:sz w:val="20"/>
                <w:szCs w:val="20"/>
                <w:lang w:val="en-US"/>
              </w:rPr>
            </w:pPr>
            <w:r w:rsidRPr="00D17A16">
              <w:rPr>
                <w:sz w:val="20"/>
                <w:szCs w:val="20"/>
                <w:lang w:val="en-US"/>
              </w:rPr>
              <w:t>FILING DATE: September 21, 2021</w:t>
            </w:r>
          </w:p>
          <w:p w:rsidR="003D5DB5" w:rsidRPr="00D17A16" w:rsidRDefault="003D5DB5" w:rsidP="003D5DB5">
            <w:pPr>
              <w:rPr>
                <w:sz w:val="20"/>
                <w:szCs w:val="20"/>
              </w:rPr>
            </w:pPr>
          </w:p>
          <w:p w:rsidR="003D5DB5" w:rsidRPr="00D17A16" w:rsidRDefault="004B19BE" w:rsidP="003D5DB5">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9B7614" w:rsidRPr="00D17A16" w:rsidRDefault="009B7614"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tc>
        <w:tc>
          <w:tcPr>
            <w:tcW w:w="4239" w:type="dxa"/>
            <w:shd w:val="clear" w:color="auto" w:fill="auto"/>
          </w:tcPr>
          <w:p w:rsidR="003D5DB5" w:rsidRPr="00D17A16" w:rsidRDefault="009B7614" w:rsidP="003D5DB5">
            <w:pPr>
              <w:rPr>
                <w:sz w:val="20"/>
                <w:szCs w:val="20"/>
                <w:lang w:val="en-US"/>
              </w:rPr>
            </w:pPr>
            <w:r w:rsidRPr="00D17A16">
              <w:rPr>
                <w:b/>
                <w:sz w:val="20"/>
                <w:szCs w:val="20"/>
                <w:lang w:val="en-US"/>
              </w:rPr>
              <w:t>Bradley Dorman, et al.</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9B7614" w:rsidRPr="00D17A16">
              <w:rPr>
                <w:sz w:val="20"/>
                <w:szCs w:val="20"/>
                <w:lang w:val="en-US"/>
              </w:rPr>
              <w:t>Bohm, Ronald P.</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9B7614" w:rsidRPr="00D17A16">
              <w:rPr>
                <w:sz w:val="20"/>
                <w:szCs w:val="20"/>
                <w:lang w:val="en-US"/>
              </w:rPr>
              <w:t>Blackburn Lawyers</w:t>
            </w:r>
          </w:p>
          <w:p w:rsidR="003D5DB5" w:rsidRPr="00D17A16" w:rsidRDefault="003D5DB5" w:rsidP="003D5DB5">
            <w:pPr>
              <w:tabs>
                <w:tab w:val="left" w:pos="-1440"/>
                <w:tab w:val="left" w:pos="-720"/>
              </w:tabs>
              <w:rPr>
                <w:sz w:val="20"/>
                <w:szCs w:val="20"/>
                <w:lang w:val="en-US"/>
              </w:rPr>
            </w:pPr>
          </w:p>
          <w:p w:rsidR="003D5DB5" w:rsidRPr="00D17A16" w:rsidRDefault="003D5DB5" w:rsidP="003D5DB5">
            <w:pPr>
              <w:tabs>
                <w:tab w:val="left" w:pos="-1440"/>
                <w:tab w:val="left" w:pos="-720"/>
              </w:tabs>
              <w:rPr>
                <w:sz w:val="20"/>
                <w:szCs w:val="20"/>
                <w:lang w:val="en-US"/>
              </w:rPr>
            </w:pPr>
            <w:r w:rsidRPr="00D17A16">
              <w:rPr>
                <w:sz w:val="20"/>
                <w:szCs w:val="20"/>
                <w:lang w:val="en-US"/>
              </w:rPr>
              <w:tab/>
              <w:t>v. (3</w:t>
            </w:r>
            <w:r w:rsidR="009B7614" w:rsidRPr="00D17A16">
              <w:rPr>
                <w:sz w:val="20"/>
                <w:szCs w:val="20"/>
                <w:lang w:val="en-US"/>
              </w:rPr>
              <w:t>9</w:t>
            </w:r>
            <w:r w:rsidRPr="00D17A16">
              <w:rPr>
                <w:sz w:val="20"/>
                <w:szCs w:val="20"/>
                <w:lang w:val="en-US"/>
              </w:rPr>
              <w:t>8</w:t>
            </w:r>
            <w:r w:rsidR="009B7614" w:rsidRPr="00D17A16">
              <w:rPr>
                <w:sz w:val="20"/>
                <w:szCs w:val="20"/>
                <w:lang w:val="en-US"/>
              </w:rPr>
              <w:t>02</w:t>
            </w:r>
            <w:r w:rsidRPr="00D17A16">
              <w:rPr>
                <w:sz w:val="20"/>
                <w:szCs w:val="20"/>
                <w:lang w:val="en-US"/>
              </w:rPr>
              <w:t>)</w:t>
            </w:r>
          </w:p>
          <w:p w:rsidR="003D5DB5" w:rsidRPr="00D17A16" w:rsidRDefault="003D5DB5" w:rsidP="003D5DB5">
            <w:pPr>
              <w:tabs>
                <w:tab w:val="left" w:pos="-1440"/>
                <w:tab w:val="left" w:pos="-720"/>
              </w:tabs>
              <w:rPr>
                <w:sz w:val="20"/>
                <w:szCs w:val="20"/>
                <w:lang w:val="en-US"/>
              </w:rPr>
            </w:pPr>
          </w:p>
          <w:p w:rsidR="003D5DB5" w:rsidRPr="00D17A16" w:rsidRDefault="009B7614" w:rsidP="003D5DB5">
            <w:pPr>
              <w:tabs>
                <w:tab w:val="left" w:pos="-1440"/>
                <w:tab w:val="left" w:pos="-720"/>
              </w:tabs>
              <w:rPr>
                <w:b/>
                <w:sz w:val="20"/>
                <w:szCs w:val="20"/>
                <w:lang w:val="en-US"/>
              </w:rPr>
            </w:pPr>
            <w:r w:rsidRPr="00D17A16">
              <w:rPr>
                <w:b/>
                <w:sz w:val="20"/>
                <w:szCs w:val="20"/>
                <w:lang w:val="en-US"/>
              </w:rPr>
              <w:t>Economical Mutual Insurance Company, et al.</w:t>
            </w:r>
            <w:r w:rsidR="003D5DB5" w:rsidRPr="00D17A16">
              <w:rPr>
                <w:b/>
                <w:sz w:val="20"/>
                <w:szCs w:val="20"/>
                <w:lang w:val="en-US"/>
              </w:rPr>
              <w:t xml:space="preserve"> (</w:t>
            </w:r>
            <w:r w:rsidRPr="00D17A16">
              <w:rPr>
                <w:b/>
                <w:sz w:val="20"/>
                <w:szCs w:val="20"/>
                <w:lang w:val="en-US"/>
              </w:rPr>
              <w:t>Ont</w:t>
            </w:r>
            <w:r w:rsidR="003D5DB5" w:rsidRPr="00D17A16">
              <w:rPr>
                <w:b/>
                <w:sz w:val="20"/>
                <w:szCs w:val="20"/>
                <w:lang w:val="en-US"/>
              </w:rPr>
              <w:t>.)</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9B7614" w:rsidRPr="00D17A16">
              <w:rPr>
                <w:sz w:val="20"/>
                <w:szCs w:val="20"/>
                <w:lang w:val="en-US"/>
              </w:rPr>
              <w:t>Gelowitz, Mark A.</w:t>
            </w:r>
          </w:p>
          <w:p w:rsidR="003D5DB5" w:rsidRPr="00D17A16" w:rsidRDefault="003D5DB5" w:rsidP="003D5DB5">
            <w:pPr>
              <w:tabs>
                <w:tab w:val="left" w:pos="-1440"/>
                <w:tab w:val="left" w:pos="-720"/>
              </w:tabs>
              <w:rPr>
                <w:sz w:val="20"/>
                <w:szCs w:val="20"/>
              </w:rPr>
            </w:pPr>
            <w:r w:rsidRPr="00D17A16">
              <w:rPr>
                <w:sz w:val="20"/>
                <w:szCs w:val="20"/>
                <w:lang w:val="en-US"/>
              </w:rPr>
              <w:tab/>
            </w:r>
            <w:r w:rsidR="009B7614" w:rsidRPr="00D17A16">
              <w:rPr>
                <w:sz w:val="20"/>
                <w:szCs w:val="20"/>
              </w:rPr>
              <w:t>Osler, Hoskin &amp; Harcourt LLP</w:t>
            </w:r>
          </w:p>
          <w:p w:rsidR="003D5DB5" w:rsidRPr="00D17A16" w:rsidRDefault="003D5DB5" w:rsidP="003D5DB5">
            <w:pPr>
              <w:tabs>
                <w:tab w:val="left" w:pos="-1440"/>
                <w:tab w:val="left" w:pos="-720"/>
              </w:tabs>
              <w:rPr>
                <w:sz w:val="20"/>
                <w:szCs w:val="20"/>
              </w:rPr>
            </w:pPr>
          </w:p>
          <w:p w:rsidR="009B7614" w:rsidRPr="00D17A16" w:rsidRDefault="009B7614" w:rsidP="009B7614">
            <w:pPr>
              <w:rPr>
                <w:sz w:val="20"/>
                <w:szCs w:val="20"/>
                <w:lang w:val="en-US"/>
              </w:rPr>
            </w:pPr>
            <w:r w:rsidRPr="00D17A16">
              <w:rPr>
                <w:sz w:val="20"/>
                <w:szCs w:val="20"/>
                <w:lang w:val="en-US"/>
              </w:rPr>
              <w:t>FILING DATE: September 21, 2021</w:t>
            </w:r>
          </w:p>
          <w:p w:rsidR="003D5DB5" w:rsidRPr="00D17A16" w:rsidRDefault="003D5DB5" w:rsidP="003D5DB5">
            <w:pPr>
              <w:rPr>
                <w:sz w:val="20"/>
                <w:szCs w:val="20"/>
              </w:rPr>
            </w:pPr>
          </w:p>
          <w:p w:rsidR="003D5DB5" w:rsidRPr="00D17A16" w:rsidRDefault="004B19BE" w:rsidP="003D5DB5">
            <w:pPr>
              <w:rPr>
                <w:b/>
                <w:sz w:val="20"/>
                <w:szCs w:val="20"/>
                <w:lang w:val="en-US"/>
              </w:rPr>
            </w:pPr>
            <w:r>
              <w:rPr>
                <w:sz w:val="20"/>
                <w:szCs w:val="20"/>
                <w:lang w:val="fr-CA"/>
              </w:rPr>
              <w:pict>
                <v:rect id="_x0000_i1034" style="width:108pt;height:1pt" o:hrpct="0" o:hrstd="t" o:hrnoshade="t" o:hr="t" fillcolor="black [3213]" stroked="f"/>
              </w:pict>
            </w:r>
          </w:p>
        </w:tc>
      </w:tr>
      <w:tr w:rsidR="003D5DB5" w:rsidRPr="00D17A16" w:rsidTr="00F138C1">
        <w:tc>
          <w:tcPr>
            <w:tcW w:w="4239" w:type="dxa"/>
            <w:shd w:val="clear" w:color="auto" w:fill="auto"/>
          </w:tcPr>
          <w:p w:rsidR="003D5DB5" w:rsidRPr="00D17A16" w:rsidRDefault="009B7614" w:rsidP="003D5DB5">
            <w:pPr>
              <w:rPr>
                <w:sz w:val="20"/>
                <w:szCs w:val="20"/>
                <w:lang w:val="en-US"/>
              </w:rPr>
            </w:pPr>
            <w:r w:rsidRPr="00D17A16">
              <w:rPr>
                <w:b/>
                <w:sz w:val="20"/>
                <w:szCs w:val="20"/>
                <w:lang w:val="en-US"/>
              </w:rPr>
              <w:t>Erhard Haniffa</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9B7614" w:rsidRPr="00D17A16">
              <w:rPr>
                <w:sz w:val="20"/>
                <w:szCs w:val="20"/>
                <w:lang w:val="en-US"/>
              </w:rPr>
              <w:t>Bytensky, Boris</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9B7614" w:rsidRPr="00D17A16">
              <w:rPr>
                <w:sz w:val="20"/>
                <w:szCs w:val="20"/>
                <w:lang w:val="en-US"/>
              </w:rPr>
              <w:t>Bytensky Shikhman</w:t>
            </w:r>
          </w:p>
          <w:p w:rsidR="003D5DB5" w:rsidRPr="00D17A16" w:rsidRDefault="003D5DB5" w:rsidP="003D5DB5">
            <w:pPr>
              <w:tabs>
                <w:tab w:val="left" w:pos="-1440"/>
                <w:tab w:val="left" w:pos="-720"/>
              </w:tabs>
              <w:rPr>
                <w:sz w:val="20"/>
                <w:szCs w:val="20"/>
                <w:lang w:val="en-US"/>
              </w:rPr>
            </w:pPr>
          </w:p>
          <w:p w:rsidR="003D5DB5" w:rsidRPr="00D17A16" w:rsidRDefault="003D5DB5" w:rsidP="003D5DB5">
            <w:pPr>
              <w:tabs>
                <w:tab w:val="left" w:pos="-1440"/>
                <w:tab w:val="left" w:pos="-720"/>
              </w:tabs>
              <w:rPr>
                <w:sz w:val="20"/>
                <w:szCs w:val="20"/>
                <w:lang w:val="en-US"/>
              </w:rPr>
            </w:pPr>
            <w:r w:rsidRPr="00D17A16">
              <w:rPr>
                <w:sz w:val="20"/>
                <w:szCs w:val="20"/>
                <w:lang w:val="en-US"/>
              </w:rPr>
              <w:tab/>
              <w:t>v. (39</w:t>
            </w:r>
            <w:r w:rsidR="009B7614" w:rsidRPr="00D17A16">
              <w:rPr>
                <w:sz w:val="20"/>
                <w:szCs w:val="20"/>
                <w:lang w:val="en-US"/>
              </w:rPr>
              <w:t>803</w:t>
            </w:r>
            <w:r w:rsidRPr="00D17A16">
              <w:rPr>
                <w:sz w:val="20"/>
                <w:szCs w:val="20"/>
                <w:lang w:val="en-US"/>
              </w:rPr>
              <w:t>)</w:t>
            </w:r>
          </w:p>
          <w:p w:rsidR="003D5DB5" w:rsidRPr="00D17A16" w:rsidRDefault="003D5DB5" w:rsidP="003D5DB5">
            <w:pPr>
              <w:tabs>
                <w:tab w:val="left" w:pos="-1440"/>
                <w:tab w:val="left" w:pos="-720"/>
              </w:tabs>
              <w:rPr>
                <w:sz w:val="20"/>
                <w:szCs w:val="20"/>
                <w:lang w:val="en-US"/>
              </w:rPr>
            </w:pPr>
          </w:p>
          <w:p w:rsidR="003D5DB5" w:rsidRPr="00D17A16" w:rsidRDefault="009B7614" w:rsidP="003D5DB5">
            <w:pPr>
              <w:tabs>
                <w:tab w:val="left" w:pos="-1440"/>
                <w:tab w:val="left" w:pos="-720"/>
              </w:tabs>
              <w:rPr>
                <w:b/>
                <w:sz w:val="20"/>
                <w:szCs w:val="20"/>
                <w:lang w:val="en-US"/>
              </w:rPr>
            </w:pPr>
            <w:r w:rsidRPr="00D17A16">
              <w:rPr>
                <w:b/>
                <w:sz w:val="20"/>
                <w:szCs w:val="20"/>
                <w:lang w:val="en-US"/>
              </w:rPr>
              <w:t>Her Majesty the Queen</w:t>
            </w:r>
            <w:r w:rsidR="003D5DB5" w:rsidRPr="00D17A16">
              <w:rPr>
                <w:b/>
                <w:sz w:val="20"/>
                <w:szCs w:val="20"/>
                <w:lang w:val="en-US"/>
              </w:rPr>
              <w:t xml:space="preserve"> (</w:t>
            </w:r>
            <w:r w:rsidRPr="00D17A16">
              <w:rPr>
                <w:b/>
                <w:sz w:val="20"/>
                <w:szCs w:val="20"/>
                <w:lang w:val="en-US"/>
              </w:rPr>
              <w:t>Ont</w:t>
            </w:r>
            <w:r w:rsidR="003D5DB5" w:rsidRPr="00D17A16">
              <w:rPr>
                <w:b/>
                <w:sz w:val="20"/>
                <w:szCs w:val="20"/>
                <w:lang w:val="en-US"/>
              </w:rPr>
              <w:t>.)</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9B7614" w:rsidRPr="00D17A16">
              <w:rPr>
                <w:sz w:val="20"/>
                <w:szCs w:val="20"/>
                <w:lang w:val="en-US"/>
              </w:rPr>
              <w:t>Doherty, Katie</w:t>
            </w:r>
          </w:p>
          <w:p w:rsidR="003D5DB5" w:rsidRPr="00D17A16" w:rsidRDefault="003D5DB5" w:rsidP="003D5DB5">
            <w:pPr>
              <w:tabs>
                <w:tab w:val="left" w:pos="-1440"/>
                <w:tab w:val="left" w:pos="-720"/>
              </w:tabs>
              <w:rPr>
                <w:sz w:val="20"/>
                <w:szCs w:val="20"/>
              </w:rPr>
            </w:pPr>
            <w:r w:rsidRPr="00D17A16">
              <w:rPr>
                <w:sz w:val="20"/>
                <w:szCs w:val="20"/>
                <w:lang w:val="en-US"/>
              </w:rPr>
              <w:tab/>
            </w:r>
            <w:r w:rsidR="009B7614" w:rsidRPr="00D17A16">
              <w:rPr>
                <w:sz w:val="20"/>
                <w:szCs w:val="20"/>
              </w:rPr>
              <w:t>Attorney General of Ontario</w:t>
            </w:r>
          </w:p>
          <w:p w:rsidR="003D5DB5" w:rsidRPr="00D17A16" w:rsidRDefault="003D5DB5" w:rsidP="003D5DB5">
            <w:pPr>
              <w:tabs>
                <w:tab w:val="left" w:pos="-1440"/>
                <w:tab w:val="left" w:pos="-720"/>
              </w:tabs>
              <w:rPr>
                <w:sz w:val="20"/>
                <w:szCs w:val="20"/>
              </w:rPr>
            </w:pPr>
          </w:p>
          <w:p w:rsidR="009B7614" w:rsidRPr="00D17A16" w:rsidRDefault="009B7614" w:rsidP="009B7614">
            <w:pPr>
              <w:rPr>
                <w:sz w:val="20"/>
                <w:szCs w:val="20"/>
                <w:lang w:val="en-US"/>
              </w:rPr>
            </w:pPr>
            <w:r w:rsidRPr="00D17A16">
              <w:rPr>
                <w:sz w:val="20"/>
                <w:szCs w:val="20"/>
                <w:lang w:val="en-US"/>
              </w:rPr>
              <w:t>FILING DATE: September 22, 2021</w:t>
            </w:r>
          </w:p>
          <w:p w:rsidR="003D5DB5" w:rsidRPr="00D17A16" w:rsidRDefault="003D5DB5" w:rsidP="003D5DB5">
            <w:pPr>
              <w:rPr>
                <w:sz w:val="20"/>
                <w:szCs w:val="20"/>
              </w:rPr>
            </w:pPr>
          </w:p>
          <w:p w:rsidR="003D5DB5" w:rsidRPr="00D17A16" w:rsidRDefault="004B19BE" w:rsidP="003D5DB5">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tc>
        <w:tc>
          <w:tcPr>
            <w:tcW w:w="4239" w:type="dxa"/>
            <w:shd w:val="clear" w:color="auto" w:fill="auto"/>
          </w:tcPr>
          <w:p w:rsidR="003D5DB5" w:rsidRPr="00D17A16" w:rsidRDefault="009B7614" w:rsidP="003D5DB5">
            <w:pPr>
              <w:rPr>
                <w:sz w:val="20"/>
                <w:szCs w:val="20"/>
                <w:lang w:val="en-US"/>
              </w:rPr>
            </w:pPr>
            <w:r w:rsidRPr="00D17A16">
              <w:rPr>
                <w:b/>
                <w:sz w:val="20"/>
                <w:szCs w:val="20"/>
                <w:lang w:val="en-US"/>
              </w:rPr>
              <w:t>David Joseph Lesko</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9B7614" w:rsidRPr="00D17A16">
              <w:rPr>
                <w:sz w:val="20"/>
                <w:szCs w:val="20"/>
                <w:lang w:val="en-US"/>
              </w:rPr>
              <w:t>Joseph, Gary S.</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9B7614" w:rsidRPr="00D17A16">
              <w:rPr>
                <w:sz w:val="20"/>
                <w:szCs w:val="20"/>
                <w:lang w:val="en-US"/>
              </w:rPr>
              <w:t>MacDonald &amp; Partners LLP</w:t>
            </w:r>
          </w:p>
          <w:p w:rsidR="003D5DB5" w:rsidRPr="00D17A16" w:rsidRDefault="003D5DB5" w:rsidP="003D5DB5">
            <w:pPr>
              <w:tabs>
                <w:tab w:val="left" w:pos="-1440"/>
                <w:tab w:val="left" w:pos="-720"/>
              </w:tabs>
              <w:rPr>
                <w:sz w:val="20"/>
                <w:szCs w:val="20"/>
                <w:lang w:val="en-US"/>
              </w:rPr>
            </w:pPr>
          </w:p>
          <w:p w:rsidR="003D5DB5" w:rsidRPr="00D17A16" w:rsidRDefault="003D5DB5" w:rsidP="003D5DB5">
            <w:pPr>
              <w:tabs>
                <w:tab w:val="left" w:pos="-1440"/>
                <w:tab w:val="left" w:pos="-720"/>
              </w:tabs>
              <w:rPr>
                <w:sz w:val="20"/>
                <w:szCs w:val="20"/>
                <w:lang w:val="en-US"/>
              </w:rPr>
            </w:pPr>
            <w:r w:rsidRPr="00D17A16">
              <w:rPr>
                <w:sz w:val="20"/>
                <w:szCs w:val="20"/>
                <w:lang w:val="en-US"/>
              </w:rPr>
              <w:tab/>
              <w:t>v. (39</w:t>
            </w:r>
            <w:r w:rsidR="009B7614" w:rsidRPr="00D17A16">
              <w:rPr>
                <w:sz w:val="20"/>
                <w:szCs w:val="20"/>
                <w:lang w:val="en-US"/>
              </w:rPr>
              <w:t>804</w:t>
            </w:r>
            <w:r w:rsidRPr="00D17A16">
              <w:rPr>
                <w:sz w:val="20"/>
                <w:szCs w:val="20"/>
                <w:lang w:val="en-US"/>
              </w:rPr>
              <w:t>)</w:t>
            </w:r>
          </w:p>
          <w:p w:rsidR="003D5DB5" w:rsidRPr="00D17A16" w:rsidRDefault="003D5DB5" w:rsidP="003D5DB5">
            <w:pPr>
              <w:tabs>
                <w:tab w:val="left" w:pos="-1440"/>
                <w:tab w:val="left" w:pos="-720"/>
              </w:tabs>
              <w:rPr>
                <w:sz w:val="20"/>
                <w:szCs w:val="20"/>
                <w:lang w:val="en-US"/>
              </w:rPr>
            </w:pPr>
          </w:p>
          <w:p w:rsidR="003D5DB5" w:rsidRPr="00D17A16" w:rsidRDefault="009B7614" w:rsidP="003D5DB5">
            <w:pPr>
              <w:tabs>
                <w:tab w:val="left" w:pos="-1440"/>
                <w:tab w:val="left" w:pos="-720"/>
              </w:tabs>
              <w:rPr>
                <w:b/>
                <w:sz w:val="20"/>
                <w:szCs w:val="20"/>
                <w:lang w:val="en-US"/>
              </w:rPr>
            </w:pPr>
            <w:r w:rsidRPr="00D17A16">
              <w:rPr>
                <w:b/>
                <w:sz w:val="20"/>
                <w:szCs w:val="20"/>
                <w:lang w:val="en-US"/>
              </w:rPr>
              <w:t>Kelly Sue Lesko</w:t>
            </w:r>
            <w:r w:rsidR="003D5DB5" w:rsidRPr="00D17A16">
              <w:rPr>
                <w:b/>
                <w:sz w:val="20"/>
                <w:szCs w:val="20"/>
                <w:lang w:val="en-US"/>
              </w:rPr>
              <w:t xml:space="preserve"> (</w:t>
            </w:r>
            <w:r w:rsidRPr="00D17A16">
              <w:rPr>
                <w:b/>
                <w:sz w:val="20"/>
                <w:szCs w:val="20"/>
                <w:lang w:val="en-US"/>
              </w:rPr>
              <w:t>Ont</w:t>
            </w:r>
            <w:r w:rsidR="003D5DB5" w:rsidRPr="00D17A16">
              <w:rPr>
                <w:b/>
                <w:sz w:val="20"/>
                <w:szCs w:val="20"/>
                <w:lang w:val="en-US"/>
              </w:rPr>
              <w:t>.)</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9B7614" w:rsidRPr="00D17A16">
              <w:rPr>
                <w:sz w:val="20"/>
                <w:szCs w:val="20"/>
                <w:lang w:val="en-US"/>
              </w:rPr>
              <w:t>Callahan, Peter M.</w:t>
            </w:r>
          </w:p>
          <w:p w:rsidR="003D5DB5" w:rsidRPr="00D17A16" w:rsidRDefault="003D5DB5" w:rsidP="003D5DB5">
            <w:pPr>
              <w:tabs>
                <w:tab w:val="left" w:pos="-1440"/>
                <w:tab w:val="left" w:pos="-720"/>
              </w:tabs>
              <w:rPr>
                <w:sz w:val="20"/>
                <w:szCs w:val="20"/>
              </w:rPr>
            </w:pPr>
          </w:p>
          <w:p w:rsidR="009B7614" w:rsidRPr="00D17A16" w:rsidRDefault="009B7614" w:rsidP="009B7614">
            <w:pPr>
              <w:rPr>
                <w:sz w:val="20"/>
                <w:szCs w:val="20"/>
                <w:lang w:val="en-US"/>
              </w:rPr>
            </w:pPr>
            <w:r w:rsidRPr="00D17A16">
              <w:rPr>
                <w:sz w:val="20"/>
                <w:szCs w:val="20"/>
                <w:lang w:val="en-US"/>
              </w:rPr>
              <w:t>FILING DATE: September 22, 2021</w:t>
            </w:r>
          </w:p>
          <w:p w:rsidR="003D5DB5" w:rsidRPr="00D17A16" w:rsidRDefault="003D5DB5" w:rsidP="003D5DB5">
            <w:pPr>
              <w:rPr>
                <w:sz w:val="20"/>
                <w:szCs w:val="20"/>
              </w:rPr>
            </w:pPr>
          </w:p>
          <w:p w:rsidR="003D5DB5" w:rsidRPr="00D17A16" w:rsidRDefault="004B19BE" w:rsidP="003D5DB5">
            <w:pPr>
              <w:rPr>
                <w:b/>
                <w:sz w:val="20"/>
                <w:szCs w:val="20"/>
                <w:lang w:val="en-US"/>
              </w:rPr>
            </w:pPr>
            <w:r>
              <w:rPr>
                <w:sz w:val="20"/>
                <w:szCs w:val="20"/>
                <w:lang w:val="fr-CA"/>
              </w:rPr>
              <w:pict>
                <v:rect id="_x0000_i1036" style="width:108pt;height:1pt" o:hrpct="0" o:hrstd="t" o:hrnoshade="t" o:hr="t" fillcolor="black [3213]" stroked="f"/>
              </w:pict>
            </w:r>
          </w:p>
        </w:tc>
      </w:tr>
    </w:tbl>
    <w:p w:rsidR="009B7614" w:rsidRPr="00D17A16" w:rsidRDefault="009B7614">
      <w:r w:rsidRPr="00D17A16">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3D5DB5" w:rsidRPr="00D17A16" w:rsidTr="00F138C1">
        <w:tc>
          <w:tcPr>
            <w:tcW w:w="4239" w:type="dxa"/>
            <w:shd w:val="clear" w:color="auto" w:fill="auto"/>
          </w:tcPr>
          <w:p w:rsidR="003D5DB5" w:rsidRPr="00D17A16" w:rsidRDefault="009509D9" w:rsidP="003D5DB5">
            <w:pPr>
              <w:rPr>
                <w:sz w:val="20"/>
                <w:szCs w:val="20"/>
                <w:lang w:val="en-US"/>
              </w:rPr>
            </w:pPr>
            <w:r w:rsidRPr="00D17A16">
              <w:rPr>
                <w:b/>
                <w:sz w:val="20"/>
                <w:szCs w:val="20"/>
                <w:lang w:val="en-US"/>
              </w:rPr>
              <w:t>P.C.</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9D3B1E" w:rsidRPr="00D17A16">
              <w:rPr>
                <w:sz w:val="20"/>
                <w:szCs w:val="20"/>
                <w:lang w:val="en-US"/>
              </w:rPr>
              <w:t>P.C.</w:t>
            </w:r>
          </w:p>
          <w:p w:rsidR="003D5DB5" w:rsidRPr="00D17A16" w:rsidRDefault="003D5DB5" w:rsidP="003D5DB5">
            <w:pPr>
              <w:tabs>
                <w:tab w:val="left" w:pos="-1440"/>
                <w:tab w:val="left" w:pos="-720"/>
              </w:tabs>
              <w:rPr>
                <w:sz w:val="20"/>
                <w:szCs w:val="20"/>
                <w:lang w:val="en-US"/>
              </w:rPr>
            </w:pPr>
          </w:p>
          <w:p w:rsidR="003D5DB5" w:rsidRPr="00D17A16" w:rsidRDefault="003D5DB5" w:rsidP="003D5DB5">
            <w:pPr>
              <w:tabs>
                <w:tab w:val="left" w:pos="-1440"/>
                <w:tab w:val="left" w:pos="-720"/>
              </w:tabs>
              <w:rPr>
                <w:sz w:val="20"/>
                <w:szCs w:val="20"/>
                <w:lang w:val="en-US"/>
              </w:rPr>
            </w:pPr>
            <w:r w:rsidRPr="00D17A16">
              <w:rPr>
                <w:sz w:val="20"/>
                <w:szCs w:val="20"/>
                <w:lang w:val="en-US"/>
              </w:rPr>
              <w:tab/>
              <w:t>v. (39</w:t>
            </w:r>
            <w:r w:rsidR="009509D9" w:rsidRPr="00D17A16">
              <w:rPr>
                <w:sz w:val="20"/>
                <w:szCs w:val="20"/>
                <w:lang w:val="en-US"/>
              </w:rPr>
              <w:t>805</w:t>
            </w:r>
            <w:r w:rsidRPr="00D17A16">
              <w:rPr>
                <w:sz w:val="20"/>
                <w:szCs w:val="20"/>
                <w:lang w:val="en-US"/>
              </w:rPr>
              <w:t>)</w:t>
            </w:r>
          </w:p>
          <w:p w:rsidR="003D5DB5" w:rsidRPr="00D17A16" w:rsidRDefault="003D5DB5" w:rsidP="003D5DB5">
            <w:pPr>
              <w:tabs>
                <w:tab w:val="left" w:pos="-1440"/>
                <w:tab w:val="left" w:pos="-720"/>
              </w:tabs>
              <w:rPr>
                <w:sz w:val="20"/>
                <w:szCs w:val="20"/>
                <w:lang w:val="en-US"/>
              </w:rPr>
            </w:pPr>
          </w:p>
          <w:p w:rsidR="003D5DB5" w:rsidRPr="00D17A16" w:rsidRDefault="009D3B1E" w:rsidP="003D5DB5">
            <w:pPr>
              <w:tabs>
                <w:tab w:val="left" w:pos="-1440"/>
                <w:tab w:val="left" w:pos="-720"/>
              </w:tabs>
              <w:rPr>
                <w:b/>
                <w:sz w:val="20"/>
                <w:szCs w:val="20"/>
                <w:lang w:val="en-US"/>
              </w:rPr>
            </w:pPr>
            <w:r w:rsidRPr="00D17A16">
              <w:rPr>
                <w:b/>
                <w:sz w:val="20"/>
                <w:szCs w:val="20"/>
                <w:lang w:val="en-US"/>
              </w:rPr>
              <w:t>Ontario (Attorney General)</w:t>
            </w:r>
            <w:r w:rsidR="003D5DB5" w:rsidRPr="00D17A16">
              <w:rPr>
                <w:b/>
                <w:sz w:val="20"/>
                <w:szCs w:val="20"/>
                <w:lang w:val="en-US"/>
              </w:rPr>
              <w:t xml:space="preserve"> (</w:t>
            </w:r>
            <w:r w:rsidR="009509D9" w:rsidRPr="00D17A16">
              <w:rPr>
                <w:b/>
                <w:sz w:val="20"/>
                <w:szCs w:val="20"/>
                <w:lang w:val="en-US"/>
              </w:rPr>
              <w:t>Ont</w:t>
            </w:r>
            <w:r w:rsidR="003D5DB5" w:rsidRPr="00D17A16">
              <w:rPr>
                <w:b/>
                <w:sz w:val="20"/>
                <w:szCs w:val="20"/>
                <w:lang w:val="en-US"/>
              </w:rPr>
              <w:t>.)</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9D3B1E" w:rsidRPr="00D17A16">
              <w:rPr>
                <w:sz w:val="20"/>
                <w:szCs w:val="20"/>
                <w:lang w:val="en-US"/>
              </w:rPr>
              <w:t>Friesen, David</w:t>
            </w:r>
          </w:p>
          <w:p w:rsidR="003D5DB5" w:rsidRPr="00D17A16" w:rsidRDefault="003D5DB5" w:rsidP="003D5DB5">
            <w:pPr>
              <w:tabs>
                <w:tab w:val="left" w:pos="-1440"/>
                <w:tab w:val="left" w:pos="-720"/>
              </w:tabs>
              <w:rPr>
                <w:sz w:val="20"/>
                <w:szCs w:val="20"/>
              </w:rPr>
            </w:pPr>
            <w:r w:rsidRPr="00D17A16">
              <w:rPr>
                <w:sz w:val="20"/>
                <w:szCs w:val="20"/>
                <w:lang w:val="en-US"/>
              </w:rPr>
              <w:tab/>
            </w:r>
            <w:r w:rsidR="009D3B1E" w:rsidRPr="00D17A16">
              <w:rPr>
                <w:sz w:val="20"/>
                <w:szCs w:val="20"/>
              </w:rPr>
              <w:t>Attorney General of Ontario</w:t>
            </w:r>
          </w:p>
          <w:p w:rsidR="003D5DB5" w:rsidRPr="00D17A16" w:rsidRDefault="003D5DB5" w:rsidP="003D5DB5">
            <w:pPr>
              <w:tabs>
                <w:tab w:val="left" w:pos="-1440"/>
                <w:tab w:val="left" w:pos="-720"/>
              </w:tabs>
              <w:rPr>
                <w:sz w:val="20"/>
                <w:szCs w:val="20"/>
              </w:rPr>
            </w:pPr>
          </w:p>
          <w:p w:rsidR="009509D9" w:rsidRPr="00D17A16" w:rsidRDefault="009509D9" w:rsidP="009509D9">
            <w:pPr>
              <w:rPr>
                <w:sz w:val="20"/>
                <w:szCs w:val="20"/>
                <w:lang w:val="en-US"/>
              </w:rPr>
            </w:pPr>
            <w:r w:rsidRPr="00D17A16">
              <w:rPr>
                <w:sz w:val="20"/>
                <w:szCs w:val="20"/>
                <w:lang w:val="en-US"/>
              </w:rPr>
              <w:t>FILING DATE: September 22, 2021</w:t>
            </w:r>
          </w:p>
          <w:p w:rsidR="003D5DB5" w:rsidRPr="00D17A16" w:rsidRDefault="003D5DB5" w:rsidP="003D5DB5">
            <w:pPr>
              <w:rPr>
                <w:sz w:val="20"/>
                <w:szCs w:val="20"/>
              </w:rPr>
            </w:pPr>
          </w:p>
          <w:p w:rsidR="003D5DB5" w:rsidRPr="00D17A16" w:rsidRDefault="004B19BE" w:rsidP="003D5DB5">
            <w:pPr>
              <w:rPr>
                <w:b/>
                <w:sz w:val="20"/>
                <w:szCs w:val="20"/>
                <w:lang w:val="en-US"/>
              </w:rPr>
            </w:pPr>
            <w:r>
              <w:rPr>
                <w:sz w:val="20"/>
                <w:szCs w:val="20"/>
                <w:lang w:val="fr-CA"/>
              </w:rPr>
              <w:pict>
                <v:rect id="_x0000_i1037" style="width:108pt;height:1pt" o:hrpct="0" o:hrstd="t" o:hrnoshade="t" o:hr="t" fillcolor="black [3213]" stroked="f"/>
              </w:pict>
            </w:r>
          </w:p>
        </w:tc>
        <w:tc>
          <w:tcPr>
            <w:tcW w:w="1141" w:type="dxa"/>
            <w:shd w:val="clear" w:color="auto" w:fill="auto"/>
          </w:tcPr>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tc>
        <w:tc>
          <w:tcPr>
            <w:tcW w:w="4239" w:type="dxa"/>
            <w:shd w:val="clear" w:color="auto" w:fill="auto"/>
          </w:tcPr>
          <w:p w:rsidR="003D5DB5" w:rsidRPr="00D17A16" w:rsidRDefault="009D3B1E" w:rsidP="003D5DB5">
            <w:pPr>
              <w:rPr>
                <w:sz w:val="20"/>
                <w:szCs w:val="20"/>
                <w:lang w:val="fr-CA"/>
              </w:rPr>
            </w:pPr>
            <w:r w:rsidRPr="00D17A16">
              <w:rPr>
                <w:b/>
                <w:sz w:val="20"/>
                <w:szCs w:val="20"/>
                <w:lang w:val="fr-CA"/>
              </w:rPr>
              <w:t>Charles Friedman, et al.</w:t>
            </w:r>
          </w:p>
          <w:p w:rsidR="003D5DB5" w:rsidRPr="00D17A16" w:rsidRDefault="003D5DB5" w:rsidP="003D5DB5">
            <w:pPr>
              <w:tabs>
                <w:tab w:val="left" w:pos="-1440"/>
                <w:tab w:val="left" w:pos="-720"/>
              </w:tabs>
              <w:rPr>
                <w:sz w:val="20"/>
                <w:szCs w:val="20"/>
                <w:lang w:val="fr-CA"/>
              </w:rPr>
            </w:pPr>
            <w:r w:rsidRPr="00D17A16">
              <w:rPr>
                <w:sz w:val="20"/>
                <w:szCs w:val="20"/>
                <w:lang w:val="fr-CA"/>
              </w:rPr>
              <w:tab/>
            </w:r>
            <w:r w:rsidR="009D3B1E" w:rsidRPr="00D17A16">
              <w:rPr>
                <w:sz w:val="20"/>
                <w:szCs w:val="20"/>
                <w:lang w:val="fr-CA"/>
              </w:rPr>
              <w:t>Côté, Louis-Frédérick</w:t>
            </w:r>
          </w:p>
          <w:p w:rsidR="003D5DB5" w:rsidRPr="00D17A16" w:rsidRDefault="003D5DB5" w:rsidP="003D5DB5">
            <w:pPr>
              <w:tabs>
                <w:tab w:val="left" w:pos="-1440"/>
                <w:tab w:val="left" w:pos="-720"/>
              </w:tabs>
              <w:rPr>
                <w:sz w:val="20"/>
                <w:szCs w:val="20"/>
                <w:lang w:val="fr-CA"/>
              </w:rPr>
            </w:pPr>
            <w:r w:rsidRPr="00D17A16">
              <w:rPr>
                <w:sz w:val="20"/>
                <w:szCs w:val="20"/>
                <w:lang w:val="fr-CA"/>
              </w:rPr>
              <w:tab/>
            </w:r>
            <w:r w:rsidR="009D3B1E" w:rsidRPr="00D17A16">
              <w:rPr>
                <w:sz w:val="20"/>
                <w:szCs w:val="20"/>
                <w:lang w:val="fr-CA"/>
              </w:rPr>
              <w:t>Spiegel Sohmer</w:t>
            </w:r>
          </w:p>
          <w:p w:rsidR="003D5DB5" w:rsidRPr="00D17A16" w:rsidRDefault="003D5DB5" w:rsidP="003D5DB5">
            <w:pPr>
              <w:tabs>
                <w:tab w:val="left" w:pos="-1440"/>
                <w:tab w:val="left" w:pos="-720"/>
              </w:tabs>
              <w:rPr>
                <w:sz w:val="20"/>
                <w:szCs w:val="20"/>
                <w:lang w:val="fr-CA"/>
              </w:rPr>
            </w:pPr>
          </w:p>
          <w:p w:rsidR="003D5DB5" w:rsidRPr="00D17A16" w:rsidRDefault="003D5DB5" w:rsidP="003D5DB5">
            <w:pPr>
              <w:tabs>
                <w:tab w:val="left" w:pos="-1440"/>
                <w:tab w:val="left" w:pos="-720"/>
              </w:tabs>
              <w:rPr>
                <w:sz w:val="20"/>
                <w:szCs w:val="20"/>
                <w:lang w:val="fr-CA"/>
              </w:rPr>
            </w:pPr>
            <w:r w:rsidRPr="00D17A16">
              <w:rPr>
                <w:sz w:val="20"/>
                <w:szCs w:val="20"/>
                <w:lang w:val="fr-CA"/>
              </w:rPr>
              <w:tab/>
            </w:r>
            <w:r w:rsidR="009D3B1E" w:rsidRPr="00D17A16">
              <w:rPr>
                <w:sz w:val="20"/>
                <w:szCs w:val="20"/>
                <w:lang w:val="fr-CA"/>
              </w:rPr>
              <w:t>c</w:t>
            </w:r>
            <w:r w:rsidRPr="00D17A16">
              <w:rPr>
                <w:sz w:val="20"/>
                <w:szCs w:val="20"/>
                <w:lang w:val="fr-CA"/>
              </w:rPr>
              <w:t>. (39</w:t>
            </w:r>
            <w:r w:rsidR="009D3B1E" w:rsidRPr="00D17A16">
              <w:rPr>
                <w:sz w:val="20"/>
                <w:szCs w:val="20"/>
                <w:lang w:val="fr-CA"/>
              </w:rPr>
              <w:t>806</w:t>
            </w:r>
            <w:r w:rsidRPr="00D17A16">
              <w:rPr>
                <w:sz w:val="20"/>
                <w:szCs w:val="20"/>
                <w:lang w:val="fr-CA"/>
              </w:rPr>
              <w:t>)</w:t>
            </w:r>
          </w:p>
          <w:p w:rsidR="003D5DB5" w:rsidRPr="00D17A16" w:rsidRDefault="003D5DB5" w:rsidP="003D5DB5">
            <w:pPr>
              <w:tabs>
                <w:tab w:val="left" w:pos="-1440"/>
                <w:tab w:val="left" w:pos="-720"/>
              </w:tabs>
              <w:rPr>
                <w:sz w:val="20"/>
                <w:szCs w:val="20"/>
                <w:lang w:val="fr-CA"/>
              </w:rPr>
            </w:pPr>
          </w:p>
          <w:p w:rsidR="003D5DB5" w:rsidRPr="00D17A16" w:rsidRDefault="009D3B1E" w:rsidP="003D5DB5">
            <w:pPr>
              <w:tabs>
                <w:tab w:val="left" w:pos="-1440"/>
                <w:tab w:val="left" w:pos="-720"/>
              </w:tabs>
              <w:rPr>
                <w:b/>
                <w:sz w:val="20"/>
                <w:szCs w:val="20"/>
                <w:lang w:val="fr-CA"/>
              </w:rPr>
            </w:pPr>
            <w:r w:rsidRPr="00D17A16">
              <w:rPr>
                <w:b/>
                <w:sz w:val="20"/>
                <w:szCs w:val="20"/>
                <w:lang w:val="fr-CA"/>
              </w:rPr>
              <w:t>Ministre du Revenu national</w:t>
            </w:r>
            <w:r w:rsidR="003D5DB5" w:rsidRPr="00D17A16">
              <w:rPr>
                <w:b/>
                <w:sz w:val="20"/>
                <w:szCs w:val="20"/>
                <w:lang w:val="fr-CA"/>
              </w:rPr>
              <w:t xml:space="preserve"> (</w:t>
            </w:r>
            <w:r w:rsidRPr="00D17A16">
              <w:rPr>
                <w:b/>
                <w:sz w:val="20"/>
                <w:szCs w:val="20"/>
                <w:lang w:val="fr-CA"/>
              </w:rPr>
              <w:t>C.F</w:t>
            </w:r>
            <w:r w:rsidR="003D5DB5" w:rsidRPr="00D17A16">
              <w:rPr>
                <w:b/>
                <w:sz w:val="20"/>
                <w:szCs w:val="20"/>
                <w:lang w:val="fr-CA"/>
              </w:rPr>
              <w:t>.)</w:t>
            </w:r>
          </w:p>
          <w:p w:rsidR="003D5DB5" w:rsidRPr="00D17A16" w:rsidRDefault="003D5DB5" w:rsidP="003D5DB5">
            <w:pPr>
              <w:tabs>
                <w:tab w:val="left" w:pos="-1440"/>
                <w:tab w:val="left" w:pos="-720"/>
              </w:tabs>
              <w:rPr>
                <w:sz w:val="20"/>
                <w:szCs w:val="20"/>
                <w:lang w:val="fr-CA"/>
              </w:rPr>
            </w:pPr>
            <w:r w:rsidRPr="00D17A16">
              <w:rPr>
                <w:sz w:val="20"/>
                <w:szCs w:val="20"/>
                <w:lang w:val="fr-CA"/>
              </w:rPr>
              <w:tab/>
            </w:r>
            <w:r w:rsidR="009D3B1E" w:rsidRPr="00D17A16">
              <w:rPr>
                <w:sz w:val="20"/>
                <w:szCs w:val="20"/>
                <w:lang w:val="fr-CA"/>
              </w:rPr>
              <w:t>Demers, Ian</w:t>
            </w:r>
          </w:p>
          <w:p w:rsidR="003D5DB5" w:rsidRPr="00D17A16" w:rsidRDefault="003D5DB5" w:rsidP="003D5DB5">
            <w:pPr>
              <w:tabs>
                <w:tab w:val="left" w:pos="-1440"/>
                <w:tab w:val="left" w:pos="-720"/>
              </w:tabs>
              <w:rPr>
                <w:sz w:val="20"/>
                <w:szCs w:val="20"/>
                <w:lang w:val="fr-CA"/>
              </w:rPr>
            </w:pPr>
            <w:r w:rsidRPr="00D17A16">
              <w:rPr>
                <w:sz w:val="20"/>
                <w:szCs w:val="20"/>
                <w:lang w:val="fr-CA"/>
              </w:rPr>
              <w:tab/>
            </w:r>
            <w:r w:rsidR="009D3B1E" w:rsidRPr="00D17A16">
              <w:rPr>
                <w:sz w:val="20"/>
                <w:szCs w:val="20"/>
                <w:lang w:val="fr-CA"/>
              </w:rPr>
              <w:t>Ministère de la Justice</w:t>
            </w:r>
          </w:p>
          <w:p w:rsidR="003D5DB5" w:rsidRPr="00D17A16" w:rsidRDefault="003D5DB5" w:rsidP="003D5DB5">
            <w:pPr>
              <w:tabs>
                <w:tab w:val="left" w:pos="-1440"/>
                <w:tab w:val="left" w:pos="-720"/>
              </w:tabs>
              <w:rPr>
                <w:sz w:val="20"/>
                <w:szCs w:val="20"/>
                <w:lang w:val="fr-CA"/>
              </w:rPr>
            </w:pPr>
          </w:p>
          <w:p w:rsidR="003D5DB5" w:rsidRPr="00D17A16" w:rsidRDefault="003D5DB5" w:rsidP="003D5DB5">
            <w:pPr>
              <w:rPr>
                <w:sz w:val="20"/>
                <w:szCs w:val="20"/>
                <w:lang w:val="fr-CA"/>
              </w:rPr>
            </w:pPr>
            <w:r w:rsidRPr="00D17A16">
              <w:rPr>
                <w:sz w:val="20"/>
                <w:szCs w:val="20"/>
                <w:lang w:val="fr-CA"/>
              </w:rPr>
              <w:t>DATE</w:t>
            </w:r>
            <w:r w:rsidR="009D3B1E" w:rsidRPr="00D17A16">
              <w:rPr>
                <w:sz w:val="20"/>
                <w:szCs w:val="20"/>
                <w:lang w:val="fr-CA"/>
              </w:rPr>
              <w:t xml:space="preserve"> DE PRODUCTION</w:t>
            </w:r>
            <w:r w:rsidRPr="00D17A16">
              <w:rPr>
                <w:sz w:val="20"/>
                <w:szCs w:val="20"/>
                <w:lang w:val="fr-CA"/>
              </w:rPr>
              <w:t xml:space="preserve">: </w:t>
            </w:r>
            <w:r w:rsidR="009D3B1E" w:rsidRPr="00D17A16">
              <w:rPr>
                <w:sz w:val="20"/>
                <w:szCs w:val="20"/>
                <w:lang w:val="fr-CA"/>
              </w:rPr>
              <w:t>le 23 septembre</w:t>
            </w:r>
            <w:r w:rsidRPr="00D17A16">
              <w:rPr>
                <w:sz w:val="20"/>
                <w:szCs w:val="20"/>
                <w:lang w:val="fr-CA"/>
              </w:rPr>
              <w:t xml:space="preserve"> 2021</w:t>
            </w:r>
          </w:p>
          <w:p w:rsidR="003D5DB5" w:rsidRPr="00D17A16" w:rsidRDefault="003D5DB5" w:rsidP="003D5DB5">
            <w:pPr>
              <w:rPr>
                <w:sz w:val="20"/>
                <w:szCs w:val="20"/>
                <w:lang w:val="fr-CA"/>
              </w:rPr>
            </w:pPr>
          </w:p>
          <w:p w:rsidR="003D5DB5" w:rsidRPr="00D17A16" w:rsidRDefault="004B19BE" w:rsidP="003D5DB5">
            <w:pPr>
              <w:rPr>
                <w:b/>
                <w:sz w:val="20"/>
                <w:szCs w:val="20"/>
                <w:lang w:val="en-US"/>
              </w:rPr>
            </w:pPr>
            <w:r>
              <w:rPr>
                <w:sz w:val="20"/>
                <w:szCs w:val="20"/>
                <w:lang w:val="fr-CA"/>
              </w:rPr>
              <w:pict>
                <v:rect id="_x0000_i1038" style="width:108pt;height:1pt" o:hrpct="0" o:hrstd="t" o:hrnoshade="t" o:hr="t" fillcolor="black [3213]" stroked="f"/>
              </w:pict>
            </w:r>
          </w:p>
        </w:tc>
      </w:tr>
      <w:tr w:rsidR="003D5DB5" w:rsidRPr="00D17A16" w:rsidTr="00F138C1">
        <w:tc>
          <w:tcPr>
            <w:tcW w:w="4239" w:type="dxa"/>
            <w:shd w:val="clear" w:color="auto" w:fill="auto"/>
          </w:tcPr>
          <w:p w:rsidR="003D5DB5" w:rsidRPr="00D17A16" w:rsidRDefault="009D3B1E" w:rsidP="003D5DB5">
            <w:pPr>
              <w:rPr>
                <w:sz w:val="20"/>
                <w:szCs w:val="20"/>
                <w:lang w:val="fr-CA"/>
              </w:rPr>
            </w:pPr>
            <w:r w:rsidRPr="00D17A16">
              <w:rPr>
                <w:b/>
                <w:sz w:val="20"/>
                <w:szCs w:val="20"/>
                <w:lang w:val="fr-CA"/>
              </w:rPr>
              <w:t>Chaudhry Consulting Inc., et al.</w:t>
            </w:r>
          </w:p>
          <w:p w:rsidR="003D5DB5" w:rsidRPr="00D17A16" w:rsidRDefault="003D5DB5" w:rsidP="003D5DB5">
            <w:pPr>
              <w:tabs>
                <w:tab w:val="left" w:pos="-1440"/>
                <w:tab w:val="left" w:pos="-720"/>
              </w:tabs>
              <w:rPr>
                <w:sz w:val="20"/>
                <w:szCs w:val="20"/>
                <w:lang w:val="en-US"/>
              </w:rPr>
            </w:pPr>
            <w:r w:rsidRPr="00D17A16">
              <w:rPr>
                <w:sz w:val="20"/>
                <w:szCs w:val="20"/>
                <w:lang w:val="fr-CA"/>
              </w:rPr>
              <w:tab/>
            </w:r>
            <w:r w:rsidR="009D3B1E" w:rsidRPr="00D17A16">
              <w:rPr>
                <w:sz w:val="20"/>
                <w:szCs w:val="20"/>
                <w:lang w:val="en-US"/>
              </w:rPr>
              <w:t>Grant, Arthur M.</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9D3B1E" w:rsidRPr="00D17A16">
              <w:rPr>
                <w:sz w:val="20"/>
                <w:szCs w:val="20"/>
                <w:lang w:val="en-US"/>
              </w:rPr>
              <w:t>Grant Kovacs Norell</w:t>
            </w:r>
          </w:p>
          <w:p w:rsidR="003D5DB5" w:rsidRPr="00D17A16" w:rsidRDefault="003D5DB5" w:rsidP="003D5DB5">
            <w:pPr>
              <w:tabs>
                <w:tab w:val="left" w:pos="-1440"/>
                <w:tab w:val="left" w:pos="-720"/>
              </w:tabs>
              <w:rPr>
                <w:sz w:val="20"/>
                <w:szCs w:val="20"/>
                <w:lang w:val="en-US"/>
              </w:rPr>
            </w:pPr>
          </w:p>
          <w:p w:rsidR="003D5DB5" w:rsidRPr="00D17A16" w:rsidRDefault="003D5DB5" w:rsidP="003D5DB5">
            <w:pPr>
              <w:tabs>
                <w:tab w:val="left" w:pos="-1440"/>
                <w:tab w:val="left" w:pos="-720"/>
              </w:tabs>
              <w:rPr>
                <w:sz w:val="20"/>
                <w:szCs w:val="20"/>
                <w:lang w:val="en-US"/>
              </w:rPr>
            </w:pPr>
            <w:r w:rsidRPr="00D17A16">
              <w:rPr>
                <w:sz w:val="20"/>
                <w:szCs w:val="20"/>
                <w:lang w:val="en-US"/>
              </w:rPr>
              <w:tab/>
              <w:t>v. (3</w:t>
            </w:r>
            <w:r w:rsidR="009D3B1E" w:rsidRPr="00D17A16">
              <w:rPr>
                <w:sz w:val="20"/>
                <w:szCs w:val="20"/>
                <w:lang w:val="en-US"/>
              </w:rPr>
              <w:t>9</w:t>
            </w:r>
            <w:r w:rsidRPr="00D17A16">
              <w:rPr>
                <w:sz w:val="20"/>
                <w:szCs w:val="20"/>
                <w:lang w:val="en-US"/>
              </w:rPr>
              <w:t>8</w:t>
            </w:r>
            <w:r w:rsidR="009D3B1E" w:rsidRPr="00D17A16">
              <w:rPr>
                <w:sz w:val="20"/>
                <w:szCs w:val="20"/>
                <w:lang w:val="en-US"/>
              </w:rPr>
              <w:t>07</w:t>
            </w:r>
            <w:r w:rsidRPr="00D17A16">
              <w:rPr>
                <w:sz w:val="20"/>
                <w:szCs w:val="20"/>
                <w:lang w:val="en-US"/>
              </w:rPr>
              <w:t>)</w:t>
            </w:r>
          </w:p>
          <w:p w:rsidR="003D5DB5" w:rsidRPr="00D17A16" w:rsidRDefault="003D5DB5" w:rsidP="003D5DB5">
            <w:pPr>
              <w:tabs>
                <w:tab w:val="left" w:pos="-1440"/>
                <w:tab w:val="left" w:pos="-720"/>
              </w:tabs>
              <w:rPr>
                <w:sz w:val="20"/>
                <w:szCs w:val="20"/>
                <w:lang w:val="en-US"/>
              </w:rPr>
            </w:pPr>
          </w:p>
          <w:p w:rsidR="003D5DB5" w:rsidRPr="00D17A16" w:rsidRDefault="009D3B1E" w:rsidP="003D5DB5">
            <w:pPr>
              <w:tabs>
                <w:tab w:val="left" w:pos="-1440"/>
                <w:tab w:val="left" w:pos="-720"/>
              </w:tabs>
              <w:rPr>
                <w:b/>
                <w:sz w:val="20"/>
                <w:szCs w:val="20"/>
                <w:lang w:val="en-US"/>
              </w:rPr>
            </w:pPr>
            <w:r w:rsidRPr="00D17A16">
              <w:rPr>
                <w:b/>
                <w:sz w:val="20"/>
                <w:szCs w:val="20"/>
                <w:lang w:val="en-US"/>
              </w:rPr>
              <w:t>Paul Pearce</w:t>
            </w:r>
            <w:r w:rsidR="003D5DB5" w:rsidRPr="00D17A16">
              <w:rPr>
                <w:b/>
                <w:sz w:val="20"/>
                <w:szCs w:val="20"/>
                <w:lang w:val="en-US"/>
              </w:rPr>
              <w:t xml:space="preserve"> (</w:t>
            </w:r>
            <w:r w:rsidRPr="00D17A16">
              <w:rPr>
                <w:b/>
                <w:sz w:val="20"/>
                <w:szCs w:val="20"/>
                <w:lang w:val="en-US"/>
              </w:rPr>
              <w:t>B.C</w:t>
            </w:r>
            <w:r w:rsidR="003D5DB5" w:rsidRPr="00D17A16">
              <w:rPr>
                <w:b/>
                <w:sz w:val="20"/>
                <w:szCs w:val="20"/>
                <w:lang w:val="en-US"/>
              </w:rPr>
              <w:t>.)</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9D3B1E" w:rsidRPr="00D17A16">
              <w:rPr>
                <w:sz w:val="20"/>
                <w:szCs w:val="20"/>
                <w:lang w:val="en-US"/>
              </w:rPr>
              <w:t>Mounteer, Mark</w:t>
            </w:r>
          </w:p>
          <w:p w:rsidR="003D5DB5" w:rsidRPr="00D17A16" w:rsidRDefault="003D5DB5" w:rsidP="003D5DB5">
            <w:pPr>
              <w:tabs>
                <w:tab w:val="left" w:pos="-1440"/>
                <w:tab w:val="left" w:pos="-720"/>
              </w:tabs>
              <w:rPr>
                <w:sz w:val="20"/>
                <w:szCs w:val="20"/>
              </w:rPr>
            </w:pPr>
            <w:r w:rsidRPr="00D17A16">
              <w:rPr>
                <w:sz w:val="20"/>
                <w:szCs w:val="20"/>
                <w:lang w:val="en-US"/>
              </w:rPr>
              <w:tab/>
            </w:r>
            <w:r w:rsidR="009D3B1E" w:rsidRPr="00D17A16">
              <w:rPr>
                <w:sz w:val="20"/>
                <w:szCs w:val="20"/>
              </w:rPr>
              <w:t>Bennett Mounteer LLP</w:t>
            </w:r>
          </w:p>
          <w:p w:rsidR="003D5DB5" w:rsidRPr="00D17A16" w:rsidRDefault="003D5DB5" w:rsidP="003D5DB5">
            <w:pPr>
              <w:tabs>
                <w:tab w:val="left" w:pos="-1440"/>
                <w:tab w:val="left" w:pos="-720"/>
              </w:tabs>
              <w:rPr>
                <w:sz w:val="20"/>
                <w:szCs w:val="20"/>
              </w:rPr>
            </w:pPr>
          </w:p>
          <w:p w:rsidR="009D3B1E" w:rsidRPr="00D17A16" w:rsidRDefault="009D3B1E" w:rsidP="009D3B1E">
            <w:pPr>
              <w:rPr>
                <w:sz w:val="20"/>
                <w:szCs w:val="20"/>
                <w:lang w:val="en-US"/>
              </w:rPr>
            </w:pPr>
            <w:r w:rsidRPr="00D17A16">
              <w:rPr>
                <w:sz w:val="20"/>
                <w:szCs w:val="20"/>
                <w:lang w:val="en-US"/>
              </w:rPr>
              <w:t>FILING DATE: September 23, 2021</w:t>
            </w:r>
          </w:p>
          <w:p w:rsidR="003D5DB5" w:rsidRPr="00D17A16" w:rsidRDefault="003D5DB5" w:rsidP="003D5DB5">
            <w:pPr>
              <w:rPr>
                <w:sz w:val="20"/>
                <w:szCs w:val="20"/>
              </w:rPr>
            </w:pPr>
          </w:p>
          <w:p w:rsidR="003D5DB5" w:rsidRPr="00D17A16" w:rsidRDefault="004B19BE" w:rsidP="003D5DB5">
            <w:pPr>
              <w:rPr>
                <w:b/>
                <w:sz w:val="20"/>
                <w:szCs w:val="20"/>
                <w:lang w:val="en-US"/>
              </w:rPr>
            </w:pPr>
            <w:r>
              <w:rPr>
                <w:sz w:val="20"/>
                <w:szCs w:val="20"/>
                <w:lang w:val="fr-CA"/>
              </w:rPr>
              <w:pict>
                <v:rect id="_x0000_i1039" style="width:108pt;height:1pt" o:hrpct="0" o:hrstd="t" o:hrnoshade="t" o:hr="t" fillcolor="black [3213]" stroked="f"/>
              </w:pict>
            </w:r>
          </w:p>
        </w:tc>
        <w:tc>
          <w:tcPr>
            <w:tcW w:w="1141" w:type="dxa"/>
            <w:shd w:val="clear" w:color="auto" w:fill="auto"/>
          </w:tcPr>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tc>
        <w:tc>
          <w:tcPr>
            <w:tcW w:w="4239" w:type="dxa"/>
            <w:shd w:val="clear" w:color="auto" w:fill="auto"/>
          </w:tcPr>
          <w:p w:rsidR="003D5DB5" w:rsidRPr="00D17A16" w:rsidRDefault="009D3B1E" w:rsidP="003D5DB5">
            <w:pPr>
              <w:rPr>
                <w:sz w:val="20"/>
                <w:szCs w:val="20"/>
                <w:lang w:val="en-US"/>
              </w:rPr>
            </w:pPr>
            <w:r w:rsidRPr="00D17A16">
              <w:rPr>
                <w:b/>
                <w:sz w:val="20"/>
                <w:szCs w:val="20"/>
                <w:lang w:val="en-US"/>
              </w:rPr>
              <w:t>Her Majesty the Queen</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9D3B1E" w:rsidRPr="00D17A16">
              <w:rPr>
                <w:sz w:val="20"/>
                <w:szCs w:val="20"/>
                <w:lang w:val="en-US"/>
              </w:rPr>
              <w:t>Russell, Jason R.</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9D3B1E" w:rsidRPr="00D17A16">
              <w:rPr>
                <w:sz w:val="20"/>
                <w:szCs w:val="20"/>
                <w:lang w:val="en-US"/>
              </w:rPr>
              <w:t>Attorney General of Alberta</w:t>
            </w:r>
          </w:p>
          <w:p w:rsidR="003D5DB5" w:rsidRPr="00D17A16" w:rsidRDefault="003D5DB5" w:rsidP="003D5DB5">
            <w:pPr>
              <w:tabs>
                <w:tab w:val="left" w:pos="-1440"/>
                <w:tab w:val="left" w:pos="-720"/>
              </w:tabs>
              <w:rPr>
                <w:sz w:val="20"/>
                <w:szCs w:val="20"/>
                <w:lang w:val="en-US"/>
              </w:rPr>
            </w:pPr>
          </w:p>
          <w:p w:rsidR="003D5DB5" w:rsidRPr="00D17A16" w:rsidRDefault="003D5DB5" w:rsidP="003D5DB5">
            <w:pPr>
              <w:tabs>
                <w:tab w:val="left" w:pos="-1440"/>
                <w:tab w:val="left" w:pos="-720"/>
              </w:tabs>
              <w:rPr>
                <w:sz w:val="20"/>
                <w:szCs w:val="20"/>
                <w:lang w:val="en-US"/>
              </w:rPr>
            </w:pPr>
            <w:r w:rsidRPr="00D17A16">
              <w:rPr>
                <w:sz w:val="20"/>
                <w:szCs w:val="20"/>
                <w:lang w:val="en-US"/>
              </w:rPr>
              <w:tab/>
              <w:t>v. (3</w:t>
            </w:r>
            <w:r w:rsidR="009D3B1E" w:rsidRPr="00D17A16">
              <w:rPr>
                <w:sz w:val="20"/>
                <w:szCs w:val="20"/>
                <w:lang w:val="en-US"/>
              </w:rPr>
              <w:t>9809</w:t>
            </w:r>
            <w:r w:rsidRPr="00D17A16">
              <w:rPr>
                <w:sz w:val="20"/>
                <w:szCs w:val="20"/>
                <w:lang w:val="en-US"/>
              </w:rPr>
              <w:t>)</w:t>
            </w:r>
          </w:p>
          <w:p w:rsidR="003D5DB5" w:rsidRPr="00D17A16" w:rsidRDefault="003D5DB5" w:rsidP="003D5DB5">
            <w:pPr>
              <w:tabs>
                <w:tab w:val="left" w:pos="-1440"/>
                <w:tab w:val="left" w:pos="-720"/>
              </w:tabs>
              <w:rPr>
                <w:sz w:val="20"/>
                <w:szCs w:val="20"/>
                <w:lang w:val="en-US"/>
              </w:rPr>
            </w:pPr>
          </w:p>
          <w:p w:rsidR="003D5DB5" w:rsidRPr="00D17A16" w:rsidRDefault="009D3B1E" w:rsidP="003D5DB5">
            <w:pPr>
              <w:tabs>
                <w:tab w:val="left" w:pos="-1440"/>
                <w:tab w:val="left" w:pos="-720"/>
              </w:tabs>
              <w:rPr>
                <w:b/>
                <w:sz w:val="20"/>
                <w:szCs w:val="20"/>
                <w:lang w:val="en-US"/>
              </w:rPr>
            </w:pPr>
            <w:r w:rsidRPr="00D17A16">
              <w:rPr>
                <w:b/>
                <w:sz w:val="20"/>
                <w:szCs w:val="20"/>
                <w:lang w:val="en-US"/>
              </w:rPr>
              <w:t>Angel Arsenio Goldson</w:t>
            </w:r>
            <w:r w:rsidR="003D5DB5" w:rsidRPr="00D17A16">
              <w:rPr>
                <w:b/>
                <w:sz w:val="20"/>
                <w:szCs w:val="20"/>
                <w:lang w:val="en-US"/>
              </w:rPr>
              <w:t xml:space="preserve"> (</w:t>
            </w:r>
            <w:r w:rsidRPr="00D17A16">
              <w:rPr>
                <w:b/>
                <w:sz w:val="20"/>
                <w:szCs w:val="20"/>
                <w:lang w:val="en-US"/>
              </w:rPr>
              <w:t>Alta</w:t>
            </w:r>
            <w:r w:rsidR="003D5DB5" w:rsidRPr="00D17A16">
              <w:rPr>
                <w:b/>
                <w:sz w:val="20"/>
                <w:szCs w:val="20"/>
                <w:lang w:val="en-US"/>
              </w:rPr>
              <w:t>.)</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9D3B1E" w:rsidRPr="00D17A16">
              <w:rPr>
                <w:sz w:val="20"/>
                <w:szCs w:val="20"/>
                <w:lang w:val="en-US"/>
              </w:rPr>
              <w:t>Beyak, Katherin</w:t>
            </w:r>
          </w:p>
          <w:p w:rsidR="003D5DB5" w:rsidRPr="00D17A16" w:rsidRDefault="003D5DB5" w:rsidP="003D5DB5">
            <w:pPr>
              <w:tabs>
                <w:tab w:val="left" w:pos="-1440"/>
                <w:tab w:val="left" w:pos="-720"/>
              </w:tabs>
              <w:rPr>
                <w:sz w:val="20"/>
                <w:szCs w:val="20"/>
              </w:rPr>
            </w:pPr>
            <w:r w:rsidRPr="00D17A16">
              <w:rPr>
                <w:sz w:val="20"/>
                <w:szCs w:val="20"/>
                <w:lang w:val="en-US"/>
              </w:rPr>
              <w:tab/>
            </w:r>
            <w:r w:rsidR="009D3B1E" w:rsidRPr="00D17A16">
              <w:rPr>
                <w:sz w:val="20"/>
                <w:szCs w:val="20"/>
              </w:rPr>
              <w:t>Foster Iovinelli Beyak Kothari</w:t>
            </w:r>
          </w:p>
          <w:p w:rsidR="003D5DB5" w:rsidRPr="00D17A16" w:rsidRDefault="003D5DB5" w:rsidP="003D5DB5">
            <w:pPr>
              <w:tabs>
                <w:tab w:val="left" w:pos="-1440"/>
                <w:tab w:val="left" w:pos="-720"/>
              </w:tabs>
              <w:rPr>
                <w:sz w:val="20"/>
                <w:szCs w:val="20"/>
              </w:rPr>
            </w:pPr>
          </w:p>
          <w:p w:rsidR="009D3B1E" w:rsidRPr="00D17A16" w:rsidRDefault="009D3B1E" w:rsidP="009D3B1E">
            <w:pPr>
              <w:rPr>
                <w:sz w:val="20"/>
                <w:szCs w:val="20"/>
                <w:lang w:val="en-US"/>
              </w:rPr>
            </w:pPr>
            <w:r w:rsidRPr="00D17A16">
              <w:rPr>
                <w:sz w:val="20"/>
                <w:szCs w:val="20"/>
                <w:lang w:val="en-US"/>
              </w:rPr>
              <w:t>FILING DATE: September 23, 2021</w:t>
            </w:r>
          </w:p>
          <w:p w:rsidR="003D5DB5" w:rsidRPr="00D17A16" w:rsidRDefault="003D5DB5" w:rsidP="003D5DB5">
            <w:pPr>
              <w:rPr>
                <w:sz w:val="20"/>
                <w:szCs w:val="20"/>
              </w:rPr>
            </w:pPr>
          </w:p>
          <w:p w:rsidR="003D5DB5" w:rsidRPr="00D17A16" w:rsidRDefault="004B19BE" w:rsidP="003D5DB5">
            <w:pPr>
              <w:rPr>
                <w:b/>
                <w:sz w:val="20"/>
                <w:szCs w:val="20"/>
                <w:lang w:val="en-US"/>
              </w:rPr>
            </w:pPr>
            <w:r>
              <w:rPr>
                <w:sz w:val="20"/>
                <w:szCs w:val="20"/>
                <w:lang w:val="fr-CA"/>
              </w:rPr>
              <w:pict>
                <v:rect id="_x0000_i1040" style="width:108pt;height:1pt" o:hrpct="0" o:hrstd="t" o:hrnoshade="t" o:hr="t" fillcolor="black [3213]" stroked="f"/>
              </w:pict>
            </w:r>
          </w:p>
        </w:tc>
      </w:tr>
      <w:tr w:rsidR="003D5DB5" w:rsidRPr="00D17A16" w:rsidTr="00F138C1">
        <w:tc>
          <w:tcPr>
            <w:tcW w:w="4239" w:type="dxa"/>
            <w:shd w:val="clear" w:color="auto" w:fill="auto"/>
          </w:tcPr>
          <w:p w:rsidR="003D5DB5" w:rsidRPr="00D17A16" w:rsidRDefault="009D3B1E" w:rsidP="003D5DB5">
            <w:pPr>
              <w:rPr>
                <w:sz w:val="20"/>
                <w:szCs w:val="20"/>
                <w:lang w:val="en-US"/>
              </w:rPr>
            </w:pPr>
            <w:r w:rsidRPr="00D17A16">
              <w:rPr>
                <w:b/>
                <w:sz w:val="20"/>
                <w:szCs w:val="20"/>
                <w:lang w:val="en-US"/>
              </w:rPr>
              <w:t>Kevin Joseph Layes, et al.</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9D3B1E" w:rsidRPr="00D17A16">
              <w:rPr>
                <w:sz w:val="20"/>
                <w:szCs w:val="20"/>
                <w:lang w:val="en-US"/>
              </w:rPr>
              <w:t>Brett, Derek B.</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9D3B1E" w:rsidRPr="00D17A16">
              <w:rPr>
                <w:sz w:val="20"/>
                <w:szCs w:val="20"/>
                <w:lang w:val="en-US"/>
              </w:rPr>
              <w:t>Burnside Law Group</w:t>
            </w:r>
          </w:p>
          <w:p w:rsidR="003D5DB5" w:rsidRPr="00D17A16" w:rsidRDefault="003D5DB5" w:rsidP="003D5DB5">
            <w:pPr>
              <w:tabs>
                <w:tab w:val="left" w:pos="-1440"/>
                <w:tab w:val="left" w:pos="-720"/>
              </w:tabs>
              <w:rPr>
                <w:sz w:val="20"/>
                <w:szCs w:val="20"/>
                <w:lang w:val="en-US"/>
              </w:rPr>
            </w:pPr>
          </w:p>
          <w:p w:rsidR="003D5DB5" w:rsidRPr="00D17A16" w:rsidRDefault="003D5DB5" w:rsidP="003D5DB5">
            <w:pPr>
              <w:tabs>
                <w:tab w:val="left" w:pos="-1440"/>
                <w:tab w:val="left" w:pos="-720"/>
              </w:tabs>
              <w:rPr>
                <w:sz w:val="20"/>
                <w:szCs w:val="20"/>
                <w:lang w:val="fr-CA"/>
              </w:rPr>
            </w:pPr>
            <w:r w:rsidRPr="00D17A16">
              <w:rPr>
                <w:sz w:val="20"/>
                <w:szCs w:val="20"/>
                <w:lang w:val="en-US"/>
              </w:rPr>
              <w:tab/>
            </w:r>
            <w:r w:rsidRPr="00D17A16">
              <w:rPr>
                <w:sz w:val="20"/>
                <w:szCs w:val="20"/>
                <w:lang w:val="fr-CA"/>
              </w:rPr>
              <w:t>v. (3</w:t>
            </w:r>
            <w:r w:rsidR="009D3B1E" w:rsidRPr="00D17A16">
              <w:rPr>
                <w:sz w:val="20"/>
                <w:szCs w:val="20"/>
                <w:lang w:val="fr-CA"/>
              </w:rPr>
              <w:t>9810</w:t>
            </w:r>
            <w:r w:rsidRPr="00D17A16">
              <w:rPr>
                <w:sz w:val="20"/>
                <w:szCs w:val="20"/>
                <w:lang w:val="fr-CA"/>
              </w:rPr>
              <w:t>)</w:t>
            </w:r>
          </w:p>
          <w:p w:rsidR="003D5DB5" w:rsidRPr="00D17A16" w:rsidRDefault="003D5DB5" w:rsidP="003D5DB5">
            <w:pPr>
              <w:tabs>
                <w:tab w:val="left" w:pos="-1440"/>
                <w:tab w:val="left" w:pos="-720"/>
              </w:tabs>
              <w:rPr>
                <w:sz w:val="20"/>
                <w:szCs w:val="20"/>
                <w:lang w:val="fr-CA"/>
              </w:rPr>
            </w:pPr>
          </w:p>
          <w:p w:rsidR="003D5DB5" w:rsidRPr="00D17A16" w:rsidRDefault="009D3B1E" w:rsidP="003D5DB5">
            <w:pPr>
              <w:tabs>
                <w:tab w:val="left" w:pos="-1440"/>
                <w:tab w:val="left" w:pos="-720"/>
              </w:tabs>
              <w:rPr>
                <w:b/>
                <w:sz w:val="20"/>
                <w:szCs w:val="20"/>
                <w:lang w:val="fr-CA"/>
              </w:rPr>
            </w:pPr>
            <w:r w:rsidRPr="00D17A16">
              <w:rPr>
                <w:b/>
                <w:sz w:val="20"/>
                <w:szCs w:val="20"/>
                <w:lang w:val="fr-CA"/>
              </w:rPr>
              <w:t>Dr. Matthew Bowes, et al.</w:t>
            </w:r>
            <w:r w:rsidR="003D5DB5" w:rsidRPr="00D17A16">
              <w:rPr>
                <w:b/>
                <w:sz w:val="20"/>
                <w:szCs w:val="20"/>
                <w:lang w:val="fr-CA"/>
              </w:rPr>
              <w:t xml:space="preserve"> (</w:t>
            </w:r>
            <w:r w:rsidRPr="00D17A16">
              <w:rPr>
                <w:b/>
                <w:sz w:val="20"/>
                <w:szCs w:val="20"/>
                <w:lang w:val="fr-CA"/>
              </w:rPr>
              <w:t>N.S</w:t>
            </w:r>
            <w:r w:rsidR="003D5DB5" w:rsidRPr="00D17A16">
              <w:rPr>
                <w:b/>
                <w:sz w:val="20"/>
                <w:szCs w:val="20"/>
                <w:lang w:val="fr-CA"/>
              </w:rPr>
              <w:t>.)</w:t>
            </w:r>
          </w:p>
          <w:p w:rsidR="003D5DB5" w:rsidRPr="00D17A16" w:rsidRDefault="003D5DB5" w:rsidP="003D5DB5">
            <w:pPr>
              <w:tabs>
                <w:tab w:val="left" w:pos="-1440"/>
                <w:tab w:val="left" w:pos="-720"/>
              </w:tabs>
              <w:rPr>
                <w:sz w:val="20"/>
                <w:szCs w:val="20"/>
                <w:lang w:val="fr-CA"/>
              </w:rPr>
            </w:pPr>
            <w:r w:rsidRPr="00D17A16">
              <w:rPr>
                <w:sz w:val="20"/>
                <w:szCs w:val="20"/>
                <w:lang w:val="fr-CA"/>
              </w:rPr>
              <w:tab/>
            </w:r>
            <w:r w:rsidR="009D3B1E" w:rsidRPr="00D17A16">
              <w:rPr>
                <w:sz w:val="20"/>
                <w:szCs w:val="20"/>
                <w:lang w:val="fr-CA"/>
              </w:rPr>
              <w:t>MacNeil, Q.C., Agnes E.</w:t>
            </w:r>
          </w:p>
          <w:p w:rsidR="003D5DB5" w:rsidRPr="00D17A16" w:rsidRDefault="003D5DB5" w:rsidP="003D5DB5">
            <w:pPr>
              <w:tabs>
                <w:tab w:val="left" w:pos="-1440"/>
                <w:tab w:val="left" w:pos="-720"/>
              </w:tabs>
              <w:rPr>
                <w:sz w:val="20"/>
                <w:szCs w:val="20"/>
              </w:rPr>
            </w:pPr>
            <w:r w:rsidRPr="00D17A16">
              <w:rPr>
                <w:sz w:val="20"/>
                <w:szCs w:val="20"/>
                <w:lang w:val="fr-CA"/>
              </w:rPr>
              <w:tab/>
            </w:r>
            <w:r w:rsidR="009D3B1E" w:rsidRPr="00D17A16">
              <w:rPr>
                <w:sz w:val="20"/>
                <w:szCs w:val="20"/>
              </w:rPr>
              <w:t>Attorney General of Nova Scotia</w:t>
            </w:r>
          </w:p>
          <w:p w:rsidR="003D5DB5" w:rsidRPr="00D17A16" w:rsidRDefault="003D5DB5" w:rsidP="003D5DB5">
            <w:pPr>
              <w:tabs>
                <w:tab w:val="left" w:pos="-1440"/>
                <w:tab w:val="left" w:pos="-720"/>
              </w:tabs>
              <w:rPr>
                <w:sz w:val="20"/>
                <w:szCs w:val="20"/>
              </w:rPr>
            </w:pPr>
          </w:p>
          <w:p w:rsidR="009D3B1E" w:rsidRPr="00D17A16" w:rsidRDefault="009D3B1E" w:rsidP="009D3B1E">
            <w:pPr>
              <w:rPr>
                <w:sz w:val="20"/>
                <w:szCs w:val="20"/>
                <w:lang w:val="en-US"/>
              </w:rPr>
            </w:pPr>
            <w:r w:rsidRPr="00D17A16">
              <w:rPr>
                <w:sz w:val="20"/>
                <w:szCs w:val="20"/>
                <w:lang w:val="en-US"/>
              </w:rPr>
              <w:t>FILING DATE: September 15, 2021</w:t>
            </w:r>
          </w:p>
          <w:p w:rsidR="003D5DB5" w:rsidRPr="00D17A16" w:rsidRDefault="003D5DB5" w:rsidP="003D5DB5">
            <w:pPr>
              <w:rPr>
                <w:sz w:val="20"/>
                <w:szCs w:val="20"/>
              </w:rPr>
            </w:pPr>
          </w:p>
          <w:p w:rsidR="003D5DB5" w:rsidRPr="00D17A16" w:rsidRDefault="004B19BE" w:rsidP="003D5DB5">
            <w:pPr>
              <w:rPr>
                <w:b/>
                <w:sz w:val="20"/>
                <w:szCs w:val="20"/>
                <w:lang w:val="en-US"/>
              </w:rPr>
            </w:pPr>
            <w:r>
              <w:rPr>
                <w:sz w:val="20"/>
                <w:szCs w:val="20"/>
                <w:lang w:val="fr-CA"/>
              </w:rPr>
              <w:pict>
                <v:rect id="_x0000_i1041" style="width:108pt;height:1pt" o:hrpct="0" o:hrstd="t" o:hrnoshade="t" o:hr="t" fillcolor="black [3213]" stroked="f"/>
              </w:pict>
            </w:r>
          </w:p>
        </w:tc>
        <w:tc>
          <w:tcPr>
            <w:tcW w:w="1141" w:type="dxa"/>
            <w:shd w:val="clear" w:color="auto" w:fill="auto"/>
          </w:tcPr>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5652E1" w:rsidRPr="00D17A16" w:rsidRDefault="005652E1"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tc>
        <w:tc>
          <w:tcPr>
            <w:tcW w:w="4239" w:type="dxa"/>
            <w:shd w:val="clear" w:color="auto" w:fill="auto"/>
          </w:tcPr>
          <w:p w:rsidR="003D5DB5" w:rsidRPr="00D17A16" w:rsidRDefault="005652E1" w:rsidP="003D5DB5">
            <w:pPr>
              <w:rPr>
                <w:sz w:val="20"/>
                <w:szCs w:val="20"/>
                <w:lang w:val="en-US"/>
              </w:rPr>
            </w:pPr>
            <w:r w:rsidRPr="00D17A16">
              <w:rPr>
                <w:b/>
                <w:sz w:val="20"/>
                <w:szCs w:val="20"/>
                <w:lang w:val="en-US"/>
              </w:rPr>
              <w:t>Robin Cirillo</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5652E1" w:rsidRPr="00D17A16">
              <w:rPr>
                <w:sz w:val="20"/>
                <w:szCs w:val="20"/>
                <w:lang w:val="en-US"/>
              </w:rPr>
              <w:t>Hutchison, Scott C.</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5652E1" w:rsidRPr="00D17A16">
              <w:rPr>
                <w:sz w:val="20"/>
                <w:szCs w:val="20"/>
                <w:lang w:val="en-US"/>
              </w:rPr>
              <w:t>Henein Hutchison LLP</w:t>
            </w:r>
          </w:p>
          <w:p w:rsidR="003D5DB5" w:rsidRPr="00D17A16" w:rsidRDefault="003D5DB5" w:rsidP="003D5DB5">
            <w:pPr>
              <w:tabs>
                <w:tab w:val="left" w:pos="-1440"/>
                <w:tab w:val="left" w:pos="-720"/>
              </w:tabs>
              <w:rPr>
                <w:sz w:val="20"/>
                <w:szCs w:val="20"/>
                <w:lang w:val="en-US"/>
              </w:rPr>
            </w:pPr>
          </w:p>
          <w:p w:rsidR="003D5DB5" w:rsidRPr="00D17A16" w:rsidRDefault="003D5DB5" w:rsidP="003D5DB5">
            <w:pPr>
              <w:tabs>
                <w:tab w:val="left" w:pos="-1440"/>
                <w:tab w:val="left" w:pos="-720"/>
              </w:tabs>
              <w:rPr>
                <w:sz w:val="20"/>
                <w:szCs w:val="20"/>
                <w:lang w:val="en-US"/>
              </w:rPr>
            </w:pPr>
            <w:r w:rsidRPr="00D17A16">
              <w:rPr>
                <w:sz w:val="20"/>
                <w:szCs w:val="20"/>
                <w:lang w:val="en-US"/>
              </w:rPr>
              <w:tab/>
              <w:t>v. (3</w:t>
            </w:r>
            <w:r w:rsidR="009D3B1E" w:rsidRPr="00D17A16">
              <w:rPr>
                <w:sz w:val="20"/>
                <w:szCs w:val="20"/>
                <w:lang w:val="en-US"/>
              </w:rPr>
              <w:t>9811</w:t>
            </w:r>
            <w:r w:rsidRPr="00D17A16">
              <w:rPr>
                <w:sz w:val="20"/>
                <w:szCs w:val="20"/>
                <w:lang w:val="en-US"/>
              </w:rPr>
              <w:t>)</w:t>
            </w:r>
          </w:p>
          <w:p w:rsidR="003D5DB5" w:rsidRPr="00D17A16" w:rsidRDefault="003D5DB5" w:rsidP="003D5DB5">
            <w:pPr>
              <w:tabs>
                <w:tab w:val="left" w:pos="-1440"/>
                <w:tab w:val="left" w:pos="-720"/>
              </w:tabs>
              <w:rPr>
                <w:sz w:val="20"/>
                <w:szCs w:val="20"/>
                <w:lang w:val="en-US"/>
              </w:rPr>
            </w:pPr>
          </w:p>
          <w:p w:rsidR="003D5DB5" w:rsidRPr="00D17A16" w:rsidRDefault="005652E1" w:rsidP="003D5DB5">
            <w:pPr>
              <w:tabs>
                <w:tab w:val="left" w:pos="-1440"/>
                <w:tab w:val="left" w:pos="-720"/>
              </w:tabs>
              <w:rPr>
                <w:b/>
                <w:sz w:val="20"/>
                <w:szCs w:val="20"/>
                <w:lang w:val="en-US"/>
              </w:rPr>
            </w:pPr>
            <w:r w:rsidRPr="00D17A16">
              <w:rPr>
                <w:b/>
                <w:sz w:val="20"/>
                <w:szCs w:val="20"/>
                <w:lang w:val="en-US"/>
              </w:rPr>
              <w:t>Her Majesty the Queen in right of Ontario</w:t>
            </w:r>
            <w:r w:rsidR="003D5DB5" w:rsidRPr="00D17A16">
              <w:rPr>
                <w:b/>
                <w:sz w:val="20"/>
                <w:szCs w:val="20"/>
                <w:lang w:val="en-US"/>
              </w:rPr>
              <w:t xml:space="preserve"> (</w:t>
            </w:r>
            <w:r w:rsidRPr="00D17A16">
              <w:rPr>
                <w:b/>
                <w:sz w:val="20"/>
                <w:szCs w:val="20"/>
                <w:lang w:val="en-US"/>
              </w:rPr>
              <w:t>Ont</w:t>
            </w:r>
            <w:r w:rsidR="003D5DB5" w:rsidRPr="00D17A16">
              <w:rPr>
                <w:b/>
                <w:sz w:val="20"/>
                <w:szCs w:val="20"/>
                <w:lang w:val="en-US"/>
              </w:rPr>
              <w:t>.)</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5652E1" w:rsidRPr="00D17A16">
              <w:rPr>
                <w:sz w:val="20"/>
                <w:szCs w:val="20"/>
                <w:lang w:val="en-US"/>
              </w:rPr>
              <w:t>Wayland, Christopher A.</w:t>
            </w:r>
          </w:p>
          <w:p w:rsidR="003D5DB5" w:rsidRPr="00D17A16" w:rsidRDefault="003D5DB5" w:rsidP="003D5DB5">
            <w:pPr>
              <w:tabs>
                <w:tab w:val="left" w:pos="-1440"/>
                <w:tab w:val="left" w:pos="-720"/>
              </w:tabs>
              <w:rPr>
                <w:sz w:val="20"/>
                <w:szCs w:val="20"/>
              </w:rPr>
            </w:pPr>
            <w:r w:rsidRPr="00D17A16">
              <w:rPr>
                <w:sz w:val="20"/>
                <w:szCs w:val="20"/>
                <w:lang w:val="en-US"/>
              </w:rPr>
              <w:tab/>
            </w:r>
            <w:r w:rsidR="005652E1" w:rsidRPr="00D17A16">
              <w:rPr>
                <w:sz w:val="20"/>
                <w:szCs w:val="20"/>
              </w:rPr>
              <w:t>Attorney General of Ontario</w:t>
            </w:r>
          </w:p>
          <w:p w:rsidR="003D5DB5" w:rsidRPr="00D17A16" w:rsidRDefault="003D5DB5" w:rsidP="003D5DB5">
            <w:pPr>
              <w:tabs>
                <w:tab w:val="left" w:pos="-1440"/>
                <w:tab w:val="left" w:pos="-720"/>
              </w:tabs>
              <w:rPr>
                <w:sz w:val="20"/>
                <w:szCs w:val="20"/>
              </w:rPr>
            </w:pPr>
          </w:p>
          <w:p w:rsidR="005652E1" w:rsidRPr="00D17A16" w:rsidRDefault="005652E1" w:rsidP="005652E1">
            <w:pPr>
              <w:rPr>
                <w:sz w:val="20"/>
                <w:szCs w:val="20"/>
                <w:lang w:val="en-US"/>
              </w:rPr>
            </w:pPr>
            <w:r w:rsidRPr="00D17A16">
              <w:rPr>
                <w:sz w:val="20"/>
                <w:szCs w:val="20"/>
                <w:lang w:val="en-US"/>
              </w:rPr>
              <w:t>FILING DATE: September 23, 2021</w:t>
            </w:r>
          </w:p>
          <w:p w:rsidR="003D5DB5" w:rsidRPr="00D17A16" w:rsidRDefault="003D5DB5" w:rsidP="003D5DB5">
            <w:pPr>
              <w:rPr>
                <w:sz w:val="20"/>
                <w:szCs w:val="20"/>
              </w:rPr>
            </w:pPr>
          </w:p>
          <w:p w:rsidR="003D5DB5" w:rsidRPr="00D17A16" w:rsidRDefault="004B19BE" w:rsidP="003D5DB5">
            <w:pPr>
              <w:rPr>
                <w:b/>
                <w:sz w:val="20"/>
                <w:szCs w:val="20"/>
                <w:lang w:val="en-US"/>
              </w:rPr>
            </w:pPr>
            <w:r>
              <w:rPr>
                <w:sz w:val="20"/>
                <w:szCs w:val="20"/>
                <w:lang w:val="fr-CA"/>
              </w:rPr>
              <w:pict>
                <v:rect id="_x0000_i1042" style="width:108pt;height:1pt" o:hrpct="0" o:hrstd="t" o:hrnoshade="t" o:hr="t" fillcolor="black [3213]" stroked="f"/>
              </w:pict>
            </w:r>
          </w:p>
        </w:tc>
      </w:tr>
    </w:tbl>
    <w:p w:rsidR="005652E1" w:rsidRPr="00D17A16" w:rsidRDefault="005652E1">
      <w:r w:rsidRPr="00D17A16">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3D5DB5" w:rsidRPr="00D17A16" w:rsidTr="00F138C1">
        <w:tc>
          <w:tcPr>
            <w:tcW w:w="4239" w:type="dxa"/>
            <w:shd w:val="clear" w:color="auto" w:fill="auto"/>
          </w:tcPr>
          <w:p w:rsidR="003D5DB5" w:rsidRPr="00D17A16" w:rsidRDefault="005652E1" w:rsidP="003D5DB5">
            <w:pPr>
              <w:rPr>
                <w:sz w:val="20"/>
                <w:szCs w:val="20"/>
                <w:lang w:val="en-US"/>
              </w:rPr>
            </w:pPr>
            <w:r w:rsidRPr="00D17A16">
              <w:rPr>
                <w:b/>
                <w:sz w:val="20"/>
                <w:szCs w:val="20"/>
                <w:lang w:val="en-US"/>
              </w:rPr>
              <w:t>Her Majesty the Queen</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5652E1" w:rsidRPr="00D17A16">
              <w:rPr>
                <w:sz w:val="20"/>
                <w:szCs w:val="20"/>
                <w:lang w:val="en-US"/>
              </w:rPr>
              <w:t>Perlin, Michael</w:t>
            </w:r>
          </w:p>
          <w:p w:rsidR="005652E1" w:rsidRPr="00D17A16" w:rsidRDefault="003D5DB5" w:rsidP="003D5DB5">
            <w:pPr>
              <w:tabs>
                <w:tab w:val="left" w:pos="-1440"/>
                <w:tab w:val="left" w:pos="-720"/>
              </w:tabs>
              <w:rPr>
                <w:sz w:val="20"/>
                <w:szCs w:val="20"/>
                <w:lang w:val="en-US"/>
              </w:rPr>
            </w:pPr>
            <w:r w:rsidRPr="00D17A16">
              <w:rPr>
                <w:sz w:val="20"/>
                <w:szCs w:val="20"/>
                <w:lang w:val="en-US"/>
              </w:rPr>
              <w:tab/>
            </w:r>
            <w:r w:rsidR="005652E1" w:rsidRPr="00D17A16">
              <w:rPr>
                <w:sz w:val="20"/>
                <w:szCs w:val="20"/>
                <w:lang w:val="en-US"/>
              </w:rPr>
              <w:t xml:space="preserve">Ministry of the Attorney General of </w:t>
            </w:r>
          </w:p>
          <w:p w:rsidR="003D5DB5" w:rsidRPr="00D17A16" w:rsidRDefault="005652E1" w:rsidP="003D5DB5">
            <w:pPr>
              <w:tabs>
                <w:tab w:val="left" w:pos="-1440"/>
                <w:tab w:val="left" w:pos="-720"/>
              </w:tabs>
              <w:rPr>
                <w:sz w:val="20"/>
                <w:szCs w:val="20"/>
                <w:lang w:val="en-US"/>
              </w:rPr>
            </w:pPr>
            <w:r w:rsidRPr="00D17A16">
              <w:rPr>
                <w:sz w:val="20"/>
                <w:szCs w:val="20"/>
                <w:lang w:val="en-US"/>
              </w:rPr>
              <w:tab/>
              <w:t>Ontario</w:t>
            </w:r>
          </w:p>
          <w:p w:rsidR="003D5DB5" w:rsidRPr="00D17A16" w:rsidRDefault="003D5DB5" w:rsidP="003D5DB5">
            <w:pPr>
              <w:tabs>
                <w:tab w:val="left" w:pos="-1440"/>
                <w:tab w:val="left" w:pos="-720"/>
              </w:tabs>
              <w:rPr>
                <w:sz w:val="20"/>
                <w:szCs w:val="20"/>
                <w:lang w:val="en-US"/>
              </w:rPr>
            </w:pPr>
          </w:p>
          <w:p w:rsidR="003D5DB5" w:rsidRPr="00D17A16" w:rsidRDefault="003D5DB5" w:rsidP="003D5DB5">
            <w:pPr>
              <w:tabs>
                <w:tab w:val="left" w:pos="-1440"/>
                <w:tab w:val="left" w:pos="-720"/>
              </w:tabs>
              <w:rPr>
                <w:sz w:val="20"/>
                <w:szCs w:val="20"/>
                <w:lang w:val="en-US"/>
              </w:rPr>
            </w:pPr>
            <w:r w:rsidRPr="00D17A16">
              <w:rPr>
                <w:sz w:val="20"/>
                <w:szCs w:val="20"/>
                <w:lang w:val="en-US"/>
              </w:rPr>
              <w:tab/>
              <w:t>v. (39</w:t>
            </w:r>
            <w:r w:rsidR="005652E1" w:rsidRPr="00D17A16">
              <w:rPr>
                <w:sz w:val="20"/>
                <w:szCs w:val="20"/>
                <w:lang w:val="en-US"/>
              </w:rPr>
              <w:t>812</w:t>
            </w:r>
            <w:r w:rsidRPr="00D17A16">
              <w:rPr>
                <w:sz w:val="20"/>
                <w:szCs w:val="20"/>
                <w:lang w:val="en-US"/>
              </w:rPr>
              <w:t>)</w:t>
            </w:r>
          </w:p>
          <w:p w:rsidR="003D5DB5" w:rsidRPr="00D17A16" w:rsidRDefault="003D5DB5" w:rsidP="003D5DB5">
            <w:pPr>
              <w:tabs>
                <w:tab w:val="left" w:pos="-1440"/>
                <w:tab w:val="left" w:pos="-720"/>
              </w:tabs>
              <w:rPr>
                <w:sz w:val="20"/>
                <w:szCs w:val="20"/>
                <w:lang w:val="en-US"/>
              </w:rPr>
            </w:pPr>
          </w:p>
          <w:p w:rsidR="003D5DB5" w:rsidRPr="00D17A16" w:rsidRDefault="005652E1" w:rsidP="003D5DB5">
            <w:pPr>
              <w:tabs>
                <w:tab w:val="left" w:pos="-1440"/>
                <w:tab w:val="left" w:pos="-720"/>
              </w:tabs>
              <w:rPr>
                <w:b/>
                <w:sz w:val="20"/>
                <w:szCs w:val="20"/>
                <w:lang w:val="en-US"/>
              </w:rPr>
            </w:pPr>
            <w:r w:rsidRPr="00D17A16">
              <w:rPr>
                <w:b/>
                <w:sz w:val="20"/>
                <w:szCs w:val="20"/>
                <w:lang w:val="en-US"/>
              </w:rPr>
              <w:t>John Drinkwater</w:t>
            </w:r>
            <w:r w:rsidR="003D5DB5" w:rsidRPr="00D17A16">
              <w:rPr>
                <w:b/>
                <w:sz w:val="20"/>
                <w:szCs w:val="20"/>
                <w:lang w:val="en-US"/>
              </w:rPr>
              <w:t xml:space="preserve"> (</w:t>
            </w:r>
            <w:r w:rsidRPr="00D17A16">
              <w:rPr>
                <w:b/>
                <w:sz w:val="20"/>
                <w:szCs w:val="20"/>
                <w:lang w:val="en-US"/>
              </w:rPr>
              <w:t>Ont</w:t>
            </w:r>
            <w:r w:rsidR="003D5DB5" w:rsidRPr="00D17A16">
              <w:rPr>
                <w:b/>
                <w:sz w:val="20"/>
                <w:szCs w:val="20"/>
                <w:lang w:val="en-US"/>
              </w:rPr>
              <w:t>.)</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5652E1" w:rsidRPr="00D17A16">
              <w:rPr>
                <w:sz w:val="20"/>
                <w:szCs w:val="20"/>
                <w:lang w:val="en-US"/>
              </w:rPr>
              <w:t>Dann, Erin</w:t>
            </w:r>
          </w:p>
          <w:p w:rsidR="003D5DB5" w:rsidRPr="00D17A16" w:rsidRDefault="003D5DB5" w:rsidP="003D5DB5">
            <w:pPr>
              <w:tabs>
                <w:tab w:val="left" w:pos="-1440"/>
                <w:tab w:val="left" w:pos="-720"/>
              </w:tabs>
              <w:rPr>
                <w:sz w:val="20"/>
                <w:szCs w:val="20"/>
              </w:rPr>
            </w:pPr>
            <w:r w:rsidRPr="00D17A16">
              <w:rPr>
                <w:sz w:val="20"/>
                <w:szCs w:val="20"/>
                <w:lang w:val="en-US"/>
              </w:rPr>
              <w:tab/>
            </w:r>
            <w:r w:rsidR="005652E1" w:rsidRPr="00D17A16">
              <w:rPr>
                <w:sz w:val="20"/>
                <w:szCs w:val="20"/>
              </w:rPr>
              <w:t>Embry Dann LLP</w:t>
            </w:r>
          </w:p>
          <w:p w:rsidR="003D5DB5" w:rsidRPr="00D17A16" w:rsidRDefault="003D5DB5" w:rsidP="003D5DB5">
            <w:pPr>
              <w:tabs>
                <w:tab w:val="left" w:pos="-1440"/>
                <w:tab w:val="left" w:pos="-720"/>
              </w:tabs>
              <w:rPr>
                <w:sz w:val="20"/>
                <w:szCs w:val="20"/>
              </w:rPr>
            </w:pPr>
          </w:p>
          <w:p w:rsidR="005652E1" w:rsidRPr="00D17A16" w:rsidRDefault="005652E1" w:rsidP="005652E1">
            <w:pPr>
              <w:rPr>
                <w:sz w:val="20"/>
                <w:szCs w:val="20"/>
                <w:lang w:val="en-US"/>
              </w:rPr>
            </w:pPr>
            <w:r w:rsidRPr="00D17A16">
              <w:rPr>
                <w:sz w:val="20"/>
                <w:szCs w:val="20"/>
                <w:lang w:val="en-US"/>
              </w:rPr>
              <w:t>FILING DATE: September 23, 2021</w:t>
            </w:r>
          </w:p>
          <w:p w:rsidR="003D5DB5" w:rsidRPr="00D17A16" w:rsidRDefault="003D5DB5" w:rsidP="003D5DB5">
            <w:pPr>
              <w:rPr>
                <w:sz w:val="20"/>
                <w:szCs w:val="20"/>
              </w:rPr>
            </w:pPr>
          </w:p>
          <w:p w:rsidR="003D5DB5" w:rsidRPr="00D17A16" w:rsidRDefault="004B19BE" w:rsidP="003D5DB5">
            <w:pPr>
              <w:rPr>
                <w:b/>
                <w:sz w:val="20"/>
                <w:szCs w:val="20"/>
                <w:lang w:val="en-US"/>
              </w:rPr>
            </w:pPr>
            <w:r>
              <w:rPr>
                <w:sz w:val="20"/>
                <w:szCs w:val="20"/>
                <w:lang w:val="fr-CA"/>
              </w:rPr>
              <w:pict>
                <v:rect id="_x0000_i1043" style="width:108pt;height:1pt" o:hrpct="0" o:hrstd="t" o:hrnoshade="t" o:hr="t" fillcolor="black [3213]" stroked="f"/>
              </w:pict>
            </w:r>
          </w:p>
        </w:tc>
        <w:tc>
          <w:tcPr>
            <w:tcW w:w="1141" w:type="dxa"/>
            <w:shd w:val="clear" w:color="auto" w:fill="auto"/>
          </w:tcPr>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5652E1" w:rsidRPr="00D17A16" w:rsidRDefault="005652E1" w:rsidP="00F138C1">
            <w:pPr>
              <w:jc w:val="center"/>
              <w:rPr>
                <w:sz w:val="20"/>
                <w:szCs w:val="20"/>
                <w:lang w:val="en-US"/>
              </w:rPr>
            </w:pPr>
          </w:p>
          <w:p w:rsidR="005652E1" w:rsidRPr="00D17A16" w:rsidRDefault="005652E1" w:rsidP="00F138C1">
            <w:pPr>
              <w:jc w:val="center"/>
              <w:rPr>
                <w:sz w:val="20"/>
                <w:szCs w:val="20"/>
                <w:lang w:val="en-US"/>
              </w:rPr>
            </w:pPr>
          </w:p>
          <w:p w:rsidR="005652E1" w:rsidRPr="00D17A16" w:rsidRDefault="005652E1"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tc>
        <w:tc>
          <w:tcPr>
            <w:tcW w:w="4239" w:type="dxa"/>
            <w:shd w:val="clear" w:color="auto" w:fill="auto"/>
          </w:tcPr>
          <w:p w:rsidR="003D5DB5" w:rsidRPr="00D17A16" w:rsidRDefault="005652E1" w:rsidP="003D5DB5">
            <w:pPr>
              <w:rPr>
                <w:sz w:val="20"/>
                <w:szCs w:val="20"/>
                <w:lang w:val="fr-CA"/>
              </w:rPr>
            </w:pPr>
            <w:r w:rsidRPr="00D17A16">
              <w:rPr>
                <w:b/>
                <w:sz w:val="20"/>
                <w:szCs w:val="20"/>
                <w:lang w:val="fr-CA"/>
              </w:rPr>
              <w:t>J.D.</w:t>
            </w:r>
          </w:p>
          <w:p w:rsidR="003D5DB5" w:rsidRPr="00D17A16" w:rsidRDefault="003D5DB5" w:rsidP="003D5DB5">
            <w:pPr>
              <w:tabs>
                <w:tab w:val="left" w:pos="-1440"/>
                <w:tab w:val="left" w:pos="-720"/>
              </w:tabs>
              <w:rPr>
                <w:sz w:val="20"/>
                <w:szCs w:val="20"/>
                <w:lang w:val="fr-CA"/>
              </w:rPr>
            </w:pPr>
            <w:r w:rsidRPr="00D17A16">
              <w:rPr>
                <w:sz w:val="20"/>
                <w:szCs w:val="20"/>
                <w:lang w:val="fr-CA"/>
              </w:rPr>
              <w:tab/>
            </w:r>
            <w:r w:rsidR="005652E1" w:rsidRPr="00D17A16">
              <w:rPr>
                <w:sz w:val="20"/>
                <w:szCs w:val="20"/>
                <w:lang w:val="fr-CA"/>
              </w:rPr>
              <w:t>Bergman, Michael N.</w:t>
            </w:r>
          </w:p>
          <w:p w:rsidR="003D5DB5" w:rsidRPr="00D17A16" w:rsidRDefault="003D5DB5" w:rsidP="003D5DB5">
            <w:pPr>
              <w:tabs>
                <w:tab w:val="left" w:pos="-1440"/>
                <w:tab w:val="left" w:pos="-720"/>
              </w:tabs>
              <w:rPr>
                <w:sz w:val="20"/>
                <w:szCs w:val="20"/>
                <w:lang w:val="fr-CA"/>
              </w:rPr>
            </w:pPr>
            <w:r w:rsidRPr="00D17A16">
              <w:rPr>
                <w:sz w:val="20"/>
                <w:szCs w:val="20"/>
                <w:lang w:val="fr-CA"/>
              </w:rPr>
              <w:tab/>
            </w:r>
            <w:r w:rsidR="005652E1" w:rsidRPr="00D17A16">
              <w:rPr>
                <w:sz w:val="20"/>
                <w:szCs w:val="20"/>
                <w:lang w:val="fr-CA"/>
              </w:rPr>
              <w:t>Bergman &amp; Associés</w:t>
            </w:r>
          </w:p>
          <w:p w:rsidR="003D5DB5" w:rsidRPr="00D17A16" w:rsidRDefault="003D5DB5" w:rsidP="003D5DB5">
            <w:pPr>
              <w:tabs>
                <w:tab w:val="left" w:pos="-1440"/>
                <w:tab w:val="left" w:pos="-720"/>
              </w:tabs>
              <w:rPr>
                <w:sz w:val="20"/>
                <w:szCs w:val="20"/>
                <w:lang w:val="fr-CA"/>
              </w:rPr>
            </w:pPr>
          </w:p>
          <w:p w:rsidR="003D5DB5" w:rsidRPr="00D17A16" w:rsidRDefault="003D5DB5" w:rsidP="003D5DB5">
            <w:pPr>
              <w:tabs>
                <w:tab w:val="left" w:pos="-1440"/>
                <w:tab w:val="left" w:pos="-720"/>
              </w:tabs>
              <w:rPr>
                <w:sz w:val="20"/>
                <w:szCs w:val="20"/>
                <w:lang w:val="fr-CA"/>
              </w:rPr>
            </w:pPr>
            <w:r w:rsidRPr="00D17A16">
              <w:rPr>
                <w:sz w:val="20"/>
                <w:szCs w:val="20"/>
                <w:lang w:val="fr-CA"/>
              </w:rPr>
              <w:tab/>
            </w:r>
            <w:r w:rsidR="005652E1" w:rsidRPr="00D17A16">
              <w:rPr>
                <w:sz w:val="20"/>
                <w:szCs w:val="20"/>
                <w:lang w:val="fr-CA"/>
              </w:rPr>
              <w:t>c</w:t>
            </w:r>
            <w:r w:rsidRPr="00D17A16">
              <w:rPr>
                <w:sz w:val="20"/>
                <w:szCs w:val="20"/>
                <w:lang w:val="fr-CA"/>
              </w:rPr>
              <w:t>. (39</w:t>
            </w:r>
            <w:r w:rsidR="005652E1" w:rsidRPr="00D17A16">
              <w:rPr>
                <w:sz w:val="20"/>
                <w:szCs w:val="20"/>
                <w:lang w:val="fr-CA"/>
              </w:rPr>
              <w:t>813</w:t>
            </w:r>
            <w:r w:rsidRPr="00D17A16">
              <w:rPr>
                <w:sz w:val="20"/>
                <w:szCs w:val="20"/>
                <w:lang w:val="fr-CA"/>
              </w:rPr>
              <w:t>)</w:t>
            </w:r>
          </w:p>
          <w:p w:rsidR="003D5DB5" w:rsidRPr="00D17A16" w:rsidRDefault="003D5DB5" w:rsidP="003D5DB5">
            <w:pPr>
              <w:tabs>
                <w:tab w:val="left" w:pos="-1440"/>
                <w:tab w:val="left" w:pos="-720"/>
              </w:tabs>
              <w:rPr>
                <w:sz w:val="20"/>
                <w:szCs w:val="20"/>
                <w:lang w:val="fr-CA"/>
              </w:rPr>
            </w:pPr>
          </w:p>
          <w:p w:rsidR="003D5DB5" w:rsidRPr="00D17A16" w:rsidRDefault="005652E1" w:rsidP="003D5DB5">
            <w:pPr>
              <w:tabs>
                <w:tab w:val="left" w:pos="-1440"/>
                <w:tab w:val="left" w:pos="-720"/>
              </w:tabs>
              <w:rPr>
                <w:b/>
                <w:sz w:val="20"/>
                <w:szCs w:val="20"/>
                <w:lang w:val="fr-CA"/>
              </w:rPr>
            </w:pPr>
            <w:r w:rsidRPr="00D17A16">
              <w:rPr>
                <w:b/>
                <w:sz w:val="20"/>
                <w:szCs w:val="20"/>
                <w:lang w:val="fr-CA"/>
              </w:rPr>
              <w:t>G.P.</w:t>
            </w:r>
            <w:r w:rsidR="003D5DB5" w:rsidRPr="00D17A16">
              <w:rPr>
                <w:b/>
                <w:sz w:val="20"/>
                <w:szCs w:val="20"/>
                <w:lang w:val="fr-CA"/>
              </w:rPr>
              <w:t xml:space="preserve"> (</w:t>
            </w:r>
            <w:r w:rsidRPr="00D17A16">
              <w:rPr>
                <w:b/>
                <w:sz w:val="20"/>
                <w:szCs w:val="20"/>
                <w:lang w:val="fr-CA"/>
              </w:rPr>
              <w:t>Qc</w:t>
            </w:r>
            <w:r w:rsidR="003D5DB5" w:rsidRPr="00D17A16">
              <w:rPr>
                <w:b/>
                <w:sz w:val="20"/>
                <w:szCs w:val="20"/>
                <w:lang w:val="fr-CA"/>
              </w:rPr>
              <w:t>)</w:t>
            </w:r>
          </w:p>
          <w:p w:rsidR="003D5DB5" w:rsidRPr="00D17A16" w:rsidRDefault="003D5DB5" w:rsidP="003D5DB5">
            <w:pPr>
              <w:tabs>
                <w:tab w:val="left" w:pos="-1440"/>
                <w:tab w:val="left" w:pos="-720"/>
              </w:tabs>
              <w:rPr>
                <w:sz w:val="20"/>
                <w:szCs w:val="20"/>
                <w:lang w:val="fr-CA"/>
              </w:rPr>
            </w:pPr>
            <w:r w:rsidRPr="00D17A16">
              <w:rPr>
                <w:sz w:val="20"/>
                <w:szCs w:val="20"/>
                <w:lang w:val="fr-CA"/>
              </w:rPr>
              <w:tab/>
            </w:r>
            <w:r w:rsidR="005652E1" w:rsidRPr="00D17A16">
              <w:rPr>
                <w:sz w:val="20"/>
                <w:szCs w:val="20"/>
                <w:lang w:val="fr-CA"/>
              </w:rPr>
              <w:t>Lemire, Claude</w:t>
            </w:r>
          </w:p>
          <w:p w:rsidR="003D5DB5" w:rsidRPr="00D17A16" w:rsidRDefault="003D5DB5" w:rsidP="003D5DB5">
            <w:pPr>
              <w:tabs>
                <w:tab w:val="left" w:pos="-1440"/>
                <w:tab w:val="left" w:pos="-720"/>
              </w:tabs>
              <w:rPr>
                <w:sz w:val="20"/>
                <w:szCs w:val="20"/>
                <w:lang w:val="fr-CA"/>
              </w:rPr>
            </w:pPr>
            <w:r w:rsidRPr="00D17A16">
              <w:rPr>
                <w:sz w:val="20"/>
                <w:szCs w:val="20"/>
                <w:lang w:val="fr-CA"/>
              </w:rPr>
              <w:tab/>
            </w:r>
            <w:r w:rsidR="005652E1" w:rsidRPr="00D17A16">
              <w:rPr>
                <w:sz w:val="20"/>
                <w:szCs w:val="20"/>
                <w:lang w:val="fr-CA"/>
              </w:rPr>
              <w:t>Lemire Lemire Avocats S.E.N.C.R.L.</w:t>
            </w:r>
          </w:p>
          <w:p w:rsidR="003D5DB5" w:rsidRPr="00D17A16" w:rsidRDefault="003D5DB5" w:rsidP="003D5DB5">
            <w:pPr>
              <w:tabs>
                <w:tab w:val="left" w:pos="-1440"/>
                <w:tab w:val="left" w:pos="-720"/>
              </w:tabs>
              <w:rPr>
                <w:sz w:val="20"/>
                <w:szCs w:val="20"/>
                <w:lang w:val="fr-CA"/>
              </w:rPr>
            </w:pPr>
          </w:p>
          <w:p w:rsidR="003D5DB5" w:rsidRPr="00D17A16" w:rsidRDefault="003D5DB5" w:rsidP="003D5DB5">
            <w:pPr>
              <w:rPr>
                <w:sz w:val="20"/>
                <w:szCs w:val="20"/>
                <w:lang w:val="fr-CA"/>
              </w:rPr>
            </w:pPr>
            <w:r w:rsidRPr="00D17A16">
              <w:rPr>
                <w:sz w:val="20"/>
                <w:szCs w:val="20"/>
                <w:lang w:val="fr-CA"/>
              </w:rPr>
              <w:t>DATE</w:t>
            </w:r>
            <w:r w:rsidR="005652E1" w:rsidRPr="00D17A16">
              <w:rPr>
                <w:sz w:val="20"/>
                <w:szCs w:val="20"/>
                <w:lang w:val="fr-CA"/>
              </w:rPr>
              <w:t xml:space="preserve"> DE PRODUCTION</w:t>
            </w:r>
            <w:r w:rsidRPr="00D17A16">
              <w:rPr>
                <w:sz w:val="20"/>
                <w:szCs w:val="20"/>
                <w:lang w:val="fr-CA"/>
              </w:rPr>
              <w:t xml:space="preserve">: </w:t>
            </w:r>
            <w:r w:rsidR="005652E1" w:rsidRPr="00D17A16">
              <w:rPr>
                <w:sz w:val="20"/>
                <w:szCs w:val="20"/>
                <w:lang w:val="fr-CA"/>
              </w:rPr>
              <w:t>le 23 septembre</w:t>
            </w:r>
            <w:r w:rsidRPr="00D17A16">
              <w:rPr>
                <w:sz w:val="20"/>
                <w:szCs w:val="20"/>
                <w:lang w:val="fr-CA"/>
              </w:rPr>
              <w:t xml:space="preserve"> 2021</w:t>
            </w:r>
          </w:p>
          <w:p w:rsidR="003D5DB5" w:rsidRPr="00D17A16" w:rsidRDefault="003D5DB5" w:rsidP="003D5DB5">
            <w:pPr>
              <w:rPr>
                <w:sz w:val="20"/>
                <w:szCs w:val="20"/>
                <w:lang w:val="fr-CA"/>
              </w:rPr>
            </w:pPr>
          </w:p>
          <w:p w:rsidR="003D5DB5" w:rsidRPr="00D17A16" w:rsidRDefault="004B19BE" w:rsidP="003D5DB5">
            <w:pPr>
              <w:rPr>
                <w:b/>
                <w:sz w:val="20"/>
                <w:szCs w:val="20"/>
                <w:lang w:val="en-US"/>
              </w:rPr>
            </w:pPr>
            <w:r>
              <w:rPr>
                <w:sz w:val="20"/>
                <w:szCs w:val="20"/>
                <w:lang w:val="fr-CA"/>
              </w:rPr>
              <w:pict>
                <v:rect id="_x0000_i1044" style="width:108pt;height:1pt" o:hrpct="0" o:hrstd="t" o:hrnoshade="t" o:hr="t" fillcolor="black [3213]" stroked="f"/>
              </w:pict>
            </w:r>
          </w:p>
        </w:tc>
      </w:tr>
      <w:tr w:rsidR="003D5DB5" w:rsidRPr="00D17A16" w:rsidTr="00F138C1">
        <w:tc>
          <w:tcPr>
            <w:tcW w:w="4239" w:type="dxa"/>
            <w:shd w:val="clear" w:color="auto" w:fill="auto"/>
          </w:tcPr>
          <w:p w:rsidR="003D5DB5" w:rsidRPr="00D17A16" w:rsidRDefault="005652E1" w:rsidP="003D5DB5">
            <w:pPr>
              <w:rPr>
                <w:sz w:val="20"/>
                <w:szCs w:val="20"/>
                <w:lang w:val="en-US"/>
              </w:rPr>
            </w:pPr>
            <w:r w:rsidRPr="00D17A16">
              <w:rPr>
                <w:b/>
                <w:sz w:val="20"/>
                <w:szCs w:val="20"/>
                <w:lang w:val="en-US"/>
              </w:rPr>
              <w:t>Barry Gerard Hynes</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230E4C" w:rsidRPr="00D17A16">
              <w:rPr>
                <w:sz w:val="20"/>
                <w:szCs w:val="20"/>
                <w:lang w:val="en-US"/>
              </w:rPr>
              <w:t>Dawe, Q.C., Jean</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230E4C" w:rsidRPr="00D17A16">
              <w:rPr>
                <w:sz w:val="20"/>
                <w:szCs w:val="20"/>
                <w:lang w:val="en-US"/>
              </w:rPr>
              <w:t>Dawe &amp; Burke</w:t>
            </w:r>
          </w:p>
          <w:p w:rsidR="003D5DB5" w:rsidRPr="00D17A16" w:rsidRDefault="003D5DB5" w:rsidP="003D5DB5">
            <w:pPr>
              <w:tabs>
                <w:tab w:val="left" w:pos="-1440"/>
                <w:tab w:val="left" w:pos="-720"/>
              </w:tabs>
              <w:rPr>
                <w:sz w:val="20"/>
                <w:szCs w:val="20"/>
                <w:lang w:val="en-US"/>
              </w:rPr>
            </w:pPr>
          </w:p>
          <w:p w:rsidR="003D5DB5" w:rsidRPr="00D17A16" w:rsidRDefault="003D5DB5" w:rsidP="003D5DB5">
            <w:pPr>
              <w:tabs>
                <w:tab w:val="left" w:pos="-1440"/>
                <w:tab w:val="left" w:pos="-720"/>
              </w:tabs>
              <w:rPr>
                <w:sz w:val="20"/>
                <w:szCs w:val="20"/>
                <w:lang w:val="en-US"/>
              </w:rPr>
            </w:pPr>
            <w:r w:rsidRPr="00D17A16">
              <w:rPr>
                <w:sz w:val="20"/>
                <w:szCs w:val="20"/>
                <w:lang w:val="en-US"/>
              </w:rPr>
              <w:tab/>
              <w:t>v. (39</w:t>
            </w:r>
            <w:r w:rsidR="005652E1" w:rsidRPr="00D17A16">
              <w:rPr>
                <w:sz w:val="20"/>
                <w:szCs w:val="20"/>
                <w:lang w:val="en-US"/>
              </w:rPr>
              <w:t>81</w:t>
            </w:r>
            <w:r w:rsidRPr="00D17A16">
              <w:rPr>
                <w:sz w:val="20"/>
                <w:szCs w:val="20"/>
                <w:lang w:val="en-US"/>
              </w:rPr>
              <w:t>4)</w:t>
            </w:r>
          </w:p>
          <w:p w:rsidR="003D5DB5" w:rsidRPr="00D17A16" w:rsidRDefault="003D5DB5" w:rsidP="003D5DB5">
            <w:pPr>
              <w:tabs>
                <w:tab w:val="left" w:pos="-1440"/>
                <w:tab w:val="left" w:pos="-720"/>
              </w:tabs>
              <w:rPr>
                <w:sz w:val="20"/>
                <w:szCs w:val="20"/>
                <w:lang w:val="en-US"/>
              </w:rPr>
            </w:pPr>
          </w:p>
          <w:p w:rsidR="003D5DB5" w:rsidRPr="00D17A16" w:rsidRDefault="00230E4C" w:rsidP="003D5DB5">
            <w:pPr>
              <w:tabs>
                <w:tab w:val="left" w:pos="-1440"/>
                <w:tab w:val="left" w:pos="-720"/>
              </w:tabs>
              <w:rPr>
                <w:b/>
                <w:sz w:val="20"/>
                <w:szCs w:val="20"/>
                <w:lang w:val="en-US"/>
              </w:rPr>
            </w:pPr>
            <w:r w:rsidRPr="00D17A16">
              <w:rPr>
                <w:b/>
                <w:sz w:val="20"/>
                <w:szCs w:val="20"/>
                <w:lang w:val="en-US"/>
              </w:rPr>
              <w:t>Sharon Ann Snook</w:t>
            </w:r>
            <w:r w:rsidR="003D5DB5" w:rsidRPr="00D17A16">
              <w:rPr>
                <w:b/>
                <w:sz w:val="20"/>
                <w:szCs w:val="20"/>
                <w:lang w:val="en-US"/>
              </w:rPr>
              <w:t xml:space="preserve"> (</w:t>
            </w:r>
            <w:r w:rsidR="005652E1" w:rsidRPr="00D17A16">
              <w:rPr>
                <w:b/>
                <w:sz w:val="20"/>
                <w:szCs w:val="20"/>
                <w:lang w:val="en-US"/>
              </w:rPr>
              <w:t>N.L</w:t>
            </w:r>
            <w:r w:rsidR="003D5DB5" w:rsidRPr="00D17A16">
              <w:rPr>
                <w:b/>
                <w:sz w:val="20"/>
                <w:szCs w:val="20"/>
                <w:lang w:val="en-US"/>
              </w:rPr>
              <w:t>.)</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230E4C" w:rsidRPr="00D17A16">
              <w:rPr>
                <w:sz w:val="20"/>
                <w:szCs w:val="20"/>
                <w:lang w:val="en-US"/>
              </w:rPr>
              <w:t>Avis, Q.C., Nicholas J.G.</w:t>
            </w:r>
          </w:p>
          <w:p w:rsidR="003D5DB5" w:rsidRPr="00D17A16" w:rsidRDefault="003D5DB5" w:rsidP="003D5DB5">
            <w:pPr>
              <w:tabs>
                <w:tab w:val="left" w:pos="-1440"/>
                <w:tab w:val="left" w:pos="-720"/>
              </w:tabs>
              <w:rPr>
                <w:sz w:val="20"/>
                <w:szCs w:val="20"/>
              </w:rPr>
            </w:pPr>
            <w:r w:rsidRPr="00D17A16">
              <w:rPr>
                <w:sz w:val="20"/>
                <w:szCs w:val="20"/>
                <w:lang w:val="en-US"/>
              </w:rPr>
              <w:tab/>
            </w:r>
            <w:r w:rsidR="00230E4C" w:rsidRPr="00D17A16">
              <w:rPr>
                <w:sz w:val="20"/>
                <w:szCs w:val="20"/>
              </w:rPr>
              <w:t>Browne Fitzgerald Morgan &amp; Avis</w:t>
            </w:r>
          </w:p>
          <w:p w:rsidR="003D5DB5" w:rsidRPr="00D17A16" w:rsidRDefault="003D5DB5" w:rsidP="003D5DB5">
            <w:pPr>
              <w:tabs>
                <w:tab w:val="left" w:pos="-1440"/>
                <w:tab w:val="left" w:pos="-720"/>
              </w:tabs>
              <w:rPr>
                <w:sz w:val="20"/>
                <w:szCs w:val="20"/>
              </w:rPr>
            </w:pPr>
          </w:p>
          <w:p w:rsidR="005652E1" w:rsidRPr="00D17A16" w:rsidRDefault="005652E1" w:rsidP="005652E1">
            <w:pPr>
              <w:rPr>
                <w:sz w:val="20"/>
                <w:szCs w:val="20"/>
                <w:lang w:val="en-US"/>
              </w:rPr>
            </w:pPr>
            <w:r w:rsidRPr="00D17A16">
              <w:rPr>
                <w:sz w:val="20"/>
                <w:szCs w:val="20"/>
                <w:lang w:val="en-US"/>
              </w:rPr>
              <w:t>FILING DATE: September 23, 2021</w:t>
            </w:r>
          </w:p>
          <w:p w:rsidR="003D5DB5" w:rsidRPr="00D17A16" w:rsidRDefault="003D5DB5" w:rsidP="003D5DB5">
            <w:pPr>
              <w:rPr>
                <w:sz w:val="20"/>
                <w:szCs w:val="20"/>
              </w:rPr>
            </w:pPr>
          </w:p>
          <w:p w:rsidR="003D5DB5" w:rsidRPr="00D17A16" w:rsidRDefault="004B19BE" w:rsidP="003D5DB5">
            <w:pPr>
              <w:rPr>
                <w:b/>
                <w:sz w:val="20"/>
                <w:szCs w:val="20"/>
                <w:lang w:val="en-US"/>
              </w:rPr>
            </w:pPr>
            <w:r>
              <w:rPr>
                <w:sz w:val="20"/>
                <w:szCs w:val="20"/>
                <w:lang w:val="fr-CA"/>
              </w:rPr>
              <w:pict>
                <v:rect id="_x0000_i1045" style="width:108pt;height:1pt" o:hrpct="0" o:hrstd="t" o:hrnoshade="t" o:hr="t" fillcolor="black [3213]" stroked="f"/>
              </w:pict>
            </w:r>
          </w:p>
        </w:tc>
        <w:tc>
          <w:tcPr>
            <w:tcW w:w="1141" w:type="dxa"/>
            <w:shd w:val="clear" w:color="auto" w:fill="auto"/>
          </w:tcPr>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tc>
        <w:tc>
          <w:tcPr>
            <w:tcW w:w="4239" w:type="dxa"/>
            <w:shd w:val="clear" w:color="auto" w:fill="auto"/>
          </w:tcPr>
          <w:p w:rsidR="003D5DB5" w:rsidRPr="00D17A16" w:rsidRDefault="00230E4C" w:rsidP="003D5DB5">
            <w:pPr>
              <w:rPr>
                <w:sz w:val="20"/>
                <w:szCs w:val="20"/>
                <w:lang w:val="en-US"/>
              </w:rPr>
            </w:pPr>
            <w:r w:rsidRPr="00D17A16">
              <w:rPr>
                <w:b/>
                <w:sz w:val="20"/>
                <w:szCs w:val="20"/>
                <w:lang w:val="en-US"/>
              </w:rPr>
              <w:t>Justin Philip Abbott</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230E4C" w:rsidRPr="00D17A16">
              <w:rPr>
                <w:sz w:val="20"/>
                <w:szCs w:val="20"/>
                <w:lang w:val="en-US"/>
              </w:rPr>
              <w:t>Ragan, Graham</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230E4C" w:rsidRPr="00D17A16">
              <w:rPr>
                <w:sz w:val="20"/>
                <w:szCs w:val="20"/>
                <w:lang w:val="en-US"/>
              </w:rPr>
              <w:t>Gowling WLG (Canada) LLP</w:t>
            </w:r>
          </w:p>
          <w:p w:rsidR="003D5DB5" w:rsidRPr="00D17A16" w:rsidRDefault="003D5DB5" w:rsidP="003D5DB5">
            <w:pPr>
              <w:tabs>
                <w:tab w:val="left" w:pos="-1440"/>
                <w:tab w:val="left" w:pos="-720"/>
              </w:tabs>
              <w:rPr>
                <w:sz w:val="20"/>
                <w:szCs w:val="20"/>
                <w:lang w:val="en-US"/>
              </w:rPr>
            </w:pPr>
          </w:p>
          <w:p w:rsidR="003D5DB5" w:rsidRPr="00D17A16" w:rsidRDefault="003D5DB5" w:rsidP="003D5DB5">
            <w:pPr>
              <w:tabs>
                <w:tab w:val="left" w:pos="-1440"/>
                <w:tab w:val="left" w:pos="-720"/>
              </w:tabs>
              <w:rPr>
                <w:sz w:val="20"/>
                <w:szCs w:val="20"/>
                <w:lang w:val="en-US"/>
              </w:rPr>
            </w:pPr>
            <w:r w:rsidRPr="00D17A16">
              <w:rPr>
                <w:sz w:val="20"/>
                <w:szCs w:val="20"/>
                <w:lang w:val="en-US"/>
              </w:rPr>
              <w:tab/>
              <w:t>v. (39</w:t>
            </w:r>
            <w:r w:rsidR="00230E4C" w:rsidRPr="00D17A16">
              <w:rPr>
                <w:sz w:val="20"/>
                <w:szCs w:val="20"/>
                <w:lang w:val="en-US"/>
              </w:rPr>
              <w:t>815</w:t>
            </w:r>
            <w:r w:rsidRPr="00D17A16">
              <w:rPr>
                <w:sz w:val="20"/>
                <w:szCs w:val="20"/>
                <w:lang w:val="en-US"/>
              </w:rPr>
              <w:t>)</w:t>
            </w:r>
          </w:p>
          <w:p w:rsidR="003D5DB5" w:rsidRPr="00D17A16" w:rsidRDefault="003D5DB5" w:rsidP="003D5DB5">
            <w:pPr>
              <w:tabs>
                <w:tab w:val="left" w:pos="-1440"/>
                <w:tab w:val="left" w:pos="-720"/>
              </w:tabs>
              <w:rPr>
                <w:sz w:val="20"/>
                <w:szCs w:val="20"/>
                <w:lang w:val="en-US"/>
              </w:rPr>
            </w:pPr>
          </w:p>
          <w:p w:rsidR="003D5DB5" w:rsidRPr="00D17A16" w:rsidRDefault="00230E4C" w:rsidP="003D5DB5">
            <w:pPr>
              <w:tabs>
                <w:tab w:val="left" w:pos="-1440"/>
                <w:tab w:val="left" w:pos="-720"/>
              </w:tabs>
              <w:rPr>
                <w:b/>
                <w:sz w:val="20"/>
                <w:szCs w:val="20"/>
                <w:lang w:val="en-US"/>
              </w:rPr>
            </w:pPr>
            <w:r w:rsidRPr="00D17A16">
              <w:rPr>
                <w:b/>
                <w:sz w:val="20"/>
                <w:szCs w:val="20"/>
                <w:lang w:val="en-US"/>
              </w:rPr>
              <w:t>Attorney General of Canada, et al.</w:t>
            </w:r>
            <w:r w:rsidR="003D5DB5" w:rsidRPr="00D17A16">
              <w:rPr>
                <w:b/>
                <w:sz w:val="20"/>
                <w:szCs w:val="20"/>
                <w:lang w:val="en-US"/>
              </w:rPr>
              <w:t xml:space="preserve"> (</w:t>
            </w:r>
            <w:r w:rsidRPr="00D17A16">
              <w:rPr>
                <w:b/>
                <w:sz w:val="20"/>
                <w:szCs w:val="20"/>
                <w:lang w:val="en-US"/>
              </w:rPr>
              <w:t>F.C</w:t>
            </w:r>
            <w:r w:rsidR="003D5DB5" w:rsidRPr="00D17A16">
              <w:rPr>
                <w:b/>
                <w:sz w:val="20"/>
                <w:szCs w:val="20"/>
                <w:lang w:val="en-US"/>
              </w:rPr>
              <w:t>.)</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230E4C" w:rsidRPr="00D17A16">
              <w:rPr>
                <w:sz w:val="20"/>
                <w:szCs w:val="20"/>
                <w:lang w:val="en-US"/>
              </w:rPr>
              <w:t>MacKinnon, Robert</w:t>
            </w:r>
          </w:p>
          <w:p w:rsidR="003D5DB5" w:rsidRPr="00D17A16" w:rsidRDefault="003D5DB5" w:rsidP="003D5DB5">
            <w:pPr>
              <w:tabs>
                <w:tab w:val="left" w:pos="-1440"/>
                <w:tab w:val="left" w:pos="-720"/>
              </w:tabs>
              <w:rPr>
                <w:sz w:val="20"/>
                <w:szCs w:val="20"/>
              </w:rPr>
            </w:pPr>
            <w:r w:rsidRPr="00D17A16">
              <w:rPr>
                <w:sz w:val="20"/>
                <w:szCs w:val="20"/>
                <w:lang w:val="en-US"/>
              </w:rPr>
              <w:tab/>
            </w:r>
            <w:r w:rsidR="00230E4C" w:rsidRPr="00D17A16">
              <w:rPr>
                <w:sz w:val="20"/>
                <w:szCs w:val="20"/>
              </w:rPr>
              <w:t>Department of Justice</w:t>
            </w:r>
          </w:p>
          <w:p w:rsidR="003D5DB5" w:rsidRPr="00D17A16" w:rsidRDefault="003D5DB5" w:rsidP="003D5DB5">
            <w:pPr>
              <w:tabs>
                <w:tab w:val="left" w:pos="-1440"/>
                <w:tab w:val="left" w:pos="-720"/>
              </w:tabs>
              <w:rPr>
                <w:sz w:val="20"/>
                <w:szCs w:val="20"/>
              </w:rPr>
            </w:pPr>
          </w:p>
          <w:p w:rsidR="00230E4C" w:rsidRPr="00D17A16" w:rsidRDefault="00230E4C" w:rsidP="00230E4C">
            <w:pPr>
              <w:rPr>
                <w:sz w:val="20"/>
                <w:szCs w:val="20"/>
                <w:lang w:val="en-US"/>
              </w:rPr>
            </w:pPr>
            <w:r w:rsidRPr="00D17A16">
              <w:rPr>
                <w:sz w:val="20"/>
                <w:szCs w:val="20"/>
                <w:lang w:val="en-US"/>
              </w:rPr>
              <w:t>FILING DATE: September 23, 2021</w:t>
            </w:r>
          </w:p>
          <w:p w:rsidR="003D5DB5" w:rsidRPr="00D17A16" w:rsidRDefault="003D5DB5" w:rsidP="003D5DB5">
            <w:pPr>
              <w:rPr>
                <w:sz w:val="20"/>
                <w:szCs w:val="20"/>
              </w:rPr>
            </w:pPr>
          </w:p>
          <w:p w:rsidR="003D5DB5" w:rsidRPr="00D17A16" w:rsidRDefault="004B19BE" w:rsidP="003D5DB5">
            <w:pPr>
              <w:rPr>
                <w:b/>
                <w:sz w:val="20"/>
                <w:szCs w:val="20"/>
                <w:lang w:val="en-US"/>
              </w:rPr>
            </w:pPr>
            <w:r>
              <w:rPr>
                <w:sz w:val="20"/>
                <w:szCs w:val="20"/>
                <w:lang w:val="fr-CA"/>
              </w:rPr>
              <w:pict>
                <v:rect id="_x0000_i1046" style="width:108pt;height:1pt" o:hrpct="0" o:hrstd="t" o:hrnoshade="t" o:hr="t" fillcolor="black [3213]" stroked="f"/>
              </w:pict>
            </w:r>
          </w:p>
        </w:tc>
      </w:tr>
      <w:tr w:rsidR="003D5DB5" w:rsidRPr="00D17A16" w:rsidTr="00F138C1">
        <w:tc>
          <w:tcPr>
            <w:tcW w:w="4239" w:type="dxa"/>
            <w:shd w:val="clear" w:color="auto" w:fill="auto"/>
          </w:tcPr>
          <w:p w:rsidR="003D5DB5" w:rsidRPr="00D17A16" w:rsidRDefault="00230E4C" w:rsidP="003D5DB5">
            <w:pPr>
              <w:rPr>
                <w:sz w:val="20"/>
                <w:szCs w:val="20"/>
                <w:lang w:val="fr-CA"/>
              </w:rPr>
            </w:pPr>
            <w:r w:rsidRPr="00D17A16">
              <w:rPr>
                <w:b/>
                <w:sz w:val="20"/>
                <w:szCs w:val="20"/>
                <w:lang w:val="fr-CA"/>
              </w:rPr>
              <w:t>Jetro Dejala, et al.</w:t>
            </w:r>
          </w:p>
          <w:p w:rsidR="003D5DB5" w:rsidRPr="00D17A16" w:rsidRDefault="003D5DB5" w:rsidP="003D5DB5">
            <w:pPr>
              <w:tabs>
                <w:tab w:val="left" w:pos="-1440"/>
                <w:tab w:val="left" w:pos="-720"/>
              </w:tabs>
              <w:rPr>
                <w:sz w:val="20"/>
                <w:szCs w:val="20"/>
                <w:lang w:val="fr-CA"/>
              </w:rPr>
            </w:pPr>
            <w:r w:rsidRPr="00D17A16">
              <w:rPr>
                <w:sz w:val="20"/>
                <w:szCs w:val="20"/>
                <w:lang w:val="fr-CA"/>
              </w:rPr>
              <w:tab/>
            </w:r>
            <w:r w:rsidR="00230E4C" w:rsidRPr="00D17A16">
              <w:rPr>
                <w:sz w:val="20"/>
                <w:szCs w:val="20"/>
                <w:lang w:val="fr-CA"/>
              </w:rPr>
              <w:t>Tabet, Teddy</w:t>
            </w:r>
          </w:p>
          <w:p w:rsidR="003D5DB5" w:rsidRPr="00D17A16" w:rsidRDefault="003D5DB5" w:rsidP="003D5DB5">
            <w:pPr>
              <w:tabs>
                <w:tab w:val="left" w:pos="-1440"/>
                <w:tab w:val="left" w:pos="-720"/>
              </w:tabs>
              <w:rPr>
                <w:sz w:val="20"/>
                <w:szCs w:val="20"/>
                <w:lang w:val="fr-CA"/>
              </w:rPr>
            </w:pPr>
            <w:r w:rsidRPr="00D17A16">
              <w:rPr>
                <w:sz w:val="20"/>
                <w:szCs w:val="20"/>
                <w:lang w:val="fr-CA"/>
              </w:rPr>
              <w:tab/>
            </w:r>
            <w:r w:rsidR="00230E4C" w:rsidRPr="00D17A16">
              <w:rPr>
                <w:sz w:val="20"/>
                <w:szCs w:val="20"/>
                <w:lang w:val="fr-CA"/>
              </w:rPr>
              <w:t>Marie-Hélène Giroux Avocats</w:t>
            </w:r>
          </w:p>
          <w:p w:rsidR="003D5DB5" w:rsidRPr="00D17A16" w:rsidRDefault="003D5DB5" w:rsidP="003D5DB5">
            <w:pPr>
              <w:tabs>
                <w:tab w:val="left" w:pos="-1440"/>
                <w:tab w:val="left" w:pos="-720"/>
              </w:tabs>
              <w:rPr>
                <w:sz w:val="20"/>
                <w:szCs w:val="20"/>
                <w:lang w:val="fr-CA"/>
              </w:rPr>
            </w:pPr>
          </w:p>
          <w:p w:rsidR="003D5DB5" w:rsidRPr="00D17A16" w:rsidRDefault="003D5DB5" w:rsidP="003D5DB5">
            <w:pPr>
              <w:tabs>
                <w:tab w:val="left" w:pos="-1440"/>
                <w:tab w:val="left" w:pos="-720"/>
              </w:tabs>
              <w:rPr>
                <w:sz w:val="20"/>
                <w:szCs w:val="20"/>
                <w:lang w:val="fr-CA"/>
              </w:rPr>
            </w:pPr>
            <w:r w:rsidRPr="00D17A16">
              <w:rPr>
                <w:sz w:val="20"/>
                <w:szCs w:val="20"/>
                <w:lang w:val="fr-CA"/>
              </w:rPr>
              <w:tab/>
            </w:r>
            <w:r w:rsidR="00230E4C" w:rsidRPr="00D17A16">
              <w:rPr>
                <w:sz w:val="20"/>
                <w:szCs w:val="20"/>
                <w:lang w:val="fr-CA"/>
              </w:rPr>
              <w:t>c</w:t>
            </w:r>
            <w:r w:rsidRPr="00D17A16">
              <w:rPr>
                <w:sz w:val="20"/>
                <w:szCs w:val="20"/>
                <w:lang w:val="fr-CA"/>
              </w:rPr>
              <w:t>. (39</w:t>
            </w:r>
            <w:r w:rsidR="00230E4C" w:rsidRPr="00D17A16">
              <w:rPr>
                <w:sz w:val="20"/>
                <w:szCs w:val="20"/>
                <w:lang w:val="fr-CA"/>
              </w:rPr>
              <w:t>816</w:t>
            </w:r>
            <w:r w:rsidRPr="00D17A16">
              <w:rPr>
                <w:sz w:val="20"/>
                <w:szCs w:val="20"/>
                <w:lang w:val="fr-CA"/>
              </w:rPr>
              <w:t>)</w:t>
            </w:r>
          </w:p>
          <w:p w:rsidR="003D5DB5" w:rsidRPr="00D17A16" w:rsidRDefault="003D5DB5" w:rsidP="003D5DB5">
            <w:pPr>
              <w:tabs>
                <w:tab w:val="left" w:pos="-1440"/>
                <w:tab w:val="left" w:pos="-720"/>
              </w:tabs>
              <w:rPr>
                <w:sz w:val="20"/>
                <w:szCs w:val="20"/>
                <w:lang w:val="fr-CA"/>
              </w:rPr>
            </w:pPr>
          </w:p>
          <w:p w:rsidR="003D5DB5" w:rsidRPr="00D17A16" w:rsidRDefault="00230E4C" w:rsidP="003D5DB5">
            <w:pPr>
              <w:tabs>
                <w:tab w:val="left" w:pos="-1440"/>
                <w:tab w:val="left" w:pos="-720"/>
              </w:tabs>
              <w:rPr>
                <w:b/>
                <w:sz w:val="20"/>
                <w:szCs w:val="20"/>
                <w:lang w:val="fr-CA"/>
              </w:rPr>
            </w:pPr>
            <w:r w:rsidRPr="00D17A16">
              <w:rPr>
                <w:b/>
                <w:sz w:val="20"/>
                <w:szCs w:val="20"/>
                <w:lang w:val="fr-CA"/>
              </w:rPr>
              <w:t>Sa Majesté la Reine</w:t>
            </w:r>
            <w:r w:rsidR="003D5DB5" w:rsidRPr="00D17A16">
              <w:rPr>
                <w:b/>
                <w:sz w:val="20"/>
                <w:szCs w:val="20"/>
                <w:lang w:val="fr-CA"/>
              </w:rPr>
              <w:t xml:space="preserve"> (</w:t>
            </w:r>
            <w:r w:rsidRPr="00D17A16">
              <w:rPr>
                <w:b/>
                <w:sz w:val="20"/>
                <w:szCs w:val="20"/>
                <w:lang w:val="fr-CA"/>
              </w:rPr>
              <w:t>Qc</w:t>
            </w:r>
            <w:r w:rsidR="003D5DB5" w:rsidRPr="00D17A16">
              <w:rPr>
                <w:b/>
                <w:sz w:val="20"/>
                <w:szCs w:val="20"/>
                <w:lang w:val="fr-CA"/>
              </w:rPr>
              <w:t>)</w:t>
            </w:r>
          </w:p>
          <w:p w:rsidR="003D5DB5" w:rsidRPr="00D17A16" w:rsidRDefault="003D5DB5" w:rsidP="003D5DB5">
            <w:pPr>
              <w:tabs>
                <w:tab w:val="left" w:pos="-1440"/>
                <w:tab w:val="left" w:pos="-720"/>
              </w:tabs>
              <w:rPr>
                <w:sz w:val="20"/>
                <w:szCs w:val="20"/>
                <w:lang w:val="fr-CA"/>
              </w:rPr>
            </w:pPr>
            <w:r w:rsidRPr="00D17A16">
              <w:rPr>
                <w:sz w:val="20"/>
                <w:szCs w:val="20"/>
                <w:lang w:val="fr-CA"/>
              </w:rPr>
              <w:tab/>
            </w:r>
            <w:r w:rsidR="00230E4C" w:rsidRPr="00D17A16">
              <w:rPr>
                <w:sz w:val="20"/>
                <w:szCs w:val="20"/>
                <w:lang w:val="fr-CA"/>
              </w:rPr>
              <w:t>Locas, Mathieu</w:t>
            </w:r>
          </w:p>
          <w:p w:rsidR="00230E4C" w:rsidRPr="00D17A16" w:rsidRDefault="003D5DB5" w:rsidP="003D5DB5">
            <w:pPr>
              <w:tabs>
                <w:tab w:val="left" w:pos="-1440"/>
                <w:tab w:val="left" w:pos="-720"/>
              </w:tabs>
              <w:rPr>
                <w:sz w:val="20"/>
                <w:szCs w:val="20"/>
                <w:lang w:val="fr-CA"/>
              </w:rPr>
            </w:pPr>
            <w:r w:rsidRPr="00D17A16">
              <w:rPr>
                <w:sz w:val="20"/>
                <w:szCs w:val="20"/>
                <w:lang w:val="fr-CA"/>
              </w:rPr>
              <w:tab/>
            </w:r>
            <w:r w:rsidR="00230E4C" w:rsidRPr="00D17A16">
              <w:rPr>
                <w:sz w:val="20"/>
                <w:szCs w:val="20"/>
                <w:lang w:val="fr-CA"/>
              </w:rPr>
              <w:t xml:space="preserve">Directeur des poursuites criminelles et </w:t>
            </w:r>
          </w:p>
          <w:p w:rsidR="003D5DB5" w:rsidRPr="00D17A16" w:rsidRDefault="00230E4C" w:rsidP="003D5DB5">
            <w:pPr>
              <w:tabs>
                <w:tab w:val="left" w:pos="-1440"/>
                <w:tab w:val="left" w:pos="-720"/>
              </w:tabs>
              <w:rPr>
                <w:sz w:val="20"/>
                <w:szCs w:val="20"/>
                <w:lang w:val="fr-CA"/>
              </w:rPr>
            </w:pPr>
            <w:r w:rsidRPr="00D17A16">
              <w:rPr>
                <w:sz w:val="20"/>
                <w:szCs w:val="20"/>
                <w:lang w:val="fr-CA"/>
              </w:rPr>
              <w:tab/>
              <w:t>pénales du Québec</w:t>
            </w:r>
          </w:p>
          <w:p w:rsidR="003D5DB5" w:rsidRPr="00D17A16" w:rsidRDefault="003D5DB5" w:rsidP="003D5DB5">
            <w:pPr>
              <w:tabs>
                <w:tab w:val="left" w:pos="-1440"/>
                <w:tab w:val="left" w:pos="-720"/>
              </w:tabs>
              <w:rPr>
                <w:sz w:val="20"/>
                <w:szCs w:val="20"/>
                <w:lang w:val="fr-CA"/>
              </w:rPr>
            </w:pPr>
          </w:p>
          <w:p w:rsidR="00230E4C" w:rsidRPr="00D17A16" w:rsidRDefault="00230E4C" w:rsidP="00230E4C">
            <w:pPr>
              <w:rPr>
                <w:sz w:val="20"/>
                <w:szCs w:val="20"/>
                <w:lang w:val="fr-CA"/>
              </w:rPr>
            </w:pPr>
            <w:r w:rsidRPr="00D17A16">
              <w:rPr>
                <w:sz w:val="20"/>
                <w:szCs w:val="20"/>
                <w:lang w:val="fr-CA"/>
              </w:rPr>
              <w:t>DATE DE PRODUCTION: le 28 septembre 2021</w:t>
            </w:r>
          </w:p>
          <w:p w:rsidR="003D5DB5" w:rsidRPr="00D17A16" w:rsidRDefault="003D5DB5" w:rsidP="003D5DB5">
            <w:pPr>
              <w:rPr>
                <w:sz w:val="20"/>
                <w:szCs w:val="20"/>
                <w:lang w:val="fr-CA"/>
              </w:rPr>
            </w:pPr>
          </w:p>
          <w:p w:rsidR="003D5DB5" w:rsidRPr="00D17A16" w:rsidRDefault="004B19BE" w:rsidP="003D5DB5">
            <w:pPr>
              <w:rPr>
                <w:b/>
                <w:sz w:val="20"/>
                <w:szCs w:val="20"/>
                <w:lang w:val="en-US"/>
              </w:rPr>
            </w:pPr>
            <w:r>
              <w:rPr>
                <w:sz w:val="20"/>
                <w:szCs w:val="20"/>
                <w:lang w:val="fr-CA"/>
              </w:rPr>
              <w:pict>
                <v:rect id="_x0000_i1047" style="width:108pt;height:1pt" o:hrpct="0" o:hrstd="t" o:hrnoshade="t" o:hr="t" fillcolor="black [3213]" stroked="f"/>
              </w:pict>
            </w:r>
          </w:p>
        </w:tc>
        <w:tc>
          <w:tcPr>
            <w:tcW w:w="1141" w:type="dxa"/>
            <w:shd w:val="clear" w:color="auto" w:fill="auto"/>
          </w:tcPr>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p w:rsidR="00230E4C" w:rsidRPr="00D17A16" w:rsidRDefault="00230E4C" w:rsidP="00F138C1">
            <w:pPr>
              <w:jc w:val="center"/>
              <w:rPr>
                <w:sz w:val="20"/>
                <w:szCs w:val="20"/>
                <w:lang w:val="en-US"/>
              </w:rPr>
            </w:pPr>
          </w:p>
          <w:p w:rsidR="003D5DB5" w:rsidRPr="00D17A16" w:rsidRDefault="003D5DB5" w:rsidP="00F138C1">
            <w:pPr>
              <w:jc w:val="center"/>
              <w:rPr>
                <w:sz w:val="20"/>
                <w:szCs w:val="20"/>
                <w:lang w:val="en-US"/>
              </w:rPr>
            </w:pPr>
          </w:p>
          <w:p w:rsidR="003D5DB5" w:rsidRPr="00D17A16" w:rsidRDefault="003D5DB5" w:rsidP="00F138C1">
            <w:pPr>
              <w:jc w:val="center"/>
              <w:rPr>
                <w:sz w:val="20"/>
                <w:szCs w:val="20"/>
                <w:lang w:val="en-US"/>
              </w:rPr>
            </w:pPr>
          </w:p>
        </w:tc>
        <w:tc>
          <w:tcPr>
            <w:tcW w:w="4239" w:type="dxa"/>
            <w:shd w:val="clear" w:color="auto" w:fill="auto"/>
          </w:tcPr>
          <w:p w:rsidR="003D5DB5" w:rsidRPr="00D17A16" w:rsidRDefault="00230E4C" w:rsidP="003D5DB5">
            <w:pPr>
              <w:rPr>
                <w:sz w:val="20"/>
                <w:szCs w:val="20"/>
                <w:lang w:val="en-US"/>
              </w:rPr>
            </w:pPr>
            <w:r w:rsidRPr="00D17A16">
              <w:rPr>
                <w:b/>
                <w:sz w:val="20"/>
                <w:szCs w:val="20"/>
                <w:lang w:val="en-US"/>
              </w:rPr>
              <w:t>Charlesfort Developments Limited</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230E4C" w:rsidRPr="00D17A16">
              <w:rPr>
                <w:sz w:val="20"/>
                <w:szCs w:val="20"/>
                <w:lang w:val="en-US"/>
              </w:rPr>
              <w:t>Lisus, Jonathan C.</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230E4C" w:rsidRPr="00D17A16">
              <w:rPr>
                <w:sz w:val="20"/>
                <w:szCs w:val="20"/>
                <w:lang w:val="en-US"/>
              </w:rPr>
              <w:t>Lax O'Sullivan Lisus Gottlieb LLP</w:t>
            </w:r>
          </w:p>
          <w:p w:rsidR="003D5DB5" w:rsidRPr="00D17A16" w:rsidRDefault="003D5DB5" w:rsidP="003D5DB5">
            <w:pPr>
              <w:tabs>
                <w:tab w:val="left" w:pos="-1440"/>
                <w:tab w:val="left" w:pos="-720"/>
              </w:tabs>
              <w:rPr>
                <w:sz w:val="20"/>
                <w:szCs w:val="20"/>
                <w:lang w:val="en-US"/>
              </w:rPr>
            </w:pPr>
          </w:p>
          <w:p w:rsidR="003D5DB5" w:rsidRPr="00D17A16" w:rsidRDefault="003D5DB5" w:rsidP="003D5DB5">
            <w:pPr>
              <w:tabs>
                <w:tab w:val="left" w:pos="-1440"/>
                <w:tab w:val="left" w:pos="-720"/>
              </w:tabs>
              <w:rPr>
                <w:sz w:val="20"/>
                <w:szCs w:val="20"/>
                <w:lang w:val="en-US"/>
              </w:rPr>
            </w:pPr>
            <w:r w:rsidRPr="00D17A16">
              <w:rPr>
                <w:sz w:val="20"/>
                <w:szCs w:val="20"/>
                <w:lang w:val="en-US"/>
              </w:rPr>
              <w:tab/>
              <w:t>v. (3</w:t>
            </w:r>
            <w:r w:rsidR="00230E4C" w:rsidRPr="00D17A16">
              <w:rPr>
                <w:sz w:val="20"/>
                <w:szCs w:val="20"/>
                <w:lang w:val="en-US"/>
              </w:rPr>
              <w:t>9818</w:t>
            </w:r>
            <w:r w:rsidRPr="00D17A16">
              <w:rPr>
                <w:sz w:val="20"/>
                <w:szCs w:val="20"/>
                <w:lang w:val="en-US"/>
              </w:rPr>
              <w:t>)</w:t>
            </w:r>
          </w:p>
          <w:p w:rsidR="003D5DB5" w:rsidRPr="00D17A16" w:rsidRDefault="003D5DB5" w:rsidP="003D5DB5">
            <w:pPr>
              <w:tabs>
                <w:tab w:val="left" w:pos="-1440"/>
                <w:tab w:val="left" w:pos="-720"/>
              </w:tabs>
              <w:rPr>
                <w:sz w:val="20"/>
                <w:szCs w:val="20"/>
                <w:lang w:val="en-US"/>
              </w:rPr>
            </w:pPr>
          </w:p>
          <w:p w:rsidR="003D5DB5" w:rsidRPr="00D17A16" w:rsidRDefault="00230E4C" w:rsidP="003D5DB5">
            <w:pPr>
              <w:tabs>
                <w:tab w:val="left" w:pos="-1440"/>
                <w:tab w:val="left" w:pos="-720"/>
              </w:tabs>
              <w:rPr>
                <w:b/>
                <w:sz w:val="20"/>
                <w:szCs w:val="20"/>
                <w:lang w:val="en-US"/>
              </w:rPr>
            </w:pPr>
            <w:r w:rsidRPr="00D17A16">
              <w:rPr>
                <w:b/>
                <w:sz w:val="20"/>
                <w:szCs w:val="20"/>
                <w:lang w:val="en-US"/>
              </w:rPr>
              <w:t>The Corporation of the city of Ottawa</w:t>
            </w:r>
            <w:r w:rsidR="003D5DB5" w:rsidRPr="00D17A16">
              <w:rPr>
                <w:b/>
                <w:sz w:val="20"/>
                <w:szCs w:val="20"/>
                <w:lang w:val="en-US"/>
              </w:rPr>
              <w:t xml:space="preserve"> (</w:t>
            </w:r>
            <w:r w:rsidRPr="00D17A16">
              <w:rPr>
                <w:b/>
                <w:sz w:val="20"/>
                <w:szCs w:val="20"/>
                <w:lang w:val="en-US"/>
              </w:rPr>
              <w:t>Ont</w:t>
            </w:r>
            <w:r w:rsidR="003D5DB5" w:rsidRPr="00D17A16">
              <w:rPr>
                <w:b/>
                <w:sz w:val="20"/>
                <w:szCs w:val="20"/>
                <w:lang w:val="en-US"/>
              </w:rPr>
              <w:t>.)</w:t>
            </w:r>
          </w:p>
          <w:p w:rsidR="003D5DB5" w:rsidRPr="00D17A16" w:rsidRDefault="003D5DB5" w:rsidP="003D5DB5">
            <w:pPr>
              <w:tabs>
                <w:tab w:val="left" w:pos="-1440"/>
                <w:tab w:val="left" w:pos="-720"/>
              </w:tabs>
              <w:rPr>
                <w:sz w:val="20"/>
                <w:szCs w:val="20"/>
                <w:lang w:val="en-US"/>
              </w:rPr>
            </w:pPr>
            <w:r w:rsidRPr="00D17A16">
              <w:rPr>
                <w:sz w:val="20"/>
                <w:szCs w:val="20"/>
                <w:lang w:val="en-US"/>
              </w:rPr>
              <w:tab/>
            </w:r>
            <w:r w:rsidR="00230E4C" w:rsidRPr="00D17A16">
              <w:rPr>
                <w:sz w:val="20"/>
                <w:szCs w:val="20"/>
                <w:lang w:val="en-US"/>
              </w:rPr>
              <w:t>Tomkins, Alyssa</w:t>
            </w:r>
          </w:p>
          <w:p w:rsidR="003D5DB5" w:rsidRPr="00D17A16" w:rsidRDefault="003D5DB5" w:rsidP="003D5DB5">
            <w:pPr>
              <w:tabs>
                <w:tab w:val="left" w:pos="-1440"/>
                <w:tab w:val="left" w:pos="-720"/>
              </w:tabs>
              <w:rPr>
                <w:sz w:val="20"/>
                <w:szCs w:val="20"/>
              </w:rPr>
            </w:pPr>
            <w:r w:rsidRPr="00D17A16">
              <w:rPr>
                <w:sz w:val="20"/>
                <w:szCs w:val="20"/>
                <w:lang w:val="en-US"/>
              </w:rPr>
              <w:tab/>
            </w:r>
            <w:r w:rsidR="00230E4C" w:rsidRPr="00D17A16">
              <w:rPr>
                <w:sz w:val="20"/>
                <w:szCs w:val="20"/>
              </w:rPr>
              <w:t>CazaSaikaley LLP</w:t>
            </w:r>
          </w:p>
          <w:p w:rsidR="003D5DB5" w:rsidRPr="00D17A16" w:rsidRDefault="003D5DB5" w:rsidP="003D5DB5">
            <w:pPr>
              <w:tabs>
                <w:tab w:val="left" w:pos="-1440"/>
                <w:tab w:val="left" w:pos="-720"/>
              </w:tabs>
              <w:rPr>
                <w:sz w:val="20"/>
                <w:szCs w:val="20"/>
              </w:rPr>
            </w:pPr>
          </w:p>
          <w:p w:rsidR="00230E4C" w:rsidRPr="00D17A16" w:rsidRDefault="00230E4C" w:rsidP="00230E4C">
            <w:pPr>
              <w:rPr>
                <w:sz w:val="20"/>
                <w:szCs w:val="20"/>
                <w:lang w:val="en-US"/>
              </w:rPr>
            </w:pPr>
            <w:r w:rsidRPr="00D17A16">
              <w:rPr>
                <w:sz w:val="20"/>
                <w:szCs w:val="20"/>
                <w:lang w:val="en-US"/>
              </w:rPr>
              <w:t>FILING DATE: September 28, 2021</w:t>
            </w:r>
          </w:p>
          <w:p w:rsidR="003D5DB5" w:rsidRPr="00D17A16" w:rsidRDefault="003D5DB5" w:rsidP="003D5DB5">
            <w:pPr>
              <w:rPr>
                <w:sz w:val="20"/>
                <w:szCs w:val="20"/>
              </w:rPr>
            </w:pPr>
          </w:p>
          <w:p w:rsidR="003D5DB5" w:rsidRPr="00D17A16" w:rsidRDefault="004B19BE" w:rsidP="003D5DB5">
            <w:pPr>
              <w:rPr>
                <w:b/>
                <w:sz w:val="20"/>
                <w:szCs w:val="20"/>
                <w:lang w:val="en-US"/>
              </w:rPr>
            </w:pPr>
            <w:r>
              <w:rPr>
                <w:sz w:val="20"/>
                <w:szCs w:val="20"/>
                <w:lang w:val="fr-CA"/>
              </w:rPr>
              <w:pict>
                <v:rect id="_x0000_i1048" style="width:108pt;height:1pt" o:hrpct="0" o:hrstd="t" o:hrnoshade="t" o:hr="t" fillcolor="black [3213]" stroked="f"/>
              </w:pict>
            </w:r>
          </w:p>
        </w:tc>
      </w:tr>
    </w:tbl>
    <w:p w:rsidR="00230E4C" w:rsidRPr="00D17A16" w:rsidRDefault="00230E4C">
      <w:r w:rsidRPr="00D17A16">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230E4C" w:rsidRPr="00D17A16" w:rsidTr="00F138C1">
        <w:tc>
          <w:tcPr>
            <w:tcW w:w="4239" w:type="dxa"/>
            <w:shd w:val="clear" w:color="auto" w:fill="auto"/>
          </w:tcPr>
          <w:p w:rsidR="00230E4C" w:rsidRPr="00D17A16" w:rsidRDefault="00D9129C" w:rsidP="00230E4C">
            <w:pPr>
              <w:rPr>
                <w:sz w:val="20"/>
                <w:szCs w:val="20"/>
                <w:lang w:val="en-US"/>
              </w:rPr>
            </w:pPr>
            <w:r w:rsidRPr="00D17A16">
              <w:rPr>
                <w:b/>
                <w:sz w:val="20"/>
                <w:szCs w:val="20"/>
                <w:lang w:val="en-US"/>
              </w:rPr>
              <w:t>Paletta International Corporation</w:t>
            </w:r>
          </w:p>
          <w:p w:rsidR="00230E4C" w:rsidRPr="00D17A16" w:rsidRDefault="00230E4C" w:rsidP="00230E4C">
            <w:pPr>
              <w:tabs>
                <w:tab w:val="left" w:pos="-1440"/>
                <w:tab w:val="left" w:pos="-720"/>
              </w:tabs>
              <w:rPr>
                <w:sz w:val="20"/>
                <w:szCs w:val="20"/>
                <w:lang w:val="en-US"/>
              </w:rPr>
            </w:pPr>
            <w:r w:rsidRPr="00D17A16">
              <w:rPr>
                <w:sz w:val="20"/>
                <w:szCs w:val="20"/>
                <w:lang w:val="en-US"/>
              </w:rPr>
              <w:tab/>
            </w:r>
            <w:r w:rsidR="00D9129C" w:rsidRPr="00D17A16">
              <w:rPr>
                <w:sz w:val="20"/>
                <w:szCs w:val="20"/>
                <w:lang w:val="en-US"/>
              </w:rPr>
              <w:t>Dunford, Robert C.</w:t>
            </w:r>
          </w:p>
          <w:p w:rsidR="00230E4C" w:rsidRPr="00D17A16" w:rsidRDefault="00230E4C" w:rsidP="00230E4C">
            <w:pPr>
              <w:tabs>
                <w:tab w:val="left" w:pos="-1440"/>
                <w:tab w:val="left" w:pos="-720"/>
              </w:tabs>
              <w:rPr>
                <w:sz w:val="20"/>
                <w:szCs w:val="20"/>
                <w:lang w:val="en-US"/>
              </w:rPr>
            </w:pPr>
            <w:r w:rsidRPr="00D17A16">
              <w:rPr>
                <w:sz w:val="20"/>
                <w:szCs w:val="20"/>
                <w:lang w:val="en-US"/>
              </w:rPr>
              <w:tab/>
            </w:r>
            <w:r w:rsidR="00D9129C" w:rsidRPr="00D17A16">
              <w:rPr>
                <w:sz w:val="20"/>
                <w:szCs w:val="20"/>
                <w:lang w:val="en-US"/>
              </w:rPr>
              <w:t>Gowling WLG (Canada) LLP</w:t>
            </w:r>
          </w:p>
          <w:p w:rsidR="00230E4C" w:rsidRPr="00D17A16" w:rsidRDefault="00230E4C" w:rsidP="00230E4C">
            <w:pPr>
              <w:tabs>
                <w:tab w:val="left" w:pos="-1440"/>
                <w:tab w:val="left" w:pos="-720"/>
              </w:tabs>
              <w:rPr>
                <w:sz w:val="20"/>
                <w:szCs w:val="20"/>
                <w:lang w:val="en-US"/>
              </w:rPr>
            </w:pPr>
          </w:p>
          <w:p w:rsidR="00230E4C" w:rsidRPr="00D17A16" w:rsidRDefault="00230E4C" w:rsidP="00230E4C">
            <w:pPr>
              <w:tabs>
                <w:tab w:val="left" w:pos="-1440"/>
                <w:tab w:val="left" w:pos="-720"/>
              </w:tabs>
              <w:rPr>
                <w:sz w:val="20"/>
                <w:szCs w:val="20"/>
                <w:lang w:val="en-US"/>
              </w:rPr>
            </w:pPr>
            <w:r w:rsidRPr="00D17A16">
              <w:rPr>
                <w:sz w:val="20"/>
                <w:szCs w:val="20"/>
                <w:lang w:val="en-US"/>
              </w:rPr>
              <w:tab/>
              <w:t>v. (39</w:t>
            </w:r>
            <w:r w:rsidR="00D9129C" w:rsidRPr="00D17A16">
              <w:rPr>
                <w:sz w:val="20"/>
                <w:szCs w:val="20"/>
                <w:lang w:val="en-US"/>
              </w:rPr>
              <w:t>819</w:t>
            </w:r>
            <w:r w:rsidRPr="00D17A16">
              <w:rPr>
                <w:sz w:val="20"/>
                <w:szCs w:val="20"/>
                <w:lang w:val="en-US"/>
              </w:rPr>
              <w:t>)</w:t>
            </w:r>
          </w:p>
          <w:p w:rsidR="00230E4C" w:rsidRPr="00D17A16" w:rsidRDefault="00230E4C" w:rsidP="00230E4C">
            <w:pPr>
              <w:tabs>
                <w:tab w:val="left" w:pos="-1440"/>
                <w:tab w:val="left" w:pos="-720"/>
              </w:tabs>
              <w:rPr>
                <w:sz w:val="20"/>
                <w:szCs w:val="20"/>
                <w:lang w:val="en-US"/>
              </w:rPr>
            </w:pPr>
          </w:p>
          <w:p w:rsidR="00230E4C" w:rsidRPr="00D17A16" w:rsidRDefault="00D9129C" w:rsidP="00230E4C">
            <w:pPr>
              <w:tabs>
                <w:tab w:val="left" w:pos="-1440"/>
                <w:tab w:val="left" w:pos="-720"/>
              </w:tabs>
              <w:rPr>
                <w:b/>
                <w:sz w:val="20"/>
                <w:szCs w:val="20"/>
                <w:lang w:val="fr-CA"/>
              </w:rPr>
            </w:pPr>
            <w:r w:rsidRPr="00D17A16">
              <w:rPr>
                <w:b/>
                <w:sz w:val="20"/>
                <w:szCs w:val="20"/>
                <w:lang w:val="en-US"/>
              </w:rPr>
              <w:t>Liberty Freezers London Ltd.</w:t>
            </w:r>
            <w:r w:rsidR="00230E4C" w:rsidRPr="00D17A16">
              <w:rPr>
                <w:b/>
                <w:sz w:val="20"/>
                <w:szCs w:val="20"/>
                <w:lang w:val="en-US"/>
              </w:rPr>
              <w:t xml:space="preserve"> </w:t>
            </w:r>
            <w:r w:rsidR="00230E4C" w:rsidRPr="00D17A16">
              <w:rPr>
                <w:b/>
                <w:sz w:val="20"/>
                <w:szCs w:val="20"/>
                <w:lang w:val="fr-CA"/>
              </w:rPr>
              <w:t>(</w:t>
            </w:r>
            <w:r w:rsidRPr="00D17A16">
              <w:rPr>
                <w:b/>
                <w:sz w:val="20"/>
                <w:szCs w:val="20"/>
                <w:lang w:val="fr-CA"/>
              </w:rPr>
              <w:t>Ont</w:t>
            </w:r>
            <w:r w:rsidR="00230E4C" w:rsidRPr="00D17A16">
              <w:rPr>
                <w:b/>
                <w:sz w:val="20"/>
                <w:szCs w:val="20"/>
                <w:lang w:val="fr-CA"/>
              </w:rPr>
              <w:t>.)</w:t>
            </w:r>
          </w:p>
          <w:p w:rsidR="00230E4C" w:rsidRPr="00D17A16" w:rsidRDefault="00230E4C" w:rsidP="00230E4C">
            <w:pPr>
              <w:tabs>
                <w:tab w:val="left" w:pos="-1440"/>
                <w:tab w:val="left" w:pos="-720"/>
              </w:tabs>
              <w:rPr>
                <w:sz w:val="20"/>
                <w:szCs w:val="20"/>
                <w:lang w:val="fr-CA"/>
              </w:rPr>
            </w:pPr>
            <w:r w:rsidRPr="00D17A16">
              <w:rPr>
                <w:sz w:val="20"/>
                <w:szCs w:val="20"/>
                <w:lang w:val="fr-CA"/>
              </w:rPr>
              <w:tab/>
            </w:r>
            <w:r w:rsidR="00D9129C" w:rsidRPr="00D17A16">
              <w:rPr>
                <w:sz w:val="20"/>
                <w:szCs w:val="20"/>
                <w:lang w:val="fr-CA"/>
              </w:rPr>
              <w:t>Ferreira, Kim G.</w:t>
            </w:r>
          </w:p>
          <w:p w:rsidR="00230E4C" w:rsidRPr="00D17A16" w:rsidRDefault="00230E4C" w:rsidP="00230E4C">
            <w:pPr>
              <w:tabs>
                <w:tab w:val="left" w:pos="-1440"/>
                <w:tab w:val="left" w:pos="-720"/>
              </w:tabs>
              <w:rPr>
                <w:sz w:val="20"/>
                <w:szCs w:val="20"/>
                <w:lang w:val="fr-CA"/>
              </w:rPr>
            </w:pPr>
            <w:r w:rsidRPr="00D17A16">
              <w:rPr>
                <w:sz w:val="20"/>
                <w:szCs w:val="20"/>
                <w:lang w:val="fr-CA"/>
              </w:rPr>
              <w:tab/>
            </w:r>
            <w:r w:rsidR="00D9129C" w:rsidRPr="00D17A16">
              <w:rPr>
                <w:sz w:val="20"/>
                <w:szCs w:val="20"/>
                <w:lang w:val="fr-CA"/>
              </w:rPr>
              <w:t>Speigel Nichols Fox LLP</w:t>
            </w:r>
          </w:p>
          <w:p w:rsidR="00230E4C" w:rsidRPr="00D17A16" w:rsidRDefault="00230E4C" w:rsidP="00230E4C">
            <w:pPr>
              <w:tabs>
                <w:tab w:val="left" w:pos="-1440"/>
                <w:tab w:val="left" w:pos="-720"/>
              </w:tabs>
              <w:rPr>
                <w:sz w:val="20"/>
                <w:szCs w:val="20"/>
                <w:lang w:val="fr-CA"/>
              </w:rPr>
            </w:pPr>
          </w:p>
          <w:p w:rsidR="00D9129C" w:rsidRPr="00D17A16" w:rsidRDefault="00D9129C" w:rsidP="00D9129C">
            <w:pPr>
              <w:rPr>
                <w:sz w:val="20"/>
                <w:szCs w:val="20"/>
                <w:lang w:val="en-US"/>
              </w:rPr>
            </w:pPr>
            <w:r w:rsidRPr="00D17A16">
              <w:rPr>
                <w:sz w:val="20"/>
                <w:szCs w:val="20"/>
                <w:lang w:val="en-US"/>
              </w:rPr>
              <w:t>FILING DATE: September 28, 2021</w:t>
            </w:r>
          </w:p>
          <w:p w:rsidR="00230E4C" w:rsidRPr="00D17A16" w:rsidRDefault="00230E4C" w:rsidP="00230E4C">
            <w:pPr>
              <w:rPr>
                <w:sz w:val="20"/>
                <w:szCs w:val="20"/>
              </w:rPr>
            </w:pPr>
          </w:p>
          <w:p w:rsidR="00230E4C" w:rsidRPr="00D17A16" w:rsidRDefault="004B19BE" w:rsidP="00230E4C">
            <w:pPr>
              <w:rPr>
                <w:b/>
                <w:sz w:val="20"/>
                <w:szCs w:val="20"/>
                <w:lang w:val="fr-CA"/>
              </w:rPr>
            </w:pPr>
            <w:r>
              <w:rPr>
                <w:sz w:val="20"/>
                <w:szCs w:val="20"/>
                <w:lang w:val="fr-CA"/>
              </w:rPr>
              <w:pict>
                <v:rect id="_x0000_i1049" style="width:108pt;height:1pt" o:hrpct="0" o:hrstd="t" o:hrnoshade="t" o:hr="t" fillcolor="black [3213]" stroked="f"/>
              </w:pict>
            </w:r>
          </w:p>
        </w:tc>
        <w:tc>
          <w:tcPr>
            <w:tcW w:w="1141" w:type="dxa"/>
            <w:shd w:val="clear" w:color="auto" w:fill="auto"/>
          </w:tcPr>
          <w:p w:rsidR="00230E4C" w:rsidRPr="00D17A16" w:rsidRDefault="00230E4C" w:rsidP="00F138C1">
            <w:pPr>
              <w:jc w:val="center"/>
              <w:rPr>
                <w:sz w:val="20"/>
                <w:szCs w:val="20"/>
                <w:lang w:val="en-US"/>
              </w:rPr>
            </w:pPr>
          </w:p>
          <w:p w:rsidR="00230E4C" w:rsidRPr="00D17A16" w:rsidRDefault="00230E4C" w:rsidP="00F138C1">
            <w:pPr>
              <w:jc w:val="center"/>
              <w:rPr>
                <w:sz w:val="20"/>
                <w:szCs w:val="20"/>
                <w:lang w:val="en-US"/>
              </w:rPr>
            </w:pPr>
          </w:p>
          <w:p w:rsidR="00230E4C" w:rsidRPr="00D17A16" w:rsidRDefault="00230E4C" w:rsidP="00F138C1">
            <w:pPr>
              <w:jc w:val="center"/>
              <w:rPr>
                <w:sz w:val="20"/>
                <w:szCs w:val="20"/>
                <w:lang w:val="en-US"/>
              </w:rPr>
            </w:pPr>
          </w:p>
          <w:p w:rsidR="00230E4C" w:rsidRPr="00D17A16" w:rsidRDefault="00230E4C" w:rsidP="00F138C1">
            <w:pPr>
              <w:jc w:val="center"/>
              <w:rPr>
                <w:sz w:val="20"/>
                <w:szCs w:val="20"/>
                <w:lang w:val="en-US"/>
              </w:rPr>
            </w:pPr>
          </w:p>
          <w:p w:rsidR="00230E4C" w:rsidRPr="00D17A16" w:rsidRDefault="00230E4C" w:rsidP="00F138C1">
            <w:pPr>
              <w:jc w:val="center"/>
              <w:rPr>
                <w:sz w:val="20"/>
                <w:szCs w:val="20"/>
                <w:lang w:val="en-US"/>
              </w:rPr>
            </w:pPr>
          </w:p>
          <w:p w:rsidR="00230E4C" w:rsidRPr="00D17A16" w:rsidRDefault="00230E4C" w:rsidP="00F138C1">
            <w:pPr>
              <w:jc w:val="center"/>
              <w:rPr>
                <w:sz w:val="20"/>
                <w:szCs w:val="20"/>
                <w:lang w:val="en-US"/>
              </w:rPr>
            </w:pPr>
          </w:p>
          <w:p w:rsidR="00230E4C" w:rsidRPr="00D17A16" w:rsidRDefault="00230E4C" w:rsidP="00F138C1">
            <w:pPr>
              <w:jc w:val="center"/>
              <w:rPr>
                <w:sz w:val="20"/>
                <w:szCs w:val="20"/>
                <w:lang w:val="en-US"/>
              </w:rPr>
            </w:pPr>
          </w:p>
          <w:p w:rsidR="00230E4C" w:rsidRPr="00D17A16" w:rsidRDefault="00230E4C" w:rsidP="00F138C1">
            <w:pPr>
              <w:jc w:val="center"/>
              <w:rPr>
                <w:sz w:val="20"/>
                <w:szCs w:val="20"/>
                <w:lang w:val="en-US"/>
              </w:rPr>
            </w:pPr>
          </w:p>
          <w:p w:rsidR="00230E4C" w:rsidRPr="00D17A16" w:rsidRDefault="00230E4C" w:rsidP="00F138C1">
            <w:pPr>
              <w:jc w:val="center"/>
              <w:rPr>
                <w:sz w:val="20"/>
                <w:szCs w:val="20"/>
                <w:lang w:val="en-US"/>
              </w:rPr>
            </w:pPr>
          </w:p>
          <w:p w:rsidR="00D9129C" w:rsidRPr="00D17A16" w:rsidRDefault="00D9129C" w:rsidP="00F138C1">
            <w:pPr>
              <w:jc w:val="center"/>
              <w:rPr>
                <w:sz w:val="20"/>
                <w:szCs w:val="20"/>
                <w:lang w:val="en-US"/>
              </w:rPr>
            </w:pPr>
          </w:p>
          <w:p w:rsidR="00D9129C" w:rsidRPr="00D17A16" w:rsidRDefault="00D9129C" w:rsidP="00F138C1">
            <w:pPr>
              <w:jc w:val="center"/>
              <w:rPr>
                <w:sz w:val="20"/>
                <w:szCs w:val="20"/>
                <w:lang w:val="en-US"/>
              </w:rPr>
            </w:pPr>
          </w:p>
          <w:p w:rsidR="00230E4C" w:rsidRPr="00D17A16" w:rsidRDefault="00230E4C" w:rsidP="00F138C1">
            <w:pPr>
              <w:jc w:val="center"/>
              <w:rPr>
                <w:sz w:val="20"/>
                <w:szCs w:val="20"/>
                <w:lang w:val="en-US"/>
              </w:rPr>
            </w:pPr>
          </w:p>
          <w:p w:rsidR="00230E4C" w:rsidRPr="00D17A16" w:rsidRDefault="00230E4C" w:rsidP="00F138C1">
            <w:pPr>
              <w:jc w:val="center"/>
              <w:rPr>
                <w:sz w:val="20"/>
                <w:szCs w:val="20"/>
                <w:lang w:val="en-US"/>
              </w:rPr>
            </w:pPr>
          </w:p>
          <w:p w:rsidR="00230E4C" w:rsidRPr="00D17A16" w:rsidRDefault="00230E4C" w:rsidP="00F138C1">
            <w:pPr>
              <w:jc w:val="center"/>
              <w:rPr>
                <w:sz w:val="20"/>
                <w:szCs w:val="20"/>
                <w:lang w:val="en-US"/>
              </w:rPr>
            </w:pPr>
          </w:p>
          <w:p w:rsidR="00230E4C" w:rsidRPr="00D17A16" w:rsidRDefault="00230E4C" w:rsidP="00F138C1">
            <w:pPr>
              <w:jc w:val="center"/>
              <w:rPr>
                <w:sz w:val="20"/>
                <w:szCs w:val="20"/>
                <w:lang w:val="en-US"/>
              </w:rPr>
            </w:pPr>
          </w:p>
          <w:p w:rsidR="00230E4C" w:rsidRPr="00D17A16" w:rsidRDefault="00230E4C" w:rsidP="00F138C1">
            <w:pPr>
              <w:jc w:val="center"/>
              <w:rPr>
                <w:sz w:val="20"/>
                <w:szCs w:val="20"/>
                <w:lang w:val="en-US"/>
              </w:rPr>
            </w:pPr>
          </w:p>
        </w:tc>
        <w:tc>
          <w:tcPr>
            <w:tcW w:w="4239" w:type="dxa"/>
            <w:shd w:val="clear" w:color="auto" w:fill="auto"/>
          </w:tcPr>
          <w:p w:rsidR="00230E4C" w:rsidRPr="00D17A16" w:rsidRDefault="00D9129C" w:rsidP="00230E4C">
            <w:pPr>
              <w:rPr>
                <w:sz w:val="20"/>
                <w:szCs w:val="20"/>
                <w:lang w:val="fr-CA"/>
              </w:rPr>
            </w:pPr>
            <w:r w:rsidRPr="00D17A16">
              <w:rPr>
                <w:b/>
                <w:sz w:val="20"/>
                <w:szCs w:val="20"/>
                <w:lang w:val="fr-CA"/>
              </w:rPr>
              <w:t>Matelot de première classe C.D. Edwards, et al.</w:t>
            </w:r>
          </w:p>
          <w:p w:rsidR="00230E4C" w:rsidRPr="00D17A16" w:rsidRDefault="00230E4C" w:rsidP="00230E4C">
            <w:pPr>
              <w:tabs>
                <w:tab w:val="left" w:pos="-1440"/>
                <w:tab w:val="left" w:pos="-720"/>
              </w:tabs>
              <w:rPr>
                <w:sz w:val="20"/>
                <w:szCs w:val="20"/>
                <w:lang w:val="fr-CA"/>
              </w:rPr>
            </w:pPr>
            <w:r w:rsidRPr="00D17A16">
              <w:rPr>
                <w:sz w:val="20"/>
                <w:szCs w:val="20"/>
                <w:lang w:val="fr-CA"/>
              </w:rPr>
              <w:tab/>
            </w:r>
            <w:r w:rsidR="00D9129C" w:rsidRPr="00D17A16">
              <w:rPr>
                <w:sz w:val="20"/>
                <w:szCs w:val="20"/>
                <w:lang w:val="fr-CA"/>
              </w:rPr>
              <w:t>Létourneau, capf, Mark Philippe</w:t>
            </w:r>
          </w:p>
          <w:p w:rsidR="00230E4C" w:rsidRPr="00D17A16" w:rsidRDefault="00230E4C" w:rsidP="00230E4C">
            <w:pPr>
              <w:tabs>
                <w:tab w:val="left" w:pos="-1440"/>
                <w:tab w:val="left" w:pos="-720"/>
              </w:tabs>
              <w:rPr>
                <w:sz w:val="20"/>
                <w:szCs w:val="20"/>
                <w:lang w:val="fr-CA"/>
              </w:rPr>
            </w:pPr>
            <w:r w:rsidRPr="00D17A16">
              <w:rPr>
                <w:sz w:val="20"/>
                <w:szCs w:val="20"/>
                <w:lang w:val="fr-CA"/>
              </w:rPr>
              <w:tab/>
            </w:r>
            <w:r w:rsidR="00D9129C" w:rsidRPr="00D17A16">
              <w:rPr>
                <w:sz w:val="20"/>
                <w:szCs w:val="20"/>
                <w:lang w:val="fr-CA"/>
              </w:rPr>
              <w:t>Services d'avocats de la défense</w:t>
            </w:r>
          </w:p>
          <w:p w:rsidR="00230E4C" w:rsidRPr="00D17A16" w:rsidRDefault="00230E4C" w:rsidP="00230E4C">
            <w:pPr>
              <w:tabs>
                <w:tab w:val="left" w:pos="-1440"/>
                <w:tab w:val="left" w:pos="-720"/>
              </w:tabs>
              <w:rPr>
                <w:sz w:val="20"/>
                <w:szCs w:val="20"/>
                <w:lang w:val="fr-CA"/>
              </w:rPr>
            </w:pPr>
          </w:p>
          <w:p w:rsidR="00230E4C" w:rsidRPr="00D17A16" w:rsidRDefault="00230E4C" w:rsidP="00230E4C">
            <w:pPr>
              <w:tabs>
                <w:tab w:val="left" w:pos="-1440"/>
                <w:tab w:val="left" w:pos="-720"/>
              </w:tabs>
              <w:rPr>
                <w:sz w:val="20"/>
                <w:szCs w:val="20"/>
                <w:lang w:val="fr-CA"/>
              </w:rPr>
            </w:pPr>
            <w:r w:rsidRPr="00D17A16">
              <w:rPr>
                <w:sz w:val="20"/>
                <w:szCs w:val="20"/>
                <w:lang w:val="fr-CA"/>
              </w:rPr>
              <w:tab/>
            </w:r>
            <w:r w:rsidR="00D9129C" w:rsidRPr="00D17A16">
              <w:rPr>
                <w:sz w:val="20"/>
                <w:szCs w:val="20"/>
                <w:lang w:val="fr-CA"/>
              </w:rPr>
              <w:t>c</w:t>
            </w:r>
            <w:r w:rsidRPr="00D17A16">
              <w:rPr>
                <w:sz w:val="20"/>
                <w:szCs w:val="20"/>
                <w:lang w:val="fr-CA"/>
              </w:rPr>
              <w:t>. (39</w:t>
            </w:r>
            <w:r w:rsidR="00D9129C" w:rsidRPr="00D17A16">
              <w:rPr>
                <w:sz w:val="20"/>
                <w:szCs w:val="20"/>
                <w:lang w:val="fr-CA"/>
              </w:rPr>
              <w:t>810</w:t>
            </w:r>
            <w:r w:rsidRPr="00D17A16">
              <w:rPr>
                <w:sz w:val="20"/>
                <w:szCs w:val="20"/>
                <w:lang w:val="fr-CA"/>
              </w:rPr>
              <w:t>)</w:t>
            </w:r>
          </w:p>
          <w:p w:rsidR="00230E4C" w:rsidRPr="00D17A16" w:rsidRDefault="00230E4C" w:rsidP="00230E4C">
            <w:pPr>
              <w:tabs>
                <w:tab w:val="left" w:pos="-1440"/>
                <w:tab w:val="left" w:pos="-720"/>
              </w:tabs>
              <w:rPr>
                <w:sz w:val="20"/>
                <w:szCs w:val="20"/>
                <w:lang w:val="fr-CA"/>
              </w:rPr>
            </w:pPr>
          </w:p>
          <w:p w:rsidR="00230E4C" w:rsidRPr="00D17A16" w:rsidRDefault="00D9129C" w:rsidP="00230E4C">
            <w:pPr>
              <w:tabs>
                <w:tab w:val="left" w:pos="-1440"/>
                <w:tab w:val="left" w:pos="-720"/>
              </w:tabs>
              <w:rPr>
                <w:b/>
                <w:sz w:val="20"/>
                <w:szCs w:val="20"/>
                <w:lang w:val="fr-CA"/>
              </w:rPr>
            </w:pPr>
            <w:r w:rsidRPr="00D17A16">
              <w:rPr>
                <w:b/>
                <w:sz w:val="20"/>
                <w:szCs w:val="20"/>
                <w:lang w:val="fr-CA"/>
              </w:rPr>
              <w:t>Sa Majesté la Reine</w:t>
            </w:r>
            <w:r w:rsidR="00230E4C" w:rsidRPr="00D17A16">
              <w:rPr>
                <w:b/>
                <w:sz w:val="20"/>
                <w:szCs w:val="20"/>
                <w:lang w:val="fr-CA"/>
              </w:rPr>
              <w:t xml:space="preserve"> (</w:t>
            </w:r>
            <w:r w:rsidRPr="00D17A16">
              <w:rPr>
                <w:b/>
                <w:sz w:val="20"/>
                <w:szCs w:val="20"/>
                <w:lang w:val="fr-CA"/>
              </w:rPr>
              <w:t>C.F</w:t>
            </w:r>
            <w:r w:rsidR="00230E4C" w:rsidRPr="00D17A16">
              <w:rPr>
                <w:b/>
                <w:sz w:val="20"/>
                <w:szCs w:val="20"/>
                <w:lang w:val="fr-CA"/>
              </w:rPr>
              <w:t>.)</w:t>
            </w:r>
          </w:p>
          <w:p w:rsidR="00230E4C" w:rsidRPr="00D17A16" w:rsidRDefault="00230E4C" w:rsidP="00230E4C">
            <w:pPr>
              <w:tabs>
                <w:tab w:val="left" w:pos="-1440"/>
                <w:tab w:val="left" w:pos="-720"/>
              </w:tabs>
              <w:rPr>
                <w:sz w:val="20"/>
                <w:szCs w:val="20"/>
                <w:lang w:val="fr-CA"/>
              </w:rPr>
            </w:pPr>
            <w:r w:rsidRPr="00D17A16">
              <w:rPr>
                <w:sz w:val="20"/>
                <w:szCs w:val="20"/>
                <w:lang w:val="fr-CA"/>
              </w:rPr>
              <w:tab/>
            </w:r>
            <w:r w:rsidR="00D9129C" w:rsidRPr="00D17A16">
              <w:rPr>
                <w:sz w:val="20"/>
                <w:szCs w:val="20"/>
                <w:lang w:val="fr-CA"/>
              </w:rPr>
              <w:t>Martin, Dominic G.J.</w:t>
            </w:r>
          </w:p>
          <w:p w:rsidR="00D9129C" w:rsidRPr="00D17A16" w:rsidRDefault="00230E4C" w:rsidP="00230E4C">
            <w:pPr>
              <w:tabs>
                <w:tab w:val="left" w:pos="-1440"/>
                <w:tab w:val="left" w:pos="-720"/>
              </w:tabs>
              <w:rPr>
                <w:sz w:val="20"/>
                <w:szCs w:val="20"/>
                <w:lang w:val="fr-CA"/>
              </w:rPr>
            </w:pPr>
            <w:r w:rsidRPr="00D17A16">
              <w:rPr>
                <w:sz w:val="20"/>
                <w:szCs w:val="20"/>
                <w:lang w:val="fr-CA"/>
              </w:rPr>
              <w:tab/>
            </w:r>
            <w:r w:rsidR="00D9129C" w:rsidRPr="00D17A16">
              <w:rPr>
                <w:sz w:val="20"/>
                <w:szCs w:val="20"/>
                <w:lang w:val="fr-CA"/>
              </w:rPr>
              <w:t xml:space="preserve">Service canadien des poursuites </w:t>
            </w:r>
          </w:p>
          <w:p w:rsidR="00230E4C" w:rsidRPr="00D17A16" w:rsidRDefault="00D9129C" w:rsidP="00230E4C">
            <w:pPr>
              <w:tabs>
                <w:tab w:val="left" w:pos="-1440"/>
                <w:tab w:val="left" w:pos="-720"/>
              </w:tabs>
              <w:rPr>
                <w:sz w:val="20"/>
                <w:szCs w:val="20"/>
                <w:lang w:val="fr-CA"/>
              </w:rPr>
            </w:pPr>
            <w:r w:rsidRPr="00D17A16">
              <w:rPr>
                <w:sz w:val="20"/>
                <w:szCs w:val="20"/>
                <w:lang w:val="fr-CA"/>
              </w:rPr>
              <w:tab/>
              <w:t>militaires</w:t>
            </w:r>
          </w:p>
          <w:p w:rsidR="00230E4C" w:rsidRPr="00D17A16" w:rsidRDefault="00230E4C" w:rsidP="00230E4C">
            <w:pPr>
              <w:tabs>
                <w:tab w:val="left" w:pos="-1440"/>
                <w:tab w:val="left" w:pos="-720"/>
              </w:tabs>
              <w:rPr>
                <w:sz w:val="20"/>
                <w:szCs w:val="20"/>
                <w:lang w:val="fr-CA"/>
              </w:rPr>
            </w:pPr>
          </w:p>
          <w:p w:rsidR="00D9129C" w:rsidRPr="00D17A16" w:rsidRDefault="00D9129C" w:rsidP="00D9129C">
            <w:pPr>
              <w:rPr>
                <w:sz w:val="20"/>
                <w:szCs w:val="20"/>
                <w:lang w:val="fr-CA"/>
              </w:rPr>
            </w:pPr>
            <w:r w:rsidRPr="00D17A16">
              <w:rPr>
                <w:sz w:val="20"/>
                <w:szCs w:val="20"/>
                <w:lang w:val="fr-CA"/>
              </w:rPr>
              <w:t>DATE DE PRODUCTION: le 28 septembre 2021</w:t>
            </w:r>
          </w:p>
          <w:p w:rsidR="00230E4C" w:rsidRPr="00D17A16" w:rsidRDefault="00230E4C" w:rsidP="00230E4C">
            <w:pPr>
              <w:rPr>
                <w:sz w:val="20"/>
                <w:szCs w:val="20"/>
                <w:lang w:val="fr-CA"/>
              </w:rPr>
            </w:pPr>
          </w:p>
          <w:p w:rsidR="00230E4C" w:rsidRPr="00D17A16" w:rsidRDefault="004B19BE" w:rsidP="00230E4C">
            <w:pPr>
              <w:rPr>
                <w:b/>
                <w:sz w:val="20"/>
                <w:szCs w:val="20"/>
                <w:lang w:val="en-US"/>
              </w:rPr>
            </w:pPr>
            <w:r>
              <w:rPr>
                <w:sz w:val="20"/>
                <w:szCs w:val="20"/>
                <w:lang w:val="fr-CA"/>
              </w:rPr>
              <w:pict>
                <v:rect id="_x0000_i1050" style="width:108pt;height:1pt" o:hrpct="0" o:hrstd="t" o:hrnoshade="t" o:hr="t" fillcolor="black [3213]" stroked="f"/>
              </w:pict>
            </w:r>
          </w:p>
        </w:tc>
      </w:tr>
    </w:tbl>
    <w:p w:rsidR="00F138C1" w:rsidRPr="00D17A16" w:rsidRDefault="00F138C1" w:rsidP="00F138C1">
      <w:pPr>
        <w:tabs>
          <w:tab w:val="right" w:pos="9360"/>
        </w:tabs>
        <w:rPr>
          <w:sz w:val="20"/>
          <w:szCs w:val="20"/>
          <w:lang w:val="fr-CA"/>
        </w:rPr>
      </w:pPr>
    </w:p>
    <w:p w:rsidR="00F138C1" w:rsidRPr="00D17A16" w:rsidRDefault="00F138C1" w:rsidP="00F138C1">
      <w:pPr>
        <w:tabs>
          <w:tab w:val="right" w:pos="9360"/>
        </w:tabs>
        <w:rPr>
          <w:sz w:val="20"/>
          <w:szCs w:val="20"/>
          <w:lang w:val="fr-CA"/>
        </w:rPr>
      </w:pPr>
    </w:p>
    <w:p w:rsidR="00C01FCB" w:rsidRPr="00D17A16" w:rsidRDefault="00C01FCB" w:rsidP="0095096B">
      <w:pPr>
        <w:tabs>
          <w:tab w:val="right" w:pos="9360"/>
        </w:tabs>
        <w:rPr>
          <w:sz w:val="20"/>
          <w:szCs w:val="20"/>
          <w:lang w:val="fr-CA"/>
        </w:rPr>
      </w:pPr>
    </w:p>
    <w:p w:rsidR="00242AEE" w:rsidRPr="00D17A16" w:rsidRDefault="00242AEE" w:rsidP="0095096B">
      <w:pPr>
        <w:tabs>
          <w:tab w:val="right" w:pos="9360"/>
        </w:tabs>
        <w:rPr>
          <w:sz w:val="20"/>
          <w:szCs w:val="20"/>
          <w:lang w:val="fr-CA"/>
        </w:rPr>
        <w:sectPr w:rsidR="00242AEE" w:rsidRPr="00D17A16"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D17A16" w:rsidRDefault="00DD0BDC" w:rsidP="00567602">
      <w:pPr>
        <w:pStyle w:val="Header1StyleE"/>
        <w:pBdr>
          <w:bottom w:val="single" w:sz="12" w:space="1" w:color="auto"/>
        </w:pBdr>
        <w:rPr>
          <w:lang w:val="fr-CA"/>
        </w:rPr>
      </w:pPr>
      <w:bookmarkStart w:id="2" w:name="QuickMark_1"/>
      <w:bookmarkStart w:id="3" w:name="_Toc84505400"/>
      <w:bookmarkEnd w:id="2"/>
      <w:r w:rsidRPr="00D17A16">
        <w:rPr>
          <w:lang w:val="fr-CA"/>
        </w:rPr>
        <w:t>Judgments on applications</w:t>
      </w:r>
      <w:r w:rsidR="000C1D9D" w:rsidRPr="00D17A16">
        <w:rPr>
          <w:lang w:val="fr-CA"/>
        </w:rPr>
        <w:t xml:space="preserve"> </w:t>
      </w:r>
      <w:r w:rsidRPr="00D17A16">
        <w:rPr>
          <w:lang w:val="fr-CA"/>
        </w:rPr>
        <w:t>for leave</w:t>
      </w:r>
      <w:r w:rsidR="00693C38" w:rsidRPr="00D17A16">
        <w:rPr>
          <w:noProof/>
          <w:sz w:val="20"/>
          <w:lang w:val="fr-CA"/>
        </w:rPr>
        <w:t xml:space="preserve"> </w:t>
      </w:r>
      <w:r w:rsidR="00271E1E" w:rsidRPr="00D17A16">
        <w:rPr>
          <w:noProof/>
          <w:sz w:val="20"/>
          <w:lang w:val="fr-CA"/>
        </w:rPr>
        <w:t xml:space="preserve">/ </w:t>
      </w:r>
      <w:r w:rsidR="00693C38" w:rsidRPr="00D17A16">
        <w:rPr>
          <w:noProof/>
          <w:sz w:val="20"/>
          <w:lang w:val="fr-CA"/>
        </w:rPr>
        <w:br/>
      </w:r>
      <w:r w:rsidRPr="00D17A16">
        <w:rPr>
          <w:lang w:val="fr-CA"/>
        </w:rPr>
        <w:t>Jugements rendus sur les demandes d’autorisation</w:t>
      </w:r>
      <w:bookmarkEnd w:id="3"/>
    </w:p>
    <w:p w:rsidR="00FB1DB6" w:rsidRPr="00D17A16" w:rsidRDefault="00FB1DB6" w:rsidP="00693C38">
      <w:pPr>
        <w:rPr>
          <w:sz w:val="20"/>
          <w:szCs w:val="20"/>
          <w:lang w:val="fr-CA"/>
        </w:rPr>
      </w:pPr>
    </w:p>
    <w:p w:rsidR="00F16063" w:rsidRPr="00D17A16" w:rsidRDefault="002E77F6" w:rsidP="00F16063">
      <w:pPr>
        <w:rPr>
          <w:b/>
          <w:sz w:val="20"/>
          <w:szCs w:val="20"/>
        </w:rPr>
      </w:pPr>
      <w:r w:rsidRPr="00D17A16">
        <w:rPr>
          <w:b/>
          <w:sz w:val="20"/>
          <w:szCs w:val="20"/>
          <w:lang w:val="fr-CA"/>
        </w:rPr>
        <w:t>OCTOBER</w:t>
      </w:r>
      <w:r w:rsidR="00F16063" w:rsidRPr="00D17A16">
        <w:rPr>
          <w:b/>
          <w:sz w:val="20"/>
          <w:szCs w:val="20"/>
        </w:rPr>
        <w:t xml:space="preserve"> </w:t>
      </w:r>
      <w:r w:rsidRPr="00D17A16">
        <w:rPr>
          <w:b/>
          <w:sz w:val="20"/>
          <w:szCs w:val="20"/>
        </w:rPr>
        <w:t>7</w:t>
      </w:r>
      <w:r w:rsidR="00F16063" w:rsidRPr="00D17A16">
        <w:rPr>
          <w:b/>
          <w:sz w:val="20"/>
          <w:szCs w:val="20"/>
        </w:rPr>
        <w:t xml:space="preserve">, </w:t>
      </w:r>
      <w:r w:rsidR="0034657E" w:rsidRPr="00D17A16">
        <w:rPr>
          <w:b/>
          <w:sz w:val="20"/>
          <w:szCs w:val="20"/>
        </w:rPr>
        <w:t>20</w:t>
      </w:r>
      <w:r w:rsidR="005967EF" w:rsidRPr="00D17A16">
        <w:rPr>
          <w:b/>
          <w:sz w:val="20"/>
          <w:szCs w:val="20"/>
        </w:rPr>
        <w:t>2</w:t>
      </w:r>
      <w:r w:rsidR="009B36BA" w:rsidRPr="00D17A16">
        <w:rPr>
          <w:b/>
          <w:sz w:val="20"/>
          <w:szCs w:val="20"/>
        </w:rPr>
        <w:t>1</w:t>
      </w:r>
      <w:r w:rsidR="00F16063" w:rsidRPr="00D17A16">
        <w:rPr>
          <w:b/>
          <w:sz w:val="20"/>
          <w:szCs w:val="20"/>
        </w:rPr>
        <w:t xml:space="preserve"> / LE </w:t>
      </w:r>
      <w:r w:rsidRPr="00D17A16">
        <w:rPr>
          <w:b/>
          <w:sz w:val="20"/>
          <w:szCs w:val="20"/>
        </w:rPr>
        <w:t>7</w:t>
      </w:r>
      <w:r w:rsidR="00F16063" w:rsidRPr="00D17A16">
        <w:rPr>
          <w:b/>
          <w:sz w:val="20"/>
          <w:szCs w:val="20"/>
        </w:rPr>
        <w:t xml:space="preserve"> </w:t>
      </w:r>
      <w:r w:rsidRPr="00D17A16">
        <w:rPr>
          <w:b/>
          <w:sz w:val="20"/>
          <w:szCs w:val="20"/>
        </w:rPr>
        <w:t>OCTOBRE</w:t>
      </w:r>
      <w:r w:rsidR="00F16063" w:rsidRPr="00D17A16">
        <w:rPr>
          <w:b/>
          <w:sz w:val="20"/>
          <w:szCs w:val="20"/>
        </w:rPr>
        <w:t xml:space="preserve"> </w:t>
      </w:r>
      <w:r w:rsidR="0034657E" w:rsidRPr="00D17A16">
        <w:rPr>
          <w:b/>
          <w:sz w:val="20"/>
          <w:szCs w:val="20"/>
        </w:rPr>
        <w:t>20</w:t>
      </w:r>
      <w:r w:rsidR="005967EF" w:rsidRPr="00D17A16">
        <w:rPr>
          <w:b/>
          <w:sz w:val="20"/>
          <w:szCs w:val="20"/>
        </w:rPr>
        <w:t>2</w:t>
      </w:r>
      <w:r w:rsidR="009B36BA" w:rsidRPr="00D17A16">
        <w:rPr>
          <w:b/>
          <w:sz w:val="20"/>
          <w:szCs w:val="20"/>
        </w:rPr>
        <w:t>1</w:t>
      </w:r>
    </w:p>
    <w:p w:rsidR="00D33E4B" w:rsidRPr="00D17A16" w:rsidRDefault="00D33E4B" w:rsidP="00D33E4B">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33E4B" w:rsidRPr="00D17A16" w:rsidTr="00D54E16">
        <w:tc>
          <w:tcPr>
            <w:tcW w:w="543" w:type="pct"/>
          </w:tcPr>
          <w:p w:rsidR="00D33E4B" w:rsidRPr="00D17A16" w:rsidRDefault="00D33E4B" w:rsidP="00D54E16">
            <w:pPr>
              <w:jc w:val="both"/>
              <w:rPr>
                <w:sz w:val="20"/>
              </w:rPr>
            </w:pPr>
            <w:r w:rsidRPr="00D17A16">
              <w:rPr>
                <w:rStyle w:val="SCCFileNumberChar"/>
                <w:sz w:val="20"/>
                <w:szCs w:val="20"/>
              </w:rPr>
              <w:t>39634</w:t>
            </w:r>
          </w:p>
        </w:tc>
        <w:tc>
          <w:tcPr>
            <w:tcW w:w="4457" w:type="pct"/>
            <w:gridSpan w:val="3"/>
          </w:tcPr>
          <w:p w:rsidR="00D33E4B" w:rsidRPr="00D17A16" w:rsidRDefault="00D33E4B" w:rsidP="00D54E16">
            <w:pPr>
              <w:pStyle w:val="SCCLsocParty"/>
              <w:jc w:val="both"/>
              <w:rPr>
                <w:b/>
                <w:sz w:val="20"/>
                <w:szCs w:val="20"/>
                <w:lang w:val="en-CA"/>
              </w:rPr>
            </w:pPr>
            <w:r w:rsidRPr="00D17A16">
              <w:rPr>
                <w:b/>
                <w:sz w:val="20"/>
                <w:szCs w:val="20"/>
                <w:lang w:val="en-CA"/>
              </w:rPr>
              <w:t>Guillaume St-Louis v. Her Majesty the Queen</w:t>
            </w:r>
          </w:p>
          <w:p w:rsidR="00D33E4B" w:rsidRPr="00D17A16" w:rsidRDefault="00D33E4B" w:rsidP="00D54E16">
            <w:pPr>
              <w:jc w:val="both"/>
              <w:rPr>
                <w:sz w:val="20"/>
              </w:rPr>
            </w:pPr>
            <w:r w:rsidRPr="00D17A16">
              <w:rPr>
                <w:sz w:val="20"/>
              </w:rPr>
              <w:t>(Que.) (Criminal) (By Leave)</w:t>
            </w:r>
          </w:p>
        </w:tc>
      </w:tr>
      <w:tr w:rsidR="00D33E4B" w:rsidRPr="00D17A16" w:rsidTr="00D54E16">
        <w:tc>
          <w:tcPr>
            <w:tcW w:w="5000" w:type="pct"/>
            <w:gridSpan w:val="4"/>
          </w:tcPr>
          <w:p w:rsidR="00D33E4B" w:rsidRPr="00D17A16" w:rsidRDefault="00D54E16" w:rsidP="00D54E16">
            <w:pPr>
              <w:jc w:val="both"/>
              <w:rPr>
                <w:sz w:val="18"/>
                <w:szCs w:val="18"/>
              </w:rPr>
            </w:pPr>
            <w:r w:rsidRPr="00D17A16">
              <w:rPr>
                <w:sz w:val="18"/>
                <w:szCs w:val="18"/>
              </w:rPr>
              <w:t>The application for leave to appeal from the judgment of the</w:t>
            </w:r>
            <w:bookmarkStart w:id="4" w:name="BM_1_"/>
            <w:bookmarkEnd w:id="4"/>
            <w:r w:rsidRPr="00D17A16">
              <w:rPr>
                <w:sz w:val="18"/>
                <w:szCs w:val="18"/>
              </w:rPr>
              <w:t xml:space="preserve"> </w:t>
            </w:r>
            <w:r w:rsidRPr="00D17A16">
              <w:rPr>
                <w:sz w:val="18"/>
                <w:szCs w:val="18"/>
                <w:lang w:val="en-US"/>
              </w:rPr>
              <w:t>Court of Appeal of Quebec (Montréal)</w:t>
            </w:r>
            <w:r w:rsidRPr="00D17A16">
              <w:rPr>
                <w:sz w:val="18"/>
                <w:szCs w:val="18"/>
              </w:rPr>
              <w:t xml:space="preserve">, Number </w:t>
            </w:r>
            <w:r w:rsidRPr="00D17A16">
              <w:rPr>
                <w:sz w:val="18"/>
                <w:szCs w:val="18"/>
                <w:lang w:val="en-US"/>
              </w:rPr>
              <w:t>500-10-007137-191</w:t>
            </w:r>
            <w:r w:rsidRPr="00D17A16">
              <w:rPr>
                <w:sz w:val="18"/>
                <w:szCs w:val="18"/>
              </w:rPr>
              <w:t xml:space="preserve">,  </w:t>
            </w:r>
            <w:r w:rsidRPr="00D17A16">
              <w:rPr>
                <w:sz w:val="18"/>
                <w:szCs w:val="18"/>
                <w:lang w:val="en-US"/>
              </w:rPr>
              <w:t xml:space="preserve">2021 QCCA 244, </w:t>
            </w:r>
            <w:r w:rsidRPr="00D17A16">
              <w:rPr>
                <w:sz w:val="18"/>
                <w:szCs w:val="18"/>
              </w:rPr>
              <w:t xml:space="preserve">dated </w:t>
            </w:r>
            <w:r w:rsidRPr="00D17A16">
              <w:rPr>
                <w:sz w:val="18"/>
                <w:szCs w:val="18"/>
                <w:lang w:val="en-US"/>
              </w:rPr>
              <w:t>February 12, 2021,</w:t>
            </w:r>
            <w:r w:rsidRPr="00D17A16">
              <w:rPr>
                <w:sz w:val="18"/>
                <w:szCs w:val="18"/>
              </w:rPr>
              <w:t xml:space="preserve"> is dismissed.</w:t>
            </w:r>
          </w:p>
          <w:p w:rsidR="00D54E16" w:rsidRPr="00D17A16" w:rsidRDefault="00D54E16" w:rsidP="00D54E16">
            <w:pPr>
              <w:jc w:val="both"/>
              <w:rPr>
                <w:sz w:val="20"/>
              </w:rPr>
            </w:pPr>
          </w:p>
        </w:tc>
      </w:tr>
      <w:tr w:rsidR="00D33E4B" w:rsidRPr="00D17A16" w:rsidTr="00D54E16">
        <w:tc>
          <w:tcPr>
            <w:tcW w:w="5000" w:type="pct"/>
            <w:gridSpan w:val="4"/>
          </w:tcPr>
          <w:p w:rsidR="00D33E4B" w:rsidRPr="00D17A16" w:rsidRDefault="00D33E4B" w:rsidP="00D54E16">
            <w:pPr>
              <w:jc w:val="both"/>
              <w:rPr>
                <w:sz w:val="20"/>
              </w:rPr>
            </w:pPr>
            <w:r w:rsidRPr="00D17A16">
              <w:rPr>
                <w:sz w:val="20"/>
              </w:rPr>
              <w:t xml:space="preserve">Criminal law ⸺ Power of Superior Court sitting as summary conviction appeal court to intervene with respect to error of law made by trial court ⸺ Curative proviso set out in </w:t>
            </w:r>
            <w:r w:rsidRPr="00D17A16">
              <w:rPr>
                <w:i/>
                <w:sz w:val="20"/>
              </w:rPr>
              <w:t>Criminal Code</w:t>
            </w:r>
            <w:r w:rsidRPr="00D17A16">
              <w:rPr>
                <w:sz w:val="20"/>
              </w:rPr>
              <w:t xml:space="preserve"> ⸺ Whether Quebec Court of Appeal erred in law in finding that Quebec Superior Court had not implicitly applied curative proviso in s. 686(1)(b)(iii) of </w:t>
            </w:r>
            <w:r w:rsidRPr="00D17A16">
              <w:rPr>
                <w:i/>
                <w:sz w:val="20"/>
              </w:rPr>
              <w:t>Criminal Code</w:t>
            </w:r>
            <w:r w:rsidRPr="00D17A16">
              <w:rPr>
                <w:sz w:val="20"/>
              </w:rPr>
              <w:t xml:space="preserve"> ⸺ Whether appellate court can have recourse </w:t>
            </w:r>
            <w:r w:rsidRPr="00D17A16">
              <w:rPr>
                <w:i/>
                <w:sz w:val="20"/>
              </w:rPr>
              <w:t>proprio motu</w:t>
            </w:r>
            <w:r w:rsidRPr="00D17A16">
              <w:rPr>
                <w:sz w:val="20"/>
              </w:rPr>
              <w:t xml:space="preserve"> to curative proviso in s. 686(1)(b)(iii) of </w:t>
            </w:r>
            <w:r w:rsidRPr="00D17A16">
              <w:rPr>
                <w:i/>
                <w:sz w:val="20"/>
              </w:rPr>
              <w:t>Criminal Code</w:t>
            </w:r>
            <w:r w:rsidRPr="00D17A16">
              <w:rPr>
                <w:sz w:val="20"/>
              </w:rPr>
              <w:t xml:space="preserve"> even though Crown specifically chose not to rely on it ⸺ </w:t>
            </w:r>
            <w:r w:rsidRPr="00D17A16">
              <w:rPr>
                <w:i/>
                <w:sz w:val="20"/>
              </w:rPr>
              <w:t>Criminal Code</w:t>
            </w:r>
            <w:r w:rsidRPr="00D17A16">
              <w:rPr>
                <w:sz w:val="20"/>
              </w:rPr>
              <w:t>,</w:t>
            </w:r>
            <w:r w:rsidRPr="00D17A16">
              <w:rPr>
                <w:i/>
                <w:sz w:val="20"/>
              </w:rPr>
              <w:t xml:space="preserve"> </w:t>
            </w:r>
            <w:r w:rsidRPr="00D17A16">
              <w:rPr>
                <w:sz w:val="20"/>
                <w:lang w:eastAsia="fr-CA"/>
              </w:rPr>
              <w:t>R.S.C. 1985, c. C</w:t>
            </w:r>
            <w:r w:rsidRPr="00D17A16">
              <w:rPr>
                <w:sz w:val="20"/>
                <w:lang w:eastAsia="fr-CA"/>
              </w:rPr>
              <w:noBreakHyphen/>
              <w:t>46, s. </w:t>
            </w:r>
            <w:r w:rsidRPr="00D17A16">
              <w:rPr>
                <w:sz w:val="20"/>
              </w:rPr>
              <w:t>686(1)(b)(iii).</w:t>
            </w:r>
          </w:p>
        </w:tc>
      </w:tr>
      <w:tr w:rsidR="00D33E4B" w:rsidRPr="00D17A16" w:rsidTr="00D54E16">
        <w:tc>
          <w:tcPr>
            <w:tcW w:w="5000" w:type="pct"/>
            <w:gridSpan w:val="4"/>
          </w:tcPr>
          <w:p w:rsidR="00D33E4B" w:rsidRPr="00D17A16" w:rsidRDefault="00D33E4B" w:rsidP="00D54E16">
            <w:pPr>
              <w:jc w:val="both"/>
              <w:rPr>
                <w:sz w:val="20"/>
              </w:rPr>
            </w:pPr>
          </w:p>
        </w:tc>
      </w:tr>
      <w:tr w:rsidR="00D33E4B" w:rsidRPr="00D17A16" w:rsidTr="00D54E16">
        <w:tc>
          <w:tcPr>
            <w:tcW w:w="5000" w:type="pct"/>
            <w:gridSpan w:val="4"/>
          </w:tcPr>
          <w:p w:rsidR="00D33E4B" w:rsidRPr="00D17A16" w:rsidRDefault="00D33E4B" w:rsidP="00D54E16">
            <w:pPr>
              <w:jc w:val="both"/>
              <w:rPr>
                <w:sz w:val="20"/>
              </w:rPr>
            </w:pPr>
            <w:r w:rsidRPr="00D17A16">
              <w:rPr>
                <w:sz w:val="20"/>
              </w:rPr>
              <w:t>The applicant, Guillaume St</w:t>
            </w:r>
            <w:r w:rsidRPr="00D17A16">
              <w:rPr>
                <w:sz w:val="20"/>
              </w:rPr>
              <w:noBreakHyphen/>
              <w:t>Louis, is a police officer who was tried for his alleged actions during the arrest of the complainant, Alexandre Hébert, on the morning of December 9, 2014, when Mr. Hébert was driving in the residential neighbourhood where he lived. The reason given by Mr. St</w:t>
            </w:r>
            <w:r w:rsidRPr="00D17A16">
              <w:rPr>
                <w:sz w:val="20"/>
              </w:rPr>
              <w:noBreakHyphen/>
              <w:t>Louis for stopping the complainant was that his car windows were tinted too darkly. Three charges were laid against Mr. St</w:t>
            </w:r>
            <w:r w:rsidRPr="00D17A16">
              <w:rPr>
                <w:sz w:val="20"/>
              </w:rPr>
              <w:noBreakHyphen/>
              <w:t xml:space="preserve">Louis under the </w:t>
            </w:r>
            <w:r w:rsidRPr="00D17A16">
              <w:rPr>
                <w:i/>
                <w:sz w:val="20"/>
              </w:rPr>
              <w:t>Criminal Code</w:t>
            </w:r>
            <w:r w:rsidRPr="00D17A16">
              <w:rPr>
                <w:sz w:val="20"/>
              </w:rPr>
              <w:t xml:space="preserve">, </w:t>
            </w:r>
            <w:r w:rsidRPr="00D17A16">
              <w:rPr>
                <w:sz w:val="20"/>
                <w:lang w:eastAsia="fr-CA"/>
              </w:rPr>
              <w:t>R.S.C. 1985, c. C</w:t>
            </w:r>
            <w:r w:rsidRPr="00D17A16">
              <w:rPr>
                <w:sz w:val="20"/>
                <w:lang w:eastAsia="fr-CA"/>
              </w:rPr>
              <w:noBreakHyphen/>
              <w:t>46 (Cr. C.): assault with a weapon under s. </w:t>
            </w:r>
            <w:r w:rsidRPr="00D17A16">
              <w:rPr>
                <w:sz w:val="20"/>
              </w:rPr>
              <w:t>267(a), assault causing bodily harm under s. 267(b) and careless use of a prohibited weapon under s. 86(1). At trial, the applicant and the complainant testified and gave diametrically opposed versions of the events surrounding the complainant’s arrest. The Court of Québec judge found Mr. St</w:t>
            </w:r>
            <w:r w:rsidRPr="00D17A16">
              <w:rPr>
                <w:sz w:val="20"/>
              </w:rPr>
              <w:noBreakHyphen/>
              <w:t xml:space="preserve">Louis guilty of </w:t>
            </w:r>
            <w:r w:rsidRPr="00D17A16">
              <w:rPr>
                <w:sz w:val="20"/>
                <w:lang w:eastAsia="fr-CA"/>
              </w:rPr>
              <w:t>assault with a weapon under s. </w:t>
            </w:r>
            <w:r w:rsidRPr="00D17A16">
              <w:rPr>
                <w:sz w:val="20"/>
              </w:rPr>
              <w:t xml:space="preserve">267(a) and assault causing bodily harm under s. 267(b) Cr. C. He entered a stay of proceedings on the count of </w:t>
            </w:r>
            <w:r w:rsidRPr="00D17A16">
              <w:rPr>
                <w:sz w:val="20"/>
                <w:lang w:eastAsia="fr-CA"/>
              </w:rPr>
              <w:t>assault with a weapon under s. </w:t>
            </w:r>
            <w:r w:rsidRPr="00D17A16">
              <w:rPr>
                <w:sz w:val="20"/>
              </w:rPr>
              <w:t>267(a) Cr. C. based on the rule against multiple convictions. Mr. St</w:t>
            </w:r>
            <w:r w:rsidRPr="00D17A16">
              <w:rPr>
                <w:sz w:val="20"/>
              </w:rPr>
              <w:noBreakHyphen/>
              <w:t>Louis was acquitted of careless use of a prohibited weapon under s. 86(1) Cr. C. The Superior Court, sitting as a summary conviction appeal court, dismissed the appeal from the conviction. The Court of Appeal dismissed the appeal.</w:t>
            </w:r>
          </w:p>
          <w:p w:rsidR="00D33E4B" w:rsidRPr="00D17A16" w:rsidRDefault="00D33E4B" w:rsidP="00D54E16">
            <w:pPr>
              <w:jc w:val="both"/>
              <w:rPr>
                <w:sz w:val="20"/>
              </w:rPr>
            </w:pPr>
          </w:p>
        </w:tc>
      </w:tr>
      <w:tr w:rsidR="00D33E4B" w:rsidRPr="00D17A16" w:rsidTr="00D54E16">
        <w:tc>
          <w:tcPr>
            <w:tcW w:w="2427" w:type="pct"/>
            <w:gridSpan w:val="2"/>
          </w:tcPr>
          <w:p w:rsidR="00D33E4B" w:rsidRPr="00D17A16" w:rsidRDefault="00D33E4B" w:rsidP="00D54E16">
            <w:pPr>
              <w:jc w:val="both"/>
              <w:rPr>
                <w:sz w:val="20"/>
              </w:rPr>
            </w:pPr>
            <w:r w:rsidRPr="00D17A16">
              <w:rPr>
                <w:sz w:val="20"/>
              </w:rPr>
              <w:t xml:space="preserve">December 8, 2017 </w:t>
            </w:r>
          </w:p>
          <w:p w:rsidR="00D33E4B" w:rsidRPr="00D17A16" w:rsidRDefault="00D33E4B" w:rsidP="00D54E16">
            <w:pPr>
              <w:jc w:val="both"/>
              <w:rPr>
                <w:sz w:val="20"/>
              </w:rPr>
            </w:pPr>
            <w:r w:rsidRPr="00D17A16">
              <w:rPr>
                <w:sz w:val="20"/>
              </w:rPr>
              <w:t>Court of Québec</w:t>
            </w:r>
          </w:p>
          <w:p w:rsidR="00D33E4B" w:rsidRPr="00D17A16" w:rsidRDefault="00D33E4B" w:rsidP="00D54E16">
            <w:pPr>
              <w:jc w:val="both"/>
              <w:rPr>
                <w:sz w:val="20"/>
              </w:rPr>
            </w:pPr>
            <w:r w:rsidRPr="00D17A16">
              <w:rPr>
                <w:sz w:val="20"/>
              </w:rPr>
              <w:t xml:space="preserve">(Judge Richer) </w:t>
            </w:r>
          </w:p>
          <w:p w:rsidR="00D33E4B" w:rsidRPr="00D17A16" w:rsidRDefault="004B19BE" w:rsidP="00D54E16">
            <w:pPr>
              <w:jc w:val="both"/>
              <w:rPr>
                <w:sz w:val="20"/>
              </w:rPr>
            </w:pPr>
            <w:hyperlink r:id="rId15" w:history="1">
              <w:r w:rsidR="00D33E4B" w:rsidRPr="00D17A16">
                <w:rPr>
                  <w:rStyle w:val="Hyperlink"/>
                  <w:sz w:val="20"/>
                </w:rPr>
                <w:t>2017 QCCQ 14477</w:t>
              </w:r>
            </w:hyperlink>
          </w:p>
          <w:p w:rsidR="00D33E4B" w:rsidRPr="00D17A16" w:rsidRDefault="00D33E4B" w:rsidP="00D54E16">
            <w:pPr>
              <w:jc w:val="both"/>
              <w:rPr>
                <w:sz w:val="20"/>
              </w:rPr>
            </w:pP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jc w:val="both"/>
              <w:rPr>
                <w:sz w:val="20"/>
              </w:rPr>
            </w:pPr>
            <w:r w:rsidRPr="00D17A16">
              <w:rPr>
                <w:sz w:val="20"/>
                <w:lang w:eastAsia="fr-CA"/>
              </w:rPr>
              <w:t>Applicant convicted of counts of assault with weapon under s. </w:t>
            </w:r>
            <w:r w:rsidRPr="00D17A16">
              <w:rPr>
                <w:sz w:val="20"/>
              </w:rPr>
              <w:t xml:space="preserve">267(a) and assault causing bodily harm under s. 267(b) of </w:t>
            </w:r>
            <w:r w:rsidRPr="00D17A16">
              <w:rPr>
                <w:i/>
                <w:sz w:val="20"/>
              </w:rPr>
              <w:t>Criminal Code</w:t>
            </w:r>
          </w:p>
          <w:p w:rsidR="00D33E4B" w:rsidRPr="00D17A16" w:rsidRDefault="00D33E4B" w:rsidP="00D54E16">
            <w:pPr>
              <w:jc w:val="both"/>
              <w:rPr>
                <w:sz w:val="20"/>
              </w:rPr>
            </w:pPr>
            <w:r w:rsidRPr="00D17A16">
              <w:rPr>
                <w:sz w:val="20"/>
              </w:rPr>
              <w:t xml:space="preserve">Conditional stay of proceedings entered on count of </w:t>
            </w:r>
            <w:r w:rsidRPr="00D17A16">
              <w:rPr>
                <w:sz w:val="20"/>
                <w:lang w:eastAsia="fr-CA"/>
              </w:rPr>
              <w:t>assault with weapon under s. </w:t>
            </w:r>
            <w:r w:rsidRPr="00D17A16">
              <w:rPr>
                <w:sz w:val="20"/>
              </w:rPr>
              <w:t xml:space="preserve">267(a) of </w:t>
            </w:r>
            <w:r w:rsidRPr="00D17A16">
              <w:rPr>
                <w:i/>
                <w:sz w:val="20"/>
              </w:rPr>
              <w:t>Criminal Code</w:t>
            </w:r>
            <w:r w:rsidRPr="00D17A16">
              <w:rPr>
                <w:sz w:val="20"/>
              </w:rPr>
              <w:t xml:space="preserve"> based on rule against multiple convictions</w:t>
            </w:r>
          </w:p>
          <w:p w:rsidR="00D33E4B" w:rsidRPr="00D17A16" w:rsidRDefault="00D33E4B" w:rsidP="00D54E16">
            <w:pPr>
              <w:jc w:val="both"/>
              <w:rPr>
                <w:sz w:val="20"/>
              </w:rPr>
            </w:pPr>
            <w:r w:rsidRPr="00D17A16">
              <w:rPr>
                <w:sz w:val="20"/>
              </w:rPr>
              <w:t xml:space="preserve">Applicant acquitted of count of careless use of prohibited weapon under s. 86(1) of </w:t>
            </w:r>
            <w:r w:rsidRPr="00D17A16">
              <w:rPr>
                <w:i/>
                <w:sz w:val="20"/>
              </w:rPr>
              <w:t>Criminal Code</w:t>
            </w:r>
          </w:p>
          <w:p w:rsidR="00D33E4B" w:rsidRPr="00D17A16" w:rsidRDefault="00D33E4B" w:rsidP="00D54E16">
            <w:pPr>
              <w:jc w:val="both"/>
              <w:rPr>
                <w:sz w:val="20"/>
              </w:rPr>
            </w:pPr>
          </w:p>
        </w:tc>
      </w:tr>
      <w:tr w:rsidR="00D33E4B" w:rsidRPr="00D17A16" w:rsidTr="00D54E16">
        <w:tc>
          <w:tcPr>
            <w:tcW w:w="2427" w:type="pct"/>
            <w:gridSpan w:val="2"/>
          </w:tcPr>
          <w:p w:rsidR="00D33E4B" w:rsidRPr="00D17A16" w:rsidRDefault="00D33E4B" w:rsidP="00D54E16">
            <w:pPr>
              <w:jc w:val="both"/>
              <w:rPr>
                <w:sz w:val="20"/>
              </w:rPr>
            </w:pPr>
            <w:r w:rsidRPr="00D17A16">
              <w:rPr>
                <w:sz w:val="20"/>
              </w:rPr>
              <w:t>July 9, 2019</w:t>
            </w:r>
          </w:p>
          <w:p w:rsidR="00D33E4B" w:rsidRPr="00D17A16" w:rsidRDefault="00D33E4B" w:rsidP="00D54E16">
            <w:pPr>
              <w:jc w:val="both"/>
              <w:rPr>
                <w:sz w:val="20"/>
              </w:rPr>
            </w:pPr>
            <w:r w:rsidRPr="00D17A16">
              <w:rPr>
                <w:sz w:val="20"/>
              </w:rPr>
              <w:t>Quebec Superior Court</w:t>
            </w:r>
          </w:p>
          <w:p w:rsidR="00D33E4B" w:rsidRPr="00D17A16" w:rsidRDefault="00D33E4B" w:rsidP="00D54E16">
            <w:pPr>
              <w:jc w:val="both"/>
              <w:rPr>
                <w:sz w:val="20"/>
              </w:rPr>
            </w:pPr>
            <w:r w:rsidRPr="00D17A16">
              <w:rPr>
                <w:sz w:val="20"/>
              </w:rPr>
              <w:t>(Charbonneau J.)</w:t>
            </w:r>
          </w:p>
          <w:p w:rsidR="00D33E4B" w:rsidRPr="00D17A16" w:rsidRDefault="004B19BE" w:rsidP="00D54E16">
            <w:pPr>
              <w:jc w:val="both"/>
              <w:rPr>
                <w:sz w:val="20"/>
              </w:rPr>
            </w:pPr>
            <w:hyperlink r:id="rId16" w:history="1">
              <w:r w:rsidR="00D33E4B" w:rsidRPr="00D17A16">
                <w:rPr>
                  <w:rStyle w:val="Hyperlink"/>
                  <w:sz w:val="20"/>
                </w:rPr>
                <w:t>2019 QCCS 2826</w:t>
              </w:r>
            </w:hyperlink>
          </w:p>
          <w:p w:rsidR="00D33E4B" w:rsidRPr="00D17A16" w:rsidRDefault="00D33E4B" w:rsidP="00D54E16">
            <w:pPr>
              <w:jc w:val="both"/>
              <w:rPr>
                <w:sz w:val="20"/>
              </w:rPr>
            </w:pP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jc w:val="both"/>
              <w:rPr>
                <w:sz w:val="20"/>
              </w:rPr>
            </w:pPr>
            <w:r w:rsidRPr="00D17A16">
              <w:rPr>
                <w:sz w:val="20"/>
              </w:rPr>
              <w:t>Appeal against conviction dismissed</w:t>
            </w:r>
          </w:p>
          <w:p w:rsidR="00D33E4B" w:rsidRPr="00D17A16" w:rsidRDefault="00D33E4B" w:rsidP="00D54E16">
            <w:pPr>
              <w:jc w:val="both"/>
              <w:rPr>
                <w:sz w:val="20"/>
              </w:rPr>
            </w:pPr>
          </w:p>
        </w:tc>
      </w:tr>
      <w:tr w:rsidR="00D33E4B" w:rsidRPr="00D17A16" w:rsidTr="00D54E16">
        <w:tc>
          <w:tcPr>
            <w:tcW w:w="2427" w:type="pct"/>
            <w:gridSpan w:val="2"/>
          </w:tcPr>
          <w:p w:rsidR="00D33E4B" w:rsidRPr="00D17A16" w:rsidRDefault="00D33E4B" w:rsidP="00D54E16">
            <w:pPr>
              <w:jc w:val="both"/>
              <w:rPr>
                <w:sz w:val="20"/>
              </w:rPr>
            </w:pPr>
            <w:r w:rsidRPr="00D17A16">
              <w:rPr>
                <w:sz w:val="20"/>
              </w:rPr>
              <w:t>February 12, 2021</w:t>
            </w:r>
          </w:p>
          <w:p w:rsidR="00D33E4B" w:rsidRPr="00D17A16" w:rsidRDefault="00D33E4B" w:rsidP="00D54E16">
            <w:pPr>
              <w:jc w:val="both"/>
              <w:rPr>
                <w:sz w:val="20"/>
              </w:rPr>
            </w:pPr>
            <w:r w:rsidRPr="00D17A16">
              <w:rPr>
                <w:sz w:val="20"/>
              </w:rPr>
              <w:t>Quebec Court of Appeal (Montréal)</w:t>
            </w:r>
          </w:p>
          <w:p w:rsidR="00D33E4B" w:rsidRPr="00D17A16" w:rsidRDefault="00D33E4B" w:rsidP="00D54E16">
            <w:pPr>
              <w:jc w:val="both"/>
              <w:rPr>
                <w:sz w:val="20"/>
              </w:rPr>
            </w:pPr>
            <w:r w:rsidRPr="00D17A16">
              <w:rPr>
                <w:sz w:val="20"/>
              </w:rPr>
              <w:t>(Dutil, Healy and Ruel JJ.A.)</w:t>
            </w:r>
          </w:p>
          <w:p w:rsidR="00D33E4B" w:rsidRPr="00D17A16" w:rsidRDefault="004B19BE" w:rsidP="00D54E16">
            <w:pPr>
              <w:jc w:val="both"/>
              <w:rPr>
                <w:sz w:val="20"/>
              </w:rPr>
            </w:pPr>
            <w:hyperlink r:id="rId17" w:history="1">
              <w:r w:rsidR="00D33E4B" w:rsidRPr="00D17A16">
                <w:rPr>
                  <w:rStyle w:val="Hyperlink"/>
                  <w:sz w:val="20"/>
                </w:rPr>
                <w:t>2021 QCCA 244</w:t>
              </w:r>
            </w:hyperlink>
          </w:p>
          <w:p w:rsidR="00D33E4B" w:rsidRPr="00D17A16" w:rsidRDefault="00D33E4B" w:rsidP="00D54E16">
            <w:pPr>
              <w:jc w:val="both"/>
              <w:rPr>
                <w:sz w:val="20"/>
              </w:rPr>
            </w:pP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jc w:val="both"/>
              <w:rPr>
                <w:sz w:val="20"/>
              </w:rPr>
            </w:pPr>
            <w:r w:rsidRPr="00D17A16">
              <w:rPr>
                <w:sz w:val="20"/>
              </w:rPr>
              <w:t>Appeal dismissed</w:t>
            </w:r>
          </w:p>
          <w:p w:rsidR="00D33E4B" w:rsidRPr="00D17A16" w:rsidRDefault="00D33E4B" w:rsidP="00D54E16">
            <w:pPr>
              <w:jc w:val="both"/>
              <w:rPr>
                <w:sz w:val="20"/>
              </w:rPr>
            </w:pPr>
          </w:p>
        </w:tc>
      </w:tr>
      <w:tr w:rsidR="00D33E4B" w:rsidRPr="00D17A16" w:rsidTr="00D54E16">
        <w:tc>
          <w:tcPr>
            <w:tcW w:w="2427" w:type="pct"/>
            <w:gridSpan w:val="2"/>
          </w:tcPr>
          <w:p w:rsidR="00D33E4B" w:rsidRPr="00D17A16" w:rsidRDefault="00D33E4B" w:rsidP="00D54E16">
            <w:pPr>
              <w:jc w:val="both"/>
              <w:rPr>
                <w:sz w:val="20"/>
              </w:rPr>
            </w:pPr>
            <w:r w:rsidRPr="00D17A16">
              <w:rPr>
                <w:sz w:val="20"/>
              </w:rPr>
              <w:t>April 9, 2021</w:t>
            </w:r>
          </w:p>
          <w:p w:rsidR="00D33E4B" w:rsidRPr="00D17A16" w:rsidRDefault="00D33E4B" w:rsidP="00D54E16">
            <w:pPr>
              <w:jc w:val="both"/>
              <w:rPr>
                <w:sz w:val="20"/>
              </w:rPr>
            </w:pPr>
            <w:r w:rsidRPr="00D17A16">
              <w:rPr>
                <w:sz w:val="20"/>
              </w:rPr>
              <w:t>Supreme Court of Canada</w:t>
            </w: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jc w:val="both"/>
              <w:rPr>
                <w:sz w:val="20"/>
              </w:rPr>
            </w:pPr>
            <w:r w:rsidRPr="00D17A16">
              <w:rPr>
                <w:sz w:val="20"/>
              </w:rPr>
              <w:t>Application for leave to appeal filed</w:t>
            </w:r>
          </w:p>
          <w:p w:rsidR="00D33E4B" w:rsidRPr="00D17A16" w:rsidRDefault="00D33E4B" w:rsidP="00D54E16">
            <w:pPr>
              <w:jc w:val="both"/>
              <w:rPr>
                <w:sz w:val="20"/>
              </w:rPr>
            </w:pPr>
          </w:p>
        </w:tc>
      </w:tr>
    </w:tbl>
    <w:p w:rsidR="00D33E4B" w:rsidRPr="00D17A16" w:rsidRDefault="00D33E4B" w:rsidP="00D33E4B">
      <w:pPr>
        <w:jc w:val="both"/>
        <w:rPr>
          <w:sz w:val="20"/>
        </w:rPr>
      </w:pPr>
    </w:p>
    <w:p w:rsidR="00D33E4B" w:rsidRPr="00D17A16" w:rsidRDefault="004B19BE" w:rsidP="00D33E4B">
      <w:pPr>
        <w:jc w:val="both"/>
        <w:rPr>
          <w:sz w:val="20"/>
        </w:rPr>
      </w:pPr>
      <w:r>
        <w:rPr>
          <w:sz w:val="20"/>
        </w:rPr>
        <w:pict>
          <v:rect id="_x0000_i1053" style="width:2in;height:1pt" o:hrpct="0" o:hralign="center" o:hrstd="t" o:hrnoshade="t" o:hr="t" fillcolor="black [3213]" stroked="f"/>
        </w:pict>
      </w:r>
    </w:p>
    <w:p w:rsidR="00D33E4B" w:rsidRPr="00D17A16" w:rsidRDefault="00D33E4B" w:rsidP="00D33E4B">
      <w:pPr>
        <w:jc w:val="both"/>
        <w:rPr>
          <w:sz w:val="20"/>
        </w:rPr>
      </w:pPr>
    </w:p>
    <w:p w:rsidR="008A3A7F" w:rsidRPr="00D17A16" w:rsidRDefault="008A3A7F">
      <w:r w:rsidRPr="00D17A1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33E4B" w:rsidRPr="00D17A16" w:rsidTr="00D54E16">
        <w:tc>
          <w:tcPr>
            <w:tcW w:w="543" w:type="pct"/>
          </w:tcPr>
          <w:p w:rsidR="00D33E4B" w:rsidRPr="00D17A16" w:rsidRDefault="00D33E4B" w:rsidP="00D54E16">
            <w:pPr>
              <w:jc w:val="both"/>
              <w:rPr>
                <w:sz w:val="20"/>
              </w:rPr>
            </w:pPr>
            <w:r w:rsidRPr="00D17A16">
              <w:rPr>
                <w:rStyle w:val="SCCFileNumberChar"/>
                <w:sz w:val="20"/>
                <w:szCs w:val="20"/>
              </w:rPr>
              <w:t>39634</w:t>
            </w:r>
          </w:p>
        </w:tc>
        <w:tc>
          <w:tcPr>
            <w:tcW w:w="4457" w:type="pct"/>
            <w:gridSpan w:val="3"/>
          </w:tcPr>
          <w:p w:rsidR="00D33E4B" w:rsidRPr="00D17A16" w:rsidRDefault="00D33E4B" w:rsidP="00D54E16">
            <w:pPr>
              <w:pStyle w:val="SCCLsocParty"/>
              <w:jc w:val="both"/>
              <w:rPr>
                <w:b/>
                <w:sz w:val="20"/>
                <w:szCs w:val="20"/>
              </w:rPr>
            </w:pPr>
            <w:r w:rsidRPr="00D17A16">
              <w:rPr>
                <w:b/>
                <w:sz w:val="20"/>
                <w:szCs w:val="20"/>
              </w:rPr>
              <w:t>Guillaume St. Louis c. Sa Majesté la Reine</w:t>
            </w:r>
          </w:p>
          <w:p w:rsidR="00D33E4B" w:rsidRPr="00D17A16" w:rsidRDefault="00D33E4B" w:rsidP="00D54E16">
            <w:pPr>
              <w:jc w:val="both"/>
              <w:rPr>
                <w:sz w:val="20"/>
              </w:rPr>
            </w:pPr>
            <w:r w:rsidRPr="00D17A16">
              <w:rPr>
                <w:sz w:val="20"/>
              </w:rPr>
              <w:t>(Qc) (Criminelle) (Autorisation)</w:t>
            </w:r>
          </w:p>
        </w:tc>
      </w:tr>
      <w:tr w:rsidR="00D33E4B" w:rsidRPr="004B19BE" w:rsidTr="00D54E16">
        <w:tc>
          <w:tcPr>
            <w:tcW w:w="5000" w:type="pct"/>
            <w:gridSpan w:val="4"/>
          </w:tcPr>
          <w:p w:rsidR="00D54E16" w:rsidRPr="00D17A16" w:rsidRDefault="00D54E16" w:rsidP="00D54E16">
            <w:pPr>
              <w:jc w:val="both"/>
              <w:rPr>
                <w:sz w:val="20"/>
                <w:szCs w:val="20"/>
                <w:lang w:val="fr-CA"/>
              </w:rPr>
            </w:pPr>
            <w:r w:rsidRPr="00D17A16">
              <w:rPr>
                <w:sz w:val="20"/>
                <w:szCs w:val="20"/>
                <w:lang w:val="fr-CA"/>
              </w:rPr>
              <w:t>La demande d’autorisation d’appel de l’arrêt de la Cour d’appel du Québec (Montréal), numéro 500-10-007137-191, 2021 QCCA 244, daté du 12 février 2021, est rejet</w:t>
            </w:r>
            <w:r w:rsidRPr="00D17A16">
              <w:rPr>
                <w:rFonts w:cs="Times New Roman"/>
                <w:sz w:val="20"/>
                <w:szCs w:val="20"/>
                <w:lang w:val="fr-CA"/>
              </w:rPr>
              <w:t>é</w:t>
            </w:r>
            <w:r w:rsidRPr="00D17A16">
              <w:rPr>
                <w:sz w:val="20"/>
                <w:szCs w:val="20"/>
                <w:lang w:val="fr-CA"/>
              </w:rPr>
              <w:t>e.</w:t>
            </w:r>
          </w:p>
          <w:p w:rsidR="00D33E4B" w:rsidRPr="00D17A16" w:rsidRDefault="00D33E4B" w:rsidP="00D54E16">
            <w:pPr>
              <w:jc w:val="both"/>
              <w:rPr>
                <w:sz w:val="20"/>
                <w:lang w:val="fr-CA"/>
              </w:rPr>
            </w:pPr>
          </w:p>
        </w:tc>
      </w:tr>
      <w:tr w:rsidR="00D33E4B" w:rsidRPr="004B19BE" w:rsidTr="00D54E16">
        <w:tc>
          <w:tcPr>
            <w:tcW w:w="5000" w:type="pct"/>
            <w:gridSpan w:val="4"/>
          </w:tcPr>
          <w:p w:rsidR="00D33E4B" w:rsidRPr="00D17A16" w:rsidRDefault="00D33E4B" w:rsidP="00D54E16">
            <w:pPr>
              <w:jc w:val="both"/>
              <w:rPr>
                <w:sz w:val="20"/>
                <w:lang w:val="fr-CA"/>
              </w:rPr>
            </w:pPr>
            <w:r w:rsidRPr="00D17A16">
              <w:rPr>
                <w:sz w:val="20"/>
                <w:lang w:val="fr-CA"/>
              </w:rPr>
              <w:t xml:space="preserve">Droit criminel </w:t>
            </w:r>
            <w:r w:rsidRPr="00D17A16">
              <w:rPr>
                <w:sz w:val="20"/>
              </w:rPr>
              <w:t>⸺</w:t>
            </w:r>
            <w:r w:rsidRPr="00D17A16">
              <w:rPr>
                <w:sz w:val="20"/>
                <w:lang w:val="fr-CA"/>
              </w:rPr>
              <w:t xml:space="preserve"> Pouvoir d’intervention de la Cour supérieure siégeant en appel en matière d’infraction sommaire relativement à une erreur de droit commise par le tribunal de première instance </w:t>
            </w:r>
            <w:r w:rsidRPr="00D17A16">
              <w:rPr>
                <w:sz w:val="20"/>
              </w:rPr>
              <w:t>⸺</w:t>
            </w:r>
            <w:r w:rsidRPr="00D17A16">
              <w:rPr>
                <w:sz w:val="20"/>
                <w:lang w:val="fr-CA"/>
              </w:rPr>
              <w:t xml:space="preserve"> Disposition réparatrice prévue au </w:t>
            </w:r>
            <w:r w:rsidRPr="00D17A16">
              <w:rPr>
                <w:i/>
                <w:sz w:val="20"/>
                <w:lang w:val="fr-CA"/>
              </w:rPr>
              <w:t>Code criminel</w:t>
            </w:r>
            <w:r w:rsidRPr="00D17A16">
              <w:rPr>
                <w:sz w:val="20"/>
                <w:lang w:val="fr-CA"/>
              </w:rPr>
              <w:t xml:space="preserve"> </w:t>
            </w:r>
            <w:r w:rsidRPr="00D17A16">
              <w:rPr>
                <w:sz w:val="20"/>
              </w:rPr>
              <w:t>⸺</w:t>
            </w:r>
            <w:r w:rsidRPr="00D17A16">
              <w:rPr>
                <w:sz w:val="20"/>
                <w:lang w:val="fr-CA"/>
              </w:rPr>
              <w:t xml:space="preserve"> La Cour d’appel du Québec a</w:t>
            </w:r>
            <w:r w:rsidRPr="00D17A16">
              <w:rPr>
                <w:sz w:val="20"/>
                <w:lang w:val="fr-CA"/>
              </w:rPr>
              <w:noBreakHyphen/>
              <w:t>t</w:t>
            </w:r>
            <w:r w:rsidRPr="00D17A16">
              <w:rPr>
                <w:sz w:val="20"/>
                <w:lang w:val="fr-CA"/>
              </w:rPr>
              <w:noBreakHyphen/>
              <w:t>elle erré en droit en concluant que la Cour supérieure du Québec n’a pas appliqué implicitement la disposition réparatrice énoncée au sous</w:t>
            </w:r>
            <w:r w:rsidRPr="00D17A16">
              <w:rPr>
                <w:sz w:val="20"/>
                <w:lang w:val="fr-CA"/>
              </w:rPr>
              <w:noBreakHyphen/>
              <w:t xml:space="preserve">alinéa 686(1)b)(iii) du </w:t>
            </w:r>
            <w:r w:rsidRPr="00D17A16">
              <w:rPr>
                <w:i/>
                <w:sz w:val="20"/>
                <w:lang w:val="fr-CA"/>
              </w:rPr>
              <w:t>Code criminel</w:t>
            </w:r>
            <w:r w:rsidRPr="00D17A16">
              <w:rPr>
                <w:sz w:val="20"/>
                <w:lang w:val="fr-CA"/>
              </w:rPr>
              <w:t xml:space="preserve">? </w:t>
            </w:r>
            <w:r w:rsidRPr="00D17A16">
              <w:rPr>
                <w:sz w:val="20"/>
              </w:rPr>
              <w:t>⸺</w:t>
            </w:r>
            <w:r w:rsidRPr="00D17A16">
              <w:rPr>
                <w:sz w:val="20"/>
                <w:lang w:val="fr-CA"/>
              </w:rPr>
              <w:t xml:space="preserve"> Une cour d’appel peut</w:t>
            </w:r>
            <w:r w:rsidRPr="00D17A16">
              <w:rPr>
                <w:sz w:val="20"/>
                <w:lang w:val="fr-CA"/>
              </w:rPr>
              <w:noBreakHyphen/>
              <w:t xml:space="preserve">elle recourir </w:t>
            </w:r>
            <w:r w:rsidRPr="00D17A16">
              <w:rPr>
                <w:i/>
                <w:sz w:val="20"/>
                <w:lang w:val="fr-CA"/>
              </w:rPr>
              <w:t>proprio motu</w:t>
            </w:r>
            <w:r w:rsidRPr="00D17A16">
              <w:rPr>
                <w:sz w:val="20"/>
                <w:lang w:val="fr-CA"/>
              </w:rPr>
              <w:t xml:space="preserve"> à la disposition réparatrice énoncée au sous</w:t>
            </w:r>
            <w:r w:rsidRPr="00D17A16">
              <w:rPr>
                <w:sz w:val="20"/>
                <w:lang w:val="fr-CA"/>
              </w:rPr>
              <w:noBreakHyphen/>
              <w:t>alinéa 686(1</w:t>
            </w:r>
            <w:proofErr w:type="gramStart"/>
            <w:r w:rsidRPr="00D17A16">
              <w:rPr>
                <w:sz w:val="20"/>
                <w:lang w:val="fr-CA"/>
              </w:rPr>
              <w:t>)b</w:t>
            </w:r>
            <w:proofErr w:type="gramEnd"/>
            <w:r w:rsidRPr="00D17A16">
              <w:rPr>
                <w:sz w:val="20"/>
                <w:lang w:val="fr-CA"/>
              </w:rPr>
              <w:t xml:space="preserve">)(iii) du </w:t>
            </w:r>
            <w:r w:rsidRPr="00D17A16">
              <w:rPr>
                <w:i/>
                <w:sz w:val="20"/>
                <w:lang w:val="fr-CA"/>
              </w:rPr>
              <w:t>Code criminel</w:t>
            </w:r>
            <w:r w:rsidRPr="00D17A16">
              <w:rPr>
                <w:sz w:val="20"/>
                <w:lang w:val="fr-CA"/>
              </w:rPr>
              <w:t xml:space="preserve">, et ce, malgré que le ministère public ait expressément choisi de ne pas l’invoquer? </w:t>
            </w:r>
            <w:r w:rsidRPr="00D17A16">
              <w:rPr>
                <w:sz w:val="20"/>
              </w:rPr>
              <w:t>⸺</w:t>
            </w:r>
            <w:r w:rsidRPr="00D17A16">
              <w:rPr>
                <w:sz w:val="20"/>
                <w:lang w:val="fr-CA"/>
              </w:rPr>
              <w:t xml:space="preserve"> </w:t>
            </w:r>
            <w:r w:rsidRPr="00D17A16">
              <w:rPr>
                <w:i/>
                <w:sz w:val="20"/>
                <w:lang w:val="fr-CA"/>
              </w:rPr>
              <w:t xml:space="preserve">Code criminel, </w:t>
            </w:r>
            <w:r w:rsidRPr="00D17A16">
              <w:rPr>
                <w:sz w:val="20"/>
                <w:lang w:val="fr-FR" w:eastAsia="fr-CA"/>
              </w:rPr>
              <w:t>L.R.C. 1985, c. C</w:t>
            </w:r>
            <w:r w:rsidRPr="00D17A16">
              <w:rPr>
                <w:sz w:val="20"/>
                <w:lang w:val="fr-FR" w:eastAsia="fr-CA"/>
              </w:rPr>
              <w:noBreakHyphen/>
              <w:t>46, art. </w:t>
            </w:r>
            <w:r w:rsidRPr="00D17A16">
              <w:rPr>
                <w:sz w:val="20"/>
                <w:lang w:val="fr-CA"/>
              </w:rPr>
              <w:t>686(1)b</w:t>
            </w:r>
            <w:proofErr w:type="gramStart"/>
            <w:r w:rsidRPr="00D17A16">
              <w:rPr>
                <w:sz w:val="20"/>
                <w:lang w:val="fr-CA"/>
              </w:rPr>
              <w:t>)(</w:t>
            </w:r>
            <w:proofErr w:type="gramEnd"/>
            <w:r w:rsidRPr="00D17A16">
              <w:rPr>
                <w:sz w:val="20"/>
                <w:lang w:val="fr-CA"/>
              </w:rPr>
              <w:t>iii).</w:t>
            </w:r>
          </w:p>
        </w:tc>
      </w:tr>
      <w:tr w:rsidR="00D33E4B" w:rsidRPr="004B19BE" w:rsidTr="00D54E16">
        <w:tc>
          <w:tcPr>
            <w:tcW w:w="5000" w:type="pct"/>
            <w:gridSpan w:val="4"/>
          </w:tcPr>
          <w:p w:rsidR="00D33E4B" w:rsidRPr="00D17A16" w:rsidRDefault="00D33E4B" w:rsidP="00D54E16">
            <w:pPr>
              <w:jc w:val="both"/>
              <w:rPr>
                <w:sz w:val="20"/>
                <w:lang w:val="fr-CA"/>
              </w:rPr>
            </w:pPr>
          </w:p>
        </w:tc>
      </w:tr>
      <w:tr w:rsidR="00D33E4B" w:rsidRPr="004B19BE" w:rsidTr="00D54E16">
        <w:tc>
          <w:tcPr>
            <w:tcW w:w="5000" w:type="pct"/>
            <w:gridSpan w:val="4"/>
          </w:tcPr>
          <w:p w:rsidR="00D33E4B" w:rsidRPr="00D17A16" w:rsidRDefault="00D33E4B" w:rsidP="00D54E16">
            <w:pPr>
              <w:jc w:val="both"/>
              <w:rPr>
                <w:sz w:val="20"/>
                <w:lang w:val="fr-CA"/>
              </w:rPr>
            </w:pPr>
            <w:r w:rsidRPr="00D17A16">
              <w:rPr>
                <w:sz w:val="20"/>
                <w:lang w:val="fr-CA"/>
              </w:rPr>
              <w:t>Le demandeur, M. Guillaume St</w:t>
            </w:r>
            <w:r w:rsidRPr="00D17A16">
              <w:rPr>
                <w:sz w:val="20"/>
                <w:lang w:val="fr-CA"/>
              </w:rPr>
              <w:noBreakHyphen/>
              <w:t>Louis est un policier ayant subi un procès en raison de gestes qu’il aurait posés lors de l’arrestation de M. Alexandre Hébert, plaignant, alors que ce dernier circulait en voiture dans le quartier résidentiel où il habitait le matin du 9 décembre 2014. Le motif d’arrestation invoqué par M. St</w:t>
            </w:r>
            <w:r w:rsidRPr="00D17A16">
              <w:rPr>
                <w:sz w:val="20"/>
                <w:lang w:val="fr-CA"/>
              </w:rPr>
              <w:noBreakHyphen/>
              <w:t>Louis était la présence de vitres teintées trop foncées sur la voiture du plaignant. Trois chefs d’accusation ont été déposés à l’endroit de M. St</w:t>
            </w:r>
            <w:r w:rsidRPr="00D17A16">
              <w:rPr>
                <w:sz w:val="20"/>
                <w:lang w:val="fr-CA"/>
              </w:rPr>
              <w:noBreakHyphen/>
              <w:t xml:space="preserve">Louis en vertu du </w:t>
            </w:r>
            <w:r w:rsidRPr="00D17A16">
              <w:rPr>
                <w:i/>
                <w:sz w:val="20"/>
                <w:lang w:val="fr-CA"/>
              </w:rPr>
              <w:t>Code criminel</w:t>
            </w:r>
            <w:r w:rsidRPr="00D17A16">
              <w:rPr>
                <w:sz w:val="20"/>
                <w:lang w:val="fr-CA"/>
              </w:rPr>
              <w:t xml:space="preserve">, </w:t>
            </w:r>
            <w:r w:rsidRPr="00D17A16">
              <w:rPr>
                <w:sz w:val="20"/>
                <w:lang w:val="fr-FR" w:eastAsia="fr-CA"/>
              </w:rPr>
              <w:t>L.R.C. 1985, c. C</w:t>
            </w:r>
            <w:r w:rsidRPr="00D17A16">
              <w:rPr>
                <w:sz w:val="20"/>
                <w:lang w:val="fr-FR" w:eastAsia="fr-CA"/>
              </w:rPr>
              <w:noBreakHyphen/>
              <w:t xml:space="preserve">46 (C.C.) </w:t>
            </w:r>
            <w:r w:rsidRPr="00D17A16">
              <w:rPr>
                <w:sz w:val="20"/>
                <w:lang w:val="fr-CA"/>
              </w:rPr>
              <w:t>à savoir : voies de fait en utilisant une arme suivant l’al. 267a), voie de fait causant des lésions corporelles suivant l’al. 267b) et utilisation d’une arme prohibée d’une manière négligente suivant le par. 86(1). Lors du procès, le demandeur et le plaignant ont offert par voie de témoignage des versions diamétralement opposée des événements entourant l’arrestation du plaignant. En première instance, le juge de la Cour du Québec, a conclu à la culpabilité de M. St</w:t>
            </w:r>
            <w:r w:rsidRPr="00D17A16">
              <w:rPr>
                <w:sz w:val="20"/>
                <w:lang w:val="fr-CA"/>
              </w:rPr>
              <w:noBreakHyphen/>
              <w:t>Louis relativement aux chefs d’accusation pour voie de fait en utilisant une arme en vertu de l’al. 267a) C.C. et pour voie de fait causant des lésions corporelles en vertu de l’al. 267b) C.C. Il a prononcé l’arrêt des procédures quant au chef d’accusation pour voie de fait en utilisant une arme en vertu de l’al. 267a) C.C., et ce, suivant la règle interdisant les condamnations multiples. M. St</w:t>
            </w:r>
            <w:r w:rsidRPr="00D17A16">
              <w:rPr>
                <w:sz w:val="20"/>
                <w:lang w:val="fr-CA"/>
              </w:rPr>
              <w:noBreakHyphen/>
              <w:t>Louis a été acquitté relativement au chef d’accusation pour utilisation d’une arme prohibée d’une manière négligente en vertu du par. 86(1) C.C. La Cour supérieure, siégeant en d’appel en matière d’infraction sommaire a rejeté l’appel quant au verdict de culpabilité et la Cour d’appel a rejeté d’appel.</w:t>
            </w:r>
          </w:p>
          <w:p w:rsidR="00D33E4B" w:rsidRPr="00D17A16" w:rsidRDefault="00D33E4B" w:rsidP="00D54E16">
            <w:pPr>
              <w:jc w:val="both"/>
              <w:rPr>
                <w:sz w:val="20"/>
                <w:lang w:val="fr-CA"/>
              </w:rPr>
            </w:pPr>
          </w:p>
        </w:tc>
      </w:tr>
      <w:tr w:rsidR="00D33E4B" w:rsidRPr="004B19BE" w:rsidTr="00D54E16">
        <w:tc>
          <w:tcPr>
            <w:tcW w:w="2427" w:type="pct"/>
            <w:gridSpan w:val="2"/>
          </w:tcPr>
          <w:p w:rsidR="00D33E4B" w:rsidRPr="00D17A16" w:rsidRDefault="00D33E4B" w:rsidP="00D54E16">
            <w:pPr>
              <w:jc w:val="both"/>
              <w:rPr>
                <w:sz w:val="20"/>
                <w:lang w:val="fr-CA"/>
              </w:rPr>
            </w:pPr>
            <w:r w:rsidRPr="00D17A16">
              <w:rPr>
                <w:sz w:val="20"/>
                <w:lang w:val="fr-CA"/>
              </w:rPr>
              <w:t xml:space="preserve">Le 8 décembre 2017 </w:t>
            </w:r>
          </w:p>
          <w:p w:rsidR="00D33E4B" w:rsidRPr="00D17A16" w:rsidRDefault="00D33E4B" w:rsidP="00D54E16">
            <w:pPr>
              <w:jc w:val="both"/>
              <w:rPr>
                <w:sz w:val="20"/>
                <w:lang w:val="fr-CA"/>
              </w:rPr>
            </w:pPr>
            <w:r w:rsidRPr="00D17A16">
              <w:rPr>
                <w:sz w:val="20"/>
                <w:lang w:val="fr-CA"/>
              </w:rPr>
              <w:t>Cour du Québec</w:t>
            </w:r>
          </w:p>
          <w:p w:rsidR="00D33E4B" w:rsidRPr="00D17A16" w:rsidRDefault="00D33E4B" w:rsidP="00D54E16">
            <w:pPr>
              <w:jc w:val="both"/>
              <w:rPr>
                <w:sz w:val="20"/>
                <w:lang w:val="fr-CA"/>
              </w:rPr>
            </w:pPr>
            <w:r w:rsidRPr="00D17A16">
              <w:rPr>
                <w:sz w:val="20"/>
                <w:lang w:val="fr-CA"/>
              </w:rPr>
              <w:t xml:space="preserve">(Le juge Richer) </w:t>
            </w:r>
          </w:p>
          <w:p w:rsidR="00D33E4B" w:rsidRPr="00D17A16" w:rsidRDefault="00D33E4B" w:rsidP="00D54E16">
            <w:pPr>
              <w:jc w:val="both"/>
              <w:rPr>
                <w:sz w:val="20"/>
              </w:rPr>
            </w:pPr>
            <w:r w:rsidRPr="00D17A16">
              <w:rPr>
                <w:rStyle w:val="Hyperlink"/>
                <w:sz w:val="20"/>
              </w:rPr>
              <w:t>2017 QCCQ 14477</w:t>
            </w:r>
          </w:p>
          <w:p w:rsidR="00D33E4B" w:rsidRPr="00D17A16" w:rsidRDefault="00D33E4B" w:rsidP="00D54E16">
            <w:pPr>
              <w:jc w:val="both"/>
              <w:rPr>
                <w:sz w:val="20"/>
              </w:rPr>
            </w:pP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jc w:val="both"/>
              <w:rPr>
                <w:sz w:val="20"/>
                <w:lang w:val="fr-CA"/>
              </w:rPr>
            </w:pPr>
            <w:r w:rsidRPr="00D17A16">
              <w:rPr>
                <w:sz w:val="20"/>
                <w:lang w:val="fr-CA"/>
              </w:rPr>
              <w:t xml:space="preserve">Déclaration de culpabilité quant aux chefs d’accusation pour voie de fait en utilisant une arme en vertu de l’al. 267a) et pour voie de fait causant des lésions corporelles en vertu de l’al. 267b) du </w:t>
            </w:r>
            <w:r w:rsidRPr="00D17A16">
              <w:rPr>
                <w:i/>
                <w:sz w:val="20"/>
                <w:lang w:val="fr-CA"/>
              </w:rPr>
              <w:t>Code criminel</w:t>
            </w:r>
            <w:r w:rsidRPr="00D17A16">
              <w:rPr>
                <w:sz w:val="20"/>
                <w:lang w:val="fr-CA"/>
              </w:rPr>
              <w:t>.</w:t>
            </w:r>
          </w:p>
          <w:p w:rsidR="00D33E4B" w:rsidRPr="00D17A16" w:rsidRDefault="00D33E4B" w:rsidP="00D54E16">
            <w:pPr>
              <w:jc w:val="both"/>
              <w:rPr>
                <w:sz w:val="20"/>
                <w:lang w:val="fr-CA"/>
              </w:rPr>
            </w:pPr>
            <w:r w:rsidRPr="00D17A16">
              <w:rPr>
                <w:sz w:val="20"/>
                <w:lang w:val="fr-CA"/>
              </w:rPr>
              <w:t xml:space="preserve">Arrêt conditionnel des procédures quant au chef d’accusation pour voie de fait en utilisant une arme en vertu de l’al. 267a) du </w:t>
            </w:r>
            <w:r w:rsidRPr="00D17A16">
              <w:rPr>
                <w:i/>
                <w:sz w:val="20"/>
                <w:lang w:val="fr-CA"/>
              </w:rPr>
              <w:t>Code criminel</w:t>
            </w:r>
            <w:r w:rsidRPr="00D17A16">
              <w:rPr>
                <w:sz w:val="20"/>
                <w:lang w:val="fr-CA"/>
              </w:rPr>
              <w:t xml:space="preserve"> en ce, suivant la règle interdisant les condamnations multiples.</w:t>
            </w:r>
          </w:p>
          <w:p w:rsidR="00D33E4B" w:rsidRPr="00D17A16" w:rsidRDefault="00D33E4B" w:rsidP="00D54E16">
            <w:pPr>
              <w:jc w:val="both"/>
              <w:rPr>
                <w:sz w:val="20"/>
                <w:lang w:val="fr-CA"/>
              </w:rPr>
            </w:pPr>
            <w:r w:rsidRPr="00D17A16">
              <w:rPr>
                <w:sz w:val="20"/>
                <w:lang w:val="fr-CA"/>
              </w:rPr>
              <w:t xml:space="preserve">Déclaration d’acquittement quant au chef d’accusation pour utilisation d’une arme prohibée d’une manière négligente en vertu du par. 86(1) du </w:t>
            </w:r>
            <w:r w:rsidRPr="00D17A16">
              <w:rPr>
                <w:i/>
                <w:sz w:val="20"/>
                <w:lang w:val="fr-CA"/>
              </w:rPr>
              <w:t>Code criminel</w:t>
            </w:r>
            <w:r w:rsidRPr="00D17A16">
              <w:rPr>
                <w:sz w:val="20"/>
                <w:lang w:val="fr-CA"/>
              </w:rPr>
              <w:t>.</w:t>
            </w:r>
          </w:p>
          <w:p w:rsidR="00D33E4B" w:rsidRPr="00D17A16" w:rsidRDefault="00D33E4B" w:rsidP="00D54E16">
            <w:pPr>
              <w:jc w:val="both"/>
              <w:rPr>
                <w:sz w:val="20"/>
                <w:lang w:val="fr-CA"/>
              </w:rPr>
            </w:pPr>
          </w:p>
        </w:tc>
      </w:tr>
      <w:tr w:rsidR="00D33E4B" w:rsidRPr="004B19BE" w:rsidTr="00D54E16">
        <w:tc>
          <w:tcPr>
            <w:tcW w:w="2427" w:type="pct"/>
            <w:gridSpan w:val="2"/>
          </w:tcPr>
          <w:p w:rsidR="00D33E4B" w:rsidRPr="00D17A16" w:rsidRDefault="00D33E4B" w:rsidP="00D54E16">
            <w:pPr>
              <w:jc w:val="both"/>
              <w:rPr>
                <w:sz w:val="20"/>
                <w:lang w:val="fr-CA"/>
              </w:rPr>
            </w:pPr>
            <w:r w:rsidRPr="00D17A16">
              <w:rPr>
                <w:sz w:val="20"/>
                <w:lang w:val="fr-CA"/>
              </w:rPr>
              <w:t>Le 9 juillet 2019</w:t>
            </w:r>
          </w:p>
          <w:p w:rsidR="00D33E4B" w:rsidRPr="00D17A16" w:rsidRDefault="00D33E4B" w:rsidP="00D54E16">
            <w:pPr>
              <w:jc w:val="both"/>
              <w:rPr>
                <w:sz w:val="20"/>
                <w:lang w:val="fr-CA"/>
              </w:rPr>
            </w:pPr>
            <w:r w:rsidRPr="00D17A16">
              <w:rPr>
                <w:sz w:val="20"/>
                <w:lang w:val="fr-CA"/>
              </w:rPr>
              <w:t>Cour supérieure du Québec</w:t>
            </w:r>
          </w:p>
          <w:p w:rsidR="00D33E4B" w:rsidRPr="00D17A16" w:rsidRDefault="00D33E4B" w:rsidP="00D54E16">
            <w:pPr>
              <w:jc w:val="both"/>
              <w:rPr>
                <w:sz w:val="20"/>
              </w:rPr>
            </w:pPr>
            <w:r w:rsidRPr="00D17A16">
              <w:rPr>
                <w:sz w:val="20"/>
              </w:rPr>
              <w:t>(La juge Charbonneau)</w:t>
            </w:r>
          </w:p>
          <w:p w:rsidR="00D33E4B" w:rsidRPr="00D17A16" w:rsidRDefault="00D33E4B" w:rsidP="00D54E16">
            <w:pPr>
              <w:jc w:val="both"/>
              <w:rPr>
                <w:sz w:val="20"/>
              </w:rPr>
            </w:pPr>
            <w:r w:rsidRPr="00D17A16">
              <w:rPr>
                <w:rStyle w:val="Hyperlink"/>
                <w:sz w:val="20"/>
              </w:rPr>
              <w:t>2019 QCCS 2826</w:t>
            </w:r>
          </w:p>
          <w:p w:rsidR="00D33E4B" w:rsidRPr="00D17A16" w:rsidRDefault="00D33E4B" w:rsidP="00D54E16">
            <w:pPr>
              <w:jc w:val="both"/>
              <w:rPr>
                <w:sz w:val="20"/>
              </w:rPr>
            </w:pP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jc w:val="both"/>
              <w:rPr>
                <w:sz w:val="20"/>
                <w:lang w:val="fr-CA"/>
              </w:rPr>
            </w:pPr>
            <w:r w:rsidRPr="00D17A16">
              <w:rPr>
                <w:sz w:val="20"/>
                <w:lang w:val="fr-CA"/>
              </w:rPr>
              <w:t>Appel quant au verdict de culpabilité rejeté.</w:t>
            </w:r>
          </w:p>
          <w:p w:rsidR="00D33E4B" w:rsidRPr="00D17A16" w:rsidRDefault="00D33E4B" w:rsidP="00D54E16">
            <w:pPr>
              <w:jc w:val="both"/>
              <w:rPr>
                <w:sz w:val="20"/>
                <w:lang w:val="fr-CA"/>
              </w:rPr>
            </w:pPr>
          </w:p>
        </w:tc>
      </w:tr>
      <w:tr w:rsidR="00D33E4B" w:rsidRPr="00D17A16" w:rsidTr="00D54E16">
        <w:tc>
          <w:tcPr>
            <w:tcW w:w="2427" w:type="pct"/>
            <w:gridSpan w:val="2"/>
          </w:tcPr>
          <w:p w:rsidR="00D33E4B" w:rsidRPr="00D17A16" w:rsidRDefault="00D33E4B" w:rsidP="00D54E16">
            <w:pPr>
              <w:jc w:val="both"/>
              <w:rPr>
                <w:sz w:val="20"/>
                <w:lang w:val="fr-CA"/>
              </w:rPr>
            </w:pPr>
            <w:r w:rsidRPr="00D17A16">
              <w:rPr>
                <w:sz w:val="20"/>
                <w:lang w:val="fr-CA"/>
              </w:rPr>
              <w:t>Le 12 février 2021</w:t>
            </w:r>
          </w:p>
          <w:p w:rsidR="00D33E4B" w:rsidRPr="00D17A16" w:rsidRDefault="00D33E4B" w:rsidP="00D54E16">
            <w:pPr>
              <w:jc w:val="both"/>
              <w:rPr>
                <w:sz w:val="20"/>
                <w:lang w:val="fr-CA"/>
              </w:rPr>
            </w:pPr>
            <w:r w:rsidRPr="00D17A16">
              <w:rPr>
                <w:sz w:val="20"/>
                <w:lang w:val="fr-CA"/>
              </w:rPr>
              <w:t>Cour d’appel du Québec (Montréal)</w:t>
            </w:r>
          </w:p>
          <w:p w:rsidR="00D33E4B" w:rsidRPr="00D17A16" w:rsidRDefault="00D33E4B" w:rsidP="00D54E16">
            <w:pPr>
              <w:jc w:val="both"/>
              <w:rPr>
                <w:sz w:val="20"/>
                <w:lang w:val="fr-CA"/>
              </w:rPr>
            </w:pPr>
            <w:r w:rsidRPr="00D17A16">
              <w:rPr>
                <w:sz w:val="20"/>
                <w:lang w:val="fr-CA"/>
              </w:rPr>
              <w:t>(Les juges Dutil, Healy et Ruel)</w:t>
            </w:r>
          </w:p>
          <w:p w:rsidR="00D33E4B" w:rsidRPr="00D17A16" w:rsidRDefault="00D33E4B" w:rsidP="00D54E16">
            <w:pPr>
              <w:jc w:val="both"/>
              <w:rPr>
                <w:sz w:val="20"/>
              </w:rPr>
            </w:pPr>
            <w:r w:rsidRPr="00D17A16">
              <w:rPr>
                <w:rStyle w:val="Hyperlink"/>
                <w:sz w:val="20"/>
              </w:rPr>
              <w:t>2021 QCCA 244</w:t>
            </w:r>
          </w:p>
          <w:p w:rsidR="00D33E4B" w:rsidRPr="00D17A16" w:rsidRDefault="00D33E4B" w:rsidP="00D54E16">
            <w:pPr>
              <w:jc w:val="both"/>
              <w:rPr>
                <w:sz w:val="20"/>
              </w:rPr>
            </w:pP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jc w:val="both"/>
              <w:rPr>
                <w:sz w:val="20"/>
              </w:rPr>
            </w:pPr>
            <w:r w:rsidRPr="00D17A16">
              <w:rPr>
                <w:sz w:val="20"/>
              </w:rPr>
              <w:t>Appel rejeté.</w:t>
            </w:r>
          </w:p>
          <w:p w:rsidR="00D33E4B" w:rsidRPr="00D17A16" w:rsidRDefault="00D33E4B" w:rsidP="00D54E16">
            <w:pPr>
              <w:jc w:val="both"/>
              <w:rPr>
                <w:sz w:val="20"/>
              </w:rPr>
            </w:pPr>
          </w:p>
        </w:tc>
      </w:tr>
      <w:tr w:rsidR="00D33E4B" w:rsidRPr="00D17A16" w:rsidTr="00D54E16">
        <w:tc>
          <w:tcPr>
            <w:tcW w:w="2427" w:type="pct"/>
            <w:gridSpan w:val="2"/>
          </w:tcPr>
          <w:p w:rsidR="00D33E4B" w:rsidRPr="00D17A16" w:rsidRDefault="00D33E4B" w:rsidP="00D54E16">
            <w:pPr>
              <w:jc w:val="both"/>
              <w:rPr>
                <w:sz w:val="20"/>
                <w:lang w:val="fr-CA"/>
              </w:rPr>
            </w:pPr>
            <w:r w:rsidRPr="00D17A16">
              <w:rPr>
                <w:sz w:val="20"/>
                <w:lang w:val="fr-CA"/>
              </w:rPr>
              <w:t>Le 9 avril 2021</w:t>
            </w:r>
          </w:p>
          <w:p w:rsidR="00D33E4B" w:rsidRPr="00D17A16" w:rsidRDefault="00D33E4B" w:rsidP="00D54E16">
            <w:pPr>
              <w:jc w:val="both"/>
              <w:rPr>
                <w:sz w:val="20"/>
                <w:lang w:val="fr-CA"/>
              </w:rPr>
            </w:pPr>
            <w:r w:rsidRPr="00D17A16">
              <w:rPr>
                <w:sz w:val="20"/>
                <w:lang w:val="fr-CA"/>
              </w:rPr>
              <w:t>Cour suprême du Canada</w:t>
            </w:r>
          </w:p>
        </w:tc>
        <w:tc>
          <w:tcPr>
            <w:tcW w:w="243" w:type="pct"/>
          </w:tcPr>
          <w:p w:rsidR="00D33E4B" w:rsidRPr="00D17A16" w:rsidRDefault="00D33E4B" w:rsidP="00D54E16">
            <w:pPr>
              <w:jc w:val="both"/>
              <w:rPr>
                <w:sz w:val="20"/>
                <w:lang w:val="fr-CA"/>
              </w:rPr>
            </w:pPr>
          </w:p>
        </w:tc>
        <w:tc>
          <w:tcPr>
            <w:tcW w:w="2330" w:type="pct"/>
          </w:tcPr>
          <w:p w:rsidR="00D33E4B" w:rsidRPr="00D17A16" w:rsidRDefault="00D33E4B" w:rsidP="00D54E16">
            <w:pPr>
              <w:jc w:val="both"/>
              <w:rPr>
                <w:sz w:val="20"/>
              </w:rPr>
            </w:pPr>
            <w:r w:rsidRPr="00D17A16">
              <w:rPr>
                <w:sz w:val="20"/>
              </w:rPr>
              <w:t>Demande d’autorisation d’appel déposée</w:t>
            </w:r>
          </w:p>
          <w:p w:rsidR="00D33E4B" w:rsidRPr="00D17A16" w:rsidRDefault="00D33E4B" w:rsidP="00D54E16">
            <w:pPr>
              <w:jc w:val="both"/>
              <w:rPr>
                <w:sz w:val="20"/>
              </w:rPr>
            </w:pPr>
          </w:p>
        </w:tc>
      </w:tr>
    </w:tbl>
    <w:p w:rsidR="00D33E4B" w:rsidRPr="00D17A16" w:rsidRDefault="00D33E4B" w:rsidP="00D33E4B">
      <w:pPr>
        <w:jc w:val="both"/>
        <w:rPr>
          <w:sz w:val="20"/>
        </w:rPr>
      </w:pPr>
    </w:p>
    <w:p w:rsidR="00D33E4B" w:rsidRPr="00D17A16" w:rsidRDefault="004B19BE" w:rsidP="00D33E4B">
      <w:pPr>
        <w:jc w:val="both"/>
        <w:rPr>
          <w:sz w:val="20"/>
        </w:rPr>
      </w:pPr>
      <w:r>
        <w:rPr>
          <w:sz w:val="20"/>
        </w:rPr>
        <w:pict>
          <v:rect id="_x0000_i1054" style="width:2in;height:1pt" o:hrpct="0" o:hralign="center" o:hrstd="t" o:hrnoshade="t" o:hr="t" fillcolor="black [3213]" stroked="f"/>
        </w:pict>
      </w:r>
    </w:p>
    <w:p w:rsidR="00D33E4B" w:rsidRPr="00D17A16" w:rsidRDefault="00D33E4B" w:rsidP="00D33E4B">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33E4B" w:rsidRPr="00D17A16" w:rsidTr="00D54E16">
        <w:tc>
          <w:tcPr>
            <w:tcW w:w="543" w:type="pct"/>
          </w:tcPr>
          <w:p w:rsidR="00D33E4B" w:rsidRPr="00D17A16" w:rsidRDefault="00D33E4B" w:rsidP="00D54E16">
            <w:pPr>
              <w:jc w:val="both"/>
              <w:rPr>
                <w:sz w:val="20"/>
              </w:rPr>
            </w:pPr>
            <w:r w:rsidRPr="00D17A16">
              <w:rPr>
                <w:rStyle w:val="SCCFileNumberChar"/>
                <w:sz w:val="20"/>
                <w:szCs w:val="20"/>
              </w:rPr>
              <w:t>39632</w:t>
            </w:r>
          </w:p>
        </w:tc>
        <w:tc>
          <w:tcPr>
            <w:tcW w:w="4457" w:type="pct"/>
            <w:gridSpan w:val="3"/>
          </w:tcPr>
          <w:p w:rsidR="00D33E4B" w:rsidRPr="00D17A16" w:rsidRDefault="00D33E4B" w:rsidP="00D54E16">
            <w:pPr>
              <w:pStyle w:val="SCCLsocParty"/>
              <w:jc w:val="both"/>
              <w:rPr>
                <w:b/>
                <w:sz w:val="20"/>
                <w:szCs w:val="20"/>
                <w:lang w:val="en-US"/>
              </w:rPr>
            </w:pPr>
            <w:r w:rsidRPr="00D17A16">
              <w:rPr>
                <w:b/>
                <w:sz w:val="20"/>
                <w:szCs w:val="20"/>
                <w:lang w:val="en-US"/>
              </w:rPr>
              <w:t>Ali Moussa Ghadban v. Her Majesty the Queen</w:t>
            </w:r>
          </w:p>
          <w:p w:rsidR="00D33E4B" w:rsidRPr="00D17A16" w:rsidRDefault="00D33E4B" w:rsidP="00D54E16">
            <w:pPr>
              <w:jc w:val="both"/>
              <w:rPr>
                <w:sz w:val="20"/>
              </w:rPr>
            </w:pPr>
            <w:r w:rsidRPr="00D17A16">
              <w:rPr>
                <w:sz w:val="20"/>
              </w:rPr>
              <w:t>(B.C.) (Civil) (By Leave)</w:t>
            </w:r>
          </w:p>
        </w:tc>
      </w:tr>
      <w:tr w:rsidR="00D33E4B" w:rsidRPr="00D17A16" w:rsidTr="00D54E16">
        <w:tc>
          <w:tcPr>
            <w:tcW w:w="5000" w:type="pct"/>
            <w:gridSpan w:val="4"/>
          </w:tcPr>
          <w:p w:rsidR="00D54E16" w:rsidRPr="00D17A16" w:rsidRDefault="00D54E16" w:rsidP="00D54E16">
            <w:pPr>
              <w:jc w:val="both"/>
              <w:rPr>
                <w:sz w:val="20"/>
                <w:szCs w:val="20"/>
              </w:rPr>
            </w:pPr>
            <w:r w:rsidRPr="00D17A16">
              <w:rPr>
                <w:sz w:val="20"/>
                <w:szCs w:val="20"/>
              </w:rPr>
              <w:t>The application for leave to appeal from the judgment of the Court of Appeal for British Columbia (Vancouver), Number CA46865, 2021 BCCA 69, dated February 9, 2021, is dismissed.</w:t>
            </w:r>
          </w:p>
          <w:p w:rsidR="00D33E4B" w:rsidRPr="00D17A16" w:rsidRDefault="00D33E4B" w:rsidP="00D54E16">
            <w:pPr>
              <w:jc w:val="both"/>
              <w:rPr>
                <w:sz w:val="20"/>
              </w:rPr>
            </w:pPr>
          </w:p>
        </w:tc>
      </w:tr>
      <w:tr w:rsidR="00D33E4B" w:rsidRPr="00D17A16" w:rsidTr="00D54E16">
        <w:tc>
          <w:tcPr>
            <w:tcW w:w="5000" w:type="pct"/>
            <w:gridSpan w:val="4"/>
          </w:tcPr>
          <w:p w:rsidR="00D33E4B" w:rsidRPr="00D17A16" w:rsidRDefault="00D33E4B" w:rsidP="00D54E16">
            <w:pPr>
              <w:jc w:val="both"/>
              <w:rPr>
                <w:sz w:val="20"/>
              </w:rPr>
            </w:pPr>
            <w:r w:rsidRPr="00D17A16">
              <w:rPr>
                <w:sz w:val="20"/>
              </w:rPr>
              <w:t xml:space="preserve">Provincial Offenses — Motor assisted cycles — Rider of electric scooter (Motorino XMr) charged with driving without a driver’s licence and without insurance — Rider contending electric scooter is motor assisted cycle rather than motor vehicle — Whether electric scooters or electric bicycles with motor that is alternative to human power, rather than supplemental to it, meet the definition of “motor assisted cycle” under applicable legislation — </w:t>
            </w:r>
            <w:r w:rsidRPr="00D17A16">
              <w:rPr>
                <w:i/>
                <w:sz w:val="20"/>
              </w:rPr>
              <w:t>Motor Vehicle Act</w:t>
            </w:r>
            <w:r w:rsidRPr="00D17A16">
              <w:rPr>
                <w:sz w:val="20"/>
              </w:rPr>
              <w:t xml:space="preserve">, R.S.B.C. 1996, c. 318, s. 1 — </w:t>
            </w:r>
            <w:r w:rsidRPr="00D17A16">
              <w:rPr>
                <w:i/>
                <w:sz w:val="20"/>
              </w:rPr>
              <w:t>Motor Assisted Cycle Regulation</w:t>
            </w:r>
            <w:r w:rsidRPr="00D17A16">
              <w:rPr>
                <w:sz w:val="20"/>
              </w:rPr>
              <w:t>, B.C. Reg. 151/2002.</w:t>
            </w:r>
          </w:p>
        </w:tc>
      </w:tr>
      <w:tr w:rsidR="00D33E4B" w:rsidRPr="00D17A16" w:rsidTr="00D54E16">
        <w:tc>
          <w:tcPr>
            <w:tcW w:w="5000" w:type="pct"/>
            <w:gridSpan w:val="4"/>
          </w:tcPr>
          <w:p w:rsidR="00D33E4B" w:rsidRPr="00D17A16" w:rsidRDefault="00D33E4B" w:rsidP="00D54E16">
            <w:pPr>
              <w:jc w:val="both"/>
              <w:rPr>
                <w:sz w:val="20"/>
              </w:rPr>
            </w:pPr>
          </w:p>
        </w:tc>
      </w:tr>
      <w:tr w:rsidR="00D33E4B" w:rsidRPr="00D17A16" w:rsidTr="00D54E16">
        <w:tc>
          <w:tcPr>
            <w:tcW w:w="5000" w:type="pct"/>
            <w:gridSpan w:val="4"/>
          </w:tcPr>
          <w:p w:rsidR="00D33E4B" w:rsidRPr="00D17A16" w:rsidRDefault="00D33E4B" w:rsidP="00D54E16">
            <w:pPr>
              <w:jc w:val="both"/>
              <w:rPr>
                <w:sz w:val="20"/>
              </w:rPr>
            </w:pPr>
            <w:r w:rsidRPr="00D17A16">
              <w:rPr>
                <w:sz w:val="20"/>
              </w:rPr>
              <w:t xml:space="preserve">The applicant, Mr. Ghadban, was charged with driving without a driver’s licence and without insurance after riding his electric scooter, a Motorino XMr, on a public road. Mr. Ghadban believed that his electric scooter fell within the definition of “motor assisted cycle” so that he did not require a driver’s licence and insurance to operate it. The electric scooter can be pedalled but its motor cannot be used while pedaling. It either operates as a low-powered electric motorcycle, with the motor providing all of the motive force, or as a heavy bicycle, with the motor not operating. The Provincial Court held that the electric scooter was not a motor assisted cycle because its primary method of propulsion was not human power. The Supreme Court of British Columbia and a majority of the Court of Appeal dismissed Mr. Ghadban’s appeals, agreeing that the Provincial Court made no error of law. The majority of the Court of Appeal held that motor assisted cycles must be designed </w:t>
            </w:r>
            <w:r w:rsidRPr="00D17A16">
              <w:rPr>
                <w:sz w:val="20"/>
                <w:lang w:val="en" w:eastAsia="en-CA"/>
              </w:rPr>
              <w:t>to contemplate human power being a primary means of propulsion, and must allow for a person to pedal at the same time as the motor is providing assistance.</w:t>
            </w:r>
          </w:p>
          <w:p w:rsidR="00D33E4B" w:rsidRPr="00D17A16" w:rsidRDefault="00D33E4B" w:rsidP="00D54E16">
            <w:pPr>
              <w:jc w:val="both"/>
              <w:rPr>
                <w:sz w:val="20"/>
              </w:rPr>
            </w:pPr>
          </w:p>
        </w:tc>
      </w:tr>
      <w:tr w:rsidR="00D33E4B" w:rsidRPr="00D17A16" w:rsidTr="00D54E16">
        <w:tc>
          <w:tcPr>
            <w:tcW w:w="2427" w:type="pct"/>
            <w:gridSpan w:val="2"/>
          </w:tcPr>
          <w:p w:rsidR="00D33E4B" w:rsidRPr="00D17A16" w:rsidRDefault="00D33E4B" w:rsidP="00D54E16">
            <w:pPr>
              <w:jc w:val="both"/>
              <w:rPr>
                <w:sz w:val="20"/>
              </w:rPr>
            </w:pPr>
            <w:r w:rsidRPr="00D17A16">
              <w:rPr>
                <w:sz w:val="20"/>
              </w:rPr>
              <w:t>March 26, 2019</w:t>
            </w:r>
          </w:p>
          <w:p w:rsidR="00D33E4B" w:rsidRPr="00D17A16" w:rsidRDefault="00D33E4B" w:rsidP="00D54E16">
            <w:pPr>
              <w:jc w:val="both"/>
              <w:rPr>
                <w:sz w:val="20"/>
              </w:rPr>
            </w:pPr>
            <w:r w:rsidRPr="00D17A16">
              <w:rPr>
                <w:sz w:val="20"/>
              </w:rPr>
              <w:t>Provincial Court of British Columbia (Traffic Court)</w:t>
            </w:r>
          </w:p>
          <w:p w:rsidR="00D33E4B" w:rsidRPr="00D17A16" w:rsidRDefault="00D33E4B" w:rsidP="00D54E16">
            <w:pPr>
              <w:jc w:val="both"/>
              <w:rPr>
                <w:sz w:val="20"/>
              </w:rPr>
            </w:pPr>
            <w:r w:rsidRPr="00D17A16">
              <w:rPr>
                <w:sz w:val="20"/>
              </w:rPr>
              <w:t>(Beer J.)</w:t>
            </w:r>
          </w:p>
          <w:p w:rsidR="00D33E4B" w:rsidRPr="00D17A16" w:rsidRDefault="00D33E4B" w:rsidP="00D54E16">
            <w:pPr>
              <w:jc w:val="both"/>
              <w:rPr>
                <w:sz w:val="20"/>
              </w:rPr>
            </w:pPr>
            <w:r w:rsidRPr="00D17A16">
              <w:rPr>
                <w:sz w:val="20"/>
              </w:rPr>
              <w:t>Unreported. Docket AJ07827150</w:t>
            </w:r>
          </w:p>
          <w:p w:rsidR="00D33E4B" w:rsidRPr="00D17A16" w:rsidRDefault="00D33E4B" w:rsidP="00D54E16">
            <w:pPr>
              <w:jc w:val="both"/>
              <w:rPr>
                <w:sz w:val="20"/>
              </w:rPr>
            </w:pP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jc w:val="both"/>
              <w:rPr>
                <w:sz w:val="20"/>
              </w:rPr>
            </w:pPr>
            <w:r w:rsidRPr="00D17A16">
              <w:rPr>
                <w:sz w:val="20"/>
              </w:rPr>
              <w:t>Applicant found guilty of driving without a driver’s license and driving without insurance</w:t>
            </w:r>
          </w:p>
        </w:tc>
      </w:tr>
      <w:tr w:rsidR="00D33E4B" w:rsidRPr="00D17A16" w:rsidTr="00D54E16">
        <w:tc>
          <w:tcPr>
            <w:tcW w:w="2427" w:type="pct"/>
            <w:gridSpan w:val="2"/>
          </w:tcPr>
          <w:p w:rsidR="00D33E4B" w:rsidRPr="00D17A16" w:rsidRDefault="00D33E4B" w:rsidP="00D54E16">
            <w:pPr>
              <w:jc w:val="both"/>
              <w:rPr>
                <w:sz w:val="20"/>
              </w:rPr>
            </w:pPr>
            <w:r w:rsidRPr="00D17A16">
              <w:rPr>
                <w:sz w:val="20"/>
              </w:rPr>
              <w:t>April 29, 2020</w:t>
            </w:r>
          </w:p>
          <w:p w:rsidR="00D33E4B" w:rsidRPr="00D17A16" w:rsidRDefault="00D33E4B" w:rsidP="00D54E16">
            <w:pPr>
              <w:jc w:val="both"/>
              <w:rPr>
                <w:sz w:val="20"/>
              </w:rPr>
            </w:pPr>
            <w:r w:rsidRPr="00D17A16">
              <w:rPr>
                <w:sz w:val="20"/>
              </w:rPr>
              <w:t>Supreme Court of British Columbia</w:t>
            </w:r>
          </w:p>
          <w:p w:rsidR="00D33E4B" w:rsidRPr="00D17A16" w:rsidRDefault="00D33E4B" w:rsidP="00D54E16">
            <w:pPr>
              <w:jc w:val="both"/>
              <w:rPr>
                <w:sz w:val="20"/>
              </w:rPr>
            </w:pPr>
            <w:r w:rsidRPr="00D17A16">
              <w:rPr>
                <w:sz w:val="20"/>
              </w:rPr>
              <w:t>(Jenkins J.)</w:t>
            </w:r>
          </w:p>
          <w:p w:rsidR="00D33E4B" w:rsidRPr="00D17A16" w:rsidRDefault="004B19BE" w:rsidP="00D54E16">
            <w:pPr>
              <w:jc w:val="both"/>
              <w:rPr>
                <w:sz w:val="20"/>
              </w:rPr>
            </w:pPr>
            <w:hyperlink r:id="rId18" w:history="1">
              <w:r w:rsidR="00D33E4B" w:rsidRPr="00D17A16">
                <w:rPr>
                  <w:rStyle w:val="Hyperlink"/>
                  <w:sz w:val="20"/>
                </w:rPr>
                <w:t>2020 BCSC 664</w:t>
              </w:r>
            </w:hyperlink>
          </w:p>
          <w:p w:rsidR="00D33E4B" w:rsidRPr="00D17A16" w:rsidRDefault="00D33E4B" w:rsidP="00D54E16">
            <w:pPr>
              <w:jc w:val="both"/>
              <w:rPr>
                <w:sz w:val="20"/>
              </w:rPr>
            </w:pP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jc w:val="both"/>
              <w:rPr>
                <w:sz w:val="20"/>
              </w:rPr>
            </w:pPr>
            <w:r w:rsidRPr="00D17A16">
              <w:rPr>
                <w:sz w:val="20"/>
              </w:rPr>
              <w:t xml:space="preserve">Appeal dismissed </w:t>
            </w:r>
          </w:p>
        </w:tc>
      </w:tr>
      <w:tr w:rsidR="00D33E4B" w:rsidRPr="00D17A16" w:rsidTr="00D54E16">
        <w:tc>
          <w:tcPr>
            <w:tcW w:w="2427" w:type="pct"/>
            <w:gridSpan w:val="2"/>
          </w:tcPr>
          <w:p w:rsidR="00D33E4B" w:rsidRPr="00D17A16" w:rsidRDefault="00D33E4B" w:rsidP="00D54E16">
            <w:pPr>
              <w:jc w:val="both"/>
              <w:rPr>
                <w:sz w:val="20"/>
              </w:rPr>
            </w:pPr>
            <w:r w:rsidRPr="00D17A16">
              <w:rPr>
                <w:sz w:val="20"/>
              </w:rPr>
              <w:t>February 9, 2021</w:t>
            </w:r>
          </w:p>
          <w:p w:rsidR="00D33E4B" w:rsidRPr="00D17A16" w:rsidRDefault="00D33E4B" w:rsidP="00D54E16">
            <w:pPr>
              <w:jc w:val="both"/>
              <w:rPr>
                <w:sz w:val="20"/>
              </w:rPr>
            </w:pPr>
            <w:r w:rsidRPr="00D17A16">
              <w:rPr>
                <w:sz w:val="20"/>
              </w:rPr>
              <w:t>Court of Appeal for British Columbia (Vancouver)</w:t>
            </w:r>
          </w:p>
          <w:p w:rsidR="00D33E4B" w:rsidRPr="00D17A16" w:rsidRDefault="00D33E4B" w:rsidP="00D54E16">
            <w:pPr>
              <w:jc w:val="both"/>
              <w:rPr>
                <w:sz w:val="20"/>
              </w:rPr>
            </w:pPr>
            <w:r w:rsidRPr="00D17A16">
              <w:rPr>
                <w:sz w:val="20"/>
              </w:rPr>
              <w:t>(Saunders [dissenting], Groberman and Stromberg</w:t>
            </w:r>
            <w:r w:rsidRPr="00D17A16">
              <w:rPr>
                <w:sz w:val="20"/>
              </w:rPr>
              <w:noBreakHyphen/>
              <w:t>Stein JJ.A.)</w:t>
            </w:r>
          </w:p>
          <w:p w:rsidR="00D33E4B" w:rsidRPr="00D17A16" w:rsidRDefault="004B19BE" w:rsidP="00D54E16">
            <w:pPr>
              <w:jc w:val="both"/>
              <w:rPr>
                <w:sz w:val="20"/>
              </w:rPr>
            </w:pPr>
            <w:hyperlink r:id="rId19" w:history="1">
              <w:r w:rsidR="00D33E4B" w:rsidRPr="00D17A16">
                <w:rPr>
                  <w:rStyle w:val="Hyperlink"/>
                  <w:sz w:val="20"/>
                </w:rPr>
                <w:t>2021 BCCA 69</w:t>
              </w:r>
            </w:hyperlink>
            <w:r w:rsidR="00D33E4B" w:rsidRPr="00D17A16">
              <w:rPr>
                <w:sz w:val="20"/>
              </w:rPr>
              <w:t xml:space="preserve"> (Docket CA46865)</w:t>
            </w:r>
          </w:p>
          <w:p w:rsidR="00D33E4B" w:rsidRPr="00D17A16" w:rsidRDefault="00D33E4B" w:rsidP="00D54E16">
            <w:pPr>
              <w:jc w:val="both"/>
              <w:rPr>
                <w:sz w:val="20"/>
              </w:rPr>
            </w:pP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jc w:val="both"/>
              <w:rPr>
                <w:sz w:val="20"/>
              </w:rPr>
            </w:pPr>
            <w:r w:rsidRPr="00D17A16">
              <w:rPr>
                <w:sz w:val="20"/>
              </w:rPr>
              <w:t>Appeal dismissed</w:t>
            </w:r>
          </w:p>
        </w:tc>
      </w:tr>
      <w:tr w:rsidR="00D33E4B" w:rsidRPr="00D17A16" w:rsidTr="00D54E16">
        <w:tc>
          <w:tcPr>
            <w:tcW w:w="2427" w:type="pct"/>
            <w:gridSpan w:val="2"/>
          </w:tcPr>
          <w:p w:rsidR="00D33E4B" w:rsidRPr="00D17A16" w:rsidRDefault="00D33E4B" w:rsidP="00D54E16">
            <w:pPr>
              <w:jc w:val="both"/>
              <w:rPr>
                <w:sz w:val="20"/>
              </w:rPr>
            </w:pPr>
            <w:r w:rsidRPr="00D17A16">
              <w:rPr>
                <w:sz w:val="20"/>
              </w:rPr>
              <w:t>April 7, 2021</w:t>
            </w:r>
          </w:p>
          <w:p w:rsidR="00D33E4B" w:rsidRPr="00D17A16" w:rsidRDefault="00D33E4B" w:rsidP="00D54E16">
            <w:pPr>
              <w:jc w:val="both"/>
              <w:rPr>
                <w:sz w:val="20"/>
              </w:rPr>
            </w:pPr>
            <w:r w:rsidRPr="00D17A16">
              <w:rPr>
                <w:sz w:val="20"/>
              </w:rPr>
              <w:t>Supreme Court of Canada</w:t>
            </w: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jc w:val="both"/>
              <w:rPr>
                <w:sz w:val="20"/>
              </w:rPr>
            </w:pPr>
            <w:r w:rsidRPr="00D17A16">
              <w:rPr>
                <w:sz w:val="20"/>
              </w:rPr>
              <w:t>Application for leave to appeal filed</w:t>
            </w:r>
          </w:p>
          <w:p w:rsidR="00D33E4B" w:rsidRPr="00D17A16" w:rsidRDefault="00D33E4B" w:rsidP="00D54E16">
            <w:pPr>
              <w:jc w:val="both"/>
              <w:rPr>
                <w:sz w:val="20"/>
              </w:rPr>
            </w:pPr>
          </w:p>
        </w:tc>
      </w:tr>
    </w:tbl>
    <w:p w:rsidR="00D33E4B" w:rsidRPr="00D17A16" w:rsidRDefault="00D33E4B" w:rsidP="00D33E4B">
      <w:pPr>
        <w:jc w:val="both"/>
        <w:rPr>
          <w:sz w:val="20"/>
        </w:rPr>
      </w:pPr>
    </w:p>
    <w:p w:rsidR="00D33E4B" w:rsidRPr="00D17A16" w:rsidRDefault="004B19BE" w:rsidP="00D33E4B">
      <w:pPr>
        <w:jc w:val="both"/>
        <w:rPr>
          <w:sz w:val="20"/>
        </w:rPr>
      </w:pPr>
      <w:r>
        <w:rPr>
          <w:sz w:val="20"/>
        </w:rPr>
        <w:pict>
          <v:rect id="_x0000_i1055" style="width:2in;height:1pt" o:hrpct="0" o:hralign="center" o:hrstd="t" o:hrnoshade="t" o:hr="t" fillcolor="black [3213]" stroked="f"/>
        </w:pict>
      </w:r>
    </w:p>
    <w:p w:rsidR="00D33E4B" w:rsidRPr="00D17A16" w:rsidRDefault="00D33E4B" w:rsidP="00D33E4B">
      <w:pPr>
        <w:jc w:val="both"/>
        <w:rPr>
          <w:sz w:val="20"/>
        </w:rPr>
      </w:pPr>
    </w:p>
    <w:p w:rsidR="008A3A7F" w:rsidRPr="00D17A16" w:rsidRDefault="008A3A7F">
      <w:r w:rsidRPr="00D17A1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33E4B" w:rsidRPr="004B19BE" w:rsidTr="00D54E16">
        <w:tc>
          <w:tcPr>
            <w:tcW w:w="543" w:type="pct"/>
          </w:tcPr>
          <w:p w:rsidR="00D33E4B" w:rsidRPr="00D17A16" w:rsidRDefault="00D33E4B" w:rsidP="00D54E16">
            <w:pPr>
              <w:jc w:val="both"/>
              <w:rPr>
                <w:sz w:val="20"/>
                <w:lang w:val="fr-CA"/>
              </w:rPr>
            </w:pPr>
            <w:r w:rsidRPr="00D17A16">
              <w:rPr>
                <w:rStyle w:val="SCCFileNumberChar"/>
                <w:sz w:val="20"/>
                <w:szCs w:val="20"/>
                <w:lang w:val="fr-CA"/>
              </w:rPr>
              <w:t>39632</w:t>
            </w:r>
          </w:p>
        </w:tc>
        <w:tc>
          <w:tcPr>
            <w:tcW w:w="4457" w:type="pct"/>
            <w:gridSpan w:val="3"/>
          </w:tcPr>
          <w:p w:rsidR="00D33E4B" w:rsidRPr="00D17A16" w:rsidRDefault="00D33E4B" w:rsidP="00D54E16">
            <w:pPr>
              <w:pStyle w:val="SCCLsocParty"/>
              <w:jc w:val="both"/>
              <w:rPr>
                <w:b/>
                <w:sz w:val="20"/>
                <w:szCs w:val="20"/>
              </w:rPr>
            </w:pPr>
            <w:r w:rsidRPr="00D17A16">
              <w:rPr>
                <w:b/>
                <w:sz w:val="20"/>
                <w:szCs w:val="20"/>
              </w:rPr>
              <w:t>Ali Moussa Ghadban c. Sa Majesté la Reine</w:t>
            </w:r>
          </w:p>
          <w:p w:rsidR="00D33E4B" w:rsidRPr="00D17A16" w:rsidRDefault="00D33E4B" w:rsidP="00D54E16">
            <w:pPr>
              <w:jc w:val="both"/>
              <w:rPr>
                <w:sz w:val="20"/>
                <w:lang w:val="fr-CA"/>
              </w:rPr>
            </w:pPr>
            <w:r w:rsidRPr="00D17A16">
              <w:rPr>
                <w:sz w:val="20"/>
                <w:lang w:val="fr-CA"/>
              </w:rPr>
              <w:t>(C.-B.) (Civile) (Sur autorisation)</w:t>
            </w:r>
          </w:p>
        </w:tc>
      </w:tr>
      <w:tr w:rsidR="00D33E4B" w:rsidRPr="004B19BE" w:rsidTr="00D54E16">
        <w:tc>
          <w:tcPr>
            <w:tcW w:w="5000" w:type="pct"/>
            <w:gridSpan w:val="4"/>
          </w:tcPr>
          <w:p w:rsidR="00D33E4B" w:rsidRPr="00D17A16" w:rsidRDefault="00D54E16" w:rsidP="00D54E16">
            <w:pPr>
              <w:jc w:val="both"/>
              <w:rPr>
                <w:sz w:val="20"/>
                <w:szCs w:val="20"/>
                <w:lang w:val="fr-CA"/>
              </w:rPr>
            </w:pPr>
            <w:r w:rsidRPr="00D17A16">
              <w:rPr>
                <w:sz w:val="20"/>
                <w:szCs w:val="20"/>
                <w:lang w:val="fr-CA"/>
              </w:rPr>
              <w:t>La demande d’autorisation d’appel de l’arrêt de la Cour d’appel de la Colombie-Britannique (Vancouver), numéro CA46865, 2021 BCCA 69, daté du 9 février 2021, est rejet</w:t>
            </w:r>
            <w:r w:rsidRPr="00D17A16">
              <w:rPr>
                <w:rFonts w:cs="Times New Roman"/>
                <w:sz w:val="20"/>
                <w:szCs w:val="20"/>
                <w:lang w:val="fr-CA"/>
              </w:rPr>
              <w:t>é</w:t>
            </w:r>
            <w:r w:rsidRPr="00D17A16">
              <w:rPr>
                <w:sz w:val="20"/>
                <w:szCs w:val="20"/>
                <w:lang w:val="fr-CA"/>
              </w:rPr>
              <w:t>e.</w:t>
            </w:r>
          </w:p>
          <w:p w:rsidR="00D54E16" w:rsidRPr="00D17A16" w:rsidRDefault="00D54E16" w:rsidP="00D54E16">
            <w:pPr>
              <w:jc w:val="both"/>
              <w:rPr>
                <w:sz w:val="20"/>
                <w:lang w:val="fr-CA"/>
              </w:rPr>
            </w:pPr>
          </w:p>
        </w:tc>
      </w:tr>
      <w:tr w:rsidR="00D33E4B" w:rsidRPr="004B19BE" w:rsidTr="00D54E16">
        <w:tc>
          <w:tcPr>
            <w:tcW w:w="5000" w:type="pct"/>
            <w:gridSpan w:val="4"/>
          </w:tcPr>
          <w:p w:rsidR="00D33E4B" w:rsidRPr="00D17A16" w:rsidRDefault="00D33E4B" w:rsidP="00D54E16">
            <w:pPr>
              <w:jc w:val="both"/>
              <w:rPr>
                <w:sz w:val="20"/>
                <w:lang w:val="fr-CA"/>
              </w:rPr>
            </w:pPr>
            <w:r w:rsidRPr="00D17A16">
              <w:rPr>
                <w:sz w:val="20"/>
                <w:lang w:val="fr-CA"/>
              </w:rPr>
              <w:t>Infractions provinciales — Cyclomoteurs — Usager d’un scooteur électrique (Motorino XMr) accusé de conduite sans permis et sans assurance — L’usager soutient que le scooteur électrique est un cyclomoteur plutôt qu’une automobile — Les scooteurs électriques ou les vélos électriques munis d’un moteur qui vise à remplacer la force humaine, plutôt que de s’y ajouter, satisfont</w:t>
            </w:r>
            <w:r w:rsidRPr="00D17A16">
              <w:rPr>
                <w:sz w:val="20"/>
                <w:lang w:val="fr-CA"/>
              </w:rPr>
              <w:noBreakHyphen/>
              <w:t xml:space="preserve">ils à la définition de « motor assisted cycle » (cyclomoteur) en vertu de la législation applicable ? — </w:t>
            </w:r>
            <w:r w:rsidRPr="00D17A16">
              <w:rPr>
                <w:i/>
                <w:sz w:val="20"/>
                <w:lang w:val="fr-CA"/>
              </w:rPr>
              <w:t>Motor Vehicle Act</w:t>
            </w:r>
            <w:r w:rsidRPr="00D17A16">
              <w:rPr>
                <w:sz w:val="20"/>
                <w:lang w:val="fr-CA"/>
              </w:rPr>
              <w:t xml:space="preserve">, R.S.B.C. 1996, c. 318, art. 1 — </w:t>
            </w:r>
            <w:r w:rsidRPr="00D17A16">
              <w:rPr>
                <w:i/>
                <w:sz w:val="20"/>
                <w:lang w:val="fr-CA"/>
              </w:rPr>
              <w:t>Motor Assisted Cycle Regulation</w:t>
            </w:r>
            <w:r w:rsidRPr="00D17A16">
              <w:rPr>
                <w:sz w:val="20"/>
                <w:lang w:val="fr-CA"/>
              </w:rPr>
              <w:t>, B.C. Reg. 151/2002.</w:t>
            </w:r>
          </w:p>
        </w:tc>
      </w:tr>
      <w:tr w:rsidR="00D33E4B" w:rsidRPr="004B19BE" w:rsidTr="00D54E16">
        <w:tc>
          <w:tcPr>
            <w:tcW w:w="5000" w:type="pct"/>
            <w:gridSpan w:val="4"/>
          </w:tcPr>
          <w:p w:rsidR="00D33E4B" w:rsidRPr="00D17A16" w:rsidRDefault="00D33E4B" w:rsidP="00D54E16">
            <w:pPr>
              <w:jc w:val="both"/>
              <w:rPr>
                <w:sz w:val="20"/>
                <w:lang w:val="fr-CA"/>
              </w:rPr>
            </w:pPr>
          </w:p>
        </w:tc>
      </w:tr>
      <w:tr w:rsidR="00D33E4B" w:rsidRPr="004B19BE" w:rsidTr="00D54E16">
        <w:tc>
          <w:tcPr>
            <w:tcW w:w="5000" w:type="pct"/>
            <w:gridSpan w:val="4"/>
          </w:tcPr>
          <w:p w:rsidR="00D33E4B" w:rsidRPr="00D17A16" w:rsidRDefault="00D33E4B" w:rsidP="00D54E16">
            <w:pPr>
              <w:jc w:val="both"/>
              <w:rPr>
                <w:sz w:val="20"/>
                <w:lang w:val="fr-CA"/>
              </w:rPr>
            </w:pPr>
            <w:r w:rsidRPr="00D17A16">
              <w:rPr>
                <w:sz w:val="20"/>
                <w:lang w:val="fr-CA"/>
              </w:rPr>
              <w:t>Le demandeur, M. Ghadban, a été accusé de conduite sans permis et sans assurance après avoir conduit son scooteur électrique, de marque Motorino XMr, sur une voie publique. M. Ghadban croyait que son scooteur électrique s’inscrivait dans la définition de « motor assisted cycle » (cyclomoteur) de sorte qu’il n’était pas nécessaire pour lui d’obtenir un permis et une assurance pour conduire celui</w:t>
            </w:r>
            <w:r w:rsidRPr="00D17A16">
              <w:rPr>
                <w:sz w:val="20"/>
                <w:lang w:val="fr-CA"/>
              </w:rPr>
              <w:noBreakHyphen/>
              <w:t>ci. L’usager d’un scooteur électrique peut pédaler, mais le moteur ne peut être mis en marche en même temps que ce dernier pédale. Il fonctionne soit comme motocyclette électrique à faible puissance, le moteur fournissant toute la force motrice, soit comme vélo lourd, sans que le moteur soit mis en marche. La Cour provinciale a conclu que le scooteur électrique n’était pas un cyclomoteur parce que la force humaine n’était pas son mode de propulsion principal. La Cour suprême de la Colombie-Britannique et les juges majoritaires de la Cour d’appel ont rejeté les appels de M. Ghadban, convenant que la Cour provinciale n’avait commis aucune erreur de droit. Les juges majoritaires de la Cour d’appel ont conclu que les cyclomoteurs doivent être conçus de manière à ce que la force humaine soit le mode principal de propulsion</w:t>
            </w:r>
            <w:r w:rsidRPr="00D17A16">
              <w:rPr>
                <w:sz w:val="20"/>
                <w:lang w:val="fr-CA" w:eastAsia="en-CA"/>
              </w:rPr>
              <w:t>, et doivent permettre à l’usager de pédaler conjointement avec l'aide du moteur.</w:t>
            </w:r>
          </w:p>
          <w:p w:rsidR="00D33E4B" w:rsidRPr="00D17A16" w:rsidRDefault="00D33E4B" w:rsidP="00D54E16">
            <w:pPr>
              <w:jc w:val="both"/>
              <w:rPr>
                <w:sz w:val="20"/>
                <w:lang w:val="fr-CA"/>
              </w:rPr>
            </w:pPr>
          </w:p>
        </w:tc>
      </w:tr>
      <w:tr w:rsidR="00D33E4B" w:rsidRPr="004B19BE" w:rsidTr="00D54E16">
        <w:tc>
          <w:tcPr>
            <w:tcW w:w="2427" w:type="pct"/>
            <w:gridSpan w:val="2"/>
          </w:tcPr>
          <w:p w:rsidR="00D33E4B" w:rsidRPr="00D17A16" w:rsidRDefault="00D33E4B" w:rsidP="00D54E16">
            <w:pPr>
              <w:jc w:val="both"/>
              <w:rPr>
                <w:sz w:val="20"/>
                <w:lang w:val="fr-CA"/>
              </w:rPr>
            </w:pPr>
            <w:r w:rsidRPr="00D17A16">
              <w:rPr>
                <w:sz w:val="20"/>
                <w:lang w:val="fr-CA"/>
              </w:rPr>
              <w:t>26 mars 2019</w:t>
            </w:r>
          </w:p>
          <w:p w:rsidR="00D33E4B" w:rsidRPr="00D17A16" w:rsidRDefault="00D33E4B" w:rsidP="00D54E16">
            <w:pPr>
              <w:jc w:val="both"/>
              <w:rPr>
                <w:sz w:val="20"/>
                <w:lang w:val="fr-CA"/>
              </w:rPr>
            </w:pPr>
            <w:r w:rsidRPr="00D17A16">
              <w:rPr>
                <w:sz w:val="20"/>
                <w:lang w:val="fr-CA"/>
              </w:rPr>
              <w:t>Cour provinciale de la Colombie</w:t>
            </w:r>
            <w:r w:rsidRPr="00D17A16">
              <w:rPr>
                <w:sz w:val="20"/>
                <w:lang w:val="fr-CA"/>
              </w:rPr>
              <w:noBreakHyphen/>
              <w:t>Britannique (tribunal chargé d’instruire des procédures relatives à la circulation routière)</w:t>
            </w:r>
          </w:p>
          <w:p w:rsidR="00D33E4B" w:rsidRPr="00D17A16" w:rsidRDefault="00D33E4B" w:rsidP="00D54E16">
            <w:pPr>
              <w:jc w:val="both"/>
              <w:rPr>
                <w:sz w:val="20"/>
                <w:lang w:val="fr-CA"/>
              </w:rPr>
            </w:pPr>
            <w:r w:rsidRPr="00D17A16">
              <w:rPr>
                <w:sz w:val="20"/>
                <w:lang w:val="fr-CA"/>
              </w:rPr>
              <w:t>(juge Beer)</w:t>
            </w:r>
          </w:p>
          <w:p w:rsidR="00D33E4B" w:rsidRPr="00D17A16" w:rsidRDefault="00D33E4B" w:rsidP="00D54E16">
            <w:pPr>
              <w:jc w:val="both"/>
              <w:rPr>
                <w:sz w:val="20"/>
                <w:lang w:val="fr-CA"/>
              </w:rPr>
            </w:pPr>
            <w:r w:rsidRPr="00D17A16">
              <w:rPr>
                <w:sz w:val="20"/>
                <w:lang w:val="fr-CA"/>
              </w:rPr>
              <w:t>Non publié. N</w:t>
            </w:r>
            <w:r w:rsidRPr="00D17A16">
              <w:rPr>
                <w:sz w:val="20"/>
                <w:vertAlign w:val="superscript"/>
                <w:lang w:val="fr-CA"/>
              </w:rPr>
              <w:t>o</w:t>
            </w:r>
            <w:r w:rsidRPr="00D17A16">
              <w:rPr>
                <w:sz w:val="20"/>
                <w:lang w:val="fr-CA"/>
              </w:rPr>
              <w:t xml:space="preserve"> de dossier : AJ07827150</w:t>
            </w:r>
          </w:p>
          <w:p w:rsidR="00D33E4B" w:rsidRPr="00D17A16" w:rsidRDefault="00D33E4B" w:rsidP="00D54E16">
            <w:pPr>
              <w:jc w:val="both"/>
              <w:rPr>
                <w:sz w:val="20"/>
                <w:lang w:val="fr-CA"/>
              </w:rPr>
            </w:pPr>
          </w:p>
        </w:tc>
        <w:tc>
          <w:tcPr>
            <w:tcW w:w="243" w:type="pct"/>
          </w:tcPr>
          <w:p w:rsidR="00D33E4B" w:rsidRPr="00D17A16" w:rsidRDefault="00D33E4B" w:rsidP="00D54E16">
            <w:pPr>
              <w:jc w:val="both"/>
              <w:rPr>
                <w:sz w:val="20"/>
                <w:lang w:val="fr-CA"/>
              </w:rPr>
            </w:pPr>
          </w:p>
        </w:tc>
        <w:tc>
          <w:tcPr>
            <w:tcW w:w="2330" w:type="pct"/>
          </w:tcPr>
          <w:p w:rsidR="00D33E4B" w:rsidRPr="00D17A16" w:rsidRDefault="00D33E4B" w:rsidP="00D54E16">
            <w:pPr>
              <w:jc w:val="both"/>
              <w:rPr>
                <w:sz w:val="20"/>
                <w:lang w:val="fr-CA"/>
              </w:rPr>
            </w:pPr>
            <w:r w:rsidRPr="00D17A16">
              <w:rPr>
                <w:sz w:val="20"/>
                <w:lang w:val="fr-CA"/>
              </w:rPr>
              <w:t>Le demandeur est reconnu coupable d’avoir conduit sans permis et sans assurance.</w:t>
            </w:r>
          </w:p>
        </w:tc>
      </w:tr>
      <w:tr w:rsidR="00D33E4B" w:rsidRPr="00D17A16" w:rsidTr="00D54E16">
        <w:tc>
          <w:tcPr>
            <w:tcW w:w="2427" w:type="pct"/>
            <w:gridSpan w:val="2"/>
          </w:tcPr>
          <w:p w:rsidR="00D33E4B" w:rsidRPr="00D17A16" w:rsidRDefault="00D33E4B" w:rsidP="00D54E16">
            <w:pPr>
              <w:jc w:val="both"/>
              <w:rPr>
                <w:sz w:val="20"/>
                <w:lang w:val="fr-CA"/>
              </w:rPr>
            </w:pPr>
            <w:r w:rsidRPr="00D17A16">
              <w:rPr>
                <w:sz w:val="20"/>
                <w:lang w:val="fr-CA"/>
              </w:rPr>
              <w:t>29 avril 2020</w:t>
            </w:r>
          </w:p>
          <w:p w:rsidR="00D33E4B" w:rsidRPr="00D17A16" w:rsidRDefault="00D33E4B" w:rsidP="00D54E16">
            <w:pPr>
              <w:jc w:val="both"/>
              <w:rPr>
                <w:sz w:val="20"/>
                <w:lang w:val="fr-CA"/>
              </w:rPr>
            </w:pPr>
            <w:r w:rsidRPr="00D17A16">
              <w:rPr>
                <w:sz w:val="20"/>
                <w:lang w:val="fr-CA"/>
              </w:rPr>
              <w:t>Cour suprême de la Colombie</w:t>
            </w:r>
            <w:r w:rsidRPr="00D17A16">
              <w:rPr>
                <w:sz w:val="20"/>
                <w:lang w:val="fr-CA"/>
              </w:rPr>
              <w:noBreakHyphen/>
              <w:t>Britannique</w:t>
            </w:r>
          </w:p>
          <w:p w:rsidR="00D33E4B" w:rsidRPr="00D17A16" w:rsidRDefault="00D33E4B" w:rsidP="00D54E16">
            <w:pPr>
              <w:jc w:val="both"/>
              <w:rPr>
                <w:sz w:val="20"/>
                <w:lang w:val="fr-CA"/>
              </w:rPr>
            </w:pPr>
            <w:r w:rsidRPr="00D17A16">
              <w:rPr>
                <w:sz w:val="20"/>
                <w:lang w:val="fr-CA"/>
              </w:rPr>
              <w:t>(juge Jenkins)</w:t>
            </w:r>
          </w:p>
          <w:p w:rsidR="00D33E4B" w:rsidRPr="00D17A16" w:rsidRDefault="004B19BE" w:rsidP="00D54E16">
            <w:pPr>
              <w:jc w:val="both"/>
              <w:rPr>
                <w:sz w:val="20"/>
                <w:lang w:val="fr-CA"/>
              </w:rPr>
            </w:pPr>
            <w:hyperlink r:id="rId20" w:history="1">
              <w:r w:rsidR="00D33E4B" w:rsidRPr="00D17A16">
                <w:rPr>
                  <w:rStyle w:val="Hyperlink"/>
                  <w:sz w:val="20"/>
                  <w:lang w:val="fr-CA"/>
                </w:rPr>
                <w:t>2020 BCSC 664</w:t>
              </w:r>
            </w:hyperlink>
          </w:p>
          <w:p w:rsidR="00D33E4B" w:rsidRPr="00D17A16" w:rsidRDefault="00D33E4B" w:rsidP="00D54E16">
            <w:pPr>
              <w:jc w:val="both"/>
              <w:rPr>
                <w:sz w:val="20"/>
                <w:lang w:val="fr-CA"/>
              </w:rPr>
            </w:pPr>
          </w:p>
        </w:tc>
        <w:tc>
          <w:tcPr>
            <w:tcW w:w="243" w:type="pct"/>
          </w:tcPr>
          <w:p w:rsidR="00D33E4B" w:rsidRPr="00D17A16" w:rsidRDefault="00D33E4B" w:rsidP="00D54E16">
            <w:pPr>
              <w:jc w:val="both"/>
              <w:rPr>
                <w:sz w:val="20"/>
                <w:lang w:val="fr-CA"/>
              </w:rPr>
            </w:pPr>
          </w:p>
        </w:tc>
        <w:tc>
          <w:tcPr>
            <w:tcW w:w="2330" w:type="pct"/>
          </w:tcPr>
          <w:p w:rsidR="00D33E4B" w:rsidRPr="00D17A16" w:rsidRDefault="00D33E4B" w:rsidP="00D54E16">
            <w:pPr>
              <w:jc w:val="both"/>
              <w:rPr>
                <w:sz w:val="20"/>
                <w:lang w:val="fr-CA"/>
              </w:rPr>
            </w:pPr>
            <w:r w:rsidRPr="00D17A16">
              <w:rPr>
                <w:sz w:val="20"/>
                <w:lang w:val="fr-CA"/>
              </w:rPr>
              <w:t xml:space="preserve">L’appel est rejeté. </w:t>
            </w:r>
          </w:p>
        </w:tc>
      </w:tr>
      <w:tr w:rsidR="00D33E4B" w:rsidRPr="00D17A16" w:rsidTr="00D54E16">
        <w:tc>
          <w:tcPr>
            <w:tcW w:w="2427" w:type="pct"/>
            <w:gridSpan w:val="2"/>
          </w:tcPr>
          <w:p w:rsidR="00D33E4B" w:rsidRPr="00D17A16" w:rsidRDefault="00D33E4B" w:rsidP="00D54E16">
            <w:pPr>
              <w:jc w:val="both"/>
              <w:rPr>
                <w:sz w:val="20"/>
                <w:lang w:val="fr-CA"/>
              </w:rPr>
            </w:pPr>
            <w:r w:rsidRPr="00D17A16">
              <w:rPr>
                <w:sz w:val="20"/>
                <w:lang w:val="fr-CA"/>
              </w:rPr>
              <w:t>9 février 2021</w:t>
            </w:r>
          </w:p>
          <w:p w:rsidR="00D33E4B" w:rsidRPr="00D17A16" w:rsidRDefault="00D33E4B" w:rsidP="00D54E16">
            <w:pPr>
              <w:jc w:val="both"/>
              <w:rPr>
                <w:sz w:val="20"/>
                <w:lang w:val="fr-CA"/>
              </w:rPr>
            </w:pPr>
            <w:r w:rsidRPr="00D17A16">
              <w:rPr>
                <w:sz w:val="20"/>
                <w:lang w:val="fr-CA"/>
              </w:rPr>
              <w:t>Cour d’appel de la Colombie</w:t>
            </w:r>
            <w:r w:rsidRPr="00D17A16">
              <w:rPr>
                <w:sz w:val="20"/>
                <w:lang w:val="fr-CA"/>
              </w:rPr>
              <w:noBreakHyphen/>
              <w:t>Britannique (Vancouver)</w:t>
            </w:r>
          </w:p>
          <w:p w:rsidR="00D33E4B" w:rsidRPr="00D17A16" w:rsidRDefault="00D33E4B" w:rsidP="00D54E16">
            <w:pPr>
              <w:jc w:val="both"/>
              <w:rPr>
                <w:sz w:val="20"/>
                <w:lang w:val="fr-CA"/>
              </w:rPr>
            </w:pPr>
            <w:r w:rsidRPr="00D17A16">
              <w:rPr>
                <w:sz w:val="20"/>
                <w:lang w:val="fr-CA"/>
              </w:rPr>
              <w:t>(juges Saunders [dissidente], Groberman et Stromberg</w:t>
            </w:r>
            <w:r w:rsidRPr="00D17A16">
              <w:rPr>
                <w:sz w:val="20"/>
                <w:lang w:val="fr-CA"/>
              </w:rPr>
              <w:noBreakHyphen/>
              <w:t>Stein)</w:t>
            </w:r>
          </w:p>
          <w:p w:rsidR="00D33E4B" w:rsidRPr="00D17A16" w:rsidRDefault="004B19BE" w:rsidP="00D54E16">
            <w:pPr>
              <w:jc w:val="both"/>
              <w:rPr>
                <w:sz w:val="20"/>
                <w:lang w:val="fr-CA"/>
              </w:rPr>
            </w:pPr>
            <w:hyperlink r:id="rId21" w:history="1">
              <w:r w:rsidR="00D33E4B" w:rsidRPr="00D17A16">
                <w:rPr>
                  <w:rStyle w:val="Hyperlink"/>
                  <w:sz w:val="20"/>
                  <w:lang w:val="fr-CA"/>
                </w:rPr>
                <w:t>2021 BCCA 69</w:t>
              </w:r>
            </w:hyperlink>
            <w:r w:rsidR="00D33E4B" w:rsidRPr="00D17A16">
              <w:rPr>
                <w:sz w:val="20"/>
                <w:lang w:val="fr-CA"/>
              </w:rPr>
              <w:t xml:space="preserve"> (N</w:t>
            </w:r>
            <w:r w:rsidR="00D33E4B" w:rsidRPr="00D17A16">
              <w:rPr>
                <w:sz w:val="20"/>
                <w:vertAlign w:val="superscript"/>
                <w:lang w:val="fr-CA"/>
              </w:rPr>
              <w:t>o</w:t>
            </w:r>
            <w:r w:rsidR="00D33E4B" w:rsidRPr="00D17A16">
              <w:rPr>
                <w:sz w:val="20"/>
                <w:lang w:val="fr-CA"/>
              </w:rPr>
              <w:t xml:space="preserve"> de dossier : CA46865)</w:t>
            </w:r>
          </w:p>
          <w:p w:rsidR="00D33E4B" w:rsidRPr="00D17A16" w:rsidRDefault="00D33E4B" w:rsidP="00D54E16">
            <w:pPr>
              <w:jc w:val="both"/>
              <w:rPr>
                <w:sz w:val="20"/>
                <w:lang w:val="fr-CA"/>
              </w:rPr>
            </w:pPr>
          </w:p>
        </w:tc>
        <w:tc>
          <w:tcPr>
            <w:tcW w:w="243" w:type="pct"/>
          </w:tcPr>
          <w:p w:rsidR="00D33E4B" w:rsidRPr="00D17A16" w:rsidRDefault="00D33E4B" w:rsidP="00D54E16">
            <w:pPr>
              <w:jc w:val="both"/>
              <w:rPr>
                <w:sz w:val="20"/>
                <w:lang w:val="fr-CA"/>
              </w:rPr>
            </w:pPr>
          </w:p>
        </w:tc>
        <w:tc>
          <w:tcPr>
            <w:tcW w:w="2330" w:type="pct"/>
          </w:tcPr>
          <w:p w:rsidR="00D33E4B" w:rsidRPr="00D17A16" w:rsidRDefault="00D33E4B" w:rsidP="00D54E16">
            <w:pPr>
              <w:jc w:val="both"/>
              <w:rPr>
                <w:sz w:val="20"/>
                <w:lang w:val="fr-CA"/>
              </w:rPr>
            </w:pPr>
            <w:r w:rsidRPr="00D17A16">
              <w:rPr>
                <w:sz w:val="20"/>
                <w:lang w:val="fr-CA"/>
              </w:rPr>
              <w:t>L’appel est rejeté.</w:t>
            </w:r>
          </w:p>
        </w:tc>
      </w:tr>
      <w:tr w:rsidR="00D33E4B" w:rsidRPr="004B19BE" w:rsidTr="00D54E16">
        <w:tc>
          <w:tcPr>
            <w:tcW w:w="2427" w:type="pct"/>
            <w:gridSpan w:val="2"/>
          </w:tcPr>
          <w:p w:rsidR="00D33E4B" w:rsidRPr="00D17A16" w:rsidRDefault="00D33E4B" w:rsidP="00D54E16">
            <w:pPr>
              <w:jc w:val="both"/>
              <w:rPr>
                <w:sz w:val="20"/>
                <w:lang w:val="fr-CA"/>
              </w:rPr>
            </w:pPr>
            <w:r w:rsidRPr="00D17A16">
              <w:rPr>
                <w:sz w:val="20"/>
                <w:lang w:val="fr-CA"/>
              </w:rPr>
              <w:t>7 avril 2021</w:t>
            </w:r>
          </w:p>
          <w:p w:rsidR="00D33E4B" w:rsidRPr="00D17A16" w:rsidRDefault="00D33E4B" w:rsidP="00D54E16">
            <w:pPr>
              <w:jc w:val="both"/>
              <w:rPr>
                <w:sz w:val="20"/>
                <w:lang w:val="fr-CA"/>
              </w:rPr>
            </w:pPr>
            <w:r w:rsidRPr="00D17A16">
              <w:rPr>
                <w:sz w:val="20"/>
                <w:lang w:val="fr-CA"/>
              </w:rPr>
              <w:t>Cour suprême du Canada</w:t>
            </w:r>
          </w:p>
        </w:tc>
        <w:tc>
          <w:tcPr>
            <w:tcW w:w="243" w:type="pct"/>
          </w:tcPr>
          <w:p w:rsidR="00D33E4B" w:rsidRPr="00D17A16" w:rsidRDefault="00D33E4B" w:rsidP="00D54E16">
            <w:pPr>
              <w:jc w:val="both"/>
              <w:rPr>
                <w:sz w:val="20"/>
                <w:lang w:val="fr-CA"/>
              </w:rPr>
            </w:pPr>
          </w:p>
        </w:tc>
        <w:tc>
          <w:tcPr>
            <w:tcW w:w="2330" w:type="pct"/>
          </w:tcPr>
          <w:p w:rsidR="00D33E4B" w:rsidRPr="00D17A16" w:rsidRDefault="00D33E4B" w:rsidP="00D54E16">
            <w:pPr>
              <w:jc w:val="both"/>
              <w:rPr>
                <w:sz w:val="20"/>
                <w:lang w:val="fr-CA"/>
              </w:rPr>
            </w:pPr>
            <w:r w:rsidRPr="00D17A16">
              <w:rPr>
                <w:sz w:val="20"/>
                <w:lang w:val="fr-CA"/>
              </w:rPr>
              <w:t>La demande d’autorisation d’appel est présentée.</w:t>
            </w:r>
          </w:p>
        </w:tc>
      </w:tr>
    </w:tbl>
    <w:p w:rsidR="00D33E4B" w:rsidRPr="00D17A16" w:rsidRDefault="00D33E4B" w:rsidP="00D33E4B">
      <w:pPr>
        <w:jc w:val="both"/>
        <w:rPr>
          <w:sz w:val="20"/>
          <w:lang w:val="fr-CA"/>
        </w:rPr>
      </w:pPr>
    </w:p>
    <w:p w:rsidR="00D33E4B" w:rsidRPr="00D17A16" w:rsidRDefault="004B19BE" w:rsidP="00D33E4B">
      <w:pPr>
        <w:jc w:val="both"/>
        <w:rPr>
          <w:sz w:val="20"/>
          <w:lang w:val="fr-CA"/>
        </w:rPr>
      </w:pPr>
      <w:r>
        <w:rPr>
          <w:sz w:val="20"/>
        </w:rPr>
        <w:pict>
          <v:rect id="_x0000_i1056" style="width:2in;height:1pt" o:hrpct="0" o:hralign="center" o:hrstd="t" o:hrnoshade="t" o:hr="t" fillcolor="black [3213]" stroked="f"/>
        </w:pict>
      </w:r>
    </w:p>
    <w:p w:rsidR="00D33E4B" w:rsidRPr="00D17A16" w:rsidRDefault="00D33E4B" w:rsidP="00D33E4B">
      <w:pPr>
        <w:widowControl w:val="0"/>
        <w:tabs>
          <w:tab w:val="left" w:pos="3840"/>
        </w:tabs>
        <w:jc w:val="both"/>
        <w:rPr>
          <w:sz w:val="20"/>
          <w:lang w:val="fr-CA"/>
        </w:rPr>
      </w:pPr>
    </w:p>
    <w:p w:rsidR="008A3A7F" w:rsidRPr="00D17A16" w:rsidRDefault="008A3A7F">
      <w:r w:rsidRPr="00D17A1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33E4B" w:rsidRPr="00D17A16" w:rsidTr="00D54E16">
        <w:tc>
          <w:tcPr>
            <w:tcW w:w="543" w:type="pct"/>
          </w:tcPr>
          <w:p w:rsidR="00D33E4B" w:rsidRPr="00D17A16" w:rsidRDefault="00D33E4B" w:rsidP="00D54E16">
            <w:pPr>
              <w:jc w:val="both"/>
              <w:rPr>
                <w:sz w:val="20"/>
              </w:rPr>
            </w:pPr>
            <w:r w:rsidRPr="00D17A16">
              <w:rPr>
                <w:rStyle w:val="SCCFileNumberChar"/>
                <w:sz w:val="20"/>
                <w:szCs w:val="20"/>
              </w:rPr>
              <w:t>39578</w:t>
            </w:r>
          </w:p>
        </w:tc>
        <w:tc>
          <w:tcPr>
            <w:tcW w:w="4457" w:type="pct"/>
            <w:gridSpan w:val="3"/>
          </w:tcPr>
          <w:p w:rsidR="00D33E4B" w:rsidRPr="00D17A16" w:rsidRDefault="00D33E4B" w:rsidP="00D54E16">
            <w:pPr>
              <w:pStyle w:val="SCCLsocParty"/>
              <w:jc w:val="both"/>
              <w:rPr>
                <w:b/>
                <w:sz w:val="20"/>
                <w:szCs w:val="20"/>
                <w:lang w:val="en-US"/>
              </w:rPr>
            </w:pPr>
            <w:r w:rsidRPr="00D17A16">
              <w:rPr>
                <w:b/>
                <w:sz w:val="20"/>
                <w:szCs w:val="20"/>
                <w:lang w:val="en-US"/>
              </w:rPr>
              <w:t xml:space="preserve">0678786 B.C. Ltd. v. </w:t>
            </w:r>
            <w:r w:rsidR="00D54E16" w:rsidRPr="00D17A16">
              <w:rPr>
                <w:b/>
                <w:sz w:val="20"/>
                <w:szCs w:val="20"/>
                <w:lang w:val="en-US"/>
              </w:rPr>
              <w:t>Bennett Jones LLP, Robert W. Staley, Raj S. Sahni, Jonathan G. Bell, Ilan Ishai, Grant N. Stapon and Voorheis &amp; Co. LLP</w:t>
            </w:r>
          </w:p>
          <w:p w:rsidR="00D33E4B" w:rsidRPr="00D17A16" w:rsidRDefault="00D33E4B" w:rsidP="00D54E16">
            <w:pPr>
              <w:pStyle w:val="SCCLsocSubfileSeparator0"/>
              <w:rPr>
                <w:sz w:val="20"/>
                <w:szCs w:val="20"/>
              </w:rPr>
            </w:pPr>
            <w:r w:rsidRPr="00D17A16">
              <w:rPr>
                <w:sz w:val="20"/>
                <w:szCs w:val="20"/>
              </w:rPr>
              <w:t>- and between -</w:t>
            </w:r>
          </w:p>
          <w:p w:rsidR="00D33E4B" w:rsidRPr="00D17A16" w:rsidRDefault="00D33E4B" w:rsidP="00D54E16">
            <w:pPr>
              <w:pStyle w:val="SCCLsocParty"/>
              <w:jc w:val="both"/>
              <w:rPr>
                <w:b/>
                <w:sz w:val="20"/>
                <w:szCs w:val="20"/>
                <w:lang w:val="en-US"/>
              </w:rPr>
            </w:pPr>
            <w:r w:rsidRPr="00D17A16">
              <w:rPr>
                <w:b/>
                <w:sz w:val="20"/>
                <w:szCs w:val="20"/>
                <w:lang w:val="en-US"/>
              </w:rPr>
              <w:t>0678786 B.C. Ltd.</w:t>
            </w:r>
            <w:r w:rsidR="00D54E16" w:rsidRPr="00D17A16">
              <w:rPr>
                <w:b/>
                <w:sz w:val="20"/>
                <w:szCs w:val="20"/>
                <w:lang w:val="en-US"/>
              </w:rPr>
              <w:t xml:space="preserve"> and</w:t>
            </w:r>
            <w:r w:rsidRPr="00D17A16">
              <w:rPr>
                <w:b/>
                <w:sz w:val="20"/>
                <w:szCs w:val="20"/>
                <w:lang w:val="en-US"/>
              </w:rPr>
              <w:t xml:space="preserve"> 8028702 Canada Inc. v. </w:t>
            </w:r>
            <w:r w:rsidR="00D54E16" w:rsidRPr="00D17A16">
              <w:rPr>
                <w:b/>
                <w:sz w:val="20"/>
                <w:szCs w:val="20"/>
                <w:lang w:val="en-US"/>
              </w:rPr>
              <w:t>Bennett Jones LLP, Robert W. Staley, Raj S. Sahni, Jonathan G. Bell, Ilan Ishai, Amanda C. McLachlan, Derek Bell, Grant N. Stapon and Voorheis &amp; Co. LLP</w:t>
            </w:r>
          </w:p>
          <w:p w:rsidR="00D33E4B" w:rsidRPr="00D17A16" w:rsidRDefault="00D33E4B" w:rsidP="00D54E16">
            <w:pPr>
              <w:jc w:val="both"/>
              <w:rPr>
                <w:sz w:val="20"/>
              </w:rPr>
            </w:pPr>
            <w:r w:rsidRPr="00D17A16">
              <w:rPr>
                <w:sz w:val="20"/>
              </w:rPr>
              <w:t>(Alta.) (Civil) (By Leave)</w:t>
            </w:r>
          </w:p>
        </w:tc>
      </w:tr>
      <w:tr w:rsidR="00D33E4B" w:rsidRPr="00D17A16" w:rsidTr="00D54E16">
        <w:tc>
          <w:tcPr>
            <w:tcW w:w="5000" w:type="pct"/>
            <w:gridSpan w:val="4"/>
          </w:tcPr>
          <w:p w:rsidR="00D54E16" w:rsidRPr="00D17A16" w:rsidRDefault="00D54E16" w:rsidP="00D54E16">
            <w:pPr>
              <w:jc w:val="both"/>
              <w:rPr>
                <w:sz w:val="20"/>
                <w:szCs w:val="20"/>
              </w:rPr>
            </w:pPr>
            <w:r w:rsidRPr="00D17A16">
              <w:rPr>
                <w:sz w:val="20"/>
                <w:szCs w:val="20"/>
              </w:rPr>
              <w:t>The application for leave to appeal from the judgment of the Court of Appeal of Alberta (Calgary), Number 2001-0064-AC, 2021 ABCA 62, dated February 17, 2021, is dismissed with costs.</w:t>
            </w:r>
          </w:p>
          <w:p w:rsidR="00D33E4B" w:rsidRPr="00D17A16" w:rsidRDefault="00D33E4B" w:rsidP="00D54E16">
            <w:pPr>
              <w:pStyle w:val="SCCBanSummary0"/>
              <w:rPr>
                <w:sz w:val="20"/>
                <w:szCs w:val="20"/>
              </w:rPr>
            </w:pPr>
          </w:p>
        </w:tc>
      </w:tr>
      <w:tr w:rsidR="00D33E4B" w:rsidRPr="00D17A16" w:rsidTr="00D54E16">
        <w:tc>
          <w:tcPr>
            <w:tcW w:w="5000" w:type="pct"/>
            <w:gridSpan w:val="4"/>
          </w:tcPr>
          <w:p w:rsidR="00D33E4B" w:rsidRPr="00D17A16" w:rsidRDefault="00D33E4B" w:rsidP="00D54E16">
            <w:pPr>
              <w:pStyle w:val="SCCBanSummary0"/>
              <w:rPr>
                <w:sz w:val="20"/>
                <w:szCs w:val="20"/>
              </w:rPr>
            </w:pPr>
            <w:r w:rsidRPr="00D17A16">
              <w:rPr>
                <w:sz w:val="20"/>
                <w:szCs w:val="20"/>
              </w:rPr>
              <w:t>(Publication ban in case) (Sealing order) (Certain information not available to the public)</w:t>
            </w:r>
          </w:p>
          <w:p w:rsidR="00D33E4B" w:rsidRPr="00D17A16" w:rsidRDefault="00D33E4B" w:rsidP="00D54E16">
            <w:pPr>
              <w:jc w:val="both"/>
              <w:rPr>
                <w:sz w:val="20"/>
              </w:rPr>
            </w:pPr>
          </w:p>
          <w:p w:rsidR="00D33E4B" w:rsidRPr="00D17A16" w:rsidRDefault="00D33E4B" w:rsidP="00D54E16">
            <w:pPr>
              <w:jc w:val="both"/>
              <w:rPr>
                <w:sz w:val="20"/>
              </w:rPr>
            </w:pPr>
            <w:r w:rsidRPr="00D17A16">
              <w:rPr>
                <w:sz w:val="20"/>
              </w:rPr>
              <w:t>Law of professions — Barristers and solicitors — Conflict of interest — Solicitor</w:t>
            </w:r>
            <w:r w:rsidRPr="00D17A16">
              <w:rPr>
                <w:sz w:val="20"/>
              </w:rPr>
              <w:noBreakHyphen/>
              <w:t xml:space="preserve">client privilege — Waiver — Whether the lower courts correctly assessed the scope of the implied waiver of privilege — Whether fairness and consistency require the extension of the implied waiver of privilege to other situations — Whether the law should recognize a limited waiver of privilege where the lawyer acts in a conflict of interest for a second client against a first client, when the first client remains silent about the law firm’s conflict and acquiesces to the firm asking for the second client — Where reasons for judgment publicly disclose otherwise privileged information, can a purely punitive order that prevents a party from using that public information be justified, particularly where the information discloses a </w:t>
            </w:r>
            <w:r w:rsidRPr="00D17A16">
              <w:rPr>
                <w:i/>
                <w:sz w:val="20"/>
              </w:rPr>
              <w:t>prima facie</w:t>
            </w:r>
            <w:r w:rsidRPr="00D17A16">
              <w:rPr>
                <w:sz w:val="20"/>
              </w:rPr>
              <w:t xml:space="preserve"> breach of that party’s rights.</w:t>
            </w:r>
          </w:p>
        </w:tc>
      </w:tr>
      <w:tr w:rsidR="00D33E4B" w:rsidRPr="00D17A16" w:rsidTr="00D54E16">
        <w:tc>
          <w:tcPr>
            <w:tcW w:w="5000" w:type="pct"/>
            <w:gridSpan w:val="4"/>
          </w:tcPr>
          <w:p w:rsidR="00D33E4B" w:rsidRPr="00D17A16" w:rsidRDefault="00D33E4B" w:rsidP="00D54E16">
            <w:pPr>
              <w:jc w:val="both"/>
              <w:rPr>
                <w:sz w:val="20"/>
              </w:rPr>
            </w:pPr>
          </w:p>
        </w:tc>
      </w:tr>
      <w:tr w:rsidR="00D33E4B" w:rsidRPr="00D17A16" w:rsidTr="00D54E16">
        <w:tc>
          <w:tcPr>
            <w:tcW w:w="5000" w:type="pct"/>
            <w:gridSpan w:val="4"/>
          </w:tcPr>
          <w:p w:rsidR="00D33E4B" w:rsidRPr="00D17A16" w:rsidRDefault="00D33E4B" w:rsidP="00D54E16">
            <w:pPr>
              <w:jc w:val="both"/>
              <w:rPr>
                <w:sz w:val="20"/>
              </w:rPr>
            </w:pPr>
            <w:r w:rsidRPr="00D17A16">
              <w:rPr>
                <w:sz w:val="20"/>
              </w:rPr>
              <w:t>An Ontario law firm asked Bennett Jones to provide advice and opinions concerning the merits, strategy and structuring of a possible class action against an Ontario company. The lawyer who provided the advice created notes that were subject to solicitor-client privilege, and they made reference to a third party lenders. Bennett Jones was later retained to represent one of the third party lenders in CCAA proceedings against the same Ontario company, and the Ontario law firm was retained to represent the Chief Restructuring Officer. No mention of the earlier contact or the notes was made by either firm. The third party lender later began a suit against Bennett Jones. The notes were included in the disclosure provided by Bennett Jones. Upon realizing that it had included the notes in the disclosure, Bennett Jones began its attempts to obtain their return, first with the third party lender’s counsel, and then by initiating the instant application. The third party lenders began a second action which differed from the first only in their reference to the notes.</w:t>
            </w:r>
          </w:p>
          <w:p w:rsidR="00D33E4B" w:rsidRPr="00D17A16" w:rsidRDefault="00D33E4B" w:rsidP="00D54E16">
            <w:pPr>
              <w:jc w:val="both"/>
              <w:rPr>
                <w:sz w:val="20"/>
              </w:rPr>
            </w:pPr>
          </w:p>
          <w:p w:rsidR="00D33E4B" w:rsidRPr="00D17A16" w:rsidRDefault="00D33E4B" w:rsidP="00D54E16">
            <w:pPr>
              <w:jc w:val="both"/>
              <w:rPr>
                <w:sz w:val="20"/>
              </w:rPr>
            </w:pPr>
            <w:r w:rsidRPr="00D17A16">
              <w:rPr>
                <w:sz w:val="20"/>
              </w:rPr>
              <w:t>The parties agreed that the notes were privileged. The case management judge found that there had been no waiver of privilege. He ordered their return, made other orders to protect the privilege, and dismissed the second action. He declined to remove the third party lenders’ new counsel from the file. The Court of Appeal dismissed the appeal.</w:t>
            </w:r>
          </w:p>
          <w:p w:rsidR="00D33E4B" w:rsidRPr="00D17A16" w:rsidRDefault="00D33E4B" w:rsidP="00D54E16">
            <w:pPr>
              <w:jc w:val="both"/>
              <w:rPr>
                <w:sz w:val="20"/>
              </w:rPr>
            </w:pPr>
          </w:p>
        </w:tc>
      </w:tr>
      <w:tr w:rsidR="00D33E4B" w:rsidRPr="00D17A16" w:rsidTr="00D54E16">
        <w:tc>
          <w:tcPr>
            <w:tcW w:w="2427" w:type="pct"/>
            <w:gridSpan w:val="2"/>
          </w:tcPr>
          <w:p w:rsidR="00D33E4B" w:rsidRPr="00D17A16" w:rsidRDefault="00D33E4B" w:rsidP="00D54E16">
            <w:pPr>
              <w:jc w:val="both"/>
              <w:rPr>
                <w:sz w:val="20"/>
              </w:rPr>
            </w:pPr>
            <w:r w:rsidRPr="00D17A16">
              <w:rPr>
                <w:sz w:val="20"/>
              </w:rPr>
              <w:t>February 14, 2020</w:t>
            </w:r>
          </w:p>
          <w:p w:rsidR="00D33E4B" w:rsidRPr="00D17A16" w:rsidRDefault="00D33E4B" w:rsidP="00D54E16">
            <w:pPr>
              <w:jc w:val="both"/>
              <w:rPr>
                <w:sz w:val="20"/>
              </w:rPr>
            </w:pPr>
            <w:r w:rsidRPr="00D17A16">
              <w:rPr>
                <w:sz w:val="20"/>
              </w:rPr>
              <w:t>Court of Queen’s Bench of Alberta</w:t>
            </w:r>
          </w:p>
          <w:p w:rsidR="00D33E4B" w:rsidRPr="00D17A16" w:rsidRDefault="00D33E4B" w:rsidP="00D54E16">
            <w:pPr>
              <w:jc w:val="both"/>
              <w:rPr>
                <w:sz w:val="20"/>
              </w:rPr>
            </w:pPr>
            <w:r w:rsidRPr="00D17A16">
              <w:rPr>
                <w:sz w:val="20"/>
              </w:rPr>
              <w:t>(Jeffrey J.)</w:t>
            </w:r>
          </w:p>
          <w:p w:rsidR="00D33E4B" w:rsidRPr="00D17A16" w:rsidRDefault="004B19BE" w:rsidP="00D54E16">
            <w:pPr>
              <w:jc w:val="both"/>
              <w:rPr>
                <w:rStyle w:val="Hyperlink"/>
                <w:sz w:val="20"/>
              </w:rPr>
            </w:pPr>
            <w:hyperlink r:id="rId22" w:history="1">
              <w:r w:rsidR="00D33E4B" w:rsidRPr="00D17A16">
                <w:rPr>
                  <w:rStyle w:val="Hyperlink"/>
                  <w:sz w:val="20"/>
                </w:rPr>
                <w:t>2020 ABQB 115</w:t>
              </w:r>
            </w:hyperlink>
          </w:p>
          <w:p w:rsidR="00D33E4B" w:rsidRPr="00D17A16" w:rsidRDefault="00D33E4B" w:rsidP="00D54E16">
            <w:pPr>
              <w:jc w:val="both"/>
              <w:rPr>
                <w:sz w:val="20"/>
              </w:rPr>
            </w:pP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jc w:val="both"/>
              <w:rPr>
                <w:sz w:val="20"/>
              </w:rPr>
            </w:pPr>
            <w:r w:rsidRPr="00D17A16">
              <w:rPr>
                <w:sz w:val="20"/>
              </w:rPr>
              <w:t>Certain documents declared to be subject to solicitor</w:t>
            </w:r>
            <w:r w:rsidRPr="00D17A16">
              <w:rPr>
                <w:sz w:val="20"/>
              </w:rPr>
              <w:noBreakHyphen/>
              <w:t>counsel privilege; consequential relief granted to protect privilege</w:t>
            </w:r>
          </w:p>
        </w:tc>
      </w:tr>
      <w:tr w:rsidR="00D33E4B" w:rsidRPr="00D17A16" w:rsidTr="00D54E16">
        <w:tc>
          <w:tcPr>
            <w:tcW w:w="2427" w:type="pct"/>
            <w:gridSpan w:val="2"/>
          </w:tcPr>
          <w:p w:rsidR="00D33E4B" w:rsidRPr="00D17A16" w:rsidRDefault="00D33E4B" w:rsidP="00D54E16">
            <w:pPr>
              <w:jc w:val="both"/>
              <w:rPr>
                <w:sz w:val="20"/>
              </w:rPr>
            </w:pPr>
            <w:r w:rsidRPr="00D17A16">
              <w:rPr>
                <w:sz w:val="20"/>
              </w:rPr>
              <w:t>February 17, 2021</w:t>
            </w:r>
          </w:p>
          <w:p w:rsidR="00D33E4B" w:rsidRPr="00D17A16" w:rsidRDefault="00D33E4B" w:rsidP="00D54E16">
            <w:pPr>
              <w:jc w:val="both"/>
              <w:rPr>
                <w:sz w:val="20"/>
              </w:rPr>
            </w:pPr>
            <w:r w:rsidRPr="00D17A16">
              <w:rPr>
                <w:sz w:val="20"/>
              </w:rPr>
              <w:t>Court of Appeal of Alberta (Calgary)</w:t>
            </w:r>
          </w:p>
          <w:p w:rsidR="00D33E4B" w:rsidRPr="00D17A16" w:rsidRDefault="00D33E4B" w:rsidP="00D54E16">
            <w:pPr>
              <w:jc w:val="both"/>
              <w:rPr>
                <w:sz w:val="20"/>
              </w:rPr>
            </w:pPr>
            <w:r w:rsidRPr="00D17A16">
              <w:rPr>
                <w:sz w:val="20"/>
              </w:rPr>
              <w:t>(Slatter, Wakeling, Greckol JJ.A.)</w:t>
            </w:r>
          </w:p>
          <w:p w:rsidR="00D33E4B" w:rsidRPr="00D17A16" w:rsidRDefault="004B19BE" w:rsidP="00D54E16">
            <w:pPr>
              <w:jc w:val="both"/>
              <w:rPr>
                <w:rStyle w:val="Hyperlink"/>
                <w:sz w:val="20"/>
              </w:rPr>
            </w:pPr>
            <w:hyperlink r:id="rId23" w:history="1">
              <w:r w:rsidR="00D33E4B" w:rsidRPr="00D17A16">
                <w:rPr>
                  <w:rStyle w:val="Hyperlink"/>
                  <w:sz w:val="20"/>
                </w:rPr>
                <w:t>2021 ABCA 62</w:t>
              </w:r>
            </w:hyperlink>
          </w:p>
          <w:p w:rsidR="00D33E4B" w:rsidRPr="00D17A16" w:rsidRDefault="00D33E4B" w:rsidP="00D54E16">
            <w:pPr>
              <w:jc w:val="both"/>
              <w:rPr>
                <w:sz w:val="20"/>
              </w:rPr>
            </w:pP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jc w:val="both"/>
              <w:rPr>
                <w:sz w:val="20"/>
              </w:rPr>
            </w:pPr>
            <w:r w:rsidRPr="00D17A16">
              <w:rPr>
                <w:sz w:val="20"/>
              </w:rPr>
              <w:t>Appeal dismissed</w:t>
            </w:r>
          </w:p>
        </w:tc>
      </w:tr>
      <w:tr w:rsidR="00D33E4B" w:rsidRPr="00D17A16" w:rsidTr="00D54E16">
        <w:tc>
          <w:tcPr>
            <w:tcW w:w="2427" w:type="pct"/>
            <w:gridSpan w:val="2"/>
          </w:tcPr>
          <w:p w:rsidR="00D33E4B" w:rsidRPr="00D17A16" w:rsidRDefault="00D33E4B" w:rsidP="00D54E16">
            <w:pPr>
              <w:jc w:val="both"/>
              <w:rPr>
                <w:sz w:val="20"/>
              </w:rPr>
            </w:pPr>
            <w:r w:rsidRPr="00D17A16">
              <w:rPr>
                <w:sz w:val="20"/>
              </w:rPr>
              <w:t>April 14, 2021</w:t>
            </w:r>
          </w:p>
          <w:p w:rsidR="00D33E4B" w:rsidRPr="00D17A16" w:rsidRDefault="00D33E4B" w:rsidP="00D54E16">
            <w:pPr>
              <w:jc w:val="both"/>
              <w:rPr>
                <w:sz w:val="20"/>
              </w:rPr>
            </w:pPr>
            <w:r w:rsidRPr="00D17A16">
              <w:rPr>
                <w:sz w:val="20"/>
              </w:rPr>
              <w:t>Supreme Court of Canada</w:t>
            </w:r>
          </w:p>
          <w:p w:rsidR="00D33E4B" w:rsidRPr="00D17A16" w:rsidRDefault="00D33E4B" w:rsidP="00D54E16">
            <w:pPr>
              <w:jc w:val="both"/>
              <w:rPr>
                <w:sz w:val="20"/>
              </w:rPr>
            </w:pP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jc w:val="both"/>
              <w:rPr>
                <w:sz w:val="20"/>
              </w:rPr>
            </w:pPr>
            <w:r w:rsidRPr="00D17A16">
              <w:rPr>
                <w:sz w:val="20"/>
              </w:rPr>
              <w:t>Motion to extend time granted</w:t>
            </w:r>
          </w:p>
        </w:tc>
      </w:tr>
      <w:tr w:rsidR="00D33E4B" w:rsidRPr="00D17A16" w:rsidTr="00D54E16">
        <w:tc>
          <w:tcPr>
            <w:tcW w:w="2427" w:type="pct"/>
            <w:gridSpan w:val="2"/>
          </w:tcPr>
          <w:p w:rsidR="00D33E4B" w:rsidRPr="00D17A16" w:rsidRDefault="00D33E4B" w:rsidP="00D54E16">
            <w:pPr>
              <w:jc w:val="both"/>
              <w:rPr>
                <w:sz w:val="20"/>
              </w:rPr>
            </w:pPr>
            <w:r w:rsidRPr="00D17A16">
              <w:rPr>
                <w:sz w:val="20"/>
              </w:rPr>
              <w:t>June 22, 2021</w:t>
            </w:r>
          </w:p>
          <w:p w:rsidR="00D33E4B" w:rsidRPr="00D17A16" w:rsidRDefault="00D33E4B" w:rsidP="00D54E16">
            <w:pPr>
              <w:jc w:val="both"/>
              <w:rPr>
                <w:sz w:val="20"/>
              </w:rPr>
            </w:pPr>
            <w:r w:rsidRPr="00D17A16">
              <w:rPr>
                <w:sz w:val="20"/>
              </w:rPr>
              <w:t>Supreme Court of Canada</w:t>
            </w: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jc w:val="both"/>
              <w:rPr>
                <w:sz w:val="20"/>
              </w:rPr>
            </w:pPr>
            <w:r w:rsidRPr="00D17A16">
              <w:rPr>
                <w:sz w:val="20"/>
              </w:rPr>
              <w:t>Application for leave to appeal filed</w:t>
            </w:r>
          </w:p>
        </w:tc>
      </w:tr>
    </w:tbl>
    <w:p w:rsidR="00D33E4B" w:rsidRPr="00D17A16" w:rsidRDefault="00D33E4B" w:rsidP="00D33E4B">
      <w:pPr>
        <w:jc w:val="both"/>
        <w:rPr>
          <w:sz w:val="20"/>
        </w:rPr>
      </w:pPr>
    </w:p>
    <w:p w:rsidR="00D33E4B" w:rsidRPr="00D17A16" w:rsidRDefault="004B19BE" w:rsidP="00D33E4B">
      <w:pPr>
        <w:jc w:val="both"/>
        <w:rPr>
          <w:sz w:val="20"/>
        </w:rPr>
      </w:pPr>
      <w:r>
        <w:rPr>
          <w:sz w:val="20"/>
        </w:rPr>
        <w:pict>
          <v:rect id="_x0000_i1057" style="width:2in;height:1pt" o:hrpct="0" o:hralign="center" o:hrstd="t" o:hrnoshade="t" o:hr="t" fillcolor="black [3213]" stroked="f"/>
        </w:pict>
      </w:r>
    </w:p>
    <w:p w:rsidR="00D33E4B" w:rsidRPr="00D17A16" w:rsidRDefault="00D33E4B" w:rsidP="00D33E4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33E4B" w:rsidRPr="00D17A16" w:rsidTr="00D54E16">
        <w:tc>
          <w:tcPr>
            <w:tcW w:w="543" w:type="pct"/>
          </w:tcPr>
          <w:p w:rsidR="00D33E4B" w:rsidRPr="00D17A16" w:rsidRDefault="00D33E4B" w:rsidP="00D54E16">
            <w:pPr>
              <w:jc w:val="both"/>
              <w:rPr>
                <w:sz w:val="20"/>
                <w:lang w:val="fr-CA"/>
              </w:rPr>
            </w:pPr>
            <w:r w:rsidRPr="00D17A16">
              <w:rPr>
                <w:rStyle w:val="SCCFileNumberChar"/>
                <w:sz w:val="20"/>
                <w:szCs w:val="20"/>
                <w:lang w:val="fr-CA"/>
              </w:rPr>
              <w:t>39578</w:t>
            </w:r>
          </w:p>
        </w:tc>
        <w:tc>
          <w:tcPr>
            <w:tcW w:w="4457" w:type="pct"/>
            <w:gridSpan w:val="3"/>
          </w:tcPr>
          <w:p w:rsidR="00D33E4B" w:rsidRPr="00D17A16" w:rsidRDefault="00D33E4B" w:rsidP="00D54E16">
            <w:pPr>
              <w:pStyle w:val="SCCLsocParty"/>
              <w:jc w:val="both"/>
              <w:rPr>
                <w:b/>
                <w:sz w:val="20"/>
                <w:szCs w:val="20"/>
              </w:rPr>
            </w:pPr>
            <w:r w:rsidRPr="00D17A16">
              <w:rPr>
                <w:b/>
                <w:sz w:val="20"/>
                <w:szCs w:val="20"/>
              </w:rPr>
              <w:t xml:space="preserve">0678786 B.C. Ltd. c. </w:t>
            </w:r>
            <w:r w:rsidR="00D54E16" w:rsidRPr="00D17A16">
              <w:rPr>
                <w:b/>
                <w:sz w:val="20"/>
                <w:szCs w:val="20"/>
              </w:rPr>
              <w:t>Bennett Jones LLP, Robert W. Staley, Raj S. Sahni, Jonathan G. Bell, Ilan Ishai, Grant N. Stapon et Voorheis &amp; Co. LLP</w:t>
            </w:r>
          </w:p>
          <w:p w:rsidR="00D33E4B" w:rsidRPr="00D17A16" w:rsidRDefault="00D33E4B" w:rsidP="00D54E16">
            <w:pPr>
              <w:pStyle w:val="SCCLsocSubfileSeparator0"/>
              <w:rPr>
                <w:sz w:val="20"/>
                <w:szCs w:val="20"/>
                <w:lang w:val="fr-CA"/>
              </w:rPr>
            </w:pPr>
            <w:r w:rsidRPr="00D17A16">
              <w:rPr>
                <w:sz w:val="20"/>
                <w:szCs w:val="20"/>
                <w:lang w:val="fr-CA"/>
              </w:rPr>
              <w:t>- et entre -</w:t>
            </w:r>
          </w:p>
          <w:p w:rsidR="00D33E4B" w:rsidRPr="00D17A16" w:rsidRDefault="00D33E4B" w:rsidP="00D54E16">
            <w:pPr>
              <w:pStyle w:val="SCCLsocParty"/>
              <w:jc w:val="both"/>
              <w:rPr>
                <w:b/>
                <w:sz w:val="20"/>
                <w:szCs w:val="20"/>
              </w:rPr>
            </w:pPr>
            <w:r w:rsidRPr="00D17A16">
              <w:rPr>
                <w:b/>
                <w:sz w:val="20"/>
                <w:szCs w:val="20"/>
              </w:rPr>
              <w:t>0678786 B.C. Ltd.</w:t>
            </w:r>
            <w:r w:rsidR="00D54E16" w:rsidRPr="00D17A16">
              <w:rPr>
                <w:b/>
                <w:sz w:val="20"/>
                <w:szCs w:val="20"/>
              </w:rPr>
              <w:t xml:space="preserve"> et</w:t>
            </w:r>
            <w:r w:rsidRPr="00D17A16">
              <w:rPr>
                <w:b/>
                <w:sz w:val="20"/>
                <w:szCs w:val="20"/>
              </w:rPr>
              <w:t xml:space="preserve"> 8028702 Canada Inc. c. </w:t>
            </w:r>
            <w:r w:rsidR="00D54E16" w:rsidRPr="00D17A16">
              <w:rPr>
                <w:b/>
                <w:sz w:val="20"/>
                <w:szCs w:val="20"/>
              </w:rPr>
              <w:t xml:space="preserve">Bennett Jones LLP, Robert W. Staley, Raj S. Sahni, Jonathan G. Bell, Ilan Ishai, Amanda C. </w:t>
            </w:r>
            <w:proofErr w:type="spellStart"/>
            <w:r w:rsidR="00D54E16" w:rsidRPr="00D17A16">
              <w:rPr>
                <w:b/>
                <w:sz w:val="20"/>
                <w:szCs w:val="20"/>
              </w:rPr>
              <w:t>McLachlan</w:t>
            </w:r>
            <w:proofErr w:type="spellEnd"/>
            <w:r w:rsidR="00D54E16" w:rsidRPr="00D17A16">
              <w:rPr>
                <w:b/>
                <w:sz w:val="20"/>
                <w:szCs w:val="20"/>
              </w:rPr>
              <w:t xml:space="preserve">, Derek Bell, Grant N. Stapon et Voorheis &amp; Co. </w:t>
            </w:r>
            <w:r w:rsidR="00D54E16" w:rsidRPr="00D17A16">
              <w:rPr>
                <w:b/>
                <w:sz w:val="20"/>
                <w:szCs w:val="20"/>
                <w:lang w:val="en-US"/>
              </w:rPr>
              <w:t>LLP</w:t>
            </w:r>
          </w:p>
          <w:p w:rsidR="00D33E4B" w:rsidRPr="00D17A16" w:rsidRDefault="00D33E4B" w:rsidP="00D54E16">
            <w:pPr>
              <w:jc w:val="both"/>
              <w:rPr>
                <w:sz w:val="20"/>
                <w:lang w:val="fr-CA"/>
              </w:rPr>
            </w:pPr>
            <w:r w:rsidRPr="00D17A16">
              <w:rPr>
                <w:sz w:val="20"/>
                <w:lang w:val="fr-CA"/>
              </w:rPr>
              <w:t>(Alb.) (Civile) (Sur autorisation)</w:t>
            </w:r>
          </w:p>
        </w:tc>
      </w:tr>
      <w:tr w:rsidR="00D33E4B" w:rsidRPr="004B19BE" w:rsidTr="00D54E16">
        <w:tc>
          <w:tcPr>
            <w:tcW w:w="5000" w:type="pct"/>
            <w:gridSpan w:val="4"/>
          </w:tcPr>
          <w:p w:rsidR="00D33E4B" w:rsidRPr="00D17A16" w:rsidRDefault="00D54E16" w:rsidP="00D54E16">
            <w:pPr>
              <w:pStyle w:val="SCCBanSummary0"/>
              <w:rPr>
                <w:smallCaps w:val="0"/>
                <w:sz w:val="20"/>
                <w:szCs w:val="20"/>
                <w:lang w:val="fr-CA"/>
              </w:rPr>
            </w:pPr>
            <w:r w:rsidRPr="00D17A16">
              <w:rPr>
                <w:smallCaps w:val="0"/>
                <w:sz w:val="20"/>
                <w:szCs w:val="20"/>
                <w:lang w:val="fr-CA"/>
              </w:rPr>
              <w:t>La demande d’autorisation d’appel de l’arrêt de la Cour d’appel de l’Alberta (Calgary), numéro 2001-0064-AC, 2021 ABCA 62, daté du 17 février 2021, est rejetée avec dépens.</w:t>
            </w:r>
          </w:p>
          <w:p w:rsidR="00D54E16" w:rsidRPr="00D17A16" w:rsidRDefault="00D54E16" w:rsidP="00D54E16">
            <w:pPr>
              <w:rPr>
                <w:lang w:val="fr-CA"/>
              </w:rPr>
            </w:pPr>
          </w:p>
        </w:tc>
      </w:tr>
      <w:tr w:rsidR="00D33E4B" w:rsidRPr="004B19BE" w:rsidTr="00D54E16">
        <w:tc>
          <w:tcPr>
            <w:tcW w:w="5000" w:type="pct"/>
            <w:gridSpan w:val="4"/>
          </w:tcPr>
          <w:p w:rsidR="00D33E4B" w:rsidRPr="00D17A16" w:rsidRDefault="00D33E4B" w:rsidP="00D54E16">
            <w:pPr>
              <w:pStyle w:val="SCCBanSummary0"/>
              <w:rPr>
                <w:sz w:val="20"/>
                <w:szCs w:val="20"/>
                <w:lang w:val="fr-CA"/>
              </w:rPr>
            </w:pPr>
            <w:r w:rsidRPr="00D17A16">
              <w:rPr>
                <w:sz w:val="20"/>
                <w:szCs w:val="20"/>
                <w:lang w:val="fr-CA"/>
              </w:rPr>
              <w:t>(Ordonnance de non</w:t>
            </w:r>
            <w:r w:rsidRPr="00D17A16">
              <w:rPr>
                <w:sz w:val="20"/>
                <w:szCs w:val="20"/>
                <w:lang w:val="fr-CA"/>
              </w:rPr>
              <w:noBreakHyphen/>
              <w:t>publication dans le dossier) (ordonnance de mise sous scellés) (Certains renseignements ne sont pas accessibles au public)</w:t>
            </w:r>
          </w:p>
          <w:p w:rsidR="00D33E4B" w:rsidRPr="00D17A16" w:rsidRDefault="00D33E4B" w:rsidP="00D54E16">
            <w:pPr>
              <w:jc w:val="both"/>
              <w:rPr>
                <w:sz w:val="20"/>
                <w:lang w:val="fr-CA"/>
              </w:rPr>
            </w:pPr>
          </w:p>
          <w:p w:rsidR="00D33E4B" w:rsidRPr="00D17A16" w:rsidRDefault="00D33E4B" w:rsidP="00D54E16">
            <w:pPr>
              <w:jc w:val="both"/>
              <w:rPr>
                <w:sz w:val="20"/>
                <w:lang w:val="fr-CA"/>
              </w:rPr>
            </w:pPr>
            <w:r w:rsidRPr="00D17A16">
              <w:rPr>
                <w:sz w:val="20"/>
                <w:lang w:val="fr-CA"/>
              </w:rPr>
              <w:t>Droit des professions — Avocats et procureurs — Conflit d’intérêts — Secret professionnel de l’avocat — Renonciation — Les tribunaux inférieurs ont</w:t>
            </w:r>
            <w:r w:rsidRPr="00D17A16">
              <w:rPr>
                <w:sz w:val="20"/>
                <w:lang w:val="fr-CA"/>
              </w:rPr>
              <w:noBreakHyphen/>
              <w:t>ils correctement évalué la portée de la renonciation implicite au privilège? — L’équité et la conformité exigent</w:t>
            </w:r>
            <w:r w:rsidRPr="00D17A16">
              <w:rPr>
                <w:sz w:val="20"/>
                <w:lang w:val="fr-CA"/>
              </w:rPr>
              <w:noBreakHyphen/>
              <w:t>elles que la renonciation implicite au privilège s’étende à d’autres situations? — La loi devrait</w:t>
            </w:r>
            <w:r w:rsidRPr="00D17A16">
              <w:rPr>
                <w:sz w:val="20"/>
                <w:lang w:val="fr-CA"/>
              </w:rPr>
              <w:noBreakHyphen/>
              <w:t>elle reconnaître une renonciation au privilège de portée restreinte lorsque l’avocat en situation de conflit d’intérêts agit au nom d’un deuxième client contre un premier client, dans le cas où ce dernier reste muet quant au conflit d’intérêts du cabinet d’avocats et acquiesce à la demande de représentation du deuxième client par le cabinet? — Lorsque les motifs de jugement révèlent publiquement des renseignements par ailleurs privilégiés, une ordonnance à caractère purement punitive qui empêche une partie d’utiliser ces renseignements publics peut</w:t>
            </w:r>
            <w:r w:rsidRPr="00D17A16">
              <w:rPr>
                <w:sz w:val="20"/>
                <w:lang w:val="fr-CA"/>
              </w:rPr>
              <w:noBreakHyphen/>
              <w:t>elle se justifier, particulièrement lorsque les renseignements révèlent une atteinte à première vue aux droits de cette partie?</w:t>
            </w:r>
          </w:p>
        </w:tc>
      </w:tr>
      <w:tr w:rsidR="00D33E4B" w:rsidRPr="004B19BE" w:rsidTr="00D54E16">
        <w:tc>
          <w:tcPr>
            <w:tcW w:w="5000" w:type="pct"/>
            <w:gridSpan w:val="4"/>
          </w:tcPr>
          <w:p w:rsidR="00D33E4B" w:rsidRPr="00D17A16" w:rsidRDefault="00D33E4B" w:rsidP="00D54E16">
            <w:pPr>
              <w:jc w:val="both"/>
              <w:rPr>
                <w:sz w:val="20"/>
                <w:lang w:val="fr-CA"/>
              </w:rPr>
            </w:pPr>
          </w:p>
        </w:tc>
      </w:tr>
      <w:tr w:rsidR="00D33E4B" w:rsidRPr="00D17A16" w:rsidTr="00D54E16">
        <w:tc>
          <w:tcPr>
            <w:tcW w:w="5000" w:type="pct"/>
            <w:gridSpan w:val="4"/>
          </w:tcPr>
          <w:p w:rsidR="00D33E4B" w:rsidRPr="00D17A16" w:rsidRDefault="00D33E4B" w:rsidP="00D54E16">
            <w:pPr>
              <w:jc w:val="both"/>
              <w:rPr>
                <w:sz w:val="20"/>
                <w:lang w:val="fr-CA"/>
              </w:rPr>
            </w:pPr>
            <w:r w:rsidRPr="00D17A16">
              <w:rPr>
                <w:sz w:val="20"/>
                <w:lang w:val="fr-CA"/>
              </w:rPr>
              <w:t>Un cabinet d’avocats de l’Ontario a demandé au cabinet Bennett Jones de lui fournir des conseils et des avis concernant le bien</w:t>
            </w:r>
            <w:r w:rsidRPr="00D17A16">
              <w:rPr>
                <w:sz w:val="20"/>
                <w:lang w:val="fr-CA"/>
              </w:rPr>
              <w:noBreakHyphen/>
              <w:t xml:space="preserve">fondé, la stratégie et la structuration d’un recours collectif possible contre une société ontarienne. L’avocat qui a fourni les conseils a écrit des notes protégées par le secret professionnel de l’avocat mentionnant des tiers prêteurs. Bennett Jones a plus tard été chargé de représenter l’un de ces tiers prêteurs dans le cadre d’une procédure intentée sous le régime de la LACC contre cette même société ontarienne, et le cabinet d’avocat de l’Ontario a été chargé de représenter le chef de la restructuration. Aucune mention des contacts qu’ils avaient eus auparavant ou des notes n’a été faite par l’un ou l’autre des cabinets. Le tiers prêteur </w:t>
            </w:r>
            <w:proofErr w:type="gramStart"/>
            <w:r w:rsidRPr="00D17A16">
              <w:rPr>
                <w:sz w:val="20"/>
                <w:lang w:val="fr-CA"/>
              </w:rPr>
              <w:t>a</w:t>
            </w:r>
            <w:proofErr w:type="gramEnd"/>
            <w:r w:rsidRPr="00D17A16">
              <w:rPr>
                <w:sz w:val="20"/>
                <w:lang w:val="fr-CA"/>
              </w:rPr>
              <w:t xml:space="preserve"> plus tard intenté une action contre Bennett Jones. Les notes étaient comprises dans les documents communiqués par Bennett Jones. Lorsque Bennett Jones s’est rendu compte de ce fait, il a tenté de faire en sorte qu’elles lui soient remises, en premier, auprès de l’avocat du tiers prêteur, et par la suite, en présentant la présente demande. Les tiers prêteurs ont intenté une deuxième action qui différait de la première uniquement en ce qui a trait à la mention des notes.</w:t>
            </w:r>
          </w:p>
          <w:p w:rsidR="00D33E4B" w:rsidRPr="00D17A16" w:rsidRDefault="00D33E4B" w:rsidP="00D54E16">
            <w:pPr>
              <w:jc w:val="both"/>
              <w:rPr>
                <w:sz w:val="20"/>
                <w:lang w:val="fr-CA"/>
              </w:rPr>
            </w:pPr>
          </w:p>
          <w:p w:rsidR="00D33E4B" w:rsidRPr="00D17A16" w:rsidRDefault="00D33E4B" w:rsidP="00D54E16">
            <w:pPr>
              <w:jc w:val="both"/>
              <w:rPr>
                <w:sz w:val="20"/>
                <w:lang w:val="fr-CA"/>
              </w:rPr>
            </w:pPr>
            <w:r w:rsidRPr="00D17A16">
              <w:rPr>
                <w:sz w:val="20"/>
                <w:lang w:val="fr-CA"/>
              </w:rPr>
              <w:t>Les parties ont convenu que les notes étaient protégées par le secret professionnel de l’avocat. Le juge responsable de la gestion de l’instance a conclu qu’il n’y avait pas eu renonciation au privilège. Il a ordonné que les notes soient remises, a rendu d’autres ordonnances visant à protéger le privilège, et a rejeté la deuxième action. Il a refusé de retirer le nouvel avocat des tiers prêteurs du dossier. La Cour d’appel a rejeté l’appel.</w:t>
            </w:r>
          </w:p>
          <w:p w:rsidR="00D33E4B" w:rsidRPr="00D17A16" w:rsidRDefault="00D33E4B" w:rsidP="00D54E16">
            <w:pPr>
              <w:jc w:val="both"/>
              <w:rPr>
                <w:sz w:val="20"/>
                <w:lang w:val="fr-CA"/>
              </w:rPr>
            </w:pPr>
          </w:p>
        </w:tc>
      </w:tr>
      <w:tr w:rsidR="00D33E4B" w:rsidRPr="004B19BE" w:rsidTr="00D54E16">
        <w:tc>
          <w:tcPr>
            <w:tcW w:w="2427" w:type="pct"/>
            <w:gridSpan w:val="2"/>
          </w:tcPr>
          <w:p w:rsidR="00D33E4B" w:rsidRPr="00D17A16" w:rsidRDefault="00D33E4B" w:rsidP="00D54E16">
            <w:pPr>
              <w:jc w:val="both"/>
              <w:rPr>
                <w:sz w:val="20"/>
                <w:lang w:val="fr-CA"/>
              </w:rPr>
            </w:pPr>
            <w:r w:rsidRPr="00D17A16">
              <w:rPr>
                <w:sz w:val="20"/>
                <w:lang w:val="fr-CA"/>
              </w:rPr>
              <w:t>14 février 2020</w:t>
            </w:r>
          </w:p>
          <w:p w:rsidR="00D33E4B" w:rsidRPr="00D17A16" w:rsidRDefault="00D33E4B" w:rsidP="00D54E16">
            <w:pPr>
              <w:jc w:val="both"/>
              <w:rPr>
                <w:sz w:val="20"/>
                <w:lang w:val="fr-CA"/>
              </w:rPr>
            </w:pPr>
            <w:r w:rsidRPr="00D17A16">
              <w:rPr>
                <w:sz w:val="20"/>
                <w:lang w:val="fr-CA"/>
              </w:rPr>
              <w:t>Cour du Banc de la Reine de l’Alberta</w:t>
            </w:r>
          </w:p>
          <w:p w:rsidR="00D33E4B" w:rsidRPr="00D17A16" w:rsidRDefault="00D33E4B" w:rsidP="00D54E16">
            <w:pPr>
              <w:jc w:val="both"/>
              <w:rPr>
                <w:sz w:val="20"/>
                <w:lang w:val="fr-CA"/>
              </w:rPr>
            </w:pPr>
            <w:r w:rsidRPr="00D17A16">
              <w:rPr>
                <w:sz w:val="20"/>
                <w:lang w:val="fr-CA"/>
              </w:rPr>
              <w:t>(juge Jeffrey)</w:t>
            </w:r>
          </w:p>
          <w:p w:rsidR="00D33E4B" w:rsidRPr="00D17A16" w:rsidRDefault="004B19BE" w:rsidP="00D54E16">
            <w:pPr>
              <w:jc w:val="both"/>
              <w:rPr>
                <w:rStyle w:val="Hyperlink"/>
                <w:color w:val="auto"/>
                <w:sz w:val="20"/>
                <w:u w:val="none"/>
                <w:lang w:val="fr-CA"/>
              </w:rPr>
            </w:pPr>
            <w:hyperlink r:id="rId24" w:history="1">
              <w:r w:rsidR="00D33E4B" w:rsidRPr="00D17A16">
                <w:rPr>
                  <w:rStyle w:val="Hyperlink"/>
                  <w:sz w:val="20"/>
                  <w:lang w:val="fr-CA"/>
                </w:rPr>
                <w:t>2020 ABQB 115</w:t>
              </w:r>
            </w:hyperlink>
          </w:p>
          <w:p w:rsidR="00D33E4B" w:rsidRPr="00D17A16" w:rsidRDefault="00D33E4B" w:rsidP="00D54E16">
            <w:pPr>
              <w:jc w:val="both"/>
              <w:rPr>
                <w:sz w:val="20"/>
                <w:lang w:val="fr-CA"/>
              </w:rPr>
            </w:pPr>
          </w:p>
        </w:tc>
        <w:tc>
          <w:tcPr>
            <w:tcW w:w="243" w:type="pct"/>
          </w:tcPr>
          <w:p w:rsidR="00D33E4B" w:rsidRPr="00D17A16" w:rsidRDefault="00D33E4B" w:rsidP="00D54E16">
            <w:pPr>
              <w:jc w:val="both"/>
              <w:rPr>
                <w:sz w:val="20"/>
                <w:lang w:val="fr-CA"/>
              </w:rPr>
            </w:pPr>
          </w:p>
        </w:tc>
        <w:tc>
          <w:tcPr>
            <w:tcW w:w="2330" w:type="pct"/>
          </w:tcPr>
          <w:p w:rsidR="00D33E4B" w:rsidRPr="00D17A16" w:rsidRDefault="00D33E4B" w:rsidP="00D54E16">
            <w:pPr>
              <w:jc w:val="both"/>
              <w:rPr>
                <w:sz w:val="20"/>
                <w:lang w:val="fr-CA"/>
              </w:rPr>
            </w:pPr>
            <w:r w:rsidRPr="00D17A16">
              <w:rPr>
                <w:sz w:val="20"/>
                <w:lang w:val="fr-CA"/>
              </w:rPr>
              <w:t>Certains des documents sont déclarés comme étant protégés par le secret professionnel de l’avocat; un redressement est accordé en conséquence visant à protéger ce privilège.</w:t>
            </w:r>
          </w:p>
          <w:p w:rsidR="00D33E4B" w:rsidRPr="00D17A16" w:rsidRDefault="00D33E4B" w:rsidP="00D54E16">
            <w:pPr>
              <w:jc w:val="both"/>
              <w:rPr>
                <w:sz w:val="20"/>
                <w:lang w:val="fr-CA"/>
              </w:rPr>
            </w:pPr>
          </w:p>
        </w:tc>
      </w:tr>
      <w:tr w:rsidR="00D33E4B" w:rsidRPr="00D17A16" w:rsidTr="00D54E16">
        <w:tc>
          <w:tcPr>
            <w:tcW w:w="2427" w:type="pct"/>
            <w:gridSpan w:val="2"/>
          </w:tcPr>
          <w:p w:rsidR="00D33E4B" w:rsidRPr="00D17A16" w:rsidRDefault="00D33E4B" w:rsidP="00D54E16">
            <w:pPr>
              <w:jc w:val="both"/>
              <w:rPr>
                <w:sz w:val="20"/>
                <w:lang w:val="fr-CA"/>
              </w:rPr>
            </w:pPr>
            <w:r w:rsidRPr="00D17A16">
              <w:rPr>
                <w:sz w:val="20"/>
                <w:lang w:val="fr-CA"/>
              </w:rPr>
              <w:t>17 février 2021</w:t>
            </w:r>
          </w:p>
          <w:p w:rsidR="00D33E4B" w:rsidRPr="00D17A16" w:rsidRDefault="00D33E4B" w:rsidP="00D54E16">
            <w:pPr>
              <w:jc w:val="both"/>
              <w:rPr>
                <w:sz w:val="20"/>
                <w:lang w:val="fr-CA"/>
              </w:rPr>
            </w:pPr>
            <w:r w:rsidRPr="00D17A16">
              <w:rPr>
                <w:sz w:val="20"/>
                <w:lang w:val="fr-CA"/>
              </w:rPr>
              <w:t>Cour d’appel de l’Alberta (Calgary)</w:t>
            </w:r>
          </w:p>
          <w:p w:rsidR="00D33E4B" w:rsidRPr="00D17A16" w:rsidRDefault="00D33E4B" w:rsidP="00D54E16">
            <w:pPr>
              <w:jc w:val="both"/>
              <w:rPr>
                <w:sz w:val="20"/>
              </w:rPr>
            </w:pPr>
            <w:r w:rsidRPr="00D17A16">
              <w:rPr>
                <w:sz w:val="20"/>
              </w:rPr>
              <w:t>(juges Slatter, Wakeling, Greckol)</w:t>
            </w:r>
          </w:p>
          <w:p w:rsidR="00D33E4B" w:rsidRPr="00D17A16" w:rsidRDefault="004B19BE" w:rsidP="00D54E16">
            <w:pPr>
              <w:jc w:val="both"/>
              <w:rPr>
                <w:rStyle w:val="Hyperlink"/>
                <w:color w:val="auto"/>
                <w:sz w:val="20"/>
                <w:u w:val="none"/>
              </w:rPr>
            </w:pPr>
            <w:hyperlink r:id="rId25" w:history="1">
              <w:r w:rsidR="00D33E4B" w:rsidRPr="00D17A16">
                <w:rPr>
                  <w:rStyle w:val="Hyperlink"/>
                  <w:sz w:val="20"/>
                </w:rPr>
                <w:t>2021 ABCA 62</w:t>
              </w:r>
            </w:hyperlink>
          </w:p>
          <w:p w:rsidR="00D33E4B" w:rsidRPr="00D17A16" w:rsidRDefault="00D33E4B" w:rsidP="00D54E16">
            <w:pPr>
              <w:jc w:val="both"/>
              <w:rPr>
                <w:sz w:val="20"/>
              </w:rPr>
            </w:pP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jc w:val="both"/>
              <w:rPr>
                <w:sz w:val="20"/>
                <w:lang w:val="fr-CA"/>
              </w:rPr>
            </w:pPr>
            <w:r w:rsidRPr="00D17A16">
              <w:rPr>
                <w:sz w:val="20"/>
                <w:lang w:val="fr-CA"/>
              </w:rPr>
              <w:t>L’appel est rejeté.</w:t>
            </w:r>
          </w:p>
        </w:tc>
      </w:tr>
      <w:tr w:rsidR="00D33E4B" w:rsidRPr="004B19BE" w:rsidTr="00D54E16">
        <w:tc>
          <w:tcPr>
            <w:tcW w:w="2427" w:type="pct"/>
            <w:gridSpan w:val="2"/>
          </w:tcPr>
          <w:p w:rsidR="00D33E4B" w:rsidRPr="00D17A16" w:rsidRDefault="00D33E4B" w:rsidP="00D54E16">
            <w:pPr>
              <w:jc w:val="both"/>
              <w:rPr>
                <w:sz w:val="20"/>
                <w:lang w:val="fr-CA"/>
              </w:rPr>
            </w:pPr>
            <w:r w:rsidRPr="00D17A16">
              <w:rPr>
                <w:sz w:val="20"/>
                <w:lang w:val="fr-CA"/>
              </w:rPr>
              <w:t>14 avril 2021</w:t>
            </w:r>
          </w:p>
          <w:p w:rsidR="00D33E4B" w:rsidRPr="00D17A16" w:rsidRDefault="00D33E4B" w:rsidP="00D54E16">
            <w:pPr>
              <w:jc w:val="both"/>
              <w:rPr>
                <w:sz w:val="20"/>
                <w:lang w:val="fr-CA"/>
              </w:rPr>
            </w:pPr>
            <w:r w:rsidRPr="00D17A16">
              <w:rPr>
                <w:sz w:val="20"/>
                <w:lang w:val="fr-CA"/>
              </w:rPr>
              <w:t>Cour suprême du Canada</w:t>
            </w:r>
          </w:p>
          <w:p w:rsidR="00D33E4B" w:rsidRPr="00D17A16" w:rsidRDefault="00D33E4B" w:rsidP="00D54E16">
            <w:pPr>
              <w:jc w:val="both"/>
              <w:rPr>
                <w:sz w:val="20"/>
                <w:lang w:val="fr-CA"/>
              </w:rPr>
            </w:pPr>
          </w:p>
        </w:tc>
        <w:tc>
          <w:tcPr>
            <w:tcW w:w="243" w:type="pct"/>
          </w:tcPr>
          <w:p w:rsidR="00D33E4B" w:rsidRPr="00D17A16" w:rsidRDefault="00D33E4B" w:rsidP="00D54E16">
            <w:pPr>
              <w:jc w:val="both"/>
              <w:rPr>
                <w:sz w:val="20"/>
                <w:lang w:val="fr-CA"/>
              </w:rPr>
            </w:pPr>
          </w:p>
        </w:tc>
        <w:tc>
          <w:tcPr>
            <w:tcW w:w="2330" w:type="pct"/>
          </w:tcPr>
          <w:p w:rsidR="00D33E4B" w:rsidRPr="00D17A16" w:rsidRDefault="00D33E4B" w:rsidP="00D54E16">
            <w:pPr>
              <w:jc w:val="both"/>
              <w:rPr>
                <w:sz w:val="20"/>
                <w:lang w:val="fr-CA"/>
              </w:rPr>
            </w:pPr>
            <w:r w:rsidRPr="00D17A16">
              <w:rPr>
                <w:sz w:val="20"/>
                <w:lang w:val="fr-CA"/>
              </w:rPr>
              <w:t>La requête en prorogation de délai est accueillie.</w:t>
            </w:r>
          </w:p>
        </w:tc>
      </w:tr>
      <w:tr w:rsidR="00D33E4B" w:rsidRPr="004B19BE" w:rsidTr="00D54E16">
        <w:tc>
          <w:tcPr>
            <w:tcW w:w="2427" w:type="pct"/>
            <w:gridSpan w:val="2"/>
          </w:tcPr>
          <w:p w:rsidR="00D33E4B" w:rsidRPr="00D17A16" w:rsidRDefault="00D33E4B" w:rsidP="00D54E16">
            <w:pPr>
              <w:jc w:val="both"/>
              <w:rPr>
                <w:sz w:val="20"/>
                <w:lang w:val="fr-CA"/>
              </w:rPr>
            </w:pPr>
            <w:r w:rsidRPr="00D17A16">
              <w:rPr>
                <w:sz w:val="20"/>
                <w:lang w:val="fr-CA"/>
              </w:rPr>
              <w:t>22 juin 2021</w:t>
            </w:r>
          </w:p>
          <w:p w:rsidR="00D33E4B" w:rsidRPr="00D17A16" w:rsidRDefault="00D33E4B" w:rsidP="00D54E16">
            <w:pPr>
              <w:jc w:val="both"/>
              <w:rPr>
                <w:sz w:val="20"/>
                <w:lang w:val="fr-CA"/>
              </w:rPr>
            </w:pPr>
            <w:r w:rsidRPr="00D17A16">
              <w:rPr>
                <w:sz w:val="20"/>
                <w:lang w:val="fr-CA"/>
              </w:rPr>
              <w:t>Cour suprême du Canada</w:t>
            </w:r>
          </w:p>
        </w:tc>
        <w:tc>
          <w:tcPr>
            <w:tcW w:w="243" w:type="pct"/>
          </w:tcPr>
          <w:p w:rsidR="00D33E4B" w:rsidRPr="00D17A16" w:rsidRDefault="00D33E4B" w:rsidP="00D54E16">
            <w:pPr>
              <w:jc w:val="both"/>
              <w:rPr>
                <w:sz w:val="20"/>
                <w:lang w:val="fr-CA"/>
              </w:rPr>
            </w:pPr>
          </w:p>
        </w:tc>
        <w:tc>
          <w:tcPr>
            <w:tcW w:w="2330" w:type="pct"/>
          </w:tcPr>
          <w:p w:rsidR="00D33E4B" w:rsidRPr="00D17A16" w:rsidRDefault="00D33E4B" w:rsidP="00D54E16">
            <w:pPr>
              <w:jc w:val="both"/>
              <w:rPr>
                <w:sz w:val="20"/>
                <w:lang w:val="fr-CA"/>
              </w:rPr>
            </w:pPr>
            <w:r w:rsidRPr="00D17A16">
              <w:rPr>
                <w:sz w:val="20"/>
                <w:lang w:val="fr-CA"/>
              </w:rPr>
              <w:t>La demande d’autorisation d’appel est présentée.</w:t>
            </w:r>
          </w:p>
        </w:tc>
      </w:tr>
    </w:tbl>
    <w:p w:rsidR="00D33E4B" w:rsidRPr="00D17A16" w:rsidRDefault="00D33E4B" w:rsidP="00D33E4B">
      <w:pPr>
        <w:jc w:val="both"/>
        <w:rPr>
          <w:sz w:val="20"/>
          <w:lang w:val="fr-CA"/>
        </w:rPr>
      </w:pPr>
    </w:p>
    <w:p w:rsidR="00D33E4B" w:rsidRPr="00D17A16" w:rsidRDefault="004B19BE" w:rsidP="00D33E4B">
      <w:pPr>
        <w:jc w:val="both"/>
        <w:rPr>
          <w:sz w:val="20"/>
          <w:lang w:val="fr-CA"/>
        </w:rPr>
      </w:pPr>
      <w:r>
        <w:rPr>
          <w:sz w:val="20"/>
        </w:rPr>
        <w:pict>
          <v:rect id="_x0000_i1058" style="width:2in;height:1pt" o:hrpct="0" o:hralign="center" o:hrstd="t" o:hrnoshade="t" o:hr="t" fillcolor="black [3213]" stroked="f"/>
        </w:pict>
      </w:r>
    </w:p>
    <w:p w:rsidR="00D33E4B" w:rsidRPr="00D17A16" w:rsidRDefault="00D33E4B" w:rsidP="00D33E4B">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33E4B" w:rsidRPr="00D17A16" w:rsidTr="00D54E16">
        <w:tc>
          <w:tcPr>
            <w:tcW w:w="543" w:type="pct"/>
          </w:tcPr>
          <w:p w:rsidR="00D33E4B" w:rsidRPr="00D17A16" w:rsidRDefault="00D33E4B" w:rsidP="00D54E16">
            <w:pPr>
              <w:jc w:val="both"/>
              <w:rPr>
                <w:sz w:val="20"/>
              </w:rPr>
            </w:pPr>
            <w:r w:rsidRPr="00D17A16">
              <w:rPr>
                <w:rStyle w:val="SCCFileNumberChar"/>
                <w:sz w:val="20"/>
                <w:szCs w:val="20"/>
              </w:rPr>
              <w:t>39663</w:t>
            </w:r>
          </w:p>
        </w:tc>
        <w:tc>
          <w:tcPr>
            <w:tcW w:w="4457" w:type="pct"/>
            <w:gridSpan w:val="3"/>
          </w:tcPr>
          <w:p w:rsidR="00D33E4B" w:rsidRPr="00D17A16" w:rsidRDefault="00D33E4B" w:rsidP="00D54E16">
            <w:pPr>
              <w:pStyle w:val="SCCLsocParty"/>
              <w:jc w:val="both"/>
              <w:rPr>
                <w:b/>
                <w:sz w:val="20"/>
                <w:szCs w:val="20"/>
                <w:lang w:val="en-US"/>
              </w:rPr>
            </w:pPr>
            <w:r w:rsidRPr="00D17A16">
              <w:rPr>
                <w:b/>
                <w:sz w:val="20"/>
                <w:szCs w:val="20"/>
                <w:lang w:val="en-US"/>
              </w:rPr>
              <w:t>Louise Hickey v. North Atlantic Marine Supplies &amp; Services Inc. now known as North Atlantic Offshore Inc.</w:t>
            </w:r>
          </w:p>
          <w:p w:rsidR="00D33E4B" w:rsidRPr="00D17A16" w:rsidRDefault="00D33E4B" w:rsidP="00D54E16">
            <w:pPr>
              <w:jc w:val="both"/>
              <w:rPr>
                <w:sz w:val="20"/>
              </w:rPr>
            </w:pPr>
            <w:r w:rsidRPr="00D17A16">
              <w:rPr>
                <w:sz w:val="20"/>
              </w:rPr>
              <w:t>(N.L.) (Civil) (By Leave)</w:t>
            </w:r>
          </w:p>
        </w:tc>
      </w:tr>
      <w:tr w:rsidR="00D33E4B" w:rsidRPr="00D17A16" w:rsidTr="00D54E16">
        <w:tc>
          <w:tcPr>
            <w:tcW w:w="5000" w:type="pct"/>
            <w:gridSpan w:val="4"/>
          </w:tcPr>
          <w:p w:rsidR="00D54E16" w:rsidRPr="00D17A16" w:rsidRDefault="00D54E16" w:rsidP="00D54E16">
            <w:pPr>
              <w:jc w:val="both"/>
              <w:rPr>
                <w:sz w:val="20"/>
                <w:szCs w:val="20"/>
              </w:rPr>
            </w:pPr>
            <w:r w:rsidRPr="00D17A16">
              <w:rPr>
                <w:sz w:val="20"/>
                <w:szCs w:val="20"/>
              </w:rPr>
              <w:t>The application for leave to appeal from the judgment of the Court of Appeal of Newfoundland and Labrador, Number 201901H0101, 2021 NLCA 4, dated January 11, 2021, is dismissed with costs.</w:t>
            </w:r>
          </w:p>
          <w:p w:rsidR="00D33E4B" w:rsidRPr="00D17A16" w:rsidRDefault="00D33E4B" w:rsidP="00D54E16">
            <w:pPr>
              <w:jc w:val="both"/>
              <w:rPr>
                <w:sz w:val="20"/>
              </w:rPr>
            </w:pPr>
          </w:p>
        </w:tc>
      </w:tr>
      <w:tr w:rsidR="00D33E4B" w:rsidRPr="00D17A16" w:rsidTr="00D54E16">
        <w:tc>
          <w:tcPr>
            <w:tcW w:w="5000" w:type="pct"/>
            <w:gridSpan w:val="4"/>
          </w:tcPr>
          <w:p w:rsidR="00D33E4B" w:rsidRPr="00D17A16" w:rsidRDefault="00D33E4B" w:rsidP="00D54E16">
            <w:pPr>
              <w:jc w:val="both"/>
              <w:rPr>
                <w:sz w:val="20"/>
              </w:rPr>
            </w:pPr>
            <w:r w:rsidRPr="00D17A16">
              <w:rPr>
                <w:sz w:val="20"/>
              </w:rPr>
              <w:t>Contracts — Formation — Settlement agreement — How context of settlement negotiations between counsel should inform analysis of whether settlement agreement reached — Whether Court of Appeal erred in respect of whether settlement agreement was reached?</w:t>
            </w:r>
          </w:p>
        </w:tc>
      </w:tr>
      <w:tr w:rsidR="00D33E4B" w:rsidRPr="00D17A16" w:rsidTr="00D54E16">
        <w:tc>
          <w:tcPr>
            <w:tcW w:w="5000" w:type="pct"/>
            <w:gridSpan w:val="4"/>
          </w:tcPr>
          <w:p w:rsidR="00D33E4B" w:rsidRPr="00D17A16" w:rsidRDefault="00D33E4B" w:rsidP="00D54E16">
            <w:pPr>
              <w:jc w:val="both"/>
              <w:rPr>
                <w:sz w:val="20"/>
              </w:rPr>
            </w:pPr>
          </w:p>
        </w:tc>
      </w:tr>
      <w:tr w:rsidR="00D33E4B" w:rsidRPr="00D17A16" w:rsidTr="00D54E16">
        <w:tc>
          <w:tcPr>
            <w:tcW w:w="5000" w:type="pct"/>
            <w:gridSpan w:val="4"/>
          </w:tcPr>
          <w:p w:rsidR="00D33E4B" w:rsidRPr="00D17A16" w:rsidRDefault="00D33E4B" w:rsidP="00D54E16">
            <w:pPr>
              <w:widowControl w:val="0"/>
              <w:jc w:val="both"/>
              <w:rPr>
                <w:sz w:val="20"/>
                <w:lang w:val="en"/>
              </w:rPr>
            </w:pPr>
            <w:r w:rsidRPr="00D17A16">
              <w:rPr>
                <w:sz w:val="20"/>
                <w:lang w:val="en"/>
              </w:rPr>
              <w:t>Ms. Hickey commenced an action for damages and pay in lieu of notice following her dismissal from employment by North Atlantic Marine Supplies and Services Inc. Counsel commenced negotiations to settle the claim. Based on counsel’s communications, Ms. Hickey claimed that a settlement agreement had been reached. A motions judge granted summary judgment to Ms. Hickey. The Court of Appeal allowed an appeal and set aside the summary judgment.</w:t>
            </w:r>
          </w:p>
          <w:p w:rsidR="00D33E4B" w:rsidRPr="00D17A16" w:rsidRDefault="00D33E4B" w:rsidP="00D54E16">
            <w:pPr>
              <w:jc w:val="both"/>
              <w:rPr>
                <w:sz w:val="20"/>
                <w:lang w:val="en"/>
              </w:rPr>
            </w:pPr>
          </w:p>
        </w:tc>
      </w:tr>
      <w:tr w:rsidR="00D33E4B" w:rsidRPr="00D17A16" w:rsidTr="00D54E16">
        <w:tc>
          <w:tcPr>
            <w:tcW w:w="2427" w:type="pct"/>
            <w:gridSpan w:val="2"/>
          </w:tcPr>
          <w:p w:rsidR="00D33E4B" w:rsidRPr="00D17A16" w:rsidRDefault="00D33E4B" w:rsidP="00D54E16">
            <w:pPr>
              <w:jc w:val="both"/>
              <w:rPr>
                <w:sz w:val="20"/>
              </w:rPr>
            </w:pPr>
            <w:r w:rsidRPr="00D17A16">
              <w:rPr>
                <w:sz w:val="20"/>
              </w:rPr>
              <w:t>October 30, 2019</w:t>
            </w:r>
          </w:p>
          <w:p w:rsidR="00D33E4B" w:rsidRPr="00D17A16" w:rsidRDefault="00D33E4B" w:rsidP="00D54E16">
            <w:pPr>
              <w:jc w:val="both"/>
              <w:rPr>
                <w:sz w:val="20"/>
              </w:rPr>
            </w:pPr>
            <w:r w:rsidRPr="00D17A16">
              <w:rPr>
                <w:sz w:val="20"/>
              </w:rPr>
              <w:t xml:space="preserve">Supreme Court of Newfoundland and </w:t>
            </w:r>
          </w:p>
          <w:p w:rsidR="00D33E4B" w:rsidRPr="00D17A16" w:rsidRDefault="00D33E4B" w:rsidP="00D54E16">
            <w:pPr>
              <w:jc w:val="both"/>
              <w:rPr>
                <w:sz w:val="20"/>
              </w:rPr>
            </w:pPr>
            <w:r w:rsidRPr="00D17A16">
              <w:rPr>
                <w:sz w:val="20"/>
              </w:rPr>
              <w:t>Labrador, General Division</w:t>
            </w:r>
          </w:p>
          <w:p w:rsidR="00D33E4B" w:rsidRPr="00D17A16" w:rsidRDefault="00D33E4B" w:rsidP="00D54E16">
            <w:pPr>
              <w:jc w:val="both"/>
              <w:rPr>
                <w:sz w:val="20"/>
              </w:rPr>
            </w:pPr>
            <w:r w:rsidRPr="00D17A16">
              <w:rPr>
                <w:sz w:val="20"/>
              </w:rPr>
              <w:t>(Burrage J.)</w:t>
            </w:r>
          </w:p>
          <w:p w:rsidR="00D33E4B" w:rsidRPr="00D17A16" w:rsidRDefault="004B19BE" w:rsidP="00D54E16">
            <w:pPr>
              <w:jc w:val="both"/>
              <w:rPr>
                <w:sz w:val="20"/>
              </w:rPr>
            </w:pPr>
            <w:hyperlink r:id="rId26" w:history="1">
              <w:r w:rsidR="00D33E4B" w:rsidRPr="00D17A16">
                <w:rPr>
                  <w:rStyle w:val="Hyperlink"/>
                  <w:sz w:val="20"/>
                </w:rPr>
                <w:t>2019 NLSC 194</w:t>
              </w:r>
            </w:hyperlink>
          </w:p>
          <w:p w:rsidR="00D33E4B" w:rsidRPr="00D17A16" w:rsidRDefault="00D33E4B" w:rsidP="00D54E16">
            <w:pPr>
              <w:jc w:val="both"/>
              <w:rPr>
                <w:sz w:val="20"/>
              </w:rPr>
            </w:pP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jc w:val="both"/>
              <w:rPr>
                <w:sz w:val="20"/>
              </w:rPr>
            </w:pPr>
            <w:r w:rsidRPr="00D17A16">
              <w:rPr>
                <w:sz w:val="20"/>
              </w:rPr>
              <w:t xml:space="preserve">Summary judgment granted awarding </w:t>
            </w:r>
            <w:r w:rsidRPr="00D17A16">
              <w:rPr>
                <w:sz w:val="20"/>
                <w:lang w:val="en"/>
              </w:rPr>
              <w:t xml:space="preserve"> $135,562.55 less statutory deductions and amounts paid</w:t>
            </w:r>
          </w:p>
          <w:p w:rsidR="00D33E4B" w:rsidRPr="00D17A16" w:rsidRDefault="00D33E4B" w:rsidP="00D54E16">
            <w:pPr>
              <w:jc w:val="both"/>
              <w:rPr>
                <w:sz w:val="20"/>
              </w:rPr>
            </w:pPr>
          </w:p>
        </w:tc>
      </w:tr>
      <w:tr w:rsidR="00D33E4B" w:rsidRPr="00D17A16" w:rsidTr="00D54E16">
        <w:tc>
          <w:tcPr>
            <w:tcW w:w="2427" w:type="pct"/>
            <w:gridSpan w:val="2"/>
          </w:tcPr>
          <w:p w:rsidR="00D33E4B" w:rsidRPr="00D17A16" w:rsidRDefault="00D33E4B" w:rsidP="00D54E16">
            <w:pPr>
              <w:jc w:val="both"/>
              <w:rPr>
                <w:sz w:val="20"/>
              </w:rPr>
            </w:pPr>
            <w:r w:rsidRPr="00D17A16">
              <w:rPr>
                <w:sz w:val="20"/>
              </w:rPr>
              <w:t>January 11, 2021</w:t>
            </w:r>
          </w:p>
          <w:p w:rsidR="00D33E4B" w:rsidRPr="00D17A16" w:rsidRDefault="00D33E4B" w:rsidP="00D54E16">
            <w:pPr>
              <w:jc w:val="both"/>
              <w:rPr>
                <w:sz w:val="20"/>
              </w:rPr>
            </w:pPr>
            <w:r w:rsidRPr="00D17A16">
              <w:rPr>
                <w:sz w:val="20"/>
              </w:rPr>
              <w:t xml:space="preserve">Court of Appeal of Newfoundland and </w:t>
            </w:r>
          </w:p>
          <w:p w:rsidR="00D33E4B" w:rsidRPr="00D17A16" w:rsidRDefault="00D33E4B" w:rsidP="00D54E16">
            <w:pPr>
              <w:jc w:val="both"/>
              <w:rPr>
                <w:sz w:val="20"/>
              </w:rPr>
            </w:pPr>
            <w:r w:rsidRPr="00D17A16">
              <w:rPr>
                <w:sz w:val="20"/>
              </w:rPr>
              <w:t>Labrador</w:t>
            </w:r>
          </w:p>
          <w:p w:rsidR="00D33E4B" w:rsidRPr="00D17A16" w:rsidRDefault="00D33E4B" w:rsidP="00D54E16">
            <w:pPr>
              <w:jc w:val="both"/>
              <w:rPr>
                <w:sz w:val="20"/>
              </w:rPr>
            </w:pPr>
            <w:r w:rsidRPr="00D17A16">
              <w:rPr>
                <w:sz w:val="20"/>
              </w:rPr>
              <w:t>(Fry C.J., Welsh and Goodridge JJ.A.)</w:t>
            </w:r>
          </w:p>
          <w:p w:rsidR="00D33E4B" w:rsidRPr="00D17A16" w:rsidRDefault="004B19BE" w:rsidP="00D54E16">
            <w:pPr>
              <w:jc w:val="both"/>
              <w:rPr>
                <w:sz w:val="20"/>
              </w:rPr>
            </w:pPr>
            <w:hyperlink r:id="rId27" w:history="1">
              <w:r w:rsidR="00D33E4B" w:rsidRPr="00D17A16">
                <w:rPr>
                  <w:rStyle w:val="Hyperlink"/>
                  <w:sz w:val="20"/>
                </w:rPr>
                <w:t>2021 NLCA 4</w:t>
              </w:r>
            </w:hyperlink>
            <w:r w:rsidR="00D33E4B" w:rsidRPr="00D17A16">
              <w:rPr>
                <w:sz w:val="20"/>
              </w:rPr>
              <w:t>; 201901H0101</w:t>
            </w:r>
          </w:p>
          <w:p w:rsidR="00D33E4B" w:rsidRPr="00D17A16" w:rsidRDefault="00D33E4B" w:rsidP="00D54E16">
            <w:pPr>
              <w:jc w:val="both"/>
              <w:rPr>
                <w:sz w:val="20"/>
              </w:rPr>
            </w:pP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jc w:val="both"/>
              <w:rPr>
                <w:sz w:val="20"/>
              </w:rPr>
            </w:pPr>
            <w:r w:rsidRPr="00D17A16">
              <w:rPr>
                <w:sz w:val="20"/>
              </w:rPr>
              <w:t>Appeal allowed</w:t>
            </w:r>
          </w:p>
          <w:p w:rsidR="00D33E4B" w:rsidRPr="00D17A16" w:rsidRDefault="00D33E4B" w:rsidP="00D54E16">
            <w:pPr>
              <w:jc w:val="both"/>
              <w:rPr>
                <w:sz w:val="20"/>
              </w:rPr>
            </w:pPr>
          </w:p>
        </w:tc>
      </w:tr>
      <w:tr w:rsidR="00D33E4B" w:rsidRPr="00D17A16" w:rsidTr="00D54E16">
        <w:tc>
          <w:tcPr>
            <w:tcW w:w="2427" w:type="pct"/>
            <w:gridSpan w:val="2"/>
          </w:tcPr>
          <w:p w:rsidR="00D33E4B" w:rsidRPr="00D17A16" w:rsidRDefault="00D33E4B" w:rsidP="00D54E16">
            <w:pPr>
              <w:jc w:val="both"/>
              <w:rPr>
                <w:sz w:val="20"/>
              </w:rPr>
            </w:pPr>
            <w:r w:rsidRPr="00D17A16">
              <w:rPr>
                <w:sz w:val="20"/>
              </w:rPr>
              <w:t>March 12, 2021</w:t>
            </w:r>
          </w:p>
          <w:p w:rsidR="00D33E4B" w:rsidRPr="00D17A16" w:rsidRDefault="00D33E4B" w:rsidP="00D54E16">
            <w:pPr>
              <w:jc w:val="both"/>
              <w:rPr>
                <w:sz w:val="20"/>
              </w:rPr>
            </w:pPr>
            <w:r w:rsidRPr="00D17A16">
              <w:rPr>
                <w:sz w:val="20"/>
              </w:rPr>
              <w:t>Supreme Court of Canada</w:t>
            </w: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jc w:val="both"/>
              <w:rPr>
                <w:sz w:val="20"/>
              </w:rPr>
            </w:pPr>
            <w:r w:rsidRPr="00D17A16">
              <w:rPr>
                <w:sz w:val="20"/>
              </w:rPr>
              <w:t>Application for leave to appeal filed</w:t>
            </w:r>
          </w:p>
          <w:p w:rsidR="00D33E4B" w:rsidRPr="00D17A16" w:rsidRDefault="00D33E4B" w:rsidP="00D54E16">
            <w:pPr>
              <w:jc w:val="both"/>
              <w:rPr>
                <w:sz w:val="20"/>
              </w:rPr>
            </w:pPr>
          </w:p>
        </w:tc>
      </w:tr>
    </w:tbl>
    <w:p w:rsidR="00D33E4B" w:rsidRPr="00D17A16" w:rsidRDefault="00D33E4B" w:rsidP="00D33E4B">
      <w:pPr>
        <w:jc w:val="both"/>
        <w:rPr>
          <w:sz w:val="20"/>
        </w:rPr>
      </w:pPr>
    </w:p>
    <w:p w:rsidR="00D33E4B" w:rsidRPr="00D17A16" w:rsidRDefault="004B19BE" w:rsidP="00D33E4B">
      <w:pPr>
        <w:jc w:val="both"/>
        <w:rPr>
          <w:sz w:val="20"/>
        </w:rPr>
      </w:pPr>
      <w:r>
        <w:rPr>
          <w:sz w:val="20"/>
        </w:rPr>
        <w:pict>
          <v:rect id="_x0000_i1059" style="width:2in;height:1pt" o:hrpct="0" o:hralign="center" o:hrstd="t" o:hrnoshade="t" o:hr="t" fillcolor="black [3213]" stroked="f"/>
        </w:pict>
      </w:r>
    </w:p>
    <w:p w:rsidR="00D33E4B" w:rsidRPr="00D17A16" w:rsidRDefault="00D33E4B" w:rsidP="00D33E4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33E4B" w:rsidRPr="00D17A16" w:rsidTr="00D54E16">
        <w:tc>
          <w:tcPr>
            <w:tcW w:w="543" w:type="pct"/>
          </w:tcPr>
          <w:p w:rsidR="00D33E4B" w:rsidRPr="00D17A16" w:rsidRDefault="00D33E4B" w:rsidP="00D54E16">
            <w:pPr>
              <w:jc w:val="both"/>
              <w:rPr>
                <w:sz w:val="20"/>
                <w:lang w:val="fr-CA"/>
              </w:rPr>
            </w:pPr>
            <w:r w:rsidRPr="00D17A16">
              <w:rPr>
                <w:rStyle w:val="SCCFileNumberChar"/>
                <w:sz w:val="20"/>
                <w:szCs w:val="20"/>
                <w:lang w:val="fr-CA"/>
              </w:rPr>
              <w:t>39663</w:t>
            </w:r>
          </w:p>
        </w:tc>
        <w:tc>
          <w:tcPr>
            <w:tcW w:w="4457" w:type="pct"/>
            <w:gridSpan w:val="3"/>
          </w:tcPr>
          <w:p w:rsidR="00D33E4B" w:rsidRPr="00D17A16" w:rsidRDefault="00D33E4B" w:rsidP="00D54E16">
            <w:pPr>
              <w:pStyle w:val="SCCLsocParty"/>
              <w:jc w:val="both"/>
              <w:rPr>
                <w:b/>
                <w:sz w:val="20"/>
                <w:szCs w:val="20"/>
              </w:rPr>
            </w:pPr>
            <w:r w:rsidRPr="00D17A16">
              <w:rPr>
                <w:b/>
                <w:sz w:val="20"/>
                <w:szCs w:val="20"/>
              </w:rPr>
              <w:t>Louise Hickey c. North Atlantic Marine Supplies &amp; Services Inc. maintenant connue sous le nom de North Atlantic Offshore Inc.</w:t>
            </w:r>
          </w:p>
          <w:p w:rsidR="00D33E4B" w:rsidRPr="00D17A16" w:rsidRDefault="00D33E4B" w:rsidP="00D54E16">
            <w:pPr>
              <w:jc w:val="both"/>
              <w:rPr>
                <w:sz w:val="20"/>
                <w:lang w:val="fr-CA"/>
              </w:rPr>
            </w:pPr>
            <w:r w:rsidRPr="00D17A16">
              <w:rPr>
                <w:sz w:val="20"/>
                <w:lang w:val="fr-CA"/>
              </w:rPr>
              <w:t>(T.</w:t>
            </w:r>
            <w:r w:rsidRPr="00D17A16">
              <w:rPr>
                <w:sz w:val="20"/>
                <w:lang w:val="fr-CA"/>
              </w:rPr>
              <w:noBreakHyphen/>
              <w:t>N.) (Civile) (Sur autorisation)</w:t>
            </w:r>
          </w:p>
        </w:tc>
      </w:tr>
      <w:tr w:rsidR="00D33E4B" w:rsidRPr="004B19BE" w:rsidTr="00D54E16">
        <w:tc>
          <w:tcPr>
            <w:tcW w:w="5000" w:type="pct"/>
            <w:gridSpan w:val="4"/>
          </w:tcPr>
          <w:p w:rsidR="00D33E4B" w:rsidRPr="00D17A16" w:rsidRDefault="00D54E16" w:rsidP="00D54E16">
            <w:pPr>
              <w:jc w:val="both"/>
              <w:rPr>
                <w:sz w:val="20"/>
                <w:szCs w:val="20"/>
                <w:lang w:val="fr-CA"/>
              </w:rPr>
            </w:pPr>
            <w:r w:rsidRPr="00D17A16">
              <w:rPr>
                <w:sz w:val="20"/>
                <w:szCs w:val="20"/>
                <w:lang w:val="fr-CA"/>
              </w:rPr>
              <w:t>La demande d’autorisation d’appel de l’arrêt de la Cour d’appel de Terre-Neuve-et-Labrador, numéro 201901H0101, 2021 NLCA 4, daté du 11 janvier 2021, est rejet</w:t>
            </w:r>
            <w:r w:rsidRPr="00D17A16">
              <w:rPr>
                <w:rFonts w:cs="Times New Roman"/>
                <w:sz w:val="20"/>
                <w:szCs w:val="20"/>
                <w:lang w:val="fr-CA"/>
              </w:rPr>
              <w:t>é</w:t>
            </w:r>
            <w:r w:rsidRPr="00D17A16">
              <w:rPr>
                <w:sz w:val="20"/>
                <w:szCs w:val="20"/>
                <w:lang w:val="fr-CA"/>
              </w:rPr>
              <w:t>e avec d</w:t>
            </w:r>
            <w:r w:rsidRPr="00D17A16">
              <w:rPr>
                <w:rFonts w:cs="Times New Roman"/>
                <w:sz w:val="20"/>
                <w:szCs w:val="20"/>
                <w:lang w:val="fr-CA"/>
              </w:rPr>
              <w:t>é</w:t>
            </w:r>
            <w:r w:rsidRPr="00D17A16">
              <w:rPr>
                <w:sz w:val="20"/>
                <w:szCs w:val="20"/>
                <w:lang w:val="fr-CA"/>
              </w:rPr>
              <w:t>pens.</w:t>
            </w:r>
          </w:p>
          <w:p w:rsidR="00D54E16" w:rsidRPr="00D17A16" w:rsidRDefault="00D54E16" w:rsidP="00D54E16">
            <w:pPr>
              <w:jc w:val="both"/>
              <w:rPr>
                <w:sz w:val="20"/>
                <w:lang w:val="fr-CA"/>
              </w:rPr>
            </w:pPr>
          </w:p>
        </w:tc>
      </w:tr>
      <w:tr w:rsidR="00D33E4B" w:rsidRPr="004B19BE" w:rsidTr="00D54E16">
        <w:tc>
          <w:tcPr>
            <w:tcW w:w="5000" w:type="pct"/>
            <w:gridSpan w:val="4"/>
          </w:tcPr>
          <w:p w:rsidR="00D33E4B" w:rsidRPr="00D17A16" w:rsidRDefault="00D33E4B" w:rsidP="00D54E16">
            <w:pPr>
              <w:jc w:val="both"/>
              <w:rPr>
                <w:sz w:val="20"/>
                <w:lang w:val="fr-CA"/>
              </w:rPr>
            </w:pPr>
            <w:r w:rsidRPr="00D17A16">
              <w:rPr>
                <w:sz w:val="20"/>
                <w:lang w:val="fr-CA"/>
              </w:rPr>
              <w:t>Contrats — Formation — Convention de règlement — De quelle façon le contexte des négociations en vue d’un règlement entre les avocats devrait</w:t>
            </w:r>
            <w:r w:rsidRPr="00D17A16">
              <w:rPr>
                <w:sz w:val="20"/>
                <w:lang w:val="fr-CA"/>
              </w:rPr>
              <w:noBreakHyphen/>
              <w:t>il guider l’analyse afin de déterminer si les parties ont conclu une convention de règlement? — La Cour d’appel a</w:t>
            </w:r>
            <w:r w:rsidRPr="00D17A16">
              <w:rPr>
                <w:sz w:val="20"/>
                <w:lang w:val="fr-CA"/>
              </w:rPr>
              <w:noBreakHyphen/>
              <w:t>t</w:t>
            </w:r>
            <w:r w:rsidRPr="00D17A16">
              <w:rPr>
                <w:sz w:val="20"/>
                <w:lang w:val="fr-CA"/>
              </w:rPr>
              <w:noBreakHyphen/>
              <w:t>elle commis une erreur quant à la question de savoir si une contention de règlement avait été conclue?</w:t>
            </w:r>
          </w:p>
        </w:tc>
      </w:tr>
      <w:tr w:rsidR="00D33E4B" w:rsidRPr="004B19BE" w:rsidTr="00D54E16">
        <w:tc>
          <w:tcPr>
            <w:tcW w:w="5000" w:type="pct"/>
            <w:gridSpan w:val="4"/>
          </w:tcPr>
          <w:p w:rsidR="00D33E4B" w:rsidRPr="00D17A16" w:rsidRDefault="00D33E4B" w:rsidP="00D54E16">
            <w:pPr>
              <w:jc w:val="both"/>
              <w:rPr>
                <w:sz w:val="20"/>
                <w:lang w:val="fr-CA"/>
              </w:rPr>
            </w:pPr>
          </w:p>
        </w:tc>
      </w:tr>
      <w:tr w:rsidR="00D33E4B" w:rsidRPr="004B19BE" w:rsidTr="00D54E16">
        <w:tc>
          <w:tcPr>
            <w:tcW w:w="5000" w:type="pct"/>
            <w:gridSpan w:val="4"/>
          </w:tcPr>
          <w:p w:rsidR="00D33E4B" w:rsidRPr="00D17A16" w:rsidRDefault="00D33E4B" w:rsidP="00D54E16">
            <w:pPr>
              <w:widowControl w:val="0"/>
              <w:jc w:val="both"/>
              <w:rPr>
                <w:sz w:val="20"/>
                <w:lang w:val="fr-CA"/>
              </w:rPr>
            </w:pPr>
            <w:r w:rsidRPr="00D17A16">
              <w:rPr>
                <w:sz w:val="20"/>
                <w:lang w:val="fr-CA"/>
              </w:rPr>
              <w:t>Mme Hickey a intenté une action dans laquelle elle réclamait des dommages</w:t>
            </w:r>
            <w:r w:rsidRPr="00D17A16">
              <w:rPr>
                <w:sz w:val="20"/>
                <w:lang w:val="fr-CA"/>
              </w:rPr>
              <w:noBreakHyphen/>
              <w:t>intérêts et une indemnité tenant lieu de préavis à la suite de son congédiement par la North Atlantic Marine Supplies and Services Inc. Les avocats ont entamé des négociations en vue de régler l’affaire. Se fondant sur les communications des avocats, Mme Hickey a allégué qu’une convention de règlement avait été conclue. Le juge saisi de la requête a rendu un jugement sommaire en faveur de Mme Hickey. La Cour d’appel a accueilli l’appel et a annulé le jugement sommaire.</w:t>
            </w:r>
          </w:p>
          <w:p w:rsidR="00D33E4B" w:rsidRPr="00D17A16" w:rsidRDefault="00D33E4B" w:rsidP="00D54E16">
            <w:pPr>
              <w:jc w:val="both"/>
              <w:rPr>
                <w:sz w:val="20"/>
                <w:lang w:val="fr-CA"/>
              </w:rPr>
            </w:pPr>
          </w:p>
        </w:tc>
      </w:tr>
      <w:tr w:rsidR="00D33E4B" w:rsidRPr="004B19BE" w:rsidTr="00D54E16">
        <w:tc>
          <w:tcPr>
            <w:tcW w:w="2427" w:type="pct"/>
            <w:gridSpan w:val="2"/>
          </w:tcPr>
          <w:p w:rsidR="00D33E4B" w:rsidRPr="00D17A16" w:rsidRDefault="00D33E4B" w:rsidP="00D54E16">
            <w:pPr>
              <w:jc w:val="both"/>
              <w:rPr>
                <w:sz w:val="20"/>
                <w:lang w:val="fr-CA"/>
              </w:rPr>
            </w:pPr>
            <w:r w:rsidRPr="00D17A16">
              <w:rPr>
                <w:sz w:val="20"/>
                <w:lang w:val="fr-CA"/>
              </w:rPr>
              <w:t>30 octobre 2019</w:t>
            </w:r>
          </w:p>
          <w:p w:rsidR="00D33E4B" w:rsidRPr="00D17A16" w:rsidRDefault="00D33E4B" w:rsidP="00D54E16">
            <w:pPr>
              <w:jc w:val="both"/>
              <w:rPr>
                <w:sz w:val="20"/>
                <w:lang w:val="fr-CA"/>
              </w:rPr>
            </w:pPr>
            <w:r w:rsidRPr="00D17A16">
              <w:rPr>
                <w:sz w:val="20"/>
                <w:lang w:val="fr-CA"/>
              </w:rPr>
              <w:t>Cour suprême de Terre</w:t>
            </w:r>
            <w:r w:rsidRPr="00D17A16">
              <w:rPr>
                <w:sz w:val="20"/>
                <w:lang w:val="fr-CA"/>
              </w:rPr>
              <w:noBreakHyphen/>
              <w:t>Neuve</w:t>
            </w:r>
            <w:r w:rsidRPr="00D17A16">
              <w:rPr>
                <w:sz w:val="20"/>
                <w:lang w:val="fr-CA"/>
              </w:rPr>
              <w:noBreakHyphen/>
              <w:t>et</w:t>
            </w:r>
            <w:r w:rsidRPr="00D17A16">
              <w:rPr>
                <w:sz w:val="20"/>
                <w:lang w:val="fr-CA"/>
              </w:rPr>
              <w:noBreakHyphen/>
              <w:t>Labrador, Division générale</w:t>
            </w:r>
          </w:p>
          <w:p w:rsidR="00D33E4B" w:rsidRPr="00D17A16" w:rsidRDefault="00D33E4B" w:rsidP="00D54E16">
            <w:pPr>
              <w:jc w:val="both"/>
              <w:rPr>
                <w:sz w:val="20"/>
                <w:lang w:val="fr-CA"/>
              </w:rPr>
            </w:pPr>
            <w:r w:rsidRPr="00D17A16">
              <w:rPr>
                <w:sz w:val="20"/>
                <w:lang w:val="fr-CA"/>
              </w:rPr>
              <w:t>(juge Burrage)</w:t>
            </w:r>
          </w:p>
          <w:p w:rsidR="00D33E4B" w:rsidRPr="00D17A16" w:rsidRDefault="004B19BE" w:rsidP="00D54E16">
            <w:pPr>
              <w:jc w:val="both"/>
              <w:rPr>
                <w:sz w:val="20"/>
                <w:lang w:val="fr-CA"/>
              </w:rPr>
            </w:pPr>
            <w:hyperlink r:id="rId28" w:history="1">
              <w:r w:rsidR="00D33E4B" w:rsidRPr="00D17A16">
                <w:rPr>
                  <w:rStyle w:val="Hyperlink"/>
                  <w:sz w:val="20"/>
                  <w:lang w:val="fr-CA"/>
                </w:rPr>
                <w:t>2019 NLSC 194</w:t>
              </w:r>
            </w:hyperlink>
          </w:p>
          <w:p w:rsidR="00D33E4B" w:rsidRPr="00D17A16" w:rsidRDefault="00D33E4B" w:rsidP="00D54E16">
            <w:pPr>
              <w:jc w:val="both"/>
              <w:rPr>
                <w:sz w:val="20"/>
                <w:lang w:val="fr-CA"/>
              </w:rPr>
            </w:pPr>
          </w:p>
        </w:tc>
        <w:tc>
          <w:tcPr>
            <w:tcW w:w="243" w:type="pct"/>
          </w:tcPr>
          <w:p w:rsidR="00D33E4B" w:rsidRPr="00D17A16" w:rsidRDefault="00D33E4B" w:rsidP="00D54E16">
            <w:pPr>
              <w:jc w:val="both"/>
              <w:rPr>
                <w:sz w:val="20"/>
                <w:lang w:val="fr-CA"/>
              </w:rPr>
            </w:pPr>
          </w:p>
        </w:tc>
        <w:tc>
          <w:tcPr>
            <w:tcW w:w="2330" w:type="pct"/>
          </w:tcPr>
          <w:p w:rsidR="00D33E4B" w:rsidRPr="00D17A16" w:rsidRDefault="00D33E4B" w:rsidP="00D54E16">
            <w:pPr>
              <w:jc w:val="both"/>
              <w:rPr>
                <w:sz w:val="20"/>
                <w:lang w:val="fr-CA"/>
              </w:rPr>
            </w:pPr>
            <w:r w:rsidRPr="00D17A16">
              <w:rPr>
                <w:sz w:val="20"/>
                <w:lang w:val="fr-CA"/>
              </w:rPr>
              <w:t>Un jugement sommaire accordant 135 562,55 $, moins les déductions prévues par la loi et les montants payés, est rendu.</w:t>
            </w:r>
          </w:p>
          <w:p w:rsidR="00D33E4B" w:rsidRPr="00D17A16" w:rsidRDefault="00D33E4B" w:rsidP="00D54E16">
            <w:pPr>
              <w:jc w:val="both"/>
              <w:rPr>
                <w:sz w:val="20"/>
                <w:lang w:val="fr-CA"/>
              </w:rPr>
            </w:pPr>
          </w:p>
        </w:tc>
      </w:tr>
      <w:tr w:rsidR="00D33E4B" w:rsidRPr="00D17A16" w:rsidTr="00D54E16">
        <w:tc>
          <w:tcPr>
            <w:tcW w:w="2427" w:type="pct"/>
            <w:gridSpan w:val="2"/>
          </w:tcPr>
          <w:p w:rsidR="00D33E4B" w:rsidRPr="00D17A16" w:rsidRDefault="00D33E4B" w:rsidP="00D54E16">
            <w:pPr>
              <w:jc w:val="both"/>
              <w:rPr>
                <w:sz w:val="20"/>
                <w:lang w:val="fr-CA"/>
              </w:rPr>
            </w:pPr>
            <w:r w:rsidRPr="00D17A16">
              <w:rPr>
                <w:sz w:val="20"/>
                <w:lang w:val="fr-CA"/>
              </w:rPr>
              <w:t>11 janvier 2021</w:t>
            </w:r>
          </w:p>
          <w:p w:rsidR="00D33E4B" w:rsidRPr="00D17A16" w:rsidRDefault="00D33E4B" w:rsidP="00D54E16">
            <w:pPr>
              <w:jc w:val="both"/>
              <w:rPr>
                <w:sz w:val="20"/>
                <w:lang w:val="fr-CA"/>
              </w:rPr>
            </w:pPr>
            <w:r w:rsidRPr="00D17A16">
              <w:rPr>
                <w:sz w:val="20"/>
                <w:lang w:val="fr-CA"/>
              </w:rPr>
              <w:t>Cour d’appel de Terre</w:t>
            </w:r>
            <w:r w:rsidRPr="00D17A16">
              <w:rPr>
                <w:sz w:val="20"/>
                <w:lang w:val="fr-CA"/>
              </w:rPr>
              <w:noBreakHyphen/>
              <w:t>Neuve</w:t>
            </w:r>
            <w:r w:rsidRPr="00D17A16">
              <w:rPr>
                <w:sz w:val="20"/>
                <w:lang w:val="fr-CA"/>
              </w:rPr>
              <w:noBreakHyphen/>
              <w:t>et</w:t>
            </w:r>
            <w:r w:rsidRPr="00D17A16">
              <w:rPr>
                <w:sz w:val="20"/>
                <w:lang w:val="fr-CA"/>
              </w:rPr>
              <w:noBreakHyphen/>
              <w:t>Labrador</w:t>
            </w:r>
          </w:p>
          <w:p w:rsidR="00D33E4B" w:rsidRPr="00D17A16" w:rsidRDefault="00D33E4B" w:rsidP="00D54E16">
            <w:pPr>
              <w:jc w:val="both"/>
              <w:rPr>
                <w:sz w:val="20"/>
                <w:lang w:val="fr-CA"/>
              </w:rPr>
            </w:pPr>
            <w:r w:rsidRPr="00D17A16">
              <w:rPr>
                <w:sz w:val="20"/>
                <w:lang w:val="fr-CA"/>
              </w:rPr>
              <w:t>(juge en chef Fry, juges Welsh et Goodridge)</w:t>
            </w:r>
          </w:p>
          <w:p w:rsidR="00D33E4B" w:rsidRPr="00D17A16" w:rsidRDefault="004B19BE" w:rsidP="00D54E16">
            <w:pPr>
              <w:jc w:val="both"/>
              <w:rPr>
                <w:sz w:val="20"/>
                <w:lang w:val="fr-CA"/>
              </w:rPr>
            </w:pPr>
            <w:hyperlink r:id="rId29" w:history="1">
              <w:r w:rsidR="00D33E4B" w:rsidRPr="00D17A16">
                <w:rPr>
                  <w:rStyle w:val="Hyperlink"/>
                  <w:sz w:val="20"/>
                  <w:lang w:val="fr-CA"/>
                </w:rPr>
                <w:t>2021 NLCA 4</w:t>
              </w:r>
            </w:hyperlink>
            <w:r w:rsidR="00D33E4B" w:rsidRPr="00D17A16">
              <w:rPr>
                <w:sz w:val="20"/>
                <w:lang w:val="fr-CA"/>
              </w:rPr>
              <w:t>; 201901H0101</w:t>
            </w:r>
          </w:p>
          <w:p w:rsidR="00D33E4B" w:rsidRPr="00D17A16" w:rsidRDefault="00D33E4B" w:rsidP="00D54E16">
            <w:pPr>
              <w:jc w:val="both"/>
              <w:rPr>
                <w:sz w:val="20"/>
                <w:lang w:val="fr-CA"/>
              </w:rPr>
            </w:pPr>
          </w:p>
        </w:tc>
        <w:tc>
          <w:tcPr>
            <w:tcW w:w="243" w:type="pct"/>
          </w:tcPr>
          <w:p w:rsidR="00D33E4B" w:rsidRPr="00D17A16" w:rsidRDefault="00D33E4B" w:rsidP="00D54E16">
            <w:pPr>
              <w:jc w:val="both"/>
              <w:rPr>
                <w:sz w:val="20"/>
                <w:lang w:val="fr-CA"/>
              </w:rPr>
            </w:pPr>
          </w:p>
        </w:tc>
        <w:tc>
          <w:tcPr>
            <w:tcW w:w="2330" w:type="pct"/>
          </w:tcPr>
          <w:p w:rsidR="00D33E4B" w:rsidRPr="00D17A16" w:rsidRDefault="00D33E4B" w:rsidP="00D54E16">
            <w:pPr>
              <w:jc w:val="both"/>
              <w:rPr>
                <w:sz w:val="20"/>
                <w:lang w:val="fr-CA"/>
              </w:rPr>
            </w:pPr>
            <w:r w:rsidRPr="00D17A16">
              <w:rPr>
                <w:sz w:val="20"/>
                <w:lang w:val="fr-CA"/>
              </w:rPr>
              <w:t>L’appel est accueilli.</w:t>
            </w:r>
          </w:p>
          <w:p w:rsidR="00D33E4B" w:rsidRPr="00D17A16" w:rsidRDefault="00D33E4B" w:rsidP="00D54E16">
            <w:pPr>
              <w:jc w:val="both"/>
              <w:rPr>
                <w:sz w:val="20"/>
                <w:lang w:val="fr-CA"/>
              </w:rPr>
            </w:pPr>
          </w:p>
        </w:tc>
      </w:tr>
      <w:tr w:rsidR="00D33E4B" w:rsidRPr="004B19BE" w:rsidTr="00D54E16">
        <w:tc>
          <w:tcPr>
            <w:tcW w:w="2427" w:type="pct"/>
            <w:gridSpan w:val="2"/>
          </w:tcPr>
          <w:p w:rsidR="00D33E4B" w:rsidRPr="00D17A16" w:rsidRDefault="00D33E4B" w:rsidP="00D54E16">
            <w:pPr>
              <w:jc w:val="both"/>
              <w:rPr>
                <w:sz w:val="20"/>
                <w:lang w:val="fr-CA"/>
              </w:rPr>
            </w:pPr>
            <w:r w:rsidRPr="00D17A16">
              <w:rPr>
                <w:sz w:val="20"/>
                <w:lang w:val="fr-CA"/>
              </w:rPr>
              <w:t>12 mars 2021</w:t>
            </w:r>
          </w:p>
          <w:p w:rsidR="00D33E4B" w:rsidRPr="00D17A16" w:rsidRDefault="00D33E4B" w:rsidP="00D54E16">
            <w:pPr>
              <w:jc w:val="both"/>
              <w:rPr>
                <w:sz w:val="20"/>
                <w:lang w:val="fr-CA"/>
              </w:rPr>
            </w:pPr>
            <w:r w:rsidRPr="00D17A16">
              <w:rPr>
                <w:sz w:val="20"/>
                <w:lang w:val="fr-CA"/>
              </w:rPr>
              <w:t>Cour suprême du Canada</w:t>
            </w:r>
          </w:p>
        </w:tc>
        <w:tc>
          <w:tcPr>
            <w:tcW w:w="243" w:type="pct"/>
          </w:tcPr>
          <w:p w:rsidR="00D33E4B" w:rsidRPr="00D17A16" w:rsidRDefault="00D33E4B" w:rsidP="00D54E16">
            <w:pPr>
              <w:jc w:val="both"/>
              <w:rPr>
                <w:sz w:val="20"/>
                <w:lang w:val="fr-CA"/>
              </w:rPr>
            </w:pPr>
          </w:p>
        </w:tc>
        <w:tc>
          <w:tcPr>
            <w:tcW w:w="2330" w:type="pct"/>
          </w:tcPr>
          <w:p w:rsidR="00D33E4B" w:rsidRPr="00D17A16" w:rsidRDefault="00D33E4B" w:rsidP="00D54E16">
            <w:pPr>
              <w:jc w:val="both"/>
              <w:rPr>
                <w:sz w:val="20"/>
                <w:lang w:val="fr-CA"/>
              </w:rPr>
            </w:pPr>
            <w:r w:rsidRPr="00D17A16">
              <w:rPr>
                <w:sz w:val="20"/>
                <w:lang w:val="fr-CA"/>
              </w:rPr>
              <w:t>La demande d’autorisation d’appel est présentée.</w:t>
            </w:r>
          </w:p>
          <w:p w:rsidR="00D33E4B" w:rsidRPr="00D17A16" w:rsidRDefault="00D33E4B" w:rsidP="00D54E16">
            <w:pPr>
              <w:jc w:val="both"/>
              <w:rPr>
                <w:sz w:val="20"/>
                <w:lang w:val="fr-CA"/>
              </w:rPr>
            </w:pPr>
          </w:p>
        </w:tc>
      </w:tr>
    </w:tbl>
    <w:p w:rsidR="00D33E4B" w:rsidRPr="00D17A16" w:rsidRDefault="00D33E4B" w:rsidP="00D33E4B">
      <w:pPr>
        <w:jc w:val="both"/>
        <w:rPr>
          <w:sz w:val="20"/>
          <w:lang w:val="fr-CA"/>
        </w:rPr>
      </w:pPr>
    </w:p>
    <w:p w:rsidR="00D33E4B" w:rsidRPr="00D17A16" w:rsidRDefault="004B19BE" w:rsidP="00D33E4B">
      <w:pPr>
        <w:widowControl w:val="0"/>
        <w:tabs>
          <w:tab w:val="left" w:pos="3840"/>
        </w:tabs>
        <w:jc w:val="both"/>
        <w:rPr>
          <w:sz w:val="20"/>
          <w:lang w:val="fr-CA"/>
        </w:rPr>
      </w:pPr>
      <w:r>
        <w:rPr>
          <w:sz w:val="20"/>
        </w:rPr>
        <w:pict>
          <v:rect id="_x0000_i1060" style="width:2in;height:1pt" o:hrpct="0" o:hralign="center" o:hrstd="t" o:hrnoshade="t" o:hr="t" fillcolor="black [3213]" stroked="f"/>
        </w:pict>
      </w:r>
    </w:p>
    <w:p w:rsidR="00D33E4B" w:rsidRPr="00D17A16" w:rsidRDefault="00D33E4B" w:rsidP="00D33E4B">
      <w:pPr>
        <w:widowControl w:val="0"/>
        <w:tabs>
          <w:tab w:val="left" w:pos="3840"/>
        </w:tabs>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D33E4B" w:rsidRPr="00D17A16" w:rsidTr="00D54E16">
        <w:trPr>
          <w:gridAfter w:val="1"/>
          <w:wAfter w:w="48" w:type="pct"/>
        </w:trPr>
        <w:tc>
          <w:tcPr>
            <w:tcW w:w="537" w:type="pct"/>
          </w:tcPr>
          <w:p w:rsidR="00D33E4B" w:rsidRPr="00D17A16" w:rsidRDefault="00D33E4B" w:rsidP="00D54E16">
            <w:pPr>
              <w:jc w:val="both"/>
              <w:rPr>
                <w:sz w:val="20"/>
              </w:rPr>
            </w:pPr>
            <w:r w:rsidRPr="00D17A16">
              <w:rPr>
                <w:rStyle w:val="SCCFileNumberChar"/>
                <w:sz w:val="20"/>
                <w:szCs w:val="20"/>
              </w:rPr>
              <w:t>39692</w:t>
            </w:r>
          </w:p>
        </w:tc>
        <w:tc>
          <w:tcPr>
            <w:tcW w:w="4415" w:type="pct"/>
            <w:gridSpan w:val="3"/>
          </w:tcPr>
          <w:p w:rsidR="00D33E4B" w:rsidRPr="00D17A16" w:rsidRDefault="00D33E4B" w:rsidP="00D54E16">
            <w:pPr>
              <w:pStyle w:val="SCCLsocParty"/>
              <w:jc w:val="both"/>
              <w:rPr>
                <w:b/>
                <w:sz w:val="20"/>
                <w:szCs w:val="20"/>
                <w:lang w:val="en-US"/>
              </w:rPr>
            </w:pPr>
            <w:r w:rsidRPr="00D17A16">
              <w:rPr>
                <w:b/>
                <w:sz w:val="20"/>
                <w:szCs w:val="20"/>
                <w:lang w:val="en-US"/>
              </w:rPr>
              <w:t>Mill Street &amp; Co. Inc., All Source Security Container Mfg. Corp., Roy Murad</w:t>
            </w:r>
            <w:r w:rsidR="00FE6DFC" w:rsidRPr="00D17A16">
              <w:rPr>
                <w:b/>
                <w:sz w:val="20"/>
                <w:szCs w:val="20"/>
                <w:lang w:val="en-US"/>
              </w:rPr>
              <w:t xml:space="preserve"> and</w:t>
            </w:r>
            <w:r w:rsidRPr="00D17A16">
              <w:rPr>
                <w:b/>
                <w:sz w:val="20"/>
                <w:szCs w:val="20"/>
                <w:lang w:val="en-US"/>
              </w:rPr>
              <w:t xml:space="preserve"> Noah Murad v. Madison Joe Holdings Inc.</w:t>
            </w:r>
          </w:p>
          <w:p w:rsidR="00D33E4B" w:rsidRPr="00D17A16" w:rsidRDefault="00D33E4B" w:rsidP="00D54E16">
            <w:pPr>
              <w:jc w:val="both"/>
              <w:rPr>
                <w:sz w:val="20"/>
              </w:rPr>
            </w:pPr>
            <w:r w:rsidRPr="00D17A16">
              <w:rPr>
                <w:sz w:val="20"/>
              </w:rPr>
              <w:t>(Ont.) (Civil) (By Leave)</w:t>
            </w:r>
          </w:p>
        </w:tc>
      </w:tr>
      <w:tr w:rsidR="00D33E4B" w:rsidRPr="00D17A16" w:rsidTr="00D54E16">
        <w:trPr>
          <w:gridAfter w:val="1"/>
          <w:wAfter w:w="48" w:type="pct"/>
        </w:trPr>
        <w:tc>
          <w:tcPr>
            <w:tcW w:w="4952" w:type="pct"/>
            <w:gridSpan w:val="4"/>
          </w:tcPr>
          <w:p w:rsidR="00FE6DFC" w:rsidRPr="00D17A16" w:rsidRDefault="00FE6DFC" w:rsidP="00FE6DFC">
            <w:pPr>
              <w:jc w:val="both"/>
              <w:rPr>
                <w:sz w:val="20"/>
                <w:szCs w:val="20"/>
              </w:rPr>
            </w:pPr>
            <w:r w:rsidRPr="00D17A16">
              <w:rPr>
                <w:sz w:val="20"/>
                <w:szCs w:val="20"/>
              </w:rPr>
              <w:t>The application for leave to appeal from the judgment of the Court of Appeal for Ontario, Number C68275, 2021 ONCA 205, dated April 6, 2021, is dismissed with costs.</w:t>
            </w:r>
          </w:p>
          <w:p w:rsidR="00D33E4B" w:rsidRPr="00D17A16" w:rsidRDefault="00D33E4B" w:rsidP="00D54E16">
            <w:pPr>
              <w:jc w:val="both"/>
              <w:rPr>
                <w:sz w:val="20"/>
              </w:rPr>
            </w:pPr>
          </w:p>
        </w:tc>
      </w:tr>
      <w:tr w:rsidR="00D33E4B" w:rsidRPr="00D17A16" w:rsidTr="00D54E16">
        <w:trPr>
          <w:gridAfter w:val="1"/>
          <w:wAfter w:w="48" w:type="pct"/>
        </w:trPr>
        <w:tc>
          <w:tcPr>
            <w:tcW w:w="4952" w:type="pct"/>
            <w:gridSpan w:val="4"/>
          </w:tcPr>
          <w:p w:rsidR="00D33E4B" w:rsidRPr="00D17A16" w:rsidRDefault="00D33E4B" w:rsidP="00D54E16">
            <w:pPr>
              <w:jc w:val="both"/>
              <w:rPr>
                <w:sz w:val="20"/>
              </w:rPr>
            </w:pPr>
            <w:r w:rsidRPr="00D17A16">
              <w:rPr>
                <w:sz w:val="20"/>
              </w:rPr>
              <w:t>Suretyship — Contracts — Guarantors — Whether guarantor can be liable when debt obligation of principal debtor is not due or owing or otherwise in default — Whether parties to a transaction can ignore rights of third</w:t>
            </w:r>
            <w:r w:rsidRPr="00D17A16">
              <w:rPr>
                <w:sz w:val="20"/>
              </w:rPr>
              <w:noBreakHyphen/>
              <w:t>party lender who approved their transaction on their explicit agreement to respect the third party’s rights?</w:t>
            </w:r>
          </w:p>
        </w:tc>
      </w:tr>
      <w:tr w:rsidR="00D33E4B" w:rsidRPr="00D17A16" w:rsidTr="00D54E16">
        <w:trPr>
          <w:gridAfter w:val="1"/>
          <w:wAfter w:w="48" w:type="pct"/>
        </w:trPr>
        <w:tc>
          <w:tcPr>
            <w:tcW w:w="4952" w:type="pct"/>
            <w:gridSpan w:val="4"/>
          </w:tcPr>
          <w:p w:rsidR="00D33E4B" w:rsidRPr="00D17A16" w:rsidRDefault="00D33E4B" w:rsidP="00D54E16">
            <w:pPr>
              <w:jc w:val="both"/>
              <w:rPr>
                <w:sz w:val="20"/>
              </w:rPr>
            </w:pPr>
          </w:p>
        </w:tc>
      </w:tr>
      <w:tr w:rsidR="00D33E4B" w:rsidRPr="00D17A16" w:rsidTr="00D54E16">
        <w:trPr>
          <w:gridAfter w:val="1"/>
          <w:wAfter w:w="48" w:type="pct"/>
        </w:trPr>
        <w:tc>
          <w:tcPr>
            <w:tcW w:w="4952" w:type="pct"/>
            <w:gridSpan w:val="4"/>
          </w:tcPr>
          <w:p w:rsidR="00D33E4B" w:rsidRPr="00D17A16" w:rsidRDefault="00D33E4B" w:rsidP="00D54E16">
            <w:pPr>
              <w:widowControl w:val="0"/>
              <w:jc w:val="both"/>
              <w:rPr>
                <w:sz w:val="20"/>
                <w:lang w:val="en"/>
              </w:rPr>
            </w:pPr>
            <w:r w:rsidRPr="00D17A16">
              <w:rPr>
                <w:sz w:val="20"/>
                <w:lang w:val="en"/>
              </w:rPr>
              <w:t xml:space="preserve">A purchase of shares was financed with a lending agreement with a bank and promissory notes backed by guarantees. When the notes matured the notes holder demanded payment of principal and interest. The bank exercised a right under the lending agreement and refused to consent to the payments. </w:t>
            </w:r>
            <w:r w:rsidRPr="00D17A16">
              <w:rPr>
                <w:sz w:val="20"/>
              </w:rPr>
              <w:t>A motions judge granted summary judgment against the principal debtor for the interest due under the notes and against the guarantors for both the principal and interest due under the notes. A majority of the Court of Appeal dismissed an appeal.</w:t>
            </w:r>
          </w:p>
          <w:p w:rsidR="00D33E4B" w:rsidRPr="00D17A16" w:rsidRDefault="00D33E4B" w:rsidP="00D54E16">
            <w:pPr>
              <w:jc w:val="both"/>
              <w:rPr>
                <w:sz w:val="20"/>
              </w:rPr>
            </w:pPr>
          </w:p>
        </w:tc>
      </w:tr>
      <w:tr w:rsidR="00D33E4B" w:rsidRPr="00D17A16" w:rsidTr="00D54E16">
        <w:tblPrEx>
          <w:tblCellMar>
            <w:bottom w:w="0" w:type="dxa"/>
          </w:tblCellMar>
        </w:tblPrEx>
        <w:tc>
          <w:tcPr>
            <w:tcW w:w="2367" w:type="pct"/>
            <w:gridSpan w:val="2"/>
          </w:tcPr>
          <w:p w:rsidR="00D33E4B" w:rsidRPr="00D17A16" w:rsidRDefault="00D33E4B" w:rsidP="00D54E16">
            <w:pPr>
              <w:jc w:val="both"/>
              <w:rPr>
                <w:sz w:val="20"/>
              </w:rPr>
            </w:pPr>
            <w:r w:rsidRPr="00D17A16">
              <w:rPr>
                <w:sz w:val="20"/>
              </w:rPr>
              <w:t>March 10, 2020</w:t>
            </w:r>
          </w:p>
          <w:p w:rsidR="00D33E4B" w:rsidRPr="00D17A16" w:rsidRDefault="00D33E4B" w:rsidP="00D54E16">
            <w:pPr>
              <w:jc w:val="both"/>
              <w:rPr>
                <w:sz w:val="20"/>
              </w:rPr>
            </w:pPr>
            <w:r w:rsidRPr="00D17A16">
              <w:rPr>
                <w:sz w:val="20"/>
              </w:rPr>
              <w:t>Ontario Superior Court of Justice</w:t>
            </w:r>
          </w:p>
          <w:p w:rsidR="00D33E4B" w:rsidRPr="00D17A16" w:rsidRDefault="00D33E4B" w:rsidP="00D54E16">
            <w:pPr>
              <w:jc w:val="both"/>
              <w:rPr>
                <w:sz w:val="20"/>
              </w:rPr>
            </w:pPr>
            <w:r w:rsidRPr="00D17A16">
              <w:rPr>
                <w:sz w:val="20"/>
              </w:rPr>
              <w:t>(Kimmel J.)</w:t>
            </w:r>
          </w:p>
          <w:p w:rsidR="00D33E4B" w:rsidRPr="00D17A16" w:rsidRDefault="004B19BE" w:rsidP="00D54E16">
            <w:pPr>
              <w:jc w:val="both"/>
              <w:rPr>
                <w:sz w:val="20"/>
              </w:rPr>
            </w:pPr>
            <w:hyperlink r:id="rId30" w:history="1">
              <w:r w:rsidR="00D33E4B" w:rsidRPr="00D17A16">
                <w:rPr>
                  <w:rStyle w:val="Hyperlink"/>
                  <w:sz w:val="20"/>
                </w:rPr>
                <w:t>2020 ONSC 1429</w:t>
              </w:r>
            </w:hyperlink>
          </w:p>
          <w:p w:rsidR="00D33E4B" w:rsidRPr="00D17A16" w:rsidRDefault="00D33E4B" w:rsidP="00D54E16">
            <w:pPr>
              <w:jc w:val="both"/>
              <w:rPr>
                <w:sz w:val="20"/>
              </w:rPr>
            </w:pPr>
          </w:p>
        </w:tc>
        <w:tc>
          <w:tcPr>
            <w:tcW w:w="267" w:type="pct"/>
          </w:tcPr>
          <w:p w:rsidR="00D33E4B" w:rsidRPr="00D17A16" w:rsidRDefault="00D33E4B" w:rsidP="00D54E16">
            <w:pPr>
              <w:jc w:val="both"/>
              <w:rPr>
                <w:sz w:val="20"/>
              </w:rPr>
            </w:pPr>
          </w:p>
        </w:tc>
        <w:tc>
          <w:tcPr>
            <w:tcW w:w="2366" w:type="pct"/>
            <w:gridSpan w:val="2"/>
          </w:tcPr>
          <w:p w:rsidR="00D33E4B" w:rsidRPr="00D17A16" w:rsidRDefault="00D33E4B" w:rsidP="00D54E16">
            <w:pPr>
              <w:jc w:val="both"/>
              <w:rPr>
                <w:sz w:val="20"/>
              </w:rPr>
            </w:pPr>
            <w:r w:rsidRPr="00D17A16">
              <w:rPr>
                <w:sz w:val="20"/>
              </w:rPr>
              <w:t>Summary judgment granted against debtor for interest due under notes and against debtor’s guarantors for principal and interest due under notes</w:t>
            </w:r>
          </w:p>
          <w:p w:rsidR="00D33E4B" w:rsidRPr="00D17A16" w:rsidRDefault="00D33E4B" w:rsidP="00D54E16">
            <w:pPr>
              <w:jc w:val="both"/>
              <w:rPr>
                <w:sz w:val="20"/>
              </w:rPr>
            </w:pPr>
          </w:p>
        </w:tc>
      </w:tr>
      <w:tr w:rsidR="00D33E4B" w:rsidRPr="00D17A16" w:rsidTr="00D54E16">
        <w:tblPrEx>
          <w:tblCellMar>
            <w:bottom w:w="0" w:type="dxa"/>
          </w:tblCellMar>
        </w:tblPrEx>
        <w:tc>
          <w:tcPr>
            <w:tcW w:w="2367" w:type="pct"/>
            <w:gridSpan w:val="2"/>
          </w:tcPr>
          <w:p w:rsidR="00D33E4B" w:rsidRPr="00D17A16" w:rsidRDefault="00D33E4B" w:rsidP="00D54E16">
            <w:pPr>
              <w:jc w:val="both"/>
              <w:rPr>
                <w:sz w:val="20"/>
              </w:rPr>
            </w:pPr>
            <w:r w:rsidRPr="00D17A16">
              <w:rPr>
                <w:sz w:val="20"/>
              </w:rPr>
              <w:t>April 6, 2021</w:t>
            </w:r>
          </w:p>
          <w:p w:rsidR="00D33E4B" w:rsidRPr="00D17A16" w:rsidRDefault="00D33E4B" w:rsidP="00D54E16">
            <w:pPr>
              <w:jc w:val="both"/>
              <w:rPr>
                <w:sz w:val="20"/>
              </w:rPr>
            </w:pPr>
            <w:r w:rsidRPr="00D17A16">
              <w:rPr>
                <w:sz w:val="20"/>
              </w:rPr>
              <w:t>Court of Appeal for Ontario</w:t>
            </w:r>
          </w:p>
          <w:p w:rsidR="00D33E4B" w:rsidRPr="00D17A16" w:rsidRDefault="00D33E4B" w:rsidP="00D54E16">
            <w:pPr>
              <w:jc w:val="both"/>
              <w:rPr>
                <w:sz w:val="20"/>
              </w:rPr>
            </w:pPr>
            <w:r w:rsidRPr="00D17A16">
              <w:rPr>
                <w:sz w:val="20"/>
              </w:rPr>
              <w:t>(MacPherson, Gillese, Nordheimer [dissenting] JJ.A.)</w:t>
            </w:r>
          </w:p>
          <w:p w:rsidR="00D33E4B" w:rsidRPr="00D17A16" w:rsidRDefault="004B19BE" w:rsidP="00D54E16">
            <w:pPr>
              <w:jc w:val="both"/>
              <w:rPr>
                <w:sz w:val="20"/>
                <w:lang w:val="fr-FR"/>
              </w:rPr>
            </w:pPr>
            <w:hyperlink r:id="rId31" w:history="1">
              <w:r w:rsidR="00D33E4B" w:rsidRPr="00D17A16">
                <w:rPr>
                  <w:rStyle w:val="Hyperlink"/>
                  <w:sz w:val="20"/>
                  <w:lang w:val="fr-FR"/>
                </w:rPr>
                <w:t>2021 ONCA 205</w:t>
              </w:r>
            </w:hyperlink>
            <w:r w:rsidR="00D33E4B" w:rsidRPr="00D17A16">
              <w:rPr>
                <w:sz w:val="20"/>
                <w:lang w:val="fr-FR"/>
              </w:rPr>
              <w:t>; C68275</w:t>
            </w:r>
          </w:p>
          <w:p w:rsidR="00D33E4B" w:rsidRPr="00D17A16" w:rsidRDefault="00D33E4B" w:rsidP="00D54E16">
            <w:pPr>
              <w:jc w:val="both"/>
              <w:rPr>
                <w:sz w:val="20"/>
                <w:lang w:val="fr-FR"/>
              </w:rPr>
            </w:pPr>
          </w:p>
        </w:tc>
        <w:tc>
          <w:tcPr>
            <w:tcW w:w="267" w:type="pct"/>
          </w:tcPr>
          <w:p w:rsidR="00D33E4B" w:rsidRPr="00D17A16" w:rsidRDefault="00D33E4B" w:rsidP="00D54E16">
            <w:pPr>
              <w:jc w:val="both"/>
              <w:rPr>
                <w:sz w:val="20"/>
                <w:lang w:val="fr-FR"/>
              </w:rPr>
            </w:pPr>
          </w:p>
        </w:tc>
        <w:tc>
          <w:tcPr>
            <w:tcW w:w="2366" w:type="pct"/>
            <w:gridSpan w:val="2"/>
          </w:tcPr>
          <w:p w:rsidR="00D33E4B" w:rsidRPr="00D17A16" w:rsidRDefault="00D33E4B" w:rsidP="00D54E16">
            <w:pPr>
              <w:jc w:val="both"/>
              <w:rPr>
                <w:sz w:val="20"/>
              </w:rPr>
            </w:pPr>
            <w:r w:rsidRPr="00D17A16">
              <w:rPr>
                <w:sz w:val="20"/>
              </w:rPr>
              <w:t>Appeal dismissed</w:t>
            </w:r>
          </w:p>
          <w:p w:rsidR="00D33E4B" w:rsidRPr="00D17A16" w:rsidRDefault="00D33E4B" w:rsidP="00D54E16">
            <w:pPr>
              <w:jc w:val="both"/>
              <w:rPr>
                <w:sz w:val="20"/>
              </w:rPr>
            </w:pPr>
          </w:p>
        </w:tc>
      </w:tr>
      <w:tr w:rsidR="00D33E4B" w:rsidRPr="00D17A16" w:rsidTr="00D54E16">
        <w:tblPrEx>
          <w:tblCellMar>
            <w:bottom w:w="0" w:type="dxa"/>
          </w:tblCellMar>
        </w:tblPrEx>
        <w:trPr>
          <w:trHeight w:val="551"/>
        </w:trPr>
        <w:tc>
          <w:tcPr>
            <w:tcW w:w="2367" w:type="pct"/>
            <w:gridSpan w:val="2"/>
          </w:tcPr>
          <w:p w:rsidR="00D33E4B" w:rsidRPr="00D17A16" w:rsidRDefault="00D33E4B" w:rsidP="00D54E16">
            <w:pPr>
              <w:jc w:val="both"/>
              <w:rPr>
                <w:sz w:val="20"/>
              </w:rPr>
            </w:pPr>
            <w:r w:rsidRPr="00D17A16">
              <w:rPr>
                <w:sz w:val="20"/>
              </w:rPr>
              <w:t>June 7, 2021</w:t>
            </w:r>
          </w:p>
          <w:p w:rsidR="00D33E4B" w:rsidRPr="00D17A16" w:rsidRDefault="00D33E4B" w:rsidP="00D54E16">
            <w:pPr>
              <w:jc w:val="both"/>
              <w:rPr>
                <w:sz w:val="20"/>
              </w:rPr>
            </w:pPr>
            <w:r w:rsidRPr="00D17A16">
              <w:rPr>
                <w:sz w:val="20"/>
              </w:rPr>
              <w:t>Supreme Court of Canada</w:t>
            </w:r>
          </w:p>
        </w:tc>
        <w:tc>
          <w:tcPr>
            <w:tcW w:w="267" w:type="pct"/>
          </w:tcPr>
          <w:p w:rsidR="00D33E4B" w:rsidRPr="00D17A16" w:rsidRDefault="00D33E4B" w:rsidP="00D54E16">
            <w:pPr>
              <w:jc w:val="both"/>
              <w:rPr>
                <w:sz w:val="20"/>
              </w:rPr>
            </w:pPr>
          </w:p>
        </w:tc>
        <w:tc>
          <w:tcPr>
            <w:tcW w:w="2366" w:type="pct"/>
            <w:gridSpan w:val="2"/>
          </w:tcPr>
          <w:p w:rsidR="00D33E4B" w:rsidRPr="00D17A16" w:rsidRDefault="00D33E4B" w:rsidP="00D54E16">
            <w:pPr>
              <w:jc w:val="both"/>
              <w:rPr>
                <w:sz w:val="20"/>
              </w:rPr>
            </w:pPr>
            <w:r w:rsidRPr="00D17A16">
              <w:rPr>
                <w:sz w:val="20"/>
              </w:rPr>
              <w:t>Application for leave to appeal filed</w:t>
            </w:r>
          </w:p>
          <w:p w:rsidR="00D33E4B" w:rsidRPr="00D17A16" w:rsidRDefault="00D33E4B" w:rsidP="00D54E16">
            <w:pPr>
              <w:jc w:val="both"/>
              <w:rPr>
                <w:sz w:val="20"/>
              </w:rPr>
            </w:pPr>
          </w:p>
        </w:tc>
      </w:tr>
    </w:tbl>
    <w:p w:rsidR="00D33E4B" w:rsidRPr="00D17A16" w:rsidRDefault="00D33E4B" w:rsidP="00D33E4B">
      <w:pPr>
        <w:jc w:val="both"/>
        <w:rPr>
          <w:sz w:val="20"/>
        </w:rPr>
      </w:pPr>
    </w:p>
    <w:p w:rsidR="00D33E4B" w:rsidRPr="00D17A16" w:rsidRDefault="004B19BE" w:rsidP="00D33E4B">
      <w:pPr>
        <w:jc w:val="both"/>
        <w:rPr>
          <w:sz w:val="20"/>
        </w:rPr>
      </w:pPr>
      <w:r>
        <w:rPr>
          <w:sz w:val="20"/>
        </w:rPr>
        <w:pict>
          <v:rect id="_x0000_i1061" style="width:2in;height:1pt" o:hrpct="0" o:hralign="center" o:hrstd="t" o:hrnoshade="t" o:hr="t" fillcolor="black [3213]" stroked="f"/>
        </w:pict>
      </w:r>
    </w:p>
    <w:p w:rsidR="00D33E4B" w:rsidRPr="00D17A16" w:rsidRDefault="00D33E4B" w:rsidP="00D33E4B">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D33E4B" w:rsidRPr="00D17A16" w:rsidTr="00D54E16">
        <w:trPr>
          <w:gridAfter w:val="1"/>
          <w:wAfter w:w="48" w:type="pct"/>
        </w:trPr>
        <w:tc>
          <w:tcPr>
            <w:tcW w:w="537" w:type="pct"/>
          </w:tcPr>
          <w:p w:rsidR="00D33E4B" w:rsidRPr="00D17A16" w:rsidRDefault="00D33E4B" w:rsidP="00D54E16">
            <w:pPr>
              <w:jc w:val="both"/>
              <w:rPr>
                <w:sz w:val="20"/>
                <w:lang w:val="fr-CA"/>
              </w:rPr>
            </w:pPr>
            <w:r w:rsidRPr="00D17A16">
              <w:rPr>
                <w:rStyle w:val="SCCFileNumberChar"/>
                <w:sz w:val="20"/>
                <w:szCs w:val="20"/>
                <w:lang w:val="fr-CA"/>
              </w:rPr>
              <w:t>39692</w:t>
            </w:r>
          </w:p>
        </w:tc>
        <w:tc>
          <w:tcPr>
            <w:tcW w:w="4415" w:type="pct"/>
            <w:gridSpan w:val="3"/>
          </w:tcPr>
          <w:p w:rsidR="00D33E4B" w:rsidRPr="00D17A16" w:rsidRDefault="00D33E4B" w:rsidP="00D54E16">
            <w:pPr>
              <w:pStyle w:val="SCCLsocParty"/>
              <w:jc w:val="both"/>
              <w:rPr>
                <w:b/>
                <w:sz w:val="20"/>
                <w:szCs w:val="20"/>
                <w:lang w:val="en-US"/>
              </w:rPr>
            </w:pPr>
            <w:r w:rsidRPr="00D17A16">
              <w:rPr>
                <w:b/>
                <w:sz w:val="20"/>
                <w:szCs w:val="20"/>
                <w:lang w:val="en-US"/>
              </w:rPr>
              <w:t>Mill Street &amp; Co. Inc., All Source Security Container Mfg. Corp., Roy Murad</w:t>
            </w:r>
            <w:r w:rsidR="00FE6DFC" w:rsidRPr="00D17A16">
              <w:rPr>
                <w:b/>
                <w:sz w:val="20"/>
                <w:szCs w:val="20"/>
                <w:lang w:val="en-US"/>
              </w:rPr>
              <w:t xml:space="preserve"> et</w:t>
            </w:r>
            <w:r w:rsidRPr="00D17A16">
              <w:rPr>
                <w:b/>
                <w:sz w:val="20"/>
                <w:szCs w:val="20"/>
                <w:lang w:val="en-US"/>
              </w:rPr>
              <w:t xml:space="preserve"> Noah Murad c. Madison Joe Holdings Inc.</w:t>
            </w:r>
          </w:p>
          <w:p w:rsidR="00D33E4B" w:rsidRPr="00D17A16" w:rsidRDefault="00D33E4B" w:rsidP="00D54E16">
            <w:pPr>
              <w:jc w:val="both"/>
              <w:rPr>
                <w:sz w:val="20"/>
                <w:lang w:val="fr-CA"/>
              </w:rPr>
            </w:pPr>
            <w:r w:rsidRPr="00D17A16">
              <w:rPr>
                <w:sz w:val="20"/>
                <w:lang w:val="fr-CA"/>
              </w:rPr>
              <w:t>(Ont.) (Civile) (Sur autorisation)</w:t>
            </w:r>
          </w:p>
        </w:tc>
      </w:tr>
      <w:tr w:rsidR="00D33E4B" w:rsidRPr="004B19BE" w:rsidTr="00D54E16">
        <w:trPr>
          <w:gridAfter w:val="1"/>
          <w:wAfter w:w="48" w:type="pct"/>
        </w:trPr>
        <w:tc>
          <w:tcPr>
            <w:tcW w:w="4952" w:type="pct"/>
            <w:gridSpan w:val="4"/>
          </w:tcPr>
          <w:p w:rsidR="00D33E4B" w:rsidRPr="00D17A16" w:rsidRDefault="00FE6DFC" w:rsidP="00D54E16">
            <w:pPr>
              <w:jc w:val="both"/>
              <w:rPr>
                <w:rFonts w:cs="Times New Roman"/>
                <w:sz w:val="20"/>
                <w:szCs w:val="20"/>
                <w:lang w:val="fr-CA"/>
              </w:rPr>
            </w:pPr>
            <w:r w:rsidRPr="00D17A16">
              <w:rPr>
                <w:sz w:val="20"/>
                <w:szCs w:val="20"/>
                <w:lang w:val="fr-CA"/>
              </w:rPr>
              <w:t>La demande d’autorisation d’appel de l’arrêt de la Cour d’appel de l’Ontario, numéro C68275, 2021 ONCA 205, daté du 6 avril 2021, est rejet</w:t>
            </w:r>
            <w:r w:rsidRPr="00D17A16">
              <w:rPr>
                <w:rFonts w:cs="Times New Roman"/>
                <w:sz w:val="20"/>
                <w:szCs w:val="20"/>
                <w:lang w:val="fr-CA"/>
              </w:rPr>
              <w:t>ée avec dépens.</w:t>
            </w:r>
          </w:p>
          <w:p w:rsidR="00FE6DFC" w:rsidRPr="00D17A16" w:rsidRDefault="00FE6DFC" w:rsidP="00D54E16">
            <w:pPr>
              <w:jc w:val="both"/>
              <w:rPr>
                <w:sz w:val="20"/>
                <w:lang w:val="fr-CA"/>
              </w:rPr>
            </w:pPr>
          </w:p>
        </w:tc>
      </w:tr>
      <w:tr w:rsidR="00D33E4B" w:rsidRPr="004B19BE" w:rsidTr="00D54E16">
        <w:trPr>
          <w:gridAfter w:val="1"/>
          <w:wAfter w:w="48" w:type="pct"/>
        </w:trPr>
        <w:tc>
          <w:tcPr>
            <w:tcW w:w="4952" w:type="pct"/>
            <w:gridSpan w:val="4"/>
          </w:tcPr>
          <w:p w:rsidR="00D33E4B" w:rsidRPr="00D17A16" w:rsidRDefault="00D33E4B" w:rsidP="00D54E16">
            <w:pPr>
              <w:jc w:val="both"/>
              <w:rPr>
                <w:sz w:val="20"/>
                <w:lang w:val="fr-CA"/>
              </w:rPr>
            </w:pPr>
            <w:r w:rsidRPr="00D17A16">
              <w:rPr>
                <w:sz w:val="20"/>
                <w:lang w:val="fr-CA"/>
              </w:rPr>
              <w:t>Cautionnement — Contrats — Garants — Le garant peut</w:t>
            </w:r>
            <w:r w:rsidRPr="00D17A16">
              <w:rPr>
                <w:sz w:val="20"/>
                <w:lang w:val="fr-CA"/>
              </w:rPr>
              <w:noBreakHyphen/>
              <w:t>il être responsable lorsque la dette du débiteur principal n’est pas exigible ou due ou autrement en souffrance? — Les parties à une transaction peuvent</w:t>
            </w:r>
            <w:r w:rsidRPr="00D17A16">
              <w:rPr>
                <w:sz w:val="20"/>
                <w:lang w:val="fr-CA"/>
              </w:rPr>
              <w:noBreakHyphen/>
              <w:t>elles ignorer les droits des tiers prêteurs qui ont approuvé leur transaction en fonction de leur accord exprès de respecter les droits des tiers?</w:t>
            </w:r>
          </w:p>
        </w:tc>
      </w:tr>
      <w:tr w:rsidR="00D33E4B" w:rsidRPr="004B19BE" w:rsidTr="00D54E16">
        <w:trPr>
          <w:gridAfter w:val="1"/>
          <w:wAfter w:w="48" w:type="pct"/>
        </w:trPr>
        <w:tc>
          <w:tcPr>
            <w:tcW w:w="4952" w:type="pct"/>
            <w:gridSpan w:val="4"/>
          </w:tcPr>
          <w:p w:rsidR="00D33E4B" w:rsidRPr="00D17A16" w:rsidRDefault="00D33E4B" w:rsidP="00D54E16">
            <w:pPr>
              <w:jc w:val="both"/>
              <w:rPr>
                <w:sz w:val="20"/>
                <w:lang w:val="fr-CA"/>
              </w:rPr>
            </w:pPr>
          </w:p>
        </w:tc>
      </w:tr>
      <w:tr w:rsidR="00D33E4B" w:rsidRPr="004B19BE" w:rsidTr="00D54E16">
        <w:trPr>
          <w:gridAfter w:val="1"/>
          <w:wAfter w:w="48" w:type="pct"/>
        </w:trPr>
        <w:tc>
          <w:tcPr>
            <w:tcW w:w="4952" w:type="pct"/>
            <w:gridSpan w:val="4"/>
          </w:tcPr>
          <w:p w:rsidR="00D33E4B" w:rsidRPr="00D17A16" w:rsidRDefault="00D33E4B" w:rsidP="00D54E16">
            <w:pPr>
              <w:widowControl w:val="0"/>
              <w:jc w:val="both"/>
              <w:rPr>
                <w:sz w:val="20"/>
                <w:lang w:val="fr-CA"/>
              </w:rPr>
            </w:pPr>
            <w:r w:rsidRPr="00D17A16">
              <w:rPr>
                <w:sz w:val="20"/>
                <w:lang w:val="fr-CA"/>
              </w:rPr>
              <w:t>L’achat d’actions a été financé au moyen d’une convention de prêt conclue avec une banque et de billets à ordre assortis de garanties. Lorsque les billets sont venus à échéance, le détenteur des billets a exigé le paiement du capital et des intérêts. La banque a exercé son droit en vertu de la convention de prêt et a refusé de consentir aux paiements. La juge saisie de la motion a rendu un jugement sommaire contre le débiteur principal pour le paiement des intérêts dus en vertu des billets et contre les garants pour le paiement du capital et des intérêts dus en vertu de ceux-ci. Les juges majoritaires de la Cour d’appel ont rejeté l’appel.</w:t>
            </w:r>
          </w:p>
          <w:p w:rsidR="00D33E4B" w:rsidRPr="00D17A16" w:rsidRDefault="00D33E4B" w:rsidP="00D54E16">
            <w:pPr>
              <w:jc w:val="both"/>
              <w:rPr>
                <w:sz w:val="20"/>
                <w:lang w:val="fr-CA"/>
              </w:rPr>
            </w:pPr>
          </w:p>
        </w:tc>
      </w:tr>
      <w:tr w:rsidR="00D33E4B" w:rsidRPr="004B19BE" w:rsidTr="00D54E16">
        <w:tblPrEx>
          <w:tblCellMar>
            <w:bottom w:w="0" w:type="dxa"/>
          </w:tblCellMar>
        </w:tblPrEx>
        <w:tc>
          <w:tcPr>
            <w:tcW w:w="2367" w:type="pct"/>
            <w:gridSpan w:val="2"/>
          </w:tcPr>
          <w:p w:rsidR="00D33E4B" w:rsidRPr="00D17A16" w:rsidRDefault="00D33E4B" w:rsidP="00D54E16">
            <w:pPr>
              <w:jc w:val="both"/>
              <w:rPr>
                <w:sz w:val="20"/>
                <w:lang w:val="fr-CA"/>
              </w:rPr>
            </w:pPr>
            <w:r w:rsidRPr="00D17A16">
              <w:rPr>
                <w:sz w:val="20"/>
                <w:lang w:val="fr-CA"/>
              </w:rPr>
              <w:t>10 mars 2020</w:t>
            </w:r>
          </w:p>
          <w:p w:rsidR="00D33E4B" w:rsidRPr="00D17A16" w:rsidRDefault="00D33E4B" w:rsidP="00D54E16">
            <w:pPr>
              <w:jc w:val="both"/>
              <w:rPr>
                <w:sz w:val="20"/>
                <w:lang w:val="fr-CA"/>
              </w:rPr>
            </w:pPr>
            <w:r w:rsidRPr="00D17A16">
              <w:rPr>
                <w:sz w:val="20"/>
                <w:lang w:val="fr-CA"/>
              </w:rPr>
              <w:t>Cour supérieure de justice de l’Ontario</w:t>
            </w:r>
          </w:p>
          <w:p w:rsidR="00D33E4B" w:rsidRPr="00D17A16" w:rsidRDefault="00D33E4B" w:rsidP="00D54E16">
            <w:pPr>
              <w:jc w:val="both"/>
              <w:rPr>
                <w:sz w:val="20"/>
                <w:lang w:val="fr-CA"/>
              </w:rPr>
            </w:pPr>
            <w:r w:rsidRPr="00D17A16">
              <w:rPr>
                <w:sz w:val="20"/>
                <w:lang w:val="fr-CA"/>
              </w:rPr>
              <w:t>(juge Kimmel)</w:t>
            </w:r>
          </w:p>
          <w:p w:rsidR="00D33E4B" w:rsidRPr="00D17A16" w:rsidRDefault="004B19BE" w:rsidP="00D54E16">
            <w:pPr>
              <w:jc w:val="both"/>
              <w:rPr>
                <w:sz w:val="20"/>
                <w:lang w:val="fr-CA"/>
              </w:rPr>
            </w:pPr>
            <w:hyperlink r:id="rId32" w:history="1">
              <w:r w:rsidR="00D33E4B" w:rsidRPr="00D17A16">
                <w:rPr>
                  <w:rStyle w:val="Hyperlink"/>
                  <w:sz w:val="20"/>
                  <w:lang w:val="fr-CA"/>
                </w:rPr>
                <w:t>2020 ONSC 1429</w:t>
              </w:r>
            </w:hyperlink>
          </w:p>
          <w:p w:rsidR="00D33E4B" w:rsidRPr="00D17A16" w:rsidRDefault="00D33E4B" w:rsidP="00D54E16">
            <w:pPr>
              <w:jc w:val="both"/>
              <w:rPr>
                <w:sz w:val="20"/>
                <w:lang w:val="fr-CA"/>
              </w:rPr>
            </w:pPr>
          </w:p>
        </w:tc>
        <w:tc>
          <w:tcPr>
            <w:tcW w:w="267" w:type="pct"/>
          </w:tcPr>
          <w:p w:rsidR="00D33E4B" w:rsidRPr="00D17A16" w:rsidRDefault="00D33E4B" w:rsidP="00D54E16">
            <w:pPr>
              <w:jc w:val="both"/>
              <w:rPr>
                <w:sz w:val="20"/>
                <w:lang w:val="fr-CA"/>
              </w:rPr>
            </w:pPr>
          </w:p>
        </w:tc>
        <w:tc>
          <w:tcPr>
            <w:tcW w:w="2366" w:type="pct"/>
            <w:gridSpan w:val="2"/>
          </w:tcPr>
          <w:p w:rsidR="00D33E4B" w:rsidRPr="00D17A16" w:rsidRDefault="00D33E4B" w:rsidP="00D54E16">
            <w:pPr>
              <w:jc w:val="both"/>
              <w:rPr>
                <w:sz w:val="20"/>
                <w:lang w:val="fr-CA"/>
              </w:rPr>
            </w:pPr>
            <w:r w:rsidRPr="00D17A16">
              <w:rPr>
                <w:sz w:val="20"/>
                <w:lang w:val="fr-CA"/>
              </w:rPr>
              <w:t>Un jugement sommaire est rendu contre le débiteur pour le paiement des intérêts dus en vertu des billets et contre les garants du débiteur pour le paiement du capital et des intérêts dus en vertu des billets.</w:t>
            </w:r>
          </w:p>
          <w:p w:rsidR="00D33E4B" w:rsidRPr="00D17A16" w:rsidRDefault="00D33E4B" w:rsidP="00D54E16">
            <w:pPr>
              <w:jc w:val="both"/>
              <w:rPr>
                <w:sz w:val="20"/>
                <w:lang w:val="fr-CA"/>
              </w:rPr>
            </w:pPr>
          </w:p>
        </w:tc>
      </w:tr>
      <w:tr w:rsidR="00D33E4B" w:rsidRPr="00D17A16" w:rsidTr="00D54E16">
        <w:tblPrEx>
          <w:tblCellMar>
            <w:bottom w:w="0" w:type="dxa"/>
          </w:tblCellMar>
        </w:tblPrEx>
        <w:tc>
          <w:tcPr>
            <w:tcW w:w="2367" w:type="pct"/>
            <w:gridSpan w:val="2"/>
          </w:tcPr>
          <w:p w:rsidR="00D33E4B" w:rsidRPr="00D17A16" w:rsidRDefault="00D33E4B" w:rsidP="00D54E16">
            <w:pPr>
              <w:jc w:val="both"/>
              <w:rPr>
                <w:sz w:val="20"/>
                <w:lang w:val="fr-CA"/>
              </w:rPr>
            </w:pPr>
            <w:r w:rsidRPr="00D17A16">
              <w:rPr>
                <w:sz w:val="20"/>
                <w:lang w:val="fr-CA"/>
              </w:rPr>
              <w:t>6 avril 2021</w:t>
            </w:r>
          </w:p>
          <w:p w:rsidR="00D33E4B" w:rsidRPr="00D17A16" w:rsidRDefault="00D33E4B" w:rsidP="00D54E16">
            <w:pPr>
              <w:jc w:val="both"/>
              <w:rPr>
                <w:sz w:val="20"/>
                <w:lang w:val="fr-CA"/>
              </w:rPr>
            </w:pPr>
            <w:r w:rsidRPr="00D17A16">
              <w:rPr>
                <w:sz w:val="20"/>
                <w:lang w:val="fr-CA"/>
              </w:rPr>
              <w:t>Cour d’appel de l’Ontario</w:t>
            </w:r>
          </w:p>
          <w:p w:rsidR="00D33E4B" w:rsidRPr="00D17A16" w:rsidRDefault="00D33E4B" w:rsidP="00D54E16">
            <w:pPr>
              <w:jc w:val="both"/>
              <w:rPr>
                <w:sz w:val="20"/>
                <w:lang w:val="fr-CA"/>
              </w:rPr>
            </w:pPr>
            <w:r w:rsidRPr="00D17A16">
              <w:rPr>
                <w:sz w:val="20"/>
                <w:lang w:val="fr-CA"/>
              </w:rPr>
              <w:t>(juges MacPherson, Gillese, Nordheimer [dissident])</w:t>
            </w:r>
          </w:p>
          <w:p w:rsidR="00D33E4B" w:rsidRPr="00D17A16" w:rsidRDefault="004B19BE" w:rsidP="00D54E16">
            <w:pPr>
              <w:jc w:val="both"/>
              <w:rPr>
                <w:sz w:val="20"/>
                <w:lang w:val="fr-CA"/>
              </w:rPr>
            </w:pPr>
            <w:hyperlink r:id="rId33" w:history="1">
              <w:r w:rsidR="00D33E4B" w:rsidRPr="00D17A16">
                <w:rPr>
                  <w:rStyle w:val="Hyperlink"/>
                  <w:sz w:val="20"/>
                  <w:lang w:val="fr-CA"/>
                </w:rPr>
                <w:t>2021 ONCA 205</w:t>
              </w:r>
            </w:hyperlink>
            <w:r w:rsidR="00D33E4B" w:rsidRPr="00D17A16">
              <w:rPr>
                <w:sz w:val="20"/>
                <w:lang w:val="fr-CA"/>
              </w:rPr>
              <w:t>; C68275</w:t>
            </w:r>
          </w:p>
          <w:p w:rsidR="00D33E4B" w:rsidRPr="00D17A16" w:rsidRDefault="00D33E4B" w:rsidP="00D54E16">
            <w:pPr>
              <w:jc w:val="both"/>
              <w:rPr>
                <w:sz w:val="20"/>
                <w:lang w:val="fr-CA"/>
              </w:rPr>
            </w:pPr>
          </w:p>
        </w:tc>
        <w:tc>
          <w:tcPr>
            <w:tcW w:w="267" w:type="pct"/>
          </w:tcPr>
          <w:p w:rsidR="00D33E4B" w:rsidRPr="00D17A16" w:rsidRDefault="00D33E4B" w:rsidP="00D54E16">
            <w:pPr>
              <w:jc w:val="both"/>
              <w:rPr>
                <w:sz w:val="20"/>
                <w:lang w:val="fr-CA"/>
              </w:rPr>
            </w:pPr>
          </w:p>
        </w:tc>
        <w:tc>
          <w:tcPr>
            <w:tcW w:w="2366" w:type="pct"/>
            <w:gridSpan w:val="2"/>
          </w:tcPr>
          <w:p w:rsidR="00D33E4B" w:rsidRPr="00D17A16" w:rsidRDefault="00D33E4B" w:rsidP="00D54E16">
            <w:pPr>
              <w:jc w:val="both"/>
              <w:rPr>
                <w:sz w:val="20"/>
                <w:lang w:val="fr-CA"/>
              </w:rPr>
            </w:pPr>
            <w:r w:rsidRPr="00D17A16">
              <w:rPr>
                <w:sz w:val="20"/>
                <w:lang w:val="fr-CA"/>
              </w:rPr>
              <w:t>L’appel est rejeté.</w:t>
            </w:r>
          </w:p>
          <w:p w:rsidR="00D33E4B" w:rsidRPr="00D17A16" w:rsidRDefault="00D33E4B" w:rsidP="00D54E16">
            <w:pPr>
              <w:jc w:val="both"/>
              <w:rPr>
                <w:sz w:val="20"/>
                <w:lang w:val="fr-CA"/>
              </w:rPr>
            </w:pPr>
          </w:p>
        </w:tc>
      </w:tr>
      <w:tr w:rsidR="00D33E4B" w:rsidRPr="004B19BE" w:rsidTr="00D54E16">
        <w:tblPrEx>
          <w:tblCellMar>
            <w:bottom w:w="0" w:type="dxa"/>
          </w:tblCellMar>
        </w:tblPrEx>
        <w:trPr>
          <w:trHeight w:val="598"/>
        </w:trPr>
        <w:tc>
          <w:tcPr>
            <w:tcW w:w="2367" w:type="pct"/>
            <w:gridSpan w:val="2"/>
          </w:tcPr>
          <w:p w:rsidR="00D33E4B" w:rsidRPr="00D17A16" w:rsidRDefault="00D33E4B" w:rsidP="00D54E16">
            <w:pPr>
              <w:jc w:val="both"/>
              <w:rPr>
                <w:sz w:val="20"/>
                <w:lang w:val="fr-CA"/>
              </w:rPr>
            </w:pPr>
            <w:r w:rsidRPr="00D17A16">
              <w:rPr>
                <w:sz w:val="20"/>
                <w:lang w:val="fr-CA"/>
              </w:rPr>
              <w:t>7 juin 2021</w:t>
            </w:r>
          </w:p>
          <w:p w:rsidR="00D33E4B" w:rsidRPr="00D17A16" w:rsidRDefault="00D33E4B" w:rsidP="00D54E16">
            <w:pPr>
              <w:jc w:val="both"/>
              <w:rPr>
                <w:sz w:val="20"/>
                <w:lang w:val="fr-CA"/>
              </w:rPr>
            </w:pPr>
            <w:r w:rsidRPr="00D17A16">
              <w:rPr>
                <w:sz w:val="20"/>
                <w:lang w:val="fr-CA"/>
              </w:rPr>
              <w:t>Cour suprême du Canada</w:t>
            </w:r>
          </w:p>
        </w:tc>
        <w:tc>
          <w:tcPr>
            <w:tcW w:w="267" w:type="pct"/>
          </w:tcPr>
          <w:p w:rsidR="00D33E4B" w:rsidRPr="00D17A16" w:rsidRDefault="00D33E4B" w:rsidP="00D54E16">
            <w:pPr>
              <w:jc w:val="both"/>
              <w:rPr>
                <w:sz w:val="20"/>
                <w:lang w:val="fr-CA"/>
              </w:rPr>
            </w:pPr>
          </w:p>
        </w:tc>
        <w:tc>
          <w:tcPr>
            <w:tcW w:w="2366" w:type="pct"/>
            <w:gridSpan w:val="2"/>
          </w:tcPr>
          <w:p w:rsidR="00D33E4B" w:rsidRPr="00D17A16" w:rsidRDefault="00D33E4B" w:rsidP="00D54E16">
            <w:pPr>
              <w:jc w:val="both"/>
              <w:rPr>
                <w:sz w:val="20"/>
                <w:lang w:val="fr-CA"/>
              </w:rPr>
            </w:pPr>
            <w:r w:rsidRPr="00D17A16">
              <w:rPr>
                <w:sz w:val="20"/>
                <w:lang w:val="fr-CA"/>
              </w:rPr>
              <w:t>La demande d’autorisation d’appel est présentée.</w:t>
            </w:r>
          </w:p>
          <w:p w:rsidR="00D33E4B" w:rsidRPr="00D17A16" w:rsidRDefault="00D33E4B" w:rsidP="00D54E16">
            <w:pPr>
              <w:jc w:val="both"/>
              <w:rPr>
                <w:sz w:val="20"/>
                <w:lang w:val="fr-CA"/>
              </w:rPr>
            </w:pPr>
          </w:p>
        </w:tc>
      </w:tr>
    </w:tbl>
    <w:p w:rsidR="00D33E4B" w:rsidRPr="00D17A16" w:rsidRDefault="00D33E4B" w:rsidP="00D33E4B">
      <w:pPr>
        <w:jc w:val="both"/>
        <w:rPr>
          <w:sz w:val="20"/>
          <w:lang w:val="fr-CA"/>
        </w:rPr>
      </w:pPr>
    </w:p>
    <w:p w:rsidR="00D33E4B" w:rsidRPr="00D17A16" w:rsidRDefault="004B19BE" w:rsidP="00D33E4B">
      <w:pPr>
        <w:jc w:val="both"/>
        <w:rPr>
          <w:sz w:val="20"/>
          <w:lang w:val="fr-CA"/>
        </w:rPr>
      </w:pPr>
      <w:r>
        <w:rPr>
          <w:sz w:val="20"/>
        </w:rPr>
        <w:pict>
          <v:rect id="_x0000_i1062" style="width:2in;height:1pt" o:hrpct="0" o:hralign="center" o:hrstd="t" o:hrnoshade="t" o:hr="t" fillcolor="black [3213]" stroked="f"/>
        </w:pict>
      </w:r>
    </w:p>
    <w:p w:rsidR="00D33E4B" w:rsidRPr="00D17A16" w:rsidRDefault="00D33E4B" w:rsidP="00D33E4B">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33E4B" w:rsidRPr="00D17A16" w:rsidTr="00D54E16">
        <w:tc>
          <w:tcPr>
            <w:tcW w:w="543" w:type="pct"/>
          </w:tcPr>
          <w:p w:rsidR="00D33E4B" w:rsidRPr="00D17A16" w:rsidRDefault="00D33E4B" w:rsidP="00D54E16">
            <w:pPr>
              <w:jc w:val="both"/>
              <w:rPr>
                <w:sz w:val="20"/>
              </w:rPr>
            </w:pPr>
            <w:r w:rsidRPr="00D17A16">
              <w:rPr>
                <w:rStyle w:val="SCCFileNumberChar"/>
                <w:sz w:val="20"/>
                <w:szCs w:val="20"/>
              </w:rPr>
              <w:t>39665</w:t>
            </w:r>
          </w:p>
        </w:tc>
        <w:tc>
          <w:tcPr>
            <w:tcW w:w="4457" w:type="pct"/>
          </w:tcPr>
          <w:p w:rsidR="00D33E4B" w:rsidRPr="00D17A16" w:rsidRDefault="00D33E4B" w:rsidP="00D54E16">
            <w:pPr>
              <w:pStyle w:val="SCCLsocParty"/>
              <w:jc w:val="both"/>
              <w:rPr>
                <w:b/>
                <w:sz w:val="20"/>
                <w:szCs w:val="20"/>
                <w:lang w:val="en-US"/>
              </w:rPr>
            </w:pPr>
            <w:r w:rsidRPr="00D17A16">
              <w:rPr>
                <w:b/>
                <w:sz w:val="20"/>
                <w:szCs w:val="20"/>
                <w:lang w:val="en-US"/>
              </w:rPr>
              <w:t>Christopher Gero v. Her Majesty the Queen</w:t>
            </w:r>
          </w:p>
          <w:p w:rsidR="00D33E4B" w:rsidRPr="00D17A16" w:rsidRDefault="00D33E4B" w:rsidP="00D54E16">
            <w:pPr>
              <w:jc w:val="both"/>
              <w:rPr>
                <w:sz w:val="20"/>
              </w:rPr>
            </w:pPr>
            <w:r w:rsidRPr="00D17A16">
              <w:rPr>
                <w:sz w:val="20"/>
              </w:rPr>
              <w:t>(Ont.) (Criminal) (By Leave)</w:t>
            </w:r>
          </w:p>
        </w:tc>
      </w:tr>
      <w:tr w:rsidR="00D33E4B" w:rsidRPr="00D17A16" w:rsidTr="00D54E16">
        <w:tc>
          <w:tcPr>
            <w:tcW w:w="5000" w:type="pct"/>
            <w:gridSpan w:val="2"/>
          </w:tcPr>
          <w:p w:rsidR="00FE6DFC" w:rsidRPr="00D17A16" w:rsidRDefault="00FE6DFC" w:rsidP="00FE6DFC">
            <w:pPr>
              <w:jc w:val="both"/>
              <w:rPr>
                <w:sz w:val="20"/>
                <w:szCs w:val="20"/>
              </w:rPr>
            </w:pPr>
            <w:r w:rsidRPr="00D17A16">
              <w:rPr>
                <w:sz w:val="20"/>
                <w:szCs w:val="20"/>
              </w:rPr>
              <w:t>The motion for leave to intervene filed by the Criminal Lawyers’ Association is dismissed. The motion for an extension of time to serve and file the application for leave to appeal is granted. The application for leave to appeal from the judgment of the Court of Appeal for Ontario, Number C64561, 2021 ONCA 50, dated January 27, 2021, is dismissed.</w:t>
            </w:r>
          </w:p>
          <w:p w:rsidR="00D33E4B" w:rsidRPr="00D17A16" w:rsidRDefault="00D33E4B" w:rsidP="00D54E16">
            <w:pPr>
              <w:jc w:val="both"/>
              <w:rPr>
                <w:sz w:val="20"/>
              </w:rPr>
            </w:pPr>
          </w:p>
        </w:tc>
      </w:tr>
      <w:tr w:rsidR="00D33E4B" w:rsidRPr="00D17A16" w:rsidTr="00D54E16">
        <w:tc>
          <w:tcPr>
            <w:tcW w:w="5000" w:type="pct"/>
            <w:gridSpan w:val="2"/>
          </w:tcPr>
          <w:p w:rsidR="00D33E4B" w:rsidRPr="00D17A16" w:rsidRDefault="00D33E4B" w:rsidP="00D54E16">
            <w:pPr>
              <w:jc w:val="both"/>
              <w:rPr>
                <w:sz w:val="20"/>
              </w:rPr>
            </w:pPr>
            <w:r w:rsidRPr="00D17A16">
              <w:rPr>
                <w:i/>
                <w:sz w:val="20"/>
              </w:rPr>
              <w:t>Charter of Rights and Freedoms</w:t>
            </w:r>
            <w:r w:rsidRPr="00D17A16">
              <w:rPr>
                <w:sz w:val="20"/>
              </w:rPr>
              <w:t xml:space="preserve"> — Right to life, liberty and security of the person — Search and seizure — Criminal law — Search warrants — Whether the Court of Appeal erred in finding that the “step six” procedure, as originally set out in this Court’s decision of </w:t>
            </w:r>
            <w:r w:rsidRPr="00D17A16">
              <w:rPr>
                <w:i/>
                <w:sz w:val="20"/>
              </w:rPr>
              <w:t>R. v. Garofoli1</w:t>
            </w:r>
            <w:r w:rsidRPr="00D17A16">
              <w:rPr>
                <w:sz w:val="20"/>
              </w:rPr>
              <w:t xml:space="preserve">, is constitutional and does not violate s. 7 of the </w:t>
            </w:r>
            <w:r w:rsidRPr="00D17A16">
              <w:rPr>
                <w:i/>
                <w:sz w:val="20"/>
              </w:rPr>
              <w:t xml:space="preserve">Charter — </w:t>
            </w:r>
            <w:r w:rsidRPr="00D17A16">
              <w:rPr>
                <w:sz w:val="20"/>
              </w:rPr>
              <w:t xml:space="preserve">Whether there are issues public importance raised — </w:t>
            </w:r>
            <w:r w:rsidRPr="00D17A16">
              <w:rPr>
                <w:i/>
                <w:sz w:val="20"/>
              </w:rPr>
              <w:t>Charter of Rights and Freedoms</w:t>
            </w:r>
            <w:r w:rsidRPr="00D17A16">
              <w:rPr>
                <w:sz w:val="20"/>
              </w:rPr>
              <w:t>, ss. 7 and 8.</w:t>
            </w:r>
          </w:p>
        </w:tc>
      </w:tr>
      <w:tr w:rsidR="00D33E4B" w:rsidRPr="00D17A16" w:rsidTr="00D54E16">
        <w:tc>
          <w:tcPr>
            <w:tcW w:w="5000" w:type="pct"/>
            <w:gridSpan w:val="2"/>
          </w:tcPr>
          <w:p w:rsidR="00D33E4B" w:rsidRPr="00D17A16" w:rsidRDefault="00D33E4B" w:rsidP="00D54E16">
            <w:pPr>
              <w:jc w:val="both"/>
              <w:rPr>
                <w:sz w:val="20"/>
              </w:rPr>
            </w:pPr>
          </w:p>
        </w:tc>
      </w:tr>
    </w:tbl>
    <w:p w:rsidR="00136D11" w:rsidRPr="00D17A16" w:rsidRDefault="00136D11">
      <w:r w:rsidRPr="00D17A1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33E4B" w:rsidRPr="00D17A16" w:rsidTr="00D54E16">
        <w:tc>
          <w:tcPr>
            <w:tcW w:w="5000" w:type="pct"/>
            <w:gridSpan w:val="3"/>
          </w:tcPr>
          <w:p w:rsidR="00D33E4B" w:rsidRPr="00D17A16" w:rsidRDefault="00D33E4B" w:rsidP="00D54E16">
            <w:pPr>
              <w:jc w:val="both"/>
              <w:rPr>
                <w:sz w:val="20"/>
              </w:rPr>
            </w:pPr>
            <w:r w:rsidRPr="00D17A16">
              <w:rPr>
                <w:sz w:val="20"/>
              </w:rPr>
              <w:t>T</w:t>
            </w:r>
            <w:r w:rsidRPr="00D17A16">
              <w:rPr>
                <w:sz w:val="20"/>
                <w:lang w:val="en"/>
              </w:rPr>
              <w:t xml:space="preserve">he Toronto Police Service received a tip from a CI that the CI had recently purchased drugs from the applicant, Mr. Gero, at his apartment. A search warrant was executed. During a search of the applicant’s apartment, the police found packaging materials, two digital scales, an electrical grinder covered in drug residue, a drug press, cocaine, Oxycocet pills, and cash. The applicant challenged the validity of the search warrant pursuant to ss. 7 and 8 of the </w:t>
            </w:r>
            <w:r w:rsidRPr="00D17A16">
              <w:rPr>
                <w:rStyle w:val="Emphasis"/>
                <w:sz w:val="20"/>
                <w:lang w:val="en"/>
              </w:rPr>
              <w:t>Charter</w:t>
            </w:r>
            <w:r w:rsidRPr="00D17A16">
              <w:rPr>
                <w:sz w:val="20"/>
                <w:lang w:val="en"/>
              </w:rPr>
              <w:t xml:space="preserve">. Both of the lower courts held that the step six procedure does not breach s. 7 or s. 8 of the </w:t>
            </w:r>
            <w:r w:rsidRPr="00D17A16">
              <w:rPr>
                <w:rStyle w:val="Emphasis"/>
                <w:sz w:val="20"/>
                <w:lang w:val="en"/>
              </w:rPr>
              <w:t>Charter</w:t>
            </w:r>
            <w:r w:rsidRPr="00D17A16">
              <w:rPr>
                <w:sz w:val="20"/>
                <w:lang w:val="en"/>
              </w:rPr>
              <w:t>. The applicant was convicted of two counts of possession of a controlled substance for the purpose of trafficking and one count of possession of the proceeds of crime. The applicant’s appeal was dismissed.</w:t>
            </w:r>
          </w:p>
          <w:p w:rsidR="00D33E4B" w:rsidRPr="00D17A16" w:rsidRDefault="00D33E4B" w:rsidP="00D54E16">
            <w:pPr>
              <w:jc w:val="both"/>
              <w:rPr>
                <w:sz w:val="20"/>
              </w:rPr>
            </w:pPr>
          </w:p>
        </w:tc>
      </w:tr>
      <w:tr w:rsidR="00D33E4B" w:rsidRPr="00D17A16" w:rsidTr="00D54E16">
        <w:tc>
          <w:tcPr>
            <w:tcW w:w="2427" w:type="pct"/>
          </w:tcPr>
          <w:p w:rsidR="00D33E4B" w:rsidRPr="00D17A16" w:rsidRDefault="00D33E4B" w:rsidP="00D54E16">
            <w:pPr>
              <w:jc w:val="both"/>
              <w:rPr>
                <w:sz w:val="20"/>
              </w:rPr>
            </w:pPr>
            <w:r w:rsidRPr="00D17A16">
              <w:rPr>
                <w:sz w:val="20"/>
              </w:rPr>
              <w:t>November 6, 2017</w:t>
            </w:r>
          </w:p>
          <w:p w:rsidR="00D33E4B" w:rsidRPr="00D17A16" w:rsidRDefault="00D33E4B" w:rsidP="00D54E16">
            <w:pPr>
              <w:jc w:val="both"/>
              <w:rPr>
                <w:sz w:val="20"/>
              </w:rPr>
            </w:pPr>
            <w:r w:rsidRPr="00D17A16">
              <w:rPr>
                <w:sz w:val="20"/>
              </w:rPr>
              <w:t>Ontario Superior Court of Justice</w:t>
            </w:r>
          </w:p>
          <w:p w:rsidR="00D33E4B" w:rsidRPr="00D17A16" w:rsidRDefault="00D33E4B" w:rsidP="00D54E16">
            <w:pPr>
              <w:jc w:val="both"/>
              <w:rPr>
                <w:sz w:val="20"/>
              </w:rPr>
            </w:pPr>
            <w:r w:rsidRPr="00D17A16">
              <w:rPr>
                <w:sz w:val="20"/>
              </w:rPr>
              <w:t>(Gilmore J.)</w:t>
            </w:r>
          </w:p>
          <w:p w:rsidR="00D33E4B" w:rsidRPr="00D17A16" w:rsidRDefault="00D33E4B" w:rsidP="00D54E16">
            <w:pPr>
              <w:jc w:val="both"/>
              <w:rPr>
                <w:sz w:val="20"/>
              </w:rPr>
            </w:pPr>
            <w:r w:rsidRPr="00D17A16">
              <w:rPr>
                <w:sz w:val="20"/>
              </w:rPr>
              <w:t>(unreported)</w:t>
            </w:r>
          </w:p>
          <w:p w:rsidR="00D33E4B" w:rsidRPr="00D17A16" w:rsidRDefault="00D33E4B" w:rsidP="00D54E16">
            <w:pPr>
              <w:jc w:val="both"/>
              <w:rPr>
                <w:sz w:val="20"/>
              </w:rPr>
            </w:pP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jc w:val="both"/>
              <w:rPr>
                <w:sz w:val="20"/>
              </w:rPr>
            </w:pPr>
            <w:r w:rsidRPr="00D17A16">
              <w:rPr>
                <w:sz w:val="20"/>
              </w:rPr>
              <w:t>Convictions entered:</w:t>
            </w:r>
            <w:r w:rsidRPr="00D17A16">
              <w:rPr>
                <w:sz w:val="20"/>
                <w:lang w:val="en"/>
              </w:rPr>
              <w:t xml:space="preserve"> two counts of possession of a controlled substance for the purpose of trafficking and one count of possession of the proceeds of crime</w:t>
            </w:r>
          </w:p>
          <w:p w:rsidR="00D33E4B" w:rsidRPr="00D17A16" w:rsidRDefault="00D33E4B" w:rsidP="00D54E16">
            <w:pPr>
              <w:jc w:val="both"/>
              <w:rPr>
                <w:sz w:val="20"/>
              </w:rPr>
            </w:pPr>
          </w:p>
        </w:tc>
      </w:tr>
      <w:tr w:rsidR="00D33E4B" w:rsidRPr="00D17A16" w:rsidTr="00D54E16">
        <w:tc>
          <w:tcPr>
            <w:tcW w:w="2427" w:type="pct"/>
          </w:tcPr>
          <w:p w:rsidR="00D33E4B" w:rsidRPr="00D17A16" w:rsidRDefault="00D33E4B" w:rsidP="00D54E16">
            <w:pPr>
              <w:jc w:val="both"/>
              <w:rPr>
                <w:sz w:val="20"/>
              </w:rPr>
            </w:pPr>
            <w:r w:rsidRPr="00D17A16">
              <w:rPr>
                <w:sz w:val="20"/>
              </w:rPr>
              <w:t>January 27, 2021</w:t>
            </w:r>
          </w:p>
          <w:p w:rsidR="00D33E4B" w:rsidRPr="00D17A16" w:rsidRDefault="00D33E4B" w:rsidP="00D54E16">
            <w:pPr>
              <w:jc w:val="both"/>
              <w:rPr>
                <w:sz w:val="20"/>
              </w:rPr>
            </w:pPr>
            <w:r w:rsidRPr="00D17A16">
              <w:rPr>
                <w:sz w:val="20"/>
              </w:rPr>
              <w:t>Court of Appeal for Ontario</w:t>
            </w:r>
          </w:p>
          <w:p w:rsidR="00D33E4B" w:rsidRPr="00D17A16" w:rsidRDefault="00D33E4B" w:rsidP="00D54E16">
            <w:pPr>
              <w:jc w:val="both"/>
              <w:rPr>
                <w:sz w:val="20"/>
              </w:rPr>
            </w:pPr>
            <w:r w:rsidRPr="00D17A16">
              <w:rPr>
                <w:sz w:val="20"/>
              </w:rPr>
              <w:t>(Feldman, Tulloch and Hourigan JJ.A.)</w:t>
            </w:r>
          </w:p>
          <w:p w:rsidR="00D33E4B" w:rsidRPr="00D17A16" w:rsidRDefault="00D33E4B" w:rsidP="00D54E16">
            <w:pPr>
              <w:jc w:val="both"/>
              <w:rPr>
                <w:sz w:val="20"/>
                <w:u w:val="single"/>
              </w:rPr>
            </w:pPr>
            <w:r w:rsidRPr="00D17A16">
              <w:rPr>
                <w:sz w:val="20"/>
              </w:rPr>
              <w:t xml:space="preserve">C64561; </w:t>
            </w:r>
            <w:hyperlink r:id="rId34" w:history="1">
              <w:r w:rsidRPr="00D17A16">
                <w:rPr>
                  <w:rStyle w:val="Hyperlink"/>
                  <w:sz w:val="20"/>
                </w:rPr>
                <w:t>2021 ONCA 50</w:t>
              </w:r>
            </w:hyperlink>
          </w:p>
          <w:p w:rsidR="00D33E4B" w:rsidRPr="00D17A16" w:rsidRDefault="00D33E4B" w:rsidP="00D54E16">
            <w:pPr>
              <w:jc w:val="both"/>
              <w:rPr>
                <w:sz w:val="20"/>
              </w:rPr>
            </w:pP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jc w:val="both"/>
              <w:rPr>
                <w:sz w:val="20"/>
              </w:rPr>
            </w:pPr>
            <w:r w:rsidRPr="00D17A16">
              <w:rPr>
                <w:sz w:val="20"/>
              </w:rPr>
              <w:t>Appeal dismissed</w:t>
            </w:r>
          </w:p>
          <w:p w:rsidR="00D33E4B" w:rsidRPr="00D17A16" w:rsidRDefault="00D33E4B" w:rsidP="00D54E16">
            <w:pPr>
              <w:jc w:val="both"/>
              <w:rPr>
                <w:sz w:val="20"/>
              </w:rPr>
            </w:pPr>
          </w:p>
        </w:tc>
      </w:tr>
      <w:tr w:rsidR="00D33E4B" w:rsidRPr="00D17A16" w:rsidTr="00D54E16">
        <w:tc>
          <w:tcPr>
            <w:tcW w:w="2427" w:type="pct"/>
          </w:tcPr>
          <w:p w:rsidR="00D33E4B" w:rsidRPr="00D17A16" w:rsidRDefault="00D33E4B" w:rsidP="00D54E16">
            <w:pPr>
              <w:jc w:val="both"/>
              <w:rPr>
                <w:sz w:val="20"/>
              </w:rPr>
            </w:pPr>
            <w:r w:rsidRPr="00D17A16">
              <w:rPr>
                <w:sz w:val="20"/>
              </w:rPr>
              <w:t>April 23, 2021</w:t>
            </w:r>
          </w:p>
          <w:p w:rsidR="00D33E4B" w:rsidRPr="00D17A16" w:rsidRDefault="00D33E4B" w:rsidP="00D54E16">
            <w:pPr>
              <w:jc w:val="both"/>
              <w:rPr>
                <w:sz w:val="20"/>
              </w:rPr>
            </w:pPr>
            <w:r w:rsidRPr="00D17A16">
              <w:rPr>
                <w:sz w:val="20"/>
              </w:rPr>
              <w:t>Supreme Court of Canada</w:t>
            </w: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jc w:val="both"/>
              <w:rPr>
                <w:sz w:val="20"/>
              </w:rPr>
            </w:pPr>
            <w:r w:rsidRPr="00D17A16">
              <w:rPr>
                <w:sz w:val="20"/>
              </w:rPr>
              <w:t>Motion for an extension of time to serve and file the application for leave to appeal and application for leave to appeal filed</w:t>
            </w:r>
          </w:p>
        </w:tc>
      </w:tr>
    </w:tbl>
    <w:p w:rsidR="00D33E4B" w:rsidRPr="00D17A16" w:rsidRDefault="00D33E4B" w:rsidP="00D33E4B">
      <w:pPr>
        <w:jc w:val="both"/>
        <w:rPr>
          <w:sz w:val="20"/>
        </w:rPr>
      </w:pPr>
    </w:p>
    <w:p w:rsidR="00D33E4B" w:rsidRPr="00D17A16" w:rsidRDefault="004B19BE" w:rsidP="00D33E4B">
      <w:pPr>
        <w:jc w:val="both"/>
        <w:rPr>
          <w:sz w:val="20"/>
        </w:rPr>
      </w:pPr>
      <w:r>
        <w:rPr>
          <w:sz w:val="20"/>
        </w:rPr>
        <w:pict>
          <v:rect id="_x0000_i1063" style="width:2in;height:1pt" o:hrpct="0" o:hralign="center" o:hrstd="t" o:hrnoshade="t" o:hr="t" fillcolor="black [3213]" stroked="f"/>
        </w:pict>
      </w:r>
    </w:p>
    <w:p w:rsidR="00D33E4B" w:rsidRPr="00D17A16" w:rsidRDefault="00D33E4B" w:rsidP="00D33E4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33E4B" w:rsidRPr="00D17A16" w:rsidTr="00D54E16">
        <w:tc>
          <w:tcPr>
            <w:tcW w:w="543" w:type="pct"/>
          </w:tcPr>
          <w:p w:rsidR="00D33E4B" w:rsidRPr="00D17A16" w:rsidRDefault="00D33E4B" w:rsidP="00D54E16">
            <w:pPr>
              <w:jc w:val="both"/>
              <w:rPr>
                <w:sz w:val="20"/>
                <w:lang w:val="fr-CA"/>
              </w:rPr>
            </w:pPr>
            <w:r w:rsidRPr="00D17A16">
              <w:rPr>
                <w:rStyle w:val="SCCFileNumberChar"/>
                <w:sz w:val="20"/>
                <w:szCs w:val="20"/>
                <w:lang w:val="fr-CA"/>
              </w:rPr>
              <w:t>39665</w:t>
            </w:r>
          </w:p>
        </w:tc>
        <w:tc>
          <w:tcPr>
            <w:tcW w:w="4457" w:type="pct"/>
            <w:gridSpan w:val="3"/>
          </w:tcPr>
          <w:p w:rsidR="00D33E4B" w:rsidRPr="00D17A16" w:rsidRDefault="00D33E4B" w:rsidP="00D54E16">
            <w:pPr>
              <w:pStyle w:val="SCCLsocParty"/>
              <w:jc w:val="both"/>
              <w:rPr>
                <w:b/>
                <w:sz w:val="20"/>
                <w:szCs w:val="20"/>
              </w:rPr>
            </w:pPr>
            <w:r w:rsidRPr="00D17A16">
              <w:rPr>
                <w:b/>
                <w:sz w:val="20"/>
                <w:szCs w:val="20"/>
              </w:rPr>
              <w:t>Christopher Gero c. Sa Majesté la Reine</w:t>
            </w:r>
          </w:p>
          <w:p w:rsidR="00D33E4B" w:rsidRPr="00D17A16" w:rsidRDefault="00D33E4B" w:rsidP="00D54E16">
            <w:pPr>
              <w:jc w:val="both"/>
              <w:rPr>
                <w:sz w:val="20"/>
                <w:lang w:val="fr-CA"/>
              </w:rPr>
            </w:pPr>
            <w:r w:rsidRPr="00D17A16">
              <w:rPr>
                <w:sz w:val="20"/>
                <w:lang w:val="fr-CA"/>
              </w:rPr>
              <w:t>(Ont.) (Criminelle) (Sur autorisation)</w:t>
            </w:r>
          </w:p>
        </w:tc>
      </w:tr>
      <w:tr w:rsidR="00D33E4B" w:rsidRPr="004B19BE" w:rsidTr="00D54E16">
        <w:tc>
          <w:tcPr>
            <w:tcW w:w="5000" w:type="pct"/>
            <w:gridSpan w:val="4"/>
          </w:tcPr>
          <w:p w:rsidR="00D33E4B" w:rsidRPr="00D17A16" w:rsidRDefault="00FE6DFC" w:rsidP="00D54E16">
            <w:pPr>
              <w:jc w:val="both"/>
              <w:rPr>
                <w:sz w:val="20"/>
                <w:szCs w:val="20"/>
                <w:lang w:val="fr-CA"/>
              </w:rPr>
            </w:pPr>
            <w:r w:rsidRPr="00D17A16">
              <w:rPr>
                <w:sz w:val="20"/>
                <w:szCs w:val="20"/>
                <w:lang w:val="fr-CA"/>
              </w:rPr>
              <w:t>La requête pour permission d’intervenir déposée par Criminal Lawyers’ Association est rejetée. La requête en prorogation du délai de signification et de dépôt de la demande d’autorisation d’appel est accueillie. La demande d’autorisation d’appel de l’arrêt de la Cour d’appel de l’Ontario, numéro C64561, 2021 ONCA 50, daté du 27 janvier 2021, est rejetée.</w:t>
            </w:r>
          </w:p>
          <w:p w:rsidR="00FE6DFC" w:rsidRPr="00D17A16" w:rsidRDefault="00FE6DFC" w:rsidP="00D54E16">
            <w:pPr>
              <w:jc w:val="both"/>
              <w:rPr>
                <w:sz w:val="20"/>
                <w:lang w:val="fr-CA"/>
              </w:rPr>
            </w:pPr>
          </w:p>
        </w:tc>
      </w:tr>
      <w:tr w:rsidR="00D33E4B" w:rsidRPr="004B19BE" w:rsidTr="00D54E16">
        <w:tc>
          <w:tcPr>
            <w:tcW w:w="5000" w:type="pct"/>
            <w:gridSpan w:val="4"/>
          </w:tcPr>
          <w:p w:rsidR="00D33E4B" w:rsidRPr="00D17A16" w:rsidRDefault="00D33E4B" w:rsidP="00D54E16">
            <w:pPr>
              <w:jc w:val="both"/>
              <w:rPr>
                <w:sz w:val="20"/>
                <w:lang w:val="fr-CA"/>
              </w:rPr>
            </w:pPr>
            <w:r w:rsidRPr="00D17A16">
              <w:rPr>
                <w:i/>
                <w:sz w:val="20"/>
                <w:lang w:val="fr-CA"/>
              </w:rPr>
              <w:t>Charte des droits et libertés</w:t>
            </w:r>
            <w:r w:rsidRPr="00D17A16">
              <w:rPr>
                <w:sz w:val="20"/>
                <w:lang w:val="fr-CA"/>
              </w:rPr>
              <w:t xml:space="preserve"> — Droit à la vie, la liberté et la sécurité de la personne — </w:t>
            </w:r>
            <w:r w:rsidRPr="00D17A16">
              <w:rPr>
                <w:iCs/>
                <w:sz w:val="20"/>
                <w:lang w:val="fr-CA"/>
              </w:rPr>
              <w:t>Fouilles, perquisitions et saisies</w:t>
            </w:r>
            <w:r w:rsidRPr="00D17A16">
              <w:rPr>
                <w:sz w:val="20"/>
                <w:lang w:val="fr-CA"/>
              </w:rPr>
              <w:t xml:space="preserve"> — Droit criminel — Mandats de perquisition — La Cour d’appel a</w:t>
            </w:r>
            <w:r w:rsidRPr="00D17A16">
              <w:rPr>
                <w:sz w:val="20"/>
                <w:lang w:val="fr-CA"/>
              </w:rPr>
              <w:noBreakHyphen/>
              <w:t>t</w:t>
            </w:r>
            <w:r w:rsidRPr="00D17A16">
              <w:rPr>
                <w:sz w:val="20"/>
                <w:lang w:val="fr-CA"/>
              </w:rPr>
              <w:noBreakHyphen/>
              <w:t xml:space="preserve">elle commis une erreur en concluant que la procédure à « la sixième étape » qui a été établie, au départ, par la Cour suprême du Canada dans l’arrêt </w:t>
            </w:r>
            <w:r w:rsidRPr="00D17A16">
              <w:rPr>
                <w:i/>
                <w:sz w:val="20"/>
                <w:lang w:val="fr-CA"/>
              </w:rPr>
              <w:t>R. c. Garofoli</w:t>
            </w:r>
            <w:r w:rsidRPr="00D17A16">
              <w:rPr>
                <w:sz w:val="20"/>
                <w:lang w:val="fr-CA"/>
              </w:rPr>
              <w:t xml:space="preserve">, est constitutionnelle et ne viole pas l’art. 7 de la </w:t>
            </w:r>
            <w:r w:rsidRPr="00D17A16">
              <w:rPr>
                <w:i/>
                <w:sz w:val="20"/>
                <w:lang w:val="fr-CA"/>
              </w:rPr>
              <w:t>Charte </w:t>
            </w:r>
            <w:r w:rsidRPr="00D17A16">
              <w:rPr>
                <w:sz w:val="20"/>
                <w:lang w:val="fr-CA"/>
              </w:rPr>
              <w:t>?</w:t>
            </w:r>
            <w:r w:rsidRPr="00D17A16">
              <w:rPr>
                <w:i/>
                <w:sz w:val="20"/>
                <w:lang w:val="fr-CA"/>
              </w:rPr>
              <w:t xml:space="preserve"> — </w:t>
            </w:r>
            <w:r w:rsidRPr="00D17A16">
              <w:rPr>
                <w:sz w:val="20"/>
                <w:lang w:val="fr-CA"/>
              </w:rPr>
              <w:t>L’affaire soulève</w:t>
            </w:r>
            <w:r w:rsidRPr="00D17A16">
              <w:rPr>
                <w:sz w:val="20"/>
                <w:lang w:val="fr-CA"/>
              </w:rPr>
              <w:noBreakHyphen/>
              <w:t>t</w:t>
            </w:r>
            <w:r w:rsidRPr="00D17A16">
              <w:rPr>
                <w:sz w:val="20"/>
                <w:lang w:val="fr-CA"/>
              </w:rPr>
              <w:noBreakHyphen/>
              <w:t xml:space="preserve">elle des questions d’importance pour le public ? — </w:t>
            </w:r>
            <w:r w:rsidRPr="00D17A16">
              <w:rPr>
                <w:i/>
                <w:sz w:val="20"/>
                <w:lang w:val="fr-CA"/>
              </w:rPr>
              <w:t>Charte des droits et libertés</w:t>
            </w:r>
            <w:r w:rsidRPr="00D17A16">
              <w:rPr>
                <w:sz w:val="20"/>
                <w:lang w:val="fr-CA"/>
              </w:rPr>
              <w:t>, art. 7 et 8</w:t>
            </w:r>
          </w:p>
        </w:tc>
      </w:tr>
      <w:tr w:rsidR="00D33E4B" w:rsidRPr="004B19BE" w:rsidTr="00D54E16">
        <w:tc>
          <w:tcPr>
            <w:tcW w:w="5000" w:type="pct"/>
            <w:gridSpan w:val="4"/>
          </w:tcPr>
          <w:p w:rsidR="00D33E4B" w:rsidRPr="00D17A16" w:rsidRDefault="00D33E4B" w:rsidP="00D54E16">
            <w:pPr>
              <w:jc w:val="both"/>
              <w:rPr>
                <w:sz w:val="20"/>
                <w:lang w:val="fr-CA"/>
              </w:rPr>
            </w:pPr>
          </w:p>
        </w:tc>
      </w:tr>
      <w:tr w:rsidR="00D33E4B" w:rsidRPr="00D17A16" w:rsidTr="00D54E16">
        <w:tc>
          <w:tcPr>
            <w:tcW w:w="5000" w:type="pct"/>
            <w:gridSpan w:val="4"/>
          </w:tcPr>
          <w:p w:rsidR="00D33E4B" w:rsidRPr="00D17A16" w:rsidRDefault="00D33E4B" w:rsidP="00D54E16">
            <w:pPr>
              <w:jc w:val="both"/>
              <w:rPr>
                <w:sz w:val="20"/>
                <w:lang w:val="fr-CA"/>
              </w:rPr>
            </w:pPr>
            <w:r w:rsidRPr="00D17A16">
              <w:rPr>
                <w:sz w:val="20"/>
                <w:lang w:val="fr-CA"/>
              </w:rPr>
              <w:t xml:space="preserve">Le service de police de Toronto a été informé par un indicateur confidentiel du fait qu’il avait récemment acheté de la drogue du demandeur, M. Gero, dans son appartement. Un mandat de perquisition a été exécuté. Lors d’une perquisition dans l’appartement du demandeur, la police a trouvé du matériel d’emballage, deux balances digitales, un hachoir électrique couvert de résidus de drogue, une presse à drogue, de la cocaïne, des comprimés d’Oxycocet et de l’argent. Le demandeur a contesté la validité du mandat de perquisition en vertu de l’art. 7 et de l’art. 8 de la </w:t>
            </w:r>
            <w:r w:rsidRPr="00D17A16">
              <w:rPr>
                <w:rStyle w:val="Emphasis"/>
                <w:sz w:val="20"/>
                <w:lang w:val="fr-CA"/>
              </w:rPr>
              <w:t>Charte</w:t>
            </w:r>
            <w:r w:rsidRPr="00D17A16">
              <w:rPr>
                <w:sz w:val="20"/>
                <w:lang w:val="fr-CA"/>
              </w:rPr>
              <w:t xml:space="preserve">. Les tribunaux inférieurs ont tous les deux conclu que la procédure à la sixième étape ne viole pas l’art. 7 ou l’art. 8 de la </w:t>
            </w:r>
            <w:r w:rsidRPr="00D17A16">
              <w:rPr>
                <w:rStyle w:val="Emphasis"/>
                <w:sz w:val="20"/>
                <w:lang w:val="fr-CA"/>
              </w:rPr>
              <w:t>Charte</w:t>
            </w:r>
            <w:r w:rsidRPr="00D17A16">
              <w:rPr>
                <w:sz w:val="20"/>
                <w:lang w:val="fr-CA"/>
              </w:rPr>
              <w:t>. Le demandeur a été déclaré coupable de deux chefs de possession d’une substance désignée en vue d’en faire le trafic et d’un chef de possession de produits de la criminalité. L’appel du demandeur a été rejeté.</w:t>
            </w:r>
          </w:p>
          <w:p w:rsidR="00D33E4B" w:rsidRPr="00D17A16" w:rsidRDefault="00D33E4B" w:rsidP="00D54E16">
            <w:pPr>
              <w:jc w:val="both"/>
              <w:rPr>
                <w:sz w:val="20"/>
                <w:lang w:val="fr-CA"/>
              </w:rPr>
            </w:pPr>
          </w:p>
        </w:tc>
      </w:tr>
      <w:tr w:rsidR="00D33E4B" w:rsidRPr="004B19BE" w:rsidTr="00D54E16">
        <w:tc>
          <w:tcPr>
            <w:tcW w:w="2427" w:type="pct"/>
            <w:gridSpan w:val="2"/>
          </w:tcPr>
          <w:p w:rsidR="00D33E4B" w:rsidRPr="00D17A16" w:rsidRDefault="00D33E4B" w:rsidP="00D54E16">
            <w:pPr>
              <w:jc w:val="both"/>
              <w:rPr>
                <w:sz w:val="20"/>
                <w:lang w:val="fr-CA"/>
              </w:rPr>
            </w:pPr>
            <w:r w:rsidRPr="00D17A16">
              <w:rPr>
                <w:sz w:val="20"/>
                <w:lang w:val="fr-CA"/>
              </w:rPr>
              <w:t>6 novembre 2017</w:t>
            </w:r>
          </w:p>
          <w:p w:rsidR="00D33E4B" w:rsidRPr="00D17A16" w:rsidRDefault="00D33E4B" w:rsidP="00D54E16">
            <w:pPr>
              <w:jc w:val="both"/>
              <w:rPr>
                <w:sz w:val="20"/>
                <w:lang w:val="fr-CA"/>
              </w:rPr>
            </w:pPr>
            <w:r w:rsidRPr="00D17A16">
              <w:rPr>
                <w:sz w:val="20"/>
                <w:lang w:val="fr-CA"/>
              </w:rPr>
              <w:t xml:space="preserve">Cour supérieure de justice de l’Ontario </w:t>
            </w:r>
          </w:p>
          <w:p w:rsidR="00D33E4B" w:rsidRPr="00D17A16" w:rsidRDefault="00D33E4B" w:rsidP="00D54E16">
            <w:pPr>
              <w:jc w:val="both"/>
              <w:rPr>
                <w:sz w:val="20"/>
                <w:lang w:val="fr-CA"/>
              </w:rPr>
            </w:pPr>
            <w:r w:rsidRPr="00D17A16">
              <w:rPr>
                <w:sz w:val="20"/>
                <w:lang w:val="fr-CA"/>
              </w:rPr>
              <w:t>(juge Gilmore)</w:t>
            </w:r>
          </w:p>
          <w:p w:rsidR="00D33E4B" w:rsidRPr="00D17A16" w:rsidRDefault="00D33E4B" w:rsidP="00D54E16">
            <w:pPr>
              <w:jc w:val="both"/>
              <w:rPr>
                <w:sz w:val="20"/>
                <w:lang w:val="fr-CA"/>
              </w:rPr>
            </w:pPr>
            <w:r w:rsidRPr="00D17A16">
              <w:rPr>
                <w:sz w:val="20"/>
                <w:lang w:val="fr-CA"/>
              </w:rPr>
              <w:t>(non publié)</w:t>
            </w:r>
          </w:p>
          <w:p w:rsidR="00D33E4B" w:rsidRPr="00D17A16" w:rsidRDefault="00D33E4B" w:rsidP="00D54E16">
            <w:pPr>
              <w:jc w:val="both"/>
              <w:rPr>
                <w:sz w:val="20"/>
                <w:lang w:val="fr-CA"/>
              </w:rPr>
            </w:pPr>
          </w:p>
        </w:tc>
        <w:tc>
          <w:tcPr>
            <w:tcW w:w="243" w:type="pct"/>
          </w:tcPr>
          <w:p w:rsidR="00D33E4B" w:rsidRPr="00D17A16" w:rsidRDefault="00D33E4B" w:rsidP="00D54E16">
            <w:pPr>
              <w:jc w:val="both"/>
              <w:rPr>
                <w:sz w:val="20"/>
                <w:lang w:val="fr-CA"/>
              </w:rPr>
            </w:pPr>
          </w:p>
        </w:tc>
        <w:tc>
          <w:tcPr>
            <w:tcW w:w="2330" w:type="pct"/>
          </w:tcPr>
          <w:p w:rsidR="00D33E4B" w:rsidRPr="00D17A16" w:rsidRDefault="00D33E4B" w:rsidP="00D54E16">
            <w:pPr>
              <w:jc w:val="both"/>
              <w:rPr>
                <w:sz w:val="20"/>
                <w:lang w:val="fr-CA"/>
              </w:rPr>
            </w:pPr>
            <w:r w:rsidRPr="00D17A16">
              <w:rPr>
                <w:sz w:val="20"/>
                <w:lang w:val="fr-CA"/>
              </w:rPr>
              <w:t>Déclarations de culpabilité prononcées : deux chefs de possession d’une substance désignée en vue d’en faire le trafic et un chef de possession de produits de la criminalité</w:t>
            </w:r>
          </w:p>
          <w:p w:rsidR="00D33E4B" w:rsidRPr="00D17A16" w:rsidRDefault="00D33E4B" w:rsidP="00D54E16">
            <w:pPr>
              <w:jc w:val="both"/>
              <w:rPr>
                <w:sz w:val="20"/>
                <w:lang w:val="fr-CA"/>
              </w:rPr>
            </w:pPr>
          </w:p>
        </w:tc>
      </w:tr>
      <w:tr w:rsidR="00D33E4B" w:rsidRPr="00D17A16" w:rsidTr="00D54E16">
        <w:tc>
          <w:tcPr>
            <w:tcW w:w="2427" w:type="pct"/>
            <w:gridSpan w:val="2"/>
          </w:tcPr>
          <w:p w:rsidR="00D33E4B" w:rsidRPr="00D17A16" w:rsidRDefault="00D33E4B" w:rsidP="00D54E16">
            <w:pPr>
              <w:jc w:val="both"/>
              <w:rPr>
                <w:sz w:val="20"/>
                <w:lang w:val="fr-CA"/>
              </w:rPr>
            </w:pPr>
            <w:r w:rsidRPr="00D17A16">
              <w:rPr>
                <w:sz w:val="20"/>
                <w:lang w:val="fr-CA"/>
              </w:rPr>
              <w:t>27 janvier 2021</w:t>
            </w:r>
          </w:p>
          <w:p w:rsidR="00D33E4B" w:rsidRPr="00D17A16" w:rsidRDefault="00D33E4B" w:rsidP="00D54E16">
            <w:pPr>
              <w:jc w:val="both"/>
              <w:rPr>
                <w:sz w:val="20"/>
                <w:lang w:val="fr-CA"/>
              </w:rPr>
            </w:pPr>
            <w:r w:rsidRPr="00D17A16">
              <w:rPr>
                <w:sz w:val="20"/>
                <w:lang w:val="fr-CA"/>
              </w:rPr>
              <w:t>Cour d’appel de l’Ontario</w:t>
            </w:r>
          </w:p>
          <w:p w:rsidR="00D33E4B" w:rsidRPr="00D17A16" w:rsidRDefault="00D33E4B" w:rsidP="00D54E16">
            <w:pPr>
              <w:jc w:val="both"/>
              <w:rPr>
                <w:sz w:val="20"/>
                <w:lang w:val="fr-CA"/>
              </w:rPr>
            </w:pPr>
            <w:r w:rsidRPr="00D17A16">
              <w:rPr>
                <w:sz w:val="20"/>
                <w:lang w:val="fr-CA"/>
              </w:rPr>
              <w:t>(juges Feldman, Tulloch et Hourigan)</w:t>
            </w:r>
          </w:p>
          <w:p w:rsidR="00D33E4B" w:rsidRPr="00D17A16" w:rsidRDefault="00D33E4B" w:rsidP="00D54E16">
            <w:pPr>
              <w:jc w:val="both"/>
              <w:rPr>
                <w:sz w:val="20"/>
                <w:lang w:val="fr-CA"/>
              </w:rPr>
            </w:pPr>
            <w:r w:rsidRPr="00D17A16">
              <w:rPr>
                <w:sz w:val="20"/>
                <w:lang w:val="fr-CA"/>
              </w:rPr>
              <w:t xml:space="preserve">C64561; </w:t>
            </w:r>
            <w:hyperlink r:id="rId35" w:history="1">
              <w:r w:rsidRPr="00D17A16">
                <w:rPr>
                  <w:rStyle w:val="Hyperlink"/>
                  <w:sz w:val="20"/>
                  <w:lang w:val="fr-CA"/>
                </w:rPr>
                <w:t>2021 ONCA 50</w:t>
              </w:r>
            </w:hyperlink>
          </w:p>
          <w:p w:rsidR="00D33E4B" w:rsidRPr="00D17A16" w:rsidRDefault="00D33E4B" w:rsidP="00D54E16">
            <w:pPr>
              <w:jc w:val="both"/>
              <w:rPr>
                <w:sz w:val="20"/>
                <w:lang w:val="fr-CA"/>
              </w:rPr>
            </w:pPr>
          </w:p>
        </w:tc>
        <w:tc>
          <w:tcPr>
            <w:tcW w:w="243" w:type="pct"/>
          </w:tcPr>
          <w:p w:rsidR="00D33E4B" w:rsidRPr="00D17A16" w:rsidRDefault="00D33E4B" w:rsidP="00D54E16">
            <w:pPr>
              <w:jc w:val="both"/>
              <w:rPr>
                <w:sz w:val="20"/>
                <w:lang w:val="fr-CA"/>
              </w:rPr>
            </w:pPr>
          </w:p>
        </w:tc>
        <w:tc>
          <w:tcPr>
            <w:tcW w:w="2330" w:type="pct"/>
          </w:tcPr>
          <w:p w:rsidR="00D33E4B" w:rsidRPr="00D17A16" w:rsidRDefault="00D33E4B" w:rsidP="00D54E16">
            <w:pPr>
              <w:jc w:val="both"/>
              <w:rPr>
                <w:sz w:val="20"/>
                <w:lang w:val="fr-CA"/>
              </w:rPr>
            </w:pPr>
            <w:r w:rsidRPr="00D17A16">
              <w:rPr>
                <w:sz w:val="20"/>
                <w:lang w:val="fr-CA"/>
              </w:rPr>
              <w:t>Appel rejeté</w:t>
            </w:r>
          </w:p>
          <w:p w:rsidR="00D33E4B" w:rsidRPr="00D17A16" w:rsidRDefault="00D33E4B" w:rsidP="00D54E16">
            <w:pPr>
              <w:jc w:val="both"/>
              <w:rPr>
                <w:sz w:val="20"/>
                <w:lang w:val="fr-CA"/>
              </w:rPr>
            </w:pPr>
          </w:p>
        </w:tc>
      </w:tr>
      <w:tr w:rsidR="00D33E4B" w:rsidRPr="004B19BE" w:rsidTr="00D54E16">
        <w:tc>
          <w:tcPr>
            <w:tcW w:w="2427" w:type="pct"/>
            <w:gridSpan w:val="2"/>
          </w:tcPr>
          <w:p w:rsidR="00D33E4B" w:rsidRPr="00D17A16" w:rsidRDefault="00D33E4B" w:rsidP="00D54E16">
            <w:pPr>
              <w:jc w:val="both"/>
              <w:rPr>
                <w:sz w:val="20"/>
                <w:lang w:val="fr-CA"/>
              </w:rPr>
            </w:pPr>
            <w:r w:rsidRPr="00D17A16">
              <w:rPr>
                <w:sz w:val="20"/>
                <w:lang w:val="fr-CA"/>
              </w:rPr>
              <w:t>23 avril 2021</w:t>
            </w:r>
          </w:p>
          <w:p w:rsidR="00D33E4B" w:rsidRPr="00D17A16" w:rsidRDefault="00D33E4B" w:rsidP="00D54E16">
            <w:pPr>
              <w:jc w:val="both"/>
              <w:rPr>
                <w:sz w:val="20"/>
                <w:lang w:val="fr-CA"/>
              </w:rPr>
            </w:pPr>
            <w:r w:rsidRPr="00D17A16">
              <w:rPr>
                <w:sz w:val="20"/>
                <w:lang w:val="fr-CA"/>
              </w:rPr>
              <w:t>Cour suprême du Canada</w:t>
            </w:r>
          </w:p>
          <w:p w:rsidR="00D33E4B" w:rsidRPr="00D17A16" w:rsidRDefault="00D33E4B" w:rsidP="00D54E16">
            <w:pPr>
              <w:jc w:val="both"/>
              <w:rPr>
                <w:sz w:val="20"/>
                <w:lang w:val="fr-CA"/>
              </w:rPr>
            </w:pPr>
          </w:p>
        </w:tc>
        <w:tc>
          <w:tcPr>
            <w:tcW w:w="243" w:type="pct"/>
          </w:tcPr>
          <w:p w:rsidR="00D33E4B" w:rsidRPr="00D17A16" w:rsidRDefault="00D33E4B" w:rsidP="00D54E16">
            <w:pPr>
              <w:jc w:val="both"/>
              <w:rPr>
                <w:sz w:val="20"/>
                <w:lang w:val="fr-CA"/>
              </w:rPr>
            </w:pPr>
          </w:p>
        </w:tc>
        <w:tc>
          <w:tcPr>
            <w:tcW w:w="2330" w:type="pct"/>
          </w:tcPr>
          <w:p w:rsidR="00D33E4B" w:rsidRPr="00D17A16" w:rsidRDefault="00D33E4B" w:rsidP="00D54E16">
            <w:pPr>
              <w:jc w:val="both"/>
              <w:rPr>
                <w:sz w:val="20"/>
                <w:lang w:val="fr-CA"/>
              </w:rPr>
            </w:pPr>
            <w:r w:rsidRPr="00D17A16">
              <w:rPr>
                <w:sz w:val="20"/>
                <w:lang w:val="fr-CA"/>
              </w:rPr>
              <w:t>Dépôt de la requête en prorogation du délai de signification et de dépôt de la demande d’autorisation d’appel et de la demande d’autorisation d’appel</w:t>
            </w:r>
          </w:p>
        </w:tc>
      </w:tr>
    </w:tbl>
    <w:p w:rsidR="00D33E4B" w:rsidRPr="00D17A16" w:rsidRDefault="00D33E4B" w:rsidP="00D33E4B">
      <w:pPr>
        <w:jc w:val="both"/>
        <w:rPr>
          <w:sz w:val="20"/>
          <w:lang w:val="fr-CA"/>
        </w:rPr>
      </w:pPr>
    </w:p>
    <w:p w:rsidR="00D33E4B" w:rsidRPr="00D17A16" w:rsidRDefault="004B19BE" w:rsidP="00D33E4B">
      <w:pPr>
        <w:jc w:val="both"/>
        <w:rPr>
          <w:sz w:val="20"/>
          <w:lang w:val="fr-CA"/>
        </w:rPr>
      </w:pPr>
      <w:r>
        <w:rPr>
          <w:sz w:val="20"/>
        </w:rPr>
        <w:pict>
          <v:rect id="_x0000_i1064" style="width:2in;height:1pt" o:hrpct="0" o:hralign="center" o:hrstd="t" o:hrnoshade="t" o:hr="t" fillcolor="black [3213]" stroked="f"/>
        </w:pict>
      </w:r>
    </w:p>
    <w:p w:rsidR="00D33E4B" w:rsidRPr="00D17A16" w:rsidRDefault="00D33E4B" w:rsidP="00D33E4B">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33E4B" w:rsidRPr="00D17A16" w:rsidTr="00D54E16">
        <w:tc>
          <w:tcPr>
            <w:tcW w:w="543" w:type="pct"/>
          </w:tcPr>
          <w:p w:rsidR="00D33E4B" w:rsidRPr="00D17A16" w:rsidRDefault="00D33E4B" w:rsidP="00D54E16">
            <w:pPr>
              <w:jc w:val="both"/>
              <w:rPr>
                <w:sz w:val="20"/>
              </w:rPr>
            </w:pPr>
            <w:r w:rsidRPr="00D17A16">
              <w:rPr>
                <w:rStyle w:val="SCCFileNumberChar"/>
                <w:sz w:val="20"/>
                <w:szCs w:val="20"/>
              </w:rPr>
              <w:t>39662</w:t>
            </w:r>
          </w:p>
        </w:tc>
        <w:tc>
          <w:tcPr>
            <w:tcW w:w="4457" w:type="pct"/>
            <w:gridSpan w:val="3"/>
          </w:tcPr>
          <w:p w:rsidR="00D33E4B" w:rsidRPr="00D17A16" w:rsidRDefault="00D33E4B" w:rsidP="00D54E16">
            <w:pPr>
              <w:pStyle w:val="SCCLsocParty"/>
              <w:jc w:val="both"/>
              <w:rPr>
                <w:b/>
                <w:sz w:val="20"/>
                <w:szCs w:val="20"/>
                <w:lang w:val="en-US"/>
              </w:rPr>
            </w:pPr>
            <w:r w:rsidRPr="00D17A16">
              <w:rPr>
                <w:b/>
                <w:sz w:val="20"/>
                <w:szCs w:val="20"/>
                <w:lang w:val="en-US"/>
              </w:rPr>
              <w:t>Apotex Inc. v. Shire LLC</w:t>
            </w:r>
            <w:r w:rsidR="008A3A7F" w:rsidRPr="00D17A16">
              <w:rPr>
                <w:b/>
                <w:sz w:val="20"/>
                <w:szCs w:val="20"/>
                <w:lang w:val="en-US"/>
              </w:rPr>
              <w:t xml:space="preserve"> and</w:t>
            </w:r>
            <w:r w:rsidRPr="00D17A16">
              <w:rPr>
                <w:b/>
                <w:sz w:val="20"/>
                <w:szCs w:val="20"/>
                <w:lang w:val="en-US"/>
              </w:rPr>
              <w:t xml:space="preserve"> Shire Pharma Canada ULC</w:t>
            </w:r>
          </w:p>
          <w:p w:rsidR="00D33E4B" w:rsidRPr="00D17A16" w:rsidRDefault="00D33E4B" w:rsidP="00D54E16">
            <w:pPr>
              <w:jc w:val="both"/>
              <w:rPr>
                <w:sz w:val="20"/>
              </w:rPr>
            </w:pPr>
            <w:r w:rsidRPr="00D17A16">
              <w:rPr>
                <w:sz w:val="20"/>
              </w:rPr>
              <w:t>(F.C.) (Civil) (By Leave)</w:t>
            </w:r>
          </w:p>
        </w:tc>
      </w:tr>
      <w:tr w:rsidR="00D33E4B" w:rsidRPr="00D17A16" w:rsidTr="00D54E16">
        <w:tc>
          <w:tcPr>
            <w:tcW w:w="5000" w:type="pct"/>
            <w:gridSpan w:val="4"/>
          </w:tcPr>
          <w:p w:rsidR="008A3A7F" w:rsidRPr="00D17A16" w:rsidRDefault="008A3A7F" w:rsidP="008A3A7F">
            <w:pPr>
              <w:jc w:val="both"/>
              <w:rPr>
                <w:sz w:val="20"/>
                <w:szCs w:val="20"/>
              </w:rPr>
            </w:pPr>
            <w:r w:rsidRPr="00D17A16">
              <w:rPr>
                <w:sz w:val="20"/>
                <w:szCs w:val="20"/>
              </w:rPr>
              <w:t>The motion to join two Federal Court of Appeal files in a single application for leave to appeal is granted. The application for leave to appeal from the judgment of the Federal Court of Appeal, Numbers A-282-18 and A-283-18, 2021 FCA 52, dated March 11, 2021, is dismissed with costs.</w:t>
            </w:r>
          </w:p>
          <w:p w:rsidR="00D33E4B" w:rsidRPr="00D17A16" w:rsidRDefault="00D33E4B" w:rsidP="00D54E16">
            <w:pPr>
              <w:jc w:val="both"/>
              <w:rPr>
                <w:sz w:val="20"/>
              </w:rPr>
            </w:pPr>
          </w:p>
        </w:tc>
      </w:tr>
      <w:tr w:rsidR="00D33E4B" w:rsidRPr="00D17A16" w:rsidTr="00D54E16">
        <w:tc>
          <w:tcPr>
            <w:tcW w:w="5000" w:type="pct"/>
            <w:gridSpan w:val="4"/>
          </w:tcPr>
          <w:p w:rsidR="00D33E4B" w:rsidRPr="00D17A16" w:rsidRDefault="00D33E4B" w:rsidP="00D54E16">
            <w:pPr>
              <w:jc w:val="both"/>
              <w:rPr>
                <w:sz w:val="20"/>
              </w:rPr>
            </w:pPr>
            <w:r w:rsidRPr="00D17A16">
              <w:rPr>
                <w:sz w:val="20"/>
              </w:rPr>
              <w:t xml:space="preserve">Intellectual property — Patents — Medicines — Validity of respondents’ patent for a chemical compound used in the treatment ADHD that was resistant to abuse challenged by applicant on basis of, </w:t>
            </w:r>
            <w:r w:rsidRPr="00D17A16">
              <w:rPr>
                <w:i/>
                <w:sz w:val="20"/>
              </w:rPr>
              <w:t>inter alia</w:t>
            </w:r>
            <w:r w:rsidRPr="00D17A16">
              <w:rPr>
                <w:sz w:val="20"/>
              </w:rPr>
              <w:t>, obviousness — What is the proper approach to assessment of obviousness in Canadian patent law? — What is the proper end point for the obviousness analysis?</w:t>
            </w:r>
          </w:p>
        </w:tc>
      </w:tr>
      <w:tr w:rsidR="00D33E4B" w:rsidRPr="00D17A16" w:rsidTr="00D54E16">
        <w:tc>
          <w:tcPr>
            <w:tcW w:w="5000" w:type="pct"/>
            <w:gridSpan w:val="4"/>
          </w:tcPr>
          <w:p w:rsidR="00D33E4B" w:rsidRPr="00D17A16" w:rsidRDefault="00D33E4B" w:rsidP="00D54E16">
            <w:pPr>
              <w:jc w:val="both"/>
              <w:rPr>
                <w:sz w:val="20"/>
              </w:rPr>
            </w:pPr>
          </w:p>
        </w:tc>
      </w:tr>
      <w:tr w:rsidR="00D33E4B" w:rsidRPr="00D17A16" w:rsidTr="00D54E16">
        <w:tc>
          <w:tcPr>
            <w:tcW w:w="5000" w:type="pct"/>
            <w:gridSpan w:val="4"/>
          </w:tcPr>
          <w:p w:rsidR="00D33E4B" w:rsidRPr="00D17A16" w:rsidRDefault="00D33E4B" w:rsidP="00D54E16">
            <w:pPr>
              <w:jc w:val="both"/>
              <w:rPr>
                <w:sz w:val="20"/>
              </w:rPr>
            </w:pPr>
            <w:r w:rsidRPr="00D17A16">
              <w:rPr>
                <w:sz w:val="20"/>
              </w:rPr>
              <w:t xml:space="preserve">The Shire respondents (“Shire”) own the 646 Patent entitled “Abuse Resistant Amphetamine Compounds” related to the compound lisdexamfetamine (“LDX”), its compounds, methods of delivery and use in the treatment of Attention Deficit and Hyperactivity Disorder. An important drawback to both immediate and sustained release formulations of amphetamine is their potential for abuse. The 646 Patent addressed the need for an abuse-resistant dosage of amphetamine that was therapeutically effective. Apotex Inc., a generic drug manufacturer, served Notices of Allegation on Shire, seeking to obtain a Notice of Compliance from the Minister of Health to market its generic version of LDX under the </w:t>
            </w:r>
            <w:r w:rsidRPr="00D17A16">
              <w:rPr>
                <w:i/>
                <w:sz w:val="20"/>
              </w:rPr>
              <w:t>Patented Medicines (Notice of Compliance Regulations</w:t>
            </w:r>
            <w:r w:rsidRPr="00D17A16">
              <w:rPr>
                <w:sz w:val="20"/>
              </w:rPr>
              <w:t>, SOR/93</w:t>
            </w:r>
            <w:r w:rsidRPr="00D17A16">
              <w:rPr>
                <w:sz w:val="20"/>
              </w:rPr>
              <w:noBreakHyphen/>
              <w:t xml:space="preserve">133. Shire responded by filing prohibition applications under s. 6(1) of the </w:t>
            </w:r>
            <w:r w:rsidRPr="00D17A16">
              <w:rPr>
                <w:i/>
                <w:sz w:val="20"/>
              </w:rPr>
              <w:t>Regulations</w:t>
            </w:r>
            <w:r w:rsidRPr="00D17A16">
              <w:rPr>
                <w:sz w:val="20"/>
              </w:rPr>
              <w:t xml:space="preserve">, to prevent the Minister from issuing a NOC to Apotex until after the expiry of its 646 Patent. Apotex also commenced an impeachment action under s. 60 of the </w:t>
            </w:r>
            <w:r w:rsidRPr="00D17A16">
              <w:rPr>
                <w:i/>
                <w:sz w:val="20"/>
              </w:rPr>
              <w:t>Patent Act</w:t>
            </w:r>
            <w:r w:rsidRPr="00D17A16">
              <w:rPr>
                <w:sz w:val="20"/>
              </w:rPr>
              <w:t>, R.S.C. 1985, c. P</w:t>
            </w:r>
            <w:r w:rsidRPr="00D17A16">
              <w:rPr>
                <w:sz w:val="20"/>
              </w:rPr>
              <w:noBreakHyphen/>
              <w:t>4 for declarations that the 646 Patent was invalid on the grounds of anticipation, obviousness, overbreadth or insufficiency of specification. The Federal Court dismissed the impeachment action and granted the order of prohibition sought by Shire. These decisions were upheld on appeal.</w:t>
            </w:r>
          </w:p>
          <w:p w:rsidR="00D33E4B" w:rsidRPr="00D17A16" w:rsidRDefault="00D33E4B" w:rsidP="00D54E16">
            <w:pPr>
              <w:jc w:val="both"/>
              <w:rPr>
                <w:sz w:val="20"/>
              </w:rPr>
            </w:pPr>
          </w:p>
        </w:tc>
      </w:tr>
      <w:tr w:rsidR="00D33E4B" w:rsidRPr="00D17A16" w:rsidTr="00D54E16">
        <w:tc>
          <w:tcPr>
            <w:tcW w:w="2427" w:type="pct"/>
            <w:gridSpan w:val="2"/>
          </w:tcPr>
          <w:p w:rsidR="00D33E4B" w:rsidRPr="00D17A16" w:rsidRDefault="00D33E4B" w:rsidP="00D54E16">
            <w:pPr>
              <w:jc w:val="both"/>
              <w:rPr>
                <w:sz w:val="20"/>
              </w:rPr>
            </w:pPr>
            <w:r w:rsidRPr="00D17A16">
              <w:rPr>
                <w:sz w:val="20"/>
              </w:rPr>
              <w:t>June 29, 2018</w:t>
            </w:r>
          </w:p>
          <w:p w:rsidR="00D33E4B" w:rsidRPr="00D17A16" w:rsidRDefault="00D33E4B" w:rsidP="00D54E16">
            <w:pPr>
              <w:jc w:val="both"/>
              <w:rPr>
                <w:sz w:val="20"/>
              </w:rPr>
            </w:pPr>
            <w:r w:rsidRPr="00D17A16">
              <w:rPr>
                <w:sz w:val="20"/>
              </w:rPr>
              <w:t>Federal Court</w:t>
            </w:r>
          </w:p>
          <w:p w:rsidR="00D33E4B" w:rsidRPr="00D17A16" w:rsidRDefault="00D33E4B" w:rsidP="00D54E16">
            <w:pPr>
              <w:jc w:val="both"/>
              <w:rPr>
                <w:sz w:val="20"/>
              </w:rPr>
            </w:pPr>
            <w:r w:rsidRPr="00D17A16">
              <w:rPr>
                <w:sz w:val="20"/>
              </w:rPr>
              <w:t>(Fothergill J.)</w:t>
            </w:r>
          </w:p>
          <w:p w:rsidR="00D33E4B" w:rsidRPr="00D17A16" w:rsidRDefault="004B19BE" w:rsidP="00D54E16">
            <w:pPr>
              <w:jc w:val="both"/>
              <w:rPr>
                <w:sz w:val="20"/>
              </w:rPr>
            </w:pPr>
            <w:hyperlink r:id="rId36" w:history="1">
              <w:r w:rsidR="00D33E4B" w:rsidRPr="00D17A16">
                <w:rPr>
                  <w:rStyle w:val="Hyperlink"/>
                  <w:sz w:val="20"/>
                </w:rPr>
                <w:t>2018 FC 637</w:t>
              </w:r>
            </w:hyperlink>
          </w:p>
          <w:p w:rsidR="00D33E4B" w:rsidRPr="00D17A16" w:rsidRDefault="00D33E4B" w:rsidP="00D54E16">
            <w:pPr>
              <w:jc w:val="both"/>
              <w:rPr>
                <w:sz w:val="20"/>
              </w:rPr>
            </w:pP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jc w:val="both"/>
              <w:rPr>
                <w:sz w:val="20"/>
              </w:rPr>
            </w:pPr>
            <w:r w:rsidRPr="00D17A16">
              <w:rPr>
                <w:sz w:val="20"/>
              </w:rPr>
              <w:t>Claims of 646 Patent held not to be invalid; Minister prohibited from issuing a NOC to Apotex for its generic product</w:t>
            </w:r>
          </w:p>
          <w:p w:rsidR="00D33E4B" w:rsidRPr="00D17A16" w:rsidRDefault="00D33E4B" w:rsidP="00D54E16">
            <w:pPr>
              <w:jc w:val="both"/>
              <w:rPr>
                <w:sz w:val="20"/>
              </w:rPr>
            </w:pPr>
          </w:p>
          <w:p w:rsidR="00D33E4B" w:rsidRPr="00D17A16" w:rsidRDefault="00D33E4B" w:rsidP="00D54E16">
            <w:pPr>
              <w:jc w:val="both"/>
              <w:rPr>
                <w:sz w:val="20"/>
              </w:rPr>
            </w:pPr>
          </w:p>
        </w:tc>
      </w:tr>
      <w:tr w:rsidR="00D33E4B" w:rsidRPr="00D17A16" w:rsidTr="00D54E16">
        <w:tc>
          <w:tcPr>
            <w:tcW w:w="2427" w:type="pct"/>
            <w:gridSpan w:val="2"/>
          </w:tcPr>
          <w:p w:rsidR="00D33E4B" w:rsidRPr="00D17A16" w:rsidRDefault="00D33E4B" w:rsidP="00D54E16">
            <w:pPr>
              <w:jc w:val="both"/>
              <w:rPr>
                <w:sz w:val="20"/>
              </w:rPr>
            </w:pPr>
            <w:r w:rsidRPr="00D17A16">
              <w:rPr>
                <w:sz w:val="20"/>
              </w:rPr>
              <w:t>March 11, 2021</w:t>
            </w:r>
          </w:p>
          <w:p w:rsidR="00D33E4B" w:rsidRPr="00D17A16" w:rsidRDefault="00D33E4B" w:rsidP="00D54E16">
            <w:pPr>
              <w:jc w:val="both"/>
              <w:rPr>
                <w:sz w:val="20"/>
              </w:rPr>
            </w:pPr>
            <w:r w:rsidRPr="00D17A16">
              <w:rPr>
                <w:sz w:val="20"/>
              </w:rPr>
              <w:t>Federal Court of Appeal</w:t>
            </w:r>
          </w:p>
          <w:p w:rsidR="00D33E4B" w:rsidRPr="00D17A16" w:rsidRDefault="00D33E4B" w:rsidP="00D54E16">
            <w:pPr>
              <w:jc w:val="both"/>
              <w:rPr>
                <w:sz w:val="20"/>
              </w:rPr>
            </w:pPr>
            <w:r w:rsidRPr="00D17A16">
              <w:rPr>
                <w:sz w:val="20"/>
              </w:rPr>
              <w:t>(Rennie, De Montigny and Gleason JJ.A.)</w:t>
            </w:r>
          </w:p>
          <w:p w:rsidR="00D33E4B" w:rsidRPr="00D17A16" w:rsidRDefault="004B19BE" w:rsidP="00D54E16">
            <w:pPr>
              <w:jc w:val="both"/>
              <w:rPr>
                <w:sz w:val="20"/>
              </w:rPr>
            </w:pPr>
            <w:hyperlink r:id="rId37" w:history="1">
              <w:r w:rsidR="00D33E4B" w:rsidRPr="00D17A16">
                <w:rPr>
                  <w:rStyle w:val="Hyperlink"/>
                  <w:sz w:val="20"/>
                </w:rPr>
                <w:t>2021 FCA 52</w:t>
              </w:r>
            </w:hyperlink>
          </w:p>
          <w:p w:rsidR="00D33E4B" w:rsidRPr="00D17A16" w:rsidRDefault="00D33E4B" w:rsidP="00D54E16">
            <w:pPr>
              <w:jc w:val="both"/>
              <w:rPr>
                <w:sz w:val="20"/>
              </w:rPr>
            </w:pP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jc w:val="both"/>
              <w:rPr>
                <w:sz w:val="20"/>
              </w:rPr>
            </w:pPr>
            <w:r w:rsidRPr="00D17A16">
              <w:rPr>
                <w:sz w:val="20"/>
              </w:rPr>
              <w:t>Apotex’s appeals dismissed</w:t>
            </w:r>
          </w:p>
          <w:p w:rsidR="00D33E4B" w:rsidRPr="00D17A16" w:rsidRDefault="00D33E4B" w:rsidP="00D54E16">
            <w:pPr>
              <w:jc w:val="both"/>
              <w:rPr>
                <w:sz w:val="20"/>
              </w:rPr>
            </w:pPr>
          </w:p>
        </w:tc>
      </w:tr>
      <w:tr w:rsidR="00D33E4B" w:rsidRPr="00D17A16" w:rsidTr="00D54E16">
        <w:tc>
          <w:tcPr>
            <w:tcW w:w="2427" w:type="pct"/>
            <w:gridSpan w:val="2"/>
          </w:tcPr>
          <w:p w:rsidR="00D33E4B" w:rsidRPr="00D17A16" w:rsidRDefault="00D33E4B" w:rsidP="00D54E16">
            <w:pPr>
              <w:jc w:val="both"/>
              <w:rPr>
                <w:sz w:val="20"/>
              </w:rPr>
            </w:pPr>
            <w:r w:rsidRPr="00D17A16">
              <w:rPr>
                <w:sz w:val="20"/>
              </w:rPr>
              <w:t>May 10, 2021</w:t>
            </w:r>
          </w:p>
          <w:p w:rsidR="00D33E4B" w:rsidRPr="00D17A16" w:rsidRDefault="00D33E4B" w:rsidP="00D54E16">
            <w:pPr>
              <w:jc w:val="both"/>
              <w:rPr>
                <w:sz w:val="20"/>
              </w:rPr>
            </w:pPr>
            <w:r w:rsidRPr="00D17A16">
              <w:rPr>
                <w:sz w:val="20"/>
              </w:rPr>
              <w:t>Supreme Court of Canada</w:t>
            </w: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jc w:val="both"/>
              <w:rPr>
                <w:sz w:val="20"/>
              </w:rPr>
            </w:pPr>
            <w:r w:rsidRPr="00D17A16">
              <w:rPr>
                <w:sz w:val="20"/>
              </w:rPr>
              <w:t>Application for leave to appeal filed</w:t>
            </w:r>
          </w:p>
          <w:p w:rsidR="00D33E4B" w:rsidRPr="00D17A16" w:rsidRDefault="00D33E4B" w:rsidP="00D54E16">
            <w:pPr>
              <w:jc w:val="both"/>
              <w:rPr>
                <w:sz w:val="20"/>
              </w:rPr>
            </w:pPr>
          </w:p>
        </w:tc>
      </w:tr>
    </w:tbl>
    <w:p w:rsidR="00D33E4B" w:rsidRPr="00D17A16" w:rsidRDefault="00D33E4B" w:rsidP="00D33E4B">
      <w:pPr>
        <w:jc w:val="both"/>
        <w:rPr>
          <w:sz w:val="20"/>
        </w:rPr>
      </w:pPr>
    </w:p>
    <w:p w:rsidR="00D33E4B" w:rsidRPr="00D17A16" w:rsidRDefault="004B19BE" w:rsidP="00D33E4B">
      <w:pPr>
        <w:jc w:val="both"/>
        <w:rPr>
          <w:sz w:val="20"/>
        </w:rPr>
      </w:pPr>
      <w:r>
        <w:rPr>
          <w:sz w:val="20"/>
        </w:rPr>
        <w:pict>
          <v:rect id="_x0000_i1065" style="width:2in;height:1pt" o:hrpct="0" o:hralign="center" o:hrstd="t" o:hrnoshade="t" o:hr="t" fillcolor="black [3213]" stroked="f"/>
        </w:pict>
      </w:r>
    </w:p>
    <w:p w:rsidR="00D33E4B" w:rsidRPr="00D17A16" w:rsidRDefault="00D33E4B" w:rsidP="00D33E4B">
      <w:pPr>
        <w:jc w:val="both"/>
        <w:rPr>
          <w:sz w:val="20"/>
        </w:rPr>
      </w:pPr>
    </w:p>
    <w:p w:rsidR="00136D11" w:rsidRPr="00D17A16" w:rsidRDefault="00136D11">
      <w:r w:rsidRPr="00D17A1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33E4B" w:rsidRPr="004B19BE" w:rsidTr="00D54E16">
        <w:tc>
          <w:tcPr>
            <w:tcW w:w="543" w:type="pct"/>
          </w:tcPr>
          <w:p w:rsidR="00D33E4B" w:rsidRPr="00D17A16" w:rsidRDefault="00D33E4B" w:rsidP="00D54E16">
            <w:pPr>
              <w:jc w:val="both"/>
              <w:rPr>
                <w:sz w:val="20"/>
                <w:lang w:val="fr-CA"/>
              </w:rPr>
            </w:pPr>
            <w:r w:rsidRPr="00D17A16">
              <w:rPr>
                <w:rStyle w:val="SCCFileNumberChar"/>
                <w:sz w:val="20"/>
                <w:szCs w:val="20"/>
                <w:lang w:val="fr-CA"/>
              </w:rPr>
              <w:t>39662</w:t>
            </w:r>
          </w:p>
        </w:tc>
        <w:tc>
          <w:tcPr>
            <w:tcW w:w="4457" w:type="pct"/>
            <w:gridSpan w:val="3"/>
          </w:tcPr>
          <w:p w:rsidR="00D33E4B" w:rsidRPr="00D17A16" w:rsidRDefault="00D33E4B" w:rsidP="00D54E16">
            <w:pPr>
              <w:pStyle w:val="SCCLsocParty"/>
              <w:jc w:val="both"/>
              <w:rPr>
                <w:b/>
                <w:sz w:val="20"/>
                <w:szCs w:val="20"/>
              </w:rPr>
            </w:pPr>
            <w:r w:rsidRPr="00D17A16">
              <w:rPr>
                <w:b/>
                <w:sz w:val="20"/>
                <w:szCs w:val="20"/>
              </w:rPr>
              <w:t>Apotex Inc. c. Shire LLC</w:t>
            </w:r>
            <w:r w:rsidR="008A3A7F" w:rsidRPr="00D17A16">
              <w:rPr>
                <w:b/>
                <w:sz w:val="20"/>
                <w:szCs w:val="20"/>
              </w:rPr>
              <w:t xml:space="preserve"> et</w:t>
            </w:r>
            <w:r w:rsidRPr="00D17A16">
              <w:rPr>
                <w:b/>
                <w:sz w:val="20"/>
                <w:szCs w:val="20"/>
              </w:rPr>
              <w:t xml:space="preserve"> Shire Pharma Canada ULC</w:t>
            </w:r>
          </w:p>
          <w:p w:rsidR="00D33E4B" w:rsidRPr="00D17A16" w:rsidRDefault="00D33E4B" w:rsidP="00D54E16">
            <w:pPr>
              <w:jc w:val="both"/>
              <w:rPr>
                <w:sz w:val="20"/>
                <w:lang w:val="fr-CA"/>
              </w:rPr>
            </w:pPr>
            <w:r w:rsidRPr="00D17A16">
              <w:rPr>
                <w:sz w:val="20"/>
                <w:lang w:val="fr-CA"/>
              </w:rPr>
              <w:t>(C.F.) (Civile) (Sur autorisation)</w:t>
            </w:r>
          </w:p>
        </w:tc>
      </w:tr>
      <w:tr w:rsidR="00D33E4B" w:rsidRPr="004B19BE" w:rsidTr="00D54E16">
        <w:tc>
          <w:tcPr>
            <w:tcW w:w="5000" w:type="pct"/>
            <w:gridSpan w:val="4"/>
          </w:tcPr>
          <w:p w:rsidR="00D33E4B" w:rsidRPr="00D17A16" w:rsidRDefault="008A3A7F" w:rsidP="00D54E16">
            <w:pPr>
              <w:jc w:val="both"/>
              <w:rPr>
                <w:sz w:val="20"/>
                <w:szCs w:val="20"/>
                <w:lang w:val="fr-CA"/>
              </w:rPr>
            </w:pPr>
            <w:r w:rsidRPr="00D17A16">
              <w:rPr>
                <w:sz w:val="20"/>
                <w:szCs w:val="20"/>
                <w:lang w:val="fr-CA"/>
              </w:rPr>
              <w:t>La requête pour joindre deux dossiers de la Cour d’appel fédérale dans une seule demande d’autorisation d’appel est accueillie. La demande d’autorisation d’appel de l’arrêt de la Cour d’appel fédérale, numéros A-282-18 et A-283-18, 2021 FCA 52, daté du 11 mars 2021, est rejetée avec dépens.</w:t>
            </w:r>
          </w:p>
          <w:p w:rsidR="008A3A7F" w:rsidRPr="00D17A16" w:rsidRDefault="008A3A7F" w:rsidP="00D54E16">
            <w:pPr>
              <w:jc w:val="both"/>
              <w:rPr>
                <w:sz w:val="20"/>
                <w:lang w:val="fr-CA"/>
              </w:rPr>
            </w:pPr>
          </w:p>
        </w:tc>
      </w:tr>
      <w:tr w:rsidR="00D33E4B" w:rsidRPr="004B19BE" w:rsidTr="00D54E16">
        <w:tc>
          <w:tcPr>
            <w:tcW w:w="5000" w:type="pct"/>
            <w:gridSpan w:val="4"/>
          </w:tcPr>
          <w:p w:rsidR="00D33E4B" w:rsidRPr="00D17A16" w:rsidRDefault="00D33E4B" w:rsidP="00D54E16">
            <w:pPr>
              <w:jc w:val="both"/>
              <w:rPr>
                <w:sz w:val="20"/>
                <w:lang w:val="fr-CA"/>
              </w:rPr>
            </w:pPr>
            <w:r w:rsidRPr="00D17A16">
              <w:rPr>
                <w:sz w:val="20"/>
                <w:lang w:val="fr-CA"/>
              </w:rPr>
              <w:t>Propriété intellectuelle — Brevets — Médicaments — La validité du brevet des intimées pour un composé chimique utilisé dans le traitement du TDAH qui était résistant à l’abus a été contestée par la demanderesse pour cause, entre autres, d’évidence — Quelle approche convient-il d’adopter dans le cadre de l’analyse quant à l’évidence en droit canadien des brevets ? — Quel est le point d’arrivée approprié dans le cadre de l’analyse quant à l’évidence ?</w:t>
            </w:r>
          </w:p>
        </w:tc>
      </w:tr>
      <w:tr w:rsidR="00D33E4B" w:rsidRPr="004B19BE" w:rsidTr="00D54E16">
        <w:tc>
          <w:tcPr>
            <w:tcW w:w="5000" w:type="pct"/>
            <w:gridSpan w:val="4"/>
          </w:tcPr>
          <w:p w:rsidR="00D33E4B" w:rsidRPr="00D17A16" w:rsidRDefault="00D33E4B" w:rsidP="00D54E16">
            <w:pPr>
              <w:jc w:val="both"/>
              <w:rPr>
                <w:sz w:val="20"/>
                <w:lang w:val="fr-CA"/>
              </w:rPr>
            </w:pPr>
          </w:p>
        </w:tc>
      </w:tr>
      <w:tr w:rsidR="00D33E4B" w:rsidRPr="00D17A16" w:rsidTr="00D54E16">
        <w:tc>
          <w:tcPr>
            <w:tcW w:w="5000" w:type="pct"/>
            <w:gridSpan w:val="4"/>
          </w:tcPr>
          <w:p w:rsidR="00D33E4B" w:rsidRPr="00D17A16" w:rsidRDefault="00D33E4B" w:rsidP="00D54E16">
            <w:pPr>
              <w:jc w:val="both"/>
              <w:rPr>
                <w:sz w:val="20"/>
                <w:lang w:val="fr-FR"/>
              </w:rPr>
            </w:pPr>
            <w:r w:rsidRPr="00D17A16">
              <w:rPr>
                <w:sz w:val="20"/>
                <w:lang w:val="fr-CA"/>
              </w:rPr>
              <w:t xml:space="preserve">Les intimés Shire (« Shire ») sont titulaires du brevet 646 intitulé « Composés </w:t>
            </w:r>
            <w:r w:rsidRPr="00D17A16">
              <w:rPr>
                <w:sz w:val="20"/>
                <w:lang w:val="fr-FR"/>
              </w:rPr>
              <w:t>d’amphétamine résistant aux abus »</w:t>
            </w:r>
            <w:r w:rsidRPr="00D17A16">
              <w:rPr>
                <w:sz w:val="20"/>
                <w:lang w:val="fr-CA"/>
              </w:rPr>
              <w:t xml:space="preserve"> recouvrant le composé lisdexamfetamine (« LDX »), ses composés, ses modes d’administration et ses utilisations pour traiter le </w:t>
            </w:r>
            <w:r w:rsidRPr="00D17A16">
              <w:rPr>
                <w:sz w:val="20"/>
                <w:lang w:val="fr-FR"/>
              </w:rPr>
              <w:t>trouble déficitaire de l’attention avec hyperactivité</w:t>
            </w:r>
            <w:r w:rsidRPr="00D17A16">
              <w:rPr>
                <w:sz w:val="20"/>
                <w:lang w:val="fr-CA"/>
              </w:rPr>
              <w:t xml:space="preserve">. </w:t>
            </w:r>
            <w:r w:rsidRPr="00D17A16">
              <w:rPr>
                <w:sz w:val="20"/>
                <w:lang w:val="fr-FR"/>
              </w:rPr>
              <w:t>Le risque d’abus associé aux formulations à libération immédiate et à libération soutenue représente l’un des inconvénients majeurs de celles</w:t>
            </w:r>
            <w:r w:rsidRPr="00D17A16">
              <w:rPr>
                <w:sz w:val="20"/>
                <w:lang w:val="fr-FR"/>
              </w:rPr>
              <w:noBreakHyphen/>
              <w:t>ci.</w:t>
            </w:r>
            <w:r w:rsidRPr="00D17A16">
              <w:rPr>
                <w:sz w:val="20"/>
                <w:lang w:val="fr-CA"/>
              </w:rPr>
              <w:t xml:space="preserve"> Le brevet 646 a comblé le besoin d’un dosage d’amphétamine résistant à l’abus qui est efficace sur le plan thérapeutique. Apotex Inc., un fabricant de médicaments génériques, a signifié des avis d’allégation à Shire visant à obtenir un avis de conformité du ministre de la Santé pour commercialiser sa version générique de la LDX en vertu du </w:t>
            </w:r>
            <w:r w:rsidRPr="00D17A16">
              <w:rPr>
                <w:i/>
                <w:sz w:val="20"/>
                <w:lang w:val="fr-CA"/>
              </w:rPr>
              <w:t>Règlement sur les médicaments brevetés (avis de conformité)</w:t>
            </w:r>
            <w:r w:rsidRPr="00D17A16">
              <w:rPr>
                <w:sz w:val="20"/>
                <w:lang w:val="fr-CA"/>
              </w:rPr>
              <w:t xml:space="preserve">, DORS/93-133. Shire a répondu en présentant des </w:t>
            </w:r>
            <w:r w:rsidRPr="00D17A16">
              <w:rPr>
                <w:sz w:val="20"/>
                <w:lang w:val="fr-FR"/>
              </w:rPr>
              <w:t>requêtes en interdiction en vertu du par.</w:t>
            </w:r>
            <w:r w:rsidRPr="00D17A16">
              <w:rPr>
                <w:sz w:val="20"/>
                <w:lang w:val="fr-CA"/>
              </w:rPr>
              <w:t xml:space="preserve"> 6(1) du </w:t>
            </w:r>
            <w:r w:rsidRPr="00D17A16">
              <w:rPr>
                <w:i/>
                <w:sz w:val="20"/>
                <w:lang w:val="fr-CA"/>
              </w:rPr>
              <w:t>Règlement</w:t>
            </w:r>
            <w:r w:rsidRPr="00D17A16">
              <w:rPr>
                <w:sz w:val="20"/>
                <w:lang w:val="fr-CA"/>
              </w:rPr>
              <w:t xml:space="preserve">, afin </w:t>
            </w:r>
            <w:r w:rsidRPr="00D17A16">
              <w:rPr>
                <w:sz w:val="20"/>
                <w:lang w:val="fr-FR"/>
              </w:rPr>
              <w:t xml:space="preserve">d’interdire au ministre de délivrer un avis de conformité à </w:t>
            </w:r>
            <w:r w:rsidRPr="00D17A16">
              <w:rPr>
                <w:sz w:val="20"/>
                <w:lang w:val="fr-CA"/>
              </w:rPr>
              <w:t xml:space="preserve">Apotex jusqu’à ce que son brevet 646 soit expiré. Apotex a également intenté une action en invalidation en vertu de l’art. 60 de la </w:t>
            </w:r>
            <w:r w:rsidRPr="00D17A16">
              <w:rPr>
                <w:i/>
                <w:sz w:val="20"/>
                <w:lang w:val="fr-CA"/>
              </w:rPr>
              <w:t>Loi sur les brevets</w:t>
            </w:r>
            <w:r w:rsidRPr="00D17A16">
              <w:rPr>
                <w:sz w:val="20"/>
                <w:lang w:val="fr-CA"/>
              </w:rPr>
              <w:t>, L.R.C. 1985, c. P</w:t>
            </w:r>
            <w:r w:rsidRPr="00D17A16">
              <w:rPr>
                <w:sz w:val="20"/>
                <w:lang w:val="fr-CA"/>
              </w:rPr>
              <w:noBreakHyphen/>
              <w:t xml:space="preserve">4, en vue d’obtenir une déclaration portant que le brevet 646 était invalide pour cause d’antériorité, d’évidence, </w:t>
            </w:r>
            <w:r w:rsidRPr="00D17A16">
              <w:rPr>
                <w:sz w:val="20"/>
                <w:lang w:val="fr-FR"/>
              </w:rPr>
              <w:t>de portée excessive ou d’insuffisance du mémoire descriptif. La Cour fédérale a rejeté l’action en invalidation et a rendu l’ordonnance</w:t>
            </w:r>
            <w:r w:rsidRPr="00D17A16">
              <w:rPr>
                <w:sz w:val="20"/>
                <w:lang w:val="fr-CA"/>
              </w:rPr>
              <w:t xml:space="preserve"> d’interdiction demandée par Shire. Ces décisions ont été confirmées en appel.</w:t>
            </w:r>
          </w:p>
          <w:p w:rsidR="00D33E4B" w:rsidRPr="00D17A16" w:rsidRDefault="00D33E4B" w:rsidP="00D54E16">
            <w:pPr>
              <w:jc w:val="both"/>
              <w:rPr>
                <w:sz w:val="20"/>
                <w:lang w:val="fr-CA"/>
              </w:rPr>
            </w:pPr>
          </w:p>
        </w:tc>
      </w:tr>
      <w:tr w:rsidR="00D33E4B" w:rsidRPr="004B19BE" w:rsidTr="00D54E16">
        <w:tc>
          <w:tcPr>
            <w:tcW w:w="2427" w:type="pct"/>
            <w:gridSpan w:val="2"/>
          </w:tcPr>
          <w:p w:rsidR="00D33E4B" w:rsidRPr="00D17A16" w:rsidRDefault="00D33E4B" w:rsidP="00D54E16">
            <w:pPr>
              <w:jc w:val="both"/>
              <w:rPr>
                <w:sz w:val="20"/>
                <w:lang w:val="fr-CA"/>
              </w:rPr>
            </w:pPr>
            <w:r w:rsidRPr="00D17A16">
              <w:rPr>
                <w:sz w:val="20"/>
                <w:lang w:val="fr-CA"/>
              </w:rPr>
              <w:t>29 juin 2018</w:t>
            </w:r>
          </w:p>
          <w:p w:rsidR="00D33E4B" w:rsidRPr="00D17A16" w:rsidRDefault="00D33E4B" w:rsidP="00D54E16">
            <w:pPr>
              <w:jc w:val="both"/>
              <w:rPr>
                <w:sz w:val="20"/>
                <w:lang w:val="fr-CA"/>
              </w:rPr>
            </w:pPr>
            <w:r w:rsidRPr="00D17A16">
              <w:rPr>
                <w:sz w:val="20"/>
                <w:lang w:val="fr-CA"/>
              </w:rPr>
              <w:t>Cour fédérale</w:t>
            </w:r>
          </w:p>
          <w:p w:rsidR="00D33E4B" w:rsidRPr="00D17A16" w:rsidRDefault="00D33E4B" w:rsidP="00D54E16">
            <w:pPr>
              <w:jc w:val="both"/>
              <w:rPr>
                <w:sz w:val="20"/>
                <w:lang w:val="fr-CA"/>
              </w:rPr>
            </w:pPr>
            <w:r w:rsidRPr="00D17A16">
              <w:rPr>
                <w:sz w:val="20"/>
                <w:lang w:val="fr-CA"/>
              </w:rPr>
              <w:t>(juge Fothergill)</w:t>
            </w:r>
          </w:p>
          <w:p w:rsidR="00D33E4B" w:rsidRPr="00D17A16" w:rsidRDefault="004B19BE" w:rsidP="00D54E16">
            <w:pPr>
              <w:jc w:val="both"/>
              <w:rPr>
                <w:sz w:val="20"/>
                <w:lang w:val="fr-CA"/>
              </w:rPr>
            </w:pPr>
            <w:hyperlink r:id="rId38" w:history="1">
              <w:r w:rsidR="00D33E4B" w:rsidRPr="00D17A16">
                <w:rPr>
                  <w:rStyle w:val="Hyperlink"/>
                  <w:sz w:val="20"/>
                  <w:lang w:val="fr-CA"/>
                </w:rPr>
                <w:t>2018 CF 637</w:t>
              </w:r>
            </w:hyperlink>
          </w:p>
          <w:p w:rsidR="00D33E4B" w:rsidRPr="00D17A16" w:rsidRDefault="00D33E4B" w:rsidP="00D54E16">
            <w:pPr>
              <w:jc w:val="both"/>
              <w:rPr>
                <w:sz w:val="20"/>
                <w:lang w:val="fr-CA"/>
              </w:rPr>
            </w:pPr>
          </w:p>
        </w:tc>
        <w:tc>
          <w:tcPr>
            <w:tcW w:w="243" w:type="pct"/>
          </w:tcPr>
          <w:p w:rsidR="00D33E4B" w:rsidRPr="00D17A16" w:rsidRDefault="00D33E4B" w:rsidP="00D54E16">
            <w:pPr>
              <w:jc w:val="both"/>
              <w:rPr>
                <w:sz w:val="20"/>
                <w:lang w:val="fr-CA"/>
              </w:rPr>
            </w:pPr>
          </w:p>
        </w:tc>
        <w:tc>
          <w:tcPr>
            <w:tcW w:w="2330" w:type="pct"/>
          </w:tcPr>
          <w:p w:rsidR="00D33E4B" w:rsidRPr="00D17A16" w:rsidRDefault="00D33E4B" w:rsidP="00D54E16">
            <w:pPr>
              <w:jc w:val="both"/>
              <w:rPr>
                <w:sz w:val="20"/>
                <w:lang w:val="fr-CA"/>
              </w:rPr>
            </w:pPr>
            <w:r w:rsidRPr="00D17A16">
              <w:rPr>
                <w:sz w:val="20"/>
                <w:lang w:val="fr-CA"/>
              </w:rPr>
              <w:t>Les revendications du brevet 646 ne sont pas jugées invalides; il est interdit au ministre de délivrer un avis de conformité à Apotex concernant son produit générique.</w:t>
            </w:r>
          </w:p>
          <w:p w:rsidR="00D33E4B" w:rsidRPr="00D17A16" w:rsidRDefault="00D33E4B" w:rsidP="00D54E16">
            <w:pPr>
              <w:jc w:val="both"/>
              <w:rPr>
                <w:sz w:val="20"/>
                <w:lang w:val="fr-CA"/>
              </w:rPr>
            </w:pPr>
          </w:p>
        </w:tc>
      </w:tr>
      <w:tr w:rsidR="00D33E4B" w:rsidRPr="004B19BE" w:rsidTr="00D54E16">
        <w:tc>
          <w:tcPr>
            <w:tcW w:w="2427" w:type="pct"/>
            <w:gridSpan w:val="2"/>
          </w:tcPr>
          <w:p w:rsidR="00D33E4B" w:rsidRPr="00D17A16" w:rsidRDefault="00D33E4B" w:rsidP="00D54E16">
            <w:pPr>
              <w:jc w:val="both"/>
              <w:rPr>
                <w:sz w:val="20"/>
                <w:lang w:val="fr-CA"/>
              </w:rPr>
            </w:pPr>
            <w:r w:rsidRPr="00D17A16">
              <w:rPr>
                <w:sz w:val="20"/>
                <w:lang w:val="fr-CA"/>
              </w:rPr>
              <w:t>11 mars 2021</w:t>
            </w:r>
          </w:p>
          <w:p w:rsidR="00D33E4B" w:rsidRPr="00D17A16" w:rsidRDefault="00D33E4B" w:rsidP="00D54E16">
            <w:pPr>
              <w:jc w:val="both"/>
              <w:rPr>
                <w:sz w:val="20"/>
                <w:lang w:val="fr-CA"/>
              </w:rPr>
            </w:pPr>
            <w:r w:rsidRPr="00D17A16">
              <w:rPr>
                <w:sz w:val="20"/>
                <w:lang w:val="fr-CA"/>
              </w:rPr>
              <w:t>Cour d’appel fédérale</w:t>
            </w:r>
          </w:p>
          <w:p w:rsidR="00D33E4B" w:rsidRPr="00D17A16" w:rsidRDefault="00D33E4B" w:rsidP="00D54E16">
            <w:pPr>
              <w:jc w:val="both"/>
              <w:rPr>
                <w:sz w:val="20"/>
                <w:lang w:val="fr-CA"/>
              </w:rPr>
            </w:pPr>
            <w:r w:rsidRPr="00D17A16">
              <w:rPr>
                <w:sz w:val="20"/>
                <w:lang w:val="fr-CA"/>
              </w:rPr>
              <w:t>(juges Rennie, De Montigny et Gleason)</w:t>
            </w:r>
          </w:p>
          <w:p w:rsidR="00D33E4B" w:rsidRPr="00D17A16" w:rsidRDefault="004B19BE" w:rsidP="00D54E16">
            <w:pPr>
              <w:jc w:val="both"/>
              <w:rPr>
                <w:sz w:val="20"/>
                <w:lang w:val="fr-CA"/>
              </w:rPr>
            </w:pPr>
            <w:hyperlink r:id="rId39" w:history="1">
              <w:r w:rsidR="00D33E4B" w:rsidRPr="00D17A16">
                <w:rPr>
                  <w:rStyle w:val="Hyperlink"/>
                  <w:sz w:val="20"/>
                  <w:lang w:val="fr-CA"/>
                </w:rPr>
                <w:t>2021 FCA 52</w:t>
              </w:r>
            </w:hyperlink>
          </w:p>
          <w:p w:rsidR="00D33E4B" w:rsidRPr="00D17A16" w:rsidRDefault="00D33E4B" w:rsidP="00D54E16">
            <w:pPr>
              <w:jc w:val="both"/>
              <w:rPr>
                <w:sz w:val="20"/>
                <w:lang w:val="fr-CA"/>
              </w:rPr>
            </w:pPr>
          </w:p>
        </w:tc>
        <w:tc>
          <w:tcPr>
            <w:tcW w:w="243" w:type="pct"/>
          </w:tcPr>
          <w:p w:rsidR="00D33E4B" w:rsidRPr="00D17A16" w:rsidRDefault="00D33E4B" w:rsidP="00D54E16">
            <w:pPr>
              <w:jc w:val="both"/>
              <w:rPr>
                <w:sz w:val="20"/>
                <w:lang w:val="fr-CA"/>
              </w:rPr>
            </w:pPr>
          </w:p>
        </w:tc>
        <w:tc>
          <w:tcPr>
            <w:tcW w:w="2330" w:type="pct"/>
          </w:tcPr>
          <w:p w:rsidR="00D33E4B" w:rsidRPr="00D17A16" w:rsidRDefault="00D33E4B" w:rsidP="00D54E16">
            <w:pPr>
              <w:jc w:val="both"/>
              <w:rPr>
                <w:sz w:val="20"/>
                <w:lang w:val="fr-CA"/>
              </w:rPr>
            </w:pPr>
            <w:r w:rsidRPr="00D17A16">
              <w:rPr>
                <w:sz w:val="20"/>
                <w:lang w:val="fr-CA"/>
              </w:rPr>
              <w:t>Les appels d’Apotex sont rejetés.</w:t>
            </w:r>
          </w:p>
          <w:p w:rsidR="00D33E4B" w:rsidRPr="00D17A16" w:rsidRDefault="00D33E4B" w:rsidP="00D54E16">
            <w:pPr>
              <w:jc w:val="both"/>
              <w:rPr>
                <w:sz w:val="20"/>
                <w:lang w:val="fr-CA"/>
              </w:rPr>
            </w:pPr>
          </w:p>
        </w:tc>
      </w:tr>
      <w:tr w:rsidR="00D33E4B" w:rsidRPr="004B19BE" w:rsidTr="00D54E16">
        <w:tc>
          <w:tcPr>
            <w:tcW w:w="2427" w:type="pct"/>
            <w:gridSpan w:val="2"/>
          </w:tcPr>
          <w:p w:rsidR="00D33E4B" w:rsidRPr="00D17A16" w:rsidRDefault="00D33E4B" w:rsidP="00D54E16">
            <w:pPr>
              <w:jc w:val="both"/>
              <w:rPr>
                <w:sz w:val="20"/>
                <w:lang w:val="fr-CA"/>
              </w:rPr>
            </w:pPr>
            <w:r w:rsidRPr="00D17A16">
              <w:rPr>
                <w:sz w:val="20"/>
                <w:lang w:val="fr-CA"/>
              </w:rPr>
              <w:t>10 mai 2021</w:t>
            </w:r>
          </w:p>
          <w:p w:rsidR="00D33E4B" w:rsidRPr="00D17A16" w:rsidRDefault="00D33E4B" w:rsidP="00D54E16">
            <w:pPr>
              <w:jc w:val="both"/>
              <w:rPr>
                <w:sz w:val="20"/>
                <w:lang w:val="fr-CA"/>
              </w:rPr>
            </w:pPr>
            <w:r w:rsidRPr="00D17A16">
              <w:rPr>
                <w:sz w:val="20"/>
                <w:lang w:val="fr-CA"/>
              </w:rPr>
              <w:t>Cour suprême du Canada</w:t>
            </w:r>
          </w:p>
        </w:tc>
        <w:tc>
          <w:tcPr>
            <w:tcW w:w="243" w:type="pct"/>
          </w:tcPr>
          <w:p w:rsidR="00D33E4B" w:rsidRPr="00D17A16" w:rsidRDefault="00D33E4B" w:rsidP="00D54E16">
            <w:pPr>
              <w:jc w:val="both"/>
              <w:rPr>
                <w:sz w:val="20"/>
                <w:lang w:val="fr-CA"/>
              </w:rPr>
            </w:pPr>
          </w:p>
        </w:tc>
        <w:tc>
          <w:tcPr>
            <w:tcW w:w="2330" w:type="pct"/>
          </w:tcPr>
          <w:p w:rsidR="00D33E4B" w:rsidRPr="00D17A16" w:rsidRDefault="00D33E4B" w:rsidP="00D54E16">
            <w:pPr>
              <w:jc w:val="both"/>
              <w:rPr>
                <w:sz w:val="20"/>
                <w:lang w:val="fr-CA"/>
              </w:rPr>
            </w:pPr>
            <w:r w:rsidRPr="00D17A16">
              <w:rPr>
                <w:sz w:val="20"/>
                <w:lang w:val="fr-CA"/>
              </w:rPr>
              <w:t>La demande d’autorisation d’appel est présentée.</w:t>
            </w:r>
          </w:p>
          <w:p w:rsidR="00D33E4B" w:rsidRPr="00D17A16" w:rsidRDefault="00D33E4B" w:rsidP="00D54E16">
            <w:pPr>
              <w:jc w:val="both"/>
              <w:rPr>
                <w:sz w:val="20"/>
                <w:lang w:val="fr-CA"/>
              </w:rPr>
            </w:pPr>
          </w:p>
        </w:tc>
      </w:tr>
    </w:tbl>
    <w:p w:rsidR="00D33E4B" w:rsidRPr="00D17A16" w:rsidRDefault="00D33E4B" w:rsidP="00D33E4B">
      <w:pPr>
        <w:jc w:val="both"/>
        <w:rPr>
          <w:sz w:val="20"/>
          <w:lang w:val="fr-CA"/>
        </w:rPr>
      </w:pPr>
    </w:p>
    <w:p w:rsidR="00D33E4B" w:rsidRPr="00D17A16" w:rsidRDefault="004B19BE" w:rsidP="00D33E4B">
      <w:pPr>
        <w:widowControl w:val="0"/>
        <w:tabs>
          <w:tab w:val="left" w:pos="3840"/>
        </w:tabs>
        <w:jc w:val="both"/>
        <w:rPr>
          <w:sz w:val="20"/>
          <w:lang w:val="fr-CA"/>
        </w:rPr>
      </w:pPr>
      <w:r>
        <w:rPr>
          <w:sz w:val="20"/>
        </w:rPr>
        <w:pict>
          <v:rect id="_x0000_i1066" style="width:2in;height:1pt" o:hrpct="0" o:hralign="center" o:hrstd="t" o:hrnoshade="t" o:hr="t" fillcolor="black [3213]" stroked="f"/>
        </w:pict>
      </w:r>
    </w:p>
    <w:p w:rsidR="00D33E4B" w:rsidRPr="00D17A16" w:rsidRDefault="00D33E4B" w:rsidP="00D33E4B">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33E4B" w:rsidRPr="00D17A16" w:rsidTr="00D54E16">
        <w:tc>
          <w:tcPr>
            <w:tcW w:w="543" w:type="pct"/>
          </w:tcPr>
          <w:p w:rsidR="00D33E4B" w:rsidRPr="00D17A16" w:rsidRDefault="00D33E4B" w:rsidP="00D54E16">
            <w:pPr>
              <w:jc w:val="both"/>
              <w:rPr>
                <w:sz w:val="20"/>
              </w:rPr>
            </w:pPr>
            <w:r w:rsidRPr="00D17A16">
              <w:rPr>
                <w:rStyle w:val="SCCFileNumberChar"/>
                <w:sz w:val="20"/>
                <w:szCs w:val="20"/>
              </w:rPr>
              <w:t>39729</w:t>
            </w:r>
          </w:p>
        </w:tc>
        <w:tc>
          <w:tcPr>
            <w:tcW w:w="4457" w:type="pct"/>
          </w:tcPr>
          <w:p w:rsidR="00D33E4B" w:rsidRPr="00D17A16" w:rsidRDefault="00D33E4B" w:rsidP="008A3A7F">
            <w:pPr>
              <w:pStyle w:val="SCCLsocParty"/>
              <w:jc w:val="both"/>
              <w:rPr>
                <w:b/>
                <w:sz w:val="20"/>
                <w:szCs w:val="20"/>
                <w:lang w:val="en-US"/>
              </w:rPr>
            </w:pPr>
            <w:r w:rsidRPr="00D17A16">
              <w:rPr>
                <w:b/>
                <w:sz w:val="20"/>
                <w:szCs w:val="20"/>
                <w:lang w:val="en-US"/>
              </w:rPr>
              <w:t xml:space="preserve">M.L.R. and F.A.M., parents of “Infant A” v. </w:t>
            </w:r>
            <w:r w:rsidR="008A3A7F" w:rsidRPr="00D17A16">
              <w:rPr>
                <w:b/>
                <w:sz w:val="20"/>
                <w:szCs w:val="20"/>
                <w:lang w:val="en-US"/>
              </w:rPr>
              <w:t>Her Majesty the Queen in Right of the Province of British Columbia, as represented by the Ministry of Education, Coquitlam Board of Education of School District #43, Attorney General of British Columbia, British Columbia Human Rights Tribunal and Coquitlam School District #43</w:t>
            </w:r>
          </w:p>
          <w:p w:rsidR="00D33E4B" w:rsidRPr="00D17A16" w:rsidRDefault="00D33E4B" w:rsidP="00D54E16">
            <w:pPr>
              <w:jc w:val="both"/>
              <w:rPr>
                <w:sz w:val="20"/>
              </w:rPr>
            </w:pPr>
            <w:r w:rsidRPr="00D17A16">
              <w:rPr>
                <w:sz w:val="20"/>
              </w:rPr>
              <w:t>(B.C.) (Civil) (By Leave)</w:t>
            </w:r>
          </w:p>
        </w:tc>
      </w:tr>
      <w:tr w:rsidR="00D33E4B" w:rsidRPr="00D17A16" w:rsidTr="00D54E16">
        <w:tc>
          <w:tcPr>
            <w:tcW w:w="5000" w:type="pct"/>
            <w:gridSpan w:val="2"/>
          </w:tcPr>
          <w:p w:rsidR="008A3A7F" w:rsidRPr="00D17A16" w:rsidRDefault="008A3A7F" w:rsidP="008A3A7F">
            <w:pPr>
              <w:jc w:val="both"/>
              <w:rPr>
                <w:sz w:val="20"/>
                <w:szCs w:val="20"/>
              </w:rPr>
            </w:pPr>
            <w:r w:rsidRPr="00D17A16">
              <w:rPr>
                <w:sz w:val="20"/>
                <w:szCs w:val="20"/>
              </w:rPr>
              <w:t>The motion for a stay of execution is dismissed. The application for leave to appeal from the judgment of the Court of Appeal for British Columbia (Vancouver), Number CA46519, 2020 BCCA 324, dated November 9, 2020, is dismissed.</w:t>
            </w:r>
          </w:p>
          <w:p w:rsidR="00D33E4B" w:rsidRPr="00D17A16" w:rsidRDefault="00D33E4B" w:rsidP="00D54E16">
            <w:pPr>
              <w:jc w:val="both"/>
              <w:rPr>
                <w:sz w:val="20"/>
              </w:rPr>
            </w:pPr>
          </w:p>
        </w:tc>
      </w:tr>
    </w:tbl>
    <w:p w:rsidR="00136D11" w:rsidRPr="00D17A16" w:rsidRDefault="00136D11">
      <w:r w:rsidRPr="00D17A1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33E4B" w:rsidRPr="00D17A16" w:rsidTr="00D54E16">
        <w:tc>
          <w:tcPr>
            <w:tcW w:w="5000" w:type="pct"/>
            <w:gridSpan w:val="3"/>
          </w:tcPr>
          <w:p w:rsidR="00D33E4B" w:rsidRPr="00D17A16" w:rsidRDefault="00D33E4B" w:rsidP="00D54E16">
            <w:pPr>
              <w:jc w:val="both"/>
              <w:rPr>
                <w:sz w:val="20"/>
              </w:rPr>
            </w:pPr>
            <w:r w:rsidRPr="00D17A16">
              <w:rPr>
                <w:sz w:val="20"/>
              </w:rPr>
              <w:t>Civil procedure — Time — Extension of time — Whether the Court of Appeal gave sufficient weight to the materials filed in support of the application for an extension of time — Whether the Court of Appeal ignored the evidence detailing the reasons why the notice of appeal was not within the 30</w:t>
            </w:r>
            <w:r w:rsidRPr="00D17A16">
              <w:rPr>
                <w:sz w:val="20"/>
              </w:rPr>
              <w:noBreakHyphen/>
              <w:t xml:space="preserve">day limitation period — Whether the Court of Appeal relied exclusively on the respondents’ view of matters — If so, whether it erred in doing so — Whether the Court of Appeal based its decision or order on an erroneous finding of fact that it made in a perverse or capricious manner or without regard for the material before it — Whether the Court of Appeal’s finding of the applicants’ appeal had no merit — Whether the Court of Appeal decision fails to differentiate the human rights matter from the </w:t>
            </w:r>
            <w:r w:rsidRPr="00D17A16">
              <w:rPr>
                <w:i/>
                <w:sz w:val="20"/>
              </w:rPr>
              <w:t>Charter</w:t>
            </w:r>
            <w:r w:rsidRPr="00D17A16">
              <w:rPr>
                <w:sz w:val="20"/>
              </w:rPr>
              <w:t xml:space="preserve"> claim — Whether the Court of Appeal failed to assess the merits of the grounds for appeal or whether there was an arguable case to be made.</w:t>
            </w:r>
          </w:p>
        </w:tc>
      </w:tr>
      <w:tr w:rsidR="00D33E4B" w:rsidRPr="00D17A16" w:rsidTr="00D54E16">
        <w:tc>
          <w:tcPr>
            <w:tcW w:w="5000" w:type="pct"/>
            <w:gridSpan w:val="3"/>
          </w:tcPr>
          <w:p w:rsidR="00D33E4B" w:rsidRPr="00D17A16" w:rsidRDefault="00D33E4B" w:rsidP="00D54E16">
            <w:pPr>
              <w:jc w:val="both"/>
              <w:rPr>
                <w:sz w:val="20"/>
              </w:rPr>
            </w:pPr>
          </w:p>
          <w:p w:rsidR="00D33E4B" w:rsidRPr="00D17A16" w:rsidRDefault="00D33E4B" w:rsidP="00D54E16">
            <w:pPr>
              <w:jc w:val="both"/>
              <w:rPr>
                <w:sz w:val="20"/>
              </w:rPr>
            </w:pPr>
            <w:r w:rsidRPr="00D17A16">
              <w:rPr>
                <w:sz w:val="20"/>
              </w:rPr>
              <w:t>The applicants applied for leave to have Dr. Ayangma, a non</w:t>
            </w:r>
            <w:r w:rsidRPr="00D17A16">
              <w:rPr>
                <w:sz w:val="20"/>
              </w:rPr>
              <w:noBreakHyphen/>
              <w:t>lawyer, to represent them in two legal proceedings they had brought before the Supreme Court of British Columbia.</w:t>
            </w:r>
          </w:p>
          <w:p w:rsidR="00D33E4B" w:rsidRPr="00D17A16" w:rsidRDefault="00D33E4B" w:rsidP="00D54E16">
            <w:pPr>
              <w:jc w:val="both"/>
              <w:rPr>
                <w:sz w:val="20"/>
              </w:rPr>
            </w:pPr>
          </w:p>
          <w:p w:rsidR="00D33E4B" w:rsidRPr="00D17A16" w:rsidRDefault="00D33E4B" w:rsidP="00D54E16">
            <w:pPr>
              <w:jc w:val="both"/>
              <w:rPr>
                <w:sz w:val="20"/>
              </w:rPr>
            </w:pPr>
            <w:r w:rsidRPr="00D17A16">
              <w:rPr>
                <w:sz w:val="20"/>
              </w:rPr>
              <w:t>Although Holmes J. acknowledged that the court had discretion to allow representation by a non-lawyer based on the court’s assessment of the interests of justice, she found that Dr. Ayangma’s participation in this appeal was not likely to further the interests of justice. The applicants applied for an extension of time to file a motion for leave to appeal. The motion was filed approximately 18 months late. The extension of time was denied. Dr. Ayangma was granted leave to present oral arguments on appeal. On the assumption that the decision was open to appeal, the Court of Appeal dismissed the appeal.</w:t>
            </w:r>
          </w:p>
        </w:tc>
      </w:tr>
      <w:tr w:rsidR="00D33E4B" w:rsidRPr="00D17A16" w:rsidTr="00D54E16">
        <w:tc>
          <w:tcPr>
            <w:tcW w:w="5000" w:type="pct"/>
            <w:gridSpan w:val="3"/>
          </w:tcPr>
          <w:p w:rsidR="00D33E4B" w:rsidRPr="00D17A16" w:rsidRDefault="00D33E4B" w:rsidP="00D54E16">
            <w:pPr>
              <w:jc w:val="both"/>
              <w:rPr>
                <w:sz w:val="20"/>
              </w:rPr>
            </w:pPr>
          </w:p>
        </w:tc>
      </w:tr>
      <w:tr w:rsidR="00D33E4B" w:rsidRPr="00D17A16" w:rsidTr="00D54E16">
        <w:tc>
          <w:tcPr>
            <w:tcW w:w="2427" w:type="pct"/>
          </w:tcPr>
          <w:p w:rsidR="00D33E4B" w:rsidRPr="00D17A16" w:rsidRDefault="00D33E4B" w:rsidP="00D54E16">
            <w:pPr>
              <w:jc w:val="both"/>
              <w:rPr>
                <w:sz w:val="20"/>
              </w:rPr>
            </w:pPr>
            <w:r w:rsidRPr="00D17A16">
              <w:rPr>
                <w:sz w:val="20"/>
              </w:rPr>
              <w:t>April 27, 2018</w:t>
            </w:r>
          </w:p>
          <w:p w:rsidR="00D33E4B" w:rsidRPr="00D17A16" w:rsidRDefault="00D33E4B" w:rsidP="00D54E16">
            <w:pPr>
              <w:jc w:val="both"/>
              <w:rPr>
                <w:sz w:val="20"/>
              </w:rPr>
            </w:pPr>
            <w:r w:rsidRPr="00D17A16">
              <w:rPr>
                <w:sz w:val="20"/>
              </w:rPr>
              <w:t>Supreme Court of British Columbia</w:t>
            </w:r>
          </w:p>
          <w:p w:rsidR="00D33E4B" w:rsidRPr="00D17A16" w:rsidRDefault="00D33E4B" w:rsidP="00D54E16">
            <w:pPr>
              <w:jc w:val="both"/>
              <w:rPr>
                <w:rStyle w:val="Hyperlink"/>
                <w:sz w:val="20"/>
              </w:rPr>
            </w:pPr>
            <w:r w:rsidRPr="00D17A16">
              <w:rPr>
                <w:sz w:val="20"/>
              </w:rPr>
              <w:t>(Holmes J.)</w:t>
            </w:r>
            <w:r w:rsidRPr="00D17A16">
              <w:rPr>
                <w:sz w:val="20"/>
              </w:rPr>
              <w:fldChar w:fldCharType="begin"/>
            </w:r>
            <w:r w:rsidRPr="00D17A16">
              <w:rPr>
                <w:sz w:val="20"/>
              </w:rPr>
              <w:instrText xml:space="preserve"> HYPERLINK "https://www.canlii.org/en/bc/bcsc/doc/2018/2018bcsc980/2018bcsc980.html?autocompleteStr=2018%20bcsc%20980&amp;autocompletePos=1" </w:instrText>
            </w:r>
            <w:r w:rsidRPr="00D17A16">
              <w:rPr>
                <w:sz w:val="20"/>
              </w:rPr>
              <w:fldChar w:fldCharType="separate"/>
            </w:r>
          </w:p>
          <w:p w:rsidR="00D33E4B" w:rsidRPr="00D17A16" w:rsidRDefault="00D33E4B" w:rsidP="00D54E16">
            <w:pPr>
              <w:jc w:val="both"/>
              <w:rPr>
                <w:sz w:val="20"/>
              </w:rPr>
            </w:pPr>
            <w:r w:rsidRPr="00D17A16">
              <w:rPr>
                <w:rStyle w:val="Hyperlink"/>
                <w:sz w:val="20"/>
              </w:rPr>
              <w:t>2018 BCSC 980</w:t>
            </w:r>
            <w:r w:rsidRPr="00D17A16">
              <w:rPr>
                <w:sz w:val="20"/>
              </w:rPr>
              <w:fldChar w:fldCharType="end"/>
            </w:r>
          </w:p>
          <w:p w:rsidR="00D33E4B" w:rsidRPr="00D17A16" w:rsidRDefault="00D33E4B" w:rsidP="00D54E16">
            <w:pPr>
              <w:jc w:val="both"/>
              <w:rPr>
                <w:sz w:val="20"/>
              </w:rPr>
            </w:pP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tabs>
                <w:tab w:val="left" w:pos="1461"/>
              </w:tabs>
              <w:jc w:val="both"/>
              <w:rPr>
                <w:sz w:val="20"/>
              </w:rPr>
            </w:pPr>
            <w:r w:rsidRPr="00D17A16">
              <w:rPr>
                <w:sz w:val="20"/>
              </w:rPr>
              <w:t>Application to allow non-lawyer to represent the applicants denied</w:t>
            </w:r>
          </w:p>
          <w:p w:rsidR="00D33E4B" w:rsidRPr="00D17A16" w:rsidRDefault="00D33E4B" w:rsidP="00D54E16">
            <w:pPr>
              <w:jc w:val="both"/>
              <w:rPr>
                <w:sz w:val="20"/>
              </w:rPr>
            </w:pPr>
          </w:p>
        </w:tc>
      </w:tr>
      <w:tr w:rsidR="00D33E4B" w:rsidRPr="00D17A16" w:rsidTr="00D54E16">
        <w:tc>
          <w:tcPr>
            <w:tcW w:w="2427" w:type="pct"/>
          </w:tcPr>
          <w:p w:rsidR="00D33E4B" w:rsidRPr="00D17A16" w:rsidRDefault="00D33E4B" w:rsidP="00D54E16">
            <w:pPr>
              <w:jc w:val="both"/>
              <w:rPr>
                <w:sz w:val="20"/>
              </w:rPr>
            </w:pPr>
            <w:r w:rsidRPr="00D17A16">
              <w:rPr>
                <w:sz w:val="20"/>
              </w:rPr>
              <w:t>February 21, 2020</w:t>
            </w:r>
          </w:p>
          <w:p w:rsidR="00D33E4B" w:rsidRPr="00D17A16" w:rsidRDefault="00D33E4B" w:rsidP="00D54E16">
            <w:pPr>
              <w:jc w:val="both"/>
              <w:rPr>
                <w:sz w:val="20"/>
              </w:rPr>
            </w:pPr>
            <w:r w:rsidRPr="00D17A16">
              <w:rPr>
                <w:sz w:val="20"/>
              </w:rPr>
              <w:t xml:space="preserve">Court of Appeal for British Columbia </w:t>
            </w:r>
          </w:p>
          <w:p w:rsidR="00D33E4B" w:rsidRPr="00D17A16" w:rsidRDefault="00D33E4B" w:rsidP="00D54E16">
            <w:pPr>
              <w:jc w:val="both"/>
              <w:rPr>
                <w:sz w:val="20"/>
              </w:rPr>
            </w:pPr>
            <w:r w:rsidRPr="00D17A16">
              <w:rPr>
                <w:sz w:val="20"/>
              </w:rPr>
              <w:t>(Vancouver)</w:t>
            </w:r>
          </w:p>
          <w:p w:rsidR="00D33E4B" w:rsidRPr="00D17A16" w:rsidRDefault="00D33E4B" w:rsidP="00D54E16">
            <w:pPr>
              <w:jc w:val="both"/>
              <w:rPr>
                <w:sz w:val="20"/>
              </w:rPr>
            </w:pPr>
            <w:r w:rsidRPr="00D17A16">
              <w:rPr>
                <w:sz w:val="20"/>
              </w:rPr>
              <w:t>(Fenlon J.A.)</w:t>
            </w:r>
          </w:p>
          <w:p w:rsidR="00D33E4B" w:rsidRPr="00D17A16" w:rsidRDefault="00D33E4B" w:rsidP="00D54E16">
            <w:pPr>
              <w:jc w:val="both"/>
              <w:rPr>
                <w:sz w:val="20"/>
              </w:rPr>
            </w:pP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jc w:val="both"/>
              <w:rPr>
                <w:sz w:val="20"/>
              </w:rPr>
            </w:pPr>
            <w:r w:rsidRPr="00D17A16">
              <w:rPr>
                <w:sz w:val="20"/>
              </w:rPr>
              <w:t>Extension of time to file application for leave to appeal decision of Holmes J. dismissed</w:t>
            </w:r>
          </w:p>
          <w:p w:rsidR="00D33E4B" w:rsidRPr="00D17A16" w:rsidRDefault="00D33E4B" w:rsidP="00D54E16">
            <w:pPr>
              <w:jc w:val="both"/>
              <w:rPr>
                <w:sz w:val="20"/>
              </w:rPr>
            </w:pPr>
          </w:p>
        </w:tc>
      </w:tr>
      <w:tr w:rsidR="00D33E4B" w:rsidRPr="00D17A16" w:rsidTr="00D54E16">
        <w:tc>
          <w:tcPr>
            <w:tcW w:w="2427" w:type="pct"/>
          </w:tcPr>
          <w:p w:rsidR="00D33E4B" w:rsidRPr="00D17A16" w:rsidRDefault="00D33E4B" w:rsidP="00D54E16">
            <w:pPr>
              <w:jc w:val="both"/>
              <w:rPr>
                <w:sz w:val="20"/>
              </w:rPr>
            </w:pPr>
            <w:r w:rsidRPr="00D17A16">
              <w:rPr>
                <w:sz w:val="20"/>
              </w:rPr>
              <w:t>November 9, 2020</w:t>
            </w:r>
          </w:p>
          <w:p w:rsidR="00D33E4B" w:rsidRPr="00D17A16" w:rsidRDefault="00D33E4B" w:rsidP="00D54E16">
            <w:pPr>
              <w:jc w:val="both"/>
              <w:rPr>
                <w:sz w:val="20"/>
              </w:rPr>
            </w:pPr>
            <w:r w:rsidRPr="00D17A16">
              <w:rPr>
                <w:sz w:val="20"/>
              </w:rPr>
              <w:t xml:space="preserve">Court of Appeal for British Columbia </w:t>
            </w:r>
          </w:p>
          <w:p w:rsidR="00D33E4B" w:rsidRPr="00D17A16" w:rsidRDefault="00D33E4B" w:rsidP="00D54E16">
            <w:pPr>
              <w:jc w:val="both"/>
              <w:rPr>
                <w:sz w:val="20"/>
                <w:lang w:val="fr-CA"/>
              </w:rPr>
            </w:pPr>
            <w:r w:rsidRPr="00D17A16">
              <w:rPr>
                <w:sz w:val="20"/>
                <w:lang w:val="fr-CA"/>
              </w:rPr>
              <w:t>(Vancouver)</w:t>
            </w:r>
          </w:p>
          <w:p w:rsidR="00D33E4B" w:rsidRPr="00D17A16" w:rsidRDefault="00D33E4B" w:rsidP="00D54E16">
            <w:pPr>
              <w:jc w:val="both"/>
              <w:rPr>
                <w:sz w:val="20"/>
                <w:lang w:val="fr-CA"/>
              </w:rPr>
            </w:pPr>
            <w:r w:rsidRPr="00D17A16">
              <w:rPr>
                <w:sz w:val="20"/>
                <w:lang w:val="fr-CA"/>
              </w:rPr>
              <w:t>(Groberman, Harris, Grauer JJ.A.)</w:t>
            </w:r>
          </w:p>
          <w:p w:rsidR="00D33E4B" w:rsidRPr="00D17A16" w:rsidRDefault="004B19BE" w:rsidP="00D54E16">
            <w:pPr>
              <w:jc w:val="both"/>
              <w:rPr>
                <w:rStyle w:val="Hyperlink"/>
                <w:sz w:val="20"/>
                <w:lang w:val="en"/>
              </w:rPr>
            </w:pPr>
            <w:hyperlink r:id="rId40" w:history="1">
              <w:r w:rsidR="00D33E4B" w:rsidRPr="00D17A16">
                <w:rPr>
                  <w:rStyle w:val="Hyperlink"/>
                  <w:sz w:val="20"/>
                  <w:lang w:val="en"/>
                </w:rPr>
                <w:t>2020 BCCA 324</w:t>
              </w:r>
            </w:hyperlink>
          </w:p>
          <w:p w:rsidR="00D33E4B" w:rsidRPr="00D17A16" w:rsidRDefault="00D33E4B" w:rsidP="00D54E16">
            <w:pPr>
              <w:jc w:val="both"/>
              <w:rPr>
                <w:sz w:val="20"/>
              </w:rPr>
            </w:pP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jc w:val="both"/>
              <w:rPr>
                <w:sz w:val="20"/>
              </w:rPr>
            </w:pPr>
            <w:r w:rsidRPr="00D17A16">
              <w:rPr>
                <w:sz w:val="20"/>
              </w:rPr>
              <w:t>Leave to have representative deliver oral submissions on behalf of applicants granted; application to vary order of chambers judge dismissed</w:t>
            </w:r>
          </w:p>
          <w:p w:rsidR="00D33E4B" w:rsidRPr="00D17A16" w:rsidRDefault="00D33E4B" w:rsidP="00D54E16">
            <w:pPr>
              <w:jc w:val="both"/>
              <w:rPr>
                <w:sz w:val="20"/>
              </w:rPr>
            </w:pPr>
          </w:p>
        </w:tc>
      </w:tr>
      <w:tr w:rsidR="00D33E4B" w:rsidRPr="00D17A16" w:rsidTr="00D54E16">
        <w:tc>
          <w:tcPr>
            <w:tcW w:w="2427" w:type="pct"/>
          </w:tcPr>
          <w:p w:rsidR="00D33E4B" w:rsidRPr="00D17A16" w:rsidRDefault="00D33E4B" w:rsidP="00D54E16">
            <w:pPr>
              <w:jc w:val="both"/>
              <w:rPr>
                <w:sz w:val="20"/>
              </w:rPr>
            </w:pPr>
            <w:r w:rsidRPr="00D17A16">
              <w:rPr>
                <w:sz w:val="20"/>
              </w:rPr>
              <w:t>January 6, 2021</w:t>
            </w:r>
          </w:p>
          <w:p w:rsidR="00D33E4B" w:rsidRPr="00D17A16" w:rsidRDefault="00D33E4B" w:rsidP="00D54E16">
            <w:pPr>
              <w:jc w:val="both"/>
              <w:rPr>
                <w:sz w:val="20"/>
              </w:rPr>
            </w:pPr>
            <w:r w:rsidRPr="00D17A16">
              <w:rPr>
                <w:sz w:val="20"/>
              </w:rPr>
              <w:t>Supreme Court of Canada</w:t>
            </w:r>
          </w:p>
          <w:p w:rsidR="00D33E4B" w:rsidRPr="00D17A16" w:rsidRDefault="00D33E4B" w:rsidP="00D54E16">
            <w:pPr>
              <w:jc w:val="both"/>
              <w:rPr>
                <w:sz w:val="20"/>
              </w:rPr>
            </w:pP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jc w:val="both"/>
              <w:rPr>
                <w:sz w:val="20"/>
              </w:rPr>
            </w:pPr>
            <w:r w:rsidRPr="00D17A16">
              <w:rPr>
                <w:sz w:val="20"/>
              </w:rPr>
              <w:t>Application for leave to appeal filed</w:t>
            </w:r>
          </w:p>
          <w:p w:rsidR="00D33E4B" w:rsidRPr="00D17A16" w:rsidRDefault="00D33E4B" w:rsidP="00D54E16">
            <w:pPr>
              <w:jc w:val="both"/>
              <w:rPr>
                <w:sz w:val="20"/>
              </w:rPr>
            </w:pPr>
          </w:p>
        </w:tc>
      </w:tr>
      <w:tr w:rsidR="00D33E4B" w:rsidRPr="00D17A16" w:rsidTr="00D54E16">
        <w:tc>
          <w:tcPr>
            <w:tcW w:w="2427" w:type="pct"/>
          </w:tcPr>
          <w:p w:rsidR="00D33E4B" w:rsidRPr="00D17A16" w:rsidRDefault="00D33E4B" w:rsidP="00D54E16">
            <w:pPr>
              <w:jc w:val="both"/>
              <w:rPr>
                <w:sz w:val="20"/>
              </w:rPr>
            </w:pPr>
            <w:r w:rsidRPr="00D17A16">
              <w:rPr>
                <w:sz w:val="20"/>
              </w:rPr>
              <w:t>August 6, 2021</w:t>
            </w:r>
          </w:p>
          <w:p w:rsidR="00D33E4B" w:rsidRPr="00D17A16" w:rsidRDefault="00D33E4B" w:rsidP="00D54E16">
            <w:pPr>
              <w:jc w:val="both"/>
              <w:rPr>
                <w:sz w:val="20"/>
              </w:rPr>
            </w:pPr>
            <w:r w:rsidRPr="00D17A16">
              <w:rPr>
                <w:sz w:val="20"/>
              </w:rPr>
              <w:t>Supreme Court of Canada</w:t>
            </w:r>
          </w:p>
        </w:tc>
        <w:tc>
          <w:tcPr>
            <w:tcW w:w="243" w:type="pct"/>
          </w:tcPr>
          <w:p w:rsidR="00D33E4B" w:rsidRPr="00D17A16" w:rsidRDefault="00D33E4B" w:rsidP="00D54E16">
            <w:pPr>
              <w:jc w:val="both"/>
              <w:rPr>
                <w:sz w:val="20"/>
              </w:rPr>
            </w:pPr>
          </w:p>
        </w:tc>
        <w:tc>
          <w:tcPr>
            <w:tcW w:w="2330" w:type="pct"/>
          </w:tcPr>
          <w:p w:rsidR="00D33E4B" w:rsidRPr="00D17A16" w:rsidRDefault="00D33E4B" w:rsidP="00D54E16">
            <w:pPr>
              <w:jc w:val="both"/>
              <w:rPr>
                <w:sz w:val="20"/>
              </w:rPr>
            </w:pPr>
            <w:r w:rsidRPr="00D17A16">
              <w:rPr>
                <w:sz w:val="20"/>
              </w:rPr>
              <w:t>Motion for stay filed</w:t>
            </w:r>
          </w:p>
          <w:p w:rsidR="00D33E4B" w:rsidRPr="00D17A16" w:rsidRDefault="00D33E4B" w:rsidP="00D54E16">
            <w:pPr>
              <w:jc w:val="both"/>
              <w:rPr>
                <w:sz w:val="20"/>
              </w:rPr>
            </w:pPr>
          </w:p>
        </w:tc>
      </w:tr>
    </w:tbl>
    <w:p w:rsidR="00D33E4B" w:rsidRPr="00D17A16" w:rsidRDefault="00D33E4B" w:rsidP="00D33E4B">
      <w:pPr>
        <w:jc w:val="both"/>
        <w:rPr>
          <w:sz w:val="20"/>
        </w:rPr>
      </w:pPr>
    </w:p>
    <w:p w:rsidR="00D33E4B" w:rsidRPr="00D17A16" w:rsidRDefault="004B19BE" w:rsidP="00D33E4B">
      <w:pPr>
        <w:jc w:val="both"/>
        <w:rPr>
          <w:sz w:val="20"/>
        </w:rPr>
      </w:pPr>
      <w:r>
        <w:rPr>
          <w:sz w:val="20"/>
        </w:rPr>
        <w:pict>
          <v:rect id="_x0000_i1067" style="width:2in;height:1pt" o:hrpct="0" o:hralign="center" o:hrstd="t" o:hrnoshade="t" o:hr="t" fillcolor="black [3213]" stroked="f"/>
        </w:pict>
      </w:r>
    </w:p>
    <w:p w:rsidR="00D33E4B" w:rsidRPr="00D17A16" w:rsidRDefault="00D33E4B" w:rsidP="00D33E4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33E4B" w:rsidRPr="004B19BE" w:rsidTr="00D54E16">
        <w:tc>
          <w:tcPr>
            <w:tcW w:w="543" w:type="pct"/>
          </w:tcPr>
          <w:p w:rsidR="00D33E4B" w:rsidRPr="00D17A16" w:rsidRDefault="00D33E4B" w:rsidP="00D54E16">
            <w:pPr>
              <w:jc w:val="both"/>
              <w:rPr>
                <w:sz w:val="20"/>
                <w:lang w:val="fr-CA"/>
              </w:rPr>
            </w:pPr>
            <w:r w:rsidRPr="00D17A16">
              <w:rPr>
                <w:rStyle w:val="SCCFileNumberChar"/>
                <w:sz w:val="20"/>
                <w:szCs w:val="20"/>
                <w:lang w:val="fr-CA"/>
              </w:rPr>
              <w:t>39729</w:t>
            </w:r>
          </w:p>
        </w:tc>
        <w:tc>
          <w:tcPr>
            <w:tcW w:w="4457" w:type="pct"/>
            <w:gridSpan w:val="3"/>
          </w:tcPr>
          <w:p w:rsidR="00D33E4B" w:rsidRPr="00D17A16" w:rsidRDefault="00D33E4B" w:rsidP="00D54E16">
            <w:pPr>
              <w:pStyle w:val="SCCLsocParty"/>
              <w:jc w:val="both"/>
              <w:rPr>
                <w:b/>
                <w:sz w:val="20"/>
                <w:szCs w:val="20"/>
              </w:rPr>
            </w:pPr>
            <w:r w:rsidRPr="00D17A16">
              <w:rPr>
                <w:b/>
                <w:sz w:val="20"/>
                <w:szCs w:val="20"/>
              </w:rPr>
              <w:t xml:space="preserve">M.L.R. et F.A.M., parents du « mineur A » c. </w:t>
            </w:r>
            <w:r w:rsidR="008A3A7F" w:rsidRPr="00D17A16">
              <w:rPr>
                <w:b/>
                <w:sz w:val="20"/>
                <w:szCs w:val="20"/>
              </w:rPr>
              <w:t>Sa Majesté la Reine du chef de la province de la Colombie-Britannique, représentée par le ministère de l’Éducation, Coquitlam Board of Education of School District #43, Procureur générale de la Colombie-Britannique, British Columbia Human Rights Tribunal et Coquitlam School District # 43</w:t>
            </w:r>
          </w:p>
          <w:p w:rsidR="00D33E4B" w:rsidRPr="00D17A16" w:rsidRDefault="00D33E4B" w:rsidP="00D54E16">
            <w:pPr>
              <w:jc w:val="both"/>
              <w:rPr>
                <w:sz w:val="20"/>
                <w:lang w:val="fr-CA"/>
              </w:rPr>
            </w:pPr>
            <w:r w:rsidRPr="00D17A16">
              <w:rPr>
                <w:sz w:val="20"/>
                <w:lang w:val="fr-CA"/>
              </w:rPr>
              <w:t>(C.</w:t>
            </w:r>
            <w:r w:rsidRPr="00D17A16">
              <w:rPr>
                <w:sz w:val="20"/>
                <w:lang w:val="fr-CA"/>
              </w:rPr>
              <w:noBreakHyphen/>
              <w:t>B.) (Civile) (Sur autorisation)</w:t>
            </w:r>
          </w:p>
        </w:tc>
      </w:tr>
      <w:tr w:rsidR="00D33E4B" w:rsidRPr="004B19BE" w:rsidTr="00D54E16">
        <w:tc>
          <w:tcPr>
            <w:tcW w:w="5000" w:type="pct"/>
            <w:gridSpan w:val="4"/>
          </w:tcPr>
          <w:p w:rsidR="00D33E4B" w:rsidRPr="00D17A16" w:rsidRDefault="008A3A7F" w:rsidP="00D54E16">
            <w:pPr>
              <w:jc w:val="both"/>
              <w:rPr>
                <w:sz w:val="20"/>
                <w:szCs w:val="20"/>
                <w:lang w:val="fr-CA"/>
              </w:rPr>
            </w:pPr>
            <w:r w:rsidRPr="00D17A16">
              <w:rPr>
                <w:sz w:val="20"/>
                <w:szCs w:val="20"/>
                <w:lang w:val="fr-CA"/>
              </w:rPr>
              <w:t>La requête en sursis d’exécution est rejetée. La demande d’autorisation d’appel de l’arrêt de la Cour d’appel de la Colombie-Britannique (Vancouver), numéro CA46519, 2020 BCCA 324, daté du 9 novembre 2020, est rejetée.</w:t>
            </w:r>
          </w:p>
          <w:p w:rsidR="008A3A7F" w:rsidRPr="00D17A16" w:rsidRDefault="008A3A7F" w:rsidP="00D54E16">
            <w:pPr>
              <w:jc w:val="both"/>
              <w:rPr>
                <w:sz w:val="20"/>
                <w:lang w:val="fr-CA"/>
              </w:rPr>
            </w:pPr>
          </w:p>
        </w:tc>
      </w:tr>
      <w:tr w:rsidR="00D33E4B" w:rsidRPr="004B19BE" w:rsidTr="00D54E16">
        <w:tc>
          <w:tcPr>
            <w:tcW w:w="5000" w:type="pct"/>
            <w:gridSpan w:val="4"/>
          </w:tcPr>
          <w:p w:rsidR="00D33E4B" w:rsidRPr="00D17A16" w:rsidRDefault="00D33E4B" w:rsidP="00D54E16">
            <w:pPr>
              <w:jc w:val="both"/>
              <w:rPr>
                <w:sz w:val="20"/>
                <w:lang w:val="fr-CA"/>
              </w:rPr>
            </w:pPr>
            <w:r w:rsidRPr="00D17A16">
              <w:rPr>
                <w:sz w:val="20"/>
                <w:lang w:val="fr-CA"/>
              </w:rPr>
              <w:t>Procédure civile — Délai — Prorogation de délai — La Cour d’appel a</w:t>
            </w:r>
            <w:r w:rsidRPr="00D17A16">
              <w:rPr>
                <w:sz w:val="20"/>
                <w:lang w:val="fr-CA"/>
              </w:rPr>
              <w:noBreakHyphen/>
              <w:t>t</w:t>
            </w:r>
            <w:r w:rsidRPr="00D17A16">
              <w:rPr>
                <w:sz w:val="20"/>
                <w:lang w:val="fr-CA"/>
              </w:rPr>
              <w:noBreakHyphen/>
              <w:t>elle accordé suffisamment d’importance aux documents déposés à l’appui d’une demande de prorogation de délai? — La Cour d’appel a</w:t>
            </w:r>
            <w:r w:rsidRPr="00D17A16">
              <w:rPr>
                <w:sz w:val="20"/>
                <w:lang w:val="fr-CA"/>
              </w:rPr>
              <w:noBreakHyphen/>
              <w:t>t</w:t>
            </w:r>
            <w:r w:rsidRPr="00D17A16">
              <w:rPr>
                <w:sz w:val="20"/>
                <w:lang w:val="fr-CA"/>
              </w:rPr>
              <w:noBreakHyphen/>
              <w:t>elle négligé d’examiner les éléments de preuve précisant les raisons pour lesquelles l’avis d’appel n’a pas été présenté dans le délai de 30 jours? — La Cour d’appel s’est</w:t>
            </w:r>
            <w:r w:rsidRPr="00D17A16">
              <w:rPr>
                <w:sz w:val="20"/>
                <w:lang w:val="fr-CA"/>
              </w:rPr>
              <w:noBreakHyphen/>
              <w:t>elle uniquement appuyée sur le point de vue des intimés à l’égard des questions? — Dans l’affirmative, a</w:t>
            </w:r>
            <w:r w:rsidRPr="00D17A16">
              <w:rPr>
                <w:sz w:val="20"/>
                <w:lang w:val="fr-CA"/>
              </w:rPr>
              <w:noBreakHyphen/>
              <w:t>t</w:t>
            </w:r>
            <w:r w:rsidRPr="00D17A16">
              <w:rPr>
                <w:sz w:val="20"/>
                <w:lang w:val="fr-CA"/>
              </w:rPr>
              <w:noBreakHyphen/>
              <w:t>elle, ce faisant, commis une erreur? — La Cour d’appel a</w:t>
            </w:r>
            <w:r w:rsidRPr="00D17A16">
              <w:rPr>
                <w:sz w:val="20"/>
                <w:lang w:val="fr-CA"/>
              </w:rPr>
              <w:noBreakHyphen/>
              <w:t>t</w:t>
            </w:r>
            <w:r w:rsidRPr="00D17A16">
              <w:rPr>
                <w:sz w:val="20"/>
                <w:lang w:val="fr-CA"/>
              </w:rPr>
              <w:noBreakHyphen/>
              <w:t>elle fondé sa décision ou son ordonnance sur des conclusions de fait erronées qu’elle aurait tirées de façon abusive ou arbitraire ou sans égard aux documents dont elle disposait? — Les conclusions tirées par la Cour d’appel lors de l’appel des demandeurs étaient</w:t>
            </w:r>
            <w:r w:rsidRPr="00D17A16">
              <w:rPr>
                <w:sz w:val="20"/>
                <w:lang w:val="fr-CA"/>
              </w:rPr>
              <w:noBreakHyphen/>
              <w:t>elles sans fondement? — La décision de la Cour d’appel omet</w:t>
            </w:r>
            <w:r w:rsidRPr="00D17A16">
              <w:rPr>
                <w:sz w:val="20"/>
                <w:lang w:val="fr-CA"/>
              </w:rPr>
              <w:noBreakHyphen/>
              <w:t xml:space="preserve">elle de tenir compte des différences entre la question relative aux droits de la personne et la demande fondée sur la </w:t>
            </w:r>
            <w:r w:rsidRPr="00D17A16">
              <w:rPr>
                <w:i/>
                <w:sz w:val="20"/>
                <w:lang w:val="fr-CA"/>
              </w:rPr>
              <w:t>Charte</w:t>
            </w:r>
            <w:r w:rsidRPr="00D17A16">
              <w:rPr>
                <w:sz w:val="20"/>
                <w:lang w:val="fr-CA"/>
              </w:rPr>
              <w:t>? — La Cour d’appel a</w:t>
            </w:r>
            <w:r w:rsidRPr="00D17A16">
              <w:rPr>
                <w:sz w:val="20"/>
                <w:lang w:val="fr-CA"/>
              </w:rPr>
              <w:noBreakHyphen/>
              <w:t>t</w:t>
            </w:r>
            <w:r w:rsidRPr="00D17A16">
              <w:rPr>
                <w:sz w:val="20"/>
                <w:lang w:val="fr-CA"/>
              </w:rPr>
              <w:noBreakHyphen/>
              <w:t>elle omis d’évaluer le bien-fondé des motifs d’appel ou la question de savoir si la preuve invoquée était défendable?</w:t>
            </w:r>
          </w:p>
        </w:tc>
      </w:tr>
      <w:tr w:rsidR="00D33E4B" w:rsidRPr="004B19BE" w:rsidTr="00D54E16">
        <w:tc>
          <w:tcPr>
            <w:tcW w:w="5000" w:type="pct"/>
            <w:gridSpan w:val="4"/>
          </w:tcPr>
          <w:p w:rsidR="00D33E4B" w:rsidRPr="00D17A16" w:rsidRDefault="00D33E4B" w:rsidP="00D54E16">
            <w:pPr>
              <w:jc w:val="both"/>
              <w:rPr>
                <w:sz w:val="20"/>
                <w:lang w:val="fr-CA"/>
              </w:rPr>
            </w:pPr>
          </w:p>
          <w:p w:rsidR="00D33E4B" w:rsidRPr="00D17A16" w:rsidRDefault="00D33E4B" w:rsidP="00D54E16">
            <w:pPr>
              <w:jc w:val="both"/>
              <w:rPr>
                <w:sz w:val="20"/>
                <w:lang w:val="fr-CA"/>
              </w:rPr>
            </w:pPr>
            <w:r w:rsidRPr="00D17A16">
              <w:rPr>
                <w:sz w:val="20"/>
                <w:lang w:val="fr-CA"/>
              </w:rPr>
              <w:t>Les demandeurs ont présenté une demande d’autorisation en vue de se faire représenter par le Dr Ayangma, qui n’est pas un avocat, dans le cadre de deux instances judiciaires qu’ils avaient intentées devant la Cour suprême de la Colombie</w:t>
            </w:r>
            <w:r w:rsidRPr="00D17A16">
              <w:rPr>
                <w:sz w:val="20"/>
                <w:lang w:val="fr-CA"/>
              </w:rPr>
              <w:noBreakHyphen/>
              <w:t>Britannique.</w:t>
            </w:r>
          </w:p>
          <w:p w:rsidR="00D33E4B" w:rsidRPr="00D17A16" w:rsidRDefault="00D33E4B" w:rsidP="00D54E16">
            <w:pPr>
              <w:jc w:val="both"/>
              <w:rPr>
                <w:sz w:val="20"/>
                <w:lang w:val="fr-CA"/>
              </w:rPr>
            </w:pPr>
          </w:p>
          <w:p w:rsidR="00D33E4B" w:rsidRPr="00D17A16" w:rsidRDefault="00D33E4B" w:rsidP="00D54E16">
            <w:pPr>
              <w:jc w:val="both"/>
              <w:rPr>
                <w:sz w:val="20"/>
                <w:lang w:val="fr-CA"/>
              </w:rPr>
            </w:pPr>
            <w:r w:rsidRPr="00D17A16">
              <w:rPr>
                <w:sz w:val="20"/>
                <w:lang w:val="fr-CA"/>
              </w:rPr>
              <w:t>Même si la juge Holmes a reconnu le fait que le tribunal a le pouvoir discrétionnaire de permettre la représentation par une personne qui n’est pas un avocat en se fondant sur l’évaluation des intérêts de la justice, elle a conclu que la participation du Dr Ayangma dans l’appel en question ne permettrait pas vraisemblablement de servir l’intérêt de la justice. Les demandeurs ont présenté une demande de prorogation de délai pour déposer une requête en autorisation d’appel. La requête a été déposée environ 18 mois en retard. La prorogation de délai a été refusée. Le Dr Ayangma a été autorisé à présenter une plaidoirie orale en appel. En présumant que la décision pouvait faire l’objet d’un appel, la Cour d’appel a rejeté l’appel.</w:t>
            </w:r>
          </w:p>
        </w:tc>
      </w:tr>
      <w:tr w:rsidR="00D33E4B" w:rsidRPr="004B19BE" w:rsidTr="00D54E16">
        <w:tc>
          <w:tcPr>
            <w:tcW w:w="5000" w:type="pct"/>
            <w:gridSpan w:val="4"/>
          </w:tcPr>
          <w:p w:rsidR="00D33E4B" w:rsidRPr="00D17A16" w:rsidRDefault="00D33E4B" w:rsidP="00D54E16">
            <w:pPr>
              <w:jc w:val="both"/>
              <w:rPr>
                <w:sz w:val="20"/>
                <w:lang w:val="fr-CA"/>
              </w:rPr>
            </w:pPr>
          </w:p>
        </w:tc>
      </w:tr>
      <w:tr w:rsidR="00D33E4B" w:rsidRPr="004B19BE" w:rsidTr="00D54E16">
        <w:tc>
          <w:tcPr>
            <w:tcW w:w="2427" w:type="pct"/>
            <w:gridSpan w:val="2"/>
          </w:tcPr>
          <w:p w:rsidR="00D33E4B" w:rsidRPr="00D17A16" w:rsidRDefault="00D33E4B" w:rsidP="00D54E16">
            <w:pPr>
              <w:jc w:val="both"/>
              <w:rPr>
                <w:sz w:val="20"/>
                <w:lang w:val="fr-CA"/>
              </w:rPr>
            </w:pPr>
            <w:r w:rsidRPr="00D17A16">
              <w:rPr>
                <w:sz w:val="20"/>
                <w:lang w:val="fr-CA"/>
              </w:rPr>
              <w:t>27 avril 2018</w:t>
            </w:r>
          </w:p>
          <w:p w:rsidR="00D33E4B" w:rsidRPr="00D17A16" w:rsidRDefault="00D33E4B" w:rsidP="00D54E16">
            <w:pPr>
              <w:jc w:val="both"/>
              <w:rPr>
                <w:sz w:val="20"/>
                <w:lang w:val="fr-CA"/>
              </w:rPr>
            </w:pPr>
            <w:r w:rsidRPr="00D17A16">
              <w:rPr>
                <w:sz w:val="20"/>
                <w:lang w:val="fr-CA"/>
              </w:rPr>
              <w:t>Cour suprême de la Colombie</w:t>
            </w:r>
            <w:r w:rsidRPr="00D17A16">
              <w:rPr>
                <w:sz w:val="20"/>
                <w:lang w:val="fr-CA"/>
              </w:rPr>
              <w:noBreakHyphen/>
              <w:t>Britannique</w:t>
            </w:r>
          </w:p>
          <w:p w:rsidR="00D33E4B" w:rsidRPr="00D17A16" w:rsidRDefault="00D33E4B" w:rsidP="00D54E16">
            <w:pPr>
              <w:jc w:val="both"/>
              <w:rPr>
                <w:rStyle w:val="Hyperlink"/>
                <w:sz w:val="20"/>
                <w:lang w:val="fr-CA"/>
              </w:rPr>
            </w:pPr>
            <w:r w:rsidRPr="00D17A16">
              <w:rPr>
                <w:sz w:val="20"/>
                <w:lang w:val="fr-CA"/>
              </w:rPr>
              <w:t>(juge Holmes)</w:t>
            </w:r>
            <w:r w:rsidRPr="00D17A16">
              <w:rPr>
                <w:sz w:val="20"/>
                <w:lang w:val="fr-CA"/>
              </w:rPr>
              <w:fldChar w:fldCharType="begin"/>
            </w:r>
            <w:r w:rsidRPr="00D17A16">
              <w:rPr>
                <w:sz w:val="20"/>
                <w:lang w:val="fr-CA"/>
              </w:rPr>
              <w:instrText xml:space="preserve"> HYPERLINK "https://www.canlii.org/en/bc/bcsc/doc/2018/2018bcsc980/2018bcsc980.html?autocompleteStr=2018%20bcsc%20980&amp;autocompletePos=1" </w:instrText>
            </w:r>
            <w:r w:rsidRPr="00D17A16">
              <w:rPr>
                <w:sz w:val="20"/>
                <w:lang w:val="fr-CA"/>
              </w:rPr>
              <w:fldChar w:fldCharType="separate"/>
            </w:r>
          </w:p>
          <w:p w:rsidR="00D33E4B" w:rsidRPr="00D17A16" w:rsidRDefault="00D33E4B" w:rsidP="00D54E16">
            <w:pPr>
              <w:jc w:val="both"/>
              <w:rPr>
                <w:sz w:val="20"/>
                <w:lang w:val="fr-CA"/>
              </w:rPr>
            </w:pPr>
            <w:r w:rsidRPr="00D17A16">
              <w:rPr>
                <w:rStyle w:val="Hyperlink"/>
                <w:sz w:val="20"/>
                <w:lang w:val="fr-CA"/>
              </w:rPr>
              <w:t>2018 BCSC 980</w:t>
            </w:r>
            <w:r w:rsidRPr="00D17A16">
              <w:rPr>
                <w:sz w:val="20"/>
                <w:lang w:val="fr-CA"/>
              </w:rPr>
              <w:fldChar w:fldCharType="end"/>
            </w:r>
          </w:p>
          <w:p w:rsidR="00D33E4B" w:rsidRPr="00D17A16" w:rsidRDefault="00D33E4B" w:rsidP="00D54E16">
            <w:pPr>
              <w:jc w:val="both"/>
              <w:rPr>
                <w:sz w:val="20"/>
                <w:lang w:val="fr-CA"/>
              </w:rPr>
            </w:pPr>
          </w:p>
        </w:tc>
        <w:tc>
          <w:tcPr>
            <w:tcW w:w="243" w:type="pct"/>
          </w:tcPr>
          <w:p w:rsidR="00D33E4B" w:rsidRPr="00D17A16" w:rsidRDefault="00D33E4B" w:rsidP="00D54E16">
            <w:pPr>
              <w:jc w:val="both"/>
              <w:rPr>
                <w:sz w:val="20"/>
                <w:lang w:val="fr-CA"/>
              </w:rPr>
            </w:pPr>
          </w:p>
        </w:tc>
        <w:tc>
          <w:tcPr>
            <w:tcW w:w="2330" w:type="pct"/>
          </w:tcPr>
          <w:p w:rsidR="00D33E4B" w:rsidRPr="00D17A16" w:rsidRDefault="00D33E4B" w:rsidP="00D54E16">
            <w:pPr>
              <w:tabs>
                <w:tab w:val="left" w:pos="1461"/>
              </w:tabs>
              <w:jc w:val="both"/>
              <w:rPr>
                <w:sz w:val="20"/>
                <w:lang w:val="fr-CA"/>
              </w:rPr>
            </w:pPr>
            <w:r w:rsidRPr="00D17A16">
              <w:rPr>
                <w:sz w:val="20"/>
                <w:lang w:val="fr-CA"/>
              </w:rPr>
              <w:t xml:space="preserve">La demande en vue d’autoriser une personne qui n’est pas un avocat à représenter les demandeurs est </w:t>
            </w:r>
            <w:proofErr w:type="gramStart"/>
            <w:r w:rsidRPr="00D17A16">
              <w:rPr>
                <w:sz w:val="20"/>
                <w:lang w:val="fr-CA"/>
              </w:rPr>
              <w:t>rejetée</w:t>
            </w:r>
            <w:proofErr w:type="gramEnd"/>
            <w:r w:rsidRPr="00D17A16">
              <w:rPr>
                <w:sz w:val="20"/>
                <w:lang w:val="fr-CA"/>
              </w:rPr>
              <w:t>.</w:t>
            </w:r>
          </w:p>
          <w:p w:rsidR="00D33E4B" w:rsidRPr="00D17A16" w:rsidRDefault="00D33E4B" w:rsidP="00D54E16">
            <w:pPr>
              <w:jc w:val="both"/>
              <w:rPr>
                <w:sz w:val="20"/>
                <w:lang w:val="fr-CA"/>
              </w:rPr>
            </w:pPr>
          </w:p>
        </w:tc>
      </w:tr>
      <w:tr w:rsidR="00D33E4B" w:rsidRPr="004B19BE" w:rsidTr="00D54E16">
        <w:tc>
          <w:tcPr>
            <w:tcW w:w="2427" w:type="pct"/>
            <w:gridSpan w:val="2"/>
          </w:tcPr>
          <w:p w:rsidR="00D33E4B" w:rsidRPr="00D17A16" w:rsidRDefault="00D33E4B" w:rsidP="00D54E16">
            <w:pPr>
              <w:jc w:val="both"/>
              <w:rPr>
                <w:sz w:val="20"/>
                <w:lang w:val="fr-CA"/>
              </w:rPr>
            </w:pPr>
            <w:r w:rsidRPr="00D17A16">
              <w:rPr>
                <w:sz w:val="20"/>
                <w:lang w:val="fr-CA"/>
              </w:rPr>
              <w:t>21 février 2020</w:t>
            </w:r>
          </w:p>
          <w:p w:rsidR="00D33E4B" w:rsidRPr="00D17A16" w:rsidRDefault="00D33E4B" w:rsidP="00D54E16">
            <w:pPr>
              <w:jc w:val="both"/>
              <w:rPr>
                <w:sz w:val="20"/>
                <w:lang w:val="fr-CA"/>
              </w:rPr>
            </w:pPr>
            <w:r w:rsidRPr="00D17A16">
              <w:rPr>
                <w:sz w:val="20"/>
                <w:lang w:val="fr-CA"/>
              </w:rPr>
              <w:t>Cour d’appel de la Colombie</w:t>
            </w:r>
            <w:r w:rsidRPr="00D17A16">
              <w:rPr>
                <w:sz w:val="20"/>
                <w:lang w:val="fr-CA"/>
              </w:rPr>
              <w:noBreakHyphen/>
              <w:t>Britannique</w:t>
            </w:r>
          </w:p>
          <w:p w:rsidR="00D33E4B" w:rsidRPr="00D17A16" w:rsidRDefault="00D33E4B" w:rsidP="00D54E16">
            <w:pPr>
              <w:jc w:val="both"/>
              <w:rPr>
                <w:sz w:val="20"/>
                <w:lang w:val="fr-CA"/>
              </w:rPr>
            </w:pPr>
            <w:r w:rsidRPr="00D17A16">
              <w:rPr>
                <w:sz w:val="20"/>
                <w:lang w:val="fr-CA"/>
              </w:rPr>
              <w:t>(Vancouver)</w:t>
            </w:r>
          </w:p>
          <w:p w:rsidR="00D33E4B" w:rsidRPr="00D17A16" w:rsidRDefault="00D33E4B" w:rsidP="00D54E16">
            <w:pPr>
              <w:jc w:val="both"/>
              <w:rPr>
                <w:sz w:val="20"/>
                <w:lang w:val="fr-CA"/>
              </w:rPr>
            </w:pPr>
            <w:r w:rsidRPr="00D17A16">
              <w:rPr>
                <w:sz w:val="20"/>
                <w:lang w:val="fr-CA"/>
              </w:rPr>
              <w:t>(juge Fenlon)</w:t>
            </w:r>
          </w:p>
          <w:p w:rsidR="00D33E4B" w:rsidRPr="00D17A16" w:rsidRDefault="00D33E4B" w:rsidP="00D54E16">
            <w:pPr>
              <w:jc w:val="both"/>
              <w:rPr>
                <w:sz w:val="20"/>
                <w:lang w:val="fr-CA"/>
              </w:rPr>
            </w:pPr>
          </w:p>
        </w:tc>
        <w:tc>
          <w:tcPr>
            <w:tcW w:w="243" w:type="pct"/>
          </w:tcPr>
          <w:p w:rsidR="00D33E4B" w:rsidRPr="00D17A16" w:rsidRDefault="00D33E4B" w:rsidP="00D54E16">
            <w:pPr>
              <w:jc w:val="both"/>
              <w:rPr>
                <w:sz w:val="20"/>
                <w:lang w:val="fr-CA"/>
              </w:rPr>
            </w:pPr>
          </w:p>
        </w:tc>
        <w:tc>
          <w:tcPr>
            <w:tcW w:w="2330" w:type="pct"/>
          </w:tcPr>
          <w:p w:rsidR="00D33E4B" w:rsidRPr="00D17A16" w:rsidRDefault="00D33E4B" w:rsidP="00D54E16">
            <w:pPr>
              <w:jc w:val="both"/>
              <w:rPr>
                <w:sz w:val="20"/>
                <w:lang w:val="fr-CA"/>
              </w:rPr>
            </w:pPr>
            <w:r w:rsidRPr="00D17A16">
              <w:rPr>
                <w:sz w:val="20"/>
                <w:lang w:val="fr-CA"/>
              </w:rPr>
              <w:t>La demande de prorogation de délai pour déposer une requête en autorisation d’appel de la décision de la juge Holmes est rejetée.</w:t>
            </w:r>
          </w:p>
          <w:p w:rsidR="00D33E4B" w:rsidRPr="00D17A16" w:rsidRDefault="00D33E4B" w:rsidP="00D54E16">
            <w:pPr>
              <w:jc w:val="both"/>
              <w:rPr>
                <w:sz w:val="20"/>
                <w:lang w:val="fr-CA"/>
              </w:rPr>
            </w:pPr>
          </w:p>
        </w:tc>
      </w:tr>
      <w:tr w:rsidR="00D33E4B" w:rsidRPr="004B19BE" w:rsidTr="00D54E16">
        <w:tc>
          <w:tcPr>
            <w:tcW w:w="2427" w:type="pct"/>
            <w:gridSpan w:val="2"/>
          </w:tcPr>
          <w:p w:rsidR="00D33E4B" w:rsidRPr="00D17A16" w:rsidRDefault="00D33E4B" w:rsidP="00D54E16">
            <w:pPr>
              <w:jc w:val="both"/>
              <w:rPr>
                <w:sz w:val="20"/>
                <w:lang w:val="fr-CA"/>
              </w:rPr>
            </w:pPr>
            <w:r w:rsidRPr="00D17A16">
              <w:rPr>
                <w:sz w:val="20"/>
                <w:lang w:val="fr-CA"/>
              </w:rPr>
              <w:t>9 novembre 2020</w:t>
            </w:r>
          </w:p>
          <w:p w:rsidR="00D33E4B" w:rsidRPr="00D17A16" w:rsidRDefault="00D33E4B" w:rsidP="00D54E16">
            <w:pPr>
              <w:jc w:val="both"/>
              <w:rPr>
                <w:sz w:val="20"/>
                <w:lang w:val="fr-CA"/>
              </w:rPr>
            </w:pPr>
            <w:r w:rsidRPr="00D17A16">
              <w:rPr>
                <w:sz w:val="20"/>
                <w:lang w:val="fr-CA"/>
              </w:rPr>
              <w:t>Cour d’appel de la Colombie</w:t>
            </w:r>
            <w:r w:rsidRPr="00D17A16">
              <w:rPr>
                <w:sz w:val="20"/>
                <w:lang w:val="fr-CA"/>
              </w:rPr>
              <w:noBreakHyphen/>
              <w:t>Britannique</w:t>
            </w:r>
          </w:p>
          <w:p w:rsidR="00D33E4B" w:rsidRPr="00D17A16" w:rsidRDefault="00D33E4B" w:rsidP="00D54E16">
            <w:pPr>
              <w:jc w:val="both"/>
              <w:rPr>
                <w:sz w:val="20"/>
                <w:lang w:val="fr-CA"/>
              </w:rPr>
            </w:pPr>
            <w:r w:rsidRPr="00D17A16">
              <w:rPr>
                <w:sz w:val="20"/>
                <w:lang w:val="fr-CA"/>
              </w:rPr>
              <w:t>(Vancouver)</w:t>
            </w:r>
          </w:p>
          <w:p w:rsidR="00D33E4B" w:rsidRPr="00D17A16" w:rsidRDefault="00D33E4B" w:rsidP="00D54E16">
            <w:pPr>
              <w:jc w:val="both"/>
              <w:rPr>
                <w:sz w:val="20"/>
                <w:lang w:val="fr-CA"/>
              </w:rPr>
            </w:pPr>
            <w:r w:rsidRPr="00D17A16">
              <w:rPr>
                <w:sz w:val="20"/>
                <w:lang w:val="fr-CA"/>
              </w:rPr>
              <w:t>(juges Groberman, Harris, Grauer)</w:t>
            </w:r>
          </w:p>
          <w:p w:rsidR="00D33E4B" w:rsidRPr="00D17A16" w:rsidRDefault="004B19BE" w:rsidP="00D54E16">
            <w:pPr>
              <w:jc w:val="both"/>
              <w:rPr>
                <w:rStyle w:val="Hyperlink"/>
                <w:sz w:val="20"/>
                <w:lang w:val="fr-CA"/>
              </w:rPr>
            </w:pPr>
            <w:hyperlink r:id="rId41" w:history="1">
              <w:r w:rsidR="00D33E4B" w:rsidRPr="00D17A16">
                <w:rPr>
                  <w:rStyle w:val="Hyperlink"/>
                  <w:sz w:val="20"/>
                  <w:lang w:val="fr-CA"/>
                </w:rPr>
                <w:t>2020 BCCA 324</w:t>
              </w:r>
            </w:hyperlink>
          </w:p>
          <w:p w:rsidR="00D33E4B" w:rsidRPr="00D17A16" w:rsidRDefault="00D33E4B" w:rsidP="00D54E16">
            <w:pPr>
              <w:jc w:val="both"/>
              <w:rPr>
                <w:sz w:val="20"/>
                <w:lang w:val="fr-CA"/>
              </w:rPr>
            </w:pPr>
          </w:p>
        </w:tc>
        <w:tc>
          <w:tcPr>
            <w:tcW w:w="243" w:type="pct"/>
          </w:tcPr>
          <w:p w:rsidR="00D33E4B" w:rsidRPr="00D17A16" w:rsidRDefault="00D33E4B" w:rsidP="00D54E16">
            <w:pPr>
              <w:jc w:val="both"/>
              <w:rPr>
                <w:sz w:val="20"/>
                <w:lang w:val="fr-CA"/>
              </w:rPr>
            </w:pPr>
          </w:p>
        </w:tc>
        <w:tc>
          <w:tcPr>
            <w:tcW w:w="2330" w:type="pct"/>
          </w:tcPr>
          <w:p w:rsidR="00D33E4B" w:rsidRPr="00D17A16" w:rsidRDefault="00D33E4B" w:rsidP="00D54E16">
            <w:pPr>
              <w:jc w:val="both"/>
              <w:rPr>
                <w:sz w:val="20"/>
                <w:lang w:val="fr-CA"/>
              </w:rPr>
            </w:pPr>
            <w:r w:rsidRPr="00D17A16">
              <w:rPr>
                <w:sz w:val="20"/>
                <w:lang w:val="fr-CA"/>
              </w:rPr>
              <w:t>L’autorisation est accordée au représentant afin de présenter une plaidoirie orale au nom des demandeurs; la demande de modification de l’ordonnance de la juge en cabinet est rejetée.</w:t>
            </w:r>
          </w:p>
          <w:p w:rsidR="00D33E4B" w:rsidRPr="00D17A16" w:rsidRDefault="00D33E4B" w:rsidP="00D54E16">
            <w:pPr>
              <w:jc w:val="both"/>
              <w:rPr>
                <w:sz w:val="20"/>
                <w:lang w:val="fr-CA"/>
              </w:rPr>
            </w:pPr>
          </w:p>
        </w:tc>
      </w:tr>
      <w:tr w:rsidR="00D33E4B" w:rsidRPr="004B19BE" w:rsidTr="00D54E16">
        <w:tc>
          <w:tcPr>
            <w:tcW w:w="2427" w:type="pct"/>
            <w:gridSpan w:val="2"/>
          </w:tcPr>
          <w:p w:rsidR="00D33E4B" w:rsidRPr="00D17A16" w:rsidRDefault="00D33E4B" w:rsidP="00D54E16">
            <w:pPr>
              <w:jc w:val="both"/>
              <w:rPr>
                <w:sz w:val="20"/>
                <w:lang w:val="fr-CA"/>
              </w:rPr>
            </w:pPr>
            <w:r w:rsidRPr="00D17A16">
              <w:rPr>
                <w:sz w:val="20"/>
                <w:lang w:val="fr-CA"/>
              </w:rPr>
              <w:t>6 janvier 2021</w:t>
            </w:r>
          </w:p>
          <w:p w:rsidR="00D33E4B" w:rsidRPr="00D17A16" w:rsidRDefault="00D33E4B" w:rsidP="00D54E16">
            <w:pPr>
              <w:jc w:val="both"/>
              <w:rPr>
                <w:sz w:val="20"/>
                <w:lang w:val="fr-CA"/>
              </w:rPr>
            </w:pPr>
            <w:r w:rsidRPr="00D17A16">
              <w:rPr>
                <w:sz w:val="20"/>
                <w:lang w:val="fr-CA"/>
              </w:rPr>
              <w:t>Cour suprême du Canada</w:t>
            </w:r>
          </w:p>
          <w:p w:rsidR="00D33E4B" w:rsidRPr="00D17A16" w:rsidRDefault="00D33E4B" w:rsidP="00D54E16">
            <w:pPr>
              <w:jc w:val="both"/>
              <w:rPr>
                <w:sz w:val="20"/>
                <w:lang w:val="fr-CA"/>
              </w:rPr>
            </w:pPr>
          </w:p>
        </w:tc>
        <w:tc>
          <w:tcPr>
            <w:tcW w:w="243" w:type="pct"/>
          </w:tcPr>
          <w:p w:rsidR="00D33E4B" w:rsidRPr="00D17A16" w:rsidRDefault="00D33E4B" w:rsidP="00D54E16">
            <w:pPr>
              <w:jc w:val="both"/>
              <w:rPr>
                <w:sz w:val="20"/>
                <w:lang w:val="fr-CA"/>
              </w:rPr>
            </w:pPr>
          </w:p>
        </w:tc>
        <w:tc>
          <w:tcPr>
            <w:tcW w:w="2330" w:type="pct"/>
          </w:tcPr>
          <w:p w:rsidR="00D33E4B" w:rsidRPr="00D17A16" w:rsidRDefault="00D33E4B" w:rsidP="00D54E16">
            <w:pPr>
              <w:jc w:val="both"/>
              <w:rPr>
                <w:sz w:val="20"/>
                <w:lang w:val="fr-CA"/>
              </w:rPr>
            </w:pPr>
            <w:r w:rsidRPr="00D17A16">
              <w:rPr>
                <w:sz w:val="20"/>
                <w:lang w:val="fr-CA"/>
              </w:rPr>
              <w:t>La demande d’autorisation d’appel est présentée.</w:t>
            </w:r>
          </w:p>
          <w:p w:rsidR="00D33E4B" w:rsidRPr="00D17A16" w:rsidRDefault="00D33E4B" w:rsidP="00D54E16">
            <w:pPr>
              <w:jc w:val="both"/>
              <w:rPr>
                <w:sz w:val="20"/>
                <w:lang w:val="fr-CA"/>
              </w:rPr>
            </w:pPr>
          </w:p>
        </w:tc>
      </w:tr>
      <w:tr w:rsidR="00D33E4B" w:rsidRPr="004B19BE" w:rsidTr="00D54E16">
        <w:tc>
          <w:tcPr>
            <w:tcW w:w="2427" w:type="pct"/>
            <w:gridSpan w:val="2"/>
          </w:tcPr>
          <w:p w:rsidR="00D33E4B" w:rsidRPr="00D17A16" w:rsidRDefault="00D33E4B" w:rsidP="00D54E16">
            <w:pPr>
              <w:jc w:val="both"/>
              <w:rPr>
                <w:sz w:val="20"/>
                <w:lang w:val="fr-CA"/>
              </w:rPr>
            </w:pPr>
            <w:r w:rsidRPr="00D17A16">
              <w:rPr>
                <w:sz w:val="20"/>
                <w:lang w:val="fr-CA"/>
              </w:rPr>
              <w:t>6 août 2021</w:t>
            </w:r>
          </w:p>
          <w:p w:rsidR="00D33E4B" w:rsidRPr="00D17A16" w:rsidRDefault="00D33E4B" w:rsidP="00D54E16">
            <w:pPr>
              <w:jc w:val="both"/>
              <w:rPr>
                <w:sz w:val="20"/>
                <w:lang w:val="fr-CA"/>
              </w:rPr>
            </w:pPr>
            <w:r w:rsidRPr="00D17A16">
              <w:rPr>
                <w:sz w:val="20"/>
                <w:lang w:val="fr-CA"/>
              </w:rPr>
              <w:t>Cour suprême du Canada</w:t>
            </w:r>
          </w:p>
        </w:tc>
        <w:tc>
          <w:tcPr>
            <w:tcW w:w="243" w:type="pct"/>
          </w:tcPr>
          <w:p w:rsidR="00D33E4B" w:rsidRPr="00D17A16" w:rsidRDefault="00D33E4B" w:rsidP="00D54E16">
            <w:pPr>
              <w:jc w:val="both"/>
              <w:rPr>
                <w:sz w:val="20"/>
                <w:lang w:val="fr-CA"/>
              </w:rPr>
            </w:pPr>
          </w:p>
        </w:tc>
        <w:tc>
          <w:tcPr>
            <w:tcW w:w="2330" w:type="pct"/>
          </w:tcPr>
          <w:p w:rsidR="00D33E4B" w:rsidRPr="00D17A16" w:rsidRDefault="00D33E4B" w:rsidP="00D54E16">
            <w:pPr>
              <w:jc w:val="both"/>
              <w:rPr>
                <w:sz w:val="20"/>
                <w:lang w:val="fr-CA"/>
              </w:rPr>
            </w:pPr>
            <w:r w:rsidRPr="00D17A16">
              <w:rPr>
                <w:sz w:val="20"/>
                <w:lang w:val="fr-CA"/>
              </w:rPr>
              <w:t>La requête en sursis d’exécution est présentée.</w:t>
            </w:r>
          </w:p>
          <w:p w:rsidR="00D33E4B" w:rsidRPr="00D17A16" w:rsidRDefault="00D33E4B" w:rsidP="00D54E16">
            <w:pPr>
              <w:jc w:val="both"/>
              <w:rPr>
                <w:sz w:val="20"/>
                <w:lang w:val="fr-CA"/>
              </w:rPr>
            </w:pPr>
          </w:p>
        </w:tc>
      </w:tr>
    </w:tbl>
    <w:p w:rsidR="004B2E86" w:rsidRPr="00D17A16" w:rsidRDefault="004B2E86" w:rsidP="004B2E86">
      <w:pPr>
        <w:jc w:val="both"/>
        <w:rPr>
          <w:sz w:val="20"/>
          <w:szCs w:val="20"/>
          <w:lang w:val="fr-CA"/>
        </w:rPr>
      </w:pPr>
    </w:p>
    <w:p w:rsidR="00102792" w:rsidRPr="00D17A16" w:rsidRDefault="004B19BE" w:rsidP="004B2E86">
      <w:pPr>
        <w:jc w:val="both"/>
        <w:rPr>
          <w:sz w:val="20"/>
          <w:szCs w:val="20"/>
          <w:lang w:val="fr-CA"/>
        </w:rPr>
      </w:pPr>
      <w:r>
        <w:rPr>
          <w:sz w:val="20"/>
          <w:szCs w:val="20"/>
        </w:rPr>
        <w:pict>
          <v:rect id="_x0000_i1068" style="width:2in;height:1pt" o:hrpct="0" o:hralign="center" o:hrstd="t" o:hrnoshade="t" o:hr="t" fillcolor="black" stroked="f"/>
        </w:pict>
      </w:r>
    </w:p>
    <w:p w:rsidR="00E06F20" w:rsidRPr="00D17A16" w:rsidRDefault="00E06F20" w:rsidP="00102792">
      <w:pPr>
        <w:jc w:val="both"/>
        <w:rPr>
          <w:sz w:val="20"/>
          <w:lang w:val="fr-CA"/>
        </w:rPr>
      </w:pPr>
    </w:p>
    <w:p w:rsidR="00890FEB" w:rsidRPr="00D17A16" w:rsidRDefault="00890FEB" w:rsidP="008D292F">
      <w:pPr>
        <w:rPr>
          <w:sz w:val="20"/>
          <w:szCs w:val="20"/>
          <w:lang w:val="fr-CA"/>
        </w:rPr>
      </w:pPr>
    </w:p>
    <w:p w:rsidR="00890FEB" w:rsidRPr="00D17A16" w:rsidRDefault="00890FEB" w:rsidP="008D292F">
      <w:pPr>
        <w:rPr>
          <w:b/>
          <w:sz w:val="20"/>
          <w:szCs w:val="20"/>
          <w:lang w:val="fr-CA"/>
        </w:rPr>
        <w:sectPr w:rsidR="00890FEB" w:rsidRPr="00D17A16" w:rsidSect="008D292F">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720" w:footer="965" w:gutter="0"/>
          <w:cols w:space="720"/>
          <w:titlePg/>
          <w:docGrid w:linePitch="326"/>
        </w:sectPr>
      </w:pPr>
    </w:p>
    <w:p w:rsidR="00693C38" w:rsidRPr="00D17A16" w:rsidRDefault="00DD0BDC" w:rsidP="00567602">
      <w:pPr>
        <w:pStyle w:val="Header1StyleE"/>
        <w:pBdr>
          <w:bottom w:val="single" w:sz="12" w:space="1" w:color="auto"/>
        </w:pBdr>
        <w:rPr>
          <w:lang w:val="fr-CA"/>
        </w:rPr>
      </w:pPr>
      <w:bookmarkStart w:id="5" w:name="_Toc84505401"/>
      <w:r w:rsidRPr="00D17A16">
        <w:rPr>
          <w:lang w:val="fr-CA"/>
        </w:rPr>
        <w:t>Motions</w:t>
      </w:r>
      <w:r w:rsidR="00271E1E" w:rsidRPr="00D17A16">
        <w:rPr>
          <w:lang w:val="fr-CA"/>
        </w:rPr>
        <w:t xml:space="preserve"> / </w:t>
      </w:r>
      <w:r w:rsidR="00693C38" w:rsidRPr="00D17A16">
        <w:rPr>
          <w:lang w:val="fr-CA"/>
        </w:rPr>
        <w:br/>
      </w:r>
      <w:r w:rsidRPr="00D17A16">
        <w:rPr>
          <w:lang w:val="fr-CA"/>
        </w:rPr>
        <w:t>Requêtes</w:t>
      </w:r>
      <w:bookmarkEnd w:id="5"/>
    </w:p>
    <w:p w:rsidR="00890FEB" w:rsidRPr="00D17A16" w:rsidRDefault="00890FEB" w:rsidP="00890FEB">
      <w:pPr>
        <w:rPr>
          <w:sz w:val="20"/>
          <w:szCs w:val="20"/>
          <w:lang w:val="fr-CA"/>
        </w:rPr>
      </w:pPr>
    </w:p>
    <w:p w:rsidR="008859F1" w:rsidRPr="00D17A16" w:rsidRDefault="00556B55" w:rsidP="008859F1">
      <w:pPr>
        <w:rPr>
          <w:b/>
          <w:sz w:val="20"/>
          <w:szCs w:val="20"/>
          <w:lang w:val="fr-CA"/>
        </w:rPr>
      </w:pPr>
      <w:r w:rsidRPr="00D17A16">
        <w:rPr>
          <w:b/>
          <w:sz w:val="20"/>
          <w:szCs w:val="20"/>
          <w:lang w:val="fr-CA"/>
        </w:rPr>
        <w:t>SEPTEMBER</w:t>
      </w:r>
      <w:r w:rsidR="008859F1" w:rsidRPr="00D17A16">
        <w:rPr>
          <w:b/>
          <w:sz w:val="20"/>
          <w:szCs w:val="20"/>
          <w:lang w:val="fr-CA"/>
        </w:rPr>
        <w:t xml:space="preserve"> </w:t>
      </w:r>
      <w:r w:rsidRPr="00D17A16">
        <w:rPr>
          <w:b/>
          <w:sz w:val="20"/>
          <w:szCs w:val="20"/>
          <w:lang w:val="fr-CA"/>
        </w:rPr>
        <w:t>28</w:t>
      </w:r>
      <w:r w:rsidR="008859F1" w:rsidRPr="00D17A16">
        <w:rPr>
          <w:b/>
          <w:sz w:val="20"/>
          <w:szCs w:val="20"/>
          <w:lang w:val="fr-CA"/>
        </w:rPr>
        <w:t>, 20</w:t>
      </w:r>
      <w:r w:rsidR="005967EF" w:rsidRPr="00D17A16">
        <w:rPr>
          <w:b/>
          <w:sz w:val="20"/>
          <w:szCs w:val="20"/>
          <w:lang w:val="fr-CA"/>
        </w:rPr>
        <w:t>2</w:t>
      </w:r>
      <w:r w:rsidR="009B36BA" w:rsidRPr="00D17A16">
        <w:rPr>
          <w:b/>
          <w:sz w:val="20"/>
          <w:szCs w:val="20"/>
          <w:lang w:val="fr-CA"/>
        </w:rPr>
        <w:t>1</w:t>
      </w:r>
      <w:r w:rsidR="008859F1" w:rsidRPr="00D17A16">
        <w:rPr>
          <w:b/>
          <w:sz w:val="20"/>
          <w:szCs w:val="20"/>
          <w:lang w:val="fr-CA"/>
        </w:rPr>
        <w:t xml:space="preserve"> / LE </w:t>
      </w:r>
      <w:r w:rsidRPr="00D17A16">
        <w:rPr>
          <w:b/>
          <w:sz w:val="20"/>
          <w:szCs w:val="20"/>
          <w:lang w:val="fr-CA"/>
        </w:rPr>
        <w:t>28</w:t>
      </w:r>
      <w:r w:rsidR="008859F1" w:rsidRPr="00D17A16">
        <w:rPr>
          <w:b/>
          <w:sz w:val="20"/>
          <w:szCs w:val="20"/>
          <w:lang w:val="fr-CA"/>
        </w:rPr>
        <w:t xml:space="preserve"> </w:t>
      </w:r>
      <w:r w:rsidRPr="00D17A16">
        <w:rPr>
          <w:b/>
          <w:sz w:val="20"/>
          <w:szCs w:val="20"/>
          <w:lang w:val="fr-CA"/>
        </w:rPr>
        <w:t>SEPTEMBRE</w:t>
      </w:r>
      <w:r w:rsidR="008859F1" w:rsidRPr="00D17A16">
        <w:rPr>
          <w:b/>
          <w:sz w:val="20"/>
          <w:szCs w:val="20"/>
          <w:lang w:val="fr-CA"/>
        </w:rPr>
        <w:t xml:space="preserve"> 20</w:t>
      </w:r>
      <w:r w:rsidR="005967EF" w:rsidRPr="00D17A16">
        <w:rPr>
          <w:b/>
          <w:sz w:val="20"/>
          <w:szCs w:val="20"/>
          <w:lang w:val="fr-CA"/>
        </w:rPr>
        <w:t>2</w:t>
      </w:r>
      <w:r w:rsidR="009B36BA" w:rsidRPr="00D17A16">
        <w:rPr>
          <w:b/>
          <w:sz w:val="20"/>
          <w:szCs w:val="20"/>
          <w:lang w:val="fr-CA"/>
        </w:rPr>
        <w:t>1</w:t>
      </w:r>
    </w:p>
    <w:p w:rsidR="00102792" w:rsidRPr="00D17A16"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4B19BE" w:rsidTr="00691D1D">
        <w:tc>
          <w:tcPr>
            <w:tcW w:w="4410" w:type="dxa"/>
            <w:tcBorders>
              <w:top w:val="nil"/>
              <w:left w:val="nil"/>
              <w:bottom w:val="nil"/>
              <w:right w:val="nil"/>
            </w:tcBorders>
          </w:tcPr>
          <w:p w:rsidR="00D93A6C" w:rsidRPr="00D17A16" w:rsidRDefault="00D93A6C" w:rsidP="00EF7FAD">
            <w:pPr>
              <w:jc w:val="both"/>
              <w:rPr>
                <w:rFonts w:cs="Times New Roman"/>
                <w:b/>
                <w:bCs/>
                <w:sz w:val="20"/>
                <w:szCs w:val="20"/>
                <w:lang w:val="en-US"/>
              </w:rPr>
            </w:pPr>
            <w:r w:rsidRPr="00D17A16">
              <w:rPr>
                <w:rFonts w:eastAsia="Times New Roman" w:cs="Times New Roman"/>
                <w:b/>
                <w:sz w:val="20"/>
                <w:szCs w:val="20"/>
                <w:lang w:val="en-US" w:eastAsia="en-CA"/>
              </w:rPr>
              <w:t xml:space="preserve">Motion </w:t>
            </w:r>
            <w:r w:rsidR="00EF7FAD" w:rsidRPr="00D17A16">
              <w:rPr>
                <w:rFonts w:eastAsia="Times New Roman" w:cs="Times New Roman"/>
                <w:b/>
                <w:sz w:val="20"/>
                <w:szCs w:val="20"/>
                <w:lang w:val="en-US" w:eastAsia="en-CA"/>
              </w:rPr>
              <w:t>for an extension of time</w:t>
            </w:r>
          </w:p>
        </w:tc>
        <w:tc>
          <w:tcPr>
            <w:tcW w:w="810" w:type="dxa"/>
            <w:tcBorders>
              <w:top w:val="nil"/>
              <w:left w:val="nil"/>
              <w:bottom w:val="nil"/>
              <w:right w:val="nil"/>
            </w:tcBorders>
          </w:tcPr>
          <w:p w:rsidR="00D93A6C" w:rsidRPr="00D17A16"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D17A16" w:rsidRDefault="00D93A6C" w:rsidP="00691D1D">
            <w:pPr>
              <w:jc w:val="both"/>
              <w:rPr>
                <w:rFonts w:cs="Times New Roman"/>
                <w:b/>
                <w:bCs/>
                <w:sz w:val="20"/>
                <w:szCs w:val="20"/>
                <w:lang w:val="fr-CA"/>
              </w:rPr>
            </w:pPr>
            <w:r w:rsidRPr="00D17A16">
              <w:rPr>
                <w:rFonts w:eastAsia="Times New Roman" w:cs="Times New Roman"/>
                <w:b/>
                <w:sz w:val="20"/>
                <w:szCs w:val="20"/>
                <w:lang w:val="fr-CA" w:eastAsia="en-CA"/>
              </w:rPr>
              <w:t xml:space="preserve">Requête </w:t>
            </w:r>
            <w:r w:rsidR="00EF7FAD" w:rsidRPr="00D17A16">
              <w:rPr>
                <w:rFonts w:eastAsia="Times New Roman" w:cs="Times New Roman"/>
                <w:b/>
                <w:sz w:val="20"/>
                <w:szCs w:val="20"/>
                <w:lang w:val="fr-CA" w:eastAsia="en-CA"/>
              </w:rPr>
              <w:t>en prorogation de délai</w:t>
            </w:r>
          </w:p>
        </w:tc>
      </w:tr>
    </w:tbl>
    <w:p w:rsidR="00D93A6C" w:rsidRPr="00D17A16" w:rsidRDefault="00D93A6C" w:rsidP="00102792">
      <w:pPr>
        <w:tabs>
          <w:tab w:val="left" w:pos="-1440"/>
          <w:tab w:val="left" w:pos="-720"/>
        </w:tabs>
        <w:jc w:val="both"/>
        <w:rPr>
          <w:rFonts w:eastAsia="Times New Roman" w:cs="Times New Roman"/>
          <w:sz w:val="20"/>
          <w:szCs w:val="20"/>
          <w:lang w:val="fr-CA" w:eastAsia="en-CA"/>
        </w:rPr>
      </w:pPr>
    </w:p>
    <w:p w:rsidR="00556B55" w:rsidRPr="00D17A16" w:rsidRDefault="00556B55" w:rsidP="00556B55">
      <w:pPr>
        <w:rPr>
          <w:rFonts w:cs="Times New Roman"/>
          <w:b/>
          <w:bCs/>
          <w:sz w:val="20"/>
          <w:szCs w:val="20"/>
        </w:rPr>
      </w:pPr>
      <w:r w:rsidRPr="00D17A16">
        <w:rPr>
          <w:rFonts w:cs="Times New Roman"/>
          <w:b/>
          <w:bCs/>
          <w:sz w:val="20"/>
          <w:szCs w:val="20"/>
        </w:rPr>
        <w:t>MATTHEW WINSTON BROWN v. HER MAJESTY THE QUEEN</w:t>
      </w:r>
    </w:p>
    <w:p w:rsidR="00556B55" w:rsidRPr="00D17A16" w:rsidRDefault="00556B55" w:rsidP="00556B55">
      <w:pPr>
        <w:rPr>
          <w:rFonts w:cs="Times New Roman"/>
          <w:bCs/>
          <w:sz w:val="20"/>
          <w:szCs w:val="20"/>
        </w:rPr>
      </w:pPr>
      <w:r w:rsidRPr="00D17A16">
        <w:rPr>
          <w:rFonts w:cs="Times New Roman"/>
          <w:bCs/>
          <w:sz w:val="20"/>
          <w:szCs w:val="20"/>
        </w:rPr>
        <w:t>(Alta.) (39781)</w:t>
      </w:r>
    </w:p>
    <w:p w:rsidR="00556B55" w:rsidRPr="00D17A16" w:rsidRDefault="00556B55" w:rsidP="00556B55">
      <w:pPr>
        <w:rPr>
          <w:rFonts w:cs="Times New Roman"/>
          <w:bCs/>
          <w:sz w:val="20"/>
          <w:szCs w:val="20"/>
        </w:rPr>
      </w:pPr>
    </w:p>
    <w:p w:rsidR="00556B55" w:rsidRPr="00D17A16" w:rsidRDefault="00556B55" w:rsidP="00556B55">
      <w:pPr>
        <w:rPr>
          <w:rFonts w:cs="Times New Roman"/>
          <w:sz w:val="20"/>
          <w:szCs w:val="20"/>
        </w:rPr>
      </w:pPr>
      <w:r w:rsidRPr="00D17A16">
        <w:rPr>
          <w:rFonts w:cs="Times New Roman"/>
          <w:b/>
          <w:bCs/>
          <w:sz w:val="20"/>
          <w:szCs w:val="20"/>
          <w:u w:val="single"/>
        </w:rPr>
        <w:t>KARAKATSANIS J.</w:t>
      </w:r>
      <w:r w:rsidRPr="00D17A16">
        <w:rPr>
          <w:rFonts w:cs="Times New Roman"/>
          <w:b/>
          <w:bCs/>
          <w:sz w:val="20"/>
          <w:szCs w:val="20"/>
        </w:rPr>
        <w:t>:</w:t>
      </w:r>
    </w:p>
    <w:p w:rsidR="00556B55" w:rsidRPr="00D17A16" w:rsidRDefault="00556B55" w:rsidP="00556B55">
      <w:pPr>
        <w:rPr>
          <w:rFonts w:cs="Times New Roman"/>
          <w:sz w:val="20"/>
          <w:szCs w:val="20"/>
        </w:rPr>
      </w:pPr>
    </w:p>
    <w:p w:rsidR="00556B55" w:rsidRPr="00D17A16" w:rsidRDefault="00556B55" w:rsidP="00556B55">
      <w:pPr>
        <w:rPr>
          <w:rFonts w:cs="Times New Roman"/>
          <w:sz w:val="20"/>
          <w:szCs w:val="20"/>
        </w:rPr>
      </w:pPr>
      <w:r w:rsidRPr="00D17A16">
        <w:rPr>
          <w:rFonts w:cs="Times New Roman"/>
          <w:b/>
          <w:sz w:val="20"/>
          <w:szCs w:val="20"/>
        </w:rPr>
        <w:t xml:space="preserve">UPON APPLICATION </w:t>
      </w:r>
      <w:r w:rsidRPr="00D17A16">
        <w:rPr>
          <w:rFonts w:cs="Times New Roman"/>
          <w:sz w:val="20"/>
          <w:szCs w:val="20"/>
        </w:rPr>
        <w:t>by the Attorney General of Ontario for an order extending the time to serve and file the notice of intervention on a constitutional question to September 14, 2021</w:t>
      </w:r>
      <w:r w:rsidRPr="00D17A16">
        <w:rPr>
          <w:rFonts w:cs="Times New Roman"/>
          <w:bCs/>
          <w:sz w:val="20"/>
          <w:szCs w:val="20"/>
        </w:rPr>
        <w:t>;</w:t>
      </w:r>
    </w:p>
    <w:p w:rsidR="00556B55" w:rsidRPr="00D17A16" w:rsidRDefault="00556B55" w:rsidP="00556B55">
      <w:pPr>
        <w:rPr>
          <w:rFonts w:cs="Times New Roman"/>
          <w:sz w:val="20"/>
          <w:szCs w:val="20"/>
        </w:rPr>
      </w:pPr>
    </w:p>
    <w:p w:rsidR="00556B55" w:rsidRPr="00D17A16" w:rsidRDefault="00556B55" w:rsidP="00556B55">
      <w:pPr>
        <w:rPr>
          <w:rFonts w:cs="Times New Roman"/>
          <w:sz w:val="20"/>
          <w:szCs w:val="20"/>
        </w:rPr>
      </w:pPr>
      <w:r w:rsidRPr="00D17A16">
        <w:rPr>
          <w:rFonts w:cs="Times New Roman"/>
          <w:b/>
          <w:sz w:val="20"/>
          <w:szCs w:val="20"/>
        </w:rPr>
        <w:t>AND THE MATERIAL FILED</w:t>
      </w:r>
      <w:r w:rsidRPr="00D17A16">
        <w:rPr>
          <w:rFonts w:cs="Times New Roman"/>
          <w:sz w:val="20"/>
          <w:szCs w:val="20"/>
        </w:rPr>
        <w:t xml:space="preserve"> having been read;</w:t>
      </w:r>
    </w:p>
    <w:p w:rsidR="00556B55" w:rsidRPr="00D17A16" w:rsidRDefault="00556B55" w:rsidP="00556B55">
      <w:pPr>
        <w:rPr>
          <w:rFonts w:cs="Times New Roman"/>
          <w:sz w:val="20"/>
          <w:szCs w:val="20"/>
        </w:rPr>
      </w:pPr>
    </w:p>
    <w:p w:rsidR="00556B55" w:rsidRPr="00D17A16" w:rsidRDefault="00556B55" w:rsidP="00556B55">
      <w:pPr>
        <w:rPr>
          <w:rFonts w:cs="Times New Roman"/>
          <w:b/>
          <w:sz w:val="20"/>
          <w:szCs w:val="20"/>
        </w:rPr>
      </w:pPr>
      <w:r w:rsidRPr="00D17A16">
        <w:rPr>
          <w:rFonts w:cs="Times New Roman"/>
          <w:b/>
          <w:sz w:val="20"/>
          <w:szCs w:val="20"/>
        </w:rPr>
        <w:t>IT IS HEREBY ORDERED THAT:</w:t>
      </w:r>
    </w:p>
    <w:p w:rsidR="00556B55" w:rsidRPr="00D17A16" w:rsidRDefault="00556B55" w:rsidP="00556B55">
      <w:pPr>
        <w:rPr>
          <w:rFonts w:cs="Times New Roman"/>
          <w:sz w:val="20"/>
          <w:szCs w:val="20"/>
        </w:rPr>
      </w:pPr>
    </w:p>
    <w:p w:rsidR="00556B55" w:rsidRPr="00D17A16" w:rsidRDefault="00556B55" w:rsidP="00556B55">
      <w:pPr>
        <w:rPr>
          <w:rFonts w:cs="Times New Roman"/>
          <w:sz w:val="20"/>
          <w:szCs w:val="20"/>
          <w:lang w:val="fr-CA"/>
        </w:rPr>
      </w:pPr>
      <w:r w:rsidRPr="00D17A16">
        <w:rPr>
          <w:rFonts w:cs="Times New Roman"/>
          <w:sz w:val="20"/>
          <w:szCs w:val="20"/>
          <w:lang w:val="fr-CA"/>
        </w:rPr>
        <w:t>The motion is granted.</w:t>
      </w:r>
    </w:p>
    <w:p w:rsidR="00102792" w:rsidRPr="00D17A16" w:rsidRDefault="00102792" w:rsidP="00102792">
      <w:pPr>
        <w:spacing w:line="228" w:lineRule="auto"/>
        <w:rPr>
          <w:sz w:val="20"/>
          <w:szCs w:val="20"/>
          <w:lang w:val="fr-CA"/>
        </w:rPr>
      </w:pPr>
    </w:p>
    <w:p w:rsidR="005967EF" w:rsidRPr="00D17A16" w:rsidRDefault="005967EF" w:rsidP="00102792">
      <w:pPr>
        <w:spacing w:line="228" w:lineRule="auto"/>
        <w:rPr>
          <w:sz w:val="20"/>
          <w:szCs w:val="20"/>
          <w:lang w:val="fr-CA"/>
        </w:rPr>
      </w:pPr>
    </w:p>
    <w:p w:rsidR="007B022F" w:rsidRPr="00D17A16" w:rsidRDefault="007B022F" w:rsidP="007B022F">
      <w:pPr>
        <w:rPr>
          <w:rFonts w:cs="Times New Roman"/>
          <w:sz w:val="20"/>
          <w:szCs w:val="20"/>
          <w:lang w:val="fr-CA"/>
        </w:rPr>
      </w:pPr>
      <w:r w:rsidRPr="00D17A16">
        <w:rPr>
          <w:rFonts w:cs="Times New Roman"/>
          <w:b/>
          <w:sz w:val="20"/>
          <w:szCs w:val="20"/>
          <w:lang w:val="fr-CA"/>
        </w:rPr>
        <w:t>À LA SUITE DE LA DEMANDE</w:t>
      </w:r>
      <w:r w:rsidRPr="00D17A16">
        <w:rPr>
          <w:rFonts w:cs="Times New Roman"/>
          <w:sz w:val="20"/>
          <w:szCs w:val="20"/>
          <w:lang w:val="fr-CA"/>
        </w:rPr>
        <w:t xml:space="preserve"> du procureur général de l’Ontario en prorogation du délai pour signifier et déposer un avis d’intervention relative à une question constitutionnelle au 14 septembre 2021;</w:t>
      </w:r>
    </w:p>
    <w:p w:rsidR="007B022F" w:rsidRPr="00D17A16" w:rsidRDefault="007B022F" w:rsidP="007B022F">
      <w:pPr>
        <w:rPr>
          <w:rFonts w:cs="Times New Roman"/>
          <w:sz w:val="20"/>
          <w:szCs w:val="20"/>
          <w:lang w:val="fr-CA"/>
        </w:rPr>
      </w:pPr>
    </w:p>
    <w:p w:rsidR="007B022F" w:rsidRPr="00D17A16" w:rsidRDefault="007B022F" w:rsidP="007B022F">
      <w:pPr>
        <w:rPr>
          <w:rFonts w:cs="Times New Roman"/>
          <w:sz w:val="20"/>
          <w:szCs w:val="20"/>
          <w:lang w:val="fr-CA"/>
        </w:rPr>
      </w:pPr>
      <w:r w:rsidRPr="00D17A16">
        <w:rPr>
          <w:rFonts w:cs="Times New Roman"/>
          <w:b/>
          <w:sz w:val="20"/>
          <w:szCs w:val="20"/>
          <w:lang w:val="fr-CA"/>
        </w:rPr>
        <w:t>ET APRÈS EXAMEN</w:t>
      </w:r>
      <w:r w:rsidRPr="00D17A16">
        <w:rPr>
          <w:rFonts w:cs="Times New Roman"/>
          <w:sz w:val="20"/>
          <w:szCs w:val="20"/>
          <w:lang w:val="fr-CA"/>
        </w:rPr>
        <w:t xml:space="preserve"> des documents déposés;</w:t>
      </w:r>
    </w:p>
    <w:p w:rsidR="007B022F" w:rsidRPr="00D17A16" w:rsidRDefault="007B022F" w:rsidP="007B022F">
      <w:pPr>
        <w:rPr>
          <w:rFonts w:cs="Times New Roman"/>
          <w:sz w:val="20"/>
          <w:szCs w:val="20"/>
          <w:lang w:val="fr-CA"/>
        </w:rPr>
      </w:pPr>
    </w:p>
    <w:p w:rsidR="007B022F" w:rsidRPr="00D17A16" w:rsidRDefault="007B022F" w:rsidP="007B022F">
      <w:pPr>
        <w:rPr>
          <w:rFonts w:cs="Times New Roman"/>
          <w:b/>
          <w:sz w:val="20"/>
          <w:szCs w:val="20"/>
          <w:lang w:val="fr-CA"/>
        </w:rPr>
      </w:pPr>
      <w:r w:rsidRPr="00D17A16">
        <w:rPr>
          <w:rFonts w:cs="Times New Roman"/>
          <w:b/>
          <w:sz w:val="20"/>
          <w:szCs w:val="20"/>
          <w:lang w:val="fr-CA"/>
        </w:rPr>
        <w:t xml:space="preserve">IL EST ORDONNÉ CE QUI SUIT : </w:t>
      </w:r>
    </w:p>
    <w:p w:rsidR="007B022F" w:rsidRPr="00D17A16" w:rsidRDefault="007B022F" w:rsidP="007B022F">
      <w:pPr>
        <w:rPr>
          <w:rFonts w:cs="Times New Roman"/>
          <w:sz w:val="20"/>
          <w:szCs w:val="20"/>
          <w:lang w:val="fr-CA"/>
        </w:rPr>
      </w:pPr>
    </w:p>
    <w:p w:rsidR="007B022F" w:rsidRPr="00D17A16" w:rsidRDefault="007B022F" w:rsidP="007B022F">
      <w:pPr>
        <w:rPr>
          <w:rFonts w:cs="Times New Roman"/>
          <w:sz w:val="20"/>
          <w:szCs w:val="20"/>
          <w:lang w:val="fr-CA"/>
        </w:rPr>
      </w:pPr>
      <w:r w:rsidRPr="00D17A16">
        <w:rPr>
          <w:rFonts w:cs="Times New Roman"/>
          <w:sz w:val="20"/>
          <w:szCs w:val="20"/>
          <w:lang w:val="fr-CA"/>
        </w:rPr>
        <w:t>La requête est accueillie.</w:t>
      </w:r>
    </w:p>
    <w:p w:rsidR="00556B55" w:rsidRPr="00D17A16" w:rsidRDefault="00556B55" w:rsidP="00102792">
      <w:pPr>
        <w:spacing w:line="232" w:lineRule="auto"/>
        <w:rPr>
          <w:rFonts w:cs="Times New Roman"/>
          <w:sz w:val="20"/>
          <w:lang w:val="fr-CA"/>
        </w:rPr>
      </w:pPr>
    </w:p>
    <w:p w:rsidR="00102792" w:rsidRPr="00D17A16" w:rsidRDefault="004B19BE"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71" style="width:2in;height:1pt" o:hrpct="0" o:hralign="center" o:hrstd="t" o:hrnoshade="t" o:hr="t" fillcolor="black [3213]" stroked="f"/>
        </w:pict>
      </w:r>
    </w:p>
    <w:p w:rsidR="00CA2DEA" w:rsidRPr="00D17A16" w:rsidRDefault="00CA2DEA" w:rsidP="0010587F">
      <w:pPr>
        <w:tabs>
          <w:tab w:val="left" w:pos="-1440"/>
          <w:tab w:val="left" w:pos="-720"/>
        </w:tabs>
        <w:jc w:val="both"/>
        <w:rPr>
          <w:sz w:val="20"/>
          <w:szCs w:val="20"/>
          <w:lang w:val="fr-CA"/>
        </w:rPr>
      </w:pPr>
    </w:p>
    <w:p w:rsidR="00EF7FAD" w:rsidRPr="00D17A16" w:rsidRDefault="00EF7FAD">
      <w:pPr>
        <w:rPr>
          <w:sz w:val="20"/>
          <w:szCs w:val="20"/>
          <w:lang w:val="fr-CA"/>
        </w:rPr>
      </w:pPr>
      <w:r w:rsidRPr="00D17A16">
        <w:rPr>
          <w:sz w:val="20"/>
          <w:szCs w:val="20"/>
          <w:lang w:val="fr-CA"/>
        </w:rPr>
        <w:br w:type="page"/>
      </w:r>
    </w:p>
    <w:p w:rsidR="00EF7FAD" w:rsidRPr="00D17A16" w:rsidRDefault="00EF7FAD" w:rsidP="00EF7FAD">
      <w:pPr>
        <w:rPr>
          <w:b/>
          <w:sz w:val="20"/>
          <w:szCs w:val="20"/>
          <w:lang w:val="fr-CA"/>
        </w:rPr>
      </w:pPr>
      <w:r w:rsidRPr="00D17A16">
        <w:rPr>
          <w:b/>
          <w:sz w:val="20"/>
          <w:szCs w:val="20"/>
          <w:lang w:val="fr-CA"/>
        </w:rPr>
        <w:t>OCTOBER 5, 2021 / LE 5 OCTOBRE 2021</w:t>
      </w:r>
    </w:p>
    <w:p w:rsidR="00EF7FAD" w:rsidRPr="00D17A16" w:rsidRDefault="00EF7FAD" w:rsidP="00EF7FAD">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EF7FAD" w:rsidRPr="004B19BE" w:rsidTr="00A64523">
        <w:tc>
          <w:tcPr>
            <w:tcW w:w="4410" w:type="dxa"/>
            <w:tcBorders>
              <w:top w:val="nil"/>
              <w:left w:val="nil"/>
              <w:bottom w:val="nil"/>
              <w:right w:val="nil"/>
            </w:tcBorders>
          </w:tcPr>
          <w:p w:rsidR="00EF7FAD" w:rsidRPr="00D17A16" w:rsidRDefault="00EF7FAD" w:rsidP="00EF7FAD">
            <w:pPr>
              <w:jc w:val="both"/>
              <w:rPr>
                <w:rFonts w:cs="Times New Roman"/>
                <w:b/>
                <w:bCs/>
                <w:sz w:val="20"/>
                <w:szCs w:val="20"/>
                <w:lang w:val="en-US"/>
              </w:rPr>
            </w:pPr>
            <w:r w:rsidRPr="00D17A16">
              <w:rPr>
                <w:rFonts w:eastAsia="Times New Roman" w:cs="Times New Roman"/>
                <w:b/>
                <w:sz w:val="20"/>
                <w:szCs w:val="20"/>
                <w:lang w:val="en-US" w:eastAsia="en-CA"/>
              </w:rPr>
              <w:t>Motion for an extension of time</w:t>
            </w:r>
          </w:p>
        </w:tc>
        <w:tc>
          <w:tcPr>
            <w:tcW w:w="810" w:type="dxa"/>
            <w:tcBorders>
              <w:top w:val="nil"/>
              <w:left w:val="nil"/>
              <w:bottom w:val="nil"/>
              <w:right w:val="nil"/>
            </w:tcBorders>
          </w:tcPr>
          <w:p w:rsidR="00EF7FAD" w:rsidRPr="00D17A16" w:rsidRDefault="00EF7FAD" w:rsidP="00A64523">
            <w:pPr>
              <w:jc w:val="both"/>
              <w:rPr>
                <w:rFonts w:cs="Times New Roman"/>
                <w:b/>
                <w:bCs/>
                <w:sz w:val="20"/>
                <w:szCs w:val="20"/>
                <w:lang w:val="en-US"/>
              </w:rPr>
            </w:pPr>
          </w:p>
        </w:tc>
        <w:tc>
          <w:tcPr>
            <w:tcW w:w="4399" w:type="dxa"/>
            <w:tcBorders>
              <w:top w:val="nil"/>
              <w:left w:val="nil"/>
              <w:bottom w:val="nil"/>
              <w:right w:val="nil"/>
            </w:tcBorders>
          </w:tcPr>
          <w:p w:rsidR="00EF7FAD" w:rsidRPr="00D17A16" w:rsidRDefault="00EF7FAD" w:rsidP="00A64523">
            <w:pPr>
              <w:jc w:val="both"/>
              <w:rPr>
                <w:rFonts w:cs="Times New Roman"/>
                <w:b/>
                <w:bCs/>
                <w:sz w:val="20"/>
                <w:szCs w:val="20"/>
                <w:lang w:val="fr-CA"/>
              </w:rPr>
            </w:pPr>
            <w:r w:rsidRPr="00D17A16">
              <w:rPr>
                <w:rFonts w:eastAsia="Times New Roman" w:cs="Times New Roman"/>
                <w:b/>
                <w:sz w:val="20"/>
                <w:szCs w:val="20"/>
                <w:lang w:val="fr-CA" w:eastAsia="en-CA"/>
              </w:rPr>
              <w:t>Requête en prorogation de délai</w:t>
            </w:r>
          </w:p>
        </w:tc>
      </w:tr>
    </w:tbl>
    <w:p w:rsidR="00EF7FAD" w:rsidRPr="00D17A16" w:rsidRDefault="00EF7FAD" w:rsidP="00EF7FAD">
      <w:pPr>
        <w:tabs>
          <w:tab w:val="left" w:pos="-1440"/>
          <w:tab w:val="left" w:pos="-720"/>
        </w:tabs>
        <w:jc w:val="both"/>
        <w:rPr>
          <w:rFonts w:eastAsia="Times New Roman" w:cs="Times New Roman"/>
          <w:sz w:val="20"/>
          <w:szCs w:val="20"/>
          <w:lang w:val="fr-CA" w:eastAsia="en-CA"/>
        </w:rPr>
      </w:pPr>
    </w:p>
    <w:p w:rsidR="00EF7FAD" w:rsidRPr="00D17A16" w:rsidRDefault="00EF7FAD" w:rsidP="00EF7FAD">
      <w:pPr>
        <w:rPr>
          <w:rFonts w:cs="Times New Roman"/>
          <w:b/>
          <w:bCs/>
          <w:sz w:val="20"/>
          <w:szCs w:val="20"/>
        </w:rPr>
      </w:pPr>
      <w:r w:rsidRPr="00D17A16">
        <w:rPr>
          <w:rFonts w:cs="Times New Roman"/>
          <w:b/>
          <w:bCs/>
          <w:caps/>
          <w:sz w:val="20"/>
          <w:szCs w:val="20"/>
        </w:rPr>
        <w:t xml:space="preserve">TIFFANY JO KREKE </w:t>
      </w:r>
      <w:r w:rsidRPr="00D17A16">
        <w:rPr>
          <w:rFonts w:cs="Times New Roman"/>
          <w:b/>
          <w:bCs/>
          <w:sz w:val="20"/>
          <w:szCs w:val="20"/>
        </w:rPr>
        <w:t xml:space="preserve">v. </w:t>
      </w:r>
      <w:r w:rsidRPr="00D17A16">
        <w:rPr>
          <w:rFonts w:cs="Times New Roman"/>
          <w:b/>
          <w:bCs/>
          <w:caps/>
          <w:sz w:val="20"/>
          <w:szCs w:val="20"/>
        </w:rPr>
        <w:t>AMRO ABDULLAH M ALANSARI</w:t>
      </w:r>
    </w:p>
    <w:p w:rsidR="00EF7FAD" w:rsidRPr="00D17A16" w:rsidRDefault="00EF7FAD" w:rsidP="00EF7FAD">
      <w:pPr>
        <w:rPr>
          <w:rFonts w:cs="Times New Roman"/>
          <w:bCs/>
          <w:sz w:val="20"/>
          <w:szCs w:val="20"/>
        </w:rPr>
      </w:pPr>
      <w:r w:rsidRPr="00D17A16">
        <w:rPr>
          <w:rFonts w:cs="Times New Roman"/>
          <w:bCs/>
          <w:sz w:val="20"/>
          <w:szCs w:val="20"/>
        </w:rPr>
        <w:t xml:space="preserve">(Sask.) (39567) </w:t>
      </w:r>
    </w:p>
    <w:p w:rsidR="00EF7FAD" w:rsidRPr="00D17A16" w:rsidRDefault="00EF7FAD" w:rsidP="00EF7FAD">
      <w:pPr>
        <w:rPr>
          <w:rFonts w:cs="Times New Roman"/>
          <w:bCs/>
          <w:sz w:val="20"/>
          <w:szCs w:val="20"/>
        </w:rPr>
      </w:pPr>
    </w:p>
    <w:p w:rsidR="00EF7FAD" w:rsidRPr="00D17A16" w:rsidRDefault="00EF7FAD" w:rsidP="00EF7FAD">
      <w:pPr>
        <w:rPr>
          <w:rFonts w:cs="Times New Roman"/>
          <w:sz w:val="20"/>
          <w:szCs w:val="20"/>
        </w:rPr>
      </w:pPr>
      <w:r w:rsidRPr="00D17A16">
        <w:rPr>
          <w:rFonts w:cs="Times New Roman"/>
          <w:b/>
          <w:bCs/>
          <w:sz w:val="20"/>
          <w:szCs w:val="20"/>
          <w:u w:val="single"/>
        </w:rPr>
        <w:t>THE ACTING REGISTRAR:</w:t>
      </w:r>
    </w:p>
    <w:p w:rsidR="00EF7FAD" w:rsidRPr="00D17A16" w:rsidRDefault="00EF7FAD" w:rsidP="00EF7FAD">
      <w:pPr>
        <w:rPr>
          <w:rFonts w:cs="Times New Roman"/>
          <w:sz w:val="20"/>
          <w:szCs w:val="20"/>
        </w:rPr>
      </w:pPr>
    </w:p>
    <w:p w:rsidR="00EF7FAD" w:rsidRPr="00D17A16" w:rsidRDefault="00EF7FAD" w:rsidP="00EF7FAD">
      <w:pPr>
        <w:rPr>
          <w:rFonts w:eastAsia="Times New Roman" w:cs="Times New Roman"/>
          <w:sz w:val="20"/>
          <w:szCs w:val="20"/>
          <w:lang w:eastAsia="en-CA"/>
        </w:rPr>
      </w:pPr>
      <w:r w:rsidRPr="00D17A16">
        <w:rPr>
          <w:rFonts w:eastAsia="Times New Roman" w:cs="Times New Roman"/>
          <w:b/>
          <w:bCs/>
          <w:sz w:val="20"/>
          <w:szCs w:val="20"/>
          <w:lang w:eastAsia="en-CA"/>
        </w:rPr>
        <w:t>UPON APPLICATION</w:t>
      </w:r>
      <w:r w:rsidRPr="00D17A16">
        <w:rPr>
          <w:rFonts w:eastAsia="Times New Roman" w:cs="Times New Roman"/>
          <w:sz w:val="20"/>
          <w:szCs w:val="20"/>
          <w:lang w:eastAsia="en-CA"/>
        </w:rPr>
        <w:t xml:space="preserve"> by the appellant for an order extending the time to serve and file her factum and record to September 23, 2021;</w:t>
      </w:r>
    </w:p>
    <w:p w:rsidR="00EF7FAD" w:rsidRPr="00D17A16" w:rsidRDefault="00EF7FAD" w:rsidP="00EF7FAD">
      <w:pPr>
        <w:rPr>
          <w:rFonts w:eastAsia="Times New Roman" w:cs="Times New Roman"/>
          <w:i/>
          <w:sz w:val="20"/>
          <w:szCs w:val="20"/>
          <w:lang w:eastAsia="en-CA"/>
        </w:rPr>
      </w:pPr>
    </w:p>
    <w:p w:rsidR="00EF7FAD" w:rsidRPr="00D17A16" w:rsidRDefault="00EF7FAD" w:rsidP="00EF7FAD">
      <w:pPr>
        <w:spacing w:line="233" w:lineRule="auto"/>
        <w:rPr>
          <w:rFonts w:cs="Times New Roman"/>
          <w:sz w:val="20"/>
          <w:szCs w:val="20"/>
        </w:rPr>
      </w:pPr>
      <w:r w:rsidRPr="00D17A16">
        <w:rPr>
          <w:rFonts w:cs="Times New Roman"/>
          <w:b/>
          <w:bCs/>
          <w:sz w:val="20"/>
          <w:szCs w:val="20"/>
        </w:rPr>
        <w:t>AND THE MATERIAL FILED</w:t>
      </w:r>
      <w:r w:rsidRPr="00D17A16">
        <w:rPr>
          <w:rFonts w:cs="Times New Roman"/>
          <w:sz w:val="20"/>
          <w:szCs w:val="20"/>
        </w:rPr>
        <w:t xml:space="preserve"> having been read;</w:t>
      </w:r>
    </w:p>
    <w:p w:rsidR="00EF7FAD" w:rsidRPr="00D17A16" w:rsidRDefault="00EF7FAD" w:rsidP="00EF7FAD">
      <w:pPr>
        <w:spacing w:line="233" w:lineRule="auto"/>
        <w:rPr>
          <w:rFonts w:cs="Times New Roman"/>
          <w:sz w:val="20"/>
          <w:szCs w:val="20"/>
        </w:rPr>
      </w:pPr>
    </w:p>
    <w:p w:rsidR="00EF7FAD" w:rsidRPr="00D17A16" w:rsidRDefault="00EF7FAD" w:rsidP="00EF7FAD">
      <w:pPr>
        <w:spacing w:line="233" w:lineRule="auto"/>
        <w:rPr>
          <w:sz w:val="20"/>
          <w:szCs w:val="20"/>
        </w:rPr>
      </w:pPr>
      <w:r w:rsidRPr="00D17A16">
        <w:rPr>
          <w:rFonts w:eastAsia="Times New Roman" w:cs="Times New Roman"/>
          <w:b/>
          <w:bCs/>
          <w:sz w:val="20"/>
          <w:szCs w:val="20"/>
          <w:lang w:eastAsia="en-CA"/>
        </w:rPr>
        <w:t>AND NOTING</w:t>
      </w:r>
      <w:r w:rsidRPr="00D17A16">
        <w:rPr>
          <w:sz w:val="20"/>
          <w:szCs w:val="20"/>
        </w:rPr>
        <w:t xml:space="preserve"> </w:t>
      </w:r>
      <w:r w:rsidRPr="00D17A16">
        <w:rPr>
          <w:rFonts w:eastAsia="Times New Roman" w:cs="Times New Roman"/>
          <w:sz w:val="20"/>
          <w:szCs w:val="20"/>
          <w:lang w:eastAsia="en-CA"/>
        </w:rPr>
        <w:t>the consent of the respondent;</w:t>
      </w:r>
    </w:p>
    <w:p w:rsidR="00EF7FAD" w:rsidRPr="00D17A16" w:rsidRDefault="00EF7FAD" w:rsidP="00EF7FAD">
      <w:pPr>
        <w:spacing w:line="233" w:lineRule="auto"/>
        <w:rPr>
          <w:rFonts w:cs="Times New Roman"/>
          <w:sz w:val="20"/>
          <w:szCs w:val="20"/>
        </w:rPr>
      </w:pPr>
    </w:p>
    <w:p w:rsidR="00EF7FAD" w:rsidRPr="00D17A16" w:rsidRDefault="00EF7FAD" w:rsidP="00EF7FAD">
      <w:pPr>
        <w:spacing w:line="233" w:lineRule="auto"/>
        <w:rPr>
          <w:rFonts w:cs="Times New Roman"/>
          <w:b/>
          <w:bCs/>
          <w:sz w:val="20"/>
          <w:szCs w:val="20"/>
        </w:rPr>
      </w:pPr>
      <w:r w:rsidRPr="00D17A16">
        <w:rPr>
          <w:rFonts w:eastAsia="Times New Roman" w:cs="Times New Roman"/>
          <w:b/>
          <w:bCs/>
          <w:sz w:val="20"/>
          <w:szCs w:val="20"/>
          <w:lang w:eastAsia="en-CA"/>
        </w:rPr>
        <w:t>IT IS HEREBY ORDERED THAT:</w:t>
      </w:r>
    </w:p>
    <w:p w:rsidR="00EF7FAD" w:rsidRPr="00D17A16" w:rsidRDefault="00EF7FAD" w:rsidP="00EF7FAD">
      <w:pPr>
        <w:spacing w:line="233" w:lineRule="auto"/>
        <w:rPr>
          <w:rFonts w:cs="Times New Roman"/>
          <w:sz w:val="20"/>
          <w:szCs w:val="20"/>
        </w:rPr>
      </w:pPr>
    </w:p>
    <w:p w:rsidR="00EF7FAD" w:rsidRPr="00D17A16" w:rsidRDefault="00EF7FAD" w:rsidP="00EF7FAD">
      <w:pPr>
        <w:spacing w:line="233" w:lineRule="auto"/>
        <w:rPr>
          <w:rFonts w:cs="Times New Roman"/>
          <w:sz w:val="20"/>
          <w:szCs w:val="20"/>
          <w:lang w:val="fr-CA"/>
        </w:rPr>
      </w:pPr>
      <w:r w:rsidRPr="00D17A16">
        <w:rPr>
          <w:rFonts w:cs="Times New Roman"/>
          <w:sz w:val="20"/>
          <w:szCs w:val="20"/>
          <w:lang w:val="fr-CA"/>
        </w:rPr>
        <w:t>The motion is granted.</w:t>
      </w:r>
    </w:p>
    <w:p w:rsidR="00EF7FAD" w:rsidRPr="00D17A16" w:rsidRDefault="00EF7FAD" w:rsidP="00EF7FAD">
      <w:pPr>
        <w:spacing w:line="233" w:lineRule="auto"/>
        <w:rPr>
          <w:rFonts w:cs="Times New Roman"/>
          <w:sz w:val="20"/>
          <w:szCs w:val="20"/>
          <w:lang w:val="fr-CA"/>
        </w:rPr>
      </w:pPr>
    </w:p>
    <w:p w:rsidR="00EF7FAD" w:rsidRPr="00D17A16" w:rsidRDefault="00EF7FAD" w:rsidP="00EF7FAD">
      <w:pPr>
        <w:spacing w:line="233" w:lineRule="auto"/>
        <w:rPr>
          <w:rFonts w:cs="Times New Roman"/>
          <w:sz w:val="20"/>
          <w:szCs w:val="20"/>
          <w:lang w:val="fr-CA"/>
        </w:rPr>
      </w:pPr>
    </w:p>
    <w:p w:rsidR="00EF7FAD" w:rsidRPr="00D17A16" w:rsidRDefault="00EF7FAD" w:rsidP="00EF7FAD">
      <w:pPr>
        <w:spacing w:line="233" w:lineRule="auto"/>
        <w:rPr>
          <w:rFonts w:cs="Times New Roman"/>
          <w:sz w:val="20"/>
          <w:szCs w:val="20"/>
          <w:lang w:val="fr-CA"/>
        </w:rPr>
      </w:pPr>
      <w:r w:rsidRPr="00D17A16">
        <w:rPr>
          <w:rFonts w:cs="Times New Roman"/>
          <w:b/>
          <w:sz w:val="20"/>
          <w:szCs w:val="20"/>
          <w:lang w:val="fr-CA"/>
        </w:rPr>
        <w:t>À LA SUITE DE LA DEMANDE</w:t>
      </w:r>
      <w:r w:rsidRPr="00D17A16">
        <w:rPr>
          <w:rFonts w:cs="Times New Roman"/>
          <w:sz w:val="20"/>
          <w:szCs w:val="20"/>
          <w:lang w:val="fr-CA"/>
        </w:rPr>
        <w:t xml:space="preserve"> de l’appelante en prorogation du délai pour signifier et déposer </w:t>
      </w:r>
      <w:proofErr w:type="gramStart"/>
      <w:r w:rsidRPr="00D17A16">
        <w:rPr>
          <w:rFonts w:cs="Times New Roman"/>
          <w:sz w:val="20"/>
          <w:szCs w:val="20"/>
          <w:lang w:val="fr-CA"/>
        </w:rPr>
        <w:t>ses mémoire</w:t>
      </w:r>
      <w:proofErr w:type="gramEnd"/>
      <w:r w:rsidRPr="00D17A16">
        <w:rPr>
          <w:rFonts w:cs="Times New Roman"/>
          <w:sz w:val="20"/>
          <w:szCs w:val="20"/>
          <w:lang w:val="fr-CA"/>
        </w:rPr>
        <w:t xml:space="preserve"> et dossier au 23 septembre 2021;</w:t>
      </w:r>
    </w:p>
    <w:p w:rsidR="00EF7FAD" w:rsidRPr="00D17A16" w:rsidRDefault="00EF7FAD" w:rsidP="00EF7FAD">
      <w:pPr>
        <w:spacing w:line="233" w:lineRule="auto"/>
        <w:rPr>
          <w:rFonts w:cs="Times New Roman"/>
          <w:sz w:val="20"/>
          <w:szCs w:val="20"/>
          <w:lang w:val="fr-CA"/>
        </w:rPr>
      </w:pPr>
    </w:p>
    <w:p w:rsidR="00EF7FAD" w:rsidRPr="00D17A16" w:rsidRDefault="00EF7FAD" w:rsidP="00EF7FAD">
      <w:pPr>
        <w:spacing w:line="233" w:lineRule="auto"/>
        <w:rPr>
          <w:rFonts w:cs="Times New Roman"/>
          <w:sz w:val="20"/>
          <w:szCs w:val="20"/>
          <w:lang w:val="fr-CA"/>
        </w:rPr>
      </w:pPr>
      <w:r w:rsidRPr="00D17A16">
        <w:rPr>
          <w:rFonts w:cs="Times New Roman"/>
          <w:b/>
          <w:sz w:val="20"/>
          <w:szCs w:val="20"/>
          <w:lang w:val="fr-CA"/>
        </w:rPr>
        <w:t>ET APRÈS EXAMEN</w:t>
      </w:r>
      <w:r w:rsidRPr="00D17A16">
        <w:rPr>
          <w:rFonts w:cs="Times New Roman"/>
          <w:sz w:val="20"/>
          <w:szCs w:val="20"/>
          <w:lang w:val="fr-CA"/>
        </w:rPr>
        <w:t xml:space="preserve"> des documents déposés;</w:t>
      </w:r>
    </w:p>
    <w:p w:rsidR="00EF7FAD" w:rsidRPr="00D17A16" w:rsidRDefault="00EF7FAD" w:rsidP="00EF7FAD">
      <w:pPr>
        <w:spacing w:line="233" w:lineRule="auto"/>
        <w:rPr>
          <w:rFonts w:cs="Times New Roman"/>
          <w:sz w:val="20"/>
          <w:szCs w:val="20"/>
          <w:lang w:val="fr-CA"/>
        </w:rPr>
      </w:pPr>
    </w:p>
    <w:p w:rsidR="00EF7FAD" w:rsidRPr="00D17A16" w:rsidRDefault="00EF7FAD" w:rsidP="00EF7FAD">
      <w:pPr>
        <w:spacing w:line="233" w:lineRule="auto"/>
        <w:rPr>
          <w:rFonts w:cs="Times New Roman"/>
          <w:sz w:val="20"/>
          <w:szCs w:val="20"/>
          <w:lang w:val="fr-CA"/>
        </w:rPr>
      </w:pPr>
      <w:r w:rsidRPr="00D17A16">
        <w:rPr>
          <w:rFonts w:cs="Times New Roman"/>
          <w:b/>
          <w:sz w:val="20"/>
          <w:szCs w:val="20"/>
          <w:lang w:val="fr-CA"/>
        </w:rPr>
        <w:t>ET COMPTE TENU</w:t>
      </w:r>
      <w:r w:rsidRPr="00D17A16">
        <w:rPr>
          <w:rFonts w:cs="Times New Roman"/>
          <w:sz w:val="20"/>
          <w:szCs w:val="20"/>
          <w:lang w:val="fr-CA"/>
        </w:rPr>
        <w:t xml:space="preserve"> du consentement de l’intimé;</w:t>
      </w:r>
    </w:p>
    <w:p w:rsidR="00EF7FAD" w:rsidRPr="00D17A16" w:rsidRDefault="00EF7FAD" w:rsidP="00EF7FAD">
      <w:pPr>
        <w:spacing w:line="233" w:lineRule="auto"/>
        <w:rPr>
          <w:rFonts w:cs="Times New Roman"/>
          <w:sz w:val="20"/>
          <w:szCs w:val="20"/>
          <w:lang w:val="fr-CA"/>
        </w:rPr>
      </w:pPr>
    </w:p>
    <w:p w:rsidR="00EF7FAD" w:rsidRPr="00D17A16" w:rsidRDefault="00EF7FAD" w:rsidP="00EF7FAD">
      <w:pPr>
        <w:spacing w:line="233" w:lineRule="auto"/>
        <w:rPr>
          <w:rFonts w:cs="Times New Roman"/>
          <w:b/>
          <w:sz w:val="20"/>
          <w:szCs w:val="20"/>
          <w:lang w:val="fr-CA"/>
        </w:rPr>
      </w:pPr>
      <w:r w:rsidRPr="00D17A16">
        <w:rPr>
          <w:rFonts w:cs="Times New Roman"/>
          <w:b/>
          <w:sz w:val="20"/>
          <w:szCs w:val="20"/>
          <w:lang w:val="fr-CA"/>
        </w:rPr>
        <w:t>IL EST ORDONNÉ CE QUI SUIT :</w:t>
      </w:r>
    </w:p>
    <w:p w:rsidR="00EF7FAD" w:rsidRPr="00D17A16" w:rsidRDefault="00EF7FAD" w:rsidP="00EF7FAD">
      <w:pPr>
        <w:spacing w:line="233" w:lineRule="auto"/>
        <w:rPr>
          <w:rFonts w:cs="Times New Roman"/>
          <w:sz w:val="20"/>
          <w:szCs w:val="20"/>
          <w:lang w:val="fr-CA"/>
        </w:rPr>
      </w:pPr>
    </w:p>
    <w:p w:rsidR="00EF7FAD" w:rsidRPr="00D17A16" w:rsidRDefault="00EF7FAD" w:rsidP="00EF7FAD">
      <w:pPr>
        <w:spacing w:line="233" w:lineRule="auto"/>
        <w:rPr>
          <w:rFonts w:cs="Times New Roman"/>
          <w:sz w:val="20"/>
          <w:szCs w:val="20"/>
          <w:lang w:val="fr-CA"/>
        </w:rPr>
      </w:pPr>
      <w:r w:rsidRPr="00D17A16">
        <w:rPr>
          <w:rFonts w:cs="Times New Roman"/>
          <w:sz w:val="20"/>
          <w:szCs w:val="20"/>
          <w:lang w:val="fr-CA"/>
        </w:rPr>
        <w:t>La requête est accueillie.</w:t>
      </w:r>
    </w:p>
    <w:p w:rsidR="00EF7FAD" w:rsidRPr="00D17A16" w:rsidRDefault="00EF7FAD" w:rsidP="00EF7FAD">
      <w:pPr>
        <w:spacing w:line="232" w:lineRule="auto"/>
        <w:rPr>
          <w:rFonts w:cs="Times New Roman"/>
          <w:sz w:val="20"/>
          <w:lang w:val="fr-CA"/>
        </w:rPr>
      </w:pPr>
    </w:p>
    <w:p w:rsidR="00EF7FAD" w:rsidRPr="00D17A16" w:rsidRDefault="004B19BE" w:rsidP="00EF7FAD">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72" style="width:2in;height:1pt" o:hrpct="0" o:hralign="center" o:hrstd="t" o:hrnoshade="t" o:hr="t" fillcolor="black [3213]" stroked="f"/>
        </w:pict>
      </w:r>
    </w:p>
    <w:p w:rsidR="00EF7FAD" w:rsidRPr="00D17A16" w:rsidRDefault="00EF7FAD" w:rsidP="00EF7FAD">
      <w:pPr>
        <w:tabs>
          <w:tab w:val="left" w:pos="-1440"/>
          <w:tab w:val="left" w:pos="-720"/>
        </w:tabs>
        <w:jc w:val="both"/>
        <w:rPr>
          <w:sz w:val="20"/>
          <w:szCs w:val="20"/>
          <w:lang w:val="fr-CA"/>
        </w:rPr>
      </w:pPr>
    </w:p>
    <w:p w:rsidR="00EF7FAD" w:rsidRPr="00D17A16" w:rsidRDefault="00EF7FAD" w:rsidP="0010587F">
      <w:pPr>
        <w:tabs>
          <w:tab w:val="left" w:pos="-1440"/>
          <w:tab w:val="left" w:pos="-720"/>
        </w:tabs>
        <w:jc w:val="both"/>
        <w:rPr>
          <w:sz w:val="20"/>
          <w:szCs w:val="20"/>
          <w:lang w:val="fr-CA"/>
        </w:rPr>
      </w:pPr>
    </w:p>
    <w:p w:rsidR="00EF7FAD" w:rsidRPr="00D17A16" w:rsidRDefault="00EF7FAD" w:rsidP="0010587F">
      <w:pPr>
        <w:tabs>
          <w:tab w:val="left" w:pos="-1440"/>
          <w:tab w:val="left" w:pos="-720"/>
        </w:tabs>
        <w:jc w:val="both"/>
        <w:rPr>
          <w:sz w:val="20"/>
          <w:szCs w:val="20"/>
          <w:lang w:val="fr-CA"/>
        </w:rPr>
      </w:pPr>
    </w:p>
    <w:p w:rsidR="00890FEB" w:rsidRPr="00D17A16" w:rsidRDefault="00890FEB" w:rsidP="00831CA9">
      <w:pPr>
        <w:jc w:val="both"/>
        <w:rPr>
          <w:sz w:val="20"/>
          <w:szCs w:val="20"/>
          <w:lang w:val="fr-CA"/>
        </w:rPr>
      </w:pPr>
    </w:p>
    <w:p w:rsidR="00831CA9" w:rsidRPr="00D17A16" w:rsidRDefault="00831CA9" w:rsidP="00831CA9">
      <w:pPr>
        <w:jc w:val="both"/>
        <w:rPr>
          <w:sz w:val="20"/>
          <w:szCs w:val="20"/>
          <w:lang w:val="fr-CA"/>
        </w:rPr>
        <w:sectPr w:rsidR="00831CA9" w:rsidRPr="00D17A16" w:rsidSect="00831CA9">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5" w:gutter="0"/>
          <w:cols w:space="720"/>
          <w:titlePg/>
          <w:docGrid w:linePitch="326"/>
        </w:sectPr>
      </w:pPr>
    </w:p>
    <w:p w:rsidR="00567602" w:rsidRPr="00D17A16" w:rsidRDefault="001434B9" w:rsidP="00567602">
      <w:pPr>
        <w:pStyle w:val="Header1StyleE"/>
        <w:pBdr>
          <w:bottom w:val="single" w:sz="12" w:space="1" w:color="auto"/>
        </w:pBdr>
        <w:rPr>
          <w:sz w:val="20"/>
          <w:lang w:val="en-US"/>
        </w:rPr>
      </w:pPr>
      <w:bookmarkStart w:id="6" w:name="_Toc84505402"/>
      <w:r w:rsidRPr="00D17A16">
        <w:t>Notices of appeal filed since the last issue</w:t>
      </w:r>
      <w:r w:rsidR="00271E1E" w:rsidRPr="00D17A16">
        <w:t xml:space="preserve"> / </w:t>
      </w:r>
      <w:r w:rsidR="00567602" w:rsidRPr="00D17A16">
        <w:br/>
      </w:r>
      <w:r w:rsidRPr="00D17A16">
        <w:rPr>
          <w:lang w:val="fr-CA"/>
        </w:rPr>
        <w:t>Avis d’appel déposés depuis la dernière parution</w:t>
      </w:r>
      <w:bookmarkEnd w:id="6"/>
    </w:p>
    <w:p w:rsidR="00FB1DB6" w:rsidRPr="00D17A16"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D17A16" w:rsidTr="005F1ED8">
        <w:trPr>
          <w:cantSplit/>
        </w:trPr>
        <w:tc>
          <w:tcPr>
            <w:tcW w:w="2206" w:type="pct"/>
            <w:tcMar>
              <w:left w:w="0" w:type="dxa"/>
              <w:right w:w="0" w:type="dxa"/>
            </w:tcMar>
          </w:tcPr>
          <w:p w:rsidR="0086340B" w:rsidRPr="00D17A16" w:rsidRDefault="00AF050C" w:rsidP="005F1ED8">
            <w:pPr>
              <w:rPr>
                <w:sz w:val="20"/>
                <w:szCs w:val="20"/>
              </w:rPr>
            </w:pPr>
            <w:r w:rsidRPr="00D17A16">
              <w:rPr>
                <w:sz w:val="20"/>
                <w:szCs w:val="20"/>
              </w:rPr>
              <w:t>September</w:t>
            </w:r>
            <w:r w:rsidR="008859F1" w:rsidRPr="00D17A16">
              <w:rPr>
                <w:sz w:val="20"/>
                <w:szCs w:val="20"/>
              </w:rPr>
              <w:t xml:space="preserve"> </w:t>
            </w:r>
            <w:r w:rsidR="009B36BA" w:rsidRPr="00D17A16">
              <w:rPr>
                <w:sz w:val="20"/>
                <w:szCs w:val="20"/>
              </w:rPr>
              <w:t>1</w:t>
            </w:r>
            <w:r w:rsidRPr="00D17A16">
              <w:rPr>
                <w:sz w:val="20"/>
                <w:szCs w:val="20"/>
              </w:rPr>
              <w:t>7</w:t>
            </w:r>
            <w:r w:rsidR="008859F1" w:rsidRPr="00D17A16">
              <w:rPr>
                <w:sz w:val="20"/>
                <w:szCs w:val="20"/>
              </w:rPr>
              <w:t>, 20</w:t>
            </w:r>
            <w:r w:rsidR="005967EF" w:rsidRPr="00D17A16">
              <w:rPr>
                <w:sz w:val="20"/>
                <w:szCs w:val="20"/>
              </w:rPr>
              <w:t>2</w:t>
            </w:r>
            <w:r w:rsidR="009B36BA" w:rsidRPr="00D17A16">
              <w:rPr>
                <w:sz w:val="20"/>
                <w:szCs w:val="20"/>
              </w:rPr>
              <w:t>1</w:t>
            </w:r>
          </w:p>
          <w:p w:rsidR="0034657E" w:rsidRPr="00D17A16" w:rsidRDefault="0034657E" w:rsidP="005F1ED8">
            <w:pPr>
              <w:rPr>
                <w:sz w:val="20"/>
                <w:szCs w:val="20"/>
              </w:rPr>
            </w:pPr>
          </w:p>
          <w:p w:rsidR="0086340B" w:rsidRPr="00D17A16" w:rsidRDefault="00AF050C" w:rsidP="005F1ED8">
            <w:pPr>
              <w:rPr>
                <w:b/>
                <w:sz w:val="20"/>
                <w:szCs w:val="20"/>
              </w:rPr>
            </w:pPr>
            <w:r w:rsidRPr="00D17A16">
              <w:rPr>
                <w:b/>
                <w:sz w:val="20"/>
                <w:szCs w:val="20"/>
              </w:rPr>
              <w:t>Her Majesty the Queen</w:t>
            </w:r>
          </w:p>
          <w:p w:rsidR="0086340B" w:rsidRPr="00D17A16" w:rsidRDefault="0086340B" w:rsidP="005F1ED8">
            <w:pPr>
              <w:rPr>
                <w:sz w:val="20"/>
                <w:szCs w:val="20"/>
              </w:rPr>
            </w:pPr>
          </w:p>
          <w:p w:rsidR="0086340B" w:rsidRPr="00D17A16" w:rsidRDefault="0086340B" w:rsidP="005F1ED8">
            <w:pPr>
              <w:rPr>
                <w:b/>
                <w:sz w:val="20"/>
                <w:szCs w:val="20"/>
              </w:rPr>
            </w:pPr>
            <w:r w:rsidRPr="00D17A16">
              <w:rPr>
                <w:b/>
                <w:sz w:val="20"/>
                <w:szCs w:val="20"/>
              </w:rPr>
              <w:tab/>
              <w:t>v. (39</w:t>
            </w:r>
            <w:r w:rsidR="00AF050C" w:rsidRPr="00D17A16">
              <w:rPr>
                <w:b/>
                <w:sz w:val="20"/>
                <w:szCs w:val="20"/>
              </w:rPr>
              <w:t>817</w:t>
            </w:r>
            <w:r w:rsidRPr="00D17A16">
              <w:rPr>
                <w:b/>
                <w:sz w:val="20"/>
                <w:szCs w:val="20"/>
              </w:rPr>
              <w:t>)</w:t>
            </w:r>
          </w:p>
          <w:p w:rsidR="0086340B" w:rsidRPr="00D17A16" w:rsidRDefault="0086340B" w:rsidP="005F1ED8">
            <w:pPr>
              <w:rPr>
                <w:sz w:val="20"/>
                <w:szCs w:val="20"/>
              </w:rPr>
            </w:pPr>
          </w:p>
          <w:p w:rsidR="0086340B" w:rsidRPr="00D17A16" w:rsidRDefault="00AF050C" w:rsidP="005F1ED8">
            <w:pPr>
              <w:rPr>
                <w:b/>
                <w:sz w:val="20"/>
                <w:szCs w:val="20"/>
              </w:rPr>
            </w:pPr>
            <w:r w:rsidRPr="00D17A16">
              <w:rPr>
                <w:b/>
                <w:sz w:val="20"/>
                <w:szCs w:val="20"/>
              </w:rPr>
              <w:t>Craig Pope</w:t>
            </w:r>
            <w:r w:rsidR="0086340B" w:rsidRPr="00D17A16">
              <w:rPr>
                <w:b/>
                <w:sz w:val="20"/>
                <w:szCs w:val="20"/>
              </w:rPr>
              <w:t xml:space="preserve"> (N.</w:t>
            </w:r>
            <w:r w:rsidRPr="00D17A16">
              <w:rPr>
                <w:b/>
                <w:sz w:val="20"/>
                <w:szCs w:val="20"/>
              </w:rPr>
              <w:t>L</w:t>
            </w:r>
            <w:r w:rsidR="0086340B" w:rsidRPr="00D17A16">
              <w:rPr>
                <w:b/>
                <w:sz w:val="20"/>
                <w:szCs w:val="20"/>
              </w:rPr>
              <w:t>.)</w:t>
            </w:r>
          </w:p>
          <w:p w:rsidR="0086340B" w:rsidRPr="00D17A16" w:rsidRDefault="0086340B" w:rsidP="005F1ED8">
            <w:pPr>
              <w:rPr>
                <w:sz w:val="20"/>
                <w:szCs w:val="20"/>
              </w:rPr>
            </w:pPr>
          </w:p>
          <w:p w:rsidR="0086340B" w:rsidRPr="00D17A16" w:rsidRDefault="0086340B" w:rsidP="005F1ED8">
            <w:pPr>
              <w:rPr>
                <w:sz w:val="20"/>
                <w:szCs w:val="20"/>
              </w:rPr>
            </w:pPr>
            <w:r w:rsidRPr="00D17A16">
              <w:rPr>
                <w:sz w:val="20"/>
                <w:szCs w:val="20"/>
              </w:rPr>
              <w:t>(</w:t>
            </w:r>
            <w:r w:rsidR="00AF050C" w:rsidRPr="00D17A16">
              <w:rPr>
                <w:sz w:val="20"/>
                <w:szCs w:val="20"/>
              </w:rPr>
              <w:t>As of Right</w:t>
            </w:r>
            <w:r w:rsidRPr="00D17A16">
              <w:rPr>
                <w:sz w:val="20"/>
                <w:szCs w:val="20"/>
              </w:rPr>
              <w:t>)</w:t>
            </w:r>
          </w:p>
          <w:p w:rsidR="0086340B" w:rsidRPr="00D17A16" w:rsidRDefault="0086340B" w:rsidP="005F1ED8">
            <w:pPr>
              <w:rPr>
                <w:sz w:val="20"/>
                <w:szCs w:val="20"/>
              </w:rPr>
            </w:pPr>
          </w:p>
          <w:p w:rsidR="0086340B" w:rsidRPr="00D17A16" w:rsidRDefault="004B19BE" w:rsidP="005F1ED8">
            <w:pPr>
              <w:rPr>
                <w:sz w:val="20"/>
                <w:szCs w:val="20"/>
                <w:lang w:val="fr-CA"/>
              </w:rPr>
            </w:pPr>
            <w:r>
              <w:rPr>
                <w:sz w:val="20"/>
                <w:szCs w:val="20"/>
                <w:lang w:val="fr-CA"/>
              </w:rPr>
              <w:pict>
                <v:rect id="_x0000_i1075" style="width:106.1pt;height:1pt" o:hrpct="500" o:hrstd="t" o:hrnoshade="t" o:hr="t" fillcolor="black [3213]" stroked="f"/>
              </w:pict>
            </w:r>
          </w:p>
        </w:tc>
        <w:tc>
          <w:tcPr>
            <w:tcW w:w="588" w:type="pct"/>
          </w:tcPr>
          <w:p w:rsidR="0086340B" w:rsidRPr="00D17A16" w:rsidRDefault="0086340B" w:rsidP="005F1ED8">
            <w:pPr>
              <w:jc w:val="center"/>
              <w:rPr>
                <w:sz w:val="20"/>
                <w:szCs w:val="20"/>
              </w:rPr>
            </w:pPr>
          </w:p>
          <w:p w:rsidR="0086340B" w:rsidRPr="00D17A16" w:rsidRDefault="0086340B" w:rsidP="005F1ED8">
            <w:pPr>
              <w:jc w:val="center"/>
              <w:rPr>
                <w:sz w:val="20"/>
                <w:szCs w:val="20"/>
              </w:rPr>
            </w:pPr>
          </w:p>
          <w:p w:rsidR="0086340B" w:rsidRPr="00D17A16" w:rsidRDefault="0086340B" w:rsidP="005F1ED8">
            <w:pPr>
              <w:jc w:val="center"/>
              <w:rPr>
                <w:sz w:val="20"/>
                <w:szCs w:val="20"/>
              </w:rPr>
            </w:pPr>
          </w:p>
          <w:p w:rsidR="0086340B" w:rsidRPr="00D17A16" w:rsidRDefault="0086340B" w:rsidP="005F1ED8">
            <w:pPr>
              <w:jc w:val="center"/>
              <w:rPr>
                <w:sz w:val="20"/>
                <w:szCs w:val="20"/>
              </w:rPr>
            </w:pPr>
          </w:p>
          <w:p w:rsidR="0086340B" w:rsidRPr="00D17A16" w:rsidRDefault="0086340B" w:rsidP="005F1ED8">
            <w:pPr>
              <w:jc w:val="center"/>
              <w:rPr>
                <w:sz w:val="20"/>
                <w:szCs w:val="20"/>
              </w:rPr>
            </w:pPr>
          </w:p>
          <w:p w:rsidR="0086340B" w:rsidRPr="00D17A16" w:rsidRDefault="0086340B" w:rsidP="005F1ED8">
            <w:pPr>
              <w:jc w:val="center"/>
              <w:rPr>
                <w:sz w:val="20"/>
                <w:szCs w:val="20"/>
              </w:rPr>
            </w:pPr>
          </w:p>
          <w:p w:rsidR="0086340B" w:rsidRPr="00D17A16" w:rsidRDefault="0086340B" w:rsidP="005F1ED8">
            <w:pPr>
              <w:jc w:val="center"/>
              <w:rPr>
                <w:sz w:val="20"/>
                <w:szCs w:val="20"/>
              </w:rPr>
            </w:pPr>
          </w:p>
          <w:p w:rsidR="0086340B" w:rsidRPr="00D17A16" w:rsidRDefault="0086340B" w:rsidP="005F1ED8">
            <w:pPr>
              <w:jc w:val="center"/>
              <w:rPr>
                <w:sz w:val="20"/>
                <w:szCs w:val="20"/>
              </w:rPr>
            </w:pPr>
          </w:p>
          <w:p w:rsidR="0086340B" w:rsidRPr="00D17A16" w:rsidRDefault="0086340B" w:rsidP="005F1ED8">
            <w:pPr>
              <w:jc w:val="center"/>
              <w:rPr>
                <w:sz w:val="20"/>
                <w:szCs w:val="20"/>
              </w:rPr>
            </w:pPr>
          </w:p>
          <w:p w:rsidR="0086340B" w:rsidRPr="00D17A16" w:rsidRDefault="0086340B" w:rsidP="005F1ED8">
            <w:pPr>
              <w:jc w:val="center"/>
              <w:rPr>
                <w:sz w:val="20"/>
                <w:szCs w:val="20"/>
              </w:rPr>
            </w:pPr>
          </w:p>
          <w:p w:rsidR="0086340B" w:rsidRPr="00D17A16" w:rsidRDefault="0086340B" w:rsidP="005F1ED8">
            <w:pPr>
              <w:jc w:val="center"/>
              <w:rPr>
                <w:sz w:val="20"/>
                <w:szCs w:val="20"/>
              </w:rPr>
            </w:pPr>
          </w:p>
          <w:p w:rsidR="0086340B" w:rsidRPr="00D17A16" w:rsidRDefault="0086340B" w:rsidP="005F1ED8">
            <w:pPr>
              <w:jc w:val="center"/>
              <w:rPr>
                <w:sz w:val="20"/>
                <w:szCs w:val="20"/>
              </w:rPr>
            </w:pPr>
          </w:p>
        </w:tc>
        <w:tc>
          <w:tcPr>
            <w:tcW w:w="2206" w:type="pct"/>
          </w:tcPr>
          <w:p w:rsidR="0086340B" w:rsidRPr="00D17A16" w:rsidRDefault="0086340B" w:rsidP="005F1ED8">
            <w:pPr>
              <w:rPr>
                <w:sz w:val="20"/>
                <w:szCs w:val="20"/>
              </w:rPr>
            </w:pPr>
          </w:p>
        </w:tc>
      </w:tr>
    </w:tbl>
    <w:p w:rsidR="008277C4" w:rsidRPr="00D17A16" w:rsidRDefault="008277C4" w:rsidP="00F40249">
      <w:pPr>
        <w:rPr>
          <w:sz w:val="20"/>
          <w:szCs w:val="20"/>
        </w:rPr>
      </w:pPr>
    </w:p>
    <w:p w:rsidR="008277C4" w:rsidRPr="00D17A16" w:rsidRDefault="008277C4" w:rsidP="00F40249">
      <w:pPr>
        <w:rPr>
          <w:sz w:val="20"/>
          <w:szCs w:val="20"/>
        </w:rPr>
      </w:pPr>
    </w:p>
    <w:p w:rsidR="0010587F" w:rsidRPr="00D17A16" w:rsidRDefault="0010587F" w:rsidP="00F40249">
      <w:pPr>
        <w:rPr>
          <w:sz w:val="20"/>
          <w:szCs w:val="20"/>
        </w:rPr>
      </w:pPr>
    </w:p>
    <w:p w:rsidR="00EB2B90" w:rsidRPr="00D17A16" w:rsidRDefault="00EB2B90" w:rsidP="00F40249">
      <w:pPr>
        <w:rPr>
          <w:sz w:val="20"/>
          <w:szCs w:val="20"/>
        </w:rPr>
        <w:sectPr w:rsidR="00EB2B90" w:rsidRPr="00D17A16" w:rsidSect="00F40249">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720" w:footer="965" w:gutter="0"/>
          <w:cols w:space="720"/>
          <w:titlePg/>
          <w:docGrid w:linePitch="326"/>
        </w:sectPr>
      </w:pPr>
    </w:p>
    <w:p w:rsidR="00567602" w:rsidRPr="00D17A16" w:rsidRDefault="001434B9" w:rsidP="00567602">
      <w:pPr>
        <w:pStyle w:val="Header1StyleE"/>
        <w:pBdr>
          <w:bottom w:val="single" w:sz="12" w:space="1" w:color="auto"/>
        </w:pBdr>
        <w:rPr>
          <w:lang w:val="fr-CA"/>
        </w:rPr>
      </w:pPr>
      <w:bookmarkStart w:id="7" w:name="_Toc84505403"/>
      <w:r w:rsidRPr="00D17A16">
        <w:rPr>
          <w:lang w:val="fr-CA"/>
        </w:rPr>
        <w:t>Appeals heard since the last issue and disposition</w:t>
      </w:r>
      <w:r w:rsidR="00271E1E" w:rsidRPr="00D17A16">
        <w:rPr>
          <w:lang w:val="fr-CA"/>
        </w:rPr>
        <w:t xml:space="preserve"> / </w:t>
      </w:r>
      <w:r w:rsidR="00567602" w:rsidRPr="00D17A16">
        <w:rPr>
          <w:lang w:val="fr-CA"/>
        </w:rPr>
        <w:br/>
      </w:r>
      <w:r w:rsidRPr="00D17A16">
        <w:rPr>
          <w:lang w:val="fr-CA"/>
        </w:rPr>
        <w:t>Appels entendus depuis la dernière parution et résultat</w:t>
      </w:r>
      <w:bookmarkEnd w:id="7"/>
    </w:p>
    <w:p w:rsidR="00567602" w:rsidRPr="00D17A16" w:rsidRDefault="00567602" w:rsidP="009B36BA">
      <w:pPr>
        <w:widowControl w:val="0"/>
        <w:jc w:val="both"/>
        <w:rPr>
          <w:sz w:val="20"/>
          <w:szCs w:val="20"/>
          <w:lang w:val="fr-CA"/>
        </w:rPr>
      </w:pPr>
    </w:p>
    <w:p w:rsidR="00717608" w:rsidRPr="00D17A16" w:rsidRDefault="002E77F6" w:rsidP="00717608">
      <w:pPr>
        <w:rPr>
          <w:b/>
          <w:sz w:val="20"/>
          <w:szCs w:val="20"/>
        </w:rPr>
      </w:pPr>
      <w:r w:rsidRPr="00D17A16">
        <w:rPr>
          <w:b/>
          <w:sz w:val="20"/>
          <w:szCs w:val="20"/>
        </w:rPr>
        <w:t>OCTOBER 5-6</w:t>
      </w:r>
      <w:r w:rsidR="00717608" w:rsidRPr="00D17A16">
        <w:rPr>
          <w:b/>
          <w:sz w:val="20"/>
          <w:szCs w:val="20"/>
        </w:rPr>
        <w:t>, 20</w:t>
      </w:r>
      <w:r w:rsidR="00172473" w:rsidRPr="00D17A16">
        <w:rPr>
          <w:b/>
          <w:sz w:val="20"/>
          <w:szCs w:val="20"/>
        </w:rPr>
        <w:t>2</w:t>
      </w:r>
      <w:r w:rsidR="009B36BA" w:rsidRPr="00D17A16">
        <w:rPr>
          <w:b/>
          <w:sz w:val="20"/>
          <w:szCs w:val="20"/>
        </w:rPr>
        <w:t>1</w:t>
      </w:r>
      <w:r w:rsidR="00717608" w:rsidRPr="00D17A16">
        <w:rPr>
          <w:b/>
          <w:sz w:val="20"/>
          <w:szCs w:val="20"/>
        </w:rPr>
        <w:t xml:space="preserve"> / LE </w:t>
      </w:r>
      <w:r w:rsidRPr="00D17A16">
        <w:rPr>
          <w:b/>
          <w:sz w:val="20"/>
          <w:szCs w:val="20"/>
        </w:rPr>
        <w:t>5-6</w:t>
      </w:r>
      <w:r w:rsidR="00717608" w:rsidRPr="00D17A16">
        <w:rPr>
          <w:b/>
          <w:sz w:val="20"/>
          <w:szCs w:val="20"/>
        </w:rPr>
        <w:t xml:space="preserve"> </w:t>
      </w:r>
      <w:r w:rsidRPr="00D17A16">
        <w:rPr>
          <w:b/>
          <w:sz w:val="20"/>
          <w:szCs w:val="20"/>
        </w:rPr>
        <w:t>OCTOBRE</w:t>
      </w:r>
      <w:r w:rsidR="00717608" w:rsidRPr="00D17A16">
        <w:rPr>
          <w:b/>
          <w:sz w:val="20"/>
          <w:szCs w:val="20"/>
        </w:rPr>
        <w:t xml:space="preserve"> 20</w:t>
      </w:r>
      <w:r w:rsidR="00172473" w:rsidRPr="00D17A16">
        <w:rPr>
          <w:b/>
          <w:sz w:val="20"/>
          <w:szCs w:val="20"/>
        </w:rPr>
        <w:t>2</w:t>
      </w:r>
      <w:r w:rsidR="009B36BA" w:rsidRPr="00D17A16">
        <w:rPr>
          <w:b/>
          <w:sz w:val="20"/>
          <w:szCs w:val="20"/>
        </w:rPr>
        <w:t>1</w:t>
      </w:r>
    </w:p>
    <w:p w:rsidR="00172473" w:rsidRPr="00D17A16" w:rsidRDefault="00172473" w:rsidP="00717608">
      <w:pPr>
        <w:rPr>
          <w:sz w:val="20"/>
          <w:szCs w:val="20"/>
        </w:rPr>
      </w:pPr>
    </w:p>
    <w:p w:rsidR="002E77F6" w:rsidRPr="00D17A16" w:rsidRDefault="002E77F6" w:rsidP="002E77F6">
      <w:pPr>
        <w:widowControl w:val="0"/>
        <w:rPr>
          <w:sz w:val="20"/>
          <w:szCs w:val="20"/>
        </w:rPr>
      </w:pPr>
      <w:r w:rsidRPr="00D17A16">
        <w:rPr>
          <w:b/>
          <w:sz w:val="20"/>
          <w:szCs w:val="20"/>
        </w:rPr>
        <w:t xml:space="preserve">Her Majesty the Queen v. J.J. </w:t>
      </w:r>
      <w:r w:rsidRPr="00D17A16">
        <w:rPr>
          <w:sz w:val="20"/>
          <w:szCs w:val="20"/>
        </w:rPr>
        <w:t>(B.C.) (Criminal) (By Leave) (</w:t>
      </w:r>
      <w:hyperlink r:id="rId60" w:history="1">
        <w:r w:rsidRPr="00D17A16">
          <w:rPr>
            <w:rStyle w:val="Hyperlink"/>
            <w:sz w:val="20"/>
            <w:szCs w:val="20"/>
          </w:rPr>
          <w:t>39133</w:t>
        </w:r>
      </w:hyperlink>
      <w:r w:rsidRPr="00D17A16">
        <w:rPr>
          <w:sz w:val="20"/>
          <w:szCs w:val="20"/>
        </w:rPr>
        <w:t>)</w:t>
      </w:r>
    </w:p>
    <w:p w:rsidR="002E77F6" w:rsidRPr="00D17A16" w:rsidRDefault="002E77F6" w:rsidP="002E77F6">
      <w:pPr>
        <w:widowControl w:val="0"/>
        <w:ind w:left="1109" w:hanging="1109"/>
        <w:rPr>
          <w:sz w:val="20"/>
          <w:szCs w:val="20"/>
        </w:rPr>
      </w:pPr>
    </w:p>
    <w:p w:rsidR="002E77F6" w:rsidRPr="00D17A16" w:rsidRDefault="002E77F6" w:rsidP="002E77F6">
      <w:pPr>
        <w:widowControl w:val="0"/>
        <w:ind w:left="1109" w:hanging="1109"/>
        <w:rPr>
          <w:sz w:val="20"/>
          <w:szCs w:val="20"/>
        </w:rPr>
      </w:pPr>
      <w:r w:rsidRPr="00D17A16">
        <w:rPr>
          <w:sz w:val="20"/>
          <w:szCs w:val="20"/>
        </w:rPr>
        <w:t>-</w:t>
      </w:r>
      <w:proofErr w:type="gramStart"/>
      <w:r w:rsidRPr="00D17A16">
        <w:rPr>
          <w:sz w:val="20"/>
          <w:szCs w:val="20"/>
        </w:rPr>
        <w:t>and</w:t>
      </w:r>
      <w:proofErr w:type="gramEnd"/>
      <w:r w:rsidRPr="00D17A16">
        <w:rPr>
          <w:sz w:val="20"/>
          <w:szCs w:val="20"/>
        </w:rPr>
        <w:t>-</w:t>
      </w:r>
    </w:p>
    <w:p w:rsidR="002E77F6" w:rsidRPr="00D17A16" w:rsidRDefault="002E77F6" w:rsidP="002E77F6">
      <w:pPr>
        <w:widowControl w:val="0"/>
        <w:ind w:left="1109" w:hanging="1109"/>
        <w:rPr>
          <w:sz w:val="20"/>
          <w:szCs w:val="20"/>
        </w:rPr>
      </w:pPr>
    </w:p>
    <w:p w:rsidR="002E77F6" w:rsidRPr="00D17A16" w:rsidRDefault="002E77F6" w:rsidP="002E77F6">
      <w:pPr>
        <w:widowControl w:val="0"/>
        <w:rPr>
          <w:sz w:val="20"/>
          <w:szCs w:val="20"/>
        </w:rPr>
      </w:pPr>
      <w:r w:rsidRPr="00D17A16">
        <w:rPr>
          <w:b/>
          <w:sz w:val="20"/>
          <w:szCs w:val="20"/>
        </w:rPr>
        <w:t xml:space="preserve">A.S. v. Her Majesty the Queen, et al. </w:t>
      </w:r>
      <w:r w:rsidRPr="00D17A16">
        <w:rPr>
          <w:sz w:val="20"/>
          <w:szCs w:val="20"/>
        </w:rPr>
        <w:t>(Ont.) (Criminal) (By Leave) (</w:t>
      </w:r>
      <w:hyperlink r:id="rId61" w:history="1">
        <w:r w:rsidRPr="00D17A16">
          <w:rPr>
            <w:rStyle w:val="Hyperlink"/>
            <w:sz w:val="20"/>
            <w:szCs w:val="20"/>
          </w:rPr>
          <w:t>39516</w:t>
        </w:r>
      </w:hyperlink>
      <w:r w:rsidRPr="00D17A16">
        <w:rPr>
          <w:sz w:val="20"/>
          <w:szCs w:val="20"/>
        </w:rPr>
        <w:t>)</w:t>
      </w:r>
    </w:p>
    <w:p w:rsidR="002E77F6" w:rsidRPr="00D17A16" w:rsidRDefault="002E77F6" w:rsidP="002E77F6">
      <w:pPr>
        <w:widowControl w:val="0"/>
        <w:ind w:left="1109" w:hanging="1109"/>
        <w:rPr>
          <w:sz w:val="20"/>
          <w:szCs w:val="20"/>
        </w:rPr>
      </w:pPr>
    </w:p>
    <w:p w:rsidR="002E77F6" w:rsidRPr="00D17A16" w:rsidRDefault="002E77F6" w:rsidP="002E77F6">
      <w:pPr>
        <w:widowControl w:val="0"/>
        <w:ind w:left="1109" w:hanging="1109"/>
        <w:rPr>
          <w:sz w:val="20"/>
          <w:szCs w:val="20"/>
        </w:rPr>
      </w:pPr>
      <w:r w:rsidRPr="00D17A16">
        <w:rPr>
          <w:sz w:val="20"/>
          <w:szCs w:val="20"/>
        </w:rPr>
        <w:t xml:space="preserve">Coram: </w:t>
      </w:r>
      <w:r w:rsidRPr="00D17A16">
        <w:rPr>
          <w:sz w:val="20"/>
          <w:szCs w:val="20"/>
        </w:rPr>
        <w:tab/>
        <w:t>Wagner C.J. and Moldaver, Karakatsanis, Côté, Brown, Rowe, Martin, Kasirer and Jamal JJ.</w:t>
      </w:r>
    </w:p>
    <w:p w:rsidR="002E77F6" w:rsidRPr="00D17A16" w:rsidRDefault="002E77F6" w:rsidP="002E77F6">
      <w:pPr>
        <w:widowControl w:val="0"/>
        <w:ind w:left="1109" w:hanging="1109"/>
        <w:rPr>
          <w:sz w:val="20"/>
          <w:szCs w:val="20"/>
        </w:rPr>
      </w:pPr>
    </w:p>
    <w:p w:rsidR="002E77F6" w:rsidRPr="00D17A16" w:rsidRDefault="002E77F6" w:rsidP="002E77F6">
      <w:pPr>
        <w:widowControl w:val="0"/>
        <w:ind w:left="1109" w:hanging="1109"/>
        <w:rPr>
          <w:sz w:val="20"/>
          <w:szCs w:val="20"/>
          <w:lang w:val="fr-CA"/>
        </w:rPr>
      </w:pPr>
      <w:r w:rsidRPr="00D17A16">
        <w:rPr>
          <w:b/>
          <w:sz w:val="20"/>
          <w:szCs w:val="20"/>
          <w:lang w:val="fr-CA"/>
        </w:rPr>
        <w:t>RESERVED / EN DÉLIBÉRÉ</w:t>
      </w:r>
    </w:p>
    <w:p w:rsidR="00E06F20" w:rsidRPr="00D17A16" w:rsidRDefault="00E06F20" w:rsidP="00102792">
      <w:pPr>
        <w:ind w:left="1109" w:hanging="1109"/>
        <w:rPr>
          <w:bCs/>
          <w:color w:val="000000"/>
          <w:sz w:val="20"/>
          <w:szCs w:val="20"/>
          <w:lang w:val="fr-CA"/>
        </w:rPr>
      </w:pPr>
    </w:p>
    <w:p w:rsidR="00E06F20" w:rsidRPr="00D17A16" w:rsidRDefault="004B19BE" w:rsidP="00281DA2">
      <w:pPr>
        <w:jc w:val="center"/>
        <w:rPr>
          <w:color w:val="000000"/>
          <w:sz w:val="20"/>
          <w:szCs w:val="27"/>
        </w:rPr>
      </w:pPr>
      <w:r>
        <w:rPr>
          <w:sz w:val="20"/>
          <w:szCs w:val="20"/>
        </w:rPr>
        <w:pict>
          <v:rect id="_x0000_i1078" style="width:2in;height:1pt" o:hrpct="0" o:hralign="center" o:hrstd="t" o:hrnoshade="t" o:hr="t" fillcolor="black [3213]" stroked="f"/>
        </w:pict>
      </w:r>
    </w:p>
    <w:p w:rsidR="00102792" w:rsidRPr="00D17A16" w:rsidRDefault="00102792" w:rsidP="00102792">
      <w:pPr>
        <w:widowControl w:val="0"/>
        <w:rPr>
          <w:sz w:val="20"/>
          <w:szCs w:val="20"/>
        </w:rPr>
      </w:pPr>
    </w:p>
    <w:p w:rsidR="002E77F6" w:rsidRPr="00D17A16" w:rsidRDefault="002E77F6" w:rsidP="002E77F6">
      <w:pPr>
        <w:rPr>
          <w:b/>
          <w:sz w:val="20"/>
          <w:szCs w:val="20"/>
        </w:rPr>
      </w:pPr>
      <w:r w:rsidRPr="00D17A16">
        <w:rPr>
          <w:b/>
          <w:sz w:val="20"/>
          <w:szCs w:val="20"/>
        </w:rPr>
        <w:t>OCTOBER 7, 2021 / LE 7 OCTOBRE 2021</w:t>
      </w:r>
    </w:p>
    <w:p w:rsidR="002E77F6" w:rsidRPr="00D17A16" w:rsidRDefault="002E77F6" w:rsidP="00732DB7">
      <w:pPr>
        <w:widowControl w:val="0"/>
        <w:rPr>
          <w:sz w:val="20"/>
          <w:szCs w:val="20"/>
          <w:lang w:val="en-US"/>
        </w:rPr>
      </w:pPr>
    </w:p>
    <w:p w:rsidR="002E77F6" w:rsidRPr="00D17A16" w:rsidRDefault="002E77F6" w:rsidP="002E77F6">
      <w:pPr>
        <w:widowControl w:val="0"/>
        <w:rPr>
          <w:sz w:val="20"/>
          <w:szCs w:val="20"/>
        </w:rPr>
      </w:pPr>
      <w:r w:rsidRPr="00D17A16">
        <w:rPr>
          <w:b/>
          <w:sz w:val="20"/>
          <w:szCs w:val="20"/>
        </w:rPr>
        <w:t xml:space="preserve">Sokha Tim v. Her Majesty the Queen </w:t>
      </w:r>
      <w:r w:rsidRPr="00D17A16">
        <w:rPr>
          <w:sz w:val="20"/>
          <w:szCs w:val="20"/>
        </w:rPr>
        <w:t xml:space="preserve">(Alta.) (Criminal) (As of Right) </w:t>
      </w:r>
      <w:r w:rsidRPr="00D17A16">
        <w:rPr>
          <w:color w:val="333333"/>
          <w:sz w:val="20"/>
          <w:szCs w:val="20"/>
        </w:rPr>
        <w:t>(</w:t>
      </w:r>
      <w:hyperlink r:id="rId62" w:history="1">
        <w:r w:rsidRPr="00D17A16">
          <w:rPr>
            <w:rStyle w:val="Hyperlink"/>
            <w:sz w:val="20"/>
            <w:szCs w:val="20"/>
          </w:rPr>
          <w:t>39525</w:t>
        </w:r>
      </w:hyperlink>
      <w:r w:rsidRPr="00D17A16">
        <w:rPr>
          <w:color w:val="333333"/>
          <w:sz w:val="20"/>
          <w:szCs w:val="20"/>
        </w:rPr>
        <w:t>)</w:t>
      </w:r>
    </w:p>
    <w:p w:rsidR="002E77F6" w:rsidRPr="00D17A16" w:rsidRDefault="002E77F6" w:rsidP="002E77F6">
      <w:pPr>
        <w:widowControl w:val="0"/>
        <w:ind w:left="1109" w:hanging="1109"/>
        <w:rPr>
          <w:sz w:val="20"/>
          <w:szCs w:val="20"/>
        </w:rPr>
      </w:pPr>
    </w:p>
    <w:p w:rsidR="002E77F6" w:rsidRPr="00D17A16" w:rsidRDefault="002E77F6" w:rsidP="002E77F6">
      <w:pPr>
        <w:widowControl w:val="0"/>
        <w:ind w:left="1109" w:hanging="1109"/>
        <w:rPr>
          <w:sz w:val="20"/>
          <w:szCs w:val="20"/>
        </w:rPr>
      </w:pPr>
      <w:r w:rsidRPr="00D17A16">
        <w:rPr>
          <w:sz w:val="20"/>
          <w:szCs w:val="20"/>
        </w:rPr>
        <w:t xml:space="preserve">Coram: </w:t>
      </w:r>
      <w:r w:rsidRPr="00D17A16">
        <w:rPr>
          <w:sz w:val="20"/>
          <w:szCs w:val="20"/>
        </w:rPr>
        <w:tab/>
        <w:t>Wagner C.J. and Moldaver, Côté, Brown, Rowe, Kasirer and Jamal JJ.</w:t>
      </w:r>
    </w:p>
    <w:p w:rsidR="002E77F6" w:rsidRPr="00D17A16" w:rsidRDefault="002E77F6" w:rsidP="00732DB7">
      <w:pPr>
        <w:widowControl w:val="0"/>
        <w:rPr>
          <w:sz w:val="20"/>
          <w:szCs w:val="20"/>
          <w:lang w:val="en-US"/>
        </w:rPr>
      </w:pPr>
    </w:p>
    <w:p w:rsidR="003D5446" w:rsidRPr="00D17A16" w:rsidRDefault="003D5446" w:rsidP="003D5446">
      <w:pPr>
        <w:widowControl w:val="0"/>
        <w:ind w:left="1109" w:hanging="1109"/>
        <w:rPr>
          <w:sz w:val="20"/>
          <w:szCs w:val="20"/>
          <w:lang w:val="fr-CA"/>
        </w:rPr>
      </w:pPr>
      <w:r w:rsidRPr="00D17A16">
        <w:rPr>
          <w:b/>
          <w:sz w:val="20"/>
          <w:szCs w:val="20"/>
          <w:lang w:val="fr-CA"/>
        </w:rPr>
        <w:t>RESERVED / EN DÉLIBÉRÉ</w:t>
      </w:r>
    </w:p>
    <w:p w:rsidR="003D5446" w:rsidRPr="00D17A16" w:rsidRDefault="003D5446" w:rsidP="00732DB7">
      <w:pPr>
        <w:widowControl w:val="0"/>
        <w:rPr>
          <w:sz w:val="20"/>
          <w:szCs w:val="20"/>
          <w:lang w:val="fr-CA"/>
        </w:rPr>
      </w:pPr>
    </w:p>
    <w:p w:rsidR="002E77F6" w:rsidRPr="00D17A16" w:rsidRDefault="004B19BE" w:rsidP="00732DB7">
      <w:pPr>
        <w:widowControl w:val="0"/>
        <w:rPr>
          <w:sz w:val="20"/>
          <w:szCs w:val="20"/>
          <w:lang w:val="fr-CA"/>
        </w:rPr>
      </w:pPr>
      <w:r>
        <w:rPr>
          <w:sz w:val="20"/>
          <w:szCs w:val="20"/>
        </w:rPr>
        <w:pict>
          <v:rect id="_x0000_i1079" style="width:2in;height:1pt" o:hrpct="0" o:hralign="center" o:hrstd="t" o:hrnoshade="t" o:hr="t" fillcolor="black [3213]" stroked="f"/>
        </w:pict>
      </w:r>
    </w:p>
    <w:p w:rsidR="00172473" w:rsidRPr="00D17A16" w:rsidRDefault="00172473" w:rsidP="00732DB7">
      <w:pPr>
        <w:widowControl w:val="0"/>
        <w:rPr>
          <w:sz w:val="20"/>
          <w:szCs w:val="20"/>
          <w:lang w:val="fr-CA"/>
        </w:rPr>
      </w:pPr>
    </w:p>
    <w:p w:rsidR="002E77F6" w:rsidRPr="00D17A16" w:rsidRDefault="002E77F6" w:rsidP="002E77F6">
      <w:pPr>
        <w:rPr>
          <w:b/>
          <w:sz w:val="20"/>
          <w:szCs w:val="20"/>
        </w:rPr>
      </w:pPr>
      <w:r w:rsidRPr="00D17A16">
        <w:rPr>
          <w:b/>
          <w:sz w:val="20"/>
          <w:szCs w:val="20"/>
        </w:rPr>
        <w:t>OCTOBER 8, 2021 / LE 8 OCTOBRE 2021</w:t>
      </w:r>
    </w:p>
    <w:p w:rsidR="002E77F6" w:rsidRPr="00D17A16" w:rsidRDefault="002E77F6" w:rsidP="00732DB7">
      <w:pPr>
        <w:widowControl w:val="0"/>
        <w:rPr>
          <w:sz w:val="20"/>
          <w:szCs w:val="20"/>
          <w:lang w:val="en-US"/>
        </w:rPr>
      </w:pPr>
    </w:p>
    <w:p w:rsidR="002E77F6" w:rsidRPr="00D17A16" w:rsidRDefault="002E77F6" w:rsidP="002E77F6">
      <w:pPr>
        <w:widowControl w:val="0"/>
        <w:rPr>
          <w:sz w:val="20"/>
          <w:szCs w:val="20"/>
        </w:rPr>
      </w:pPr>
      <w:r w:rsidRPr="00D17A16">
        <w:rPr>
          <w:b/>
          <w:sz w:val="20"/>
          <w:szCs w:val="20"/>
        </w:rPr>
        <w:t xml:space="preserve">Meranda Leigh Dingwall v. Her Majesty </w:t>
      </w:r>
      <w:proofErr w:type="gramStart"/>
      <w:r w:rsidR="004B19BE">
        <w:rPr>
          <w:b/>
          <w:sz w:val="20"/>
          <w:szCs w:val="20"/>
        </w:rPr>
        <w:t>T</w:t>
      </w:r>
      <w:r w:rsidRPr="00D17A16">
        <w:rPr>
          <w:b/>
          <w:sz w:val="20"/>
          <w:szCs w:val="20"/>
        </w:rPr>
        <w:t>he</w:t>
      </w:r>
      <w:proofErr w:type="gramEnd"/>
      <w:r w:rsidRPr="00D17A16">
        <w:rPr>
          <w:b/>
          <w:sz w:val="20"/>
          <w:szCs w:val="20"/>
        </w:rPr>
        <w:t xml:space="preserve"> Queen</w:t>
      </w:r>
      <w:r w:rsidR="004B19BE">
        <w:rPr>
          <w:b/>
          <w:sz w:val="20"/>
          <w:szCs w:val="20"/>
        </w:rPr>
        <w:t xml:space="preserve"> - AND BETWEEN - </w:t>
      </w:r>
      <w:r w:rsidR="004B19BE" w:rsidRPr="004B19BE">
        <w:rPr>
          <w:b/>
          <w:sz w:val="20"/>
          <w:szCs w:val="20"/>
        </w:rPr>
        <w:t>Christopher Ryan Russell</w:t>
      </w:r>
      <w:r w:rsidR="004B19BE">
        <w:rPr>
          <w:b/>
          <w:sz w:val="20"/>
          <w:szCs w:val="20"/>
        </w:rPr>
        <w:t xml:space="preserve"> v. </w:t>
      </w:r>
      <w:r w:rsidR="004B19BE" w:rsidRPr="004B19BE">
        <w:rPr>
          <w:b/>
          <w:sz w:val="20"/>
          <w:szCs w:val="20"/>
        </w:rPr>
        <w:t xml:space="preserve">Her Majesty </w:t>
      </w:r>
      <w:proofErr w:type="gramStart"/>
      <w:r w:rsidR="004B19BE" w:rsidRPr="004B19BE">
        <w:rPr>
          <w:b/>
          <w:sz w:val="20"/>
          <w:szCs w:val="20"/>
        </w:rPr>
        <w:t>The</w:t>
      </w:r>
      <w:proofErr w:type="gramEnd"/>
      <w:r w:rsidR="004B19BE" w:rsidRPr="004B19BE">
        <w:rPr>
          <w:b/>
          <w:sz w:val="20"/>
          <w:szCs w:val="20"/>
        </w:rPr>
        <w:t xml:space="preserve"> Queen</w:t>
      </w:r>
      <w:r w:rsidR="004B19BE">
        <w:rPr>
          <w:b/>
          <w:sz w:val="20"/>
          <w:szCs w:val="20"/>
        </w:rPr>
        <w:t xml:space="preserve"> - AND BETWEEN - </w:t>
      </w:r>
      <w:r w:rsidR="004B19BE" w:rsidRPr="004B19BE">
        <w:rPr>
          <w:b/>
          <w:sz w:val="20"/>
          <w:szCs w:val="20"/>
        </w:rPr>
        <w:t>Kelly Michael Richet</w:t>
      </w:r>
      <w:r w:rsidR="004B19BE">
        <w:rPr>
          <w:b/>
          <w:sz w:val="20"/>
          <w:szCs w:val="20"/>
        </w:rPr>
        <w:t xml:space="preserve"> v. </w:t>
      </w:r>
      <w:r w:rsidR="004B19BE" w:rsidRPr="004B19BE">
        <w:rPr>
          <w:b/>
          <w:sz w:val="20"/>
          <w:szCs w:val="20"/>
        </w:rPr>
        <w:t xml:space="preserve">Her Majesty </w:t>
      </w:r>
      <w:proofErr w:type="gramStart"/>
      <w:r w:rsidR="004B19BE" w:rsidRPr="004B19BE">
        <w:rPr>
          <w:b/>
          <w:sz w:val="20"/>
          <w:szCs w:val="20"/>
        </w:rPr>
        <w:t>The</w:t>
      </w:r>
      <w:proofErr w:type="gramEnd"/>
      <w:r w:rsidR="004B19BE" w:rsidRPr="004B19BE">
        <w:rPr>
          <w:b/>
          <w:sz w:val="20"/>
          <w:szCs w:val="20"/>
        </w:rPr>
        <w:t xml:space="preserve"> Queen</w:t>
      </w:r>
      <w:r w:rsidRPr="00D17A16">
        <w:rPr>
          <w:b/>
          <w:sz w:val="20"/>
          <w:szCs w:val="20"/>
        </w:rPr>
        <w:t xml:space="preserve"> </w:t>
      </w:r>
      <w:r w:rsidRPr="00D17A16">
        <w:rPr>
          <w:sz w:val="20"/>
          <w:szCs w:val="20"/>
        </w:rPr>
        <w:t xml:space="preserve">(B.C.) (Criminal) (As of Right) </w:t>
      </w:r>
      <w:r w:rsidRPr="00D17A16">
        <w:rPr>
          <w:color w:val="333333"/>
          <w:sz w:val="20"/>
          <w:szCs w:val="20"/>
        </w:rPr>
        <w:t>(</w:t>
      </w:r>
      <w:hyperlink r:id="rId63" w:history="1">
        <w:r w:rsidRPr="00D17A16">
          <w:rPr>
            <w:rStyle w:val="Hyperlink"/>
            <w:sz w:val="20"/>
            <w:szCs w:val="20"/>
          </w:rPr>
          <w:t>39274</w:t>
        </w:r>
      </w:hyperlink>
      <w:r w:rsidRPr="00D17A16">
        <w:rPr>
          <w:color w:val="333333"/>
          <w:sz w:val="20"/>
          <w:szCs w:val="20"/>
        </w:rPr>
        <w:t>)</w:t>
      </w:r>
    </w:p>
    <w:p w:rsidR="002E77F6" w:rsidRPr="00D17A16" w:rsidRDefault="002E77F6" w:rsidP="002E77F6">
      <w:pPr>
        <w:widowControl w:val="0"/>
        <w:ind w:left="1109" w:hanging="1109"/>
        <w:rPr>
          <w:sz w:val="20"/>
          <w:szCs w:val="20"/>
        </w:rPr>
      </w:pPr>
      <w:r w:rsidRPr="00D17A16">
        <w:rPr>
          <w:b/>
          <w:sz w:val="20"/>
          <w:szCs w:val="20"/>
        </w:rPr>
        <w:t xml:space="preserve">2021 SCC </w:t>
      </w:r>
      <w:r w:rsidR="00FE55D0" w:rsidRPr="00D17A16">
        <w:rPr>
          <w:b/>
          <w:sz w:val="20"/>
          <w:szCs w:val="20"/>
        </w:rPr>
        <w:t>35</w:t>
      </w:r>
      <w:r w:rsidRPr="00D17A16">
        <w:rPr>
          <w:b/>
          <w:sz w:val="20"/>
          <w:szCs w:val="20"/>
        </w:rPr>
        <w:t xml:space="preserve"> / 2021 CSC </w:t>
      </w:r>
      <w:r w:rsidR="00FE55D0" w:rsidRPr="00D17A16">
        <w:rPr>
          <w:b/>
          <w:sz w:val="20"/>
          <w:szCs w:val="20"/>
        </w:rPr>
        <w:t>35</w:t>
      </w:r>
    </w:p>
    <w:p w:rsidR="002E77F6" w:rsidRPr="00D17A16" w:rsidRDefault="002E77F6" w:rsidP="002E77F6">
      <w:pPr>
        <w:widowControl w:val="0"/>
        <w:ind w:left="1109" w:hanging="1109"/>
        <w:rPr>
          <w:sz w:val="20"/>
          <w:szCs w:val="20"/>
        </w:rPr>
      </w:pPr>
    </w:p>
    <w:p w:rsidR="002E77F6" w:rsidRPr="00D17A16" w:rsidRDefault="002E77F6" w:rsidP="002E77F6">
      <w:pPr>
        <w:widowControl w:val="0"/>
        <w:ind w:left="1109" w:hanging="1109"/>
        <w:rPr>
          <w:sz w:val="20"/>
          <w:szCs w:val="20"/>
        </w:rPr>
      </w:pPr>
      <w:r w:rsidRPr="00D17A16">
        <w:rPr>
          <w:sz w:val="20"/>
          <w:szCs w:val="20"/>
        </w:rPr>
        <w:t xml:space="preserve">Coram: </w:t>
      </w:r>
      <w:r w:rsidRPr="00D17A16">
        <w:rPr>
          <w:sz w:val="20"/>
          <w:szCs w:val="20"/>
        </w:rPr>
        <w:tab/>
        <w:t>Wagner C.J. and Moldaver, Karakatsanis, Côté, Brown, Rowe, Martin, Kasirer and Jamal JJ.</w:t>
      </w:r>
    </w:p>
    <w:p w:rsidR="002E77F6" w:rsidRPr="004B19BE" w:rsidRDefault="002E77F6" w:rsidP="002E77F6">
      <w:pPr>
        <w:widowControl w:val="0"/>
        <w:ind w:left="1109" w:hanging="1109"/>
        <w:rPr>
          <w:sz w:val="20"/>
          <w:szCs w:val="20"/>
        </w:rPr>
      </w:pPr>
    </w:p>
    <w:p w:rsidR="004B19BE" w:rsidRPr="004B19BE" w:rsidRDefault="004B19BE" w:rsidP="004B19BE">
      <w:pPr>
        <w:jc w:val="both"/>
        <w:rPr>
          <w:sz w:val="20"/>
          <w:szCs w:val="20"/>
        </w:rPr>
      </w:pPr>
      <w:r w:rsidRPr="004B19BE">
        <w:rPr>
          <w:sz w:val="20"/>
          <w:szCs w:val="20"/>
        </w:rPr>
        <w:t xml:space="preserve">The appeal from the judgment of the Court of Appeal for British Columbia (Vancouver), Numbers CA45647, CA45648 and CA45649, 2020 BCCA 108, dated April 9, 2020, was heard on October 8, 2021, and the Court on that day delivered the following judgment orally: </w:t>
      </w:r>
    </w:p>
    <w:p w:rsidR="004B19BE" w:rsidRPr="004B19BE" w:rsidRDefault="004B19BE" w:rsidP="004B19BE">
      <w:pPr>
        <w:jc w:val="both"/>
        <w:rPr>
          <w:smallCaps/>
          <w:sz w:val="20"/>
          <w:szCs w:val="20"/>
        </w:rPr>
      </w:pPr>
    </w:p>
    <w:p w:rsidR="002E77F6" w:rsidRPr="004B19BE" w:rsidRDefault="004B19BE" w:rsidP="004B19BE">
      <w:pPr>
        <w:widowControl w:val="0"/>
        <w:tabs>
          <w:tab w:val="left" w:pos="720"/>
          <w:tab w:val="left" w:pos="1440"/>
          <w:tab w:val="left" w:pos="2851"/>
          <w:tab w:val="left" w:pos="4320"/>
          <w:tab w:val="left" w:pos="10224"/>
          <w:tab w:val="left" w:pos="11376"/>
        </w:tabs>
        <w:rPr>
          <w:sz w:val="20"/>
          <w:szCs w:val="20"/>
        </w:rPr>
      </w:pPr>
      <w:r w:rsidRPr="004B19BE">
        <w:rPr>
          <w:smallCaps/>
          <w:sz w:val="20"/>
          <w:szCs w:val="20"/>
        </w:rPr>
        <w:t>Rowe</w:t>
      </w:r>
      <w:r w:rsidRPr="004B19BE">
        <w:rPr>
          <w:sz w:val="20"/>
          <w:szCs w:val="20"/>
        </w:rPr>
        <w:t xml:space="preserve"> </w:t>
      </w:r>
      <w:r w:rsidRPr="004B19BE">
        <w:rPr>
          <w:smallCaps/>
          <w:sz w:val="20"/>
          <w:szCs w:val="20"/>
        </w:rPr>
        <w:t>J.</w:t>
      </w:r>
      <w:r w:rsidRPr="004B19BE">
        <w:rPr>
          <w:sz w:val="20"/>
          <w:szCs w:val="20"/>
        </w:rPr>
        <w:t xml:space="preserve"> </w:t>
      </w:r>
      <w:r w:rsidRPr="004B19BE">
        <w:rPr>
          <w:rFonts w:cs="Times New Roman"/>
          <w:sz w:val="20"/>
          <w:szCs w:val="20"/>
        </w:rPr>
        <w:t>—</w:t>
      </w:r>
      <w:r w:rsidRPr="004B19BE">
        <w:rPr>
          <w:sz w:val="20"/>
          <w:szCs w:val="20"/>
        </w:rPr>
        <w:t xml:space="preserve"> </w:t>
      </w:r>
      <w:proofErr w:type="gramStart"/>
      <w:r w:rsidRPr="004B19BE">
        <w:rPr>
          <w:sz w:val="20"/>
          <w:szCs w:val="20"/>
        </w:rPr>
        <w:t>We</w:t>
      </w:r>
      <w:proofErr w:type="gramEnd"/>
      <w:r w:rsidRPr="004B19BE">
        <w:rPr>
          <w:sz w:val="20"/>
          <w:szCs w:val="20"/>
        </w:rPr>
        <w:t xml:space="preserve"> would dismiss the appeal substantially for the reasons of Newbury J.A., at paras. 51 and 53. We would add that notwithstanding a misstatement of law with respect to circumstantial evidence set out by the trial judge in para. 9(b) of his reasons (2017 BCSC 1457 (CanLII)), the trial judge properly applied the law with respect to circumstantial evidence. Accordingly, no reliance need be placed on the curative authority under s. 686(1</w:t>
      </w:r>
      <w:proofErr w:type="gramStart"/>
      <w:r w:rsidRPr="004B19BE">
        <w:rPr>
          <w:sz w:val="20"/>
          <w:szCs w:val="20"/>
        </w:rPr>
        <w:t>)(</w:t>
      </w:r>
      <w:proofErr w:type="gramEnd"/>
      <w:r w:rsidRPr="004B19BE">
        <w:rPr>
          <w:sz w:val="20"/>
          <w:szCs w:val="20"/>
        </w:rPr>
        <w:t xml:space="preserve">b)(iii) of the </w:t>
      </w:r>
      <w:r w:rsidRPr="004B19BE">
        <w:rPr>
          <w:i/>
          <w:sz w:val="20"/>
          <w:szCs w:val="20"/>
        </w:rPr>
        <w:t>Criminal Code</w:t>
      </w:r>
      <w:r w:rsidRPr="004B19BE">
        <w:rPr>
          <w:sz w:val="20"/>
          <w:szCs w:val="20"/>
        </w:rPr>
        <w:t xml:space="preserve">, R.S.C. 1985, c. C-46. Finally, we would note that while the Court of Appeal, in paras. 39 and 50, addressed the rule in </w:t>
      </w:r>
      <w:r w:rsidRPr="004B19BE">
        <w:rPr>
          <w:i/>
          <w:sz w:val="20"/>
          <w:szCs w:val="20"/>
        </w:rPr>
        <w:t>Hodge’s Case</w:t>
      </w:r>
      <w:r w:rsidRPr="004B19BE">
        <w:rPr>
          <w:color w:val="000000"/>
          <w:sz w:val="20"/>
          <w:szCs w:val="20"/>
        </w:rPr>
        <w:t xml:space="preserve"> </w:t>
      </w:r>
      <w:r w:rsidRPr="004B19BE">
        <w:rPr>
          <w:sz w:val="20"/>
          <w:szCs w:val="20"/>
        </w:rPr>
        <w:t>(1838), 2 Lewin 227, 168 E.R. 1136, the scope and application of that rule is not before this Court.</w:t>
      </w:r>
    </w:p>
    <w:p w:rsidR="002E77F6" w:rsidRDefault="002E77F6" w:rsidP="00732DB7">
      <w:pPr>
        <w:widowControl w:val="0"/>
        <w:rPr>
          <w:sz w:val="20"/>
          <w:szCs w:val="20"/>
          <w:lang w:val="en-US"/>
        </w:rPr>
      </w:pPr>
    </w:p>
    <w:p w:rsidR="004B19BE" w:rsidRPr="004B19BE" w:rsidRDefault="004B19BE" w:rsidP="00732DB7">
      <w:pPr>
        <w:widowControl w:val="0"/>
        <w:rPr>
          <w:sz w:val="20"/>
          <w:szCs w:val="20"/>
          <w:lang w:val="en-US"/>
        </w:rPr>
      </w:pPr>
    </w:p>
    <w:p w:rsidR="004B19BE" w:rsidRPr="004B19BE" w:rsidRDefault="004B19BE" w:rsidP="004B19BE">
      <w:pPr>
        <w:jc w:val="both"/>
        <w:rPr>
          <w:sz w:val="20"/>
          <w:szCs w:val="20"/>
          <w:lang w:val="fr-CA"/>
        </w:rPr>
      </w:pPr>
      <w:r w:rsidRPr="004B19BE">
        <w:rPr>
          <w:sz w:val="20"/>
          <w:szCs w:val="20"/>
          <w:lang w:val="fr-CA"/>
        </w:rPr>
        <w:t>L’appel interjeté contre l’arrêt de la Cour d’appel de la Colombie-Britannique (Vancouver), numéros CA45647, CA45648 et CA45649, 2020 BCCA 108, daté du 9 avril 2020, a été entendu le 8 octobre 2021 et la Cour a prononcé oralement le même jour le jugement suivant :</w:t>
      </w:r>
    </w:p>
    <w:p w:rsidR="004B19BE" w:rsidRPr="004B19BE" w:rsidRDefault="004B19BE" w:rsidP="004B19BE">
      <w:pPr>
        <w:jc w:val="both"/>
        <w:rPr>
          <w:sz w:val="20"/>
          <w:szCs w:val="20"/>
          <w:lang w:val="fr-CA"/>
        </w:rPr>
      </w:pPr>
    </w:p>
    <w:p w:rsidR="004B19BE" w:rsidRDefault="004B19BE">
      <w:pPr>
        <w:rPr>
          <w:sz w:val="20"/>
          <w:szCs w:val="20"/>
          <w:lang w:val="fr-CA"/>
        </w:rPr>
      </w:pPr>
      <w:r>
        <w:rPr>
          <w:sz w:val="20"/>
          <w:szCs w:val="20"/>
          <w:lang w:val="fr-CA"/>
        </w:rPr>
        <w:br w:type="page"/>
      </w:r>
    </w:p>
    <w:p w:rsidR="004B19BE" w:rsidRPr="004B19BE" w:rsidRDefault="004B19BE" w:rsidP="004B19BE">
      <w:pPr>
        <w:jc w:val="both"/>
        <w:rPr>
          <w:sz w:val="20"/>
          <w:szCs w:val="20"/>
          <w:lang w:val="fr-CA"/>
        </w:rPr>
      </w:pPr>
      <w:r w:rsidRPr="004B19BE">
        <w:rPr>
          <w:sz w:val="20"/>
          <w:szCs w:val="20"/>
          <w:lang w:val="fr-CA"/>
        </w:rPr>
        <w:t>[</w:t>
      </w:r>
      <w:r w:rsidRPr="004B19BE">
        <w:rPr>
          <w:smallCaps/>
          <w:color w:val="000000"/>
          <w:sz w:val="20"/>
          <w:szCs w:val="20"/>
          <w:lang w:val="fr-CA"/>
        </w:rPr>
        <w:t>traduction</w:t>
      </w:r>
      <w:r w:rsidRPr="004B19BE">
        <w:rPr>
          <w:color w:val="000000"/>
          <w:sz w:val="20"/>
          <w:szCs w:val="20"/>
          <w:lang w:val="fr-CA"/>
        </w:rPr>
        <w:t>]</w:t>
      </w:r>
    </w:p>
    <w:p w:rsidR="004B19BE" w:rsidRPr="004B19BE" w:rsidRDefault="004B19BE" w:rsidP="004B19BE">
      <w:pPr>
        <w:jc w:val="both"/>
        <w:rPr>
          <w:sz w:val="20"/>
          <w:szCs w:val="20"/>
          <w:lang w:val="fr-CA"/>
        </w:rPr>
      </w:pPr>
      <w:r w:rsidRPr="004B19BE">
        <w:rPr>
          <w:smallCaps/>
          <w:sz w:val="20"/>
          <w:szCs w:val="20"/>
          <w:lang w:val="fr-CA"/>
        </w:rPr>
        <w:t>Le juge Rowe</w:t>
      </w:r>
      <w:r w:rsidRPr="004B19BE">
        <w:rPr>
          <w:sz w:val="20"/>
          <w:szCs w:val="20"/>
          <w:lang w:val="fr-CA"/>
        </w:rPr>
        <w:t xml:space="preserve"> </w:t>
      </w:r>
      <w:r w:rsidRPr="004B19BE">
        <w:rPr>
          <w:rFonts w:cs="Times New Roman"/>
          <w:sz w:val="20"/>
          <w:szCs w:val="20"/>
          <w:lang w:val="fr-CA"/>
        </w:rPr>
        <w:t>—</w:t>
      </w:r>
      <w:r w:rsidRPr="004B19BE">
        <w:rPr>
          <w:sz w:val="20"/>
          <w:szCs w:val="20"/>
          <w:lang w:val="fr-CA"/>
        </w:rPr>
        <w:t xml:space="preserve"> Nous sommes d’avis de rejeter le pourvoi, essentiellement pour les motifs exposés par la juge Newbury aux par. 51 et 53. Nous ajoutons que malgré l’énoncé erroné du droit relatif à la preuve circonstancielle formulé par le juge du procès au </w:t>
      </w:r>
      <w:proofErr w:type="spellStart"/>
      <w:r w:rsidRPr="004B19BE">
        <w:rPr>
          <w:sz w:val="20"/>
          <w:szCs w:val="20"/>
          <w:lang w:val="fr-CA"/>
        </w:rPr>
        <w:t>par</w:t>
      </w:r>
      <w:proofErr w:type="spellEnd"/>
      <w:r w:rsidRPr="004B19BE">
        <w:rPr>
          <w:sz w:val="20"/>
          <w:szCs w:val="20"/>
          <w:lang w:val="fr-CA"/>
        </w:rPr>
        <w:t>. 9(b) de ses motifs (2017 BCSC 1457 (CanLII)), il a bien appliqué le droit en la matière. Il n’est donc pas nécessaire de recourir au pouvoir de réparation que confère le sous-al. 686(1)b</w:t>
      </w:r>
      <w:proofErr w:type="gramStart"/>
      <w:r w:rsidRPr="004B19BE">
        <w:rPr>
          <w:sz w:val="20"/>
          <w:szCs w:val="20"/>
          <w:lang w:val="fr-CA"/>
        </w:rPr>
        <w:t>)(</w:t>
      </w:r>
      <w:proofErr w:type="gramEnd"/>
      <w:r w:rsidRPr="004B19BE">
        <w:rPr>
          <w:sz w:val="20"/>
          <w:szCs w:val="20"/>
          <w:lang w:val="fr-CA"/>
        </w:rPr>
        <w:t xml:space="preserve">iii) du </w:t>
      </w:r>
      <w:r w:rsidRPr="004B19BE">
        <w:rPr>
          <w:i/>
          <w:sz w:val="20"/>
          <w:szCs w:val="20"/>
          <w:lang w:val="fr-CA"/>
        </w:rPr>
        <w:t>Code criminel</w:t>
      </w:r>
      <w:r w:rsidRPr="004B19BE">
        <w:rPr>
          <w:sz w:val="20"/>
          <w:szCs w:val="20"/>
          <w:lang w:val="fr-CA"/>
        </w:rPr>
        <w:t xml:space="preserve">, L.R.C. 1985, c. C-46. Enfin, nous tenons à signaler que, bien que la Cour d’appel ait traité aux par. 39 et 50 de la règle établie dans </w:t>
      </w:r>
      <w:r w:rsidRPr="004B19BE">
        <w:rPr>
          <w:i/>
          <w:sz w:val="20"/>
          <w:szCs w:val="20"/>
          <w:lang w:val="fr-CA"/>
        </w:rPr>
        <w:t>Hodge’s Case</w:t>
      </w:r>
      <w:r w:rsidRPr="004B19BE">
        <w:rPr>
          <w:sz w:val="20"/>
          <w:szCs w:val="20"/>
          <w:lang w:val="fr-CA"/>
        </w:rPr>
        <w:t xml:space="preserve"> (1838), 2 Lewin 227, 168 E.R. 1136, notre Cour n’est pas saisie de la portée et de l’application de cette règle.</w:t>
      </w:r>
    </w:p>
    <w:p w:rsidR="004B19BE" w:rsidRPr="004B19BE" w:rsidRDefault="004B19BE" w:rsidP="00732DB7">
      <w:pPr>
        <w:widowControl w:val="0"/>
        <w:rPr>
          <w:sz w:val="20"/>
          <w:szCs w:val="20"/>
          <w:lang w:val="fr-CA"/>
        </w:rPr>
      </w:pPr>
    </w:p>
    <w:p w:rsidR="002E77F6" w:rsidRPr="00D17A16" w:rsidRDefault="004B19BE" w:rsidP="00732DB7">
      <w:pPr>
        <w:widowControl w:val="0"/>
        <w:rPr>
          <w:sz w:val="20"/>
          <w:szCs w:val="20"/>
          <w:lang w:val="fr-CA"/>
        </w:rPr>
      </w:pPr>
      <w:r>
        <w:rPr>
          <w:sz w:val="20"/>
          <w:szCs w:val="20"/>
        </w:rPr>
        <w:pict>
          <v:rect id="_x0000_i1080" style="width:2in;height:1pt" o:hrpct="0" o:hralign="center" o:hrstd="t" o:hrnoshade="t" o:hr="t" fillcolor="black [3213]" stroked="f"/>
        </w:pict>
      </w:r>
    </w:p>
    <w:p w:rsidR="002E77F6" w:rsidRPr="00D17A16" w:rsidRDefault="002E77F6" w:rsidP="00732DB7">
      <w:pPr>
        <w:widowControl w:val="0"/>
        <w:rPr>
          <w:sz w:val="20"/>
          <w:szCs w:val="20"/>
          <w:lang w:val="fr-CA"/>
        </w:rPr>
      </w:pPr>
    </w:p>
    <w:p w:rsidR="00732DB7" w:rsidRPr="00D17A16" w:rsidRDefault="00732DB7" w:rsidP="00732DB7">
      <w:pPr>
        <w:widowControl w:val="0"/>
        <w:rPr>
          <w:sz w:val="20"/>
          <w:szCs w:val="20"/>
          <w:lang w:val="fr-CA"/>
        </w:rPr>
      </w:pPr>
    </w:p>
    <w:p w:rsidR="00732DB7" w:rsidRPr="00D17A16" w:rsidRDefault="00732DB7" w:rsidP="00732DB7">
      <w:pPr>
        <w:widowControl w:val="0"/>
        <w:rPr>
          <w:sz w:val="20"/>
          <w:szCs w:val="20"/>
          <w:lang w:val="fr-CA"/>
        </w:rPr>
        <w:sectPr w:rsidR="00732DB7" w:rsidRPr="00D17A16" w:rsidSect="00732DB7">
          <w:headerReference w:type="even" r:id="rId64"/>
          <w:headerReference w:type="default" r:id="rId65"/>
          <w:footerReference w:type="even" r:id="rId66"/>
          <w:footerReference w:type="default" r:id="rId67"/>
          <w:headerReference w:type="first" r:id="rId68"/>
          <w:footerReference w:type="first" r:id="rId69"/>
          <w:pgSz w:w="12240" w:h="15840"/>
          <w:pgMar w:top="720" w:right="965" w:bottom="1080" w:left="1656" w:header="720" w:footer="960" w:gutter="0"/>
          <w:cols w:space="720"/>
          <w:titlePg/>
          <w:docGrid w:linePitch="326"/>
        </w:sectPr>
      </w:pPr>
    </w:p>
    <w:p w:rsidR="00CD6F5A" w:rsidRPr="00D17A16" w:rsidRDefault="00CD6F5A" w:rsidP="00CD6F5A">
      <w:pPr>
        <w:tabs>
          <w:tab w:val="center" w:pos="5220"/>
          <w:tab w:val="right" w:pos="10800"/>
        </w:tabs>
        <w:jc w:val="center"/>
        <w:rPr>
          <w:rFonts w:ascii="Arial" w:hAnsi="Arial" w:cs="Arial"/>
          <w:szCs w:val="24"/>
          <w:lang w:val="fr-CA"/>
        </w:rPr>
      </w:pPr>
      <w:bookmarkStart w:id="8" w:name="1"/>
      <w:bookmarkStart w:id="9" w:name="QuickMark"/>
      <w:bookmarkEnd w:id="8"/>
      <w:bookmarkEnd w:id="9"/>
      <w:r w:rsidRPr="00D17A16">
        <w:rPr>
          <w:rFonts w:ascii="Arial" w:hAnsi="Arial" w:cs="Arial"/>
          <w:b/>
          <w:szCs w:val="24"/>
          <w:lang w:val="fr-FR"/>
        </w:rPr>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CD6F5A" w:rsidRPr="00D17A16" w:rsidTr="004054CC">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CD6F5A" w:rsidRPr="00D17A16" w:rsidRDefault="00CD6F5A" w:rsidP="004054CC">
            <w:pPr>
              <w:tabs>
                <w:tab w:val="center" w:pos="5220"/>
                <w:tab w:val="right" w:pos="10440"/>
              </w:tabs>
              <w:jc w:val="center"/>
              <w:rPr>
                <w:rFonts w:ascii="Arial" w:hAnsi="Arial" w:cs="Arial"/>
                <w:b/>
                <w:sz w:val="13"/>
                <w:szCs w:val="13"/>
                <w:lang w:val="fr-FR"/>
              </w:rPr>
            </w:pPr>
            <w:r w:rsidRPr="00D17A16">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CD6F5A" w:rsidRPr="00D17A16" w:rsidRDefault="00CD6F5A" w:rsidP="004054CC">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CD6F5A" w:rsidRPr="00D17A16" w:rsidRDefault="00CD6F5A" w:rsidP="004054CC">
            <w:pPr>
              <w:tabs>
                <w:tab w:val="center" w:pos="5220"/>
                <w:tab w:val="right" w:pos="10440"/>
              </w:tabs>
              <w:jc w:val="center"/>
              <w:rPr>
                <w:rFonts w:ascii="Arial" w:hAnsi="Arial" w:cs="Arial"/>
                <w:b/>
                <w:sz w:val="13"/>
                <w:szCs w:val="13"/>
                <w:lang w:val="fr-FR"/>
              </w:rPr>
            </w:pPr>
            <w:r w:rsidRPr="00D17A16">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CD6F5A" w:rsidRPr="00D17A16" w:rsidRDefault="00CD6F5A" w:rsidP="004054CC">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CD6F5A" w:rsidRPr="00D17A16" w:rsidRDefault="00CD6F5A" w:rsidP="004054CC">
            <w:pPr>
              <w:tabs>
                <w:tab w:val="center" w:pos="5220"/>
                <w:tab w:val="right" w:pos="10440"/>
              </w:tabs>
              <w:jc w:val="center"/>
              <w:rPr>
                <w:rFonts w:ascii="Arial" w:hAnsi="Arial" w:cs="Arial"/>
                <w:b/>
                <w:sz w:val="13"/>
                <w:szCs w:val="13"/>
                <w:lang w:val="fr-FR"/>
              </w:rPr>
            </w:pPr>
            <w:r w:rsidRPr="00D17A16">
              <w:rPr>
                <w:rFonts w:ascii="Arial" w:eastAsia="Arial" w:hAnsi="Arial"/>
                <w:b/>
                <w:color w:val="000000"/>
                <w:sz w:val="13"/>
              </w:rPr>
              <w:t>DECEMBER – DÉCEMBRE</w:t>
            </w:r>
          </w:p>
        </w:tc>
      </w:tr>
      <w:tr w:rsidR="00CD6F5A" w:rsidRPr="00D17A16" w:rsidTr="004054CC">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CD6F5A" w:rsidRPr="00D17A16" w:rsidRDefault="00CD6F5A" w:rsidP="004054CC">
            <w:pPr>
              <w:jc w:val="center"/>
              <w:textAlignment w:val="baseline"/>
              <w:rPr>
                <w:rFonts w:ascii="Arial" w:eastAsia="Arial" w:hAnsi="Arial"/>
                <w:b/>
                <w:color w:val="000000"/>
                <w:sz w:val="13"/>
                <w:szCs w:val="13"/>
              </w:rPr>
            </w:pPr>
            <w:r w:rsidRPr="00D17A16">
              <w:rPr>
                <w:rFonts w:ascii="Arial" w:eastAsia="Arial" w:hAnsi="Arial"/>
                <w:b/>
                <w:color w:val="000000"/>
                <w:sz w:val="13"/>
                <w:szCs w:val="13"/>
              </w:rPr>
              <w:t>S</w:t>
            </w:r>
          </w:p>
          <w:p w:rsidR="00CD6F5A" w:rsidRPr="00D17A16" w:rsidRDefault="00CD6F5A" w:rsidP="004054CC">
            <w:pPr>
              <w:jc w:val="center"/>
              <w:textAlignment w:val="baseline"/>
              <w:rPr>
                <w:rFonts w:ascii="Arial" w:eastAsia="Arial" w:hAnsi="Arial"/>
                <w:b/>
                <w:color w:val="000000"/>
                <w:sz w:val="13"/>
                <w:szCs w:val="13"/>
              </w:rPr>
            </w:pPr>
            <w:r w:rsidRPr="00D17A16">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CD6F5A" w:rsidRPr="00D17A16" w:rsidRDefault="00CD6F5A" w:rsidP="004054CC">
            <w:pPr>
              <w:jc w:val="center"/>
              <w:textAlignment w:val="baseline"/>
              <w:rPr>
                <w:rFonts w:ascii="Arial" w:eastAsia="Arial" w:hAnsi="Arial"/>
                <w:b/>
                <w:color w:val="000000"/>
                <w:sz w:val="13"/>
                <w:szCs w:val="13"/>
              </w:rPr>
            </w:pPr>
            <w:r w:rsidRPr="00D17A16">
              <w:rPr>
                <w:rFonts w:ascii="Arial" w:eastAsia="Arial" w:hAnsi="Arial"/>
                <w:b/>
                <w:color w:val="000000"/>
                <w:sz w:val="13"/>
                <w:szCs w:val="13"/>
              </w:rPr>
              <w:t>M</w:t>
            </w:r>
          </w:p>
          <w:p w:rsidR="00CD6F5A" w:rsidRPr="00D17A16" w:rsidRDefault="00CD6F5A" w:rsidP="004054CC">
            <w:pPr>
              <w:jc w:val="center"/>
              <w:textAlignment w:val="baseline"/>
              <w:rPr>
                <w:rFonts w:ascii="Arial" w:eastAsia="Arial" w:hAnsi="Arial"/>
                <w:b/>
                <w:color w:val="000000"/>
                <w:sz w:val="13"/>
                <w:szCs w:val="13"/>
              </w:rPr>
            </w:pPr>
            <w:r w:rsidRPr="00D17A16">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CD6F5A" w:rsidRPr="00D17A16" w:rsidRDefault="00CD6F5A" w:rsidP="004054CC">
            <w:pPr>
              <w:jc w:val="center"/>
              <w:textAlignment w:val="baseline"/>
              <w:rPr>
                <w:rFonts w:ascii="Arial" w:eastAsia="Arial" w:hAnsi="Arial"/>
                <w:b/>
                <w:color w:val="000000"/>
                <w:sz w:val="13"/>
                <w:szCs w:val="13"/>
              </w:rPr>
            </w:pPr>
            <w:r w:rsidRPr="00D17A16">
              <w:rPr>
                <w:rFonts w:ascii="Arial" w:eastAsia="Arial" w:hAnsi="Arial"/>
                <w:b/>
                <w:color w:val="000000"/>
                <w:sz w:val="13"/>
                <w:szCs w:val="13"/>
              </w:rPr>
              <w:t>T</w:t>
            </w:r>
          </w:p>
          <w:p w:rsidR="00CD6F5A" w:rsidRPr="00D17A16" w:rsidRDefault="00CD6F5A" w:rsidP="004054CC">
            <w:pPr>
              <w:jc w:val="center"/>
              <w:textAlignment w:val="baseline"/>
              <w:rPr>
                <w:rFonts w:ascii="Arial" w:eastAsia="Arial" w:hAnsi="Arial"/>
                <w:b/>
                <w:color w:val="000000"/>
                <w:sz w:val="13"/>
                <w:szCs w:val="13"/>
              </w:rPr>
            </w:pPr>
            <w:r w:rsidRPr="00D17A16">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CD6F5A" w:rsidRPr="00D17A16" w:rsidRDefault="00CD6F5A" w:rsidP="004054CC">
            <w:pPr>
              <w:jc w:val="center"/>
              <w:textAlignment w:val="baseline"/>
              <w:rPr>
                <w:rFonts w:ascii="Arial" w:eastAsia="Arial" w:hAnsi="Arial"/>
                <w:b/>
                <w:color w:val="000000"/>
                <w:sz w:val="13"/>
                <w:szCs w:val="13"/>
              </w:rPr>
            </w:pPr>
            <w:r w:rsidRPr="00D17A16">
              <w:rPr>
                <w:rFonts w:ascii="Arial" w:eastAsia="Arial" w:hAnsi="Arial"/>
                <w:b/>
                <w:color w:val="000000"/>
                <w:sz w:val="13"/>
                <w:szCs w:val="13"/>
              </w:rPr>
              <w:t>W</w:t>
            </w:r>
          </w:p>
          <w:p w:rsidR="00CD6F5A" w:rsidRPr="00D17A16" w:rsidRDefault="00CD6F5A" w:rsidP="004054CC">
            <w:pPr>
              <w:jc w:val="center"/>
              <w:textAlignment w:val="baseline"/>
              <w:rPr>
                <w:rFonts w:ascii="Arial" w:eastAsia="Arial" w:hAnsi="Arial"/>
                <w:b/>
                <w:color w:val="000000"/>
                <w:sz w:val="13"/>
                <w:szCs w:val="13"/>
              </w:rPr>
            </w:pPr>
            <w:r w:rsidRPr="00D17A16">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CD6F5A" w:rsidRPr="00D17A16" w:rsidRDefault="00CD6F5A" w:rsidP="004054CC">
            <w:pPr>
              <w:jc w:val="center"/>
              <w:textAlignment w:val="baseline"/>
              <w:rPr>
                <w:rFonts w:ascii="Arial" w:eastAsia="Arial" w:hAnsi="Arial"/>
                <w:b/>
                <w:color w:val="000000"/>
                <w:sz w:val="13"/>
                <w:szCs w:val="13"/>
              </w:rPr>
            </w:pPr>
            <w:r w:rsidRPr="00D17A16">
              <w:rPr>
                <w:rFonts w:ascii="Arial" w:eastAsia="Arial" w:hAnsi="Arial"/>
                <w:b/>
                <w:color w:val="000000"/>
                <w:sz w:val="13"/>
                <w:szCs w:val="13"/>
              </w:rPr>
              <w:t>T</w:t>
            </w:r>
          </w:p>
          <w:p w:rsidR="00CD6F5A" w:rsidRPr="00D17A16" w:rsidRDefault="00CD6F5A" w:rsidP="004054CC">
            <w:pPr>
              <w:jc w:val="center"/>
              <w:textAlignment w:val="baseline"/>
              <w:rPr>
                <w:rFonts w:ascii="Arial" w:eastAsia="Arial" w:hAnsi="Arial"/>
                <w:b/>
                <w:color w:val="000000"/>
                <w:sz w:val="13"/>
                <w:szCs w:val="13"/>
              </w:rPr>
            </w:pPr>
            <w:r w:rsidRPr="00D17A16">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CD6F5A" w:rsidRPr="00D17A16" w:rsidRDefault="00CD6F5A" w:rsidP="004054CC">
            <w:pPr>
              <w:jc w:val="center"/>
              <w:textAlignment w:val="baseline"/>
              <w:rPr>
                <w:rFonts w:ascii="Arial" w:eastAsia="Arial" w:hAnsi="Arial"/>
                <w:b/>
                <w:color w:val="000000"/>
                <w:sz w:val="13"/>
                <w:szCs w:val="13"/>
              </w:rPr>
            </w:pPr>
            <w:r w:rsidRPr="00D17A16">
              <w:rPr>
                <w:rFonts w:ascii="Arial" w:eastAsia="Arial" w:hAnsi="Arial"/>
                <w:b/>
                <w:color w:val="000000"/>
                <w:sz w:val="13"/>
                <w:szCs w:val="13"/>
              </w:rPr>
              <w:t>F</w:t>
            </w:r>
          </w:p>
          <w:p w:rsidR="00CD6F5A" w:rsidRPr="00D17A16" w:rsidRDefault="00CD6F5A" w:rsidP="004054CC">
            <w:pPr>
              <w:jc w:val="center"/>
              <w:textAlignment w:val="baseline"/>
              <w:rPr>
                <w:rFonts w:ascii="Arial" w:eastAsia="Arial" w:hAnsi="Arial"/>
                <w:b/>
                <w:color w:val="000000"/>
                <w:sz w:val="13"/>
                <w:szCs w:val="13"/>
              </w:rPr>
            </w:pPr>
            <w:r w:rsidRPr="00D17A16">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CD6F5A" w:rsidRPr="00D17A16" w:rsidRDefault="00CD6F5A" w:rsidP="004054CC">
            <w:pPr>
              <w:jc w:val="center"/>
              <w:textAlignment w:val="baseline"/>
              <w:rPr>
                <w:rFonts w:ascii="Arial" w:eastAsia="Arial" w:hAnsi="Arial"/>
                <w:b/>
                <w:color w:val="000000"/>
                <w:sz w:val="13"/>
                <w:szCs w:val="13"/>
              </w:rPr>
            </w:pPr>
            <w:r w:rsidRPr="00D17A16">
              <w:rPr>
                <w:rFonts w:ascii="Arial" w:eastAsia="Arial" w:hAnsi="Arial"/>
                <w:b/>
                <w:color w:val="000000"/>
                <w:sz w:val="13"/>
                <w:szCs w:val="13"/>
              </w:rPr>
              <w:t>S</w:t>
            </w:r>
          </w:p>
          <w:p w:rsidR="00CD6F5A" w:rsidRPr="00D17A16" w:rsidRDefault="00CD6F5A" w:rsidP="004054CC">
            <w:pPr>
              <w:jc w:val="center"/>
              <w:textAlignment w:val="baseline"/>
              <w:rPr>
                <w:rFonts w:ascii="Arial" w:eastAsia="Arial" w:hAnsi="Arial"/>
                <w:b/>
                <w:color w:val="000000"/>
                <w:sz w:val="13"/>
                <w:szCs w:val="13"/>
              </w:rPr>
            </w:pPr>
            <w:r w:rsidRPr="00D17A16">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CD6F5A" w:rsidRPr="00D17A16" w:rsidRDefault="00CD6F5A" w:rsidP="004054CC">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S</w:t>
            </w:r>
          </w:p>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M</w:t>
            </w:r>
          </w:p>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T</w:t>
            </w:r>
          </w:p>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W</w:t>
            </w:r>
          </w:p>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T</w:t>
            </w:r>
          </w:p>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F</w:t>
            </w:r>
          </w:p>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S</w:t>
            </w:r>
          </w:p>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CD6F5A" w:rsidRPr="00D17A16" w:rsidRDefault="00CD6F5A" w:rsidP="004054CC">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S</w:t>
            </w:r>
          </w:p>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M</w:t>
            </w:r>
          </w:p>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T</w:t>
            </w:r>
          </w:p>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W</w:t>
            </w:r>
          </w:p>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T</w:t>
            </w:r>
          </w:p>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F</w:t>
            </w:r>
          </w:p>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S</w:t>
            </w:r>
          </w:p>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S</w:t>
            </w:r>
          </w:p>
        </w:tc>
      </w:tr>
      <w:tr w:rsidR="00CD6F5A" w:rsidRPr="00D17A16" w:rsidTr="004054C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CC</w:t>
            </w:r>
          </w:p>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r w:rsidRPr="00D17A16">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r w:rsidRPr="00D17A16">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r w:rsidRPr="00D17A16">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r w:rsidRPr="00D17A16">
              <w:rPr>
                <w:rFonts w:ascii="Arial" w:hAnsi="Arial" w:cs="Arial"/>
                <w:sz w:val="13"/>
                <w:szCs w:val="13"/>
              </w:rPr>
              <w:t>4</w:t>
            </w:r>
          </w:p>
        </w:tc>
      </w:tr>
      <w:tr w:rsidR="00CD6F5A" w:rsidRPr="00D17A16" w:rsidTr="004054C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CD6F5A" w:rsidRPr="00D17A16" w:rsidRDefault="00CD6F5A" w:rsidP="004054CC">
            <w:pPr>
              <w:jc w:val="center"/>
              <w:textAlignment w:val="baseline"/>
              <w:rPr>
                <w:rFonts w:ascii="Arial" w:eastAsia="Arial" w:hAnsi="Arial" w:cs="Arial"/>
                <w:b/>
                <w:color w:val="000000"/>
                <w:sz w:val="13"/>
                <w:szCs w:val="13"/>
              </w:rPr>
            </w:pPr>
            <w:r w:rsidRPr="00D17A16">
              <w:rPr>
                <w:rFonts w:ascii="Arial" w:eastAsia="Arial" w:hAnsi="Arial" w:cs="Arial"/>
                <w:b/>
                <w:color w:val="000000"/>
                <w:sz w:val="13"/>
                <w:szCs w:val="13"/>
              </w:rPr>
              <w:t>CC</w:t>
            </w:r>
          </w:p>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H</w:t>
            </w:r>
          </w:p>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r w:rsidRPr="00D17A16">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r w:rsidRPr="00D17A16">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r w:rsidRPr="00D17A16">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r w:rsidRPr="00D17A16">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r w:rsidRPr="00D17A16">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r w:rsidRPr="00D17A16">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r w:rsidRPr="00D17A16">
              <w:rPr>
                <w:rFonts w:ascii="Arial" w:hAnsi="Arial" w:cs="Arial"/>
                <w:sz w:val="13"/>
                <w:szCs w:val="13"/>
              </w:rPr>
              <w:t>11</w:t>
            </w:r>
          </w:p>
        </w:tc>
      </w:tr>
      <w:tr w:rsidR="00CD6F5A" w:rsidRPr="00D17A16" w:rsidTr="004054C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CD6F5A" w:rsidRPr="00D17A16" w:rsidRDefault="00CD6F5A" w:rsidP="004054CC">
            <w:pPr>
              <w:jc w:val="center"/>
              <w:textAlignment w:val="baseline"/>
              <w:rPr>
                <w:rFonts w:ascii="Arial" w:eastAsia="Arial" w:hAnsi="Arial" w:cs="Arial"/>
                <w:b/>
                <w:color w:val="000000"/>
                <w:sz w:val="13"/>
                <w:szCs w:val="13"/>
              </w:rPr>
            </w:pPr>
            <w:r w:rsidRPr="00D17A16">
              <w:rPr>
                <w:rFonts w:ascii="Arial" w:eastAsia="Arial" w:hAnsi="Arial" w:cs="Arial"/>
                <w:b/>
                <w:color w:val="000000"/>
                <w:sz w:val="13"/>
                <w:szCs w:val="13"/>
              </w:rPr>
              <w:t>H</w:t>
            </w:r>
          </w:p>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r w:rsidRPr="00D17A16">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r w:rsidRPr="00D17A16">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r w:rsidRPr="00D17A16">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r w:rsidRPr="00D17A16">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r w:rsidRPr="00D17A16">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r w:rsidRPr="00D17A16">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r w:rsidRPr="00D17A16">
              <w:rPr>
                <w:rFonts w:ascii="Arial" w:hAnsi="Arial" w:cs="Arial"/>
                <w:sz w:val="13"/>
                <w:szCs w:val="13"/>
              </w:rPr>
              <w:t>18</w:t>
            </w:r>
          </w:p>
        </w:tc>
      </w:tr>
      <w:tr w:rsidR="00CD6F5A" w:rsidRPr="00D17A16" w:rsidTr="004054C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r w:rsidRPr="00D17A16">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r w:rsidRPr="00D17A16">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r w:rsidRPr="00D17A16">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r w:rsidRPr="00D17A16">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r w:rsidRPr="00D17A16">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r w:rsidRPr="00D17A16">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r w:rsidRPr="00D17A16">
              <w:rPr>
                <w:rFonts w:ascii="Arial" w:hAnsi="Arial" w:cs="Arial"/>
                <w:sz w:val="13"/>
                <w:szCs w:val="13"/>
              </w:rPr>
              <w:t>25</w:t>
            </w:r>
          </w:p>
        </w:tc>
      </w:tr>
      <w:tr w:rsidR="00CD6F5A" w:rsidRPr="00D17A16" w:rsidTr="004054CC">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 xml:space="preserve">  24 /</w:t>
            </w:r>
          </w:p>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CD6F5A" w:rsidRPr="00D17A16" w:rsidRDefault="00CD6F5A" w:rsidP="004054CC">
            <w:pPr>
              <w:jc w:val="center"/>
              <w:textAlignment w:val="baseline"/>
              <w:rPr>
                <w:rFonts w:ascii="Arial" w:eastAsia="Arial" w:hAnsi="Arial" w:cs="Arial"/>
                <w:b/>
                <w:color w:val="000000"/>
                <w:sz w:val="13"/>
              </w:rPr>
            </w:pPr>
            <w:r w:rsidRPr="00D17A16">
              <w:rPr>
                <w:rFonts w:ascii="Arial" w:eastAsia="Arial" w:hAnsi="Arial" w:cs="Arial"/>
                <w:b/>
                <w:color w:val="000000"/>
                <w:sz w:val="13"/>
              </w:rPr>
              <w:t>CC</w:t>
            </w:r>
          </w:p>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rPr>
            </w:pPr>
            <w:r w:rsidRPr="00D17A16">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r w:rsidRPr="00D17A16">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rPr>
                <w:rFonts w:ascii="Arial" w:hAnsi="Arial" w:cs="Arial"/>
                <w:b/>
                <w:sz w:val="13"/>
                <w:szCs w:val="13"/>
              </w:rPr>
            </w:pPr>
            <w:r w:rsidRPr="00D17A16">
              <w:rPr>
                <w:rFonts w:ascii="Arial" w:hAnsi="Arial" w:cs="Arial"/>
                <w:b/>
                <w:sz w:val="13"/>
                <w:szCs w:val="13"/>
              </w:rPr>
              <w:t>H</w:t>
            </w:r>
          </w:p>
          <w:p w:rsidR="00CD6F5A" w:rsidRPr="00D17A16" w:rsidRDefault="00CD6F5A" w:rsidP="004054CC">
            <w:pPr>
              <w:jc w:val="center"/>
              <w:rPr>
                <w:rFonts w:ascii="Arial" w:hAnsi="Arial" w:cs="Arial"/>
                <w:sz w:val="13"/>
                <w:szCs w:val="13"/>
              </w:rPr>
            </w:pPr>
            <w:r w:rsidRPr="00D17A16">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rPr>
                <w:rFonts w:ascii="Arial" w:hAnsi="Arial" w:cs="Arial"/>
                <w:b/>
                <w:sz w:val="13"/>
                <w:szCs w:val="13"/>
              </w:rPr>
            </w:pPr>
            <w:r w:rsidRPr="00D17A16">
              <w:rPr>
                <w:rFonts w:ascii="Arial" w:hAnsi="Arial" w:cs="Arial"/>
                <w:b/>
                <w:sz w:val="13"/>
                <w:szCs w:val="13"/>
              </w:rPr>
              <w:t>H</w:t>
            </w:r>
          </w:p>
          <w:p w:rsidR="00CD6F5A" w:rsidRPr="00D17A16" w:rsidRDefault="00CD6F5A" w:rsidP="004054CC">
            <w:pPr>
              <w:jc w:val="center"/>
              <w:rPr>
                <w:rFonts w:ascii="Arial" w:hAnsi="Arial" w:cs="Arial"/>
                <w:sz w:val="13"/>
                <w:szCs w:val="13"/>
              </w:rPr>
            </w:pPr>
            <w:r w:rsidRPr="00D17A16">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r w:rsidRPr="00D17A16">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r w:rsidRPr="00D17A16">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r w:rsidRPr="00D17A16">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rPr>
                <w:rFonts w:ascii="Arial" w:hAnsi="Arial" w:cs="Arial"/>
                <w:sz w:val="13"/>
                <w:szCs w:val="13"/>
              </w:rPr>
            </w:pPr>
          </w:p>
        </w:tc>
      </w:tr>
    </w:tbl>
    <w:p w:rsidR="00CD6F5A" w:rsidRPr="00D17A16" w:rsidRDefault="00CD6F5A" w:rsidP="00CD6F5A">
      <w:pPr>
        <w:tabs>
          <w:tab w:val="center" w:pos="5220"/>
          <w:tab w:val="right" w:pos="10440"/>
        </w:tabs>
        <w:spacing w:before="120"/>
        <w:jc w:val="center"/>
        <w:rPr>
          <w:rFonts w:ascii="Arial" w:hAnsi="Arial" w:cs="Arial"/>
          <w:szCs w:val="24"/>
        </w:rPr>
      </w:pPr>
      <w:r w:rsidRPr="00D17A16">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CD6F5A" w:rsidRPr="00D17A16" w:rsidTr="00CD6F5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CD6F5A" w:rsidRPr="00D17A16" w:rsidRDefault="00CD6F5A" w:rsidP="004054CC">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CD6F5A" w:rsidRPr="00D17A16" w:rsidRDefault="00CD6F5A" w:rsidP="004054CC">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MARCH – MARS</w:t>
            </w:r>
          </w:p>
        </w:tc>
      </w:tr>
      <w:tr w:rsidR="00CD6F5A" w:rsidRPr="00D17A16" w:rsidTr="004054CC">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S</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M</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T</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W</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T</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F</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S</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CD6F5A" w:rsidRPr="00D17A16" w:rsidRDefault="00CD6F5A" w:rsidP="004054CC">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S</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M</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T</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W</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T</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F</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S</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CD6F5A" w:rsidRPr="00D17A16" w:rsidRDefault="00CD6F5A" w:rsidP="004054CC">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S</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M</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T</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W</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T</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F</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S</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S</w:t>
            </w:r>
          </w:p>
        </w:tc>
      </w:tr>
      <w:tr w:rsidR="00CD6F5A" w:rsidRPr="00D17A16" w:rsidTr="004054CC">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5</w:t>
            </w:r>
          </w:p>
        </w:tc>
      </w:tr>
      <w:tr w:rsidR="00CD6F5A" w:rsidRPr="00D17A16" w:rsidTr="004054C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spacing w:before="241" w:after="34" w:line="147" w:lineRule="exact"/>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CD6F5A" w:rsidRPr="00D17A16" w:rsidRDefault="00CD6F5A" w:rsidP="004054CC">
            <w:pPr>
              <w:spacing w:before="91" w:line="148" w:lineRule="exact"/>
              <w:jc w:val="center"/>
              <w:textAlignment w:val="baseline"/>
              <w:rPr>
                <w:rFonts w:ascii="Arial" w:eastAsia="Arial" w:hAnsi="Arial" w:cs="Arial"/>
                <w:b/>
                <w:color w:val="000000"/>
                <w:sz w:val="13"/>
                <w:szCs w:val="13"/>
              </w:rPr>
            </w:pPr>
            <w:r w:rsidRPr="00D17A16">
              <w:rPr>
                <w:rFonts w:ascii="Arial" w:eastAsia="Arial" w:hAnsi="Arial" w:cs="Arial"/>
                <w:b/>
                <w:color w:val="000000"/>
                <w:sz w:val="13"/>
                <w:szCs w:val="13"/>
              </w:rPr>
              <w:t>H</w:t>
            </w:r>
          </w:p>
          <w:p w:rsidR="00CD6F5A" w:rsidRPr="00D17A16" w:rsidRDefault="00CD6F5A" w:rsidP="004054CC">
            <w:pPr>
              <w:spacing w:before="2" w:after="34" w:line="147" w:lineRule="exact"/>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CD6F5A" w:rsidRPr="00D17A16" w:rsidRDefault="00CD6F5A" w:rsidP="004054CC">
            <w:pPr>
              <w:jc w:val="center"/>
              <w:textAlignment w:val="baseline"/>
              <w:rPr>
                <w:rFonts w:ascii="Arial" w:eastAsia="Arial" w:hAnsi="Arial" w:cs="Arial"/>
                <w:b/>
                <w:color w:val="000000"/>
                <w:sz w:val="13"/>
                <w:szCs w:val="13"/>
              </w:rPr>
            </w:pPr>
            <w:r w:rsidRPr="00D17A16">
              <w:rPr>
                <w:rFonts w:ascii="Arial" w:eastAsia="Arial" w:hAnsi="Arial" w:cs="Arial"/>
                <w:b/>
                <w:color w:val="000000"/>
                <w:sz w:val="13"/>
                <w:szCs w:val="13"/>
              </w:rPr>
              <w:t>CC</w:t>
            </w:r>
          </w:p>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12</w:t>
            </w:r>
          </w:p>
        </w:tc>
      </w:tr>
      <w:tr w:rsidR="00CD6F5A" w:rsidRPr="00D17A16" w:rsidTr="004054C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spacing w:before="240" w:after="30" w:line="147" w:lineRule="exact"/>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CD6F5A" w:rsidRPr="00D17A16" w:rsidRDefault="00CD6F5A" w:rsidP="004054CC">
            <w:pPr>
              <w:spacing w:before="91" w:line="148" w:lineRule="exact"/>
              <w:jc w:val="center"/>
              <w:textAlignment w:val="baseline"/>
              <w:rPr>
                <w:rFonts w:ascii="Arial" w:eastAsia="Arial" w:hAnsi="Arial" w:cs="Arial"/>
                <w:b/>
                <w:color w:val="000000"/>
                <w:sz w:val="13"/>
                <w:szCs w:val="13"/>
              </w:rPr>
            </w:pPr>
            <w:r w:rsidRPr="00D17A16">
              <w:rPr>
                <w:rFonts w:ascii="Arial" w:eastAsia="Arial" w:hAnsi="Arial" w:cs="Arial"/>
                <w:b/>
                <w:color w:val="000000"/>
                <w:sz w:val="13"/>
                <w:szCs w:val="13"/>
              </w:rPr>
              <w:t>CC</w:t>
            </w:r>
          </w:p>
          <w:p w:rsidR="00CD6F5A" w:rsidRPr="00D17A16" w:rsidRDefault="00CD6F5A" w:rsidP="004054CC">
            <w:pPr>
              <w:spacing w:before="1" w:after="30" w:line="147" w:lineRule="exact"/>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CD6F5A" w:rsidRPr="00D17A16" w:rsidRDefault="00CD6F5A" w:rsidP="004054CC">
            <w:pPr>
              <w:jc w:val="center"/>
              <w:textAlignment w:val="baseline"/>
              <w:rPr>
                <w:rFonts w:ascii="Arial" w:eastAsia="Arial" w:hAnsi="Arial" w:cs="Arial"/>
                <w:b/>
                <w:color w:val="000000"/>
                <w:sz w:val="13"/>
                <w:szCs w:val="13"/>
              </w:rPr>
            </w:pPr>
            <w:r w:rsidRPr="00D17A16">
              <w:rPr>
                <w:rFonts w:ascii="Arial" w:eastAsia="Arial" w:hAnsi="Arial" w:cs="Arial"/>
                <w:b/>
                <w:color w:val="000000"/>
                <w:sz w:val="13"/>
                <w:szCs w:val="13"/>
              </w:rPr>
              <w:t>CC</w:t>
            </w:r>
          </w:p>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19</w:t>
            </w:r>
          </w:p>
        </w:tc>
      </w:tr>
      <w:tr w:rsidR="00CD6F5A" w:rsidRPr="00D17A16" w:rsidTr="004054C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spacing w:before="212" w:after="30" w:line="147" w:lineRule="exact"/>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spacing w:before="212" w:after="30" w:line="147" w:lineRule="exact"/>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26</w:t>
            </w:r>
          </w:p>
        </w:tc>
      </w:tr>
      <w:tr w:rsidR="00CD6F5A" w:rsidRPr="00D17A16" w:rsidTr="004054CC">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CD6F5A" w:rsidRPr="00D17A16" w:rsidRDefault="00CD6F5A" w:rsidP="004054CC">
            <w:pPr>
              <w:spacing w:before="77" w:after="35" w:line="147" w:lineRule="exact"/>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 xml:space="preserve">  23 /</w:t>
            </w:r>
          </w:p>
          <w:p w:rsidR="00CD6F5A" w:rsidRPr="00D17A16" w:rsidRDefault="00CD6F5A" w:rsidP="004054CC">
            <w:pPr>
              <w:spacing w:before="39" w:after="30" w:line="147" w:lineRule="exact"/>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CD6F5A" w:rsidRPr="00D17A16" w:rsidRDefault="00CD6F5A" w:rsidP="004054CC">
            <w:pPr>
              <w:spacing w:before="77" w:after="35" w:line="147" w:lineRule="exact"/>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 xml:space="preserve">  24 /</w:t>
            </w:r>
          </w:p>
          <w:p w:rsidR="00CD6F5A" w:rsidRPr="00D17A16" w:rsidRDefault="00CD6F5A" w:rsidP="004054CC">
            <w:pPr>
              <w:spacing w:before="39" w:after="30" w:line="147" w:lineRule="exact"/>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r>
      <w:tr w:rsidR="00CD6F5A" w:rsidRPr="00D17A16" w:rsidTr="00CD6F5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CD6F5A" w:rsidRPr="00D17A16" w:rsidRDefault="00CD6F5A" w:rsidP="004054CC">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CD6F5A" w:rsidRPr="00D17A16" w:rsidRDefault="00CD6F5A" w:rsidP="004054CC">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JUNE – JUIN</w:t>
            </w:r>
          </w:p>
        </w:tc>
      </w:tr>
      <w:tr w:rsidR="00CD6F5A" w:rsidRPr="00D17A16" w:rsidTr="004054CC">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S</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M</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T</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W</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T</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F</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S</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CD6F5A" w:rsidRPr="00D17A16" w:rsidRDefault="00CD6F5A" w:rsidP="004054CC">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S</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M</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T</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W</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T</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F</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S</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CD6F5A" w:rsidRPr="00D17A16" w:rsidRDefault="00CD6F5A" w:rsidP="004054CC">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S</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M</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T</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W</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T</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F</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S</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S</w:t>
            </w:r>
          </w:p>
        </w:tc>
      </w:tr>
      <w:tr w:rsidR="00CD6F5A" w:rsidRPr="00D17A16" w:rsidTr="004054C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CD6F5A" w:rsidRPr="00D17A16" w:rsidRDefault="00CD6F5A" w:rsidP="004054CC">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CD6F5A" w:rsidRPr="00D17A16" w:rsidRDefault="00CD6F5A" w:rsidP="004054CC">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4</w:t>
            </w:r>
          </w:p>
        </w:tc>
      </w:tr>
      <w:tr w:rsidR="00CD6F5A" w:rsidRPr="00D17A16" w:rsidTr="004054C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CD6F5A" w:rsidRPr="00D17A16" w:rsidRDefault="00CD6F5A" w:rsidP="004054CC">
            <w:pPr>
              <w:jc w:val="center"/>
              <w:textAlignment w:val="baseline"/>
              <w:rPr>
                <w:rFonts w:ascii="Arial" w:eastAsia="Arial" w:hAnsi="Arial" w:cs="Arial"/>
                <w:b/>
                <w:color w:val="000000"/>
                <w:sz w:val="13"/>
                <w:szCs w:val="13"/>
              </w:rPr>
            </w:pPr>
            <w:r w:rsidRPr="00D17A16">
              <w:rPr>
                <w:rFonts w:ascii="Arial" w:eastAsia="Arial" w:hAnsi="Arial" w:cs="Arial"/>
                <w:b/>
                <w:color w:val="000000"/>
                <w:sz w:val="13"/>
                <w:szCs w:val="13"/>
              </w:rPr>
              <w:t>CC</w:t>
            </w:r>
          </w:p>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CD6F5A" w:rsidRPr="00D17A16" w:rsidRDefault="00CD6F5A" w:rsidP="004054CC">
            <w:pPr>
              <w:jc w:val="center"/>
              <w:textAlignment w:val="baseline"/>
              <w:rPr>
                <w:rFonts w:ascii="Arial" w:eastAsia="Arial" w:hAnsi="Arial"/>
                <w:b/>
                <w:color w:val="000000"/>
                <w:sz w:val="13"/>
              </w:rPr>
            </w:pPr>
            <w:r w:rsidRPr="00D17A16">
              <w:rPr>
                <w:rFonts w:ascii="Arial" w:eastAsia="Arial" w:hAnsi="Arial"/>
                <w:b/>
                <w:color w:val="000000"/>
                <w:sz w:val="13"/>
              </w:rPr>
              <w:t>CC</w:t>
            </w:r>
          </w:p>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11</w:t>
            </w:r>
          </w:p>
        </w:tc>
      </w:tr>
      <w:tr w:rsidR="00CD6F5A" w:rsidRPr="00D17A16" w:rsidTr="004054C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CD6F5A" w:rsidRPr="00D17A16" w:rsidRDefault="00CD6F5A" w:rsidP="004054CC">
            <w:pPr>
              <w:jc w:val="center"/>
              <w:textAlignment w:val="baseline"/>
              <w:rPr>
                <w:rFonts w:ascii="Arial" w:eastAsia="Arial" w:hAnsi="Arial" w:cs="Arial"/>
                <w:b/>
                <w:color w:val="000000"/>
                <w:sz w:val="13"/>
                <w:szCs w:val="13"/>
              </w:rPr>
            </w:pPr>
            <w:r w:rsidRPr="00D17A16">
              <w:rPr>
                <w:rFonts w:ascii="Arial" w:eastAsia="Arial" w:hAnsi="Arial" w:cs="Arial"/>
                <w:b/>
                <w:color w:val="000000"/>
                <w:sz w:val="13"/>
                <w:szCs w:val="13"/>
              </w:rPr>
              <w:t>CC</w:t>
            </w:r>
          </w:p>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CD6F5A" w:rsidRPr="00D17A16" w:rsidRDefault="00CD6F5A" w:rsidP="004054CC">
            <w:pPr>
              <w:jc w:val="center"/>
              <w:textAlignment w:val="baseline"/>
              <w:rPr>
                <w:rFonts w:ascii="Arial" w:eastAsia="Arial" w:hAnsi="Arial" w:cs="Arial"/>
                <w:b/>
                <w:color w:val="000000"/>
                <w:sz w:val="13"/>
                <w:szCs w:val="13"/>
              </w:rPr>
            </w:pPr>
            <w:r w:rsidRPr="00D17A16">
              <w:rPr>
                <w:rFonts w:ascii="Arial" w:eastAsia="Arial" w:hAnsi="Arial" w:cs="Arial"/>
                <w:b/>
                <w:color w:val="000000"/>
                <w:sz w:val="13"/>
                <w:szCs w:val="13"/>
              </w:rPr>
              <w:t>H</w:t>
            </w:r>
          </w:p>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18</w:t>
            </w:r>
          </w:p>
        </w:tc>
      </w:tr>
      <w:tr w:rsidR="00CD6F5A" w:rsidRPr="00D17A16" w:rsidTr="004054C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CD6F5A" w:rsidRPr="00D17A16" w:rsidRDefault="00CD6F5A" w:rsidP="004054CC">
            <w:pPr>
              <w:jc w:val="center"/>
              <w:textAlignment w:val="baseline"/>
              <w:rPr>
                <w:rFonts w:ascii="Arial" w:eastAsia="Arial" w:hAnsi="Arial" w:cs="Arial"/>
                <w:b/>
                <w:color w:val="000000"/>
                <w:sz w:val="13"/>
                <w:szCs w:val="13"/>
              </w:rPr>
            </w:pPr>
            <w:r w:rsidRPr="00D17A16">
              <w:rPr>
                <w:rFonts w:ascii="Arial" w:eastAsia="Arial" w:hAnsi="Arial" w:cs="Arial"/>
                <w:b/>
                <w:color w:val="000000"/>
                <w:sz w:val="13"/>
                <w:szCs w:val="13"/>
              </w:rPr>
              <w:t>H</w:t>
            </w:r>
          </w:p>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CD6F5A" w:rsidRPr="00D17A16" w:rsidRDefault="00CD6F5A" w:rsidP="004054CC">
            <w:pPr>
              <w:jc w:val="center"/>
              <w:textAlignment w:val="baseline"/>
              <w:rPr>
                <w:rFonts w:ascii="Arial" w:eastAsia="Arial" w:hAnsi="Arial" w:cs="Arial"/>
                <w:b/>
                <w:color w:val="000000"/>
                <w:sz w:val="13"/>
                <w:szCs w:val="13"/>
              </w:rPr>
            </w:pPr>
            <w:r w:rsidRPr="00D17A16">
              <w:rPr>
                <w:rFonts w:ascii="Arial" w:eastAsia="Arial" w:hAnsi="Arial" w:cs="Arial"/>
                <w:b/>
                <w:color w:val="000000"/>
                <w:sz w:val="13"/>
                <w:szCs w:val="13"/>
              </w:rPr>
              <w:t>OR</w:t>
            </w:r>
          </w:p>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CD6F5A" w:rsidRPr="00D17A16" w:rsidRDefault="00CD6F5A" w:rsidP="004054CC">
            <w:pPr>
              <w:jc w:val="center"/>
              <w:textAlignment w:val="baseline"/>
              <w:rPr>
                <w:rFonts w:ascii="Arial" w:eastAsia="Arial" w:hAnsi="Arial" w:cs="Arial"/>
                <w:b/>
                <w:color w:val="000000"/>
                <w:sz w:val="13"/>
                <w:szCs w:val="13"/>
              </w:rPr>
            </w:pPr>
            <w:r w:rsidRPr="00D17A16">
              <w:rPr>
                <w:rFonts w:ascii="Arial" w:eastAsia="Arial" w:hAnsi="Arial" w:cs="Arial"/>
                <w:b/>
                <w:color w:val="000000"/>
                <w:sz w:val="13"/>
                <w:szCs w:val="13"/>
              </w:rPr>
              <w:t>OR</w:t>
            </w:r>
          </w:p>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CD6F5A" w:rsidRPr="00D17A16" w:rsidRDefault="00CD6F5A" w:rsidP="004054CC">
            <w:pPr>
              <w:jc w:val="center"/>
              <w:textAlignment w:val="baseline"/>
              <w:rPr>
                <w:rFonts w:ascii="Arial" w:eastAsia="Arial" w:hAnsi="Arial" w:cs="Arial"/>
                <w:b/>
                <w:color w:val="000000"/>
                <w:sz w:val="13"/>
                <w:szCs w:val="13"/>
              </w:rPr>
            </w:pPr>
            <w:r w:rsidRPr="00D17A16">
              <w:rPr>
                <w:rFonts w:ascii="Arial" w:eastAsia="Arial" w:hAnsi="Arial" w:cs="Arial"/>
                <w:b/>
                <w:color w:val="000000"/>
                <w:sz w:val="13"/>
                <w:szCs w:val="13"/>
              </w:rPr>
              <w:t>H</w:t>
            </w:r>
          </w:p>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25</w:t>
            </w:r>
          </w:p>
        </w:tc>
      </w:tr>
      <w:tr w:rsidR="00CD6F5A" w:rsidRPr="00D17A16" w:rsidTr="004054CC">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CD6F5A" w:rsidRPr="00D17A16" w:rsidRDefault="00CD6F5A" w:rsidP="004054CC">
            <w:pPr>
              <w:jc w:val="center"/>
              <w:textAlignment w:val="baseline"/>
              <w:rPr>
                <w:rFonts w:ascii="Arial" w:eastAsia="Arial" w:hAnsi="Arial" w:cs="Arial"/>
                <w:b/>
                <w:color w:val="000000"/>
                <w:sz w:val="13"/>
                <w:szCs w:val="13"/>
              </w:rPr>
            </w:pPr>
            <w:r w:rsidRPr="00D17A16">
              <w:rPr>
                <w:rFonts w:ascii="Arial" w:eastAsia="Arial" w:hAnsi="Arial" w:cs="Arial"/>
                <w:b/>
                <w:color w:val="000000"/>
                <w:sz w:val="13"/>
                <w:szCs w:val="13"/>
              </w:rPr>
              <w:t>OR</w:t>
            </w:r>
          </w:p>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CD6F5A" w:rsidRPr="00D17A16" w:rsidRDefault="00CD6F5A" w:rsidP="004054CC">
            <w:pPr>
              <w:jc w:val="center"/>
              <w:textAlignment w:val="baseline"/>
              <w:rPr>
                <w:rFonts w:ascii="Arial" w:eastAsia="Arial" w:hAnsi="Arial" w:cs="Arial"/>
                <w:b/>
                <w:color w:val="000000"/>
                <w:sz w:val="13"/>
                <w:szCs w:val="13"/>
              </w:rPr>
            </w:pPr>
            <w:r w:rsidRPr="00D17A16">
              <w:rPr>
                <w:rFonts w:ascii="Arial" w:eastAsia="Arial" w:hAnsi="Arial" w:cs="Arial"/>
                <w:b/>
                <w:color w:val="000000"/>
                <w:sz w:val="13"/>
                <w:szCs w:val="13"/>
              </w:rPr>
              <w:t>OR</w:t>
            </w:r>
          </w:p>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olor w:val="000000"/>
                <w:sz w:val="13"/>
              </w:rPr>
            </w:pPr>
            <w:r w:rsidRPr="00D17A16">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eastAsia="Times New Roman"/>
                <w:color w:val="000000"/>
              </w:rPr>
            </w:pPr>
          </w:p>
        </w:tc>
      </w:tr>
      <w:tr w:rsidR="00CD6F5A" w:rsidRPr="00D17A16" w:rsidTr="00CD6F5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CD6F5A" w:rsidRPr="00D17A16" w:rsidRDefault="00CD6F5A" w:rsidP="004054CC">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CD6F5A" w:rsidRPr="00D17A16" w:rsidRDefault="00CD6F5A" w:rsidP="004054CC">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SEPTEMBER – SEPTEMBRE</w:t>
            </w:r>
          </w:p>
        </w:tc>
      </w:tr>
      <w:tr w:rsidR="00CD6F5A" w:rsidRPr="00D17A16" w:rsidTr="004054CC">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S</w:t>
            </w:r>
          </w:p>
          <w:p w:rsidR="00CD6F5A" w:rsidRPr="00D17A16" w:rsidRDefault="00CD6F5A" w:rsidP="004054CC">
            <w:pPr>
              <w:tabs>
                <w:tab w:val="center" w:pos="5220"/>
                <w:tab w:val="right" w:pos="10440"/>
              </w:tabs>
              <w:jc w:val="center"/>
              <w:rPr>
                <w:rFonts w:ascii="Arial" w:hAnsi="Arial" w:cs="Arial"/>
                <w:b/>
                <w:sz w:val="16"/>
                <w:szCs w:val="16"/>
              </w:rPr>
            </w:pPr>
            <w:r w:rsidRPr="00D17A16">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M</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T</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W</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T</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F</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S</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CD6F5A" w:rsidRPr="00D17A16" w:rsidRDefault="00CD6F5A" w:rsidP="004054CC">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S</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M</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T</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W</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T</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F</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S</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CD6F5A" w:rsidRPr="00D17A16" w:rsidRDefault="00CD6F5A" w:rsidP="004054CC">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S</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M</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T</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W</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T</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F</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S</w:t>
            </w:r>
          </w:p>
          <w:p w:rsidR="00CD6F5A" w:rsidRPr="00D17A16" w:rsidRDefault="00CD6F5A" w:rsidP="004054CC">
            <w:pPr>
              <w:tabs>
                <w:tab w:val="center" w:pos="5220"/>
                <w:tab w:val="right" w:pos="10440"/>
              </w:tabs>
              <w:jc w:val="center"/>
              <w:rPr>
                <w:rFonts w:ascii="Arial" w:hAnsi="Arial" w:cs="Arial"/>
                <w:b/>
                <w:sz w:val="13"/>
                <w:szCs w:val="13"/>
              </w:rPr>
            </w:pPr>
            <w:r w:rsidRPr="00D17A16">
              <w:rPr>
                <w:rFonts w:ascii="Arial" w:hAnsi="Arial" w:cs="Arial"/>
                <w:b/>
                <w:sz w:val="13"/>
                <w:szCs w:val="13"/>
              </w:rPr>
              <w:t>S</w:t>
            </w:r>
          </w:p>
        </w:tc>
      </w:tr>
      <w:tr w:rsidR="00CD6F5A" w:rsidRPr="00D17A16" w:rsidTr="004054C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CD6F5A" w:rsidRPr="00D17A16" w:rsidRDefault="00CD6F5A" w:rsidP="004054CC">
            <w:pPr>
              <w:jc w:val="center"/>
              <w:textAlignment w:val="baseline"/>
              <w:rPr>
                <w:rFonts w:ascii="Arial" w:eastAsia="Arial" w:hAnsi="Arial" w:cs="Arial"/>
                <w:b/>
                <w:color w:val="000000"/>
                <w:sz w:val="13"/>
                <w:szCs w:val="13"/>
              </w:rPr>
            </w:pPr>
            <w:r w:rsidRPr="00D17A16">
              <w:rPr>
                <w:rFonts w:ascii="Arial" w:eastAsia="Arial" w:hAnsi="Arial" w:cs="Arial"/>
                <w:b/>
                <w:color w:val="000000"/>
                <w:sz w:val="13"/>
                <w:szCs w:val="13"/>
              </w:rPr>
              <w:t>H</w:t>
            </w:r>
          </w:p>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CD6F5A" w:rsidRPr="00D17A16" w:rsidRDefault="00CD6F5A" w:rsidP="004054CC">
            <w:pPr>
              <w:jc w:val="center"/>
              <w:textAlignment w:val="baseline"/>
              <w:rPr>
                <w:rFonts w:ascii="Arial" w:eastAsia="Arial" w:hAnsi="Arial" w:cs="Arial"/>
                <w:b/>
                <w:color w:val="000000"/>
                <w:sz w:val="13"/>
                <w:szCs w:val="13"/>
              </w:rPr>
            </w:pPr>
            <w:r w:rsidRPr="00D17A16">
              <w:rPr>
                <w:rFonts w:ascii="Arial" w:eastAsia="Arial" w:hAnsi="Arial" w:cs="Arial"/>
                <w:b/>
                <w:color w:val="000000"/>
                <w:sz w:val="13"/>
                <w:szCs w:val="13"/>
              </w:rPr>
              <w:t>H</w:t>
            </w:r>
          </w:p>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3</w:t>
            </w:r>
          </w:p>
        </w:tc>
      </w:tr>
      <w:tr w:rsidR="00CD6F5A" w:rsidRPr="00D17A16" w:rsidTr="004054C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CD6F5A" w:rsidRPr="00D17A16" w:rsidRDefault="00CD6F5A" w:rsidP="004054CC">
            <w:pPr>
              <w:jc w:val="center"/>
              <w:textAlignment w:val="baseline"/>
              <w:rPr>
                <w:rFonts w:ascii="Arial" w:eastAsia="Arial" w:hAnsi="Arial" w:cs="Arial"/>
                <w:b/>
                <w:color w:val="000000"/>
                <w:sz w:val="13"/>
                <w:szCs w:val="13"/>
              </w:rPr>
            </w:pPr>
            <w:r w:rsidRPr="00D17A16">
              <w:rPr>
                <w:rFonts w:ascii="Arial" w:eastAsia="Arial" w:hAnsi="Arial" w:cs="Arial"/>
                <w:b/>
                <w:color w:val="000000"/>
                <w:sz w:val="13"/>
                <w:szCs w:val="13"/>
              </w:rPr>
              <w:t>H</w:t>
            </w:r>
          </w:p>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10</w:t>
            </w:r>
          </w:p>
        </w:tc>
      </w:tr>
      <w:tr w:rsidR="00CD6F5A" w:rsidRPr="00D17A16" w:rsidTr="004054C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17</w:t>
            </w:r>
          </w:p>
        </w:tc>
      </w:tr>
      <w:tr w:rsidR="00CD6F5A" w:rsidRPr="00D17A16" w:rsidTr="004054C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24</w:t>
            </w:r>
          </w:p>
        </w:tc>
      </w:tr>
      <w:tr w:rsidR="00CD6F5A" w:rsidRPr="00D17A16" w:rsidTr="004054CC">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 xml:space="preserve">  24 /</w:t>
            </w:r>
          </w:p>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CD6F5A" w:rsidRPr="00D17A16" w:rsidRDefault="00CD6F5A" w:rsidP="004054C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CD6F5A" w:rsidRPr="00D17A16" w:rsidRDefault="00CD6F5A" w:rsidP="004054CC">
            <w:pPr>
              <w:jc w:val="center"/>
              <w:textAlignment w:val="baseline"/>
              <w:rPr>
                <w:rFonts w:ascii="Arial" w:eastAsia="Arial" w:hAnsi="Arial" w:cs="Arial"/>
                <w:b/>
                <w:color w:val="000000"/>
                <w:sz w:val="13"/>
                <w:szCs w:val="13"/>
              </w:rPr>
            </w:pPr>
            <w:r w:rsidRPr="00D17A16">
              <w:rPr>
                <w:rFonts w:ascii="Arial" w:eastAsia="Arial" w:hAnsi="Arial" w:cs="Arial"/>
                <w:b/>
                <w:color w:val="000000"/>
                <w:sz w:val="13"/>
                <w:szCs w:val="13"/>
              </w:rPr>
              <w:t>RH</w:t>
            </w:r>
          </w:p>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ascii="Arial" w:eastAsia="Arial" w:hAnsi="Arial" w:cs="Arial"/>
                <w:b/>
                <w:color w:val="000000"/>
                <w:sz w:val="13"/>
                <w:szCs w:val="13"/>
              </w:rPr>
            </w:pPr>
            <w:r w:rsidRPr="00D17A16">
              <w:rPr>
                <w:rFonts w:ascii="Arial" w:eastAsia="Arial" w:hAnsi="Arial" w:cs="Arial"/>
                <w:b/>
                <w:color w:val="000000"/>
                <w:sz w:val="13"/>
                <w:szCs w:val="13"/>
              </w:rPr>
              <w:t>RH</w:t>
            </w:r>
          </w:p>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ascii="Arial" w:eastAsia="Arial" w:hAnsi="Arial" w:cs="Arial"/>
                <w:b/>
                <w:color w:val="000000"/>
                <w:sz w:val="13"/>
                <w:szCs w:val="13"/>
              </w:rPr>
            </w:pPr>
            <w:r w:rsidRPr="00D17A16">
              <w:rPr>
                <w:rFonts w:ascii="Arial" w:eastAsia="Arial" w:hAnsi="Arial" w:cs="Arial"/>
                <w:b/>
                <w:color w:val="000000"/>
                <w:sz w:val="13"/>
                <w:szCs w:val="13"/>
              </w:rPr>
              <w:t>H</w:t>
            </w:r>
          </w:p>
          <w:p w:rsidR="00CD6F5A" w:rsidRPr="00D17A16" w:rsidRDefault="00CD6F5A" w:rsidP="004054CC">
            <w:pPr>
              <w:jc w:val="center"/>
              <w:textAlignment w:val="baseline"/>
              <w:rPr>
                <w:rFonts w:ascii="Arial" w:eastAsia="Arial" w:hAnsi="Arial" w:cs="Arial"/>
                <w:color w:val="000000"/>
                <w:sz w:val="13"/>
                <w:szCs w:val="13"/>
              </w:rPr>
            </w:pPr>
            <w:r w:rsidRPr="00D17A16">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CD6F5A" w:rsidRPr="00D17A16" w:rsidRDefault="00CD6F5A" w:rsidP="004054CC">
            <w:pPr>
              <w:jc w:val="center"/>
              <w:textAlignment w:val="baseline"/>
              <w:rPr>
                <w:rFonts w:ascii="Arial" w:eastAsia="Times New Roman" w:hAnsi="Arial" w:cs="Arial"/>
                <w:color w:val="000000"/>
                <w:sz w:val="13"/>
                <w:szCs w:val="13"/>
              </w:rPr>
            </w:pPr>
          </w:p>
        </w:tc>
      </w:tr>
      <w:tr w:rsidR="00CD6F5A" w:rsidRPr="00D17A16" w:rsidTr="00CD6F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CD6F5A" w:rsidRPr="00D17A16" w:rsidRDefault="00CD6F5A" w:rsidP="00CD6F5A">
            <w:pPr>
              <w:spacing w:before="40"/>
              <w:jc w:val="right"/>
              <w:rPr>
                <w:rFonts w:ascii="Arial" w:hAnsi="Arial" w:cs="Arial"/>
                <w:b/>
                <w:sz w:val="13"/>
                <w:szCs w:val="13"/>
              </w:rPr>
            </w:pPr>
            <w:r w:rsidRPr="00D17A16">
              <w:rPr>
                <w:rFonts w:ascii="Arial" w:hAnsi="Arial" w:cs="Arial"/>
                <w:b/>
                <w:sz w:val="13"/>
                <w:szCs w:val="13"/>
              </w:rPr>
              <w:t>Sitting of the Court /</w:t>
            </w:r>
          </w:p>
          <w:p w:rsidR="00CD6F5A" w:rsidRPr="00D17A16" w:rsidRDefault="00CD6F5A" w:rsidP="00CD6F5A">
            <w:pPr>
              <w:jc w:val="right"/>
              <w:rPr>
                <w:rFonts w:ascii="Arial" w:hAnsi="Arial" w:cs="Arial"/>
                <w:b/>
                <w:sz w:val="13"/>
                <w:szCs w:val="13"/>
              </w:rPr>
            </w:pPr>
            <w:r w:rsidRPr="00D17A16">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CD6F5A" w:rsidRPr="00D17A16" w:rsidRDefault="00CD6F5A" w:rsidP="004054CC">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CD6F5A" w:rsidRPr="00D17A16" w:rsidRDefault="00CD6F5A" w:rsidP="004054CC">
            <w:pPr>
              <w:tabs>
                <w:tab w:val="left" w:pos="203"/>
              </w:tabs>
              <w:spacing w:before="40" w:after="120"/>
              <w:rPr>
                <w:rFonts w:ascii="Arial" w:hAnsi="Arial" w:cs="Arial"/>
                <w:b/>
                <w:sz w:val="13"/>
                <w:szCs w:val="13"/>
                <w:lang w:val="fr-CA"/>
              </w:rPr>
            </w:pPr>
            <w:r w:rsidRPr="00D17A16">
              <w:rPr>
                <w:rFonts w:ascii="Arial" w:hAnsi="Arial" w:cs="Arial"/>
                <w:b/>
                <w:sz w:val="13"/>
                <w:szCs w:val="13"/>
                <w:lang w:val="fr-CA"/>
              </w:rPr>
              <w:t>18</w:t>
            </w:r>
            <w:r w:rsidRPr="00D17A16">
              <w:rPr>
                <w:rFonts w:ascii="Arial" w:hAnsi="Arial" w:cs="Arial"/>
                <w:b/>
                <w:sz w:val="13"/>
                <w:szCs w:val="13"/>
                <w:lang w:val="fr-CA"/>
              </w:rPr>
              <w:tab/>
              <w:t xml:space="preserve"> sitting weeks / semaines séances de la Cour</w:t>
            </w:r>
          </w:p>
          <w:p w:rsidR="00CD6F5A" w:rsidRPr="00D17A16" w:rsidRDefault="00CD6F5A" w:rsidP="004054CC">
            <w:pPr>
              <w:tabs>
                <w:tab w:val="left" w:pos="203"/>
              </w:tabs>
              <w:rPr>
                <w:rFonts w:ascii="Arial" w:hAnsi="Arial" w:cs="Arial"/>
                <w:b/>
                <w:sz w:val="13"/>
                <w:szCs w:val="13"/>
                <w:lang w:val="fr-CA"/>
              </w:rPr>
            </w:pPr>
            <w:r w:rsidRPr="00D17A16">
              <w:rPr>
                <w:rFonts w:ascii="Arial" w:hAnsi="Arial" w:cs="Arial"/>
                <w:b/>
                <w:sz w:val="13"/>
                <w:szCs w:val="13"/>
                <w:lang w:val="fr-CA"/>
              </w:rPr>
              <w:t>88</w:t>
            </w:r>
            <w:r w:rsidRPr="00D17A16">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CD6F5A" w:rsidRPr="00D17A16" w:rsidRDefault="00CD6F5A" w:rsidP="00CD6F5A">
            <w:pPr>
              <w:spacing w:before="40" w:after="120"/>
              <w:jc w:val="right"/>
              <w:rPr>
                <w:rFonts w:ascii="Arial" w:hAnsi="Arial" w:cs="Arial"/>
                <w:b/>
                <w:sz w:val="13"/>
                <w:szCs w:val="13"/>
                <w:lang w:val="fr-FR"/>
              </w:rPr>
            </w:pPr>
            <w:r w:rsidRPr="00D17A16">
              <w:rPr>
                <w:rFonts w:ascii="Arial" w:hAnsi="Arial" w:cs="Arial"/>
                <w:b/>
                <w:sz w:val="13"/>
                <w:szCs w:val="13"/>
                <w:lang w:val="fr-FR"/>
              </w:rPr>
              <w:t>Rosh Hashanah / Nouvel An juif</w:t>
            </w:r>
          </w:p>
          <w:p w:rsidR="00CD6F5A" w:rsidRPr="00D17A16" w:rsidRDefault="00CD6F5A" w:rsidP="00CD6F5A">
            <w:pPr>
              <w:jc w:val="right"/>
              <w:rPr>
                <w:rFonts w:ascii="Arial" w:hAnsi="Arial" w:cs="Arial"/>
                <w:b/>
                <w:sz w:val="13"/>
                <w:szCs w:val="13"/>
                <w:lang w:val="fr-CA"/>
              </w:rPr>
            </w:pPr>
            <w:r w:rsidRPr="00D17A16">
              <w:rPr>
                <w:rFonts w:ascii="Arial" w:hAnsi="Arial" w:cs="Arial"/>
                <w:b/>
                <w:sz w:val="13"/>
                <w:szCs w:val="13"/>
                <w:lang w:val="fr-FR"/>
              </w:rPr>
              <w:t xml:space="preserve">Yom </w:t>
            </w:r>
            <w:proofErr w:type="spellStart"/>
            <w:r w:rsidRPr="00D17A16">
              <w:rPr>
                <w:rFonts w:ascii="Arial" w:hAnsi="Arial" w:cs="Arial"/>
                <w:b/>
                <w:sz w:val="13"/>
                <w:szCs w:val="13"/>
                <w:lang w:val="fr-FR"/>
              </w:rPr>
              <w:t>Kippur</w:t>
            </w:r>
            <w:proofErr w:type="spellEnd"/>
            <w:r w:rsidRPr="00D17A16">
              <w:rPr>
                <w:rFonts w:ascii="Arial" w:hAnsi="Arial" w:cs="Arial"/>
                <w:b/>
                <w:sz w:val="13"/>
                <w:szCs w:val="13"/>
                <w:lang w:val="fr-FR"/>
              </w:rPr>
              <w:t xml:space="preserve"> / Yom Kippour</w:t>
            </w:r>
          </w:p>
        </w:tc>
        <w:tc>
          <w:tcPr>
            <w:tcW w:w="271" w:type="pct"/>
            <w:gridSpan w:val="2"/>
            <w:hideMark/>
          </w:tcPr>
          <w:p w:rsidR="00CD6F5A" w:rsidRPr="00D17A16" w:rsidRDefault="00CD6F5A" w:rsidP="004054CC">
            <w:pPr>
              <w:spacing w:before="40" w:after="120"/>
              <w:jc w:val="center"/>
              <w:rPr>
                <w:rFonts w:ascii="Arial" w:hAnsi="Arial" w:cs="Arial"/>
                <w:b/>
                <w:sz w:val="13"/>
                <w:szCs w:val="13"/>
                <w:lang w:val="fr-CA"/>
              </w:rPr>
            </w:pPr>
            <w:r w:rsidRPr="00D17A16">
              <w:rPr>
                <w:rFonts w:ascii="Arial" w:hAnsi="Arial" w:cs="Arial"/>
                <w:b/>
                <w:sz w:val="13"/>
                <w:szCs w:val="13"/>
                <w:lang w:val="fr-CA"/>
              </w:rPr>
              <w:t>RH</w:t>
            </w:r>
          </w:p>
          <w:p w:rsidR="00CD6F5A" w:rsidRPr="00D17A16" w:rsidRDefault="00CD6F5A" w:rsidP="004054CC">
            <w:pPr>
              <w:jc w:val="center"/>
              <w:rPr>
                <w:rFonts w:ascii="Arial" w:hAnsi="Arial" w:cs="Arial"/>
                <w:b/>
                <w:sz w:val="13"/>
                <w:szCs w:val="13"/>
                <w:lang w:val="fr-CA"/>
              </w:rPr>
            </w:pPr>
            <w:r w:rsidRPr="00D17A16">
              <w:rPr>
                <w:rFonts w:ascii="Arial" w:hAnsi="Arial" w:cs="Arial"/>
                <w:b/>
                <w:sz w:val="13"/>
                <w:szCs w:val="13"/>
                <w:lang w:val="fr-CA"/>
              </w:rPr>
              <w:t>YK</w:t>
            </w:r>
          </w:p>
        </w:tc>
      </w:tr>
      <w:tr w:rsidR="00CD6F5A" w:rsidRPr="004B19BE" w:rsidTr="00CD6F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CD6F5A" w:rsidRPr="00D17A16" w:rsidRDefault="00CD6F5A" w:rsidP="00CD6F5A">
            <w:pPr>
              <w:jc w:val="right"/>
              <w:rPr>
                <w:rFonts w:ascii="Arial" w:hAnsi="Arial" w:cs="Arial"/>
                <w:b/>
                <w:sz w:val="13"/>
                <w:szCs w:val="13"/>
                <w:lang w:val="fr-CA"/>
              </w:rPr>
            </w:pPr>
            <w:r w:rsidRPr="00D17A16">
              <w:rPr>
                <w:rFonts w:ascii="Arial" w:hAnsi="Arial" w:cs="Arial"/>
                <w:b/>
                <w:sz w:val="13"/>
                <w:szCs w:val="13"/>
                <w:lang w:val="fr-CA"/>
              </w:rPr>
              <w:t>Court conference /</w:t>
            </w:r>
          </w:p>
          <w:p w:rsidR="00CD6F5A" w:rsidRPr="00D17A16" w:rsidRDefault="00CD6F5A" w:rsidP="00CD6F5A">
            <w:pPr>
              <w:jc w:val="right"/>
              <w:rPr>
                <w:rFonts w:ascii="Arial" w:hAnsi="Arial" w:cs="Arial"/>
                <w:b/>
                <w:sz w:val="13"/>
                <w:szCs w:val="13"/>
                <w:lang w:val="fr-CA"/>
              </w:rPr>
            </w:pPr>
            <w:r w:rsidRPr="00D17A16">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D6F5A" w:rsidRPr="00D17A16" w:rsidRDefault="00CD6F5A" w:rsidP="004054CC">
            <w:pPr>
              <w:jc w:val="center"/>
              <w:rPr>
                <w:rFonts w:ascii="Arial" w:hAnsi="Arial" w:cs="Arial"/>
                <w:b/>
                <w:sz w:val="13"/>
                <w:szCs w:val="13"/>
                <w:lang w:val="fr-FR"/>
              </w:rPr>
            </w:pPr>
            <w:r w:rsidRPr="00D17A16">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CD6F5A" w:rsidRPr="00D17A16" w:rsidRDefault="00CD6F5A" w:rsidP="004054CC">
            <w:pPr>
              <w:tabs>
                <w:tab w:val="left" w:pos="203"/>
              </w:tabs>
              <w:rPr>
                <w:rFonts w:ascii="Arial" w:hAnsi="Arial" w:cs="Arial"/>
                <w:b/>
                <w:sz w:val="13"/>
                <w:szCs w:val="13"/>
                <w:lang w:val="fr-CA"/>
              </w:rPr>
            </w:pPr>
            <w:r w:rsidRPr="00D17A16">
              <w:rPr>
                <w:rFonts w:ascii="Arial" w:hAnsi="Arial" w:cs="Arial"/>
                <w:b/>
                <w:sz w:val="13"/>
                <w:szCs w:val="13"/>
                <w:lang w:val="fr-CA"/>
              </w:rPr>
              <w:t>9</w:t>
            </w:r>
            <w:r w:rsidRPr="00D17A16">
              <w:rPr>
                <w:rFonts w:ascii="Arial" w:hAnsi="Arial" w:cs="Arial"/>
                <w:b/>
                <w:sz w:val="13"/>
                <w:szCs w:val="13"/>
                <w:lang w:val="fr-CA"/>
              </w:rPr>
              <w:tab/>
              <w:t>Court conference days /</w:t>
            </w:r>
          </w:p>
          <w:p w:rsidR="00CD6F5A" w:rsidRPr="00D17A16" w:rsidRDefault="00CD6F5A" w:rsidP="004054CC">
            <w:pPr>
              <w:tabs>
                <w:tab w:val="left" w:pos="203"/>
              </w:tabs>
              <w:rPr>
                <w:rFonts w:ascii="Arial" w:hAnsi="Arial" w:cs="Arial"/>
                <w:b/>
                <w:sz w:val="13"/>
                <w:szCs w:val="13"/>
                <w:lang w:val="fr-CA"/>
              </w:rPr>
            </w:pPr>
            <w:r w:rsidRPr="00D17A16">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CD6F5A" w:rsidRPr="00D17A16" w:rsidRDefault="00CD6F5A" w:rsidP="004054CC">
            <w:pPr>
              <w:rPr>
                <w:rFonts w:ascii="Arial" w:hAnsi="Arial" w:cs="Arial"/>
                <w:b/>
                <w:sz w:val="13"/>
                <w:szCs w:val="13"/>
                <w:lang w:val="fr-CA"/>
              </w:rPr>
            </w:pPr>
          </w:p>
        </w:tc>
        <w:tc>
          <w:tcPr>
            <w:tcW w:w="271" w:type="pct"/>
            <w:gridSpan w:val="2"/>
          </w:tcPr>
          <w:p w:rsidR="00CD6F5A" w:rsidRPr="00D17A16" w:rsidRDefault="00CD6F5A" w:rsidP="004054CC">
            <w:pPr>
              <w:jc w:val="center"/>
              <w:rPr>
                <w:rFonts w:ascii="Arial" w:hAnsi="Arial" w:cs="Arial"/>
                <w:b/>
                <w:sz w:val="13"/>
                <w:szCs w:val="13"/>
                <w:lang w:val="fr-CA"/>
              </w:rPr>
            </w:pPr>
          </w:p>
        </w:tc>
      </w:tr>
      <w:tr w:rsidR="00CD6F5A" w:rsidTr="00CD6F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CD6F5A" w:rsidRPr="00D17A16" w:rsidRDefault="00CD6F5A" w:rsidP="00CD6F5A">
            <w:pPr>
              <w:jc w:val="right"/>
              <w:rPr>
                <w:rFonts w:ascii="Arial" w:hAnsi="Arial" w:cs="Arial"/>
                <w:b/>
                <w:sz w:val="13"/>
                <w:szCs w:val="13"/>
              </w:rPr>
            </w:pPr>
            <w:r w:rsidRPr="00D17A16">
              <w:rPr>
                <w:rFonts w:ascii="Arial" w:hAnsi="Arial" w:cs="Arial"/>
                <w:b/>
                <w:sz w:val="13"/>
                <w:szCs w:val="13"/>
              </w:rPr>
              <w:t xml:space="preserve">Holiday / </w:t>
            </w:r>
            <w:r w:rsidRPr="00D17A16">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CD6F5A" w:rsidRPr="00D17A16" w:rsidRDefault="00CD6F5A" w:rsidP="004054CC">
            <w:pPr>
              <w:jc w:val="center"/>
              <w:rPr>
                <w:rFonts w:ascii="Arial" w:hAnsi="Arial" w:cs="Arial"/>
                <w:b/>
                <w:sz w:val="13"/>
                <w:szCs w:val="13"/>
              </w:rPr>
            </w:pPr>
            <w:r w:rsidRPr="00D17A16">
              <w:rPr>
                <w:rFonts w:ascii="Arial" w:hAnsi="Arial" w:cs="Arial"/>
                <w:b/>
                <w:sz w:val="13"/>
                <w:szCs w:val="13"/>
              </w:rPr>
              <w:t>H</w:t>
            </w:r>
          </w:p>
        </w:tc>
        <w:tc>
          <w:tcPr>
            <w:tcW w:w="1697" w:type="pct"/>
            <w:gridSpan w:val="9"/>
            <w:tcBorders>
              <w:top w:val="nil"/>
              <w:left w:val="single" w:sz="4" w:space="0" w:color="auto"/>
              <w:bottom w:val="nil"/>
              <w:right w:val="nil"/>
            </w:tcBorders>
            <w:hideMark/>
          </w:tcPr>
          <w:p w:rsidR="00CD6F5A" w:rsidRPr="00D17A16" w:rsidRDefault="00CD6F5A" w:rsidP="004054CC">
            <w:pPr>
              <w:tabs>
                <w:tab w:val="left" w:pos="203"/>
              </w:tabs>
              <w:rPr>
                <w:rFonts w:ascii="Arial" w:hAnsi="Arial" w:cs="Arial"/>
                <w:b/>
                <w:sz w:val="13"/>
                <w:szCs w:val="13"/>
              </w:rPr>
            </w:pPr>
            <w:r w:rsidRPr="00D17A16">
              <w:rPr>
                <w:rFonts w:ascii="Arial" w:hAnsi="Arial" w:cs="Arial"/>
                <w:b/>
                <w:sz w:val="13"/>
                <w:szCs w:val="13"/>
              </w:rPr>
              <w:t>2</w:t>
            </w:r>
            <w:r w:rsidRPr="00D17A16">
              <w:rPr>
                <w:rFonts w:ascii="Arial" w:hAnsi="Arial" w:cs="Arial"/>
                <w:b/>
                <w:sz w:val="13"/>
                <w:szCs w:val="13"/>
              </w:rPr>
              <w:tab/>
              <w:t xml:space="preserve">holidays during sitting days / </w:t>
            </w:r>
          </w:p>
          <w:p w:rsidR="00CD6F5A" w:rsidRPr="000778A3" w:rsidRDefault="00CD6F5A" w:rsidP="004054CC">
            <w:pPr>
              <w:tabs>
                <w:tab w:val="left" w:pos="203"/>
              </w:tabs>
              <w:rPr>
                <w:rFonts w:ascii="Arial" w:hAnsi="Arial" w:cs="Arial"/>
                <w:b/>
                <w:sz w:val="13"/>
                <w:szCs w:val="13"/>
                <w:lang w:val="fr-CA"/>
              </w:rPr>
            </w:pPr>
            <w:r w:rsidRPr="00D17A16">
              <w:rPr>
                <w:rFonts w:ascii="Arial" w:hAnsi="Arial" w:cs="Arial"/>
                <w:b/>
                <w:sz w:val="13"/>
                <w:szCs w:val="13"/>
              </w:rPr>
              <w:tab/>
            </w:r>
            <w:r w:rsidRPr="00D17A16">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CD6F5A" w:rsidRPr="000778A3" w:rsidRDefault="00CD6F5A" w:rsidP="004054CC">
            <w:pPr>
              <w:rPr>
                <w:rFonts w:ascii="Arial" w:hAnsi="Arial" w:cs="Arial"/>
                <w:b/>
                <w:sz w:val="13"/>
                <w:szCs w:val="13"/>
                <w:lang w:val="fr-FR"/>
              </w:rPr>
            </w:pPr>
          </w:p>
        </w:tc>
        <w:tc>
          <w:tcPr>
            <w:tcW w:w="271" w:type="pct"/>
            <w:gridSpan w:val="2"/>
          </w:tcPr>
          <w:p w:rsidR="00CD6F5A" w:rsidRPr="000778A3" w:rsidRDefault="00CD6F5A" w:rsidP="004054CC">
            <w:pPr>
              <w:jc w:val="center"/>
              <w:rPr>
                <w:rFonts w:ascii="Arial" w:hAnsi="Arial" w:cs="Arial"/>
                <w:b/>
                <w:sz w:val="13"/>
                <w:szCs w:val="13"/>
                <w:lang w:val="fr-FR"/>
              </w:rPr>
            </w:pPr>
          </w:p>
        </w:tc>
      </w:tr>
    </w:tbl>
    <w:p w:rsidR="00CD6F5A" w:rsidRPr="000778A3" w:rsidRDefault="00CD6F5A" w:rsidP="00CD6F5A">
      <w:pPr>
        <w:tabs>
          <w:tab w:val="center" w:pos="5220"/>
          <w:tab w:val="right" w:pos="10800"/>
        </w:tabs>
        <w:rPr>
          <w:sz w:val="16"/>
          <w:szCs w:val="16"/>
          <w:lang w:val="fr-CA"/>
        </w:rPr>
      </w:pPr>
    </w:p>
    <w:p w:rsidR="00CD6F5A" w:rsidRPr="0022323B" w:rsidRDefault="00CD6F5A" w:rsidP="00CD6F5A">
      <w:pPr>
        <w:tabs>
          <w:tab w:val="center" w:pos="5220"/>
          <w:tab w:val="right" w:pos="10800"/>
        </w:tabs>
        <w:jc w:val="center"/>
        <w:rPr>
          <w:lang w:val="fr-CA"/>
        </w:rPr>
      </w:pPr>
    </w:p>
    <w:p w:rsidR="002410B8" w:rsidRPr="000778A3" w:rsidRDefault="002410B8" w:rsidP="00CD6F5A">
      <w:pPr>
        <w:tabs>
          <w:tab w:val="center" w:pos="5220"/>
          <w:tab w:val="right" w:pos="10800"/>
        </w:tabs>
        <w:jc w:val="center"/>
        <w:rPr>
          <w:sz w:val="16"/>
          <w:szCs w:val="16"/>
          <w:lang w:val="fr-CA"/>
        </w:rPr>
      </w:pPr>
    </w:p>
    <w:sectPr w:rsidR="002410B8" w:rsidRPr="000778A3" w:rsidSect="00B4618C">
      <w:headerReference w:type="default" r:id="rId70"/>
      <w:footerReference w:type="default" r:id="rId71"/>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DDB" w:rsidRDefault="00F83DDB" w:rsidP="00A87207">
      <w:r>
        <w:separator/>
      </w:r>
    </w:p>
  </w:endnote>
  <w:endnote w:type="continuationSeparator" w:id="0">
    <w:p w:rsidR="00F83DDB" w:rsidRDefault="00F83DD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DDB" w:rsidRDefault="004B19BE" w:rsidP="00A87207">
    <w:pPr>
      <w:pStyle w:val="Footer"/>
    </w:pPr>
    <w:r>
      <w:pict>
        <v:rect id="_x0000_i1051" style="width:480.95pt;height:1pt" o:hralign="center" o:hrstd="t" o:hrnoshade="t" o:hr="t" fillcolor="black [3213]" stroked="f"/>
      </w:pict>
    </w:r>
  </w:p>
  <w:p w:rsidR="00F83DDB" w:rsidRPr="00B7374B" w:rsidRDefault="00F83DD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B19BE">
      <w:rPr>
        <w:noProof/>
        <w:szCs w:val="24"/>
      </w:rPr>
      <w:t>5</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DDB" w:rsidRDefault="004B19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6" style="width:480.95pt;height:1pt" o:hralign="center" o:hrstd="t" o:hrnoshade="t" o:hr="t" fillcolor="black [3213]" stroked="f"/>
      </w:pict>
    </w:r>
  </w:p>
  <w:p w:rsidR="00F83DDB" w:rsidRDefault="00F83DDB"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DDB" w:rsidRDefault="004B19BE">
    <w:pPr>
      <w:pStyle w:val="Footer"/>
      <w:rPr>
        <w:lang w:val="fr-CA"/>
      </w:rPr>
    </w:pPr>
    <w:r>
      <w:rPr>
        <w:lang w:val="fr-CA"/>
      </w:rPr>
      <w:pict>
        <v:rect id="_x0000_i1077" style="width:480.95pt;height:1pt" o:hralign="center" o:hrstd="t" o:hrnoshade="t" o:hr="t" fillcolor="black [3213]" stroked="f"/>
      </w:pict>
    </w:r>
  </w:p>
  <w:p w:rsidR="00F83DDB" w:rsidRDefault="00F83DDB" w:rsidP="00EB2B90">
    <w:pPr>
      <w:tabs>
        <w:tab w:val="center" w:pos="4680"/>
      </w:tabs>
    </w:pPr>
    <w:r>
      <w:tab/>
      <w:t xml:space="preserve">- </w:t>
    </w:r>
    <w:r>
      <w:fldChar w:fldCharType="begin"/>
    </w:r>
    <w:r>
      <w:instrText xml:space="preserve"> PAGE   \* MERGEFORMAT </w:instrText>
    </w:r>
    <w:r>
      <w:fldChar w:fldCharType="separate"/>
    </w:r>
    <w:r w:rsidR="004B19BE">
      <w:rPr>
        <w:noProof/>
      </w:rPr>
      <w:t>22</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DDB" w:rsidRDefault="00F83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83DDB" w:rsidRDefault="00F83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83DDB" w:rsidRDefault="00F83DDB">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DDB" w:rsidRDefault="004B19BE" w:rsidP="00732DB7">
    <w:r>
      <w:pict>
        <v:rect id="_x0000_i1081" style="width:480.95pt;height:1pt" o:hralign="center" o:hrstd="t" o:hrnoshade="t" o:hr="t" fillcolor="black" stroked="f"/>
      </w:pict>
    </w:r>
  </w:p>
  <w:p w:rsidR="00F83DDB" w:rsidRDefault="00F83DDB">
    <w:pPr>
      <w:tabs>
        <w:tab w:val="center" w:pos="4740"/>
      </w:tabs>
      <w:spacing w:line="0" w:lineRule="atLeast"/>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DDB" w:rsidRDefault="004B19BE">
    <w:pPr>
      <w:pStyle w:val="Footer"/>
    </w:pPr>
    <w:r>
      <w:pict>
        <v:rect id="_x0000_i1082" style="width:480.95pt;height:1pt" o:hralign="center" o:hrstd="t" o:hrnoshade="t" o:hr="t" fillcolor="black" stroked="f"/>
      </w:pict>
    </w:r>
  </w:p>
  <w:p w:rsidR="00F83DDB" w:rsidRPr="00283C52" w:rsidRDefault="00F83DDB">
    <w:pPr>
      <w:pStyle w:val="Footer"/>
    </w:pPr>
    <w:r>
      <w:tab/>
    </w:r>
    <w:r w:rsidRPr="00283C52">
      <w:t xml:space="preserve">- </w:t>
    </w:r>
    <w:r w:rsidRPr="00283C52">
      <w:pgNum/>
    </w:r>
    <w:r w:rsidRPr="00283C52">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42" w:rsidRPr="00924065" w:rsidRDefault="004B19BE"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DDB" w:rsidRDefault="004B19BE" w:rsidP="00755F22">
    <w:pPr>
      <w:tabs>
        <w:tab w:val="left" w:pos="-1440"/>
        <w:tab w:val="left" w:pos="-720"/>
      </w:tabs>
    </w:pPr>
    <w:r>
      <w:pict>
        <v:rect id="_x0000_i1052" style="width:480.95pt;height:1pt" o:hralign="center" o:hrstd="t" o:hrnoshade="t" o:hr="t" fillcolor="black [3213]" stroked="f"/>
      </w:pict>
    </w:r>
  </w:p>
  <w:p w:rsidR="00F83DDB" w:rsidRPr="00954D22" w:rsidRDefault="00F83DDB"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4B19BE">
      <w:rPr>
        <w:noProof/>
        <w:szCs w:val="24"/>
      </w:rPr>
      <w:t>1</w:t>
    </w:r>
    <w:r>
      <w:rPr>
        <w:szCs w:val="24"/>
      </w:rPr>
      <w:fldChar w:fldCharType="end"/>
    </w:r>
    <w:r w:rsidRPr="00954D22">
      <w:rPr>
        <w:szCs w:val="24"/>
      </w:rPr>
      <w:t xml:space="preserve"> -</w:t>
    </w:r>
  </w:p>
  <w:p w:rsidR="00F83DDB" w:rsidRDefault="00F83D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DDB" w:rsidRDefault="00F83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83DDB" w:rsidRDefault="00F83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83DDB" w:rsidRDefault="00F83DDB">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DDB" w:rsidRDefault="004B19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9" style="width:480.95pt;height:1pt" o:hralign="center" o:hrstd="t" o:hrnoshade="t" o:hr="t" fillcolor="black [3213]" stroked="f"/>
      </w:pict>
    </w:r>
  </w:p>
  <w:p w:rsidR="00F83DDB" w:rsidRPr="0009648D" w:rsidRDefault="00F83DDB" w:rsidP="00ED7E83">
    <w:pPr>
      <w:tabs>
        <w:tab w:val="center" w:pos="4680"/>
      </w:tabs>
    </w:pPr>
    <w:r>
      <w:tab/>
    </w:r>
    <w:r w:rsidRPr="0009648D">
      <w:t xml:space="preserve">- </w:t>
    </w:r>
    <w:r>
      <w:fldChar w:fldCharType="begin"/>
    </w:r>
    <w:r>
      <w:instrText xml:space="preserve"> PAGE   \* MERGEFORMAT </w:instrText>
    </w:r>
    <w:r>
      <w:fldChar w:fldCharType="separate"/>
    </w:r>
    <w:r w:rsidR="004B19BE">
      <w:rPr>
        <w:noProof/>
      </w:rPr>
      <w:t>19</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DDB" w:rsidRDefault="004B19BE">
    <w:pPr>
      <w:pStyle w:val="Footer"/>
      <w:rPr>
        <w:lang w:val="fr-CA"/>
      </w:rPr>
    </w:pPr>
    <w:r>
      <w:rPr>
        <w:lang w:val="fr-CA"/>
      </w:rPr>
      <w:pict>
        <v:rect id="_x0000_i1070" style="width:480.95pt;height:1pt" o:hralign="center" o:hrstd="t" o:hrnoshade="t" o:hr="t" fillcolor="black [3213]" stroked="f"/>
      </w:pict>
    </w:r>
  </w:p>
  <w:p w:rsidR="00F83DDB" w:rsidRDefault="00F83DDB" w:rsidP="00245129">
    <w:pPr>
      <w:tabs>
        <w:tab w:val="center" w:pos="4680"/>
      </w:tabs>
    </w:pPr>
    <w:r>
      <w:tab/>
    </w:r>
    <w:r w:rsidRPr="0009648D">
      <w:t xml:space="preserve">- </w:t>
    </w:r>
    <w:r>
      <w:fldChar w:fldCharType="begin"/>
    </w:r>
    <w:r>
      <w:instrText xml:space="preserve"> PAGE   \* MERGEFORMAT </w:instrText>
    </w:r>
    <w:r>
      <w:fldChar w:fldCharType="separate"/>
    </w:r>
    <w:r w:rsidR="004B19BE">
      <w:rPr>
        <w:noProof/>
      </w:rPr>
      <w:t>6</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DDB" w:rsidRDefault="00F83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83DDB" w:rsidRDefault="00F83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83DDB" w:rsidRDefault="00F83DDB">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DDB" w:rsidRDefault="004B19BE" w:rsidP="00755F22">
    <w:pPr>
      <w:tabs>
        <w:tab w:val="left" w:pos="-1440"/>
        <w:tab w:val="left" w:pos="-720"/>
      </w:tabs>
    </w:pPr>
    <w:r>
      <w:pict>
        <v:rect id="_x0000_i1073" style="width:480.95pt;height:1pt" o:hralign="center" o:hrstd="t" o:hrnoshade="t" o:hr="t" fillcolor="black [3213]" stroked="f"/>
      </w:pict>
    </w:r>
  </w:p>
  <w:p w:rsidR="00F83DDB" w:rsidRDefault="00F83DDB" w:rsidP="00EB2B90">
    <w:pPr>
      <w:tabs>
        <w:tab w:val="center" w:pos="4680"/>
      </w:tabs>
    </w:pPr>
    <w:r>
      <w:tab/>
      <w:t xml:space="preserve">- </w:t>
    </w:r>
    <w:r>
      <w:fldChar w:fldCharType="begin"/>
    </w:r>
    <w:r>
      <w:instrText xml:space="preserve"> PAGE   \* MERGEFORMAT </w:instrText>
    </w:r>
    <w:r>
      <w:fldChar w:fldCharType="separate"/>
    </w:r>
    <w:r w:rsidR="004B19BE">
      <w:rPr>
        <w:noProof/>
      </w:rPr>
      <w:t>21</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DDB" w:rsidRDefault="004B19BE" w:rsidP="00EB2B90">
    <w:pPr>
      <w:tabs>
        <w:tab w:val="center" w:pos="4680"/>
      </w:tabs>
    </w:pPr>
    <w:r>
      <w:pict>
        <v:rect id="_x0000_i1074" style="width:480.95pt;height:1pt" o:hralign="center" o:hrstd="t" o:hrnoshade="t" o:hr="t" fillcolor="black [3213]" stroked="f"/>
      </w:pict>
    </w:r>
  </w:p>
  <w:p w:rsidR="00F83DDB" w:rsidRPr="0031432F" w:rsidRDefault="00F83DDB" w:rsidP="00EB2B90">
    <w:pPr>
      <w:tabs>
        <w:tab w:val="center" w:pos="4680"/>
      </w:tabs>
    </w:pPr>
    <w:r>
      <w:tab/>
      <w:t xml:space="preserve">- </w:t>
    </w:r>
    <w:r>
      <w:fldChar w:fldCharType="begin"/>
    </w:r>
    <w:r>
      <w:instrText xml:space="preserve"> PAGE   \* MERGEFORMAT </w:instrText>
    </w:r>
    <w:r>
      <w:fldChar w:fldCharType="separate"/>
    </w:r>
    <w:r w:rsidR="004B19BE">
      <w:rPr>
        <w:noProof/>
      </w:rPr>
      <w:t>20</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DDB" w:rsidRDefault="00F83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83DDB" w:rsidRDefault="00F83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83DDB" w:rsidRDefault="00F83DDB">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DDB" w:rsidRDefault="00F83DDB" w:rsidP="00A87207">
      <w:r>
        <w:separator/>
      </w:r>
    </w:p>
  </w:footnote>
  <w:footnote w:type="continuationSeparator" w:id="0">
    <w:p w:rsidR="00F83DDB" w:rsidRDefault="00F83DD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F83DDB" w:rsidRPr="0044776A" w:rsidTr="00245129">
      <w:tc>
        <w:tcPr>
          <w:tcW w:w="4290" w:type="dxa"/>
          <w:tcMar>
            <w:left w:w="0" w:type="dxa"/>
            <w:right w:w="0" w:type="dxa"/>
          </w:tcMar>
        </w:tcPr>
        <w:p w:rsidR="00F83DDB" w:rsidRPr="00D31809" w:rsidRDefault="00F83DDB" w:rsidP="00D31809">
          <w:pPr>
            <w:keepNext/>
            <w:keepLines/>
            <w:rPr>
              <w:sz w:val="20"/>
              <w:szCs w:val="20"/>
              <w:lang w:val="en-US"/>
            </w:rPr>
          </w:pPr>
          <w:r w:rsidRPr="00D31809">
            <w:rPr>
              <w:sz w:val="20"/>
              <w:szCs w:val="20"/>
              <w:lang w:val="en-US"/>
            </w:rPr>
            <w:t>Applications for leave to appeal filed</w:t>
          </w:r>
        </w:p>
        <w:p w:rsidR="00F83DDB" w:rsidRPr="00D31809" w:rsidRDefault="00F83DDB" w:rsidP="00D31809">
          <w:pPr>
            <w:keepNext/>
            <w:keepLines/>
            <w:rPr>
              <w:sz w:val="20"/>
              <w:szCs w:val="20"/>
            </w:rPr>
          </w:pPr>
        </w:p>
      </w:tc>
      <w:tc>
        <w:tcPr>
          <w:tcW w:w="1200" w:type="dxa"/>
          <w:tcMar>
            <w:left w:w="0" w:type="dxa"/>
            <w:right w:w="0" w:type="dxa"/>
          </w:tcMar>
        </w:tcPr>
        <w:p w:rsidR="00F83DDB" w:rsidRPr="00D31809" w:rsidRDefault="00F83DDB" w:rsidP="002E2327">
          <w:pPr>
            <w:keepNext/>
            <w:keepLines/>
            <w:tabs>
              <w:tab w:val="left" w:pos="-1440"/>
              <w:tab w:val="left" w:pos="-720"/>
            </w:tabs>
            <w:jc w:val="center"/>
            <w:rPr>
              <w:sz w:val="20"/>
              <w:szCs w:val="20"/>
            </w:rPr>
          </w:pPr>
        </w:p>
      </w:tc>
      <w:tc>
        <w:tcPr>
          <w:tcW w:w="4320" w:type="dxa"/>
          <w:tcMar>
            <w:left w:w="0" w:type="dxa"/>
            <w:right w:w="0" w:type="dxa"/>
          </w:tcMar>
        </w:tcPr>
        <w:p w:rsidR="00F83DDB" w:rsidRPr="00D31809" w:rsidRDefault="00F83DDB" w:rsidP="002E2327">
          <w:pPr>
            <w:keepLines/>
            <w:rPr>
              <w:sz w:val="20"/>
              <w:szCs w:val="20"/>
              <w:lang w:val="fr-CA"/>
            </w:rPr>
          </w:pPr>
          <w:r w:rsidRPr="00D31809">
            <w:rPr>
              <w:sz w:val="20"/>
              <w:szCs w:val="20"/>
              <w:lang w:val="fr-CA"/>
            </w:rPr>
            <w:t>Demandes d’autorisation d’appel déposées</w:t>
          </w:r>
        </w:p>
      </w:tc>
    </w:tr>
  </w:tbl>
  <w:p w:rsidR="00F83DDB" w:rsidRDefault="00F83DD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83DDB" w:rsidRPr="004B19BE" w:rsidTr="00245129">
      <w:tc>
        <w:tcPr>
          <w:tcW w:w="4200" w:type="dxa"/>
          <w:tcMar>
            <w:left w:w="0" w:type="dxa"/>
            <w:right w:w="0" w:type="dxa"/>
          </w:tcMar>
        </w:tcPr>
        <w:p w:rsidR="00F83DDB" w:rsidRPr="00F40249" w:rsidRDefault="00F83DDB"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F83DDB" w:rsidRDefault="00F83DDB" w:rsidP="00102926">
          <w:pPr>
            <w:keepNext/>
            <w:keepLines/>
            <w:tabs>
              <w:tab w:val="left" w:pos="-1440"/>
              <w:tab w:val="left" w:pos="-720"/>
            </w:tabs>
            <w:jc w:val="center"/>
            <w:rPr>
              <w:sz w:val="20"/>
              <w:szCs w:val="20"/>
            </w:rPr>
          </w:pPr>
        </w:p>
        <w:p w:rsidR="00F83DDB" w:rsidRDefault="00F83DDB" w:rsidP="00102926">
          <w:pPr>
            <w:keepNext/>
            <w:keepLines/>
            <w:tabs>
              <w:tab w:val="left" w:pos="-1440"/>
              <w:tab w:val="left" w:pos="-720"/>
            </w:tabs>
            <w:jc w:val="center"/>
            <w:rPr>
              <w:sz w:val="20"/>
              <w:szCs w:val="20"/>
            </w:rPr>
          </w:pPr>
        </w:p>
        <w:p w:rsidR="00F83DDB" w:rsidRPr="00F40249" w:rsidRDefault="00F83DDB" w:rsidP="00102926">
          <w:pPr>
            <w:keepNext/>
            <w:keepLines/>
            <w:tabs>
              <w:tab w:val="left" w:pos="-1440"/>
              <w:tab w:val="left" w:pos="-720"/>
            </w:tabs>
            <w:jc w:val="center"/>
            <w:rPr>
              <w:sz w:val="20"/>
              <w:szCs w:val="20"/>
            </w:rPr>
          </w:pPr>
        </w:p>
      </w:tc>
      <w:tc>
        <w:tcPr>
          <w:tcW w:w="4230" w:type="dxa"/>
          <w:tcMar>
            <w:left w:w="0" w:type="dxa"/>
            <w:right w:w="0" w:type="dxa"/>
          </w:tcMar>
        </w:tcPr>
        <w:p w:rsidR="00F83DDB" w:rsidRPr="00F40249" w:rsidRDefault="00F83DDB"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F83DDB" w:rsidRPr="00B01A03" w:rsidRDefault="00F83DDB"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DDB" w:rsidRDefault="00F83DD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83DDB" w:rsidRPr="004B19BE">
      <w:tc>
        <w:tcPr>
          <w:tcW w:w="4200" w:type="dxa"/>
          <w:tcMar>
            <w:left w:w="0" w:type="dxa"/>
            <w:right w:w="0" w:type="dxa"/>
          </w:tcMar>
        </w:tcPr>
        <w:p w:rsidR="00F83DDB" w:rsidRDefault="00F83DD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F83DDB" w:rsidRDefault="00F83DD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83DDB" w:rsidRPr="00283C52" w:rsidRDefault="00F83DD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F83DDB" w:rsidRPr="00283C52" w:rsidRDefault="00F83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83DDB" w:rsidRPr="00283C52" w:rsidRDefault="00F83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83DDB" w:rsidRPr="004B19BE" w:rsidTr="00245129">
      <w:tc>
        <w:tcPr>
          <w:tcW w:w="4200" w:type="dxa"/>
          <w:tcMar>
            <w:left w:w="0" w:type="dxa"/>
            <w:right w:w="0" w:type="dxa"/>
          </w:tcMar>
        </w:tcPr>
        <w:p w:rsidR="00F83DDB" w:rsidRPr="00732DB7" w:rsidRDefault="00F83DDB"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F83DDB" w:rsidRPr="00732DB7" w:rsidRDefault="00F83DDB" w:rsidP="00732DB7">
          <w:pPr>
            <w:keepNext/>
            <w:keepLines/>
            <w:tabs>
              <w:tab w:val="left" w:pos="-1440"/>
              <w:tab w:val="left" w:pos="-720"/>
            </w:tabs>
            <w:jc w:val="center"/>
            <w:rPr>
              <w:sz w:val="20"/>
              <w:szCs w:val="20"/>
            </w:rPr>
          </w:pPr>
        </w:p>
        <w:p w:rsidR="00F83DDB" w:rsidRPr="00732DB7" w:rsidRDefault="00F83DDB" w:rsidP="00732DB7">
          <w:pPr>
            <w:keepNext/>
            <w:keepLines/>
            <w:tabs>
              <w:tab w:val="left" w:pos="-1440"/>
              <w:tab w:val="left" w:pos="-720"/>
            </w:tabs>
            <w:jc w:val="center"/>
            <w:rPr>
              <w:sz w:val="20"/>
              <w:szCs w:val="20"/>
            </w:rPr>
          </w:pPr>
        </w:p>
        <w:p w:rsidR="00F83DDB" w:rsidRPr="00732DB7" w:rsidRDefault="00F83DDB" w:rsidP="00732DB7">
          <w:pPr>
            <w:keepNext/>
            <w:keepLines/>
            <w:tabs>
              <w:tab w:val="left" w:pos="-1440"/>
              <w:tab w:val="left" w:pos="-720"/>
            </w:tabs>
            <w:jc w:val="center"/>
            <w:rPr>
              <w:sz w:val="20"/>
              <w:szCs w:val="20"/>
            </w:rPr>
          </w:pPr>
        </w:p>
      </w:tc>
      <w:tc>
        <w:tcPr>
          <w:tcW w:w="4080" w:type="dxa"/>
          <w:tcMar>
            <w:left w:w="0" w:type="dxa"/>
            <w:right w:w="0" w:type="dxa"/>
          </w:tcMar>
        </w:tcPr>
        <w:p w:rsidR="00F83DDB" w:rsidRPr="00732DB7" w:rsidRDefault="00F83DDB"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F83DDB" w:rsidRPr="00283C52" w:rsidRDefault="00F83DDB"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DDB" w:rsidRDefault="00F83DD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E42" w:rsidRDefault="004B1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DDB" w:rsidRDefault="00F83D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83DDB" w:rsidRPr="004B19BE">
      <w:tc>
        <w:tcPr>
          <w:tcW w:w="4200" w:type="dxa"/>
          <w:tcMar>
            <w:left w:w="0" w:type="dxa"/>
            <w:right w:w="0" w:type="dxa"/>
          </w:tcMar>
        </w:tcPr>
        <w:p w:rsidR="00F83DDB" w:rsidRDefault="00F83DD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83DDB" w:rsidRDefault="00F83DD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83DDB" w:rsidRDefault="00F83DD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83DDB" w:rsidRPr="00FF6BA5" w:rsidRDefault="00F83DD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83DDB" w:rsidRPr="00FF6BA5" w:rsidRDefault="00F83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83DDB" w:rsidRPr="00FF6BA5" w:rsidRDefault="00F83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83DDB" w:rsidRPr="00FF6BA5" w:rsidRDefault="00F83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83DDB" w:rsidRPr="004B19BE" w:rsidTr="00245129">
      <w:tc>
        <w:tcPr>
          <w:tcW w:w="4200" w:type="dxa"/>
          <w:tcMar>
            <w:left w:w="0" w:type="dxa"/>
            <w:right w:w="0" w:type="dxa"/>
          </w:tcMar>
        </w:tcPr>
        <w:p w:rsidR="00F83DDB" w:rsidRPr="00634F42" w:rsidRDefault="00F83DDB"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F83DDB" w:rsidRPr="00755F22" w:rsidRDefault="00F83DD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83DDB" w:rsidRPr="00755F22" w:rsidRDefault="00F83DD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83DDB" w:rsidRPr="00755F22" w:rsidRDefault="00F83DD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F83DDB" w:rsidRPr="00FF6BA5" w:rsidRDefault="00F83DDB"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DDB" w:rsidRDefault="00F83DD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83DDB">
      <w:tc>
        <w:tcPr>
          <w:tcW w:w="4230" w:type="dxa"/>
          <w:tcMar>
            <w:left w:w="0" w:type="dxa"/>
            <w:right w:w="0" w:type="dxa"/>
          </w:tcMar>
        </w:tcPr>
        <w:p w:rsidR="00F83DDB" w:rsidRDefault="00F83DD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83DDB" w:rsidRDefault="00F83DD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83DDB" w:rsidRDefault="00F83DD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83DDB">
      <w:trPr>
        <w:gridAfter w:val="2"/>
        <w:wAfter w:w="5250" w:type="dxa"/>
      </w:trPr>
      <w:tc>
        <w:tcPr>
          <w:tcW w:w="4230" w:type="dxa"/>
          <w:tcMar>
            <w:left w:w="0" w:type="dxa"/>
            <w:right w:w="0" w:type="dxa"/>
          </w:tcMar>
        </w:tcPr>
        <w:p w:rsidR="00F83DDB" w:rsidRDefault="00F83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83DDB" w:rsidRDefault="00F83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83DDB" w:rsidRPr="00755F22" w:rsidTr="00245129">
      <w:tc>
        <w:tcPr>
          <w:tcW w:w="4230" w:type="dxa"/>
          <w:tcMar>
            <w:left w:w="0" w:type="dxa"/>
            <w:right w:w="0" w:type="dxa"/>
          </w:tcMar>
        </w:tcPr>
        <w:p w:rsidR="00F83DDB" w:rsidRPr="00755F22" w:rsidRDefault="00F83DDB" w:rsidP="00831CA9">
          <w:pPr>
            <w:keepNext/>
            <w:keepLines/>
            <w:rPr>
              <w:sz w:val="20"/>
              <w:szCs w:val="20"/>
            </w:rPr>
          </w:pPr>
          <w:r w:rsidRPr="00755F22">
            <w:rPr>
              <w:sz w:val="20"/>
              <w:szCs w:val="20"/>
            </w:rPr>
            <w:t>Motions</w:t>
          </w:r>
        </w:p>
      </w:tc>
      <w:tc>
        <w:tcPr>
          <w:tcW w:w="1170" w:type="dxa"/>
          <w:tcMar>
            <w:left w:w="0" w:type="dxa"/>
            <w:right w:w="0" w:type="dxa"/>
          </w:tcMar>
        </w:tcPr>
        <w:p w:rsidR="00F83DDB" w:rsidRPr="00755F22" w:rsidRDefault="00F83DDB" w:rsidP="00831CA9">
          <w:pPr>
            <w:keepLines/>
            <w:jc w:val="center"/>
            <w:rPr>
              <w:sz w:val="20"/>
              <w:szCs w:val="20"/>
            </w:rPr>
          </w:pPr>
        </w:p>
        <w:p w:rsidR="00F83DDB" w:rsidRPr="00755F22" w:rsidRDefault="00F83DDB" w:rsidP="00831CA9">
          <w:pPr>
            <w:keepLines/>
            <w:tabs>
              <w:tab w:val="left" w:pos="-1440"/>
              <w:tab w:val="left" w:pos="-720"/>
            </w:tabs>
            <w:jc w:val="center"/>
            <w:rPr>
              <w:sz w:val="20"/>
              <w:szCs w:val="20"/>
            </w:rPr>
          </w:pPr>
        </w:p>
      </w:tc>
      <w:tc>
        <w:tcPr>
          <w:tcW w:w="4080" w:type="dxa"/>
          <w:tcMar>
            <w:left w:w="0" w:type="dxa"/>
            <w:right w:w="0" w:type="dxa"/>
          </w:tcMar>
        </w:tcPr>
        <w:p w:rsidR="00F83DDB" w:rsidRPr="00BA6468" w:rsidRDefault="00F83DDB" w:rsidP="00BA6468">
          <w:pPr>
            <w:keepLines/>
            <w:rPr>
              <w:sz w:val="20"/>
              <w:szCs w:val="20"/>
              <w:lang w:val="fr-CA"/>
            </w:rPr>
          </w:pPr>
          <w:r w:rsidRPr="00BA6468">
            <w:rPr>
              <w:sz w:val="20"/>
              <w:szCs w:val="20"/>
              <w:lang w:val="fr-CA"/>
            </w:rPr>
            <w:t>Requêtes</w:t>
          </w:r>
        </w:p>
      </w:tc>
    </w:tr>
  </w:tbl>
  <w:p w:rsidR="00F83DDB" w:rsidRDefault="00F83DDB"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DDB" w:rsidRDefault="00F83DD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83DDB" w:rsidRPr="004B19BE">
      <w:tc>
        <w:tcPr>
          <w:tcW w:w="4200" w:type="dxa"/>
          <w:tcMar>
            <w:left w:w="0" w:type="dxa"/>
            <w:right w:w="0" w:type="dxa"/>
          </w:tcMar>
        </w:tcPr>
        <w:p w:rsidR="00F83DDB" w:rsidRDefault="00F83DD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F83DDB" w:rsidRDefault="00F83DD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83DDB" w:rsidRPr="00B01A03" w:rsidRDefault="00F83DD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F83DDB" w:rsidRPr="00B01A03" w:rsidRDefault="00F83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83DDB" w:rsidRPr="00B01A03" w:rsidRDefault="00F83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84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1F"/>
    <w:rsid w:val="00002704"/>
    <w:rsid w:val="00020DC3"/>
    <w:rsid w:val="0003223B"/>
    <w:rsid w:val="000327B2"/>
    <w:rsid w:val="00033A57"/>
    <w:rsid w:val="0004528B"/>
    <w:rsid w:val="00045DE3"/>
    <w:rsid w:val="00064FBA"/>
    <w:rsid w:val="000778A3"/>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36D11"/>
    <w:rsid w:val="001434B9"/>
    <w:rsid w:val="00143EF6"/>
    <w:rsid w:val="00152E76"/>
    <w:rsid w:val="00162C70"/>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30E4C"/>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2E77F6"/>
    <w:rsid w:val="0030050B"/>
    <w:rsid w:val="003008F5"/>
    <w:rsid w:val="00303D2A"/>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D5446"/>
    <w:rsid w:val="003D5DB5"/>
    <w:rsid w:val="003E1D4C"/>
    <w:rsid w:val="003E5F3E"/>
    <w:rsid w:val="00407C5D"/>
    <w:rsid w:val="0041245B"/>
    <w:rsid w:val="004137A0"/>
    <w:rsid w:val="00422D9A"/>
    <w:rsid w:val="004317DE"/>
    <w:rsid w:val="00432989"/>
    <w:rsid w:val="004342A0"/>
    <w:rsid w:val="00440E24"/>
    <w:rsid w:val="0044776A"/>
    <w:rsid w:val="00460AFC"/>
    <w:rsid w:val="0047471F"/>
    <w:rsid w:val="004B195E"/>
    <w:rsid w:val="004B19B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4040B"/>
    <w:rsid w:val="00556B55"/>
    <w:rsid w:val="00560DF1"/>
    <w:rsid w:val="0056248C"/>
    <w:rsid w:val="00564B09"/>
    <w:rsid w:val="005652E1"/>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22F"/>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3A7F"/>
    <w:rsid w:val="008A5C1A"/>
    <w:rsid w:val="008C2318"/>
    <w:rsid w:val="008C2D9E"/>
    <w:rsid w:val="008D085E"/>
    <w:rsid w:val="008D292F"/>
    <w:rsid w:val="008D3D4B"/>
    <w:rsid w:val="008E03DC"/>
    <w:rsid w:val="00902E51"/>
    <w:rsid w:val="00904129"/>
    <w:rsid w:val="009058B9"/>
    <w:rsid w:val="00924065"/>
    <w:rsid w:val="00930B8A"/>
    <w:rsid w:val="00930D68"/>
    <w:rsid w:val="00932DB4"/>
    <w:rsid w:val="00941A4B"/>
    <w:rsid w:val="00946242"/>
    <w:rsid w:val="0095096B"/>
    <w:rsid w:val="009509D9"/>
    <w:rsid w:val="00955827"/>
    <w:rsid w:val="00957556"/>
    <w:rsid w:val="00961C83"/>
    <w:rsid w:val="00970CD3"/>
    <w:rsid w:val="009723FA"/>
    <w:rsid w:val="00984546"/>
    <w:rsid w:val="009921E9"/>
    <w:rsid w:val="00996510"/>
    <w:rsid w:val="009A75CF"/>
    <w:rsid w:val="009B36BA"/>
    <w:rsid w:val="009B7614"/>
    <w:rsid w:val="009C4E23"/>
    <w:rsid w:val="009D1F15"/>
    <w:rsid w:val="009D3B1E"/>
    <w:rsid w:val="009D555E"/>
    <w:rsid w:val="009F3024"/>
    <w:rsid w:val="009F39BA"/>
    <w:rsid w:val="00A0355E"/>
    <w:rsid w:val="00A067B5"/>
    <w:rsid w:val="00A234E1"/>
    <w:rsid w:val="00A242F4"/>
    <w:rsid w:val="00A375D1"/>
    <w:rsid w:val="00A41D2B"/>
    <w:rsid w:val="00A51D10"/>
    <w:rsid w:val="00A52A83"/>
    <w:rsid w:val="00A61252"/>
    <w:rsid w:val="00A64523"/>
    <w:rsid w:val="00A6552C"/>
    <w:rsid w:val="00A744AF"/>
    <w:rsid w:val="00A760C7"/>
    <w:rsid w:val="00A81DCF"/>
    <w:rsid w:val="00A87207"/>
    <w:rsid w:val="00A935AA"/>
    <w:rsid w:val="00A956D3"/>
    <w:rsid w:val="00AB2201"/>
    <w:rsid w:val="00AC3CBD"/>
    <w:rsid w:val="00AD1D34"/>
    <w:rsid w:val="00AD3259"/>
    <w:rsid w:val="00AE043C"/>
    <w:rsid w:val="00AF050C"/>
    <w:rsid w:val="00AF1715"/>
    <w:rsid w:val="00AF3904"/>
    <w:rsid w:val="00B00A0B"/>
    <w:rsid w:val="00B010C0"/>
    <w:rsid w:val="00B15CBE"/>
    <w:rsid w:val="00B40FD9"/>
    <w:rsid w:val="00B4618C"/>
    <w:rsid w:val="00B4740D"/>
    <w:rsid w:val="00B61629"/>
    <w:rsid w:val="00B635E0"/>
    <w:rsid w:val="00B67395"/>
    <w:rsid w:val="00B7374B"/>
    <w:rsid w:val="00B90DC0"/>
    <w:rsid w:val="00BA116A"/>
    <w:rsid w:val="00BA5582"/>
    <w:rsid w:val="00BA6468"/>
    <w:rsid w:val="00BB15A8"/>
    <w:rsid w:val="00BB1D44"/>
    <w:rsid w:val="00BB4298"/>
    <w:rsid w:val="00BC680C"/>
    <w:rsid w:val="00BD06DA"/>
    <w:rsid w:val="00BD264E"/>
    <w:rsid w:val="00BD4217"/>
    <w:rsid w:val="00BE34F7"/>
    <w:rsid w:val="00BF25F3"/>
    <w:rsid w:val="00BF26AA"/>
    <w:rsid w:val="00C01FCB"/>
    <w:rsid w:val="00C1697B"/>
    <w:rsid w:val="00C21644"/>
    <w:rsid w:val="00C21CB5"/>
    <w:rsid w:val="00C257CD"/>
    <w:rsid w:val="00C27015"/>
    <w:rsid w:val="00C406CA"/>
    <w:rsid w:val="00C40B8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1865"/>
    <w:rsid w:val="00CA2DEA"/>
    <w:rsid w:val="00CB3520"/>
    <w:rsid w:val="00CB43D5"/>
    <w:rsid w:val="00CC4D84"/>
    <w:rsid w:val="00CD6F5A"/>
    <w:rsid w:val="00CE198A"/>
    <w:rsid w:val="00CF08C8"/>
    <w:rsid w:val="00D004FC"/>
    <w:rsid w:val="00D04577"/>
    <w:rsid w:val="00D17A16"/>
    <w:rsid w:val="00D22BC0"/>
    <w:rsid w:val="00D31809"/>
    <w:rsid w:val="00D33E4B"/>
    <w:rsid w:val="00D54E16"/>
    <w:rsid w:val="00D6331A"/>
    <w:rsid w:val="00D64901"/>
    <w:rsid w:val="00D7251F"/>
    <w:rsid w:val="00D76BDF"/>
    <w:rsid w:val="00D77AF9"/>
    <w:rsid w:val="00D812DE"/>
    <w:rsid w:val="00D818B6"/>
    <w:rsid w:val="00D82A57"/>
    <w:rsid w:val="00D82BFF"/>
    <w:rsid w:val="00D82CEE"/>
    <w:rsid w:val="00D8443D"/>
    <w:rsid w:val="00D862C1"/>
    <w:rsid w:val="00D9129C"/>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C6816"/>
    <w:rsid w:val="00ED078F"/>
    <w:rsid w:val="00ED7E83"/>
    <w:rsid w:val="00EE091F"/>
    <w:rsid w:val="00EF4B63"/>
    <w:rsid w:val="00EF7FAD"/>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83DDB"/>
    <w:rsid w:val="00F9272D"/>
    <w:rsid w:val="00F9518C"/>
    <w:rsid w:val="00FA316E"/>
    <w:rsid w:val="00FA3373"/>
    <w:rsid w:val="00FA59EF"/>
    <w:rsid w:val="00FB19A2"/>
    <w:rsid w:val="00FB1DB6"/>
    <w:rsid w:val="00FB4A2E"/>
    <w:rsid w:val="00FD053D"/>
    <w:rsid w:val="00FE55D0"/>
    <w:rsid w:val="00FE6DFC"/>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D33E4B"/>
    <w:pPr>
      <w:jc w:val="both"/>
    </w:pPr>
    <w:rPr>
      <w:rFonts w:eastAsia="Calibri" w:cs="Times New Roman"/>
      <w:smallCaps/>
    </w:rPr>
  </w:style>
  <w:style w:type="character" w:customStyle="1" w:styleId="SCCBanSummaryChar">
    <w:name w:val="SCC.BanSummary Char"/>
    <w:basedOn w:val="DefaultParagraphFont"/>
    <w:link w:val="SCCBanSummary0"/>
    <w:rsid w:val="00D33E4B"/>
    <w:rPr>
      <w:rFonts w:eastAsia="Calibri" w:cs="Times New Roman"/>
      <w:smallCaps/>
      <w:lang w:val="en-CA"/>
    </w:rPr>
  </w:style>
  <w:style w:type="paragraph" w:customStyle="1" w:styleId="SCCLsocSubfileSeparator0">
    <w:name w:val="SCC.Lsoc.SubfileSeparator"/>
    <w:basedOn w:val="Normal"/>
    <w:next w:val="Normal"/>
    <w:link w:val="SCCLsocSubfileSeparatorChar"/>
    <w:rsid w:val="00D33E4B"/>
    <w:pPr>
      <w:jc w:val="both"/>
    </w:pPr>
    <w:rPr>
      <w:rFonts w:cs="Times New Roman"/>
      <w:b/>
      <w:szCs w:val="24"/>
    </w:rPr>
  </w:style>
  <w:style w:type="character" w:customStyle="1" w:styleId="SCCLsocSubfileSeparatorChar">
    <w:name w:val="SCC.Lsoc.SubfileSeparator Char"/>
    <w:basedOn w:val="DefaultParagraphFont"/>
    <w:link w:val="SCCLsocSubfileSeparator0"/>
    <w:rsid w:val="00D33E4B"/>
    <w:rPr>
      <w:rFonts w:cs="Times New Roman"/>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bc/bcsc/doc/2020/2020bcsc664/2020bcsc664.html" TargetMode="External"/><Relationship Id="rId26" Type="http://schemas.openxmlformats.org/officeDocument/2006/relationships/hyperlink" Target="https://www.canlii.org/en/nl/nlsc/doc/2019/2019nlsc194/2019nlsc194.html?resultIndex=1" TargetMode="External"/><Relationship Id="rId39" Type="http://schemas.openxmlformats.org/officeDocument/2006/relationships/hyperlink" Target="https://canlii.ca/t/jdns3" TargetMode="External"/><Relationship Id="rId21" Type="http://schemas.openxmlformats.org/officeDocument/2006/relationships/hyperlink" Target="https://www.canlii.org/en/bc/bcca/doc/2021/2021bcca69/2021bcca69.html" TargetMode="External"/><Relationship Id="rId34" Type="http://schemas.openxmlformats.org/officeDocument/2006/relationships/hyperlink" Target="https://canlii.ca/t/jct8h" TargetMode="External"/><Relationship Id="rId42" Type="http://schemas.openxmlformats.org/officeDocument/2006/relationships/header" Target="header3.xml"/><Relationship Id="rId47" Type="http://schemas.openxmlformats.org/officeDocument/2006/relationships/footer" Target="footer5.xml"/><Relationship Id="rId50" Type="http://schemas.openxmlformats.org/officeDocument/2006/relationships/footer" Target="footer6.xml"/><Relationship Id="rId55" Type="http://schemas.openxmlformats.org/officeDocument/2006/relationships/header" Target="header10.xml"/><Relationship Id="rId63" Type="http://schemas.openxmlformats.org/officeDocument/2006/relationships/hyperlink" Target="https://www.scc-csc.ca/case-dossier/info/sum-som-eng.aspx?cas=39274" TargetMode="External"/><Relationship Id="rId68"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yperlink" Target="https://www.canlii.org/fr/qc/qccs/doc/2019/2019qccs2826/2019qccs2826.pdf" TargetMode="External"/><Relationship Id="rId29" Type="http://schemas.openxmlformats.org/officeDocument/2006/relationships/hyperlink" Target="https://www.canlii.org/en/nl/nlca/doc/2021/2021nlca4/2021nlca4.html" TargetMode="External"/><Relationship Id="rId11" Type="http://schemas.openxmlformats.org/officeDocument/2006/relationships/header" Target="header1.xml"/><Relationship Id="rId24" Type="http://schemas.openxmlformats.org/officeDocument/2006/relationships/hyperlink" Target="https://www.canlii.org/en/ab/abqb/doc/2020/2020abqb115/2020abqb115.html" TargetMode="External"/><Relationship Id="rId32" Type="http://schemas.openxmlformats.org/officeDocument/2006/relationships/hyperlink" Target="https://www.canlii.org/en/on/onsc/doc/2020/2020onsc1429/2020onsc1429.html?resultIndex=1" TargetMode="External"/><Relationship Id="rId37" Type="http://schemas.openxmlformats.org/officeDocument/2006/relationships/hyperlink" Target="https://canlii.ca/t/jdns3" TargetMode="External"/><Relationship Id="rId40" Type="http://schemas.openxmlformats.org/officeDocument/2006/relationships/hyperlink" Target="https://www.canlii.org/en/bc/bcca/doc/2020/2020bcca324/2020bcca324.html?searchUrlHash=AAAAAAAAAAEAFjIwMTggQkNTQyA5ODAgKENhbkxJSSkAAAABAAwvMjAxOGJjc2M5ODAB" TargetMode="External"/><Relationship Id="rId45" Type="http://schemas.openxmlformats.org/officeDocument/2006/relationships/footer" Target="footer4.xml"/><Relationship Id="rId53" Type="http://schemas.openxmlformats.org/officeDocument/2006/relationships/footer" Target="footer8.xml"/><Relationship Id="rId58" Type="http://schemas.openxmlformats.org/officeDocument/2006/relationships/header" Target="header11.xml"/><Relationship Id="rId66"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s://www.canlii.org/fr/qc/qccq/doc/2017/2017qccq14477/2017qccq14477.pdf" TargetMode="External"/><Relationship Id="rId23" Type="http://schemas.openxmlformats.org/officeDocument/2006/relationships/hyperlink" Target="https://www.canlii.org/en/ab/abca/doc/2021/2021abca62/2021abca62.html?autocompleteStr=2021%20abca%2062&amp;autocompletePos=1" TargetMode="External"/><Relationship Id="rId28" Type="http://schemas.openxmlformats.org/officeDocument/2006/relationships/hyperlink" Target="https://www.canlii.org/en/nl/nlsc/doc/2019/2019nlsc194/2019nlsc194.html?resultIndex=1" TargetMode="External"/><Relationship Id="rId36" Type="http://schemas.openxmlformats.org/officeDocument/2006/relationships/hyperlink" Target="https://canlii.ca/t/hszzc" TargetMode="External"/><Relationship Id="rId49" Type="http://schemas.openxmlformats.org/officeDocument/2006/relationships/header" Target="header7.xml"/><Relationship Id="rId57" Type="http://schemas.openxmlformats.org/officeDocument/2006/relationships/footer" Target="footer10.xml"/><Relationship Id="rId61" Type="http://schemas.openxmlformats.org/officeDocument/2006/relationships/hyperlink" Target="https://www.scc-csc.ca/case-dossier/info/sum-som-eng.aspx?cas=39516" TargetMode="External"/><Relationship Id="rId10" Type="http://schemas.openxmlformats.org/officeDocument/2006/relationships/hyperlink" Target="https://www.scc-csc.ca" TargetMode="External"/><Relationship Id="rId19" Type="http://schemas.openxmlformats.org/officeDocument/2006/relationships/hyperlink" Target="https://www.canlii.org/en/bc/bcca/doc/2021/2021bcca69/2021bcca69.html" TargetMode="External"/><Relationship Id="rId31" Type="http://schemas.openxmlformats.org/officeDocument/2006/relationships/hyperlink" Target="https://www.canlii.org/en/on/onca/doc/2021/2021onca205/2021onca205.html?resultIndex=1" TargetMode="External"/><Relationship Id="rId44" Type="http://schemas.openxmlformats.org/officeDocument/2006/relationships/footer" Target="footer3.xml"/><Relationship Id="rId52" Type="http://schemas.openxmlformats.org/officeDocument/2006/relationships/header" Target="header8.xml"/><Relationship Id="rId60" Type="http://schemas.openxmlformats.org/officeDocument/2006/relationships/hyperlink" Target="https://www.scc-csc.ca/case-dossier/info/sum-som-eng.aspx?cas=39133" TargetMode="External"/><Relationship Id="rId65" Type="http://schemas.openxmlformats.org/officeDocument/2006/relationships/header" Target="header13.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ab/abqb/doc/2020/2020abqb115/2020abqb115.html" TargetMode="External"/><Relationship Id="rId27" Type="http://schemas.openxmlformats.org/officeDocument/2006/relationships/hyperlink" Target="https://www.canlii.org/en/nl/nlca/doc/2021/2021nlca4/2021nlca4.html" TargetMode="External"/><Relationship Id="rId30" Type="http://schemas.openxmlformats.org/officeDocument/2006/relationships/hyperlink" Target="https://www.canlii.org/en/on/onsc/doc/2020/2020onsc1429/2020onsc1429.html?resultIndex=1" TargetMode="External"/><Relationship Id="rId35" Type="http://schemas.openxmlformats.org/officeDocument/2006/relationships/hyperlink" Target="https://canlii.ca/t/jct8h" TargetMode="External"/><Relationship Id="rId43" Type="http://schemas.openxmlformats.org/officeDocument/2006/relationships/header" Target="header4.xml"/><Relationship Id="rId48" Type="http://schemas.openxmlformats.org/officeDocument/2006/relationships/header" Target="header6.xml"/><Relationship Id="rId56" Type="http://schemas.openxmlformats.org/officeDocument/2006/relationships/footer" Target="footer9.xml"/><Relationship Id="rId64" Type="http://schemas.openxmlformats.org/officeDocument/2006/relationships/header" Target="header12.xml"/><Relationship Id="rId69"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footer" Target="footer7.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fr/qc/qcca/doc/2021/2021qcca244/2021qcca244.pdf" TargetMode="External"/><Relationship Id="rId25" Type="http://schemas.openxmlformats.org/officeDocument/2006/relationships/hyperlink" Target="https://www.canlii.org/en/ab/abca/doc/2021/2021abca62/2021abca62.html?autocompleteStr=2021%20abca%2062&amp;autocompletePos=1" TargetMode="External"/><Relationship Id="rId33" Type="http://schemas.openxmlformats.org/officeDocument/2006/relationships/hyperlink" Target="https://www.canlii.org/en/on/onca/doc/2021/2021onca205/2021onca205.html?resultIndex=1" TargetMode="External"/><Relationship Id="rId38" Type="http://schemas.openxmlformats.org/officeDocument/2006/relationships/hyperlink" Target="https://www.canlii.org/fr/ca/cfpi/doc/2018/2018cf637/2018cf637.html" TargetMode="External"/><Relationship Id="rId46" Type="http://schemas.openxmlformats.org/officeDocument/2006/relationships/header" Target="header5.xml"/><Relationship Id="rId59" Type="http://schemas.openxmlformats.org/officeDocument/2006/relationships/footer" Target="footer11.xml"/><Relationship Id="rId67" Type="http://schemas.openxmlformats.org/officeDocument/2006/relationships/footer" Target="footer13.xml"/><Relationship Id="rId20" Type="http://schemas.openxmlformats.org/officeDocument/2006/relationships/hyperlink" Target="https://www.canlii.org/en/bc/bcsc/doc/2020/2020bcsc664/2020bcsc664.html" TargetMode="External"/><Relationship Id="rId41" Type="http://schemas.openxmlformats.org/officeDocument/2006/relationships/hyperlink" Target="https://www.canlii.org/en/bc/bcca/doc/2020/2020bcca324/2020bcca324.html?searchUrlHash=AAAAAAAAAAEAFjIwMTggQkNTQyA5ODAgKENhbkxJSSkAAAABAAwvMjAxOGJjc2M5ODAB" TargetMode="External"/><Relationship Id="rId54" Type="http://schemas.openxmlformats.org/officeDocument/2006/relationships/header" Target="header9.xml"/><Relationship Id="rId62" Type="http://schemas.openxmlformats.org/officeDocument/2006/relationships/hyperlink" Target="https://www.scc-csc.ca/case-dossier/info/sum-som-eng.aspx?cas=39525" TargetMode="External"/><Relationship Id="rId70"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C4DDE-1A64-4509-B48C-3B598781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27</Pages>
  <Words>9142</Words>
  <Characters>52113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2021-09-27T14:40:00Z</dcterms:created>
  <dcterms:modified xsi:type="dcterms:W3CDTF">2021-10-15T12:53:00Z</dcterms:modified>
</cp:coreProperties>
</file>