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5A4C36" w:rsidTr="00F138C1">
        <w:tc>
          <w:tcPr>
            <w:tcW w:w="9648" w:type="dxa"/>
            <w:gridSpan w:val="3"/>
          </w:tcPr>
          <w:p w:rsidR="008C2D9E" w:rsidRPr="005A4C36" w:rsidRDefault="008C2D9E" w:rsidP="00F138C1">
            <w:pPr>
              <w:tabs>
                <w:tab w:val="left" w:pos="6075"/>
              </w:tabs>
              <w:jc w:val="center"/>
              <w:rPr>
                <w:b/>
                <w:sz w:val="32"/>
                <w:szCs w:val="32"/>
                <w:lang w:val="fr-CA"/>
              </w:rPr>
            </w:pPr>
            <w:r w:rsidRPr="005A4C36">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5A4C36" w:rsidRDefault="008C2D9E" w:rsidP="00F138C1">
            <w:pPr>
              <w:tabs>
                <w:tab w:val="left" w:pos="6075"/>
              </w:tabs>
              <w:jc w:val="center"/>
              <w:rPr>
                <w:b/>
                <w:sz w:val="32"/>
                <w:szCs w:val="32"/>
                <w:lang w:val="fr-CA"/>
              </w:rPr>
            </w:pPr>
          </w:p>
        </w:tc>
      </w:tr>
      <w:tr w:rsidR="00F138C1" w:rsidRPr="005A4C36" w:rsidTr="00F138C1">
        <w:tc>
          <w:tcPr>
            <w:tcW w:w="4599" w:type="dxa"/>
            <w:tcMar>
              <w:top w:w="284" w:type="dxa"/>
            </w:tcMar>
          </w:tcPr>
          <w:p w:rsidR="00F138C1" w:rsidRPr="005A4C36" w:rsidRDefault="00F138C1" w:rsidP="00F138C1">
            <w:pPr>
              <w:tabs>
                <w:tab w:val="left" w:pos="6075"/>
              </w:tabs>
              <w:jc w:val="center"/>
              <w:rPr>
                <w:b/>
                <w:sz w:val="32"/>
                <w:szCs w:val="32"/>
              </w:rPr>
            </w:pPr>
            <w:r w:rsidRPr="005A4C36">
              <w:rPr>
                <w:b/>
                <w:sz w:val="32"/>
                <w:szCs w:val="32"/>
              </w:rPr>
              <w:t>SUPREME COURT OF CANADA</w:t>
            </w:r>
          </w:p>
        </w:tc>
        <w:tc>
          <w:tcPr>
            <w:tcW w:w="483" w:type="dxa"/>
          </w:tcPr>
          <w:p w:rsidR="00F138C1" w:rsidRPr="005A4C36" w:rsidRDefault="00F138C1" w:rsidP="00F138C1">
            <w:pPr>
              <w:tabs>
                <w:tab w:val="left" w:pos="6075"/>
              </w:tabs>
              <w:jc w:val="center"/>
              <w:rPr>
                <w:sz w:val="32"/>
                <w:szCs w:val="32"/>
              </w:rPr>
            </w:pPr>
          </w:p>
        </w:tc>
        <w:tc>
          <w:tcPr>
            <w:tcW w:w="4566" w:type="dxa"/>
            <w:tcMar>
              <w:top w:w="284" w:type="dxa"/>
            </w:tcMar>
          </w:tcPr>
          <w:p w:rsidR="00F138C1" w:rsidRPr="005A4C36" w:rsidRDefault="00F138C1" w:rsidP="00F138C1">
            <w:pPr>
              <w:tabs>
                <w:tab w:val="left" w:pos="6075"/>
              </w:tabs>
              <w:jc w:val="center"/>
              <w:rPr>
                <w:b/>
                <w:sz w:val="32"/>
                <w:szCs w:val="32"/>
                <w:lang w:val="fr-CA"/>
              </w:rPr>
            </w:pPr>
            <w:r w:rsidRPr="005A4C36">
              <w:rPr>
                <w:b/>
                <w:sz w:val="32"/>
                <w:szCs w:val="32"/>
                <w:lang w:val="fr-CA"/>
              </w:rPr>
              <w:t>COUR SUPRÊME DU CANADA</w:t>
            </w:r>
          </w:p>
        </w:tc>
      </w:tr>
      <w:tr w:rsidR="00F138C1" w:rsidRPr="005A4C36" w:rsidTr="00F138C1">
        <w:tc>
          <w:tcPr>
            <w:tcW w:w="4599" w:type="dxa"/>
            <w:tcMar>
              <w:top w:w="567" w:type="dxa"/>
            </w:tcMar>
          </w:tcPr>
          <w:p w:rsidR="00F138C1" w:rsidRPr="005A4C36" w:rsidRDefault="00F138C1" w:rsidP="00F138C1">
            <w:pPr>
              <w:tabs>
                <w:tab w:val="left" w:pos="6075"/>
              </w:tabs>
              <w:jc w:val="center"/>
              <w:rPr>
                <w:sz w:val="28"/>
                <w:szCs w:val="28"/>
              </w:rPr>
            </w:pPr>
            <w:r w:rsidRPr="005A4C36">
              <w:rPr>
                <w:sz w:val="28"/>
                <w:szCs w:val="28"/>
              </w:rPr>
              <w:t>BULLETIN OF</w:t>
            </w:r>
            <w:r w:rsidRPr="005A4C36">
              <w:rPr>
                <w:sz w:val="28"/>
                <w:szCs w:val="28"/>
              </w:rPr>
              <w:br/>
              <w:t xml:space="preserve"> PROCEEDINGS</w:t>
            </w:r>
          </w:p>
        </w:tc>
        <w:tc>
          <w:tcPr>
            <w:tcW w:w="483" w:type="dxa"/>
          </w:tcPr>
          <w:p w:rsidR="00F138C1" w:rsidRPr="005A4C36" w:rsidRDefault="00F138C1" w:rsidP="00F138C1">
            <w:pPr>
              <w:tabs>
                <w:tab w:val="left" w:pos="6075"/>
              </w:tabs>
            </w:pPr>
          </w:p>
        </w:tc>
        <w:tc>
          <w:tcPr>
            <w:tcW w:w="4566" w:type="dxa"/>
            <w:tcMar>
              <w:top w:w="567" w:type="dxa"/>
            </w:tcMar>
          </w:tcPr>
          <w:p w:rsidR="00F138C1" w:rsidRPr="005A4C36" w:rsidRDefault="00F138C1" w:rsidP="00F138C1">
            <w:pPr>
              <w:tabs>
                <w:tab w:val="left" w:pos="6075"/>
              </w:tabs>
              <w:jc w:val="center"/>
              <w:rPr>
                <w:sz w:val="28"/>
                <w:szCs w:val="28"/>
                <w:lang w:val="fr-CA"/>
              </w:rPr>
            </w:pPr>
            <w:r w:rsidRPr="005A4C36">
              <w:rPr>
                <w:sz w:val="28"/>
                <w:szCs w:val="28"/>
                <w:lang w:val="fr-CA"/>
              </w:rPr>
              <w:t>BULLETIN DES</w:t>
            </w:r>
            <w:r w:rsidRPr="005A4C36">
              <w:rPr>
                <w:sz w:val="28"/>
                <w:szCs w:val="28"/>
                <w:lang w:val="fr-CA"/>
              </w:rPr>
              <w:br/>
              <w:t xml:space="preserve"> PROCÉDURES</w:t>
            </w:r>
          </w:p>
        </w:tc>
      </w:tr>
      <w:tr w:rsidR="00F138C1" w:rsidRPr="00AF6443" w:rsidTr="00F138C1">
        <w:tc>
          <w:tcPr>
            <w:tcW w:w="4599" w:type="dxa"/>
            <w:tcMar>
              <w:top w:w="567" w:type="dxa"/>
            </w:tcMar>
          </w:tcPr>
          <w:p w:rsidR="00F138C1" w:rsidRPr="005A4C36" w:rsidRDefault="00F138C1" w:rsidP="00F138C1">
            <w:pPr>
              <w:tabs>
                <w:tab w:val="left" w:pos="6075"/>
              </w:tabs>
              <w:jc w:val="both"/>
              <w:rPr>
                <w:rFonts w:ascii="Arial" w:hAnsi="Arial" w:cs="Arial"/>
                <w:i/>
                <w:sz w:val="20"/>
                <w:szCs w:val="20"/>
              </w:rPr>
            </w:pPr>
            <w:r w:rsidRPr="005A4C3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5A4C3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A4C36" w:rsidRDefault="00F138C1" w:rsidP="00F138C1">
            <w:pPr>
              <w:tabs>
                <w:tab w:val="left" w:pos="6075"/>
              </w:tabs>
              <w:jc w:val="both"/>
              <w:rPr>
                <w:rFonts w:ascii="Arial" w:hAnsi="Arial" w:cs="Arial"/>
                <w:i/>
                <w:sz w:val="20"/>
                <w:szCs w:val="20"/>
                <w:lang w:val="fr-CA"/>
              </w:rPr>
            </w:pPr>
            <w:r w:rsidRPr="005A4C3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F6443" w:rsidTr="00F138C1">
        <w:tc>
          <w:tcPr>
            <w:tcW w:w="4599" w:type="dxa"/>
            <w:tcMar>
              <w:top w:w="567" w:type="dxa"/>
            </w:tcMar>
          </w:tcPr>
          <w:p w:rsidR="00F138C1" w:rsidRPr="005A4C36" w:rsidRDefault="00F138C1" w:rsidP="00F138C1">
            <w:pPr>
              <w:tabs>
                <w:tab w:val="left" w:pos="6075"/>
              </w:tabs>
              <w:jc w:val="both"/>
              <w:rPr>
                <w:rFonts w:ascii="Arial" w:hAnsi="Arial" w:cs="Arial"/>
                <w:i/>
                <w:sz w:val="20"/>
                <w:szCs w:val="20"/>
              </w:rPr>
            </w:pPr>
            <w:r w:rsidRPr="005A4C36">
              <w:rPr>
                <w:rFonts w:ascii="Arial" w:hAnsi="Arial" w:cs="Arial"/>
                <w:i/>
                <w:sz w:val="20"/>
                <w:szCs w:val="20"/>
              </w:rPr>
              <w:t>During Court sessions, the Bulletin is usually issued weekly.</w:t>
            </w:r>
          </w:p>
        </w:tc>
        <w:tc>
          <w:tcPr>
            <w:tcW w:w="483" w:type="dxa"/>
          </w:tcPr>
          <w:p w:rsidR="00F138C1" w:rsidRPr="005A4C3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A4C36" w:rsidRDefault="00F138C1" w:rsidP="00F138C1">
            <w:pPr>
              <w:tabs>
                <w:tab w:val="left" w:pos="6075"/>
              </w:tabs>
              <w:jc w:val="both"/>
              <w:rPr>
                <w:rFonts w:ascii="Arial" w:hAnsi="Arial" w:cs="Arial"/>
                <w:i/>
                <w:sz w:val="20"/>
                <w:szCs w:val="20"/>
                <w:lang w:val="fr-CA"/>
              </w:rPr>
            </w:pPr>
            <w:r w:rsidRPr="005A4C36">
              <w:rPr>
                <w:rFonts w:ascii="Arial" w:hAnsi="Arial" w:cs="Arial"/>
                <w:i/>
                <w:sz w:val="20"/>
                <w:szCs w:val="20"/>
                <w:lang w:val="fr-CA"/>
              </w:rPr>
              <w:t>Le Bulletin paraît en principe toutes les semaines pendant les sessions de la Cour.</w:t>
            </w:r>
          </w:p>
        </w:tc>
      </w:tr>
      <w:tr w:rsidR="00F138C1" w:rsidRPr="00AF6443" w:rsidTr="00F138C1">
        <w:tc>
          <w:tcPr>
            <w:tcW w:w="4599" w:type="dxa"/>
            <w:tcMar>
              <w:top w:w="567" w:type="dxa"/>
            </w:tcMar>
          </w:tcPr>
          <w:p w:rsidR="00F138C1" w:rsidRPr="005A4C36" w:rsidRDefault="00F138C1" w:rsidP="00F138C1">
            <w:pPr>
              <w:tabs>
                <w:tab w:val="left" w:pos="6075"/>
              </w:tabs>
              <w:jc w:val="both"/>
              <w:rPr>
                <w:rFonts w:ascii="Arial" w:hAnsi="Arial" w:cs="Arial"/>
                <w:i/>
                <w:sz w:val="20"/>
                <w:szCs w:val="20"/>
              </w:rPr>
            </w:pPr>
            <w:r w:rsidRPr="005A4C36">
              <w:rPr>
                <w:rFonts w:ascii="Arial" w:hAnsi="Arial" w:cs="Arial"/>
                <w:i/>
                <w:sz w:val="20"/>
                <w:szCs w:val="20"/>
              </w:rPr>
              <w:fldChar w:fldCharType="begin"/>
            </w:r>
            <w:r w:rsidRPr="005A4C36">
              <w:rPr>
                <w:rFonts w:ascii="Arial" w:hAnsi="Arial" w:cs="Arial"/>
                <w:i/>
                <w:sz w:val="20"/>
                <w:szCs w:val="20"/>
              </w:rPr>
              <w:instrText xml:space="preserve"> SEQ CHAPTER \h \r 1</w:instrText>
            </w:r>
            <w:r w:rsidRPr="005A4C36">
              <w:rPr>
                <w:rFonts w:ascii="Arial" w:hAnsi="Arial" w:cs="Arial"/>
                <w:i/>
                <w:sz w:val="20"/>
                <w:szCs w:val="20"/>
              </w:rPr>
              <w:fldChar w:fldCharType="end"/>
            </w:r>
            <w:r w:rsidRPr="005A4C3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5A4C3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A4C36" w:rsidRDefault="00F138C1" w:rsidP="00F138C1">
            <w:pPr>
              <w:tabs>
                <w:tab w:val="left" w:pos="6075"/>
              </w:tabs>
              <w:jc w:val="both"/>
              <w:rPr>
                <w:rFonts w:ascii="Arial" w:hAnsi="Arial" w:cs="Arial"/>
                <w:i/>
                <w:sz w:val="20"/>
                <w:szCs w:val="20"/>
                <w:lang w:val="fr-CA"/>
              </w:rPr>
            </w:pPr>
            <w:r w:rsidRPr="005A4C36">
              <w:rPr>
                <w:rFonts w:ascii="Arial" w:hAnsi="Arial" w:cs="Arial"/>
                <w:i/>
                <w:sz w:val="20"/>
                <w:szCs w:val="20"/>
                <w:lang w:val="fr-CA"/>
              </w:rPr>
              <w:fldChar w:fldCharType="begin"/>
            </w:r>
            <w:r w:rsidRPr="005A4C36">
              <w:rPr>
                <w:rFonts w:ascii="Arial" w:hAnsi="Arial" w:cs="Arial"/>
                <w:i/>
                <w:sz w:val="20"/>
                <w:szCs w:val="20"/>
                <w:lang w:val="fr-CA"/>
              </w:rPr>
              <w:instrText xml:space="preserve"> SEQ CHAPTER \h \r 1</w:instrText>
            </w:r>
            <w:r w:rsidRPr="005A4C36">
              <w:rPr>
                <w:rFonts w:ascii="Arial" w:hAnsi="Arial" w:cs="Arial"/>
                <w:i/>
                <w:sz w:val="20"/>
                <w:szCs w:val="20"/>
                <w:lang w:val="fr-CA"/>
              </w:rPr>
              <w:fldChar w:fldCharType="end"/>
            </w:r>
            <w:r w:rsidRPr="005A4C3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AF6443" w:rsidTr="00F138C1">
        <w:tc>
          <w:tcPr>
            <w:tcW w:w="4599" w:type="dxa"/>
            <w:tcMar>
              <w:top w:w="567" w:type="dxa"/>
            </w:tcMar>
          </w:tcPr>
          <w:p w:rsidR="00F138C1" w:rsidRPr="005A4C36" w:rsidRDefault="00F138C1" w:rsidP="00F138C1">
            <w:pPr>
              <w:tabs>
                <w:tab w:val="left" w:pos="6075"/>
              </w:tabs>
              <w:jc w:val="both"/>
              <w:rPr>
                <w:rFonts w:ascii="Arial" w:hAnsi="Arial" w:cs="Arial"/>
                <w:i/>
                <w:sz w:val="20"/>
                <w:szCs w:val="20"/>
              </w:rPr>
            </w:pPr>
            <w:r w:rsidRPr="005A4C36">
              <w:rPr>
                <w:rFonts w:ascii="Arial" w:hAnsi="Arial" w:cs="Arial"/>
                <w:i/>
                <w:sz w:val="20"/>
                <w:szCs w:val="20"/>
                <w:lang w:val="en-US"/>
              </w:rPr>
              <w:t>Please c</w:t>
            </w:r>
            <w:r w:rsidRPr="005A4C36">
              <w:rPr>
                <w:rFonts w:ascii="Arial" w:hAnsi="Arial" w:cs="Arial"/>
                <w:i/>
                <w:sz w:val="20"/>
                <w:szCs w:val="20"/>
              </w:rPr>
              <w:t xml:space="preserve">onsult the Supreme Court of Canada website at </w:t>
            </w:r>
            <w:hyperlink r:id="rId9" w:history="1">
              <w:r w:rsidRPr="005A4C36">
                <w:rPr>
                  <w:rStyle w:val="Hyperlink"/>
                  <w:rFonts w:ascii="Arial" w:hAnsi="Arial" w:cs="Arial"/>
                  <w:i/>
                  <w:sz w:val="20"/>
                  <w:szCs w:val="20"/>
                </w:rPr>
                <w:t>www.scc-csc.ca</w:t>
              </w:r>
            </w:hyperlink>
            <w:r w:rsidRPr="005A4C36">
              <w:rPr>
                <w:rFonts w:ascii="Arial" w:hAnsi="Arial" w:cs="Arial"/>
                <w:i/>
                <w:sz w:val="20"/>
                <w:szCs w:val="20"/>
              </w:rPr>
              <w:t xml:space="preserve"> for more information.</w:t>
            </w:r>
          </w:p>
        </w:tc>
        <w:tc>
          <w:tcPr>
            <w:tcW w:w="483" w:type="dxa"/>
          </w:tcPr>
          <w:p w:rsidR="00F138C1" w:rsidRPr="005A4C3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A4C36" w:rsidRDefault="00F138C1" w:rsidP="00F138C1">
            <w:pPr>
              <w:tabs>
                <w:tab w:val="left" w:pos="6075"/>
              </w:tabs>
              <w:jc w:val="both"/>
              <w:rPr>
                <w:rFonts w:ascii="Arial" w:hAnsi="Arial" w:cs="Arial"/>
                <w:i/>
                <w:sz w:val="20"/>
                <w:szCs w:val="20"/>
                <w:lang w:val="fr-CA"/>
              </w:rPr>
            </w:pPr>
            <w:r w:rsidRPr="005A4C36">
              <w:rPr>
                <w:rFonts w:ascii="Arial" w:hAnsi="Arial" w:cs="Arial"/>
                <w:i/>
                <w:sz w:val="20"/>
                <w:szCs w:val="20"/>
                <w:lang w:val="fr-CA"/>
              </w:rPr>
              <w:t xml:space="preserve">Pour de plus amples informations, veuillez consulter le site Web de la Cour suprême du Canada à l’adresse suivante : </w:t>
            </w:r>
            <w:hyperlink r:id="rId10" w:history="1">
              <w:r w:rsidRPr="005A4C36">
                <w:rPr>
                  <w:rStyle w:val="Hyperlink"/>
                  <w:rFonts w:ascii="Arial" w:hAnsi="Arial" w:cs="Arial"/>
                  <w:i/>
                  <w:sz w:val="20"/>
                  <w:szCs w:val="20"/>
                  <w:lang w:val="fr-CA"/>
                </w:rPr>
                <w:t>www.scc-csc.ca</w:t>
              </w:r>
            </w:hyperlink>
            <w:r w:rsidRPr="005A4C36">
              <w:rPr>
                <w:rFonts w:ascii="Arial" w:hAnsi="Arial" w:cs="Arial"/>
                <w:i/>
                <w:sz w:val="20"/>
                <w:szCs w:val="20"/>
                <w:lang w:val="fr-CA"/>
              </w:rPr>
              <w:t xml:space="preserve"> </w:t>
            </w:r>
          </w:p>
        </w:tc>
      </w:tr>
    </w:tbl>
    <w:p w:rsidR="00F138C1" w:rsidRPr="005A4C36"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5A4C36" w:rsidTr="00F138C1">
        <w:tc>
          <w:tcPr>
            <w:tcW w:w="2250" w:type="pct"/>
            <w:tcBorders>
              <w:top w:val="single" w:sz="4" w:space="0" w:color="auto"/>
            </w:tcBorders>
            <w:tcMar>
              <w:top w:w="284" w:type="dxa"/>
              <w:bottom w:w="284" w:type="dxa"/>
            </w:tcMar>
          </w:tcPr>
          <w:p w:rsidR="00F138C1" w:rsidRPr="005A4C36" w:rsidRDefault="003840EE" w:rsidP="003840EE">
            <w:pPr>
              <w:tabs>
                <w:tab w:val="left" w:pos="6075"/>
              </w:tabs>
              <w:rPr>
                <w:rFonts w:ascii="Arial" w:hAnsi="Arial" w:cs="Arial"/>
                <w:i/>
                <w:sz w:val="20"/>
                <w:szCs w:val="20"/>
              </w:rPr>
            </w:pPr>
            <w:r w:rsidRPr="005A4C36">
              <w:rPr>
                <w:lang w:val="fr-CA"/>
              </w:rPr>
              <w:t>Decembe</w:t>
            </w:r>
            <w:r w:rsidR="00BE5B3E" w:rsidRPr="005A4C36">
              <w:rPr>
                <w:lang w:val="fr-CA"/>
              </w:rPr>
              <w:t>r</w:t>
            </w:r>
            <w:r w:rsidR="00F138C1" w:rsidRPr="005A4C36">
              <w:rPr>
                <w:lang w:val="fr-CA"/>
              </w:rPr>
              <w:t xml:space="preserve"> </w:t>
            </w:r>
            <w:r w:rsidRPr="005A4C36">
              <w:rPr>
                <w:lang w:val="fr-CA"/>
              </w:rPr>
              <w:t>3</w:t>
            </w:r>
            <w:r w:rsidR="00F138C1" w:rsidRPr="005A4C36">
              <w:rPr>
                <w:lang w:val="fr-CA"/>
              </w:rPr>
              <w:t>, 20</w:t>
            </w:r>
            <w:r w:rsidR="009B36BA" w:rsidRPr="005A4C36">
              <w:rPr>
                <w:lang w:val="fr-CA"/>
              </w:rPr>
              <w:t>21</w:t>
            </w:r>
          </w:p>
        </w:tc>
        <w:tc>
          <w:tcPr>
            <w:tcW w:w="500" w:type="pct"/>
            <w:tcBorders>
              <w:top w:val="single" w:sz="4" w:space="0" w:color="auto"/>
            </w:tcBorders>
            <w:tcMar>
              <w:top w:w="284" w:type="dxa"/>
              <w:bottom w:w="284" w:type="dxa"/>
            </w:tcMar>
          </w:tcPr>
          <w:p w:rsidR="00F138C1" w:rsidRPr="005A4C36" w:rsidRDefault="00F138C1" w:rsidP="00AF6443">
            <w:pPr>
              <w:tabs>
                <w:tab w:val="left" w:pos="6075"/>
              </w:tabs>
              <w:jc w:val="center"/>
              <w:rPr>
                <w:rFonts w:ascii="Arial" w:hAnsi="Arial" w:cs="Arial"/>
                <w:i/>
                <w:sz w:val="20"/>
                <w:szCs w:val="20"/>
              </w:rPr>
            </w:pPr>
            <w:r w:rsidRPr="005A4C36">
              <w:rPr>
                <w:lang w:val="fr-CA"/>
              </w:rPr>
              <w:t xml:space="preserve">1 - </w:t>
            </w:r>
            <w:r w:rsidR="00AF6443">
              <w:rPr>
                <w:lang w:val="fr-CA"/>
              </w:rPr>
              <w:t>2</w:t>
            </w:r>
            <w:r w:rsidR="003A3CD1" w:rsidRPr="005A4C36">
              <w:rPr>
                <w:lang w:val="fr-CA"/>
              </w:rPr>
              <w:t>1</w:t>
            </w:r>
          </w:p>
        </w:tc>
        <w:tc>
          <w:tcPr>
            <w:tcW w:w="2250" w:type="pct"/>
            <w:tcBorders>
              <w:top w:val="single" w:sz="4" w:space="0" w:color="auto"/>
            </w:tcBorders>
            <w:tcMar>
              <w:top w:w="284" w:type="dxa"/>
              <w:bottom w:w="284" w:type="dxa"/>
            </w:tcMar>
          </w:tcPr>
          <w:p w:rsidR="00F138C1" w:rsidRPr="005A4C36" w:rsidRDefault="00F138C1" w:rsidP="003840EE">
            <w:pPr>
              <w:tabs>
                <w:tab w:val="left" w:pos="6075"/>
              </w:tabs>
              <w:jc w:val="right"/>
              <w:rPr>
                <w:rFonts w:ascii="Arial" w:hAnsi="Arial" w:cs="Arial"/>
                <w:i/>
                <w:sz w:val="20"/>
                <w:szCs w:val="20"/>
                <w:lang w:val="fr-CA"/>
              </w:rPr>
            </w:pPr>
            <w:r w:rsidRPr="005A4C36">
              <w:rPr>
                <w:lang w:val="fr-CA"/>
              </w:rPr>
              <w:t xml:space="preserve">Le </w:t>
            </w:r>
            <w:r w:rsidR="003840EE" w:rsidRPr="005A4C36">
              <w:rPr>
                <w:lang w:val="fr-CA"/>
              </w:rPr>
              <w:t>3</w:t>
            </w:r>
            <w:r w:rsidRPr="005A4C36">
              <w:rPr>
                <w:lang w:val="fr-CA"/>
              </w:rPr>
              <w:t xml:space="preserve"> </w:t>
            </w:r>
            <w:r w:rsidR="003840EE" w:rsidRPr="005A4C36">
              <w:rPr>
                <w:lang w:val="fr-CA"/>
              </w:rPr>
              <w:t>décem</w:t>
            </w:r>
            <w:r w:rsidR="00BE5B3E" w:rsidRPr="005A4C36">
              <w:rPr>
                <w:lang w:val="fr-CA"/>
              </w:rPr>
              <w:t xml:space="preserve">bre </w:t>
            </w:r>
            <w:r w:rsidRPr="005A4C36">
              <w:rPr>
                <w:lang w:val="fr-CA"/>
              </w:rPr>
              <w:t>202</w:t>
            </w:r>
            <w:r w:rsidR="009B36BA" w:rsidRPr="005A4C36">
              <w:rPr>
                <w:lang w:val="fr-CA"/>
              </w:rPr>
              <w:t>1</w:t>
            </w:r>
          </w:p>
        </w:tc>
      </w:tr>
      <w:tr w:rsidR="00F138C1" w:rsidRPr="00961C56" w:rsidTr="00F138C1">
        <w:tc>
          <w:tcPr>
            <w:tcW w:w="2250" w:type="pct"/>
            <w:tcBorders>
              <w:bottom w:val="single" w:sz="4" w:space="0" w:color="auto"/>
            </w:tcBorders>
            <w:tcMar>
              <w:top w:w="284" w:type="dxa"/>
              <w:bottom w:w="284" w:type="dxa"/>
            </w:tcMar>
          </w:tcPr>
          <w:p w:rsidR="00F138C1" w:rsidRPr="005A4C36" w:rsidRDefault="00F138C1" w:rsidP="009B36BA">
            <w:pPr>
              <w:tabs>
                <w:tab w:val="left" w:pos="6075"/>
              </w:tabs>
              <w:rPr>
                <w:rFonts w:ascii="Arial" w:hAnsi="Arial" w:cs="Arial"/>
                <w:i/>
                <w:sz w:val="20"/>
                <w:szCs w:val="20"/>
              </w:rPr>
            </w:pPr>
            <w:r w:rsidRPr="005A4C36">
              <w:rPr>
                <w:sz w:val="18"/>
                <w:szCs w:val="18"/>
                <w:lang w:val="en-US"/>
              </w:rPr>
              <w:t>© Supreme Court of Canada (202</w:t>
            </w:r>
            <w:r w:rsidR="009B36BA" w:rsidRPr="005A4C36">
              <w:rPr>
                <w:sz w:val="18"/>
                <w:szCs w:val="18"/>
                <w:lang w:val="en-US"/>
              </w:rPr>
              <w:t>1</w:t>
            </w:r>
            <w:r w:rsidRPr="005A4C36">
              <w:rPr>
                <w:sz w:val="18"/>
                <w:szCs w:val="18"/>
                <w:lang w:val="en-US"/>
              </w:rPr>
              <w:t>)</w:t>
            </w:r>
            <w:r w:rsidRPr="005A4C36">
              <w:rPr>
                <w:sz w:val="18"/>
                <w:szCs w:val="18"/>
                <w:lang w:val="en-US"/>
              </w:rPr>
              <w:br/>
              <w:t>ISSN 1918-8358 (Online)</w:t>
            </w:r>
          </w:p>
        </w:tc>
        <w:tc>
          <w:tcPr>
            <w:tcW w:w="500" w:type="pct"/>
            <w:tcBorders>
              <w:bottom w:val="single" w:sz="4" w:space="0" w:color="auto"/>
            </w:tcBorders>
            <w:tcMar>
              <w:top w:w="284" w:type="dxa"/>
              <w:bottom w:w="284" w:type="dxa"/>
            </w:tcMar>
          </w:tcPr>
          <w:p w:rsidR="00F138C1" w:rsidRPr="005A4C36"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5A4C36" w:rsidRDefault="00F138C1" w:rsidP="009B36BA">
            <w:pPr>
              <w:tabs>
                <w:tab w:val="left" w:pos="6075"/>
              </w:tabs>
              <w:jc w:val="right"/>
              <w:rPr>
                <w:rFonts w:ascii="Arial" w:hAnsi="Arial" w:cs="Arial"/>
                <w:i/>
                <w:sz w:val="20"/>
                <w:szCs w:val="20"/>
                <w:lang w:val="fr-CA"/>
              </w:rPr>
            </w:pPr>
            <w:r w:rsidRPr="005A4C36">
              <w:rPr>
                <w:sz w:val="18"/>
                <w:szCs w:val="18"/>
                <w:lang w:val="fr-CA"/>
              </w:rPr>
              <w:t>© Cour suprême du Canada (202</w:t>
            </w:r>
            <w:r w:rsidR="009B36BA" w:rsidRPr="005A4C36">
              <w:rPr>
                <w:sz w:val="18"/>
                <w:szCs w:val="18"/>
                <w:lang w:val="fr-CA"/>
              </w:rPr>
              <w:t>1</w:t>
            </w:r>
            <w:proofErr w:type="gramStart"/>
            <w:r w:rsidRPr="005A4C36">
              <w:rPr>
                <w:sz w:val="18"/>
                <w:szCs w:val="18"/>
                <w:lang w:val="fr-CA"/>
              </w:rPr>
              <w:t>)</w:t>
            </w:r>
            <w:proofErr w:type="gramEnd"/>
            <w:r w:rsidRPr="005A4C36">
              <w:rPr>
                <w:sz w:val="18"/>
                <w:szCs w:val="18"/>
                <w:lang w:val="fr-CA"/>
              </w:rPr>
              <w:br/>
              <w:t>ISSN 1918-8358 (En ligne)</w:t>
            </w:r>
          </w:p>
        </w:tc>
      </w:tr>
    </w:tbl>
    <w:p w:rsidR="0030050B" w:rsidRPr="005A4C36" w:rsidRDefault="0030050B" w:rsidP="00F138C1">
      <w:pPr>
        <w:tabs>
          <w:tab w:val="left" w:pos="6075"/>
        </w:tabs>
        <w:rPr>
          <w:lang w:val="fr-CA"/>
        </w:rPr>
      </w:pPr>
    </w:p>
    <w:p w:rsidR="00560DF1" w:rsidRPr="005A4C36" w:rsidRDefault="00560DF1" w:rsidP="0095096B">
      <w:pPr>
        <w:tabs>
          <w:tab w:val="right" w:pos="9360"/>
        </w:tabs>
        <w:rPr>
          <w:lang w:val="fr-CA"/>
        </w:rPr>
      </w:pPr>
    </w:p>
    <w:p w:rsidR="00F138C1" w:rsidRPr="005A4C36"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5A4C36" w:rsidRDefault="00DC6B2E" w:rsidP="00693C38">
          <w:pPr>
            <w:pStyle w:val="Title"/>
            <w:jc w:val="center"/>
            <w:rPr>
              <w:rFonts w:ascii="Times New Roman" w:hAnsi="Times New Roman" w:cs="Times New Roman"/>
              <w:b/>
              <w:sz w:val="24"/>
              <w:szCs w:val="28"/>
              <w:lang w:val="fr-CA"/>
            </w:rPr>
          </w:pPr>
          <w:r w:rsidRPr="005A4C36">
            <w:rPr>
              <w:rFonts w:ascii="Times New Roman" w:hAnsi="Times New Roman" w:cs="Times New Roman"/>
              <w:b/>
              <w:sz w:val="24"/>
              <w:szCs w:val="28"/>
              <w:lang w:val="fr-CA"/>
            </w:rPr>
            <w:t>Contents</w:t>
          </w:r>
        </w:p>
        <w:p w:rsidR="00693C38" w:rsidRPr="005A4C36" w:rsidRDefault="00DC6B2E" w:rsidP="00693C38">
          <w:pPr>
            <w:jc w:val="center"/>
            <w:rPr>
              <w:b/>
              <w:szCs w:val="28"/>
              <w:lang w:val="fr-CA"/>
            </w:rPr>
          </w:pPr>
          <w:r w:rsidRPr="005A4C36">
            <w:rPr>
              <w:b/>
              <w:szCs w:val="28"/>
              <w:lang w:val="fr-CA"/>
            </w:rPr>
            <w:t>Table des matières</w:t>
          </w:r>
        </w:p>
        <w:p w:rsidR="00693C38" w:rsidRPr="005A4C36" w:rsidRDefault="00693C38" w:rsidP="00693C38">
          <w:pPr>
            <w:rPr>
              <w:lang w:val="fr-CA"/>
            </w:rPr>
          </w:pPr>
        </w:p>
        <w:p w:rsidR="003A3CD1" w:rsidRPr="005A4C36" w:rsidRDefault="00DC6B2E">
          <w:pPr>
            <w:pStyle w:val="TOC1"/>
            <w:tabs>
              <w:tab w:val="right" w:leader="dot" w:pos="9638"/>
            </w:tabs>
            <w:rPr>
              <w:rFonts w:asciiTheme="minorHAnsi" w:eastAsiaTheme="minorEastAsia" w:hAnsiTheme="minorHAnsi"/>
              <w:noProof/>
              <w:sz w:val="22"/>
              <w:lang w:val="en-US"/>
            </w:rPr>
          </w:pPr>
          <w:r w:rsidRPr="005A4C36">
            <w:rPr>
              <w:b/>
              <w:bCs/>
              <w:noProof/>
            </w:rPr>
            <w:fldChar w:fldCharType="begin"/>
          </w:r>
          <w:r w:rsidRPr="005A4C36">
            <w:rPr>
              <w:b/>
              <w:bCs/>
              <w:noProof/>
            </w:rPr>
            <w:instrText xml:space="preserve"> TOC \o "1-3" \h \z \u </w:instrText>
          </w:r>
          <w:r w:rsidRPr="005A4C36">
            <w:rPr>
              <w:b/>
              <w:bCs/>
              <w:noProof/>
            </w:rPr>
            <w:fldChar w:fldCharType="separate"/>
          </w:r>
          <w:hyperlink w:anchor="_Toc89352253" w:history="1">
            <w:r w:rsidR="003A3CD1" w:rsidRPr="005A4C36">
              <w:rPr>
                <w:rStyle w:val="Hyperlink"/>
                <w:noProof/>
                <w:lang w:val="fr-CA"/>
              </w:rPr>
              <w:t>Applications for leave to appeal filed /  Demandes d’autorisation d’appel déposées</w:t>
            </w:r>
            <w:r w:rsidR="003A3CD1" w:rsidRPr="005A4C36">
              <w:rPr>
                <w:noProof/>
                <w:webHidden/>
              </w:rPr>
              <w:tab/>
            </w:r>
            <w:r w:rsidR="003A3CD1" w:rsidRPr="005A4C36">
              <w:rPr>
                <w:noProof/>
                <w:webHidden/>
              </w:rPr>
              <w:fldChar w:fldCharType="begin"/>
            </w:r>
            <w:r w:rsidR="003A3CD1" w:rsidRPr="005A4C36">
              <w:rPr>
                <w:noProof/>
                <w:webHidden/>
              </w:rPr>
              <w:instrText xml:space="preserve"> PAGEREF _Toc89352253 \h </w:instrText>
            </w:r>
            <w:r w:rsidR="003A3CD1" w:rsidRPr="005A4C36">
              <w:rPr>
                <w:noProof/>
                <w:webHidden/>
              </w:rPr>
            </w:r>
            <w:r w:rsidR="003A3CD1" w:rsidRPr="005A4C36">
              <w:rPr>
                <w:noProof/>
                <w:webHidden/>
              </w:rPr>
              <w:fldChar w:fldCharType="separate"/>
            </w:r>
            <w:r w:rsidR="00AF6443">
              <w:rPr>
                <w:noProof/>
                <w:webHidden/>
              </w:rPr>
              <w:t>1</w:t>
            </w:r>
            <w:r w:rsidR="003A3CD1" w:rsidRPr="005A4C36">
              <w:rPr>
                <w:noProof/>
                <w:webHidden/>
              </w:rPr>
              <w:fldChar w:fldCharType="end"/>
            </w:r>
          </w:hyperlink>
        </w:p>
        <w:p w:rsidR="003A3CD1" w:rsidRPr="005A4C36" w:rsidRDefault="00961C56">
          <w:pPr>
            <w:pStyle w:val="TOC1"/>
            <w:tabs>
              <w:tab w:val="right" w:leader="dot" w:pos="9638"/>
            </w:tabs>
            <w:rPr>
              <w:rFonts w:asciiTheme="minorHAnsi" w:eastAsiaTheme="minorEastAsia" w:hAnsiTheme="minorHAnsi"/>
              <w:noProof/>
              <w:sz w:val="22"/>
              <w:lang w:val="en-US"/>
            </w:rPr>
          </w:pPr>
          <w:hyperlink w:anchor="_Toc89352254" w:history="1">
            <w:r w:rsidR="003A3CD1" w:rsidRPr="005A4C36">
              <w:rPr>
                <w:rStyle w:val="Hyperlink"/>
                <w:noProof/>
                <w:lang w:val="fr-CA"/>
              </w:rPr>
              <w:t>Judgments on applications for leave /  Jugements rendus sur les demandes d’autorisation</w:t>
            </w:r>
            <w:r w:rsidR="003A3CD1" w:rsidRPr="005A4C36">
              <w:rPr>
                <w:noProof/>
                <w:webHidden/>
              </w:rPr>
              <w:tab/>
            </w:r>
            <w:r w:rsidR="003A3CD1" w:rsidRPr="005A4C36">
              <w:rPr>
                <w:noProof/>
                <w:webHidden/>
              </w:rPr>
              <w:fldChar w:fldCharType="begin"/>
            </w:r>
            <w:r w:rsidR="003A3CD1" w:rsidRPr="005A4C36">
              <w:rPr>
                <w:noProof/>
                <w:webHidden/>
              </w:rPr>
              <w:instrText xml:space="preserve"> PAGEREF _Toc89352254 \h </w:instrText>
            </w:r>
            <w:r w:rsidR="003A3CD1" w:rsidRPr="005A4C36">
              <w:rPr>
                <w:noProof/>
                <w:webHidden/>
              </w:rPr>
            </w:r>
            <w:r w:rsidR="003A3CD1" w:rsidRPr="005A4C36">
              <w:rPr>
                <w:noProof/>
                <w:webHidden/>
              </w:rPr>
              <w:fldChar w:fldCharType="separate"/>
            </w:r>
            <w:r w:rsidR="00AF6443">
              <w:rPr>
                <w:noProof/>
                <w:webHidden/>
              </w:rPr>
              <w:t>4</w:t>
            </w:r>
            <w:r w:rsidR="003A3CD1" w:rsidRPr="005A4C36">
              <w:rPr>
                <w:noProof/>
                <w:webHidden/>
              </w:rPr>
              <w:fldChar w:fldCharType="end"/>
            </w:r>
          </w:hyperlink>
        </w:p>
        <w:p w:rsidR="003A3CD1" w:rsidRPr="005A4C36" w:rsidRDefault="00961C56">
          <w:pPr>
            <w:pStyle w:val="TOC1"/>
            <w:tabs>
              <w:tab w:val="right" w:leader="dot" w:pos="9638"/>
            </w:tabs>
            <w:rPr>
              <w:rFonts w:asciiTheme="minorHAnsi" w:eastAsiaTheme="minorEastAsia" w:hAnsiTheme="minorHAnsi"/>
              <w:noProof/>
              <w:sz w:val="22"/>
              <w:lang w:val="en-US"/>
            </w:rPr>
          </w:pPr>
          <w:hyperlink w:anchor="_Toc89352255" w:history="1">
            <w:r w:rsidR="003A3CD1" w:rsidRPr="005A4C36">
              <w:rPr>
                <w:rStyle w:val="Hyperlink"/>
                <w:noProof/>
              </w:rPr>
              <w:t xml:space="preserve">Notices of appeal filed since the last issue /  </w:t>
            </w:r>
            <w:r w:rsidR="003A3CD1" w:rsidRPr="005A4C36">
              <w:rPr>
                <w:rStyle w:val="Hyperlink"/>
                <w:noProof/>
                <w:lang w:val="fr-CA"/>
              </w:rPr>
              <w:t>Avis d’appel déposés depuis la dernière parution</w:t>
            </w:r>
            <w:r w:rsidR="003A3CD1" w:rsidRPr="005A4C36">
              <w:rPr>
                <w:noProof/>
                <w:webHidden/>
              </w:rPr>
              <w:tab/>
            </w:r>
            <w:r w:rsidR="003A3CD1" w:rsidRPr="005A4C36">
              <w:rPr>
                <w:noProof/>
                <w:webHidden/>
              </w:rPr>
              <w:fldChar w:fldCharType="begin"/>
            </w:r>
            <w:r w:rsidR="003A3CD1" w:rsidRPr="005A4C36">
              <w:rPr>
                <w:noProof/>
                <w:webHidden/>
              </w:rPr>
              <w:instrText xml:space="preserve"> PAGEREF _Toc89352255 \h </w:instrText>
            </w:r>
            <w:r w:rsidR="003A3CD1" w:rsidRPr="005A4C36">
              <w:rPr>
                <w:noProof/>
                <w:webHidden/>
              </w:rPr>
            </w:r>
            <w:r w:rsidR="003A3CD1" w:rsidRPr="005A4C36">
              <w:rPr>
                <w:noProof/>
                <w:webHidden/>
              </w:rPr>
              <w:fldChar w:fldCharType="separate"/>
            </w:r>
            <w:r w:rsidR="00AF6443">
              <w:rPr>
                <w:noProof/>
                <w:webHidden/>
              </w:rPr>
              <w:t>17</w:t>
            </w:r>
            <w:r w:rsidR="003A3CD1" w:rsidRPr="005A4C36">
              <w:rPr>
                <w:noProof/>
                <w:webHidden/>
              </w:rPr>
              <w:fldChar w:fldCharType="end"/>
            </w:r>
          </w:hyperlink>
        </w:p>
        <w:p w:rsidR="003A3CD1" w:rsidRPr="005A4C36" w:rsidRDefault="00961C56">
          <w:pPr>
            <w:pStyle w:val="TOC1"/>
            <w:tabs>
              <w:tab w:val="right" w:leader="dot" w:pos="9638"/>
            </w:tabs>
            <w:rPr>
              <w:rFonts w:asciiTheme="minorHAnsi" w:eastAsiaTheme="minorEastAsia" w:hAnsiTheme="minorHAnsi"/>
              <w:noProof/>
              <w:sz w:val="22"/>
              <w:lang w:val="en-US"/>
            </w:rPr>
          </w:pPr>
          <w:hyperlink w:anchor="_Toc89352256" w:history="1">
            <w:r w:rsidR="003A3CD1" w:rsidRPr="005A4C36">
              <w:rPr>
                <w:rStyle w:val="Hyperlink"/>
                <w:noProof/>
                <w:lang w:val="fr-CA"/>
              </w:rPr>
              <w:t>Appeals heard since the last issue and disposition /  Appels entendus depuis la dernière parution et résultat</w:t>
            </w:r>
            <w:r w:rsidR="003A3CD1" w:rsidRPr="005A4C36">
              <w:rPr>
                <w:noProof/>
                <w:webHidden/>
              </w:rPr>
              <w:tab/>
            </w:r>
            <w:r w:rsidR="003A3CD1" w:rsidRPr="005A4C36">
              <w:rPr>
                <w:noProof/>
                <w:webHidden/>
              </w:rPr>
              <w:fldChar w:fldCharType="begin"/>
            </w:r>
            <w:r w:rsidR="003A3CD1" w:rsidRPr="005A4C36">
              <w:rPr>
                <w:noProof/>
                <w:webHidden/>
              </w:rPr>
              <w:instrText xml:space="preserve"> PAGEREF _Toc89352256 \h </w:instrText>
            </w:r>
            <w:r w:rsidR="003A3CD1" w:rsidRPr="005A4C36">
              <w:rPr>
                <w:noProof/>
                <w:webHidden/>
              </w:rPr>
            </w:r>
            <w:r w:rsidR="003A3CD1" w:rsidRPr="005A4C36">
              <w:rPr>
                <w:noProof/>
                <w:webHidden/>
              </w:rPr>
              <w:fldChar w:fldCharType="separate"/>
            </w:r>
            <w:r w:rsidR="00AF6443">
              <w:rPr>
                <w:noProof/>
                <w:webHidden/>
              </w:rPr>
              <w:t>18</w:t>
            </w:r>
            <w:r w:rsidR="003A3CD1" w:rsidRPr="005A4C36">
              <w:rPr>
                <w:noProof/>
                <w:webHidden/>
              </w:rPr>
              <w:fldChar w:fldCharType="end"/>
            </w:r>
          </w:hyperlink>
        </w:p>
        <w:p w:rsidR="003A3CD1" w:rsidRPr="005A4C36" w:rsidRDefault="00961C56">
          <w:pPr>
            <w:pStyle w:val="TOC1"/>
            <w:tabs>
              <w:tab w:val="right" w:leader="dot" w:pos="9638"/>
            </w:tabs>
            <w:rPr>
              <w:rFonts w:asciiTheme="minorHAnsi" w:eastAsiaTheme="minorEastAsia" w:hAnsiTheme="minorHAnsi"/>
              <w:noProof/>
              <w:sz w:val="22"/>
              <w:lang w:val="en-US"/>
            </w:rPr>
          </w:pPr>
          <w:hyperlink w:anchor="_Toc89352257" w:history="1">
            <w:r w:rsidR="003A3CD1" w:rsidRPr="005A4C36">
              <w:rPr>
                <w:rStyle w:val="Hyperlink"/>
                <w:noProof/>
                <w:lang w:val="fr-CA"/>
              </w:rPr>
              <w:t>Pronouncements of reserved appeals /  Jugements rendus sur les appels en délibéré</w:t>
            </w:r>
            <w:r w:rsidR="003A3CD1" w:rsidRPr="005A4C36">
              <w:rPr>
                <w:noProof/>
                <w:webHidden/>
              </w:rPr>
              <w:tab/>
            </w:r>
            <w:r w:rsidR="003A3CD1" w:rsidRPr="005A4C36">
              <w:rPr>
                <w:noProof/>
                <w:webHidden/>
              </w:rPr>
              <w:fldChar w:fldCharType="begin"/>
            </w:r>
            <w:r w:rsidR="003A3CD1" w:rsidRPr="005A4C36">
              <w:rPr>
                <w:noProof/>
                <w:webHidden/>
              </w:rPr>
              <w:instrText xml:space="preserve"> PAGEREF _Toc89352257 \h </w:instrText>
            </w:r>
            <w:r w:rsidR="003A3CD1" w:rsidRPr="005A4C36">
              <w:rPr>
                <w:noProof/>
                <w:webHidden/>
              </w:rPr>
            </w:r>
            <w:r w:rsidR="003A3CD1" w:rsidRPr="005A4C36">
              <w:rPr>
                <w:noProof/>
                <w:webHidden/>
              </w:rPr>
              <w:fldChar w:fldCharType="separate"/>
            </w:r>
            <w:r w:rsidR="00AF6443">
              <w:rPr>
                <w:noProof/>
                <w:webHidden/>
              </w:rPr>
              <w:t>21</w:t>
            </w:r>
            <w:r w:rsidR="003A3CD1" w:rsidRPr="005A4C36">
              <w:rPr>
                <w:noProof/>
                <w:webHidden/>
              </w:rPr>
              <w:fldChar w:fldCharType="end"/>
            </w:r>
          </w:hyperlink>
        </w:p>
        <w:p w:rsidR="00560DF1" w:rsidRPr="005A4C36" w:rsidRDefault="00DC6B2E">
          <w:r w:rsidRPr="005A4C36">
            <w:rPr>
              <w:b/>
              <w:bCs/>
              <w:noProof/>
              <w:sz w:val="20"/>
            </w:rPr>
            <w:fldChar w:fldCharType="end"/>
          </w:r>
        </w:p>
      </w:sdtContent>
    </w:sdt>
    <w:p w:rsidR="00560DF1" w:rsidRPr="005A4C36"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F6443" w:rsidTr="00F138C1">
        <w:trPr>
          <w:jc w:val="center"/>
        </w:trPr>
        <w:tc>
          <w:tcPr>
            <w:tcW w:w="9638" w:type="dxa"/>
          </w:tcPr>
          <w:p w:rsidR="00F138C1" w:rsidRPr="005A4C36" w:rsidRDefault="00F138C1" w:rsidP="00F138C1">
            <w:pPr>
              <w:keepNext/>
              <w:tabs>
                <w:tab w:val="right" w:pos="9360"/>
              </w:tabs>
              <w:spacing w:after="120"/>
              <w:jc w:val="center"/>
              <w:rPr>
                <w:szCs w:val="24"/>
              </w:rPr>
            </w:pPr>
            <w:r w:rsidRPr="005A4C36">
              <w:rPr>
                <w:szCs w:val="24"/>
              </w:rPr>
              <w:t>NOTICE</w:t>
            </w:r>
          </w:p>
          <w:p w:rsidR="00F138C1" w:rsidRPr="005A4C36" w:rsidRDefault="00F138C1" w:rsidP="00F138C1">
            <w:pPr>
              <w:keepNext/>
              <w:tabs>
                <w:tab w:val="right" w:pos="9360"/>
              </w:tabs>
              <w:spacing w:after="120"/>
              <w:jc w:val="both"/>
              <w:rPr>
                <w:szCs w:val="24"/>
              </w:rPr>
            </w:pPr>
            <w:r w:rsidRPr="005A4C36">
              <w:rPr>
                <w:szCs w:val="24"/>
              </w:rPr>
              <w:t>Case summaries included in the Bulletin are prepared by the Office of the Registrar of the Supreme Court of Canada (Law Branch) for information purposes only.</w:t>
            </w:r>
          </w:p>
          <w:p w:rsidR="00F138C1" w:rsidRPr="005A4C36" w:rsidRDefault="00F138C1" w:rsidP="00F138C1">
            <w:pPr>
              <w:keepNext/>
              <w:tabs>
                <w:tab w:val="right" w:pos="9360"/>
              </w:tabs>
              <w:spacing w:after="120"/>
              <w:jc w:val="center"/>
              <w:rPr>
                <w:szCs w:val="24"/>
                <w:lang w:val="fr-CA"/>
              </w:rPr>
            </w:pPr>
            <w:r w:rsidRPr="005A4C36">
              <w:rPr>
                <w:szCs w:val="24"/>
                <w:lang w:val="fr-CA"/>
              </w:rPr>
              <w:t>AVIS</w:t>
            </w:r>
          </w:p>
          <w:p w:rsidR="00F138C1" w:rsidRPr="005A4C36" w:rsidRDefault="00F138C1" w:rsidP="00F138C1">
            <w:pPr>
              <w:keepNext/>
              <w:tabs>
                <w:tab w:val="right" w:pos="9360"/>
              </w:tabs>
              <w:spacing w:after="120"/>
              <w:jc w:val="both"/>
              <w:rPr>
                <w:sz w:val="20"/>
                <w:szCs w:val="20"/>
                <w:lang w:val="fr-CA"/>
              </w:rPr>
            </w:pPr>
            <w:r w:rsidRPr="005A4C36">
              <w:rPr>
                <w:szCs w:val="24"/>
                <w:lang w:val="fr-CA"/>
              </w:rPr>
              <w:t>Les résumés des causes publiés dans le bulletin sont préparés par le Bureau du registraire (Direction générale du droit) uniquement à titre d’information.</w:t>
            </w:r>
          </w:p>
        </w:tc>
      </w:tr>
    </w:tbl>
    <w:p w:rsidR="00F138C1" w:rsidRPr="005A4C36" w:rsidRDefault="00F138C1" w:rsidP="00F138C1">
      <w:pPr>
        <w:tabs>
          <w:tab w:val="right" w:pos="9360"/>
        </w:tabs>
        <w:rPr>
          <w:lang w:val="fr-CA"/>
        </w:rPr>
      </w:pPr>
    </w:p>
    <w:p w:rsidR="00F138C1" w:rsidRPr="005A4C36" w:rsidRDefault="00F138C1" w:rsidP="00F138C1">
      <w:pPr>
        <w:tabs>
          <w:tab w:val="right" w:pos="9360"/>
        </w:tabs>
        <w:rPr>
          <w:lang w:val="fr-CA"/>
        </w:rPr>
      </w:pPr>
    </w:p>
    <w:p w:rsidR="00C01FCB" w:rsidRPr="005A4C36" w:rsidRDefault="00C01FCB" w:rsidP="0095096B">
      <w:pPr>
        <w:tabs>
          <w:tab w:val="right" w:pos="9360"/>
        </w:tabs>
        <w:rPr>
          <w:lang w:val="fr-CA"/>
        </w:rPr>
      </w:pPr>
    </w:p>
    <w:p w:rsidR="00A87207" w:rsidRPr="005A4C36" w:rsidRDefault="00A87207" w:rsidP="0095096B">
      <w:pPr>
        <w:tabs>
          <w:tab w:val="right" w:pos="9360"/>
        </w:tabs>
        <w:rPr>
          <w:lang w:val="fr-CA"/>
        </w:rPr>
        <w:sectPr w:rsidR="00A87207" w:rsidRPr="005A4C36" w:rsidSect="0044776A">
          <w:pgSz w:w="12240" w:h="15840"/>
          <w:pgMar w:top="720" w:right="1152" w:bottom="1080" w:left="1440" w:header="706" w:footer="706" w:gutter="0"/>
          <w:cols w:space="708"/>
          <w:titlePg/>
          <w:docGrid w:linePitch="360"/>
        </w:sectPr>
      </w:pPr>
    </w:p>
    <w:p w:rsidR="00560DF1" w:rsidRPr="005A4C36" w:rsidRDefault="00DD0BDC" w:rsidP="00567602">
      <w:pPr>
        <w:pStyle w:val="Header1StyleE"/>
        <w:pBdr>
          <w:bottom w:val="single" w:sz="12" w:space="1" w:color="auto"/>
        </w:pBdr>
        <w:rPr>
          <w:lang w:val="fr-CA"/>
        </w:rPr>
      </w:pPr>
      <w:bookmarkStart w:id="0" w:name="_Toc89352253"/>
      <w:r w:rsidRPr="005A4C36">
        <w:rPr>
          <w:lang w:val="fr-CA"/>
        </w:rPr>
        <w:lastRenderedPageBreak/>
        <w:t>Applications for leave to appeal filed</w:t>
      </w:r>
      <w:r w:rsidR="00271E1E" w:rsidRPr="005A4C36">
        <w:rPr>
          <w:lang w:val="fr-CA"/>
        </w:rPr>
        <w:t xml:space="preserve"> / </w:t>
      </w:r>
      <w:r w:rsidR="00727571" w:rsidRPr="005A4C36">
        <w:rPr>
          <w:lang w:val="fr-CA"/>
        </w:rPr>
        <w:br/>
      </w:r>
      <w:r w:rsidRPr="005A4C36">
        <w:rPr>
          <w:lang w:val="fr-CA"/>
        </w:rPr>
        <w:t>Demandes d’autorisation d’appel déposées</w:t>
      </w:r>
      <w:bookmarkEnd w:id="0"/>
    </w:p>
    <w:p w:rsidR="00F138C1" w:rsidRPr="005A4C36"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5A4C36" w:rsidTr="00F138C1">
        <w:tc>
          <w:tcPr>
            <w:tcW w:w="4239" w:type="dxa"/>
            <w:shd w:val="clear" w:color="auto" w:fill="auto"/>
          </w:tcPr>
          <w:p w:rsidR="00F138C1" w:rsidRPr="005A4C36" w:rsidRDefault="00F170B2" w:rsidP="00F138C1">
            <w:pPr>
              <w:rPr>
                <w:sz w:val="20"/>
                <w:szCs w:val="20"/>
                <w:lang w:val="en-US"/>
              </w:rPr>
            </w:pPr>
            <w:r w:rsidRPr="005A4C36">
              <w:rPr>
                <w:b/>
                <w:sz w:val="20"/>
                <w:szCs w:val="20"/>
                <w:lang w:val="en-US"/>
              </w:rPr>
              <w:t>Jacob Charles Badger</w:t>
            </w:r>
          </w:p>
          <w:p w:rsidR="00F138C1" w:rsidRPr="005A4C36" w:rsidRDefault="00F138C1" w:rsidP="00F138C1">
            <w:pPr>
              <w:tabs>
                <w:tab w:val="left" w:pos="-1440"/>
                <w:tab w:val="left" w:pos="-720"/>
              </w:tabs>
              <w:rPr>
                <w:sz w:val="20"/>
                <w:szCs w:val="20"/>
                <w:lang w:val="en-US"/>
              </w:rPr>
            </w:pPr>
            <w:r w:rsidRPr="005A4C36">
              <w:rPr>
                <w:sz w:val="20"/>
                <w:szCs w:val="20"/>
                <w:lang w:val="en-US"/>
              </w:rPr>
              <w:tab/>
            </w:r>
            <w:r w:rsidR="00F170B2" w:rsidRPr="005A4C36">
              <w:rPr>
                <w:sz w:val="20"/>
                <w:szCs w:val="20"/>
                <w:lang w:val="en-US"/>
              </w:rPr>
              <w:t>Hynes, Thomas</w:t>
            </w:r>
          </w:p>
          <w:p w:rsidR="00F138C1" w:rsidRPr="005A4C36" w:rsidRDefault="00EC6816" w:rsidP="00F138C1">
            <w:pPr>
              <w:tabs>
                <w:tab w:val="left" w:pos="-1440"/>
                <w:tab w:val="left" w:pos="-720"/>
              </w:tabs>
              <w:rPr>
                <w:sz w:val="20"/>
                <w:szCs w:val="20"/>
                <w:lang w:val="en-US"/>
              </w:rPr>
            </w:pPr>
            <w:r w:rsidRPr="005A4C36">
              <w:rPr>
                <w:sz w:val="20"/>
                <w:szCs w:val="20"/>
                <w:lang w:val="en-US"/>
              </w:rPr>
              <w:tab/>
            </w:r>
            <w:r w:rsidR="00F170B2" w:rsidRPr="005A4C36">
              <w:rPr>
                <w:sz w:val="20"/>
                <w:szCs w:val="20"/>
                <w:lang w:val="en-US"/>
              </w:rPr>
              <w:t>Gerrand Rath Johnson LLP</w:t>
            </w:r>
          </w:p>
          <w:p w:rsidR="00EC6816" w:rsidRPr="005A4C36" w:rsidRDefault="00EC6816" w:rsidP="00F138C1">
            <w:pPr>
              <w:tabs>
                <w:tab w:val="left" w:pos="-1440"/>
                <w:tab w:val="left" w:pos="-720"/>
              </w:tabs>
              <w:rPr>
                <w:sz w:val="20"/>
                <w:szCs w:val="20"/>
                <w:lang w:val="en-US"/>
              </w:rPr>
            </w:pPr>
          </w:p>
          <w:p w:rsidR="00F138C1" w:rsidRPr="005A4C36" w:rsidRDefault="00F138C1" w:rsidP="00F138C1">
            <w:pPr>
              <w:tabs>
                <w:tab w:val="left" w:pos="-1440"/>
                <w:tab w:val="left" w:pos="-720"/>
              </w:tabs>
              <w:rPr>
                <w:sz w:val="20"/>
                <w:szCs w:val="20"/>
                <w:lang w:val="en-US"/>
              </w:rPr>
            </w:pPr>
            <w:r w:rsidRPr="005A4C36">
              <w:rPr>
                <w:sz w:val="20"/>
                <w:szCs w:val="20"/>
                <w:lang w:val="en-US"/>
              </w:rPr>
              <w:tab/>
              <w:t>v. (3</w:t>
            </w:r>
            <w:r w:rsidR="00F170B2" w:rsidRPr="005A4C36">
              <w:rPr>
                <w:sz w:val="20"/>
                <w:szCs w:val="20"/>
                <w:lang w:val="en-US"/>
              </w:rPr>
              <w:t>9</w:t>
            </w:r>
            <w:r w:rsidRPr="005A4C36">
              <w:rPr>
                <w:sz w:val="20"/>
                <w:szCs w:val="20"/>
                <w:lang w:val="en-US"/>
              </w:rPr>
              <w:t>8</w:t>
            </w:r>
            <w:r w:rsidR="00F170B2" w:rsidRPr="005A4C36">
              <w:rPr>
                <w:sz w:val="20"/>
                <w:szCs w:val="20"/>
                <w:lang w:val="en-US"/>
              </w:rPr>
              <w:t>4</w:t>
            </w:r>
            <w:r w:rsidRPr="005A4C36">
              <w:rPr>
                <w:sz w:val="20"/>
                <w:szCs w:val="20"/>
                <w:lang w:val="en-US"/>
              </w:rPr>
              <w:t>4)</w:t>
            </w:r>
          </w:p>
          <w:p w:rsidR="00F138C1" w:rsidRPr="005A4C36" w:rsidRDefault="00F138C1" w:rsidP="00F138C1">
            <w:pPr>
              <w:tabs>
                <w:tab w:val="left" w:pos="-1440"/>
                <w:tab w:val="left" w:pos="-720"/>
              </w:tabs>
              <w:rPr>
                <w:sz w:val="20"/>
                <w:szCs w:val="20"/>
                <w:lang w:val="en-US"/>
              </w:rPr>
            </w:pPr>
          </w:p>
          <w:p w:rsidR="00F138C1" w:rsidRPr="005A4C36" w:rsidRDefault="00F170B2" w:rsidP="00F138C1">
            <w:pPr>
              <w:tabs>
                <w:tab w:val="left" w:pos="-1440"/>
                <w:tab w:val="left" w:pos="-720"/>
              </w:tabs>
              <w:rPr>
                <w:b/>
                <w:sz w:val="20"/>
                <w:szCs w:val="20"/>
                <w:lang w:val="en-US"/>
              </w:rPr>
            </w:pPr>
            <w:r w:rsidRPr="005A4C36">
              <w:rPr>
                <w:b/>
                <w:sz w:val="20"/>
                <w:szCs w:val="20"/>
                <w:lang w:val="en-US"/>
              </w:rPr>
              <w:t>Her Majesty the Queen</w:t>
            </w:r>
            <w:r w:rsidR="00F138C1" w:rsidRPr="005A4C36">
              <w:rPr>
                <w:b/>
                <w:sz w:val="20"/>
                <w:szCs w:val="20"/>
                <w:lang w:val="en-US"/>
              </w:rPr>
              <w:t xml:space="preserve"> (</w:t>
            </w:r>
            <w:r w:rsidRPr="005A4C36">
              <w:rPr>
                <w:b/>
                <w:sz w:val="20"/>
                <w:szCs w:val="20"/>
                <w:lang w:val="en-US"/>
              </w:rPr>
              <w:t>Sask</w:t>
            </w:r>
            <w:r w:rsidR="00F138C1" w:rsidRPr="005A4C36">
              <w:rPr>
                <w:b/>
                <w:sz w:val="20"/>
                <w:szCs w:val="20"/>
                <w:lang w:val="en-US"/>
              </w:rPr>
              <w:t>.)</w:t>
            </w:r>
          </w:p>
          <w:p w:rsidR="00F138C1" w:rsidRPr="005A4C36" w:rsidRDefault="00F138C1" w:rsidP="00F138C1">
            <w:pPr>
              <w:tabs>
                <w:tab w:val="left" w:pos="-1440"/>
                <w:tab w:val="left" w:pos="-720"/>
              </w:tabs>
              <w:rPr>
                <w:sz w:val="20"/>
                <w:szCs w:val="20"/>
                <w:lang w:val="en-US"/>
              </w:rPr>
            </w:pPr>
            <w:r w:rsidRPr="005A4C36">
              <w:rPr>
                <w:sz w:val="20"/>
                <w:szCs w:val="20"/>
                <w:lang w:val="en-US"/>
              </w:rPr>
              <w:tab/>
            </w:r>
            <w:r w:rsidR="00F170B2" w:rsidRPr="005A4C36">
              <w:rPr>
                <w:sz w:val="20"/>
                <w:szCs w:val="20"/>
                <w:lang w:val="en-US"/>
              </w:rPr>
              <w:t>Hession-David, Grace</w:t>
            </w:r>
          </w:p>
          <w:p w:rsidR="00F138C1" w:rsidRPr="005A4C36" w:rsidRDefault="00F138C1" w:rsidP="00F138C1">
            <w:pPr>
              <w:tabs>
                <w:tab w:val="left" w:pos="-1440"/>
                <w:tab w:val="left" w:pos="-720"/>
              </w:tabs>
              <w:rPr>
                <w:sz w:val="20"/>
                <w:szCs w:val="20"/>
              </w:rPr>
            </w:pPr>
            <w:r w:rsidRPr="005A4C36">
              <w:rPr>
                <w:sz w:val="20"/>
                <w:szCs w:val="20"/>
                <w:lang w:val="en-US"/>
              </w:rPr>
              <w:tab/>
            </w:r>
            <w:r w:rsidR="00F170B2" w:rsidRPr="005A4C36">
              <w:rPr>
                <w:sz w:val="20"/>
                <w:szCs w:val="20"/>
              </w:rPr>
              <w:t>Attorney General for Saskatchewan</w:t>
            </w:r>
          </w:p>
          <w:p w:rsidR="00F138C1" w:rsidRPr="005A4C36" w:rsidRDefault="00F138C1" w:rsidP="00F138C1">
            <w:pPr>
              <w:tabs>
                <w:tab w:val="left" w:pos="-1440"/>
                <w:tab w:val="left" w:pos="-720"/>
              </w:tabs>
              <w:rPr>
                <w:sz w:val="20"/>
                <w:szCs w:val="20"/>
              </w:rPr>
            </w:pPr>
          </w:p>
          <w:p w:rsidR="00F138C1" w:rsidRPr="005A4C36" w:rsidRDefault="00F138C1" w:rsidP="00F138C1">
            <w:pPr>
              <w:rPr>
                <w:sz w:val="20"/>
                <w:szCs w:val="20"/>
              </w:rPr>
            </w:pPr>
            <w:r w:rsidRPr="005A4C36">
              <w:rPr>
                <w:sz w:val="20"/>
                <w:szCs w:val="20"/>
              </w:rPr>
              <w:t xml:space="preserve">FILING DATE: </w:t>
            </w:r>
            <w:r w:rsidR="00F170B2" w:rsidRPr="005A4C36">
              <w:rPr>
                <w:sz w:val="20"/>
                <w:szCs w:val="20"/>
              </w:rPr>
              <w:t>October</w:t>
            </w:r>
            <w:r w:rsidRPr="005A4C36">
              <w:rPr>
                <w:sz w:val="20"/>
                <w:szCs w:val="20"/>
              </w:rPr>
              <w:t xml:space="preserve"> </w:t>
            </w:r>
            <w:r w:rsidR="00F170B2" w:rsidRPr="005A4C36">
              <w:rPr>
                <w:sz w:val="20"/>
                <w:szCs w:val="20"/>
              </w:rPr>
              <w:t>19</w:t>
            </w:r>
            <w:r w:rsidRPr="005A4C36">
              <w:rPr>
                <w:sz w:val="20"/>
                <w:szCs w:val="20"/>
              </w:rPr>
              <w:t>, 20</w:t>
            </w:r>
            <w:r w:rsidR="00DA1D48" w:rsidRPr="005A4C36">
              <w:rPr>
                <w:sz w:val="20"/>
                <w:szCs w:val="20"/>
              </w:rPr>
              <w:t>2</w:t>
            </w:r>
            <w:r w:rsidR="00EC6816" w:rsidRPr="005A4C36">
              <w:rPr>
                <w:sz w:val="20"/>
                <w:szCs w:val="20"/>
              </w:rPr>
              <w:t>1</w:t>
            </w:r>
          </w:p>
          <w:p w:rsidR="004B2E86" w:rsidRPr="005A4C36" w:rsidRDefault="004B2E86" w:rsidP="00F138C1">
            <w:pPr>
              <w:rPr>
                <w:sz w:val="20"/>
                <w:szCs w:val="20"/>
              </w:rPr>
            </w:pPr>
          </w:p>
          <w:p w:rsidR="00F138C1" w:rsidRPr="005A4C36" w:rsidRDefault="00961C56"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5A4C36" w:rsidRDefault="00F138C1" w:rsidP="00F138C1">
            <w:pPr>
              <w:jc w:val="center"/>
              <w:rPr>
                <w:sz w:val="20"/>
                <w:szCs w:val="20"/>
              </w:rPr>
            </w:pPr>
          </w:p>
          <w:p w:rsidR="00F138C1" w:rsidRPr="005A4C36" w:rsidRDefault="00F138C1" w:rsidP="00F138C1">
            <w:pPr>
              <w:jc w:val="center"/>
              <w:rPr>
                <w:sz w:val="20"/>
                <w:szCs w:val="20"/>
              </w:rPr>
            </w:pPr>
          </w:p>
          <w:p w:rsidR="00F138C1" w:rsidRPr="005A4C36" w:rsidRDefault="00F138C1" w:rsidP="00F138C1">
            <w:pPr>
              <w:jc w:val="center"/>
              <w:rPr>
                <w:sz w:val="20"/>
                <w:szCs w:val="20"/>
              </w:rPr>
            </w:pPr>
          </w:p>
          <w:p w:rsidR="00F138C1" w:rsidRPr="005A4C36" w:rsidRDefault="00F138C1" w:rsidP="00F138C1">
            <w:pPr>
              <w:jc w:val="center"/>
              <w:rPr>
                <w:sz w:val="20"/>
                <w:szCs w:val="20"/>
              </w:rPr>
            </w:pPr>
          </w:p>
          <w:p w:rsidR="00F138C1" w:rsidRPr="005A4C36" w:rsidRDefault="00F138C1" w:rsidP="00F138C1">
            <w:pPr>
              <w:jc w:val="center"/>
              <w:rPr>
                <w:sz w:val="20"/>
                <w:szCs w:val="20"/>
              </w:rPr>
            </w:pPr>
          </w:p>
          <w:p w:rsidR="00F138C1" w:rsidRPr="005A4C36" w:rsidRDefault="00F138C1" w:rsidP="00F138C1">
            <w:pPr>
              <w:jc w:val="center"/>
              <w:rPr>
                <w:sz w:val="20"/>
                <w:szCs w:val="20"/>
              </w:rPr>
            </w:pPr>
          </w:p>
          <w:p w:rsidR="00F138C1" w:rsidRPr="005A4C36" w:rsidRDefault="00F138C1" w:rsidP="00F138C1">
            <w:pPr>
              <w:jc w:val="center"/>
              <w:rPr>
                <w:sz w:val="20"/>
                <w:szCs w:val="20"/>
              </w:rPr>
            </w:pPr>
          </w:p>
          <w:p w:rsidR="00F138C1" w:rsidRPr="005A4C36" w:rsidRDefault="00F138C1" w:rsidP="00F138C1">
            <w:pPr>
              <w:jc w:val="center"/>
              <w:rPr>
                <w:sz w:val="20"/>
                <w:szCs w:val="20"/>
              </w:rPr>
            </w:pPr>
          </w:p>
          <w:p w:rsidR="00F138C1" w:rsidRPr="005A4C36" w:rsidRDefault="00F138C1" w:rsidP="00F138C1">
            <w:pPr>
              <w:jc w:val="center"/>
              <w:rPr>
                <w:sz w:val="20"/>
                <w:szCs w:val="20"/>
              </w:rPr>
            </w:pPr>
          </w:p>
          <w:p w:rsidR="00F138C1" w:rsidRPr="005A4C36" w:rsidRDefault="00F138C1" w:rsidP="00F138C1">
            <w:pPr>
              <w:jc w:val="center"/>
              <w:rPr>
                <w:sz w:val="20"/>
                <w:szCs w:val="20"/>
              </w:rPr>
            </w:pPr>
          </w:p>
          <w:p w:rsidR="00F138C1" w:rsidRPr="005A4C36" w:rsidRDefault="00F138C1" w:rsidP="00F138C1">
            <w:pPr>
              <w:jc w:val="center"/>
              <w:rPr>
                <w:sz w:val="20"/>
                <w:szCs w:val="20"/>
              </w:rPr>
            </w:pPr>
          </w:p>
          <w:p w:rsidR="00F138C1" w:rsidRPr="005A4C36" w:rsidRDefault="00F138C1" w:rsidP="00F138C1">
            <w:pPr>
              <w:jc w:val="center"/>
              <w:rPr>
                <w:sz w:val="20"/>
                <w:szCs w:val="20"/>
              </w:rPr>
            </w:pPr>
          </w:p>
          <w:p w:rsidR="00F170B2" w:rsidRPr="005A4C36" w:rsidRDefault="00F170B2" w:rsidP="00F138C1">
            <w:pPr>
              <w:jc w:val="center"/>
              <w:rPr>
                <w:sz w:val="20"/>
                <w:szCs w:val="20"/>
              </w:rPr>
            </w:pPr>
          </w:p>
          <w:p w:rsidR="00F138C1" w:rsidRPr="005A4C36" w:rsidRDefault="00F138C1" w:rsidP="00F138C1">
            <w:pPr>
              <w:jc w:val="center"/>
              <w:rPr>
                <w:sz w:val="20"/>
                <w:szCs w:val="20"/>
              </w:rPr>
            </w:pPr>
          </w:p>
        </w:tc>
        <w:tc>
          <w:tcPr>
            <w:tcW w:w="4239" w:type="dxa"/>
            <w:shd w:val="clear" w:color="auto" w:fill="auto"/>
          </w:tcPr>
          <w:p w:rsidR="00F138C1" w:rsidRPr="005A4C36" w:rsidRDefault="00F170B2" w:rsidP="00F138C1">
            <w:pPr>
              <w:rPr>
                <w:b/>
                <w:sz w:val="20"/>
                <w:szCs w:val="20"/>
                <w:lang w:val="en-US"/>
              </w:rPr>
            </w:pPr>
            <w:r w:rsidRPr="005A4C36">
              <w:rPr>
                <w:b/>
                <w:sz w:val="20"/>
                <w:szCs w:val="20"/>
                <w:lang w:val="en-US"/>
              </w:rPr>
              <w:t>Stuart Weinstein</w:t>
            </w:r>
          </w:p>
          <w:p w:rsidR="00F138C1" w:rsidRPr="005A4C36" w:rsidRDefault="00F138C1" w:rsidP="00F138C1">
            <w:pPr>
              <w:tabs>
                <w:tab w:val="left" w:pos="-1440"/>
                <w:tab w:val="left" w:pos="-720"/>
              </w:tabs>
              <w:rPr>
                <w:sz w:val="20"/>
                <w:szCs w:val="20"/>
                <w:lang w:val="en-US"/>
              </w:rPr>
            </w:pPr>
            <w:r w:rsidRPr="005A4C36">
              <w:rPr>
                <w:sz w:val="20"/>
                <w:szCs w:val="20"/>
                <w:lang w:val="en-US"/>
              </w:rPr>
              <w:tab/>
            </w:r>
            <w:r w:rsidR="00F170B2" w:rsidRPr="005A4C36">
              <w:rPr>
                <w:sz w:val="20"/>
                <w:szCs w:val="20"/>
                <w:lang w:val="en-US"/>
              </w:rPr>
              <w:t>Stuart Weinstein</w:t>
            </w:r>
          </w:p>
          <w:p w:rsidR="00F138C1" w:rsidRPr="005A4C36" w:rsidRDefault="00F138C1" w:rsidP="00F138C1">
            <w:pPr>
              <w:tabs>
                <w:tab w:val="left" w:pos="-1440"/>
                <w:tab w:val="left" w:pos="-720"/>
              </w:tabs>
              <w:rPr>
                <w:sz w:val="20"/>
                <w:szCs w:val="20"/>
                <w:lang w:val="en-US"/>
              </w:rPr>
            </w:pPr>
          </w:p>
          <w:p w:rsidR="00F138C1" w:rsidRPr="005A4C36" w:rsidRDefault="00F138C1" w:rsidP="00F138C1">
            <w:pPr>
              <w:tabs>
                <w:tab w:val="left" w:pos="-1440"/>
                <w:tab w:val="left" w:pos="-720"/>
              </w:tabs>
              <w:rPr>
                <w:sz w:val="20"/>
                <w:szCs w:val="20"/>
                <w:lang w:val="en-US"/>
              </w:rPr>
            </w:pPr>
            <w:r w:rsidRPr="005A4C36">
              <w:rPr>
                <w:sz w:val="20"/>
                <w:szCs w:val="20"/>
                <w:lang w:val="en-US"/>
              </w:rPr>
              <w:tab/>
            </w:r>
            <w:r w:rsidR="00F170B2" w:rsidRPr="005A4C36">
              <w:rPr>
                <w:sz w:val="20"/>
                <w:szCs w:val="20"/>
                <w:lang w:val="en-US"/>
              </w:rPr>
              <w:t>v</w:t>
            </w:r>
            <w:r w:rsidRPr="005A4C36">
              <w:rPr>
                <w:sz w:val="20"/>
                <w:szCs w:val="20"/>
                <w:lang w:val="en-US"/>
              </w:rPr>
              <w:t>. (39</w:t>
            </w:r>
            <w:r w:rsidR="00F170B2" w:rsidRPr="005A4C36">
              <w:rPr>
                <w:sz w:val="20"/>
                <w:szCs w:val="20"/>
                <w:lang w:val="en-US"/>
              </w:rPr>
              <w:t>877</w:t>
            </w:r>
            <w:r w:rsidRPr="005A4C36">
              <w:rPr>
                <w:sz w:val="20"/>
                <w:szCs w:val="20"/>
                <w:lang w:val="en-US"/>
              </w:rPr>
              <w:t>)</w:t>
            </w:r>
          </w:p>
          <w:p w:rsidR="00F138C1" w:rsidRPr="005A4C36" w:rsidRDefault="00F138C1" w:rsidP="00F138C1">
            <w:pPr>
              <w:tabs>
                <w:tab w:val="left" w:pos="-1440"/>
                <w:tab w:val="left" w:pos="-720"/>
              </w:tabs>
              <w:rPr>
                <w:sz w:val="20"/>
                <w:szCs w:val="20"/>
                <w:lang w:val="en-US"/>
              </w:rPr>
            </w:pPr>
          </w:p>
          <w:p w:rsidR="00F138C1" w:rsidRPr="005A4C36" w:rsidRDefault="00F170B2" w:rsidP="00F138C1">
            <w:pPr>
              <w:tabs>
                <w:tab w:val="left" w:pos="-1440"/>
                <w:tab w:val="left" w:pos="-720"/>
              </w:tabs>
              <w:rPr>
                <w:b/>
                <w:sz w:val="20"/>
                <w:szCs w:val="20"/>
                <w:lang w:val="en-US"/>
              </w:rPr>
            </w:pPr>
            <w:r w:rsidRPr="005A4C36">
              <w:rPr>
                <w:b/>
                <w:sz w:val="20"/>
                <w:szCs w:val="20"/>
                <w:lang w:val="en-US"/>
              </w:rPr>
              <w:t>Toronto Standard Condominium Corporation No. 1466</w:t>
            </w:r>
            <w:r w:rsidR="00F138C1" w:rsidRPr="005A4C36">
              <w:rPr>
                <w:sz w:val="20"/>
                <w:szCs w:val="20"/>
                <w:lang w:val="en-US"/>
              </w:rPr>
              <w:t xml:space="preserve"> </w:t>
            </w:r>
            <w:r w:rsidR="00F138C1" w:rsidRPr="005A4C36">
              <w:rPr>
                <w:b/>
                <w:sz w:val="20"/>
                <w:szCs w:val="20"/>
                <w:lang w:val="en-US"/>
              </w:rPr>
              <w:t>(</w:t>
            </w:r>
            <w:r w:rsidRPr="005A4C36">
              <w:rPr>
                <w:b/>
                <w:sz w:val="20"/>
                <w:szCs w:val="20"/>
                <w:lang w:val="en-US"/>
              </w:rPr>
              <w:t>Ont.</w:t>
            </w:r>
            <w:r w:rsidR="00F138C1" w:rsidRPr="005A4C36">
              <w:rPr>
                <w:b/>
                <w:sz w:val="20"/>
                <w:szCs w:val="20"/>
                <w:lang w:val="en-US"/>
              </w:rPr>
              <w:t>)</w:t>
            </w:r>
          </w:p>
          <w:p w:rsidR="00F138C1" w:rsidRPr="005A4C36" w:rsidRDefault="00F138C1" w:rsidP="00F138C1">
            <w:pPr>
              <w:tabs>
                <w:tab w:val="left" w:pos="-1440"/>
                <w:tab w:val="left" w:pos="-720"/>
              </w:tabs>
              <w:rPr>
                <w:sz w:val="20"/>
                <w:szCs w:val="20"/>
                <w:lang w:val="en-US"/>
              </w:rPr>
            </w:pPr>
            <w:r w:rsidRPr="005A4C36">
              <w:rPr>
                <w:sz w:val="20"/>
                <w:szCs w:val="20"/>
                <w:lang w:val="en-US"/>
              </w:rPr>
              <w:tab/>
            </w:r>
            <w:r w:rsidR="00F170B2" w:rsidRPr="005A4C36">
              <w:rPr>
                <w:sz w:val="20"/>
                <w:szCs w:val="20"/>
                <w:lang w:val="en-US"/>
              </w:rPr>
              <w:t>Duggan, Tim</w:t>
            </w:r>
          </w:p>
          <w:p w:rsidR="00F138C1" w:rsidRPr="005A4C36" w:rsidRDefault="00F138C1" w:rsidP="00F138C1">
            <w:pPr>
              <w:tabs>
                <w:tab w:val="left" w:pos="-1440"/>
                <w:tab w:val="left" w:pos="-720"/>
              </w:tabs>
              <w:rPr>
                <w:sz w:val="20"/>
                <w:szCs w:val="20"/>
                <w:lang w:val="en-US"/>
              </w:rPr>
            </w:pPr>
            <w:r w:rsidRPr="005A4C36">
              <w:rPr>
                <w:sz w:val="20"/>
                <w:szCs w:val="20"/>
                <w:lang w:val="en-US"/>
              </w:rPr>
              <w:tab/>
            </w:r>
            <w:r w:rsidR="00F170B2" w:rsidRPr="005A4C36">
              <w:rPr>
                <w:sz w:val="20"/>
                <w:szCs w:val="20"/>
                <w:lang w:val="en-US"/>
              </w:rPr>
              <w:t>Horlick Levitt Di Lella LLP</w:t>
            </w:r>
          </w:p>
          <w:p w:rsidR="00F138C1" w:rsidRPr="005A4C36" w:rsidRDefault="00F138C1" w:rsidP="00F138C1">
            <w:pPr>
              <w:tabs>
                <w:tab w:val="left" w:pos="-1440"/>
                <w:tab w:val="left" w:pos="-720"/>
              </w:tabs>
              <w:rPr>
                <w:sz w:val="20"/>
                <w:szCs w:val="20"/>
                <w:lang w:val="en-US"/>
              </w:rPr>
            </w:pPr>
          </w:p>
          <w:p w:rsidR="00F170B2" w:rsidRPr="005A4C36" w:rsidRDefault="00F170B2" w:rsidP="00F170B2">
            <w:pPr>
              <w:rPr>
                <w:sz w:val="20"/>
                <w:szCs w:val="20"/>
              </w:rPr>
            </w:pPr>
            <w:r w:rsidRPr="005A4C36">
              <w:rPr>
                <w:sz w:val="20"/>
                <w:szCs w:val="20"/>
              </w:rPr>
              <w:t>FILING DATE: November 19, 2021</w:t>
            </w:r>
          </w:p>
          <w:p w:rsidR="004B2E86" w:rsidRPr="005A4C36" w:rsidRDefault="004B2E86" w:rsidP="00F138C1">
            <w:pPr>
              <w:rPr>
                <w:sz w:val="20"/>
                <w:szCs w:val="20"/>
                <w:lang w:val="fr-CA"/>
              </w:rPr>
            </w:pPr>
          </w:p>
          <w:p w:rsidR="00F138C1" w:rsidRPr="005A4C36" w:rsidRDefault="00961C56"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5A4C36" w:rsidTr="00F138C1">
        <w:tc>
          <w:tcPr>
            <w:tcW w:w="4239" w:type="dxa"/>
            <w:shd w:val="clear" w:color="auto" w:fill="auto"/>
          </w:tcPr>
          <w:p w:rsidR="00F138C1" w:rsidRPr="005A4C36" w:rsidRDefault="00681E03" w:rsidP="009B36BA">
            <w:pPr>
              <w:tabs>
                <w:tab w:val="left" w:pos="-1440"/>
                <w:tab w:val="left" w:pos="-720"/>
              </w:tabs>
              <w:rPr>
                <w:b/>
                <w:sz w:val="20"/>
                <w:szCs w:val="20"/>
                <w:lang w:val="en-US"/>
              </w:rPr>
            </w:pPr>
            <w:r w:rsidRPr="005A4C36">
              <w:rPr>
                <w:b/>
                <w:sz w:val="20"/>
                <w:szCs w:val="20"/>
                <w:lang w:val="en-US"/>
              </w:rPr>
              <w:t>R.C.</w:t>
            </w:r>
          </w:p>
          <w:p w:rsidR="00F138C1" w:rsidRPr="005A4C36" w:rsidRDefault="00F138C1" w:rsidP="00F138C1">
            <w:pPr>
              <w:keepNext/>
              <w:keepLines/>
              <w:tabs>
                <w:tab w:val="left" w:pos="-1440"/>
                <w:tab w:val="left" w:pos="-720"/>
              </w:tabs>
              <w:rPr>
                <w:sz w:val="20"/>
                <w:szCs w:val="20"/>
                <w:lang w:val="en-US"/>
              </w:rPr>
            </w:pPr>
            <w:r w:rsidRPr="005A4C36">
              <w:rPr>
                <w:sz w:val="20"/>
                <w:szCs w:val="20"/>
                <w:lang w:val="en-US"/>
              </w:rPr>
              <w:tab/>
            </w:r>
            <w:r w:rsidR="00681E03" w:rsidRPr="005A4C36">
              <w:rPr>
                <w:sz w:val="20"/>
                <w:szCs w:val="20"/>
                <w:lang w:val="en-US"/>
              </w:rPr>
              <w:t>Halfyard, Mark C.</w:t>
            </w:r>
          </w:p>
          <w:p w:rsidR="00F138C1" w:rsidRPr="005A4C36" w:rsidRDefault="00F138C1" w:rsidP="00F138C1">
            <w:pPr>
              <w:keepNext/>
              <w:keepLines/>
              <w:tabs>
                <w:tab w:val="left" w:pos="-1440"/>
                <w:tab w:val="left" w:pos="-720"/>
              </w:tabs>
              <w:rPr>
                <w:sz w:val="20"/>
                <w:szCs w:val="20"/>
                <w:lang w:val="en-US"/>
              </w:rPr>
            </w:pPr>
            <w:r w:rsidRPr="005A4C36">
              <w:rPr>
                <w:sz w:val="20"/>
                <w:szCs w:val="20"/>
                <w:lang w:val="en-US"/>
              </w:rPr>
              <w:tab/>
            </w:r>
            <w:r w:rsidR="00681E03" w:rsidRPr="005A4C36">
              <w:rPr>
                <w:sz w:val="20"/>
                <w:szCs w:val="20"/>
                <w:lang w:val="en-US"/>
              </w:rPr>
              <w:t>Daniel Brown Law LLP</w:t>
            </w:r>
          </w:p>
          <w:p w:rsidR="00F138C1" w:rsidRPr="005A4C36" w:rsidRDefault="00F138C1" w:rsidP="00F138C1">
            <w:pPr>
              <w:keepNext/>
              <w:keepLines/>
              <w:tabs>
                <w:tab w:val="left" w:pos="-1440"/>
                <w:tab w:val="left" w:pos="-720"/>
              </w:tabs>
              <w:rPr>
                <w:sz w:val="20"/>
                <w:szCs w:val="20"/>
                <w:lang w:val="en-US"/>
              </w:rPr>
            </w:pPr>
          </w:p>
          <w:p w:rsidR="00F138C1" w:rsidRPr="005A4C36" w:rsidRDefault="00F138C1" w:rsidP="00F138C1">
            <w:pPr>
              <w:keepNext/>
              <w:keepLines/>
              <w:tabs>
                <w:tab w:val="left" w:pos="-1440"/>
                <w:tab w:val="left" w:pos="-720"/>
              </w:tabs>
              <w:rPr>
                <w:sz w:val="20"/>
                <w:szCs w:val="20"/>
                <w:lang w:val="en-US"/>
              </w:rPr>
            </w:pPr>
            <w:r w:rsidRPr="005A4C36">
              <w:rPr>
                <w:sz w:val="20"/>
                <w:szCs w:val="20"/>
                <w:lang w:val="en-US"/>
              </w:rPr>
              <w:tab/>
              <w:t>v. (39</w:t>
            </w:r>
            <w:r w:rsidR="00681E03" w:rsidRPr="005A4C36">
              <w:rPr>
                <w:sz w:val="20"/>
                <w:szCs w:val="20"/>
                <w:lang w:val="en-US"/>
              </w:rPr>
              <w:t>719</w:t>
            </w:r>
            <w:r w:rsidRPr="005A4C36">
              <w:rPr>
                <w:sz w:val="20"/>
                <w:szCs w:val="20"/>
                <w:lang w:val="en-US"/>
              </w:rPr>
              <w:t>)</w:t>
            </w:r>
          </w:p>
          <w:p w:rsidR="00F138C1" w:rsidRPr="005A4C36" w:rsidRDefault="00F138C1" w:rsidP="00F138C1">
            <w:pPr>
              <w:keepNext/>
              <w:keepLines/>
              <w:tabs>
                <w:tab w:val="left" w:pos="-1440"/>
                <w:tab w:val="left" w:pos="-720"/>
              </w:tabs>
              <w:rPr>
                <w:sz w:val="20"/>
                <w:szCs w:val="20"/>
                <w:lang w:val="en-US"/>
              </w:rPr>
            </w:pPr>
          </w:p>
          <w:p w:rsidR="00F138C1" w:rsidRPr="005A4C36" w:rsidRDefault="00681E03" w:rsidP="00F138C1">
            <w:pPr>
              <w:keepNext/>
              <w:keepLines/>
              <w:tabs>
                <w:tab w:val="left" w:pos="-1440"/>
                <w:tab w:val="left" w:pos="-720"/>
              </w:tabs>
              <w:rPr>
                <w:b/>
                <w:sz w:val="20"/>
                <w:szCs w:val="20"/>
                <w:lang w:val="en-US"/>
              </w:rPr>
            </w:pPr>
            <w:r w:rsidRPr="005A4C36">
              <w:rPr>
                <w:b/>
                <w:sz w:val="20"/>
                <w:szCs w:val="20"/>
                <w:lang w:val="en-US"/>
              </w:rPr>
              <w:t>Her Majesty the Queen</w:t>
            </w:r>
            <w:r w:rsidR="00F138C1" w:rsidRPr="005A4C36">
              <w:rPr>
                <w:b/>
                <w:sz w:val="20"/>
                <w:szCs w:val="20"/>
                <w:lang w:val="en-US"/>
              </w:rPr>
              <w:t xml:space="preserve"> (</w:t>
            </w:r>
            <w:r w:rsidRPr="005A4C36">
              <w:rPr>
                <w:b/>
                <w:sz w:val="20"/>
                <w:szCs w:val="20"/>
                <w:lang w:val="en-US"/>
              </w:rPr>
              <w:t>Ont</w:t>
            </w:r>
            <w:r w:rsidR="00F138C1" w:rsidRPr="005A4C36">
              <w:rPr>
                <w:b/>
                <w:sz w:val="20"/>
                <w:szCs w:val="20"/>
                <w:lang w:val="en-US"/>
              </w:rPr>
              <w:t>.)</w:t>
            </w:r>
          </w:p>
          <w:p w:rsidR="00F138C1" w:rsidRPr="005A4C36" w:rsidRDefault="00F138C1" w:rsidP="00F138C1">
            <w:pPr>
              <w:keepNext/>
              <w:keepLines/>
              <w:tabs>
                <w:tab w:val="left" w:pos="-1440"/>
                <w:tab w:val="left" w:pos="-720"/>
              </w:tabs>
              <w:rPr>
                <w:sz w:val="20"/>
                <w:szCs w:val="20"/>
                <w:lang w:val="en-US"/>
              </w:rPr>
            </w:pPr>
            <w:r w:rsidRPr="005A4C36">
              <w:rPr>
                <w:sz w:val="20"/>
                <w:szCs w:val="20"/>
                <w:lang w:val="en-US"/>
              </w:rPr>
              <w:tab/>
            </w:r>
            <w:r w:rsidR="00681E03" w:rsidRPr="005A4C36">
              <w:rPr>
                <w:sz w:val="20"/>
                <w:szCs w:val="20"/>
                <w:lang w:val="en-US"/>
              </w:rPr>
              <w:t>Weiler, Catherine</w:t>
            </w:r>
          </w:p>
          <w:p w:rsidR="00F138C1" w:rsidRPr="005A4C36" w:rsidRDefault="00F138C1" w:rsidP="00F138C1">
            <w:pPr>
              <w:keepNext/>
              <w:keepLines/>
              <w:tabs>
                <w:tab w:val="left" w:pos="-1440"/>
                <w:tab w:val="left" w:pos="-720"/>
              </w:tabs>
              <w:rPr>
                <w:sz w:val="20"/>
                <w:szCs w:val="20"/>
                <w:lang w:val="en-US"/>
              </w:rPr>
            </w:pPr>
            <w:r w:rsidRPr="005A4C36">
              <w:rPr>
                <w:sz w:val="20"/>
                <w:szCs w:val="20"/>
                <w:lang w:val="en-US"/>
              </w:rPr>
              <w:tab/>
            </w:r>
            <w:r w:rsidR="00681E03" w:rsidRPr="005A4C36">
              <w:rPr>
                <w:sz w:val="20"/>
                <w:szCs w:val="20"/>
                <w:lang w:val="en-US"/>
              </w:rPr>
              <w:t>Ministry of the Attorney General</w:t>
            </w:r>
          </w:p>
          <w:p w:rsidR="00F138C1" w:rsidRPr="005A4C36" w:rsidRDefault="00F138C1" w:rsidP="00F138C1">
            <w:pPr>
              <w:keepNext/>
              <w:keepLines/>
              <w:tabs>
                <w:tab w:val="left" w:pos="-1440"/>
                <w:tab w:val="left" w:pos="-720"/>
              </w:tabs>
              <w:rPr>
                <w:sz w:val="20"/>
                <w:szCs w:val="20"/>
                <w:lang w:val="en-US"/>
              </w:rPr>
            </w:pPr>
          </w:p>
          <w:p w:rsidR="004B2E86" w:rsidRPr="005A4C36" w:rsidRDefault="00F138C1" w:rsidP="00F138C1">
            <w:pPr>
              <w:rPr>
                <w:sz w:val="20"/>
                <w:szCs w:val="20"/>
                <w:lang w:val="fr-CA"/>
              </w:rPr>
            </w:pPr>
            <w:r w:rsidRPr="005A4C36">
              <w:rPr>
                <w:sz w:val="20"/>
                <w:szCs w:val="20"/>
                <w:lang w:val="fr-CA"/>
              </w:rPr>
              <w:t xml:space="preserve">FILING DATE: </w:t>
            </w:r>
            <w:r w:rsidR="00DA1D48" w:rsidRPr="005A4C36">
              <w:rPr>
                <w:sz w:val="20"/>
                <w:szCs w:val="20"/>
                <w:lang w:val="fr-CA"/>
              </w:rPr>
              <w:t>Ju</w:t>
            </w:r>
            <w:r w:rsidR="00681E03" w:rsidRPr="005A4C36">
              <w:rPr>
                <w:sz w:val="20"/>
                <w:szCs w:val="20"/>
                <w:lang w:val="fr-CA"/>
              </w:rPr>
              <w:t>ly</w:t>
            </w:r>
            <w:r w:rsidRPr="005A4C36">
              <w:rPr>
                <w:sz w:val="20"/>
                <w:szCs w:val="20"/>
                <w:lang w:val="fr-CA"/>
              </w:rPr>
              <w:t xml:space="preserve"> </w:t>
            </w:r>
            <w:r w:rsidR="00681E03" w:rsidRPr="005A4C36">
              <w:rPr>
                <w:sz w:val="20"/>
                <w:szCs w:val="20"/>
                <w:lang w:val="fr-CA"/>
              </w:rPr>
              <w:t>14</w:t>
            </w:r>
            <w:r w:rsidRPr="005A4C36">
              <w:rPr>
                <w:sz w:val="20"/>
                <w:szCs w:val="20"/>
                <w:lang w:val="fr-CA"/>
              </w:rPr>
              <w:t>, 20</w:t>
            </w:r>
            <w:r w:rsidR="00DA1D48" w:rsidRPr="005A4C36">
              <w:rPr>
                <w:sz w:val="20"/>
                <w:szCs w:val="20"/>
                <w:lang w:val="fr-CA"/>
              </w:rPr>
              <w:t>2</w:t>
            </w:r>
            <w:r w:rsidR="00EC6816" w:rsidRPr="005A4C36">
              <w:rPr>
                <w:sz w:val="20"/>
                <w:szCs w:val="20"/>
                <w:lang w:val="fr-CA"/>
              </w:rPr>
              <w:t>1</w:t>
            </w:r>
          </w:p>
          <w:p w:rsidR="004B2E86" w:rsidRPr="005A4C36" w:rsidRDefault="004B2E86" w:rsidP="00F138C1">
            <w:pPr>
              <w:rPr>
                <w:sz w:val="20"/>
                <w:szCs w:val="20"/>
                <w:lang w:val="fr-CA"/>
              </w:rPr>
            </w:pPr>
          </w:p>
          <w:p w:rsidR="00F138C1" w:rsidRPr="005A4C36" w:rsidRDefault="00961C56"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5A4C36" w:rsidRDefault="00F138C1" w:rsidP="00F138C1">
            <w:pPr>
              <w:jc w:val="center"/>
              <w:rPr>
                <w:sz w:val="20"/>
                <w:szCs w:val="20"/>
                <w:lang w:val="en-US"/>
              </w:rPr>
            </w:pPr>
          </w:p>
          <w:p w:rsidR="00F138C1" w:rsidRPr="005A4C36" w:rsidRDefault="00F138C1" w:rsidP="00F138C1">
            <w:pPr>
              <w:jc w:val="center"/>
              <w:rPr>
                <w:sz w:val="20"/>
                <w:szCs w:val="20"/>
                <w:lang w:val="en-US"/>
              </w:rPr>
            </w:pPr>
          </w:p>
          <w:p w:rsidR="00F138C1" w:rsidRPr="005A4C36" w:rsidRDefault="00F138C1" w:rsidP="00F138C1">
            <w:pPr>
              <w:jc w:val="center"/>
              <w:rPr>
                <w:sz w:val="20"/>
                <w:szCs w:val="20"/>
                <w:lang w:val="en-US"/>
              </w:rPr>
            </w:pPr>
          </w:p>
          <w:p w:rsidR="00F138C1" w:rsidRPr="005A4C36" w:rsidRDefault="00F138C1" w:rsidP="00F138C1">
            <w:pPr>
              <w:jc w:val="center"/>
              <w:rPr>
                <w:sz w:val="20"/>
                <w:szCs w:val="20"/>
                <w:lang w:val="en-US"/>
              </w:rPr>
            </w:pPr>
          </w:p>
          <w:p w:rsidR="00F138C1" w:rsidRPr="005A4C36" w:rsidRDefault="00F138C1" w:rsidP="00F138C1">
            <w:pPr>
              <w:jc w:val="center"/>
              <w:rPr>
                <w:sz w:val="20"/>
                <w:szCs w:val="20"/>
                <w:lang w:val="en-US"/>
              </w:rPr>
            </w:pPr>
          </w:p>
          <w:p w:rsidR="00F138C1" w:rsidRPr="005A4C36" w:rsidRDefault="00F138C1" w:rsidP="00F138C1">
            <w:pPr>
              <w:jc w:val="center"/>
              <w:rPr>
                <w:sz w:val="20"/>
                <w:szCs w:val="20"/>
                <w:lang w:val="en-US"/>
              </w:rPr>
            </w:pPr>
          </w:p>
          <w:p w:rsidR="00F138C1" w:rsidRPr="005A4C36" w:rsidRDefault="00F138C1" w:rsidP="00F138C1">
            <w:pPr>
              <w:jc w:val="center"/>
              <w:rPr>
                <w:sz w:val="20"/>
                <w:szCs w:val="20"/>
                <w:lang w:val="en-US"/>
              </w:rPr>
            </w:pPr>
          </w:p>
          <w:p w:rsidR="00F138C1" w:rsidRPr="005A4C36" w:rsidRDefault="00F138C1" w:rsidP="00F138C1">
            <w:pPr>
              <w:jc w:val="center"/>
              <w:rPr>
                <w:sz w:val="20"/>
                <w:szCs w:val="20"/>
                <w:lang w:val="en-US"/>
              </w:rPr>
            </w:pPr>
          </w:p>
          <w:p w:rsidR="00F138C1" w:rsidRPr="005A4C36" w:rsidRDefault="00F138C1" w:rsidP="00F138C1">
            <w:pPr>
              <w:jc w:val="center"/>
              <w:rPr>
                <w:sz w:val="20"/>
                <w:szCs w:val="20"/>
                <w:lang w:val="en-US"/>
              </w:rPr>
            </w:pPr>
          </w:p>
          <w:p w:rsidR="00F138C1" w:rsidRPr="005A4C36" w:rsidRDefault="00F138C1" w:rsidP="00F138C1">
            <w:pPr>
              <w:jc w:val="center"/>
              <w:rPr>
                <w:sz w:val="20"/>
                <w:szCs w:val="20"/>
                <w:lang w:val="en-US"/>
              </w:rPr>
            </w:pPr>
          </w:p>
          <w:p w:rsidR="00681E03" w:rsidRPr="005A4C36" w:rsidRDefault="00681E03" w:rsidP="00F138C1">
            <w:pPr>
              <w:jc w:val="center"/>
              <w:rPr>
                <w:sz w:val="20"/>
                <w:szCs w:val="20"/>
                <w:lang w:val="en-US"/>
              </w:rPr>
            </w:pPr>
          </w:p>
          <w:p w:rsidR="00F138C1" w:rsidRPr="005A4C36" w:rsidRDefault="00F138C1" w:rsidP="00F138C1">
            <w:pPr>
              <w:jc w:val="center"/>
              <w:rPr>
                <w:sz w:val="20"/>
                <w:szCs w:val="20"/>
                <w:lang w:val="en-US"/>
              </w:rPr>
            </w:pPr>
          </w:p>
          <w:p w:rsidR="00F138C1" w:rsidRPr="005A4C36" w:rsidRDefault="00F138C1" w:rsidP="00F138C1">
            <w:pPr>
              <w:jc w:val="center"/>
              <w:rPr>
                <w:sz w:val="20"/>
                <w:szCs w:val="20"/>
                <w:lang w:val="en-US"/>
              </w:rPr>
            </w:pPr>
          </w:p>
          <w:p w:rsidR="004B2E86" w:rsidRPr="005A4C36" w:rsidRDefault="004B2E86" w:rsidP="00F138C1">
            <w:pPr>
              <w:jc w:val="center"/>
              <w:rPr>
                <w:sz w:val="20"/>
                <w:szCs w:val="20"/>
                <w:lang w:val="en-US"/>
              </w:rPr>
            </w:pPr>
          </w:p>
        </w:tc>
        <w:tc>
          <w:tcPr>
            <w:tcW w:w="4239" w:type="dxa"/>
            <w:shd w:val="clear" w:color="auto" w:fill="auto"/>
          </w:tcPr>
          <w:p w:rsidR="00F138C1" w:rsidRPr="005A4C36" w:rsidRDefault="00681E03" w:rsidP="00F138C1">
            <w:pPr>
              <w:rPr>
                <w:b/>
                <w:sz w:val="20"/>
                <w:szCs w:val="20"/>
                <w:lang w:val="en-US"/>
              </w:rPr>
            </w:pPr>
            <w:r w:rsidRPr="005A4C36">
              <w:rPr>
                <w:b/>
                <w:sz w:val="20"/>
                <w:szCs w:val="20"/>
                <w:lang w:val="en-US"/>
              </w:rPr>
              <w:t>Elizabeth Bernard</w:t>
            </w:r>
          </w:p>
          <w:p w:rsidR="00F138C1" w:rsidRPr="005A4C36" w:rsidRDefault="00F138C1" w:rsidP="00F138C1">
            <w:pPr>
              <w:tabs>
                <w:tab w:val="left" w:pos="-1440"/>
                <w:tab w:val="left" w:pos="-720"/>
              </w:tabs>
              <w:rPr>
                <w:sz w:val="20"/>
                <w:szCs w:val="20"/>
                <w:lang w:val="en-US"/>
              </w:rPr>
            </w:pPr>
            <w:r w:rsidRPr="005A4C36">
              <w:rPr>
                <w:sz w:val="20"/>
                <w:szCs w:val="20"/>
                <w:lang w:val="en-US"/>
              </w:rPr>
              <w:tab/>
            </w:r>
            <w:r w:rsidR="00681E03" w:rsidRPr="005A4C36">
              <w:rPr>
                <w:sz w:val="20"/>
                <w:szCs w:val="20"/>
                <w:lang w:val="en-US"/>
              </w:rPr>
              <w:t>Elizabeth Bernard</w:t>
            </w:r>
          </w:p>
          <w:p w:rsidR="00F138C1" w:rsidRPr="005A4C36" w:rsidRDefault="00F138C1" w:rsidP="00F138C1">
            <w:pPr>
              <w:tabs>
                <w:tab w:val="left" w:pos="-1440"/>
                <w:tab w:val="left" w:pos="-720"/>
              </w:tabs>
              <w:rPr>
                <w:sz w:val="20"/>
                <w:szCs w:val="20"/>
                <w:lang w:val="en-US"/>
              </w:rPr>
            </w:pPr>
          </w:p>
          <w:p w:rsidR="00F138C1" w:rsidRPr="005A4C36" w:rsidRDefault="00F138C1" w:rsidP="00F138C1">
            <w:pPr>
              <w:tabs>
                <w:tab w:val="left" w:pos="-1440"/>
                <w:tab w:val="left" w:pos="-720"/>
              </w:tabs>
              <w:rPr>
                <w:sz w:val="20"/>
                <w:szCs w:val="20"/>
                <w:lang w:val="en-US"/>
              </w:rPr>
            </w:pPr>
            <w:r w:rsidRPr="005A4C36">
              <w:rPr>
                <w:sz w:val="20"/>
                <w:szCs w:val="20"/>
                <w:lang w:val="en-US"/>
              </w:rPr>
              <w:tab/>
            </w:r>
            <w:r w:rsidR="00681E03" w:rsidRPr="005A4C36">
              <w:rPr>
                <w:sz w:val="20"/>
                <w:szCs w:val="20"/>
                <w:lang w:val="en-US"/>
              </w:rPr>
              <w:t>v</w:t>
            </w:r>
            <w:r w:rsidRPr="005A4C36">
              <w:rPr>
                <w:sz w:val="20"/>
                <w:szCs w:val="20"/>
                <w:lang w:val="en-US"/>
              </w:rPr>
              <w:t>. (397</w:t>
            </w:r>
            <w:r w:rsidR="00681E03" w:rsidRPr="005A4C36">
              <w:rPr>
                <w:sz w:val="20"/>
                <w:szCs w:val="20"/>
                <w:lang w:val="en-US"/>
              </w:rPr>
              <w:t>9</w:t>
            </w:r>
            <w:r w:rsidRPr="005A4C36">
              <w:rPr>
                <w:sz w:val="20"/>
                <w:szCs w:val="20"/>
                <w:lang w:val="en-US"/>
              </w:rPr>
              <w:t>2)</w:t>
            </w:r>
          </w:p>
          <w:p w:rsidR="00F138C1" w:rsidRPr="005A4C36" w:rsidRDefault="00F138C1" w:rsidP="00F138C1">
            <w:pPr>
              <w:tabs>
                <w:tab w:val="left" w:pos="-1440"/>
                <w:tab w:val="left" w:pos="-720"/>
              </w:tabs>
              <w:rPr>
                <w:sz w:val="20"/>
                <w:szCs w:val="20"/>
                <w:lang w:val="en-US"/>
              </w:rPr>
            </w:pPr>
          </w:p>
          <w:p w:rsidR="00F138C1" w:rsidRPr="005A4C36" w:rsidRDefault="00681E03" w:rsidP="00F138C1">
            <w:pPr>
              <w:tabs>
                <w:tab w:val="left" w:pos="-1440"/>
                <w:tab w:val="left" w:pos="-720"/>
              </w:tabs>
              <w:rPr>
                <w:b/>
                <w:sz w:val="20"/>
                <w:szCs w:val="20"/>
                <w:lang w:val="en-US"/>
              </w:rPr>
            </w:pPr>
            <w:r w:rsidRPr="005A4C36">
              <w:rPr>
                <w:b/>
                <w:sz w:val="20"/>
                <w:szCs w:val="20"/>
                <w:lang w:val="en-US"/>
              </w:rPr>
              <w:t>Professional Institute of the Public Service of Canada</w:t>
            </w:r>
            <w:r w:rsidR="00F138C1" w:rsidRPr="005A4C36">
              <w:rPr>
                <w:sz w:val="20"/>
                <w:szCs w:val="20"/>
                <w:lang w:val="en-US"/>
              </w:rPr>
              <w:t xml:space="preserve"> </w:t>
            </w:r>
            <w:r w:rsidRPr="005A4C36">
              <w:rPr>
                <w:b/>
                <w:sz w:val="20"/>
                <w:szCs w:val="20"/>
                <w:lang w:val="en-US"/>
              </w:rPr>
              <w:t>(F.C.</w:t>
            </w:r>
            <w:r w:rsidR="00F138C1" w:rsidRPr="005A4C36">
              <w:rPr>
                <w:b/>
                <w:sz w:val="20"/>
                <w:szCs w:val="20"/>
                <w:lang w:val="en-US"/>
              </w:rPr>
              <w:t>)</w:t>
            </w:r>
          </w:p>
          <w:p w:rsidR="00F138C1" w:rsidRPr="005A4C36" w:rsidRDefault="00F138C1" w:rsidP="00F138C1">
            <w:pPr>
              <w:tabs>
                <w:tab w:val="left" w:pos="-1440"/>
                <w:tab w:val="left" w:pos="-720"/>
              </w:tabs>
              <w:rPr>
                <w:sz w:val="20"/>
                <w:szCs w:val="20"/>
                <w:lang w:val="en-US"/>
              </w:rPr>
            </w:pPr>
            <w:r w:rsidRPr="005A4C36">
              <w:rPr>
                <w:sz w:val="20"/>
                <w:szCs w:val="20"/>
                <w:lang w:val="en-US"/>
              </w:rPr>
              <w:tab/>
            </w:r>
            <w:r w:rsidR="00681E03" w:rsidRPr="005A4C36">
              <w:rPr>
                <w:sz w:val="20"/>
                <w:szCs w:val="20"/>
                <w:lang w:val="en-US"/>
              </w:rPr>
              <w:t>Engelmann, Peter C.</w:t>
            </w:r>
          </w:p>
          <w:p w:rsidR="00F138C1" w:rsidRPr="005A4C36" w:rsidRDefault="00F138C1" w:rsidP="00F138C1">
            <w:pPr>
              <w:tabs>
                <w:tab w:val="left" w:pos="-1440"/>
                <w:tab w:val="left" w:pos="-720"/>
              </w:tabs>
              <w:rPr>
                <w:sz w:val="20"/>
                <w:szCs w:val="20"/>
                <w:lang w:val="en-US"/>
              </w:rPr>
            </w:pPr>
            <w:r w:rsidRPr="005A4C36">
              <w:rPr>
                <w:sz w:val="20"/>
                <w:szCs w:val="20"/>
                <w:lang w:val="en-US"/>
              </w:rPr>
              <w:tab/>
            </w:r>
            <w:r w:rsidR="00681E03" w:rsidRPr="005A4C36">
              <w:rPr>
                <w:sz w:val="20"/>
                <w:szCs w:val="20"/>
                <w:lang w:val="en-US"/>
              </w:rPr>
              <w:t>Goldblatt Partners LLP</w:t>
            </w:r>
          </w:p>
          <w:p w:rsidR="00F138C1" w:rsidRPr="005A4C36" w:rsidRDefault="00F138C1" w:rsidP="00F138C1">
            <w:pPr>
              <w:tabs>
                <w:tab w:val="left" w:pos="-1440"/>
                <w:tab w:val="left" w:pos="-720"/>
              </w:tabs>
              <w:rPr>
                <w:sz w:val="20"/>
                <w:szCs w:val="20"/>
                <w:lang w:val="en-US"/>
              </w:rPr>
            </w:pPr>
          </w:p>
          <w:p w:rsidR="00681E03" w:rsidRPr="005A4C36" w:rsidRDefault="00681E03" w:rsidP="00681E03">
            <w:pPr>
              <w:rPr>
                <w:sz w:val="20"/>
                <w:szCs w:val="20"/>
                <w:lang w:val="fr-CA"/>
              </w:rPr>
            </w:pPr>
            <w:r w:rsidRPr="005A4C36">
              <w:rPr>
                <w:sz w:val="20"/>
                <w:szCs w:val="20"/>
                <w:lang w:val="fr-CA"/>
              </w:rPr>
              <w:t>FILING DATE: September 15, 2021</w:t>
            </w:r>
          </w:p>
          <w:p w:rsidR="004B2E86" w:rsidRPr="005A4C36" w:rsidRDefault="004B2E86" w:rsidP="00F138C1">
            <w:pPr>
              <w:rPr>
                <w:sz w:val="20"/>
                <w:szCs w:val="20"/>
                <w:lang w:val="fr-CA"/>
              </w:rPr>
            </w:pPr>
          </w:p>
          <w:p w:rsidR="00F138C1" w:rsidRPr="005A4C36" w:rsidRDefault="00961C56"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5A4C36" w:rsidTr="00F138C1">
        <w:tc>
          <w:tcPr>
            <w:tcW w:w="4239" w:type="dxa"/>
            <w:shd w:val="clear" w:color="auto" w:fill="auto"/>
          </w:tcPr>
          <w:p w:rsidR="00DA1D48" w:rsidRPr="005A4C36" w:rsidRDefault="0036680C" w:rsidP="00DA1D48">
            <w:pPr>
              <w:rPr>
                <w:sz w:val="20"/>
                <w:szCs w:val="20"/>
                <w:lang w:val="fr-CA"/>
              </w:rPr>
            </w:pPr>
            <w:r w:rsidRPr="005A4C36">
              <w:rPr>
                <w:b/>
                <w:sz w:val="20"/>
                <w:szCs w:val="20"/>
                <w:lang w:val="fr-CA"/>
              </w:rPr>
              <w:t>Nadia Martin</w:t>
            </w:r>
          </w:p>
          <w:p w:rsidR="00DA1D48" w:rsidRPr="005A4C36" w:rsidRDefault="00DA1D48" w:rsidP="00DA1D48">
            <w:pPr>
              <w:tabs>
                <w:tab w:val="left" w:pos="-1440"/>
                <w:tab w:val="left" w:pos="-720"/>
              </w:tabs>
              <w:rPr>
                <w:sz w:val="20"/>
                <w:szCs w:val="20"/>
                <w:lang w:val="fr-CA"/>
              </w:rPr>
            </w:pPr>
            <w:r w:rsidRPr="005A4C36">
              <w:rPr>
                <w:sz w:val="20"/>
                <w:szCs w:val="20"/>
                <w:lang w:val="fr-CA"/>
              </w:rPr>
              <w:tab/>
            </w:r>
            <w:r w:rsidR="0036680C" w:rsidRPr="005A4C36">
              <w:rPr>
                <w:sz w:val="20"/>
                <w:szCs w:val="20"/>
                <w:lang w:val="fr-CA"/>
              </w:rPr>
              <w:t>Fradette, Jean-Marc</w:t>
            </w:r>
          </w:p>
          <w:p w:rsidR="00DA1D48" w:rsidRPr="005A4C36" w:rsidRDefault="00EC6816" w:rsidP="00DA1D48">
            <w:pPr>
              <w:tabs>
                <w:tab w:val="left" w:pos="-1440"/>
                <w:tab w:val="left" w:pos="-720"/>
              </w:tabs>
              <w:rPr>
                <w:sz w:val="20"/>
                <w:szCs w:val="20"/>
                <w:lang w:val="fr-CA"/>
              </w:rPr>
            </w:pPr>
            <w:r w:rsidRPr="005A4C36">
              <w:rPr>
                <w:sz w:val="20"/>
                <w:szCs w:val="20"/>
                <w:lang w:val="fr-CA"/>
              </w:rPr>
              <w:tab/>
            </w:r>
            <w:r w:rsidR="0036680C" w:rsidRPr="005A4C36">
              <w:rPr>
                <w:sz w:val="20"/>
                <w:szCs w:val="20"/>
                <w:lang w:val="fr-CA"/>
              </w:rPr>
              <w:t>Fradette &amp; Le Bel</w:t>
            </w:r>
          </w:p>
          <w:p w:rsidR="00EC6816" w:rsidRPr="005A4C36" w:rsidRDefault="00EC6816" w:rsidP="00DA1D48">
            <w:pPr>
              <w:tabs>
                <w:tab w:val="left" w:pos="-1440"/>
                <w:tab w:val="left" w:pos="-720"/>
              </w:tabs>
              <w:rPr>
                <w:sz w:val="20"/>
                <w:szCs w:val="20"/>
                <w:lang w:val="fr-CA"/>
              </w:rPr>
            </w:pPr>
          </w:p>
          <w:p w:rsidR="00DA1D48" w:rsidRPr="005A4C36" w:rsidRDefault="00DA1D48" w:rsidP="00DA1D48">
            <w:pPr>
              <w:tabs>
                <w:tab w:val="left" w:pos="-1440"/>
                <w:tab w:val="left" w:pos="-720"/>
              </w:tabs>
              <w:rPr>
                <w:sz w:val="20"/>
                <w:szCs w:val="20"/>
                <w:lang w:val="fr-CA"/>
              </w:rPr>
            </w:pPr>
            <w:r w:rsidRPr="005A4C36">
              <w:rPr>
                <w:sz w:val="20"/>
                <w:szCs w:val="20"/>
                <w:lang w:val="fr-CA"/>
              </w:rPr>
              <w:tab/>
            </w:r>
            <w:r w:rsidR="008C0561" w:rsidRPr="005A4C36">
              <w:rPr>
                <w:sz w:val="20"/>
                <w:szCs w:val="20"/>
                <w:lang w:val="fr-CA"/>
              </w:rPr>
              <w:t>c</w:t>
            </w:r>
            <w:r w:rsidRPr="005A4C36">
              <w:rPr>
                <w:sz w:val="20"/>
                <w:szCs w:val="20"/>
                <w:lang w:val="fr-CA"/>
              </w:rPr>
              <w:t>. (3</w:t>
            </w:r>
            <w:r w:rsidR="008C0561" w:rsidRPr="005A4C36">
              <w:rPr>
                <w:sz w:val="20"/>
                <w:szCs w:val="20"/>
                <w:lang w:val="fr-CA"/>
              </w:rPr>
              <w:t>9878</w:t>
            </w:r>
            <w:r w:rsidRPr="005A4C36">
              <w:rPr>
                <w:sz w:val="20"/>
                <w:szCs w:val="20"/>
                <w:lang w:val="fr-CA"/>
              </w:rPr>
              <w:t>)</w:t>
            </w:r>
          </w:p>
          <w:p w:rsidR="00DA1D48" w:rsidRPr="005A4C36" w:rsidRDefault="00DA1D48" w:rsidP="00DA1D48">
            <w:pPr>
              <w:tabs>
                <w:tab w:val="left" w:pos="-1440"/>
                <w:tab w:val="left" w:pos="-720"/>
              </w:tabs>
              <w:rPr>
                <w:sz w:val="20"/>
                <w:szCs w:val="20"/>
                <w:lang w:val="fr-CA"/>
              </w:rPr>
            </w:pPr>
          </w:p>
          <w:p w:rsidR="00DA1D48" w:rsidRPr="005A4C36" w:rsidRDefault="0036680C" w:rsidP="00DA1D48">
            <w:pPr>
              <w:tabs>
                <w:tab w:val="left" w:pos="-1440"/>
                <w:tab w:val="left" w:pos="-720"/>
              </w:tabs>
              <w:rPr>
                <w:b/>
                <w:sz w:val="20"/>
                <w:szCs w:val="20"/>
                <w:lang w:val="fr-CA"/>
              </w:rPr>
            </w:pPr>
            <w:r w:rsidRPr="005A4C36">
              <w:rPr>
                <w:b/>
                <w:sz w:val="20"/>
                <w:szCs w:val="20"/>
                <w:lang w:val="fr-CA"/>
              </w:rPr>
              <w:t>Sa Majesté la Reine</w:t>
            </w:r>
            <w:r w:rsidR="00DA1D48" w:rsidRPr="005A4C36">
              <w:rPr>
                <w:b/>
                <w:sz w:val="20"/>
                <w:szCs w:val="20"/>
                <w:lang w:val="fr-CA"/>
              </w:rPr>
              <w:t xml:space="preserve"> (</w:t>
            </w:r>
            <w:r w:rsidR="008C0561" w:rsidRPr="005A4C36">
              <w:rPr>
                <w:b/>
                <w:sz w:val="20"/>
                <w:szCs w:val="20"/>
                <w:lang w:val="fr-CA"/>
              </w:rPr>
              <w:t>Qc</w:t>
            </w:r>
            <w:r w:rsidR="00DA1D48" w:rsidRPr="005A4C36">
              <w:rPr>
                <w:b/>
                <w:sz w:val="20"/>
                <w:szCs w:val="20"/>
                <w:lang w:val="fr-CA"/>
              </w:rPr>
              <w:t>)</w:t>
            </w:r>
          </w:p>
          <w:p w:rsidR="00DA1D48" w:rsidRPr="005A4C36" w:rsidRDefault="00DA1D48" w:rsidP="00DA1D48">
            <w:pPr>
              <w:tabs>
                <w:tab w:val="left" w:pos="-1440"/>
                <w:tab w:val="left" w:pos="-720"/>
              </w:tabs>
              <w:rPr>
                <w:sz w:val="20"/>
                <w:szCs w:val="20"/>
                <w:lang w:val="fr-CA"/>
              </w:rPr>
            </w:pPr>
            <w:r w:rsidRPr="005A4C36">
              <w:rPr>
                <w:sz w:val="20"/>
                <w:szCs w:val="20"/>
                <w:lang w:val="fr-CA"/>
              </w:rPr>
              <w:tab/>
            </w:r>
            <w:r w:rsidR="0036680C" w:rsidRPr="005A4C36">
              <w:rPr>
                <w:sz w:val="20"/>
                <w:szCs w:val="20"/>
                <w:lang w:val="fr-CA"/>
              </w:rPr>
              <w:t>Vallée, Sébastien</w:t>
            </w:r>
          </w:p>
          <w:p w:rsidR="0036680C" w:rsidRPr="005A4C36" w:rsidRDefault="00DA1D48" w:rsidP="00DA1D48">
            <w:pPr>
              <w:tabs>
                <w:tab w:val="left" w:pos="-1440"/>
                <w:tab w:val="left" w:pos="-720"/>
              </w:tabs>
              <w:rPr>
                <w:sz w:val="20"/>
                <w:szCs w:val="20"/>
                <w:lang w:val="fr-CA"/>
              </w:rPr>
            </w:pPr>
            <w:r w:rsidRPr="005A4C36">
              <w:rPr>
                <w:sz w:val="20"/>
                <w:szCs w:val="20"/>
                <w:lang w:val="fr-CA"/>
              </w:rPr>
              <w:tab/>
            </w:r>
            <w:r w:rsidR="0036680C" w:rsidRPr="005A4C36">
              <w:rPr>
                <w:sz w:val="20"/>
                <w:szCs w:val="20"/>
                <w:lang w:val="fr-CA"/>
              </w:rPr>
              <w:t xml:space="preserve">Directeur des poursuites criminelles et </w:t>
            </w:r>
          </w:p>
          <w:p w:rsidR="00DA1D48" w:rsidRPr="005A4C36" w:rsidRDefault="0036680C" w:rsidP="00DA1D48">
            <w:pPr>
              <w:tabs>
                <w:tab w:val="left" w:pos="-1440"/>
                <w:tab w:val="left" w:pos="-720"/>
              </w:tabs>
              <w:rPr>
                <w:sz w:val="20"/>
                <w:szCs w:val="20"/>
                <w:lang w:val="fr-CA"/>
              </w:rPr>
            </w:pPr>
            <w:r w:rsidRPr="005A4C36">
              <w:rPr>
                <w:sz w:val="20"/>
                <w:szCs w:val="20"/>
                <w:lang w:val="fr-CA"/>
              </w:rPr>
              <w:tab/>
              <w:t>pénales du Québec</w:t>
            </w:r>
          </w:p>
          <w:p w:rsidR="00DA1D48" w:rsidRPr="005A4C36" w:rsidRDefault="00DA1D48" w:rsidP="00DA1D48">
            <w:pPr>
              <w:tabs>
                <w:tab w:val="left" w:pos="-1440"/>
                <w:tab w:val="left" w:pos="-720"/>
              </w:tabs>
              <w:rPr>
                <w:sz w:val="20"/>
                <w:szCs w:val="20"/>
                <w:lang w:val="fr-CA"/>
              </w:rPr>
            </w:pPr>
          </w:p>
          <w:p w:rsidR="00DA1D48" w:rsidRPr="005A4C36" w:rsidRDefault="00DA1D48" w:rsidP="00DA1D48">
            <w:pPr>
              <w:rPr>
                <w:sz w:val="20"/>
                <w:szCs w:val="20"/>
                <w:lang w:val="fr-CA"/>
              </w:rPr>
            </w:pPr>
            <w:r w:rsidRPr="005A4C36">
              <w:rPr>
                <w:sz w:val="20"/>
                <w:szCs w:val="20"/>
                <w:lang w:val="fr-CA"/>
              </w:rPr>
              <w:t>DATE</w:t>
            </w:r>
            <w:r w:rsidR="008C0561" w:rsidRPr="005A4C36">
              <w:rPr>
                <w:sz w:val="20"/>
                <w:szCs w:val="20"/>
                <w:lang w:val="fr-CA"/>
              </w:rPr>
              <w:t xml:space="preserve"> DE PRODUCTION</w:t>
            </w:r>
            <w:r w:rsidRPr="005A4C36">
              <w:rPr>
                <w:sz w:val="20"/>
                <w:szCs w:val="20"/>
                <w:lang w:val="fr-CA"/>
              </w:rPr>
              <w:t xml:space="preserve">: </w:t>
            </w:r>
            <w:r w:rsidR="0036680C" w:rsidRPr="005A4C36">
              <w:rPr>
                <w:sz w:val="20"/>
                <w:szCs w:val="20"/>
                <w:lang w:val="fr-CA"/>
              </w:rPr>
              <w:t>l</w:t>
            </w:r>
            <w:r w:rsidR="008C0561" w:rsidRPr="005A4C36">
              <w:rPr>
                <w:sz w:val="20"/>
                <w:szCs w:val="20"/>
                <w:lang w:val="fr-CA"/>
              </w:rPr>
              <w:t xml:space="preserve">e 17 novembre </w:t>
            </w:r>
            <w:r w:rsidRPr="005A4C36">
              <w:rPr>
                <w:sz w:val="20"/>
                <w:szCs w:val="20"/>
                <w:lang w:val="fr-CA"/>
              </w:rPr>
              <w:t>202</w:t>
            </w:r>
            <w:r w:rsidR="00EC6816" w:rsidRPr="005A4C36">
              <w:rPr>
                <w:sz w:val="20"/>
                <w:szCs w:val="20"/>
                <w:lang w:val="fr-CA"/>
              </w:rPr>
              <w:t>1</w:t>
            </w:r>
          </w:p>
          <w:p w:rsidR="00DA1D48" w:rsidRPr="005A4C36" w:rsidRDefault="00DA1D48" w:rsidP="00DA1D48">
            <w:pPr>
              <w:rPr>
                <w:sz w:val="20"/>
                <w:szCs w:val="20"/>
                <w:lang w:val="fr-CA"/>
              </w:rPr>
            </w:pPr>
          </w:p>
          <w:p w:rsidR="00F138C1" w:rsidRPr="005A4C36" w:rsidRDefault="00961C56"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5A4C36" w:rsidRDefault="00F138C1" w:rsidP="00F138C1">
            <w:pPr>
              <w:jc w:val="center"/>
              <w:rPr>
                <w:sz w:val="20"/>
                <w:szCs w:val="20"/>
                <w:lang w:val="en-US"/>
              </w:rPr>
            </w:pPr>
          </w:p>
          <w:p w:rsidR="00DA1D48" w:rsidRPr="005A4C36" w:rsidRDefault="00DA1D48" w:rsidP="00F138C1">
            <w:pPr>
              <w:jc w:val="center"/>
              <w:rPr>
                <w:sz w:val="20"/>
                <w:szCs w:val="20"/>
                <w:lang w:val="en-US"/>
              </w:rPr>
            </w:pPr>
          </w:p>
          <w:p w:rsidR="00DA1D48" w:rsidRPr="005A4C36" w:rsidRDefault="00DA1D48" w:rsidP="00F138C1">
            <w:pPr>
              <w:jc w:val="center"/>
              <w:rPr>
                <w:sz w:val="20"/>
                <w:szCs w:val="20"/>
                <w:lang w:val="en-US"/>
              </w:rPr>
            </w:pPr>
          </w:p>
          <w:p w:rsidR="00DA1D48" w:rsidRPr="005A4C36" w:rsidRDefault="00DA1D48" w:rsidP="00F138C1">
            <w:pPr>
              <w:jc w:val="center"/>
              <w:rPr>
                <w:sz w:val="20"/>
                <w:szCs w:val="20"/>
                <w:lang w:val="en-US"/>
              </w:rPr>
            </w:pPr>
          </w:p>
          <w:p w:rsidR="00DA1D48" w:rsidRPr="005A4C36" w:rsidRDefault="00DA1D48" w:rsidP="00F138C1">
            <w:pPr>
              <w:jc w:val="center"/>
              <w:rPr>
                <w:sz w:val="20"/>
                <w:szCs w:val="20"/>
                <w:lang w:val="en-US"/>
              </w:rPr>
            </w:pPr>
          </w:p>
          <w:p w:rsidR="00DA1D48" w:rsidRPr="005A4C36" w:rsidRDefault="00DA1D48" w:rsidP="00F138C1">
            <w:pPr>
              <w:jc w:val="center"/>
              <w:rPr>
                <w:sz w:val="20"/>
                <w:szCs w:val="20"/>
                <w:lang w:val="en-US"/>
              </w:rPr>
            </w:pPr>
          </w:p>
          <w:p w:rsidR="00DA1D48" w:rsidRPr="005A4C36" w:rsidRDefault="00DA1D48" w:rsidP="00F138C1">
            <w:pPr>
              <w:jc w:val="center"/>
              <w:rPr>
                <w:sz w:val="20"/>
                <w:szCs w:val="20"/>
                <w:lang w:val="en-US"/>
              </w:rPr>
            </w:pPr>
          </w:p>
          <w:p w:rsidR="00DA1D48" w:rsidRPr="005A4C36" w:rsidRDefault="00DA1D48" w:rsidP="00F138C1">
            <w:pPr>
              <w:jc w:val="center"/>
              <w:rPr>
                <w:sz w:val="20"/>
                <w:szCs w:val="20"/>
                <w:lang w:val="en-US"/>
              </w:rPr>
            </w:pPr>
          </w:p>
          <w:p w:rsidR="00DA1D48" w:rsidRPr="005A4C36" w:rsidRDefault="00DA1D48" w:rsidP="00F138C1">
            <w:pPr>
              <w:jc w:val="center"/>
              <w:rPr>
                <w:sz w:val="20"/>
                <w:szCs w:val="20"/>
                <w:lang w:val="en-US"/>
              </w:rPr>
            </w:pPr>
          </w:p>
          <w:p w:rsidR="00DA1D48" w:rsidRPr="005A4C36" w:rsidRDefault="00DA1D48" w:rsidP="00F138C1">
            <w:pPr>
              <w:jc w:val="center"/>
              <w:rPr>
                <w:sz w:val="20"/>
                <w:szCs w:val="20"/>
                <w:lang w:val="en-US"/>
              </w:rPr>
            </w:pPr>
          </w:p>
          <w:p w:rsidR="00DA1D48" w:rsidRPr="005A4C36" w:rsidRDefault="00DA1D48" w:rsidP="00F138C1">
            <w:pPr>
              <w:jc w:val="center"/>
              <w:rPr>
                <w:sz w:val="20"/>
                <w:szCs w:val="20"/>
                <w:lang w:val="en-US"/>
              </w:rPr>
            </w:pPr>
          </w:p>
          <w:p w:rsidR="008C0561" w:rsidRPr="005A4C36" w:rsidRDefault="008C0561" w:rsidP="00F138C1">
            <w:pPr>
              <w:jc w:val="center"/>
              <w:rPr>
                <w:sz w:val="20"/>
                <w:szCs w:val="20"/>
                <w:lang w:val="en-US"/>
              </w:rPr>
            </w:pPr>
          </w:p>
          <w:p w:rsidR="0036680C" w:rsidRPr="005A4C36" w:rsidRDefault="0036680C" w:rsidP="00F138C1">
            <w:pPr>
              <w:jc w:val="center"/>
              <w:rPr>
                <w:sz w:val="20"/>
                <w:szCs w:val="20"/>
                <w:lang w:val="en-US"/>
              </w:rPr>
            </w:pPr>
          </w:p>
          <w:p w:rsidR="00DA1D48" w:rsidRPr="005A4C36" w:rsidRDefault="00DA1D48" w:rsidP="00F138C1">
            <w:pPr>
              <w:jc w:val="center"/>
              <w:rPr>
                <w:sz w:val="20"/>
                <w:szCs w:val="20"/>
                <w:lang w:val="en-US"/>
              </w:rPr>
            </w:pPr>
          </w:p>
          <w:p w:rsidR="00DA1D48" w:rsidRPr="005A4C36" w:rsidRDefault="00DA1D48" w:rsidP="00F138C1">
            <w:pPr>
              <w:jc w:val="center"/>
              <w:rPr>
                <w:sz w:val="20"/>
                <w:szCs w:val="20"/>
                <w:lang w:val="en-US"/>
              </w:rPr>
            </w:pPr>
          </w:p>
        </w:tc>
        <w:tc>
          <w:tcPr>
            <w:tcW w:w="4239" w:type="dxa"/>
            <w:shd w:val="clear" w:color="auto" w:fill="auto"/>
          </w:tcPr>
          <w:p w:rsidR="00DA1D48" w:rsidRPr="005A4C36" w:rsidRDefault="0036680C" w:rsidP="00DA1D48">
            <w:pPr>
              <w:rPr>
                <w:b/>
                <w:sz w:val="20"/>
                <w:szCs w:val="20"/>
                <w:lang w:val="en-US"/>
              </w:rPr>
            </w:pPr>
            <w:r w:rsidRPr="005A4C36">
              <w:rPr>
                <w:b/>
                <w:sz w:val="20"/>
                <w:szCs w:val="20"/>
                <w:lang w:val="en-US"/>
              </w:rPr>
              <w:t>F.</w:t>
            </w:r>
          </w:p>
          <w:p w:rsidR="00DA1D48" w:rsidRPr="005A4C36" w:rsidRDefault="00DA1D48" w:rsidP="00DA1D48">
            <w:pPr>
              <w:tabs>
                <w:tab w:val="left" w:pos="-1440"/>
                <w:tab w:val="left" w:pos="-720"/>
              </w:tabs>
              <w:rPr>
                <w:sz w:val="20"/>
                <w:szCs w:val="20"/>
                <w:lang w:val="en-US"/>
              </w:rPr>
            </w:pPr>
            <w:r w:rsidRPr="005A4C36">
              <w:rPr>
                <w:sz w:val="20"/>
                <w:szCs w:val="20"/>
                <w:lang w:val="en-US"/>
              </w:rPr>
              <w:tab/>
            </w:r>
            <w:r w:rsidR="0036680C" w:rsidRPr="005A4C36">
              <w:rPr>
                <w:sz w:val="20"/>
                <w:szCs w:val="20"/>
                <w:lang w:val="en-US"/>
              </w:rPr>
              <w:t>Jamal, Fareen</w:t>
            </w:r>
          </w:p>
          <w:p w:rsidR="00DA1D48" w:rsidRPr="005A4C36" w:rsidRDefault="00DA1D48" w:rsidP="00DA1D48">
            <w:pPr>
              <w:tabs>
                <w:tab w:val="left" w:pos="-1440"/>
                <w:tab w:val="left" w:pos="-720"/>
              </w:tabs>
              <w:rPr>
                <w:sz w:val="20"/>
                <w:szCs w:val="20"/>
                <w:lang w:val="en-US"/>
              </w:rPr>
            </w:pPr>
            <w:r w:rsidRPr="005A4C36">
              <w:rPr>
                <w:sz w:val="20"/>
                <w:szCs w:val="20"/>
                <w:lang w:val="en-US"/>
              </w:rPr>
              <w:tab/>
            </w:r>
            <w:r w:rsidR="0036680C" w:rsidRPr="005A4C36">
              <w:rPr>
                <w:sz w:val="20"/>
                <w:szCs w:val="20"/>
                <w:lang w:val="en-US"/>
              </w:rPr>
              <w:t>Jamal Family Law</w:t>
            </w:r>
          </w:p>
          <w:p w:rsidR="00DA1D48" w:rsidRPr="005A4C36" w:rsidRDefault="00DA1D48" w:rsidP="00DA1D48">
            <w:pPr>
              <w:tabs>
                <w:tab w:val="left" w:pos="-1440"/>
                <w:tab w:val="left" w:pos="-720"/>
              </w:tabs>
              <w:rPr>
                <w:sz w:val="20"/>
                <w:szCs w:val="20"/>
                <w:lang w:val="en-US"/>
              </w:rPr>
            </w:pPr>
          </w:p>
          <w:p w:rsidR="00DA1D48" w:rsidRPr="005A4C36" w:rsidRDefault="00DA1D48" w:rsidP="00DA1D48">
            <w:pPr>
              <w:tabs>
                <w:tab w:val="left" w:pos="-1440"/>
                <w:tab w:val="left" w:pos="-720"/>
              </w:tabs>
              <w:rPr>
                <w:sz w:val="20"/>
                <w:szCs w:val="20"/>
                <w:lang w:val="en-US"/>
              </w:rPr>
            </w:pPr>
            <w:r w:rsidRPr="005A4C36">
              <w:rPr>
                <w:sz w:val="20"/>
                <w:szCs w:val="20"/>
                <w:lang w:val="en-US"/>
              </w:rPr>
              <w:tab/>
            </w:r>
            <w:r w:rsidR="0036680C" w:rsidRPr="005A4C36">
              <w:rPr>
                <w:sz w:val="20"/>
                <w:szCs w:val="20"/>
                <w:lang w:val="en-US"/>
              </w:rPr>
              <w:t>v</w:t>
            </w:r>
            <w:r w:rsidRPr="005A4C36">
              <w:rPr>
                <w:sz w:val="20"/>
                <w:szCs w:val="20"/>
                <w:lang w:val="en-US"/>
              </w:rPr>
              <w:t>. (3</w:t>
            </w:r>
            <w:r w:rsidR="0036680C" w:rsidRPr="005A4C36">
              <w:rPr>
                <w:sz w:val="20"/>
                <w:szCs w:val="20"/>
                <w:lang w:val="en-US"/>
              </w:rPr>
              <w:t>9875</w:t>
            </w:r>
            <w:r w:rsidRPr="005A4C36">
              <w:rPr>
                <w:sz w:val="20"/>
                <w:szCs w:val="20"/>
                <w:lang w:val="en-US"/>
              </w:rPr>
              <w:t>)</w:t>
            </w:r>
          </w:p>
          <w:p w:rsidR="00DA1D48" w:rsidRPr="005A4C36" w:rsidRDefault="00DA1D48" w:rsidP="00DA1D48">
            <w:pPr>
              <w:tabs>
                <w:tab w:val="left" w:pos="-1440"/>
                <w:tab w:val="left" w:pos="-720"/>
              </w:tabs>
              <w:rPr>
                <w:sz w:val="20"/>
                <w:szCs w:val="20"/>
                <w:lang w:val="en-US"/>
              </w:rPr>
            </w:pPr>
          </w:p>
          <w:p w:rsidR="00DA1D48" w:rsidRPr="005A4C36" w:rsidRDefault="0036680C" w:rsidP="00DA1D48">
            <w:pPr>
              <w:tabs>
                <w:tab w:val="left" w:pos="-1440"/>
                <w:tab w:val="left" w:pos="-720"/>
              </w:tabs>
              <w:rPr>
                <w:b/>
                <w:sz w:val="20"/>
                <w:szCs w:val="20"/>
                <w:lang w:val="en-US"/>
              </w:rPr>
            </w:pPr>
            <w:r w:rsidRPr="005A4C36">
              <w:rPr>
                <w:b/>
                <w:sz w:val="20"/>
                <w:szCs w:val="20"/>
                <w:lang w:val="en-US"/>
              </w:rPr>
              <w:t>N.</w:t>
            </w:r>
            <w:r w:rsidR="00DA1D48" w:rsidRPr="005A4C36">
              <w:rPr>
                <w:sz w:val="20"/>
                <w:szCs w:val="20"/>
                <w:lang w:val="en-US"/>
              </w:rPr>
              <w:t xml:space="preserve"> </w:t>
            </w:r>
            <w:r w:rsidR="00DA1D48" w:rsidRPr="005A4C36">
              <w:rPr>
                <w:b/>
                <w:sz w:val="20"/>
                <w:szCs w:val="20"/>
                <w:lang w:val="en-US"/>
              </w:rPr>
              <w:t>(</w:t>
            </w:r>
            <w:r w:rsidRPr="005A4C36">
              <w:rPr>
                <w:b/>
                <w:sz w:val="20"/>
                <w:szCs w:val="20"/>
                <w:lang w:val="en-US"/>
              </w:rPr>
              <w:t>Ont.</w:t>
            </w:r>
            <w:r w:rsidR="00DA1D48" w:rsidRPr="005A4C36">
              <w:rPr>
                <w:b/>
                <w:sz w:val="20"/>
                <w:szCs w:val="20"/>
                <w:lang w:val="en-US"/>
              </w:rPr>
              <w:t>)</w:t>
            </w:r>
          </w:p>
          <w:p w:rsidR="00DA1D48" w:rsidRPr="005A4C36" w:rsidRDefault="00DA1D48" w:rsidP="00DA1D48">
            <w:pPr>
              <w:tabs>
                <w:tab w:val="left" w:pos="-1440"/>
                <w:tab w:val="left" w:pos="-720"/>
              </w:tabs>
              <w:rPr>
                <w:sz w:val="20"/>
                <w:szCs w:val="20"/>
                <w:lang w:val="en-US"/>
              </w:rPr>
            </w:pPr>
            <w:r w:rsidRPr="005A4C36">
              <w:rPr>
                <w:sz w:val="20"/>
                <w:szCs w:val="20"/>
                <w:lang w:val="en-US"/>
              </w:rPr>
              <w:tab/>
            </w:r>
            <w:r w:rsidR="0036680C" w:rsidRPr="005A4C36">
              <w:rPr>
                <w:sz w:val="20"/>
                <w:szCs w:val="20"/>
                <w:lang w:val="en-US"/>
              </w:rPr>
              <w:t>Cherniak, Q.C., Earl A.</w:t>
            </w:r>
          </w:p>
          <w:p w:rsidR="00DA1D48" w:rsidRPr="005A4C36" w:rsidRDefault="00DA1D48" w:rsidP="00DA1D48">
            <w:pPr>
              <w:tabs>
                <w:tab w:val="left" w:pos="-1440"/>
                <w:tab w:val="left" w:pos="-720"/>
              </w:tabs>
              <w:rPr>
                <w:sz w:val="20"/>
                <w:szCs w:val="20"/>
                <w:lang w:val="en-US"/>
              </w:rPr>
            </w:pPr>
            <w:r w:rsidRPr="005A4C36">
              <w:rPr>
                <w:sz w:val="20"/>
                <w:szCs w:val="20"/>
                <w:lang w:val="en-US"/>
              </w:rPr>
              <w:tab/>
            </w:r>
            <w:r w:rsidR="0036680C" w:rsidRPr="005A4C36">
              <w:rPr>
                <w:sz w:val="20"/>
                <w:szCs w:val="20"/>
                <w:lang w:val="en-US"/>
              </w:rPr>
              <w:t>Lerners LLP</w:t>
            </w:r>
          </w:p>
          <w:p w:rsidR="00DA1D48" w:rsidRPr="005A4C36" w:rsidRDefault="00DA1D48" w:rsidP="00DA1D48">
            <w:pPr>
              <w:tabs>
                <w:tab w:val="left" w:pos="-1440"/>
                <w:tab w:val="left" w:pos="-720"/>
              </w:tabs>
              <w:rPr>
                <w:sz w:val="20"/>
                <w:szCs w:val="20"/>
                <w:lang w:val="en-US"/>
              </w:rPr>
            </w:pPr>
          </w:p>
          <w:p w:rsidR="0036680C" w:rsidRPr="005A4C36" w:rsidRDefault="0036680C" w:rsidP="0036680C">
            <w:pPr>
              <w:rPr>
                <w:sz w:val="20"/>
                <w:szCs w:val="20"/>
                <w:lang w:val="en-US"/>
              </w:rPr>
            </w:pPr>
            <w:r w:rsidRPr="005A4C36">
              <w:rPr>
                <w:sz w:val="20"/>
                <w:szCs w:val="20"/>
                <w:lang w:val="en-US"/>
              </w:rPr>
              <w:t>FILING DATE: November 2, 2021</w:t>
            </w:r>
          </w:p>
          <w:p w:rsidR="00DA1D48" w:rsidRPr="005A4C36" w:rsidRDefault="00DA1D48" w:rsidP="00DA1D48">
            <w:pPr>
              <w:rPr>
                <w:sz w:val="20"/>
                <w:szCs w:val="20"/>
                <w:lang w:val="en-US"/>
              </w:rPr>
            </w:pPr>
          </w:p>
          <w:p w:rsidR="00F138C1" w:rsidRPr="005A4C36" w:rsidRDefault="00961C56" w:rsidP="00DA1D48">
            <w:pPr>
              <w:rPr>
                <w:sz w:val="20"/>
                <w:szCs w:val="20"/>
                <w:lang w:val="en-US"/>
              </w:rPr>
            </w:pPr>
            <w:r>
              <w:rPr>
                <w:sz w:val="20"/>
                <w:szCs w:val="20"/>
                <w:lang w:val="fr-CA"/>
              </w:rPr>
              <w:pict>
                <v:rect id="_x0000_i1030" style="width:108pt;height:1pt" o:hrpct="0" o:hrstd="t" o:hrnoshade="t" o:hr="t" fillcolor="black [3213]" stroked="f"/>
              </w:pict>
            </w:r>
          </w:p>
        </w:tc>
      </w:tr>
    </w:tbl>
    <w:p w:rsidR="00834584" w:rsidRPr="005A4C36" w:rsidRDefault="00834584">
      <w:r w:rsidRPr="005A4C36">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34584" w:rsidRPr="005A4C36" w:rsidTr="00F138C1">
        <w:tc>
          <w:tcPr>
            <w:tcW w:w="4239" w:type="dxa"/>
            <w:shd w:val="clear" w:color="auto" w:fill="auto"/>
          </w:tcPr>
          <w:p w:rsidR="00834584" w:rsidRPr="005A4C36" w:rsidRDefault="0036680C" w:rsidP="00834584">
            <w:pPr>
              <w:rPr>
                <w:sz w:val="20"/>
                <w:szCs w:val="20"/>
                <w:lang w:val="fr-CA"/>
              </w:rPr>
            </w:pPr>
            <w:r w:rsidRPr="005A4C36">
              <w:rPr>
                <w:b/>
                <w:sz w:val="20"/>
                <w:szCs w:val="20"/>
                <w:lang w:val="fr-CA"/>
              </w:rPr>
              <w:t>Yves Des Groseillers, et al.</w:t>
            </w:r>
          </w:p>
          <w:p w:rsidR="00834584" w:rsidRPr="005A4C36" w:rsidRDefault="00834584" w:rsidP="00834584">
            <w:pPr>
              <w:tabs>
                <w:tab w:val="left" w:pos="-1440"/>
                <w:tab w:val="left" w:pos="-720"/>
              </w:tabs>
              <w:rPr>
                <w:sz w:val="20"/>
                <w:szCs w:val="20"/>
                <w:lang w:val="en-US"/>
              </w:rPr>
            </w:pPr>
            <w:r w:rsidRPr="005A4C36">
              <w:rPr>
                <w:sz w:val="20"/>
                <w:szCs w:val="20"/>
                <w:lang w:val="fr-CA"/>
              </w:rPr>
              <w:tab/>
            </w:r>
            <w:r w:rsidR="0036680C" w:rsidRPr="005A4C36">
              <w:rPr>
                <w:sz w:val="20"/>
                <w:szCs w:val="20"/>
                <w:lang w:val="en-US"/>
              </w:rPr>
              <w:t>Belley, Dominic C.</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36680C" w:rsidRPr="005A4C36">
              <w:rPr>
                <w:sz w:val="20"/>
                <w:szCs w:val="20"/>
                <w:lang w:val="en-US"/>
              </w:rPr>
              <w:t>Norton Rose Fulbright Canada LLP</w:t>
            </w:r>
          </w:p>
          <w:p w:rsidR="00834584" w:rsidRPr="005A4C36" w:rsidRDefault="00834584" w:rsidP="00834584">
            <w:pPr>
              <w:tabs>
                <w:tab w:val="left" w:pos="-1440"/>
                <w:tab w:val="left" w:pos="-720"/>
              </w:tabs>
              <w:rPr>
                <w:sz w:val="20"/>
                <w:szCs w:val="20"/>
                <w:lang w:val="en-US"/>
              </w:rPr>
            </w:pPr>
          </w:p>
          <w:p w:rsidR="00834584" w:rsidRPr="005A4C36" w:rsidRDefault="00834584" w:rsidP="00834584">
            <w:pPr>
              <w:tabs>
                <w:tab w:val="left" w:pos="-1440"/>
                <w:tab w:val="left" w:pos="-720"/>
              </w:tabs>
              <w:rPr>
                <w:sz w:val="20"/>
                <w:szCs w:val="20"/>
                <w:lang w:val="fr-CA"/>
              </w:rPr>
            </w:pPr>
            <w:r w:rsidRPr="005A4C36">
              <w:rPr>
                <w:sz w:val="20"/>
                <w:szCs w:val="20"/>
                <w:lang w:val="en-US"/>
              </w:rPr>
              <w:tab/>
            </w:r>
            <w:r w:rsidR="0036680C" w:rsidRPr="005A4C36">
              <w:rPr>
                <w:sz w:val="20"/>
                <w:szCs w:val="20"/>
                <w:lang w:val="fr-CA"/>
              </w:rPr>
              <w:t>c</w:t>
            </w:r>
            <w:r w:rsidRPr="005A4C36">
              <w:rPr>
                <w:sz w:val="20"/>
                <w:szCs w:val="20"/>
                <w:lang w:val="fr-CA"/>
              </w:rPr>
              <w:t>. (39</w:t>
            </w:r>
            <w:r w:rsidR="0036680C" w:rsidRPr="005A4C36">
              <w:rPr>
                <w:sz w:val="20"/>
                <w:szCs w:val="20"/>
                <w:lang w:val="fr-CA"/>
              </w:rPr>
              <w:t>879</w:t>
            </w:r>
            <w:r w:rsidRPr="005A4C36">
              <w:rPr>
                <w:sz w:val="20"/>
                <w:szCs w:val="20"/>
                <w:lang w:val="fr-CA"/>
              </w:rPr>
              <w:t>)</w:t>
            </w:r>
          </w:p>
          <w:p w:rsidR="00834584" w:rsidRPr="005A4C36" w:rsidRDefault="00834584" w:rsidP="00834584">
            <w:pPr>
              <w:tabs>
                <w:tab w:val="left" w:pos="-1440"/>
                <w:tab w:val="left" w:pos="-720"/>
              </w:tabs>
              <w:rPr>
                <w:sz w:val="20"/>
                <w:szCs w:val="20"/>
                <w:lang w:val="fr-CA"/>
              </w:rPr>
            </w:pPr>
          </w:p>
          <w:p w:rsidR="00834584" w:rsidRPr="005A4C36" w:rsidRDefault="0036680C" w:rsidP="00834584">
            <w:pPr>
              <w:tabs>
                <w:tab w:val="left" w:pos="-1440"/>
                <w:tab w:val="left" w:pos="-720"/>
              </w:tabs>
              <w:rPr>
                <w:b/>
                <w:sz w:val="20"/>
                <w:szCs w:val="20"/>
                <w:lang w:val="fr-CA"/>
              </w:rPr>
            </w:pPr>
            <w:r w:rsidRPr="005A4C36">
              <w:rPr>
                <w:b/>
                <w:sz w:val="20"/>
                <w:szCs w:val="20"/>
                <w:lang w:val="fr-CA"/>
              </w:rPr>
              <w:t>Agence du revenu du Québec</w:t>
            </w:r>
            <w:r w:rsidR="00834584" w:rsidRPr="005A4C36">
              <w:rPr>
                <w:b/>
                <w:sz w:val="20"/>
                <w:szCs w:val="20"/>
                <w:lang w:val="fr-CA"/>
              </w:rPr>
              <w:t xml:space="preserve"> (</w:t>
            </w:r>
            <w:r w:rsidRPr="005A4C36">
              <w:rPr>
                <w:b/>
                <w:sz w:val="20"/>
                <w:szCs w:val="20"/>
                <w:lang w:val="fr-CA"/>
              </w:rPr>
              <w:t>Qc</w:t>
            </w:r>
            <w:r w:rsidR="00834584" w:rsidRPr="005A4C36">
              <w:rPr>
                <w:b/>
                <w:sz w:val="20"/>
                <w:szCs w:val="20"/>
                <w:lang w:val="fr-CA"/>
              </w:rPr>
              <w:t>)</w:t>
            </w:r>
          </w:p>
          <w:p w:rsidR="00834584" w:rsidRPr="005A4C36" w:rsidRDefault="00834584" w:rsidP="00834584">
            <w:pPr>
              <w:tabs>
                <w:tab w:val="left" w:pos="-1440"/>
                <w:tab w:val="left" w:pos="-720"/>
              </w:tabs>
              <w:rPr>
                <w:sz w:val="20"/>
                <w:szCs w:val="20"/>
                <w:lang w:val="fr-CA"/>
              </w:rPr>
            </w:pPr>
            <w:r w:rsidRPr="005A4C36">
              <w:rPr>
                <w:sz w:val="20"/>
                <w:szCs w:val="20"/>
                <w:lang w:val="fr-CA"/>
              </w:rPr>
              <w:tab/>
            </w:r>
            <w:r w:rsidR="0036680C" w:rsidRPr="005A4C36">
              <w:rPr>
                <w:sz w:val="20"/>
                <w:szCs w:val="20"/>
                <w:lang w:val="fr-CA"/>
              </w:rPr>
              <w:t>Perreault, Normand</w:t>
            </w:r>
          </w:p>
          <w:p w:rsidR="00834584" w:rsidRPr="005A4C36" w:rsidRDefault="00834584" w:rsidP="00834584">
            <w:pPr>
              <w:tabs>
                <w:tab w:val="left" w:pos="-1440"/>
                <w:tab w:val="left" w:pos="-720"/>
              </w:tabs>
              <w:rPr>
                <w:sz w:val="20"/>
                <w:szCs w:val="20"/>
                <w:lang w:val="fr-CA"/>
              </w:rPr>
            </w:pPr>
            <w:r w:rsidRPr="005A4C36">
              <w:rPr>
                <w:sz w:val="20"/>
                <w:szCs w:val="20"/>
                <w:lang w:val="fr-CA"/>
              </w:rPr>
              <w:tab/>
            </w:r>
            <w:r w:rsidR="0036680C" w:rsidRPr="005A4C36">
              <w:rPr>
                <w:sz w:val="20"/>
                <w:szCs w:val="20"/>
                <w:lang w:val="fr-CA"/>
              </w:rPr>
              <w:t>Larivière Meunier</w:t>
            </w:r>
          </w:p>
          <w:p w:rsidR="00834584" w:rsidRPr="005A4C36" w:rsidRDefault="00834584" w:rsidP="00834584">
            <w:pPr>
              <w:tabs>
                <w:tab w:val="left" w:pos="-1440"/>
                <w:tab w:val="left" w:pos="-720"/>
              </w:tabs>
              <w:rPr>
                <w:sz w:val="20"/>
                <w:szCs w:val="20"/>
                <w:lang w:val="fr-CA"/>
              </w:rPr>
            </w:pPr>
          </w:p>
          <w:p w:rsidR="0036680C" w:rsidRPr="005A4C36" w:rsidRDefault="0036680C" w:rsidP="0036680C">
            <w:pPr>
              <w:rPr>
                <w:sz w:val="20"/>
                <w:szCs w:val="20"/>
                <w:lang w:val="fr-CA"/>
              </w:rPr>
            </w:pPr>
            <w:r w:rsidRPr="005A4C36">
              <w:rPr>
                <w:sz w:val="20"/>
                <w:szCs w:val="20"/>
                <w:lang w:val="fr-CA"/>
              </w:rPr>
              <w:t>DATE DE PRODUCTION: le 18 novembre 2021</w:t>
            </w:r>
          </w:p>
          <w:p w:rsidR="00834584" w:rsidRPr="005A4C36" w:rsidRDefault="00834584" w:rsidP="00834584">
            <w:pPr>
              <w:rPr>
                <w:sz w:val="20"/>
                <w:szCs w:val="20"/>
                <w:lang w:val="fr-CA"/>
              </w:rPr>
            </w:pPr>
          </w:p>
          <w:p w:rsidR="00834584" w:rsidRPr="005A4C36" w:rsidRDefault="00961C56" w:rsidP="00834584">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184CFD" w:rsidRPr="005A4C36" w:rsidRDefault="00184CFD"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tc>
        <w:tc>
          <w:tcPr>
            <w:tcW w:w="4239" w:type="dxa"/>
            <w:shd w:val="clear" w:color="auto" w:fill="auto"/>
          </w:tcPr>
          <w:p w:rsidR="00834584" w:rsidRPr="005A4C36" w:rsidRDefault="00184CFD" w:rsidP="00834584">
            <w:pPr>
              <w:rPr>
                <w:sz w:val="20"/>
                <w:szCs w:val="20"/>
                <w:lang w:val="en-US"/>
              </w:rPr>
            </w:pPr>
            <w:r w:rsidRPr="005A4C36">
              <w:rPr>
                <w:b/>
                <w:sz w:val="20"/>
                <w:szCs w:val="20"/>
                <w:lang w:val="en-US"/>
              </w:rPr>
              <w:t>Raymond Ouellet</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184CFD" w:rsidRPr="005A4C36">
              <w:rPr>
                <w:sz w:val="20"/>
                <w:szCs w:val="20"/>
                <w:lang w:val="en-US"/>
              </w:rPr>
              <w:t>Grey, Julius H.</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184CFD" w:rsidRPr="005A4C36">
              <w:rPr>
                <w:sz w:val="20"/>
                <w:szCs w:val="20"/>
                <w:lang w:val="en-US"/>
              </w:rPr>
              <w:t>Grey Casgrain, s.e.n.c.</w:t>
            </w:r>
          </w:p>
          <w:p w:rsidR="00834584" w:rsidRPr="005A4C36" w:rsidRDefault="00834584" w:rsidP="00834584">
            <w:pPr>
              <w:tabs>
                <w:tab w:val="left" w:pos="-1440"/>
                <w:tab w:val="left" w:pos="-720"/>
              </w:tabs>
              <w:rPr>
                <w:sz w:val="20"/>
                <w:szCs w:val="20"/>
                <w:lang w:val="en-US"/>
              </w:rPr>
            </w:pPr>
          </w:p>
          <w:p w:rsidR="00834584" w:rsidRPr="005A4C36" w:rsidRDefault="00834584" w:rsidP="00834584">
            <w:pPr>
              <w:tabs>
                <w:tab w:val="left" w:pos="-1440"/>
                <w:tab w:val="left" w:pos="-720"/>
              </w:tabs>
              <w:rPr>
                <w:sz w:val="20"/>
                <w:szCs w:val="20"/>
                <w:lang w:val="fr-CA"/>
              </w:rPr>
            </w:pPr>
            <w:r w:rsidRPr="005A4C36">
              <w:rPr>
                <w:sz w:val="20"/>
                <w:szCs w:val="20"/>
                <w:lang w:val="en-US"/>
              </w:rPr>
              <w:tab/>
            </w:r>
            <w:r w:rsidR="00184CFD" w:rsidRPr="005A4C36">
              <w:rPr>
                <w:sz w:val="20"/>
                <w:szCs w:val="20"/>
                <w:lang w:val="fr-CA"/>
              </w:rPr>
              <w:t>c</w:t>
            </w:r>
            <w:r w:rsidRPr="005A4C36">
              <w:rPr>
                <w:sz w:val="20"/>
                <w:szCs w:val="20"/>
                <w:lang w:val="fr-CA"/>
              </w:rPr>
              <w:t>. (39</w:t>
            </w:r>
            <w:r w:rsidR="00184CFD" w:rsidRPr="005A4C36">
              <w:rPr>
                <w:sz w:val="20"/>
                <w:szCs w:val="20"/>
                <w:lang w:val="fr-CA"/>
              </w:rPr>
              <w:t>880</w:t>
            </w:r>
            <w:r w:rsidRPr="005A4C36">
              <w:rPr>
                <w:sz w:val="20"/>
                <w:szCs w:val="20"/>
                <w:lang w:val="fr-CA"/>
              </w:rPr>
              <w:t>)</w:t>
            </w:r>
          </w:p>
          <w:p w:rsidR="00834584" w:rsidRPr="005A4C36" w:rsidRDefault="00834584" w:rsidP="00834584">
            <w:pPr>
              <w:tabs>
                <w:tab w:val="left" w:pos="-1440"/>
                <w:tab w:val="left" w:pos="-720"/>
              </w:tabs>
              <w:rPr>
                <w:sz w:val="20"/>
                <w:szCs w:val="20"/>
                <w:lang w:val="fr-CA"/>
              </w:rPr>
            </w:pPr>
          </w:p>
          <w:p w:rsidR="00834584" w:rsidRPr="005A4C36" w:rsidRDefault="00184CFD" w:rsidP="00834584">
            <w:pPr>
              <w:tabs>
                <w:tab w:val="left" w:pos="-1440"/>
                <w:tab w:val="left" w:pos="-720"/>
              </w:tabs>
              <w:rPr>
                <w:b/>
                <w:sz w:val="20"/>
                <w:szCs w:val="20"/>
                <w:lang w:val="fr-CA"/>
              </w:rPr>
            </w:pPr>
            <w:r w:rsidRPr="005A4C36">
              <w:rPr>
                <w:b/>
                <w:sz w:val="20"/>
                <w:szCs w:val="20"/>
                <w:lang w:val="fr-CA"/>
              </w:rPr>
              <w:t>Ministre de l'emploi et de la solidarité sociale, et al.</w:t>
            </w:r>
            <w:r w:rsidR="00834584" w:rsidRPr="005A4C36">
              <w:rPr>
                <w:b/>
                <w:sz w:val="20"/>
                <w:szCs w:val="20"/>
                <w:lang w:val="fr-CA"/>
              </w:rPr>
              <w:t xml:space="preserve"> (</w:t>
            </w:r>
            <w:r w:rsidRPr="005A4C36">
              <w:rPr>
                <w:b/>
                <w:sz w:val="20"/>
                <w:szCs w:val="20"/>
                <w:lang w:val="fr-CA"/>
              </w:rPr>
              <w:t>Qc</w:t>
            </w:r>
            <w:r w:rsidR="00834584" w:rsidRPr="005A4C36">
              <w:rPr>
                <w:b/>
                <w:sz w:val="20"/>
                <w:szCs w:val="20"/>
                <w:lang w:val="fr-CA"/>
              </w:rPr>
              <w:t>)</w:t>
            </w:r>
          </w:p>
          <w:p w:rsidR="00834584" w:rsidRPr="005A4C36" w:rsidRDefault="00834584" w:rsidP="00834584">
            <w:pPr>
              <w:tabs>
                <w:tab w:val="left" w:pos="-1440"/>
                <w:tab w:val="left" w:pos="-720"/>
              </w:tabs>
              <w:rPr>
                <w:sz w:val="20"/>
                <w:szCs w:val="20"/>
                <w:lang w:val="fr-CA"/>
              </w:rPr>
            </w:pPr>
            <w:r w:rsidRPr="005A4C36">
              <w:rPr>
                <w:sz w:val="20"/>
                <w:szCs w:val="20"/>
                <w:lang w:val="fr-CA"/>
              </w:rPr>
              <w:tab/>
            </w:r>
            <w:r w:rsidR="00184CFD" w:rsidRPr="005A4C36">
              <w:rPr>
                <w:sz w:val="20"/>
                <w:szCs w:val="20"/>
                <w:lang w:val="fr-CA"/>
              </w:rPr>
              <w:t>Couture Cloûatre, Marie</w:t>
            </w:r>
          </w:p>
          <w:p w:rsidR="00834584" w:rsidRPr="005A4C36" w:rsidRDefault="00834584" w:rsidP="00834584">
            <w:pPr>
              <w:tabs>
                <w:tab w:val="left" w:pos="-1440"/>
                <w:tab w:val="left" w:pos="-720"/>
              </w:tabs>
              <w:rPr>
                <w:sz w:val="20"/>
                <w:szCs w:val="20"/>
                <w:lang w:val="fr-CA"/>
              </w:rPr>
            </w:pPr>
            <w:r w:rsidRPr="005A4C36">
              <w:rPr>
                <w:sz w:val="20"/>
                <w:szCs w:val="20"/>
                <w:lang w:val="fr-CA"/>
              </w:rPr>
              <w:tab/>
            </w:r>
            <w:r w:rsidR="00184CFD" w:rsidRPr="005A4C36">
              <w:rPr>
                <w:sz w:val="20"/>
                <w:szCs w:val="20"/>
                <w:lang w:val="fr-CA"/>
              </w:rPr>
              <w:t>Bernard Roy</w:t>
            </w:r>
          </w:p>
          <w:p w:rsidR="00834584" w:rsidRPr="005A4C36" w:rsidRDefault="00834584" w:rsidP="00834584">
            <w:pPr>
              <w:tabs>
                <w:tab w:val="left" w:pos="-1440"/>
                <w:tab w:val="left" w:pos="-720"/>
              </w:tabs>
              <w:rPr>
                <w:sz w:val="20"/>
                <w:szCs w:val="20"/>
                <w:lang w:val="fr-CA"/>
              </w:rPr>
            </w:pPr>
          </w:p>
          <w:p w:rsidR="00184CFD" w:rsidRPr="005A4C36" w:rsidRDefault="00184CFD" w:rsidP="00184CFD">
            <w:pPr>
              <w:rPr>
                <w:sz w:val="20"/>
                <w:szCs w:val="20"/>
                <w:lang w:val="fr-CA"/>
              </w:rPr>
            </w:pPr>
            <w:r w:rsidRPr="005A4C36">
              <w:rPr>
                <w:sz w:val="20"/>
                <w:szCs w:val="20"/>
                <w:lang w:val="fr-CA"/>
              </w:rPr>
              <w:t>DATE DE PRODUCTION: le 18 novembre 2021</w:t>
            </w:r>
          </w:p>
          <w:p w:rsidR="00834584" w:rsidRPr="005A4C36" w:rsidRDefault="00834584" w:rsidP="00834584">
            <w:pPr>
              <w:rPr>
                <w:sz w:val="20"/>
                <w:szCs w:val="20"/>
                <w:lang w:val="fr-CA"/>
              </w:rPr>
            </w:pPr>
          </w:p>
          <w:p w:rsidR="00834584" w:rsidRPr="005A4C36" w:rsidRDefault="00961C56" w:rsidP="00834584">
            <w:pPr>
              <w:rPr>
                <w:b/>
                <w:sz w:val="20"/>
                <w:szCs w:val="20"/>
                <w:lang w:val="fr-CA"/>
              </w:rPr>
            </w:pPr>
            <w:r>
              <w:rPr>
                <w:sz w:val="20"/>
                <w:szCs w:val="20"/>
                <w:lang w:val="fr-CA"/>
              </w:rPr>
              <w:pict>
                <v:rect id="_x0000_i1032" style="width:108pt;height:1pt" o:hrpct="0" o:hrstd="t" o:hrnoshade="t" o:hr="t" fillcolor="black [3213]" stroked="f"/>
              </w:pict>
            </w:r>
          </w:p>
        </w:tc>
      </w:tr>
      <w:tr w:rsidR="00834584" w:rsidRPr="005A4C36" w:rsidTr="00F138C1">
        <w:tc>
          <w:tcPr>
            <w:tcW w:w="4239" w:type="dxa"/>
            <w:shd w:val="clear" w:color="auto" w:fill="auto"/>
          </w:tcPr>
          <w:p w:rsidR="00834584" w:rsidRPr="005A4C36" w:rsidRDefault="00184CFD" w:rsidP="00834584">
            <w:pPr>
              <w:rPr>
                <w:sz w:val="20"/>
                <w:szCs w:val="20"/>
                <w:lang w:val="fr-CA"/>
              </w:rPr>
            </w:pPr>
            <w:r w:rsidRPr="005A4C36">
              <w:rPr>
                <w:b/>
                <w:sz w:val="20"/>
                <w:szCs w:val="20"/>
                <w:lang w:val="fr-CA"/>
              </w:rPr>
              <w:t>Joshua Akanni Yusuf, et al.</w:t>
            </w:r>
          </w:p>
          <w:p w:rsidR="00834584" w:rsidRPr="005A4C36" w:rsidRDefault="00834584" w:rsidP="00834584">
            <w:pPr>
              <w:tabs>
                <w:tab w:val="left" w:pos="-1440"/>
                <w:tab w:val="left" w:pos="-720"/>
              </w:tabs>
              <w:rPr>
                <w:sz w:val="20"/>
                <w:szCs w:val="20"/>
                <w:lang w:val="en-US"/>
              </w:rPr>
            </w:pPr>
            <w:r w:rsidRPr="005A4C36">
              <w:rPr>
                <w:sz w:val="20"/>
                <w:szCs w:val="20"/>
                <w:lang w:val="fr-CA"/>
              </w:rPr>
              <w:tab/>
            </w:r>
            <w:r w:rsidR="00184CFD" w:rsidRPr="005A4C36">
              <w:rPr>
                <w:sz w:val="20"/>
                <w:szCs w:val="20"/>
                <w:lang w:val="en-US"/>
              </w:rPr>
              <w:t>Barnwell, Osborne G.</w:t>
            </w:r>
          </w:p>
          <w:p w:rsidR="00834584" w:rsidRPr="005A4C36" w:rsidRDefault="00834584" w:rsidP="00834584">
            <w:pPr>
              <w:tabs>
                <w:tab w:val="left" w:pos="-1440"/>
                <w:tab w:val="left" w:pos="-720"/>
              </w:tabs>
              <w:rPr>
                <w:sz w:val="20"/>
                <w:szCs w:val="20"/>
                <w:lang w:val="en-US"/>
              </w:rPr>
            </w:pPr>
          </w:p>
          <w:p w:rsidR="00834584" w:rsidRPr="005A4C36" w:rsidRDefault="00834584" w:rsidP="00834584">
            <w:pPr>
              <w:tabs>
                <w:tab w:val="left" w:pos="-1440"/>
                <w:tab w:val="left" w:pos="-720"/>
              </w:tabs>
              <w:rPr>
                <w:sz w:val="20"/>
                <w:szCs w:val="20"/>
                <w:lang w:val="en-US"/>
              </w:rPr>
            </w:pPr>
            <w:r w:rsidRPr="005A4C36">
              <w:rPr>
                <w:sz w:val="20"/>
                <w:szCs w:val="20"/>
                <w:lang w:val="en-US"/>
              </w:rPr>
              <w:tab/>
              <w:t>v. (3</w:t>
            </w:r>
            <w:r w:rsidR="00184CFD" w:rsidRPr="005A4C36">
              <w:rPr>
                <w:sz w:val="20"/>
                <w:szCs w:val="20"/>
                <w:lang w:val="en-US"/>
              </w:rPr>
              <w:t>9881</w:t>
            </w:r>
            <w:r w:rsidRPr="005A4C36">
              <w:rPr>
                <w:sz w:val="20"/>
                <w:szCs w:val="20"/>
                <w:lang w:val="en-US"/>
              </w:rPr>
              <w:t>)</w:t>
            </w:r>
          </w:p>
          <w:p w:rsidR="00834584" w:rsidRPr="005A4C36" w:rsidRDefault="00834584" w:rsidP="00834584">
            <w:pPr>
              <w:tabs>
                <w:tab w:val="left" w:pos="-1440"/>
                <w:tab w:val="left" w:pos="-720"/>
              </w:tabs>
              <w:rPr>
                <w:sz w:val="20"/>
                <w:szCs w:val="20"/>
                <w:lang w:val="en-US"/>
              </w:rPr>
            </w:pPr>
          </w:p>
          <w:p w:rsidR="00834584" w:rsidRPr="005A4C36" w:rsidRDefault="00184CFD" w:rsidP="00834584">
            <w:pPr>
              <w:tabs>
                <w:tab w:val="left" w:pos="-1440"/>
                <w:tab w:val="left" w:pos="-720"/>
              </w:tabs>
              <w:rPr>
                <w:b/>
                <w:sz w:val="20"/>
                <w:szCs w:val="20"/>
                <w:lang w:val="en-US"/>
              </w:rPr>
            </w:pPr>
            <w:r w:rsidRPr="005A4C36">
              <w:rPr>
                <w:b/>
                <w:sz w:val="20"/>
                <w:szCs w:val="20"/>
                <w:lang w:val="en-US"/>
              </w:rPr>
              <w:t>Theresa Yogaranie Paulpillai in her capacity as the Estate Trustee for the Estate of Richmond Gabriel Paulpillai, et al.</w:t>
            </w:r>
            <w:r w:rsidR="00834584" w:rsidRPr="005A4C36">
              <w:rPr>
                <w:b/>
                <w:sz w:val="20"/>
                <w:szCs w:val="20"/>
                <w:lang w:val="en-US"/>
              </w:rPr>
              <w:t xml:space="preserve"> (</w:t>
            </w:r>
            <w:r w:rsidRPr="005A4C36">
              <w:rPr>
                <w:b/>
                <w:sz w:val="20"/>
                <w:szCs w:val="20"/>
                <w:lang w:val="en-US"/>
              </w:rPr>
              <w:t>Ont</w:t>
            </w:r>
            <w:r w:rsidR="00834584" w:rsidRPr="005A4C36">
              <w:rPr>
                <w:b/>
                <w:sz w:val="20"/>
                <w:szCs w:val="20"/>
                <w:lang w:val="en-US"/>
              </w:rPr>
              <w:t>.)</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184CFD" w:rsidRPr="005A4C36">
              <w:rPr>
                <w:sz w:val="20"/>
                <w:szCs w:val="20"/>
                <w:lang w:val="en-US"/>
              </w:rPr>
              <w:t>Upenieks, Edwin G.</w:t>
            </w:r>
          </w:p>
          <w:p w:rsidR="00834584" w:rsidRPr="005A4C36" w:rsidRDefault="00834584" w:rsidP="00834584">
            <w:pPr>
              <w:tabs>
                <w:tab w:val="left" w:pos="-1440"/>
                <w:tab w:val="left" w:pos="-720"/>
              </w:tabs>
              <w:rPr>
                <w:sz w:val="20"/>
                <w:szCs w:val="20"/>
              </w:rPr>
            </w:pPr>
            <w:r w:rsidRPr="005A4C36">
              <w:rPr>
                <w:sz w:val="20"/>
                <w:szCs w:val="20"/>
                <w:lang w:val="en-US"/>
              </w:rPr>
              <w:tab/>
            </w:r>
            <w:r w:rsidR="00184CFD" w:rsidRPr="005A4C36">
              <w:rPr>
                <w:sz w:val="20"/>
                <w:szCs w:val="20"/>
              </w:rPr>
              <w:t>Lawrence, Lawrence, Stevenson LLP</w:t>
            </w:r>
          </w:p>
          <w:p w:rsidR="00834584" w:rsidRPr="005A4C36" w:rsidRDefault="00834584" w:rsidP="00834584">
            <w:pPr>
              <w:tabs>
                <w:tab w:val="left" w:pos="-1440"/>
                <w:tab w:val="left" w:pos="-720"/>
              </w:tabs>
              <w:rPr>
                <w:sz w:val="20"/>
                <w:szCs w:val="20"/>
              </w:rPr>
            </w:pPr>
          </w:p>
          <w:p w:rsidR="00184CFD" w:rsidRPr="005A4C36" w:rsidRDefault="00184CFD" w:rsidP="00184CFD">
            <w:pPr>
              <w:rPr>
                <w:sz w:val="20"/>
                <w:szCs w:val="20"/>
                <w:lang w:val="en-US"/>
              </w:rPr>
            </w:pPr>
            <w:r w:rsidRPr="005A4C36">
              <w:rPr>
                <w:sz w:val="20"/>
                <w:szCs w:val="20"/>
                <w:lang w:val="en-US"/>
              </w:rPr>
              <w:t>FILING DATE: November 18, 2021</w:t>
            </w:r>
          </w:p>
          <w:p w:rsidR="00834584" w:rsidRPr="005A4C36" w:rsidRDefault="00834584" w:rsidP="00834584">
            <w:pPr>
              <w:rPr>
                <w:sz w:val="20"/>
                <w:szCs w:val="20"/>
              </w:rPr>
            </w:pPr>
          </w:p>
          <w:p w:rsidR="00834584" w:rsidRPr="005A4C36" w:rsidRDefault="00961C56" w:rsidP="00834584">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184CFD" w:rsidRPr="005A4C36" w:rsidRDefault="00184CFD" w:rsidP="00F138C1">
            <w:pPr>
              <w:jc w:val="center"/>
              <w:rPr>
                <w:sz w:val="20"/>
                <w:szCs w:val="20"/>
                <w:lang w:val="en-US"/>
              </w:rPr>
            </w:pPr>
          </w:p>
          <w:p w:rsidR="00834584" w:rsidRPr="005A4C36" w:rsidRDefault="00834584" w:rsidP="00F138C1">
            <w:pPr>
              <w:jc w:val="center"/>
              <w:rPr>
                <w:sz w:val="20"/>
                <w:szCs w:val="20"/>
                <w:lang w:val="en-US"/>
              </w:rPr>
            </w:pPr>
          </w:p>
        </w:tc>
        <w:tc>
          <w:tcPr>
            <w:tcW w:w="4239" w:type="dxa"/>
            <w:shd w:val="clear" w:color="auto" w:fill="auto"/>
          </w:tcPr>
          <w:p w:rsidR="00834584" w:rsidRPr="005A4C36" w:rsidRDefault="00CE3007" w:rsidP="00834584">
            <w:pPr>
              <w:rPr>
                <w:sz w:val="20"/>
                <w:szCs w:val="20"/>
                <w:lang w:val="en-US"/>
              </w:rPr>
            </w:pPr>
            <w:r w:rsidRPr="005A4C36">
              <w:rPr>
                <w:b/>
                <w:sz w:val="20"/>
                <w:szCs w:val="20"/>
                <w:lang w:val="en-US"/>
              </w:rPr>
              <w:t>William Sharp, et al.</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Archibald, John</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Investigation Counsel PC</w:t>
            </w:r>
          </w:p>
          <w:p w:rsidR="00834584" w:rsidRPr="005A4C36" w:rsidRDefault="00834584" w:rsidP="00834584">
            <w:pPr>
              <w:tabs>
                <w:tab w:val="left" w:pos="-1440"/>
                <w:tab w:val="left" w:pos="-720"/>
              </w:tabs>
              <w:rPr>
                <w:sz w:val="20"/>
                <w:szCs w:val="20"/>
                <w:lang w:val="en-US"/>
              </w:rPr>
            </w:pPr>
          </w:p>
          <w:p w:rsidR="00834584" w:rsidRPr="005A4C36" w:rsidRDefault="00834584" w:rsidP="00834584">
            <w:pPr>
              <w:tabs>
                <w:tab w:val="left" w:pos="-1440"/>
                <w:tab w:val="left" w:pos="-720"/>
              </w:tabs>
              <w:rPr>
                <w:sz w:val="20"/>
                <w:szCs w:val="20"/>
                <w:lang w:val="en-US"/>
              </w:rPr>
            </w:pPr>
            <w:r w:rsidRPr="005A4C36">
              <w:rPr>
                <w:sz w:val="20"/>
                <w:szCs w:val="20"/>
                <w:lang w:val="en-US"/>
              </w:rPr>
              <w:tab/>
              <w:t>v. (39</w:t>
            </w:r>
            <w:r w:rsidR="00CE3007" w:rsidRPr="005A4C36">
              <w:rPr>
                <w:sz w:val="20"/>
                <w:szCs w:val="20"/>
                <w:lang w:val="en-US"/>
              </w:rPr>
              <w:t>882</w:t>
            </w:r>
            <w:r w:rsidRPr="005A4C36">
              <w:rPr>
                <w:sz w:val="20"/>
                <w:szCs w:val="20"/>
                <w:lang w:val="en-US"/>
              </w:rPr>
              <w:t>)</w:t>
            </w:r>
          </w:p>
          <w:p w:rsidR="00834584" w:rsidRPr="005A4C36" w:rsidRDefault="00834584" w:rsidP="00834584">
            <w:pPr>
              <w:tabs>
                <w:tab w:val="left" w:pos="-1440"/>
                <w:tab w:val="left" w:pos="-720"/>
              </w:tabs>
              <w:rPr>
                <w:sz w:val="20"/>
                <w:szCs w:val="20"/>
                <w:lang w:val="en-US"/>
              </w:rPr>
            </w:pPr>
          </w:p>
          <w:p w:rsidR="00834584" w:rsidRPr="005A4C36" w:rsidRDefault="00CE3007" w:rsidP="00834584">
            <w:pPr>
              <w:tabs>
                <w:tab w:val="left" w:pos="-1440"/>
                <w:tab w:val="left" w:pos="-720"/>
              </w:tabs>
              <w:rPr>
                <w:b/>
                <w:sz w:val="20"/>
                <w:szCs w:val="20"/>
                <w:lang w:val="en-US"/>
              </w:rPr>
            </w:pPr>
            <w:r w:rsidRPr="005A4C36">
              <w:rPr>
                <w:b/>
                <w:sz w:val="20"/>
                <w:szCs w:val="20"/>
                <w:lang w:val="en-US"/>
              </w:rPr>
              <w:t>Royal Mutual Funds Inc.</w:t>
            </w:r>
            <w:r w:rsidR="00834584" w:rsidRPr="005A4C36">
              <w:rPr>
                <w:b/>
                <w:sz w:val="20"/>
                <w:szCs w:val="20"/>
                <w:lang w:val="en-US"/>
              </w:rPr>
              <w:t xml:space="preserve"> (</w:t>
            </w:r>
            <w:r w:rsidRPr="005A4C36">
              <w:rPr>
                <w:b/>
                <w:sz w:val="20"/>
                <w:szCs w:val="20"/>
                <w:lang w:val="en-US"/>
              </w:rPr>
              <w:t>B.C</w:t>
            </w:r>
            <w:r w:rsidR="00834584" w:rsidRPr="005A4C36">
              <w:rPr>
                <w:b/>
                <w:sz w:val="20"/>
                <w:szCs w:val="20"/>
                <w:lang w:val="en-US"/>
              </w:rPr>
              <w:t>.)</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Cohen, Tracey M.</w:t>
            </w:r>
          </w:p>
          <w:p w:rsidR="00834584" w:rsidRPr="005A4C36" w:rsidRDefault="00834584" w:rsidP="00834584">
            <w:pPr>
              <w:tabs>
                <w:tab w:val="left" w:pos="-1440"/>
                <w:tab w:val="left" w:pos="-720"/>
              </w:tabs>
              <w:rPr>
                <w:sz w:val="20"/>
                <w:szCs w:val="20"/>
              </w:rPr>
            </w:pPr>
            <w:r w:rsidRPr="005A4C36">
              <w:rPr>
                <w:sz w:val="20"/>
                <w:szCs w:val="20"/>
                <w:lang w:val="en-US"/>
              </w:rPr>
              <w:tab/>
            </w:r>
            <w:r w:rsidR="00CE3007" w:rsidRPr="005A4C36">
              <w:rPr>
                <w:sz w:val="20"/>
                <w:szCs w:val="20"/>
              </w:rPr>
              <w:t>Fasken Martineau DuMoulin LLP</w:t>
            </w:r>
          </w:p>
          <w:p w:rsidR="00834584" w:rsidRPr="005A4C36" w:rsidRDefault="00834584" w:rsidP="00834584">
            <w:pPr>
              <w:tabs>
                <w:tab w:val="left" w:pos="-1440"/>
                <w:tab w:val="left" w:pos="-720"/>
              </w:tabs>
              <w:rPr>
                <w:sz w:val="20"/>
                <w:szCs w:val="20"/>
              </w:rPr>
            </w:pPr>
          </w:p>
          <w:p w:rsidR="00CE3007" w:rsidRPr="005A4C36" w:rsidRDefault="00CE3007" w:rsidP="00CE3007">
            <w:pPr>
              <w:rPr>
                <w:sz w:val="20"/>
                <w:szCs w:val="20"/>
                <w:lang w:val="en-US"/>
              </w:rPr>
            </w:pPr>
            <w:r w:rsidRPr="005A4C36">
              <w:rPr>
                <w:sz w:val="20"/>
                <w:szCs w:val="20"/>
                <w:lang w:val="en-US"/>
              </w:rPr>
              <w:t>FILING DATE: November 18, 2021</w:t>
            </w:r>
          </w:p>
          <w:p w:rsidR="00834584" w:rsidRPr="005A4C36" w:rsidRDefault="00834584" w:rsidP="00834584">
            <w:pPr>
              <w:rPr>
                <w:sz w:val="20"/>
                <w:szCs w:val="20"/>
              </w:rPr>
            </w:pPr>
          </w:p>
          <w:p w:rsidR="00834584" w:rsidRPr="005A4C36" w:rsidRDefault="00961C56" w:rsidP="00834584">
            <w:pPr>
              <w:rPr>
                <w:b/>
                <w:sz w:val="20"/>
                <w:szCs w:val="20"/>
                <w:lang w:val="en-US"/>
              </w:rPr>
            </w:pPr>
            <w:r>
              <w:rPr>
                <w:sz w:val="20"/>
                <w:szCs w:val="20"/>
                <w:lang w:val="fr-CA"/>
              </w:rPr>
              <w:pict>
                <v:rect id="_x0000_i1034" style="width:108pt;height:1pt" o:hrpct="0" o:hrstd="t" o:hrnoshade="t" o:hr="t" fillcolor="black [3213]" stroked="f"/>
              </w:pict>
            </w:r>
          </w:p>
        </w:tc>
      </w:tr>
      <w:tr w:rsidR="00834584" w:rsidRPr="005A4C36" w:rsidTr="00F138C1">
        <w:tc>
          <w:tcPr>
            <w:tcW w:w="4239" w:type="dxa"/>
            <w:shd w:val="clear" w:color="auto" w:fill="auto"/>
          </w:tcPr>
          <w:p w:rsidR="00834584" w:rsidRPr="005A4C36" w:rsidRDefault="00CE3007" w:rsidP="00834584">
            <w:pPr>
              <w:rPr>
                <w:sz w:val="20"/>
                <w:szCs w:val="20"/>
                <w:lang w:val="en-US"/>
              </w:rPr>
            </w:pPr>
            <w:r w:rsidRPr="005A4C36">
              <w:rPr>
                <w:b/>
                <w:sz w:val="20"/>
                <w:szCs w:val="20"/>
                <w:lang w:val="en-US"/>
              </w:rPr>
              <w:t>Lorne Wayne Grabher</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Cameron, Jay</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Justice Centre for Constitutional Freedoms</w:t>
            </w:r>
          </w:p>
          <w:p w:rsidR="00834584" w:rsidRPr="005A4C36" w:rsidRDefault="00834584" w:rsidP="00834584">
            <w:pPr>
              <w:tabs>
                <w:tab w:val="left" w:pos="-1440"/>
                <w:tab w:val="left" w:pos="-720"/>
              </w:tabs>
              <w:rPr>
                <w:sz w:val="20"/>
                <w:szCs w:val="20"/>
                <w:lang w:val="en-US"/>
              </w:rPr>
            </w:pPr>
          </w:p>
          <w:p w:rsidR="00834584" w:rsidRPr="005A4C36" w:rsidRDefault="00834584" w:rsidP="00834584">
            <w:pPr>
              <w:tabs>
                <w:tab w:val="left" w:pos="-1440"/>
                <w:tab w:val="left" w:pos="-720"/>
              </w:tabs>
              <w:rPr>
                <w:sz w:val="20"/>
                <w:szCs w:val="20"/>
                <w:lang w:val="en-US"/>
              </w:rPr>
            </w:pPr>
            <w:r w:rsidRPr="005A4C36">
              <w:rPr>
                <w:sz w:val="20"/>
                <w:szCs w:val="20"/>
                <w:lang w:val="en-US"/>
              </w:rPr>
              <w:tab/>
              <w:t>v. (39</w:t>
            </w:r>
            <w:r w:rsidR="00CE3007" w:rsidRPr="005A4C36">
              <w:rPr>
                <w:sz w:val="20"/>
                <w:szCs w:val="20"/>
                <w:lang w:val="en-US"/>
              </w:rPr>
              <w:t>883</w:t>
            </w:r>
            <w:r w:rsidRPr="005A4C36">
              <w:rPr>
                <w:sz w:val="20"/>
                <w:szCs w:val="20"/>
                <w:lang w:val="en-US"/>
              </w:rPr>
              <w:t>)</w:t>
            </w:r>
          </w:p>
          <w:p w:rsidR="00834584" w:rsidRPr="005A4C36" w:rsidRDefault="00834584" w:rsidP="00834584">
            <w:pPr>
              <w:tabs>
                <w:tab w:val="left" w:pos="-1440"/>
                <w:tab w:val="left" w:pos="-720"/>
              </w:tabs>
              <w:rPr>
                <w:sz w:val="20"/>
                <w:szCs w:val="20"/>
                <w:lang w:val="en-US"/>
              </w:rPr>
            </w:pPr>
          </w:p>
          <w:p w:rsidR="00834584" w:rsidRPr="005A4C36" w:rsidRDefault="00CE3007" w:rsidP="00834584">
            <w:pPr>
              <w:tabs>
                <w:tab w:val="left" w:pos="-1440"/>
                <w:tab w:val="left" w:pos="-720"/>
              </w:tabs>
              <w:rPr>
                <w:b/>
                <w:sz w:val="20"/>
                <w:szCs w:val="20"/>
                <w:lang w:val="en-US"/>
              </w:rPr>
            </w:pPr>
            <w:r w:rsidRPr="005A4C36">
              <w:rPr>
                <w:b/>
                <w:sz w:val="20"/>
                <w:szCs w:val="20"/>
                <w:lang w:val="en-US"/>
              </w:rPr>
              <w:t>Her Majesty the Queen in Right of the Province of Nova Scotia as represented by the Registrar of motor vehicles</w:t>
            </w:r>
            <w:r w:rsidR="00834584" w:rsidRPr="005A4C36">
              <w:rPr>
                <w:b/>
                <w:sz w:val="20"/>
                <w:szCs w:val="20"/>
                <w:lang w:val="en-US"/>
              </w:rPr>
              <w:t xml:space="preserve"> (</w:t>
            </w:r>
            <w:r w:rsidRPr="005A4C36">
              <w:rPr>
                <w:b/>
                <w:sz w:val="20"/>
                <w:szCs w:val="20"/>
                <w:lang w:val="en-US"/>
              </w:rPr>
              <w:t>N.S</w:t>
            </w:r>
            <w:r w:rsidR="00834584" w:rsidRPr="005A4C36">
              <w:rPr>
                <w:b/>
                <w:sz w:val="20"/>
                <w:szCs w:val="20"/>
                <w:lang w:val="en-US"/>
              </w:rPr>
              <w:t>.)</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Townsend, Jack</w:t>
            </w:r>
          </w:p>
          <w:p w:rsidR="00834584" w:rsidRPr="005A4C36" w:rsidRDefault="00834584" w:rsidP="00834584">
            <w:pPr>
              <w:tabs>
                <w:tab w:val="left" w:pos="-1440"/>
                <w:tab w:val="left" w:pos="-720"/>
              </w:tabs>
              <w:rPr>
                <w:sz w:val="20"/>
                <w:szCs w:val="20"/>
              </w:rPr>
            </w:pPr>
            <w:r w:rsidRPr="005A4C36">
              <w:rPr>
                <w:sz w:val="20"/>
                <w:szCs w:val="20"/>
                <w:lang w:val="en-US"/>
              </w:rPr>
              <w:tab/>
            </w:r>
            <w:r w:rsidR="00CE3007" w:rsidRPr="005A4C36">
              <w:rPr>
                <w:sz w:val="20"/>
                <w:szCs w:val="20"/>
              </w:rPr>
              <w:t>Department of Justice (Nova Scotia)</w:t>
            </w:r>
          </w:p>
          <w:p w:rsidR="00834584" w:rsidRPr="005A4C36" w:rsidRDefault="00834584" w:rsidP="00834584">
            <w:pPr>
              <w:tabs>
                <w:tab w:val="left" w:pos="-1440"/>
                <w:tab w:val="left" w:pos="-720"/>
              </w:tabs>
              <w:rPr>
                <w:sz w:val="20"/>
                <w:szCs w:val="20"/>
              </w:rPr>
            </w:pPr>
          </w:p>
          <w:p w:rsidR="00CE3007" w:rsidRPr="005A4C36" w:rsidRDefault="00CE3007" w:rsidP="00CE3007">
            <w:pPr>
              <w:rPr>
                <w:sz w:val="20"/>
                <w:szCs w:val="20"/>
                <w:lang w:val="en-US"/>
              </w:rPr>
            </w:pPr>
            <w:r w:rsidRPr="005A4C36">
              <w:rPr>
                <w:sz w:val="20"/>
                <w:szCs w:val="20"/>
                <w:lang w:val="en-US"/>
              </w:rPr>
              <w:t>FILING DATE: November 24, 2021</w:t>
            </w:r>
          </w:p>
          <w:p w:rsidR="00834584" w:rsidRPr="005A4C36" w:rsidRDefault="00834584" w:rsidP="00834584">
            <w:pPr>
              <w:rPr>
                <w:sz w:val="20"/>
                <w:szCs w:val="20"/>
              </w:rPr>
            </w:pPr>
          </w:p>
          <w:p w:rsidR="00834584" w:rsidRPr="005A4C36" w:rsidRDefault="00961C56" w:rsidP="00834584">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CE3007" w:rsidRPr="005A4C36" w:rsidRDefault="00CE3007" w:rsidP="00F138C1">
            <w:pPr>
              <w:jc w:val="center"/>
              <w:rPr>
                <w:sz w:val="20"/>
                <w:szCs w:val="20"/>
                <w:lang w:val="en-US"/>
              </w:rPr>
            </w:pPr>
          </w:p>
          <w:p w:rsidR="00CE3007" w:rsidRPr="005A4C36" w:rsidRDefault="00CE3007"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CE3007" w:rsidRPr="005A4C36" w:rsidRDefault="00CE3007"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p w:rsidR="00834584" w:rsidRPr="005A4C36" w:rsidRDefault="00834584" w:rsidP="00F138C1">
            <w:pPr>
              <w:jc w:val="center"/>
              <w:rPr>
                <w:sz w:val="20"/>
                <w:szCs w:val="20"/>
                <w:lang w:val="en-US"/>
              </w:rPr>
            </w:pPr>
          </w:p>
        </w:tc>
        <w:tc>
          <w:tcPr>
            <w:tcW w:w="4239" w:type="dxa"/>
            <w:shd w:val="clear" w:color="auto" w:fill="auto"/>
          </w:tcPr>
          <w:p w:rsidR="00834584" w:rsidRPr="005A4C36" w:rsidRDefault="00CE3007" w:rsidP="00834584">
            <w:pPr>
              <w:rPr>
                <w:sz w:val="20"/>
                <w:szCs w:val="20"/>
                <w:lang w:val="en-US"/>
              </w:rPr>
            </w:pPr>
            <w:r w:rsidRPr="005A4C36">
              <w:rPr>
                <w:b/>
                <w:sz w:val="20"/>
                <w:szCs w:val="20"/>
                <w:lang w:val="en-US"/>
              </w:rPr>
              <w:t>James Allan Anderson</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A. Couture, David</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Kanuka Thuringer</w:t>
            </w:r>
          </w:p>
          <w:p w:rsidR="00834584" w:rsidRPr="005A4C36" w:rsidRDefault="00834584" w:rsidP="00834584">
            <w:pPr>
              <w:tabs>
                <w:tab w:val="left" w:pos="-1440"/>
                <w:tab w:val="left" w:pos="-720"/>
              </w:tabs>
              <w:rPr>
                <w:sz w:val="20"/>
                <w:szCs w:val="20"/>
                <w:lang w:val="en-US"/>
              </w:rPr>
            </w:pPr>
          </w:p>
          <w:p w:rsidR="00834584" w:rsidRPr="005A4C36" w:rsidRDefault="00834584" w:rsidP="00834584">
            <w:pPr>
              <w:tabs>
                <w:tab w:val="left" w:pos="-1440"/>
                <w:tab w:val="left" w:pos="-720"/>
              </w:tabs>
              <w:rPr>
                <w:sz w:val="20"/>
                <w:szCs w:val="20"/>
                <w:lang w:val="en-US"/>
              </w:rPr>
            </w:pPr>
            <w:r w:rsidRPr="005A4C36">
              <w:rPr>
                <w:sz w:val="20"/>
                <w:szCs w:val="20"/>
                <w:lang w:val="en-US"/>
              </w:rPr>
              <w:tab/>
              <w:t>v. (39</w:t>
            </w:r>
            <w:r w:rsidR="00CE3007" w:rsidRPr="005A4C36">
              <w:rPr>
                <w:sz w:val="20"/>
                <w:szCs w:val="20"/>
                <w:lang w:val="en-US"/>
              </w:rPr>
              <w:t>884</w:t>
            </w:r>
            <w:r w:rsidRPr="005A4C36">
              <w:rPr>
                <w:sz w:val="20"/>
                <w:szCs w:val="20"/>
                <w:lang w:val="en-US"/>
              </w:rPr>
              <w:t>)</w:t>
            </w:r>
          </w:p>
          <w:p w:rsidR="00834584" w:rsidRPr="005A4C36" w:rsidRDefault="00834584" w:rsidP="00834584">
            <w:pPr>
              <w:tabs>
                <w:tab w:val="left" w:pos="-1440"/>
                <w:tab w:val="left" w:pos="-720"/>
              </w:tabs>
              <w:rPr>
                <w:sz w:val="20"/>
                <w:szCs w:val="20"/>
                <w:lang w:val="en-US"/>
              </w:rPr>
            </w:pPr>
          </w:p>
          <w:p w:rsidR="00834584" w:rsidRPr="005A4C36" w:rsidRDefault="00CE3007" w:rsidP="00834584">
            <w:pPr>
              <w:tabs>
                <w:tab w:val="left" w:pos="-1440"/>
                <w:tab w:val="left" w:pos="-720"/>
              </w:tabs>
              <w:rPr>
                <w:b/>
                <w:sz w:val="20"/>
                <w:szCs w:val="20"/>
                <w:lang w:val="en-US"/>
              </w:rPr>
            </w:pPr>
            <w:r w:rsidRPr="005A4C36">
              <w:rPr>
                <w:b/>
                <w:sz w:val="20"/>
                <w:szCs w:val="20"/>
                <w:lang w:val="en-US"/>
              </w:rPr>
              <w:t>Diana Anderson</w:t>
            </w:r>
            <w:r w:rsidR="00834584" w:rsidRPr="005A4C36">
              <w:rPr>
                <w:b/>
                <w:sz w:val="20"/>
                <w:szCs w:val="20"/>
                <w:lang w:val="en-US"/>
              </w:rPr>
              <w:t xml:space="preserve"> (</w:t>
            </w:r>
            <w:r w:rsidRPr="005A4C36">
              <w:rPr>
                <w:b/>
                <w:sz w:val="20"/>
                <w:szCs w:val="20"/>
                <w:lang w:val="en-US"/>
              </w:rPr>
              <w:t>Sask</w:t>
            </w:r>
            <w:r w:rsidR="00834584" w:rsidRPr="005A4C36">
              <w:rPr>
                <w:b/>
                <w:sz w:val="20"/>
                <w:szCs w:val="20"/>
                <w:lang w:val="en-US"/>
              </w:rPr>
              <w:t>.)</w:t>
            </w:r>
          </w:p>
          <w:p w:rsidR="00834584" w:rsidRPr="005A4C36" w:rsidRDefault="00834584" w:rsidP="00834584">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Mckay, Q.C., Ian</w:t>
            </w:r>
          </w:p>
          <w:p w:rsidR="00834584" w:rsidRPr="005A4C36" w:rsidRDefault="00834584" w:rsidP="00834584">
            <w:pPr>
              <w:tabs>
                <w:tab w:val="left" w:pos="-1440"/>
                <w:tab w:val="left" w:pos="-720"/>
              </w:tabs>
              <w:rPr>
                <w:sz w:val="20"/>
                <w:szCs w:val="20"/>
              </w:rPr>
            </w:pPr>
            <w:r w:rsidRPr="005A4C36">
              <w:rPr>
                <w:sz w:val="20"/>
                <w:szCs w:val="20"/>
                <w:lang w:val="en-US"/>
              </w:rPr>
              <w:tab/>
            </w:r>
            <w:r w:rsidR="00CE3007" w:rsidRPr="005A4C36">
              <w:rPr>
                <w:sz w:val="20"/>
                <w:szCs w:val="20"/>
              </w:rPr>
              <w:t>Butz &amp; Company</w:t>
            </w:r>
          </w:p>
          <w:p w:rsidR="00834584" w:rsidRPr="005A4C36" w:rsidRDefault="00834584" w:rsidP="00834584">
            <w:pPr>
              <w:tabs>
                <w:tab w:val="left" w:pos="-1440"/>
                <w:tab w:val="left" w:pos="-720"/>
              </w:tabs>
              <w:rPr>
                <w:sz w:val="20"/>
                <w:szCs w:val="20"/>
              </w:rPr>
            </w:pPr>
          </w:p>
          <w:p w:rsidR="00CE3007" w:rsidRPr="005A4C36" w:rsidRDefault="00CE3007" w:rsidP="00CE3007">
            <w:pPr>
              <w:rPr>
                <w:sz w:val="20"/>
                <w:szCs w:val="20"/>
                <w:lang w:val="en-US"/>
              </w:rPr>
            </w:pPr>
            <w:r w:rsidRPr="005A4C36">
              <w:rPr>
                <w:sz w:val="20"/>
                <w:szCs w:val="20"/>
                <w:lang w:val="en-US"/>
              </w:rPr>
              <w:t>FILING DATE: November 25, 2021</w:t>
            </w:r>
          </w:p>
          <w:p w:rsidR="00834584" w:rsidRPr="005A4C36" w:rsidRDefault="00834584" w:rsidP="00834584">
            <w:pPr>
              <w:rPr>
                <w:sz w:val="20"/>
                <w:szCs w:val="20"/>
              </w:rPr>
            </w:pPr>
          </w:p>
          <w:p w:rsidR="00834584" w:rsidRPr="005A4C36" w:rsidRDefault="00961C56" w:rsidP="00834584">
            <w:pPr>
              <w:rPr>
                <w:b/>
                <w:sz w:val="20"/>
                <w:szCs w:val="20"/>
                <w:lang w:val="en-US"/>
              </w:rPr>
            </w:pPr>
            <w:r>
              <w:rPr>
                <w:sz w:val="20"/>
                <w:szCs w:val="20"/>
                <w:lang w:val="fr-CA"/>
              </w:rPr>
              <w:pict>
                <v:rect id="_x0000_i1036" style="width:108pt;height:1pt" o:hrpct="0" o:hrstd="t" o:hrnoshade="t" o:hr="t" fillcolor="black [3213]" stroked="f"/>
              </w:pict>
            </w:r>
          </w:p>
        </w:tc>
      </w:tr>
    </w:tbl>
    <w:p w:rsidR="00CE3007" w:rsidRPr="005A4C36" w:rsidRDefault="00CE3007">
      <w:r w:rsidRPr="005A4C36">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34584" w:rsidRPr="005A4C36" w:rsidTr="00F138C1">
        <w:tc>
          <w:tcPr>
            <w:tcW w:w="4239" w:type="dxa"/>
            <w:shd w:val="clear" w:color="auto" w:fill="auto"/>
          </w:tcPr>
          <w:p w:rsidR="00275148" w:rsidRPr="005A4C36" w:rsidRDefault="00CE3007" w:rsidP="00275148">
            <w:pPr>
              <w:rPr>
                <w:sz w:val="20"/>
                <w:szCs w:val="20"/>
                <w:lang w:val="en-US"/>
              </w:rPr>
            </w:pPr>
            <w:r w:rsidRPr="005A4C36">
              <w:rPr>
                <w:b/>
                <w:sz w:val="20"/>
                <w:szCs w:val="20"/>
                <w:lang w:val="en-US"/>
              </w:rPr>
              <w:t>Her Majesty the Queen</w:t>
            </w:r>
          </w:p>
          <w:p w:rsidR="00275148" w:rsidRPr="005A4C36" w:rsidRDefault="00275148" w:rsidP="00275148">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Mohr, Christine</w:t>
            </w:r>
          </w:p>
          <w:p w:rsidR="00275148" w:rsidRPr="005A4C36" w:rsidRDefault="00275148" w:rsidP="00275148">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Attorney General of Canada</w:t>
            </w:r>
          </w:p>
          <w:p w:rsidR="00275148" w:rsidRPr="005A4C36" w:rsidRDefault="00275148" w:rsidP="00275148">
            <w:pPr>
              <w:tabs>
                <w:tab w:val="left" w:pos="-1440"/>
                <w:tab w:val="left" w:pos="-720"/>
              </w:tabs>
              <w:rPr>
                <w:sz w:val="20"/>
                <w:szCs w:val="20"/>
                <w:lang w:val="en-US"/>
              </w:rPr>
            </w:pPr>
          </w:p>
          <w:p w:rsidR="00275148" w:rsidRPr="005A4C36" w:rsidRDefault="00275148" w:rsidP="00275148">
            <w:pPr>
              <w:tabs>
                <w:tab w:val="left" w:pos="-1440"/>
                <w:tab w:val="left" w:pos="-720"/>
              </w:tabs>
              <w:rPr>
                <w:sz w:val="20"/>
                <w:szCs w:val="20"/>
                <w:lang w:val="en-US"/>
              </w:rPr>
            </w:pPr>
            <w:r w:rsidRPr="005A4C36">
              <w:rPr>
                <w:sz w:val="20"/>
                <w:szCs w:val="20"/>
                <w:lang w:val="en-US"/>
              </w:rPr>
              <w:tab/>
              <w:t>v. (39</w:t>
            </w:r>
            <w:r w:rsidR="00CE3007" w:rsidRPr="005A4C36">
              <w:rPr>
                <w:sz w:val="20"/>
                <w:szCs w:val="20"/>
                <w:lang w:val="en-US"/>
              </w:rPr>
              <w:t>885</w:t>
            </w:r>
            <w:r w:rsidRPr="005A4C36">
              <w:rPr>
                <w:sz w:val="20"/>
                <w:szCs w:val="20"/>
                <w:lang w:val="en-US"/>
              </w:rPr>
              <w:t>)</w:t>
            </w:r>
          </w:p>
          <w:p w:rsidR="00275148" w:rsidRPr="005A4C36" w:rsidRDefault="00275148" w:rsidP="00275148">
            <w:pPr>
              <w:tabs>
                <w:tab w:val="left" w:pos="-1440"/>
                <w:tab w:val="left" w:pos="-720"/>
              </w:tabs>
              <w:rPr>
                <w:sz w:val="20"/>
                <w:szCs w:val="20"/>
                <w:lang w:val="en-US"/>
              </w:rPr>
            </w:pPr>
          </w:p>
          <w:p w:rsidR="00275148" w:rsidRPr="005A4C36" w:rsidRDefault="00CE3007" w:rsidP="00275148">
            <w:pPr>
              <w:tabs>
                <w:tab w:val="left" w:pos="-1440"/>
                <w:tab w:val="left" w:pos="-720"/>
              </w:tabs>
              <w:rPr>
                <w:b/>
                <w:sz w:val="20"/>
                <w:szCs w:val="20"/>
                <w:lang w:val="en-US"/>
              </w:rPr>
            </w:pPr>
            <w:r w:rsidRPr="005A4C36">
              <w:rPr>
                <w:b/>
                <w:sz w:val="20"/>
                <w:szCs w:val="20"/>
                <w:lang w:val="en-US"/>
              </w:rPr>
              <w:t>Geoffrey Greenwood, et al.</w:t>
            </w:r>
            <w:r w:rsidR="00275148" w:rsidRPr="005A4C36">
              <w:rPr>
                <w:b/>
                <w:sz w:val="20"/>
                <w:szCs w:val="20"/>
                <w:lang w:val="en-US"/>
              </w:rPr>
              <w:t xml:space="preserve"> (</w:t>
            </w:r>
            <w:r w:rsidRPr="005A4C36">
              <w:rPr>
                <w:b/>
                <w:sz w:val="20"/>
                <w:szCs w:val="20"/>
                <w:lang w:val="en-US"/>
              </w:rPr>
              <w:t>F.C</w:t>
            </w:r>
            <w:r w:rsidR="00275148" w:rsidRPr="005A4C36">
              <w:rPr>
                <w:b/>
                <w:sz w:val="20"/>
                <w:szCs w:val="20"/>
                <w:lang w:val="en-US"/>
              </w:rPr>
              <w:t>.)</w:t>
            </w:r>
          </w:p>
          <w:p w:rsidR="00275148" w:rsidRPr="005A4C36" w:rsidRDefault="00275148" w:rsidP="00275148">
            <w:pPr>
              <w:tabs>
                <w:tab w:val="left" w:pos="-1440"/>
                <w:tab w:val="left" w:pos="-720"/>
              </w:tabs>
              <w:rPr>
                <w:sz w:val="20"/>
                <w:szCs w:val="20"/>
                <w:lang w:val="en-US"/>
              </w:rPr>
            </w:pPr>
            <w:r w:rsidRPr="005A4C36">
              <w:rPr>
                <w:sz w:val="20"/>
                <w:szCs w:val="20"/>
                <w:lang w:val="en-US"/>
              </w:rPr>
              <w:tab/>
            </w:r>
            <w:r w:rsidR="00CE3007" w:rsidRPr="005A4C36">
              <w:rPr>
                <w:sz w:val="20"/>
                <w:szCs w:val="20"/>
                <w:lang w:val="en-US"/>
              </w:rPr>
              <w:t>Kim, Won J.</w:t>
            </w:r>
          </w:p>
          <w:p w:rsidR="00275148" w:rsidRPr="005A4C36" w:rsidRDefault="00275148" w:rsidP="00275148">
            <w:pPr>
              <w:tabs>
                <w:tab w:val="left" w:pos="-1440"/>
                <w:tab w:val="left" w:pos="-720"/>
              </w:tabs>
              <w:rPr>
                <w:sz w:val="20"/>
                <w:szCs w:val="20"/>
              </w:rPr>
            </w:pPr>
            <w:r w:rsidRPr="005A4C36">
              <w:rPr>
                <w:sz w:val="20"/>
                <w:szCs w:val="20"/>
                <w:lang w:val="en-US"/>
              </w:rPr>
              <w:tab/>
            </w:r>
            <w:r w:rsidR="00CE3007" w:rsidRPr="005A4C36">
              <w:rPr>
                <w:sz w:val="20"/>
                <w:szCs w:val="20"/>
              </w:rPr>
              <w:t>Kim Spencer McPhee Barristers P.C.</w:t>
            </w:r>
          </w:p>
          <w:p w:rsidR="00275148" w:rsidRPr="005A4C36" w:rsidRDefault="00275148" w:rsidP="00275148">
            <w:pPr>
              <w:tabs>
                <w:tab w:val="left" w:pos="-1440"/>
                <w:tab w:val="left" w:pos="-720"/>
              </w:tabs>
              <w:rPr>
                <w:sz w:val="20"/>
                <w:szCs w:val="20"/>
              </w:rPr>
            </w:pPr>
          </w:p>
          <w:p w:rsidR="00CE3007" w:rsidRPr="005A4C36" w:rsidRDefault="00CE3007" w:rsidP="00CE3007">
            <w:pPr>
              <w:rPr>
                <w:sz w:val="20"/>
                <w:szCs w:val="20"/>
                <w:lang w:val="en-US"/>
              </w:rPr>
            </w:pPr>
            <w:r w:rsidRPr="005A4C36">
              <w:rPr>
                <w:sz w:val="20"/>
                <w:szCs w:val="20"/>
                <w:lang w:val="en-US"/>
              </w:rPr>
              <w:t>FILING DATE: November 25, 2021</w:t>
            </w:r>
          </w:p>
          <w:p w:rsidR="00275148" w:rsidRPr="005A4C36" w:rsidRDefault="00275148" w:rsidP="00275148">
            <w:pPr>
              <w:rPr>
                <w:sz w:val="20"/>
                <w:szCs w:val="20"/>
              </w:rPr>
            </w:pPr>
          </w:p>
          <w:p w:rsidR="00834584" w:rsidRPr="005A4C36" w:rsidRDefault="00961C56" w:rsidP="00275148">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834584" w:rsidRPr="005A4C36" w:rsidRDefault="00834584"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p w:rsidR="00275148" w:rsidRPr="005A4C36" w:rsidRDefault="00275148" w:rsidP="00F138C1">
            <w:pPr>
              <w:jc w:val="center"/>
              <w:rPr>
                <w:sz w:val="20"/>
                <w:szCs w:val="20"/>
                <w:lang w:val="en-US"/>
              </w:rPr>
            </w:pPr>
          </w:p>
        </w:tc>
        <w:tc>
          <w:tcPr>
            <w:tcW w:w="4239" w:type="dxa"/>
            <w:shd w:val="clear" w:color="auto" w:fill="auto"/>
          </w:tcPr>
          <w:p w:rsidR="00834584" w:rsidRPr="005A4C36" w:rsidRDefault="00834584" w:rsidP="00834584">
            <w:pPr>
              <w:rPr>
                <w:b/>
                <w:sz w:val="20"/>
                <w:szCs w:val="20"/>
                <w:lang w:val="en-US"/>
              </w:rPr>
            </w:pPr>
          </w:p>
        </w:tc>
      </w:tr>
    </w:tbl>
    <w:p w:rsidR="00F138C1" w:rsidRPr="005A4C36" w:rsidRDefault="00F138C1" w:rsidP="00F138C1">
      <w:pPr>
        <w:tabs>
          <w:tab w:val="right" w:pos="9360"/>
        </w:tabs>
        <w:rPr>
          <w:sz w:val="20"/>
          <w:szCs w:val="20"/>
          <w:lang w:val="fr-CA"/>
        </w:rPr>
      </w:pPr>
    </w:p>
    <w:p w:rsidR="00F138C1" w:rsidRPr="005A4C36" w:rsidRDefault="00F138C1" w:rsidP="00F138C1">
      <w:pPr>
        <w:tabs>
          <w:tab w:val="right" w:pos="9360"/>
        </w:tabs>
        <w:rPr>
          <w:sz w:val="20"/>
          <w:szCs w:val="20"/>
          <w:lang w:val="fr-CA"/>
        </w:rPr>
      </w:pPr>
    </w:p>
    <w:p w:rsidR="00C01FCB" w:rsidRPr="005A4C36" w:rsidRDefault="00C01FCB" w:rsidP="0095096B">
      <w:pPr>
        <w:tabs>
          <w:tab w:val="right" w:pos="9360"/>
        </w:tabs>
        <w:rPr>
          <w:sz w:val="20"/>
          <w:szCs w:val="20"/>
          <w:lang w:val="fr-CA"/>
        </w:rPr>
      </w:pPr>
    </w:p>
    <w:p w:rsidR="00242AEE" w:rsidRPr="005A4C36" w:rsidRDefault="00242AEE" w:rsidP="0095096B">
      <w:pPr>
        <w:tabs>
          <w:tab w:val="right" w:pos="9360"/>
        </w:tabs>
        <w:rPr>
          <w:sz w:val="20"/>
          <w:szCs w:val="20"/>
          <w:lang w:val="fr-CA"/>
        </w:rPr>
        <w:sectPr w:rsidR="00242AEE" w:rsidRPr="005A4C36"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5A4C36" w:rsidRDefault="00DD0BDC" w:rsidP="00567602">
      <w:pPr>
        <w:pStyle w:val="Header1StyleE"/>
        <w:pBdr>
          <w:bottom w:val="single" w:sz="12" w:space="1" w:color="auto"/>
        </w:pBdr>
        <w:rPr>
          <w:lang w:val="fr-CA"/>
        </w:rPr>
      </w:pPr>
      <w:bookmarkStart w:id="1" w:name="QuickMark_1"/>
      <w:bookmarkStart w:id="2" w:name="_Toc89352254"/>
      <w:bookmarkEnd w:id="1"/>
      <w:r w:rsidRPr="005A4C36">
        <w:rPr>
          <w:lang w:val="fr-CA"/>
        </w:rPr>
        <w:t>Judgments on applications</w:t>
      </w:r>
      <w:r w:rsidR="000C1D9D" w:rsidRPr="005A4C36">
        <w:rPr>
          <w:lang w:val="fr-CA"/>
        </w:rPr>
        <w:t xml:space="preserve"> </w:t>
      </w:r>
      <w:r w:rsidRPr="005A4C36">
        <w:rPr>
          <w:lang w:val="fr-CA"/>
        </w:rPr>
        <w:t>for leave</w:t>
      </w:r>
      <w:r w:rsidR="00693C38" w:rsidRPr="005A4C36">
        <w:rPr>
          <w:noProof/>
          <w:sz w:val="20"/>
          <w:lang w:val="fr-CA"/>
        </w:rPr>
        <w:t xml:space="preserve"> </w:t>
      </w:r>
      <w:r w:rsidR="00271E1E" w:rsidRPr="005A4C36">
        <w:rPr>
          <w:noProof/>
          <w:sz w:val="20"/>
          <w:lang w:val="fr-CA"/>
        </w:rPr>
        <w:t xml:space="preserve">/ </w:t>
      </w:r>
      <w:r w:rsidR="00693C38" w:rsidRPr="005A4C36">
        <w:rPr>
          <w:noProof/>
          <w:sz w:val="20"/>
          <w:lang w:val="fr-CA"/>
        </w:rPr>
        <w:br/>
      </w:r>
      <w:r w:rsidRPr="005A4C36">
        <w:rPr>
          <w:lang w:val="fr-CA"/>
        </w:rPr>
        <w:t>Jugements rendus sur les demandes d’autorisation</w:t>
      </w:r>
      <w:bookmarkEnd w:id="2"/>
    </w:p>
    <w:p w:rsidR="00FB1DB6" w:rsidRPr="005A4C36" w:rsidRDefault="00FB1DB6" w:rsidP="00693C38">
      <w:pPr>
        <w:rPr>
          <w:sz w:val="20"/>
          <w:szCs w:val="20"/>
          <w:lang w:val="fr-CA"/>
        </w:rPr>
      </w:pPr>
    </w:p>
    <w:p w:rsidR="00F16063" w:rsidRPr="005A4C36" w:rsidRDefault="00EC5CCC" w:rsidP="00F16063">
      <w:pPr>
        <w:rPr>
          <w:b/>
          <w:sz w:val="20"/>
          <w:szCs w:val="20"/>
        </w:rPr>
      </w:pPr>
      <w:r w:rsidRPr="005A4C36">
        <w:rPr>
          <w:b/>
          <w:sz w:val="20"/>
          <w:szCs w:val="20"/>
          <w:lang w:val="fr-CA"/>
        </w:rPr>
        <w:t>DECEMB</w:t>
      </w:r>
      <w:r w:rsidR="00BE5B3E" w:rsidRPr="005A4C36">
        <w:rPr>
          <w:b/>
          <w:sz w:val="20"/>
          <w:szCs w:val="20"/>
        </w:rPr>
        <w:t>ER</w:t>
      </w:r>
      <w:r w:rsidR="00F16063" w:rsidRPr="005A4C36">
        <w:rPr>
          <w:b/>
          <w:sz w:val="20"/>
          <w:szCs w:val="20"/>
        </w:rPr>
        <w:t xml:space="preserve"> </w:t>
      </w:r>
      <w:r w:rsidRPr="005A4C36">
        <w:rPr>
          <w:b/>
          <w:sz w:val="20"/>
          <w:szCs w:val="20"/>
        </w:rPr>
        <w:t>2</w:t>
      </w:r>
      <w:r w:rsidR="00F16063" w:rsidRPr="005A4C36">
        <w:rPr>
          <w:b/>
          <w:sz w:val="20"/>
          <w:szCs w:val="20"/>
        </w:rPr>
        <w:t xml:space="preserve">, </w:t>
      </w:r>
      <w:r w:rsidR="0034657E" w:rsidRPr="005A4C36">
        <w:rPr>
          <w:b/>
          <w:sz w:val="20"/>
          <w:szCs w:val="20"/>
        </w:rPr>
        <w:t>20</w:t>
      </w:r>
      <w:r w:rsidR="005967EF" w:rsidRPr="005A4C36">
        <w:rPr>
          <w:b/>
          <w:sz w:val="20"/>
          <w:szCs w:val="20"/>
        </w:rPr>
        <w:t>2</w:t>
      </w:r>
      <w:r w:rsidR="009B36BA" w:rsidRPr="005A4C36">
        <w:rPr>
          <w:b/>
          <w:sz w:val="20"/>
          <w:szCs w:val="20"/>
        </w:rPr>
        <w:t>1</w:t>
      </w:r>
      <w:r w:rsidR="00F16063" w:rsidRPr="005A4C36">
        <w:rPr>
          <w:b/>
          <w:sz w:val="20"/>
          <w:szCs w:val="20"/>
        </w:rPr>
        <w:t xml:space="preserve"> / LE </w:t>
      </w:r>
      <w:r w:rsidRPr="005A4C36">
        <w:rPr>
          <w:b/>
          <w:sz w:val="20"/>
          <w:szCs w:val="20"/>
        </w:rPr>
        <w:t>2</w:t>
      </w:r>
      <w:r w:rsidR="00F16063" w:rsidRPr="005A4C36">
        <w:rPr>
          <w:b/>
          <w:sz w:val="20"/>
          <w:szCs w:val="20"/>
        </w:rPr>
        <w:t xml:space="preserve"> </w:t>
      </w:r>
      <w:r w:rsidRPr="005A4C36">
        <w:rPr>
          <w:b/>
          <w:sz w:val="20"/>
          <w:szCs w:val="20"/>
        </w:rPr>
        <w:t>DÉCEM</w:t>
      </w:r>
      <w:r w:rsidR="00BE5B3E" w:rsidRPr="005A4C36">
        <w:rPr>
          <w:b/>
          <w:sz w:val="20"/>
          <w:szCs w:val="20"/>
        </w:rPr>
        <w:t>BRE</w:t>
      </w:r>
      <w:r w:rsidR="00F16063" w:rsidRPr="005A4C36">
        <w:rPr>
          <w:b/>
          <w:sz w:val="20"/>
          <w:szCs w:val="20"/>
        </w:rPr>
        <w:t xml:space="preserve"> </w:t>
      </w:r>
      <w:r w:rsidR="0034657E" w:rsidRPr="005A4C36">
        <w:rPr>
          <w:b/>
          <w:sz w:val="20"/>
          <w:szCs w:val="20"/>
        </w:rPr>
        <w:t>20</w:t>
      </w:r>
      <w:r w:rsidR="005967EF" w:rsidRPr="005A4C36">
        <w:rPr>
          <w:b/>
          <w:sz w:val="20"/>
          <w:szCs w:val="20"/>
        </w:rPr>
        <w:t>2</w:t>
      </w:r>
      <w:r w:rsidR="009B36BA" w:rsidRPr="005A4C36">
        <w:rPr>
          <w:b/>
          <w:sz w:val="20"/>
          <w:szCs w:val="20"/>
        </w:rPr>
        <w:t>1</w:t>
      </w:r>
    </w:p>
    <w:p w:rsidR="00DF1316" w:rsidRPr="005A4C36" w:rsidRDefault="00DF1316" w:rsidP="00DF1316">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1316" w:rsidRPr="005A4C36" w:rsidTr="00834584">
        <w:tc>
          <w:tcPr>
            <w:tcW w:w="543" w:type="pct"/>
          </w:tcPr>
          <w:p w:rsidR="00DF1316" w:rsidRPr="005A4C36" w:rsidRDefault="00DF1316" w:rsidP="00834584">
            <w:pPr>
              <w:jc w:val="both"/>
              <w:rPr>
                <w:sz w:val="20"/>
              </w:rPr>
            </w:pPr>
            <w:r w:rsidRPr="005A4C36">
              <w:rPr>
                <w:rStyle w:val="SCCFileNumberChar"/>
                <w:sz w:val="20"/>
                <w:szCs w:val="20"/>
              </w:rPr>
              <w:t>39707</w:t>
            </w:r>
          </w:p>
        </w:tc>
        <w:tc>
          <w:tcPr>
            <w:tcW w:w="4457" w:type="pct"/>
            <w:gridSpan w:val="3"/>
          </w:tcPr>
          <w:p w:rsidR="00DF1316" w:rsidRPr="005A4C36" w:rsidRDefault="00DF1316" w:rsidP="00834584">
            <w:pPr>
              <w:pStyle w:val="SCCLsocParty"/>
              <w:jc w:val="both"/>
              <w:rPr>
                <w:b/>
                <w:sz w:val="20"/>
                <w:szCs w:val="20"/>
              </w:rPr>
            </w:pPr>
            <w:r w:rsidRPr="005A4C36">
              <w:rPr>
                <w:b/>
                <w:sz w:val="20"/>
                <w:szCs w:val="20"/>
              </w:rPr>
              <w:t>Diane Vachon and Daniel Fortier v. Société de l’assurance automobile du Québec</w:t>
            </w:r>
            <w:r w:rsidR="00711583" w:rsidRPr="005A4C36">
              <w:rPr>
                <w:b/>
                <w:sz w:val="20"/>
                <w:szCs w:val="20"/>
              </w:rPr>
              <w:t xml:space="preserve"> and</w:t>
            </w:r>
            <w:r w:rsidRPr="005A4C36">
              <w:rPr>
                <w:b/>
                <w:sz w:val="20"/>
                <w:szCs w:val="20"/>
              </w:rPr>
              <w:t xml:space="preserve"> Adm</w:t>
            </w:r>
            <w:r w:rsidR="00711583" w:rsidRPr="005A4C36">
              <w:rPr>
                <w:b/>
                <w:sz w:val="20"/>
                <w:szCs w:val="20"/>
              </w:rPr>
              <w:t>inistrative Tribunal of Québec</w:t>
            </w:r>
          </w:p>
          <w:p w:rsidR="00DF1316" w:rsidRPr="005A4C36" w:rsidRDefault="00DF1316" w:rsidP="00834584">
            <w:pPr>
              <w:jc w:val="both"/>
              <w:rPr>
                <w:sz w:val="20"/>
              </w:rPr>
            </w:pPr>
            <w:r w:rsidRPr="005A4C36">
              <w:rPr>
                <w:sz w:val="20"/>
              </w:rPr>
              <w:t>(Que.) (Civil) (By Leave)</w:t>
            </w:r>
          </w:p>
        </w:tc>
      </w:tr>
      <w:tr w:rsidR="00DF1316" w:rsidRPr="005A4C36" w:rsidTr="00834584">
        <w:tc>
          <w:tcPr>
            <w:tcW w:w="5000" w:type="pct"/>
            <w:gridSpan w:val="4"/>
          </w:tcPr>
          <w:p w:rsidR="00DF1316" w:rsidRPr="005A4C36" w:rsidRDefault="00271908" w:rsidP="00834584">
            <w:pPr>
              <w:jc w:val="both"/>
              <w:rPr>
                <w:sz w:val="20"/>
                <w:szCs w:val="20"/>
              </w:rPr>
            </w:pPr>
            <w:r w:rsidRPr="005A4C36">
              <w:rPr>
                <w:sz w:val="20"/>
                <w:szCs w:val="20"/>
              </w:rPr>
              <w:t>The application for leave to appeal from the judgment of the</w:t>
            </w:r>
            <w:bookmarkStart w:id="3" w:name="BM_1_"/>
            <w:bookmarkEnd w:id="3"/>
            <w:r w:rsidRPr="005A4C36">
              <w:rPr>
                <w:sz w:val="20"/>
                <w:szCs w:val="20"/>
              </w:rPr>
              <w:t xml:space="preserve"> </w:t>
            </w:r>
            <w:r w:rsidRPr="005A4C36">
              <w:rPr>
                <w:sz w:val="20"/>
                <w:szCs w:val="20"/>
                <w:lang w:val="en-US"/>
              </w:rPr>
              <w:t>Court of Appeal of Quebec (Québec)</w:t>
            </w:r>
            <w:r w:rsidRPr="005A4C36">
              <w:rPr>
                <w:sz w:val="20"/>
                <w:szCs w:val="20"/>
              </w:rPr>
              <w:t xml:space="preserve">, Number </w:t>
            </w:r>
            <w:r w:rsidRPr="005A4C36">
              <w:rPr>
                <w:sz w:val="20"/>
                <w:szCs w:val="20"/>
                <w:lang w:val="en-US"/>
              </w:rPr>
              <w:t>200-09-009999-191, 2021 QCCA 597</w:t>
            </w:r>
            <w:r w:rsidRPr="005A4C36">
              <w:rPr>
                <w:sz w:val="20"/>
                <w:szCs w:val="20"/>
              </w:rPr>
              <w:t xml:space="preserve">, dated </w:t>
            </w:r>
            <w:r w:rsidRPr="005A4C36">
              <w:rPr>
                <w:sz w:val="20"/>
                <w:szCs w:val="20"/>
                <w:lang w:val="en-US"/>
              </w:rPr>
              <w:t>April 16, 2021,</w:t>
            </w:r>
            <w:r w:rsidRPr="005A4C36">
              <w:rPr>
                <w:sz w:val="20"/>
                <w:szCs w:val="20"/>
              </w:rPr>
              <w:t xml:space="preserve"> is dismissed with costs to the respondent, Soci</w:t>
            </w:r>
            <w:r w:rsidRPr="005A4C36">
              <w:rPr>
                <w:rFonts w:cs="Times New Roman"/>
                <w:sz w:val="20"/>
                <w:szCs w:val="20"/>
              </w:rPr>
              <w:t>é</w:t>
            </w:r>
            <w:r w:rsidRPr="005A4C36">
              <w:rPr>
                <w:sz w:val="20"/>
                <w:szCs w:val="20"/>
              </w:rPr>
              <w:t>t</w:t>
            </w:r>
            <w:r w:rsidRPr="005A4C36">
              <w:rPr>
                <w:rFonts w:cs="Times New Roman"/>
                <w:sz w:val="20"/>
                <w:szCs w:val="20"/>
              </w:rPr>
              <w:t>é</w:t>
            </w:r>
            <w:r w:rsidRPr="005A4C36">
              <w:rPr>
                <w:sz w:val="20"/>
                <w:szCs w:val="20"/>
              </w:rPr>
              <w:t xml:space="preserve"> de l’assurance automobile du Qu</w:t>
            </w:r>
            <w:r w:rsidRPr="005A4C36">
              <w:rPr>
                <w:rFonts w:cs="Times New Roman"/>
                <w:sz w:val="20"/>
                <w:szCs w:val="20"/>
              </w:rPr>
              <w:t>é</w:t>
            </w:r>
            <w:r w:rsidRPr="005A4C36">
              <w:rPr>
                <w:sz w:val="20"/>
                <w:szCs w:val="20"/>
              </w:rPr>
              <w:t>bec.</w:t>
            </w:r>
          </w:p>
          <w:p w:rsidR="00271908" w:rsidRPr="005A4C36" w:rsidRDefault="00271908" w:rsidP="00834584">
            <w:pPr>
              <w:jc w:val="both"/>
              <w:rPr>
                <w:iCs/>
                <w:color w:val="000000"/>
                <w:sz w:val="20"/>
              </w:rPr>
            </w:pPr>
          </w:p>
        </w:tc>
      </w:tr>
      <w:tr w:rsidR="00DF1316" w:rsidRPr="005A4C36" w:rsidTr="00834584">
        <w:tc>
          <w:tcPr>
            <w:tcW w:w="5000" w:type="pct"/>
            <w:gridSpan w:val="4"/>
          </w:tcPr>
          <w:p w:rsidR="00DF1316" w:rsidRPr="005A4C36" w:rsidRDefault="00DF1316" w:rsidP="00834584">
            <w:pPr>
              <w:jc w:val="both"/>
              <w:rPr>
                <w:sz w:val="20"/>
              </w:rPr>
            </w:pPr>
            <w:r w:rsidRPr="005A4C36">
              <w:rPr>
                <w:iCs/>
                <w:color w:val="000000"/>
                <w:sz w:val="20"/>
              </w:rPr>
              <w:t>Insurance — Automobile insurance — No</w:t>
            </w:r>
            <w:r w:rsidRPr="005A4C36">
              <w:rPr>
                <w:iCs/>
                <w:color w:val="000000"/>
                <w:sz w:val="20"/>
              </w:rPr>
              <w:noBreakHyphen/>
              <w:t>fault public automobile insurance scheme</w:t>
            </w:r>
            <w:r w:rsidRPr="005A4C36">
              <w:rPr>
                <w:i/>
                <w:iCs/>
                <w:color w:val="000000"/>
                <w:sz w:val="20"/>
              </w:rPr>
              <w:t> </w:t>
            </w:r>
            <w:r w:rsidRPr="005A4C36">
              <w:rPr>
                <w:sz w:val="20"/>
              </w:rPr>
              <w:t>⸺ Definition of “victim” ⸺ Whether Court of Appeal erred in finding that mental injury (post</w:t>
            </w:r>
            <w:r w:rsidRPr="005A4C36">
              <w:rPr>
                <w:sz w:val="20"/>
              </w:rPr>
              <w:noBreakHyphen/>
              <w:t xml:space="preserve">traumatic shock) suffered by applicants at terrible sight of scene of automobile accident was not injury suffered in accident and was not covered by </w:t>
            </w:r>
            <w:r w:rsidRPr="005A4C36">
              <w:rPr>
                <w:i/>
                <w:sz w:val="20"/>
              </w:rPr>
              <w:t>Automobile Insurance Act</w:t>
            </w:r>
            <w:r w:rsidRPr="005A4C36">
              <w:rPr>
                <w:sz w:val="20"/>
              </w:rPr>
              <w:t>, CQLR, c. A</w:t>
            </w:r>
            <w:r w:rsidRPr="005A4C36">
              <w:rPr>
                <w:sz w:val="20"/>
              </w:rPr>
              <w:noBreakHyphen/>
              <w:t xml:space="preserve">25 ⸺ Whether said injury was directly related to automobile accident in which applicants’ daughter died tragically and whether it occurred in context of use of automobile, which Quebec Court of Appeal recognized in judgment under appeal ⸺ Whether Supreme Court of Canada held in </w:t>
            </w:r>
            <w:r w:rsidRPr="005A4C36">
              <w:rPr>
                <w:i/>
                <w:sz w:val="20"/>
              </w:rPr>
              <w:t>Westmount (City) v. Rossy</w:t>
            </w:r>
            <w:r w:rsidRPr="005A4C36">
              <w:rPr>
                <w:sz w:val="20"/>
              </w:rPr>
              <w:t xml:space="preserve">, 2012 SCC 30, and </w:t>
            </w:r>
            <w:r w:rsidRPr="005A4C36">
              <w:rPr>
                <w:i/>
                <w:sz w:val="20"/>
              </w:rPr>
              <w:t>Godbout v. Pagé</w:t>
            </w:r>
            <w:r w:rsidRPr="005A4C36">
              <w:rPr>
                <w:sz w:val="20"/>
              </w:rPr>
              <w:t xml:space="preserve">, 2017 SCC 18, that relationship between injury and accident is sufficient on its own to make </w:t>
            </w:r>
            <w:r w:rsidRPr="005A4C36">
              <w:rPr>
                <w:i/>
                <w:sz w:val="20"/>
              </w:rPr>
              <w:t>Automobile Insurance Act</w:t>
            </w:r>
            <w:r w:rsidRPr="005A4C36">
              <w:rPr>
                <w:sz w:val="20"/>
              </w:rPr>
              <w:t xml:space="preserve"> applicable ⸺ Whether this situation warrants intervention of Supreme Court of Canada to determine scope of coverage of no</w:t>
            </w:r>
            <w:r w:rsidRPr="005A4C36">
              <w:rPr>
                <w:sz w:val="20"/>
              </w:rPr>
              <w:noBreakHyphen/>
              <w:t xml:space="preserve">fault public scheme introduced on March 1, 1978 by said Act and administered by respondent Société de l’assurance automobile du Québec ⸺ </w:t>
            </w:r>
            <w:r w:rsidRPr="005A4C36">
              <w:rPr>
                <w:i/>
                <w:sz w:val="20"/>
              </w:rPr>
              <w:t>Automobile Insurance Act</w:t>
            </w:r>
            <w:r w:rsidRPr="005A4C36">
              <w:rPr>
                <w:sz w:val="20"/>
              </w:rPr>
              <w:t>, CQLR, c. A</w:t>
            </w:r>
            <w:r w:rsidRPr="005A4C36">
              <w:rPr>
                <w:sz w:val="20"/>
              </w:rPr>
              <w:noBreakHyphen/>
              <w:t>25, ss. 6 and 62.</w:t>
            </w:r>
          </w:p>
        </w:tc>
      </w:tr>
      <w:tr w:rsidR="00DF1316" w:rsidRPr="005A4C36" w:rsidTr="00834584">
        <w:tc>
          <w:tcPr>
            <w:tcW w:w="5000" w:type="pct"/>
            <w:gridSpan w:val="4"/>
          </w:tcPr>
          <w:p w:rsidR="00DF1316" w:rsidRPr="005A4C36" w:rsidRDefault="00DF1316" w:rsidP="00834584">
            <w:pPr>
              <w:jc w:val="both"/>
              <w:rPr>
                <w:sz w:val="20"/>
              </w:rPr>
            </w:pPr>
          </w:p>
        </w:tc>
      </w:tr>
      <w:tr w:rsidR="00DF1316" w:rsidRPr="005A4C36" w:rsidTr="00834584">
        <w:tc>
          <w:tcPr>
            <w:tcW w:w="5000" w:type="pct"/>
            <w:gridSpan w:val="4"/>
          </w:tcPr>
          <w:p w:rsidR="00DF1316" w:rsidRPr="005A4C36" w:rsidRDefault="00DF1316" w:rsidP="00834584">
            <w:pPr>
              <w:jc w:val="both"/>
              <w:rPr>
                <w:sz w:val="20"/>
              </w:rPr>
            </w:pPr>
            <w:r w:rsidRPr="005A4C36">
              <w:rPr>
                <w:sz w:val="20"/>
              </w:rPr>
              <w:t>The applicants, Ms. Vachon and Mr. Fortier, are the parents of three children, including a daughter who died in an automobile accident in 2011. A few hours after the accident, the applicants went to the morgue to identify their daughter’s body and then went to the scene of the events, where they could see the severity of the impact and the damage. The respondent Société de l’assurance automobile du Québec (SAAQ) paid them $50,200 in compensation and $4,695 to cover the funeral expenses. They were also reimbursed for the cost of professional services, including those of a psychologist. In June 2014, the applicants claimed compensation again, asserting that they too were victims of their daughter’s accident as a result of their visit to the scene of the accident, because that visit haunted them and had scarred them. In July 2014, their claim for compensation was denied. Following a review, the initial decision was upheld by the SAAQ’s review directorate. The applicants then contested the review directorate’s decision before the Administrative Tribunal of Québec (ATQ). The application for review was dismissed in January 2018. The applicants applied to the Superior Court for judicial review of the ATQ’s decision.</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March 25, 2019</w:t>
            </w:r>
          </w:p>
          <w:p w:rsidR="00DF1316" w:rsidRPr="005A4C36" w:rsidRDefault="00DF1316" w:rsidP="00834584">
            <w:pPr>
              <w:jc w:val="both"/>
              <w:rPr>
                <w:sz w:val="20"/>
              </w:rPr>
            </w:pPr>
            <w:r w:rsidRPr="005A4C36">
              <w:rPr>
                <w:sz w:val="20"/>
              </w:rPr>
              <w:t>Quebec Superior Court</w:t>
            </w:r>
          </w:p>
          <w:p w:rsidR="00DF1316" w:rsidRPr="005A4C36" w:rsidRDefault="00DF1316" w:rsidP="00834584">
            <w:pPr>
              <w:jc w:val="both"/>
              <w:rPr>
                <w:sz w:val="20"/>
              </w:rPr>
            </w:pPr>
            <w:r w:rsidRPr="005A4C36">
              <w:rPr>
                <w:sz w:val="20"/>
              </w:rPr>
              <w:t>(Dallaire J.)</w:t>
            </w:r>
          </w:p>
          <w:p w:rsidR="00DF1316" w:rsidRPr="005A4C36" w:rsidRDefault="00961C56" w:rsidP="00834584">
            <w:pPr>
              <w:jc w:val="both"/>
              <w:rPr>
                <w:sz w:val="20"/>
              </w:rPr>
            </w:pPr>
            <w:hyperlink r:id="rId15" w:history="1">
              <w:r w:rsidR="00DF1316" w:rsidRPr="005A4C36">
                <w:rPr>
                  <w:rStyle w:val="Hyperlink"/>
                  <w:sz w:val="20"/>
                </w:rPr>
                <w:t>2019 QCCS 1228</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Application for judicial review dismissed</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April 16, 2021</w:t>
            </w:r>
          </w:p>
          <w:p w:rsidR="00DF1316" w:rsidRPr="005A4C36" w:rsidRDefault="00DF1316" w:rsidP="00834584">
            <w:pPr>
              <w:jc w:val="both"/>
              <w:rPr>
                <w:sz w:val="20"/>
              </w:rPr>
            </w:pPr>
            <w:r w:rsidRPr="005A4C36">
              <w:rPr>
                <w:sz w:val="20"/>
              </w:rPr>
              <w:t>Quebec Court of Appeal (Québec)</w:t>
            </w:r>
          </w:p>
          <w:p w:rsidR="00DF1316" w:rsidRPr="005A4C36" w:rsidRDefault="00DF1316" w:rsidP="00834584">
            <w:pPr>
              <w:jc w:val="both"/>
              <w:rPr>
                <w:sz w:val="20"/>
              </w:rPr>
            </w:pPr>
            <w:r w:rsidRPr="005A4C36">
              <w:rPr>
                <w:sz w:val="20"/>
              </w:rPr>
              <w:t>(Lévesque, Cotnam and Beaupré)</w:t>
            </w:r>
          </w:p>
          <w:p w:rsidR="00DF1316" w:rsidRPr="005A4C36" w:rsidRDefault="00961C56" w:rsidP="00834584">
            <w:pPr>
              <w:jc w:val="both"/>
              <w:rPr>
                <w:rStyle w:val="Hyperlink"/>
                <w:sz w:val="20"/>
              </w:rPr>
            </w:pPr>
            <w:hyperlink r:id="rId16" w:history="1">
              <w:r w:rsidR="00DF1316" w:rsidRPr="005A4C36">
                <w:rPr>
                  <w:rStyle w:val="Hyperlink"/>
                  <w:sz w:val="20"/>
                </w:rPr>
                <w:t>2021 QCCA 597</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Appeal dismissed</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June 10, 2021</w:t>
            </w:r>
          </w:p>
          <w:p w:rsidR="00DF1316" w:rsidRPr="005A4C36" w:rsidRDefault="00DF1316" w:rsidP="00834584">
            <w:pPr>
              <w:jc w:val="both"/>
              <w:rPr>
                <w:sz w:val="20"/>
              </w:rPr>
            </w:pPr>
            <w:r w:rsidRPr="005A4C36">
              <w:rPr>
                <w:sz w:val="20"/>
              </w:rPr>
              <w:t>Supreme Court of Canada</w:t>
            </w: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Application for leave to appeal filed</w:t>
            </w:r>
          </w:p>
          <w:p w:rsidR="00DF1316" w:rsidRPr="005A4C36" w:rsidRDefault="00DF1316" w:rsidP="00834584">
            <w:pPr>
              <w:jc w:val="both"/>
              <w:rPr>
                <w:sz w:val="20"/>
              </w:rPr>
            </w:pPr>
          </w:p>
        </w:tc>
      </w:tr>
    </w:tbl>
    <w:p w:rsidR="00DF1316" w:rsidRPr="005A4C36" w:rsidRDefault="00DF1316" w:rsidP="00DF1316">
      <w:pPr>
        <w:jc w:val="both"/>
        <w:rPr>
          <w:sz w:val="20"/>
        </w:rPr>
      </w:pPr>
    </w:p>
    <w:p w:rsidR="00DF1316" w:rsidRPr="005A4C36" w:rsidRDefault="00961C56" w:rsidP="00DF1316">
      <w:pPr>
        <w:jc w:val="both"/>
        <w:rPr>
          <w:sz w:val="20"/>
        </w:rPr>
      </w:pPr>
      <w:r>
        <w:rPr>
          <w:sz w:val="20"/>
        </w:rPr>
        <w:pict>
          <v:rect id="_x0000_i1040" style="width:2in;height:1pt" o:hrpct="0" o:hralign="center" o:hrstd="t" o:hrnoshade="t" o:hr="t" fillcolor="black [3213]" stroked="f"/>
        </w:pict>
      </w:r>
    </w:p>
    <w:p w:rsidR="00DF1316" w:rsidRPr="005A4C36" w:rsidRDefault="00DF1316" w:rsidP="00DF1316">
      <w:pPr>
        <w:jc w:val="both"/>
        <w:rPr>
          <w:sz w:val="20"/>
        </w:rPr>
      </w:pPr>
    </w:p>
    <w:p w:rsidR="00271908" w:rsidRPr="005A4C36" w:rsidRDefault="00271908">
      <w:r w:rsidRPr="005A4C3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1316" w:rsidRPr="005A4C36" w:rsidTr="00834584">
        <w:tc>
          <w:tcPr>
            <w:tcW w:w="543" w:type="pct"/>
          </w:tcPr>
          <w:p w:rsidR="00DF1316" w:rsidRPr="005A4C36" w:rsidRDefault="00DF1316" w:rsidP="00834584">
            <w:pPr>
              <w:jc w:val="both"/>
              <w:rPr>
                <w:sz w:val="20"/>
              </w:rPr>
            </w:pPr>
            <w:r w:rsidRPr="005A4C36">
              <w:rPr>
                <w:rStyle w:val="SCCFileNumberChar"/>
                <w:sz w:val="20"/>
                <w:szCs w:val="20"/>
              </w:rPr>
              <w:t>39707</w:t>
            </w:r>
          </w:p>
        </w:tc>
        <w:tc>
          <w:tcPr>
            <w:tcW w:w="4457" w:type="pct"/>
            <w:gridSpan w:val="3"/>
          </w:tcPr>
          <w:p w:rsidR="00DF1316" w:rsidRPr="005A4C36" w:rsidRDefault="00DF1316" w:rsidP="00834584">
            <w:pPr>
              <w:pStyle w:val="SCCLsocParty"/>
              <w:jc w:val="both"/>
              <w:rPr>
                <w:b/>
                <w:sz w:val="20"/>
                <w:szCs w:val="20"/>
              </w:rPr>
            </w:pPr>
            <w:r w:rsidRPr="005A4C36">
              <w:rPr>
                <w:b/>
                <w:sz w:val="20"/>
                <w:szCs w:val="20"/>
              </w:rPr>
              <w:t>Diane Vachon et Daniel Fortier c. Société de l'assurance automobile du Québec</w:t>
            </w:r>
            <w:r w:rsidR="00711583" w:rsidRPr="005A4C36">
              <w:rPr>
                <w:b/>
                <w:sz w:val="20"/>
                <w:szCs w:val="20"/>
              </w:rPr>
              <w:t xml:space="preserve"> et</w:t>
            </w:r>
            <w:r w:rsidRPr="005A4C36">
              <w:rPr>
                <w:b/>
                <w:sz w:val="20"/>
                <w:szCs w:val="20"/>
              </w:rPr>
              <w:t xml:space="preserve"> Tr</w:t>
            </w:r>
            <w:r w:rsidR="00711583" w:rsidRPr="005A4C36">
              <w:rPr>
                <w:b/>
                <w:sz w:val="20"/>
                <w:szCs w:val="20"/>
              </w:rPr>
              <w:t>ibunal administratif du Québec</w:t>
            </w:r>
          </w:p>
          <w:p w:rsidR="00DF1316" w:rsidRPr="005A4C36" w:rsidRDefault="00DF1316" w:rsidP="00834584">
            <w:pPr>
              <w:jc w:val="both"/>
              <w:rPr>
                <w:sz w:val="20"/>
              </w:rPr>
            </w:pPr>
            <w:r w:rsidRPr="005A4C36">
              <w:rPr>
                <w:sz w:val="20"/>
              </w:rPr>
              <w:t>(Qc) (Civile) (Autorisation)</w:t>
            </w:r>
          </w:p>
        </w:tc>
      </w:tr>
      <w:tr w:rsidR="00DF1316" w:rsidRPr="00AF6443" w:rsidTr="00834584">
        <w:tc>
          <w:tcPr>
            <w:tcW w:w="5000" w:type="pct"/>
            <w:gridSpan w:val="4"/>
          </w:tcPr>
          <w:p w:rsidR="00271908" w:rsidRPr="005A4C36" w:rsidRDefault="00271908" w:rsidP="00271908">
            <w:pPr>
              <w:jc w:val="both"/>
              <w:rPr>
                <w:sz w:val="20"/>
                <w:szCs w:val="20"/>
                <w:lang w:val="fr-CA"/>
              </w:rPr>
            </w:pPr>
            <w:r w:rsidRPr="005A4C36">
              <w:rPr>
                <w:sz w:val="20"/>
                <w:szCs w:val="20"/>
                <w:lang w:val="fr-CA"/>
              </w:rPr>
              <w:t>La demande d’autorisation d’appel de l’arrêt de la Cour d’appel du Québec (Québec), numéro 200-09-009999-191, 2021 QCCA 597, daté du 16 avril 2021, est rejet</w:t>
            </w:r>
            <w:r w:rsidRPr="005A4C36">
              <w:rPr>
                <w:rFonts w:cs="Times New Roman"/>
                <w:sz w:val="20"/>
                <w:szCs w:val="20"/>
                <w:lang w:val="fr-CA"/>
              </w:rPr>
              <w:t>é</w:t>
            </w:r>
            <w:r w:rsidRPr="005A4C36">
              <w:rPr>
                <w:sz w:val="20"/>
                <w:szCs w:val="20"/>
                <w:lang w:val="fr-CA"/>
              </w:rPr>
              <w:t>e avec d</w:t>
            </w:r>
            <w:r w:rsidRPr="005A4C36">
              <w:rPr>
                <w:rFonts w:cs="Times New Roman"/>
                <w:sz w:val="20"/>
                <w:szCs w:val="20"/>
                <w:lang w:val="fr-CA"/>
              </w:rPr>
              <w:t>é</w:t>
            </w:r>
            <w:r w:rsidRPr="005A4C36">
              <w:rPr>
                <w:sz w:val="20"/>
                <w:szCs w:val="20"/>
                <w:lang w:val="fr-CA"/>
              </w:rPr>
              <w:t>pens en faveur de l’intim</w:t>
            </w:r>
            <w:r w:rsidRPr="005A4C36">
              <w:rPr>
                <w:rFonts w:cs="Times New Roman"/>
                <w:sz w:val="20"/>
                <w:szCs w:val="20"/>
                <w:lang w:val="fr-CA"/>
              </w:rPr>
              <w:t>é</w:t>
            </w:r>
            <w:r w:rsidRPr="005A4C36">
              <w:rPr>
                <w:sz w:val="20"/>
                <w:szCs w:val="20"/>
                <w:lang w:val="fr-CA"/>
              </w:rPr>
              <w:t>e, Soci</w:t>
            </w:r>
            <w:r w:rsidRPr="005A4C36">
              <w:rPr>
                <w:rFonts w:cs="Times New Roman"/>
                <w:sz w:val="20"/>
                <w:szCs w:val="20"/>
                <w:lang w:val="fr-CA"/>
              </w:rPr>
              <w:t>é</w:t>
            </w:r>
            <w:r w:rsidRPr="005A4C36">
              <w:rPr>
                <w:sz w:val="20"/>
                <w:szCs w:val="20"/>
                <w:lang w:val="fr-CA"/>
              </w:rPr>
              <w:t>t</w:t>
            </w:r>
            <w:r w:rsidRPr="005A4C36">
              <w:rPr>
                <w:rFonts w:cs="Times New Roman"/>
                <w:sz w:val="20"/>
                <w:szCs w:val="20"/>
                <w:lang w:val="fr-CA"/>
              </w:rPr>
              <w:t>é</w:t>
            </w:r>
            <w:r w:rsidRPr="005A4C36">
              <w:rPr>
                <w:sz w:val="20"/>
                <w:szCs w:val="20"/>
                <w:lang w:val="fr-CA"/>
              </w:rPr>
              <w:t xml:space="preserve"> de l’assurance automobile du Qu</w:t>
            </w:r>
            <w:r w:rsidRPr="005A4C36">
              <w:rPr>
                <w:rFonts w:cs="Times New Roman"/>
                <w:sz w:val="20"/>
                <w:szCs w:val="20"/>
                <w:lang w:val="fr-CA"/>
              </w:rPr>
              <w:t>é</w:t>
            </w:r>
            <w:r w:rsidRPr="005A4C36">
              <w:rPr>
                <w:sz w:val="20"/>
                <w:szCs w:val="20"/>
                <w:lang w:val="fr-CA"/>
              </w:rPr>
              <w:t>bec.</w:t>
            </w:r>
          </w:p>
          <w:p w:rsidR="00DF1316" w:rsidRPr="005A4C36" w:rsidRDefault="00DF1316" w:rsidP="00834584">
            <w:pPr>
              <w:jc w:val="both"/>
              <w:rPr>
                <w:iCs/>
                <w:color w:val="000000"/>
                <w:sz w:val="20"/>
                <w:lang w:val="fr-CA"/>
              </w:rPr>
            </w:pPr>
          </w:p>
        </w:tc>
      </w:tr>
      <w:tr w:rsidR="00DF1316" w:rsidRPr="005A4C36" w:rsidTr="00834584">
        <w:tc>
          <w:tcPr>
            <w:tcW w:w="5000" w:type="pct"/>
            <w:gridSpan w:val="4"/>
          </w:tcPr>
          <w:p w:rsidR="00DF1316" w:rsidRPr="005A4C36" w:rsidRDefault="00DF1316" w:rsidP="00834584">
            <w:pPr>
              <w:jc w:val="both"/>
              <w:rPr>
                <w:sz w:val="20"/>
              </w:rPr>
            </w:pPr>
            <w:r w:rsidRPr="005A4C36">
              <w:rPr>
                <w:iCs/>
                <w:color w:val="000000"/>
                <w:sz w:val="20"/>
                <w:lang w:val="fr-CA"/>
              </w:rPr>
              <w:t>Assurances — Assurance automobile — Régime public d’assurance automobile sans égard à la responsabilité</w:t>
            </w:r>
            <w:r w:rsidRPr="005A4C36">
              <w:rPr>
                <w:i/>
                <w:iCs/>
                <w:color w:val="000000"/>
                <w:sz w:val="20"/>
                <w:lang w:val="fr-CA"/>
              </w:rPr>
              <w:t> </w:t>
            </w:r>
            <w:r w:rsidRPr="005A4C36">
              <w:rPr>
                <w:sz w:val="20"/>
              </w:rPr>
              <w:t>⸺</w:t>
            </w:r>
            <w:r w:rsidRPr="005A4C36">
              <w:rPr>
                <w:sz w:val="20"/>
                <w:lang w:val="fr-CA"/>
              </w:rPr>
              <w:t xml:space="preserve"> Définition de « victime » </w:t>
            </w:r>
            <w:r w:rsidRPr="005A4C36">
              <w:rPr>
                <w:sz w:val="20"/>
              </w:rPr>
              <w:t>⸺</w:t>
            </w:r>
            <w:r w:rsidRPr="005A4C36">
              <w:rPr>
                <w:sz w:val="20"/>
                <w:lang w:val="fr-CA"/>
              </w:rPr>
              <w:t xml:space="preserve"> La Cour d’appel conclut-elle à tort que le dommage mental (choc post-traumatique) subi par les demandeurs à la vue dramatique de la scène de l’accident d’automobile ne constitue pas un dommage survenu dans l’accident et n’est pas couvert par la </w:t>
            </w:r>
            <w:r w:rsidRPr="005A4C36">
              <w:rPr>
                <w:i/>
                <w:sz w:val="20"/>
                <w:lang w:val="fr-CA"/>
              </w:rPr>
              <w:t>Loi sur l’assurance automobile</w:t>
            </w:r>
            <w:r w:rsidRPr="005A4C36">
              <w:rPr>
                <w:sz w:val="20"/>
                <w:lang w:val="fr-CA"/>
              </w:rPr>
              <w:t xml:space="preserve">, RLRQ c. A-25? </w:t>
            </w:r>
            <w:r w:rsidRPr="005A4C36">
              <w:rPr>
                <w:sz w:val="20"/>
              </w:rPr>
              <w:t>⸺</w:t>
            </w:r>
            <w:r w:rsidRPr="005A4C36">
              <w:rPr>
                <w:sz w:val="20"/>
                <w:lang w:val="fr-CA"/>
              </w:rPr>
              <w:t xml:space="preserve"> Ledit dommage est-il en relation directe avec l’accident d’automobile ou la fille des demandeurs a trouvé la mort tragiquement et s’est produit dans le cadre de l’usage d’une automobile, ce que la Cour d’appel du Québec reconnaît dans le jugement entrepris? </w:t>
            </w:r>
            <w:r w:rsidRPr="005A4C36">
              <w:rPr>
                <w:sz w:val="20"/>
              </w:rPr>
              <w:t>⸺</w:t>
            </w:r>
            <w:r w:rsidRPr="005A4C36">
              <w:rPr>
                <w:sz w:val="20"/>
                <w:lang w:val="fr-CA"/>
              </w:rPr>
              <w:t xml:space="preserve"> La Cour suprême du Canada a-t-elle conclu dans les arrêts </w:t>
            </w:r>
            <w:r w:rsidRPr="005A4C36">
              <w:rPr>
                <w:i/>
                <w:sz w:val="20"/>
                <w:lang w:val="fr-CA"/>
              </w:rPr>
              <w:t>Ville de Westmount c. Rossy</w:t>
            </w:r>
            <w:r w:rsidRPr="005A4C36">
              <w:rPr>
                <w:sz w:val="20"/>
                <w:lang w:val="fr-CA"/>
              </w:rPr>
              <w:t xml:space="preserve">, 2012 CSC 30, et </w:t>
            </w:r>
            <w:r w:rsidRPr="005A4C36">
              <w:rPr>
                <w:i/>
                <w:sz w:val="20"/>
                <w:lang w:val="fr-CA"/>
              </w:rPr>
              <w:t>Godbout c. Pagé</w:t>
            </w:r>
            <w:r w:rsidRPr="005A4C36">
              <w:rPr>
                <w:sz w:val="20"/>
                <w:lang w:val="fr-CA"/>
              </w:rPr>
              <w:t xml:space="preserve">, 2017 CSC 18, que la seule relation entre le dommage et l’accident suffit pour que la </w:t>
            </w:r>
            <w:r w:rsidRPr="005A4C36">
              <w:rPr>
                <w:i/>
                <w:sz w:val="20"/>
                <w:lang w:val="fr-CA"/>
              </w:rPr>
              <w:t>Loi sur l’assurance automobile</w:t>
            </w:r>
            <w:r w:rsidRPr="005A4C36">
              <w:rPr>
                <w:sz w:val="20"/>
                <w:lang w:val="fr-CA"/>
              </w:rPr>
              <w:t xml:space="preserve"> trouve application? </w:t>
            </w:r>
            <w:r w:rsidRPr="005A4C36">
              <w:rPr>
                <w:sz w:val="20"/>
              </w:rPr>
              <w:t>⸺</w:t>
            </w:r>
            <w:r w:rsidRPr="005A4C36">
              <w:rPr>
                <w:sz w:val="20"/>
                <w:lang w:val="fr-CA"/>
              </w:rPr>
              <w:t xml:space="preserve"> Cette situation mérite-t-elle l’intervention de la Cour suprême du Canada afin que celle-ci détermine l’étendue de la couverture du régime public sans égard à la faute, introduit le 1</w:t>
            </w:r>
            <w:r w:rsidRPr="005A4C36">
              <w:rPr>
                <w:sz w:val="20"/>
                <w:vertAlign w:val="superscript"/>
                <w:lang w:val="fr-CA"/>
              </w:rPr>
              <w:t>er</w:t>
            </w:r>
            <w:r w:rsidRPr="005A4C36">
              <w:rPr>
                <w:sz w:val="20"/>
                <w:lang w:val="fr-CA"/>
              </w:rPr>
              <w:t xml:space="preserve"> mars 1978 par ladite loi et administré par l’intimée? </w:t>
            </w:r>
            <w:r w:rsidRPr="005A4C36">
              <w:rPr>
                <w:sz w:val="20"/>
              </w:rPr>
              <w:t xml:space="preserve">⸺ </w:t>
            </w:r>
            <w:r w:rsidRPr="005A4C36">
              <w:rPr>
                <w:i/>
                <w:sz w:val="20"/>
              </w:rPr>
              <w:t>Loi sur l’assurance automobile</w:t>
            </w:r>
            <w:r w:rsidRPr="005A4C36">
              <w:rPr>
                <w:sz w:val="20"/>
              </w:rPr>
              <w:t>, RLRQ c. A-25, art. 6 et 62.</w:t>
            </w:r>
          </w:p>
        </w:tc>
      </w:tr>
      <w:tr w:rsidR="00DF1316" w:rsidRPr="005A4C36" w:rsidTr="00834584">
        <w:tc>
          <w:tcPr>
            <w:tcW w:w="5000" w:type="pct"/>
            <w:gridSpan w:val="4"/>
          </w:tcPr>
          <w:p w:rsidR="00DF1316" w:rsidRPr="005A4C36" w:rsidRDefault="00DF1316" w:rsidP="00834584">
            <w:pPr>
              <w:jc w:val="both"/>
              <w:rPr>
                <w:sz w:val="20"/>
              </w:rPr>
            </w:pPr>
          </w:p>
        </w:tc>
      </w:tr>
      <w:tr w:rsidR="00DF1316" w:rsidRPr="00AF6443" w:rsidTr="00834584">
        <w:tc>
          <w:tcPr>
            <w:tcW w:w="5000" w:type="pct"/>
            <w:gridSpan w:val="4"/>
          </w:tcPr>
          <w:p w:rsidR="00DF1316" w:rsidRPr="005A4C36" w:rsidRDefault="00DF1316" w:rsidP="00834584">
            <w:pPr>
              <w:jc w:val="both"/>
              <w:rPr>
                <w:sz w:val="20"/>
                <w:lang w:val="fr-CA"/>
              </w:rPr>
            </w:pPr>
            <w:r w:rsidRPr="005A4C36">
              <w:rPr>
                <w:sz w:val="20"/>
                <w:lang w:val="fr-CA"/>
              </w:rPr>
              <w:t>Les demandeurs, Mme Vachon et M. Fortier sont parents de trois enfants, dont une fille décédée lors d’un accident automobile survenu en 2011. Quelques heures après l’accident, les demandeurs se sont présentés à la morgue pour identifier le corps de leur fille et ils se sont déplacés par la suite au lieu des événements, où ils ont pu constater la gravité de l’impact et l’importance des dégâts. Ils ont reçu de l’intimée, la Société d’assurance automobile du Québec (SAAQ) une indemnité d’un montant de 50 200 $ ainsi qu’un montant de 4 695 $ pour couvrir les frais funéraires. Ils ont également bénéficié d’un remboursement de frais pour services professionnels, dont ceux d’un psychologue. En juin 2014, les demandeurs ont présenté une nouvelle demande d’indemnité compensatoire en affirmant être aussi victimes de l’accident subi par leur fille comme suite à leur visite des lieux de l’accident, car cette visite les hante et leur a causé des séquelles. En juillet 2014, leur demande d’indemnité a été refusée. Cette demande a fait l’objet d’une révision pour laquelle la décision initiale a été maintenue par la direction de la révision de la SAAQ. Les demandeurs ont contesté la décision de la direction de la révision  devant le Tribunal administratif du Québec (TAQ). La demande de révision a été rejetée en janvier 2018. Les demandeurs ont déposé un pourvoi en contrôle judiciaire à l’endroit de cette décision du TAQ devant la Cour supérieure.</w:t>
            </w:r>
          </w:p>
          <w:p w:rsidR="00DF1316" w:rsidRPr="005A4C36" w:rsidRDefault="00DF1316" w:rsidP="00834584">
            <w:pPr>
              <w:jc w:val="both"/>
              <w:rPr>
                <w:sz w:val="20"/>
                <w:lang w:val="fr-CA"/>
              </w:rPr>
            </w:pPr>
          </w:p>
        </w:tc>
      </w:tr>
      <w:tr w:rsidR="00DF1316" w:rsidRPr="00AF6443" w:rsidTr="00834584">
        <w:tc>
          <w:tcPr>
            <w:tcW w:w="2427" w:type="pct"/>
            <w:gridSpan w:val="2"/>
          </w:tcPr>
          <w:p w:rsidR="00DF1316" w:rsidRPr="005A4C36" w:rsidRDefault="00DF1316" w:rsidP="00834584">
            <w:pPr>
              <w:jc w:val="both"/>
              <w:rPr>
                <w:sz w:val="20"/>
                <w:lang w:val="fr-CA"/>
              </w:rPr>
            </w:pPr>
            <w:r w:rsidRPr="005A4C36">
              <w:rPr>
                <w:sz w:val="20"/>
                <w:lang w:val="fr-CA"/>
              </w:rPr>
              <w:t>Le 25 mars 2019</w:t>
            </w:r>
          </w:p>
          <w:p w:rsidR="00DF1316" w:rsidRPr="005A4C36" w:rsidRDefault="00DF1316" w:rsidP="00834584">
            <w:pPr>
              <w:jc w:val="both"/>
              <w:rPr>
                <w:sz w:val="20"/>
                <w:lang w:val="fr-CA"/>
              </w:rPr>
            </w:pPr>
            <w:r w:rsidRPr="005A4C36">
              <w:rPr>
                <w:sz w:val="20"/>
                <w:lang w:val="fr-CA"/>
              </w:rPr>
              <w:t>Cour supérieure du Québec</w:t>
            </w:r>
          </w:p>
          <w:p w:rsidR="00DF1316" w:rsidRPr="005A4C36" w:rsidRDefault="00DF1316" w:rsidP="00834584">
            <w:pPr>
              <w:jc w:val="both"/>
              <w:rPr>
                <w:sz w:val="20"/>
              </w:rPr>
            </w:pPr>
            <w:r w:rsidRPr="005A4C36">
              <w:rPr>
                <w:sz w:val="20"/>
              </w:rPr>
              <w:t>(Le juge Dallaire)</w:t>
            </w:r>
          </w:p>
          <w:p w:rsidR="00DF1316" w:rsidRPr="005A4C36" w:rsidRDefault="00961C56" w:rsidP="00834584">
            <w:pPr>
              <w:jc w:val="both"/>
              <w:rPr>
                <w:sz w:val="20"/>
              </w:rPr>
            </w:pPr>
            <w:hyperlink r:id="rId17" w:history="1">
              <w:r w:rsidR="00DF1316" w:rsidRPr="005A4C36">
                <w:rPr>
                  <w:rStyle w:val="Hyperlink"/>
                  <w:sz w:val="20"/>
                </w:rPr>
                <w:t>2019 QCCS 1228</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lang w:val="fr-CA"/>
              </w:rPr>
            </w:pPr>
            <w:r w:rsidRPr="005A4C36">
              <w:rPr>
                <w:sz w:val="20"/>
                <w:lang w:val="fr-CA"/>
              </w:rPr>
              <w:t>Pourvoi en contrôle judiciaire rejeté.</w:t>
            </w:r>
          </w:p>
          <w:p w:rsidR="00DF1316" w:rsidRPr="005A4C36" w:rsidRDefault="00DF1316" w:rsidP="00834584">
            <w:pPr>
              <w:jc w:val="both"/>
              <w:rPr>
                <w:sz w:val="20"/>
                <w:lang w:val="fr-CA"/>
              </w:rPr>
            </w:pPr>
          </w:p>
        </w:tc>
      </w:tr>
      <w:tr w:rsidR="00DF1316" w:rsidRPr="005A4C36" w:rsidTr="00834584">
        <w:tc>
          <w:tcPr>
            <w:tcW w:w="2427" w:type="pct"/>
            <w:gridSpan w:val="2"/>
          </w:tcPr>
          <w:p w:rsidR="00DF1316" w:rsidRPr="005A4C36" w:rsidRDefault="00DF1316" w:rsidP="00834584">
            <w:pPr>
              <w:jc w:val="both"/>
              <w:rPr>
                <w:sz w:val="20"/>
                <w:lang w:val="fr-CA"/>
              </w:rPr>
            </w:pPr>
            <w:r w:rsidRPr="005A4C36">
              <w:rPr>
                <w:sz w:val="20"/>
                <w:lang w:val="fr-CA"/>
              </w:rPr>
              <w:t>Le 16 avril 2021</w:t>
            </w:r>
          </w:p>
          <w:p w:rsidR="00DF1316" w:rsidRPr="005A4C36" w:rsidRDefault="00DF1316" w:rsidP="00834584">
            <w:pPr>
              <w:jc w:val="both"/>
              <w:rPr>
                <w:sz w:val="20"/>
                <w:lang w:val="fr-CA"/>
              </w:rPr>
            </w:pPr>
            <w:r w:rsidRPr="005A4C36">
              <w:rPr>
                <w:sz w:val="20"/>
                <w:lang w:val="fr-CA"/>
              </w:rPr>
              <w:t>Cour d’appel du Québec (Québec)</w:t>
            </w:r>
          </w:p>
          <w:p w:rsidR="00DF1316" w:rsidRPr="005A4C36" w:rsidRDefault="00DF1316" w:rsidP="00834584">
            <w:pPr>
              <w:jc w:val="both"/>
              <w:rPr>
                <w:sz w:val="20"/>
                <w:lang w:val="fr-CA"/>
              </w:rPr>
            </w:pPr>
            <w:r w:rsidRPr="005A4C36">
              <w:rPr>
                <w:sz w:val="20"/>
                <w:lang w:val="fr-CA"/>
              </w:rPr>
              <w:t>(Les juges Lévesque, Cotnam et Beaupré)</w:t>
            </w:r>
          </w:p>
          <w:p w:rsidR="00DF1316" w:rsidRPr="005A4C36" w:rsidRDefault="00961C56" w:rsidP="00834584">
            <w:pPr>
              <w:jc w:val="both"/>
              <w:rPr>
                <w:rStyle w:val="Hyperlink"/>
                <w:sz w:val="20"/>
              </w:rPr>
            </w:pPr>
            <w:hyperlink r:id="rId18" w:history="1">
              <w:r w:rsidR="00DF1316" w:rsidRPr="005A4C36">
                <w:rPr>
                  <w:rStyle w:val="Hyperlink"/>
                  <w:sz w:val="20"/>
                </w:rPr>
                <w:t>2021 QCCA 597</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Appel rejeté.</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lang w:val="fr-CA"/>
              </w:rPr>
            </w:pPr>
            <w:r w:rsidRPr="005A4C36">
              <w:rPr>
                <w:sz w:val="20"/>
                <w:lang w:val="fr-CA"/>
              </w:rPr>
              <w:t>Le 10 juin 2021</w:t>
            </w:r>
          </w:p>
          <w:p w:rsidR="00DF1316" w:rsidRPr="005A4C36" w:rsidRDefault="00DF1316" w:rsidP="00834584">
            <w:pPr>
              <w:jc w:val="both"/>
              <w:rPr>
                <w:sz w:val="20"/>
                <w:lang w:val="fr-CA"/>
              </w:rPr>
            </w:pPr>
            <w:r w:rsidRPr="005A4C36">
              <w:rPr>
                <w:sz w:val="20"/>
                <w:lang w:val="fr-CA"/>
              </w:rPr>
              <w:t>Cour suprême du Canada</w:t>
            </w:r>
          </w:p>
        </w:tc>
        <w:tc>
          <w:tcPr>
            <w:tcW w:w="243" w:type="pct"/>
          </w:tcPr>
          <w:p w:rsidR="00DF1316" w:rsidRPr="005A4C36" w:rsidRDefault="00DF1316" w:rsidP="00834584">
            <w:pPr>
              <w:jc w:val="both"/>
              <w:rPr>
                <w:sz w:val="20"/>
                <w:lang w:val="fr-CA"/>
              </w:rPr>
            </w:pPr>
          </w:p>
        </w:tc>
        <w:tc>
          <w:tcPr>
            <w:tcW w:w="2330" w:type="pct"/>
          </w:tcPr>
          <w:p w:rsidR="00DF1316" w:rsidRPr="005A4C36" w:rsidRDefault="00DF1316" w:rsidP="00834584">
            <w:pPr>
              <w:jc w:val="both"/>
              <w:rPr>
                <w:sz w:val="20"/>
              </w:rPr>
            </w:pPr>
            <w:r w:rsidRPr="005A4C36">
              <w:rPr>
                <w:sz w:val="20"/>
              </w:rPr>
              <w:t>Demande d’autorisation d’appel déposée.</w:t>
            </w:r>
          </w:p>
          <w:p w:rsidR="00DF1316" w:rsidRPr="005A4C36" w:rsidRDefault="00DF1316" w:rsidP="00834584">
            <w:pPr>
              <w:jc w:val="both"/>
              <w:rPr>
                <w:sz w:val="20"/>
              </w:rPr>
            </w:pPr>
          </w:p>
        </w:tc>
      </w:tr>
    </w:tbl>
    <w:p w:rsidR="00DF1316" w:rsidRPr="005A4C36" w:rsidRDefault="00DF1316" w:rsidP="00DF1316">
      <w:pPr>
        <w:jc w:val="both"/>
        <w:rPr>
          <w:sz w:val="20"/>
        </w:rPr>
      </w:pPr>
    </w:p>
    <w:p w:rsidR="00DF1316" w:rsidRPr="005A4C36" w:rsidRDefault="00961C56" w:rsidP="00DF1316">
      <w:pPr>
        <w:jc w:val="both"/>
        <w:rPr>
          <w:sz w:val="20"/>
        </w:rPr>
      </w:pPr>
      <w:r>
        <w:rPr>
          <w:sz w:val="20"/>
        </w:rPr>
        <w:pict>
          <v:rect id="_x0000_i1041" style="width:2in;height:1pt" o:hrpct="0" o:hralign="center" o:hrstd="t" o:hrnoshade="t" o:hr="t" fillcolor="black [3213]" stroked="f"/>
        </w:pict>
      </w:r>
    </w:p>
    <w:p w:rsidR="00DF1316" w:rsidRPr="005A4C36" w:rsidRDefault="00DF1316" w:rsidP="00DF1316">
      <w:pPr>
        <w:widowControl w:val="0"/>
        <w:tabs>
          <w:tab w:val="left" w:pos="3840"/>
        </w:tabs>
        <w:jc w:val="both"/>
        <w:rPr>
          <w:sz w:val="20"/>
        </w:rPr>
      </w:pPr>
    </w:p>
    <w:p w:rsidR="00271908" w:rsidRPr="005A4C36" w:rsidRDefault="00271908">
      <w:r w:rsidRPr="005A4C3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1316" w:rsidRPr="005A4C36" w:rsidTr="00834584">
        <w:tc>
          <w:tcPr>
            <w:tcW w:w="543" w:type="pct"/>
          </w:tcPr>
          <w:p w:rsidR="00DF1316" w:rsidRPr="005A4C36" w:rsidRDefault="00DF1316" w:rsidP="00834584">
            <w:pPr>
              <w:jc w:val="both"/>
              <w:rPr>
                <w:sz w:val="20"/>
              </w:rPr>
            </w:pPr>
            <w:r w:rsidRPr="005A4C36">
              <w:rPr>
                <w:rStyle w:val="SCCFileNumberChar"/>
                <w:sz w:val="20"/>
                <w:szCs w:val="20"/>
              </w:rPr>
              <w:t>39790</w:t>
            </w:r>
          </w:p>
        </w:tc>
        <w:tc>
          <w:tcPr>
            <w:tcW w:w="4457" w:type="pct"/>
            <w:gridSpan w:val="3"/>
          </w:tcPr>
          <w:p w:rsidR="00DF1316" w:rsidRPr="005A4C36" w:rsidRDefault="00DF1316" w:rsidP="00834584">
            <w:pPr>
              <w:pStyle w:val="SCCLsocParty"/>
              <w:jc w:val="both"/>
              <w:rPr>
                <w:b/>
                <w:sz w:val="20"/>
                <w:szCs w:val="20"/>
                <w:lang w:val="en-CA"/>
              </w:rPr>
            </w:pPr>
            <w:r w:rsidRPr="005A4C36">
              <w:rPr>
                <w:b/>
                <w:sz w:val="20"/>
                <w:szCs w:val="20"/>
                <w:lang w:val="en-CA"/>
              </w:rPr>
              <w:t xml:space="preserve">Person C v. </w:t>
            </w:r>
            <w:r w:rsidR="00271908" w:rsidRPr="005A4C36">
              <w:rPr>
                <w:b/>
                <w:sz w:val="20"/>
                <w:szCs w:val="20"/>
                <w:lang w:val="en-CA"/>
              </w:rPr>
              <w:t>MediaQMI Inc., TVA Group Inc., La Presse Inc. and Canadian Broadcasting Corporation</w:t>
            </w:r>
          </w:p>
          <w:p w:rsidR="00DF1316" w:rsidRPr="005A4C36" w:rsidRDefault="00DF1316" w:rsidP="00834584">
            <w:pPr>
              <w:pStyle w:val="SCCLsocOtherPartySeparator"/>
              <w:rPr>
                <w:sz w:val="20"/>
                <w:szCs w:val="20"/>
                <w:lang w:val="en-CA"/>
              </w:rPr>
            </w:pPr>
            <w:r w:rsidRPr="005A4C36">
              <w:rPr>
                <w:sz w:val="20"/>
                <w:szCs w:val="20"/>
                <w:lang w:val="en-CA"/>
              </w:rPr>
              <w:t>- and -</w:t>
            </w:r>
          </w:p>
          <w:p w:rsidR="00DF1316" w:rsidRPr="005A4C36" w:rsidRDefault="00271908" w:rsidP="00834584">
            <w:pPr>
              <w:pStyle w:val="SCCLsocParty"/>
              <w:jc w:val="both"/>
              <w:rPr>
                <w:b/>
                <w:sz w:val="20"/>
                <w:szCs w:val="20"/>
                <w:lang w:val="en-CA"/>
              </w:rPr>
            </w:pPr>
            <w:r w:rsidRPr="005A4C36">
              <w:rPr>
                <w:b/>
                <w:sz w:val="20"/>
                <w:szCs w:val="20"/>
                <w:lang w:val="en-CA"/>
              </w:rPr>
              <w:t>Person A, Sylvie Tremblay, in her capacity as assistant syndic of the Collège des médecins du Québec and Jacinthe Gaumond, in her capacity as detective sergeant of the Service de police de Laval</w:t>
            </w:r>
          </w:p>
          <w:p w:rsidR="00DF1316" w:rsidRPr="005A4C36" w:rsidRDefault="00DF1316" w:rsidP="00834584">
            <w:pPr>
              <w:jc w:val="both"/>
              <w:rPr>
                <w:sz w:val="20"/>
              </w:rPr>
            </w:pPr>
            <w:r w:rsidRPr="005A4C36">
              <w:rPr>
                <w:sz w:val="20"/>
              </w:rPr>
              <w:t>(Que.) (Civil) (By Leave)</w:t>
            </w:r>
          </w:p>
        </w:tc>
      </w:tr>
      <w:tr w:rsidR="00DF1316" w:rsidRPr="005A4C36" w:rsidTr="00834584">
        <w:tc>
          <w:tcPr>
            <w:tcW w:w="5000" w:type="pct"/>
            <w:gridSpan w:val="4"/>
          </w:tcPr>
          <w:p w:rsidR="00271908" w:rsidRPr="005A4C36" w:rsidRDefault="00271908" w:rsidP="00271908">
            <w:pPr>
              <w:jc w:val="both"/>
              <w:rPr>
                <w:sz w:val="20"/>
                <w:szCs w:val="20"/>
                <w:lang w:val="en-US"/>
              </w:rPr>
            </w:pPr>
            <w:r w:rsidRPr="005A4C36">
              <w:rPr>
                <w:sz w:val="20"/>
                <w:szCs w:val="20"/>
              </w:rPr>
              <w:t>T</w:t>
            </w:r>
            <w:r w:rsidRPr="005A4C36">
              <w:rPr>
                <w:sz w:val="20"/>
                <w:szCs w:val="20"/>
                <w:lang w:val="en-US"/>
              </w:rPr>
              <w:t xml:space="preserve">he motion for a partial and expedited stay of execution of the judgment in first instance and for a partial sealing order is dismissed. </w:t>
            </w:r>
            <w:r w:rsidRPr="005A4C36">
              <w:rPr>
                <w:sz w:val="20"/>
                <w:szCs w:val="20"/>
              </w:rPr>
              <w:t xml:space="preserve">The application for leave to appeal from the judgment of the </w:t>
            </w:r>
            <w:r w:rsidRPr="005A4C36">
              <w:rPr>
                <w:sz w:val="20"/>
                <w:szCs w:val="20"/>
                <w:lang w:val="en-US"/>
              </w:rPr>
              <w:t>Superior Court of Quebec</w:t>
            </w:r>
            <w:r w:rsidRPr="005A4C36">
              <w:rPr>
                <w:sz w:val="20"/>
                <w:szCs w:val="20"/>
              </w:rPr>
              <w:t xml:space="preserve">, Number </w:t>
            </w:r>
            <w:r w:rsidRPr="005A4C36">
              <w:rPr>
                <w:sz w:val="20"/>
                <w:szCs w:val="20"/>
                <w:lang w:val="en-US"/>
              </w:rPr>
              <w:t>540-36-001132-215</w:t>
            </w:r>
            <w:r w:rsidRPr="005A4C36">
              <w:rPr>
                <w:sz w:val="20"/>
                <w:szCs w:val="20"/>
              </w:rPr>
              <w:t xml:space="preserve">, dated </w:t>
            </w:r>
            <w:r w:rsidRPr="005A4C36">
              <w:rPr>
                <w:sz w:val="20"/>
                <w:szCs w:val="20"/>
                <w:lang w:val="en-US"/>
              </w:rPr>
              <w:t>May 31, 2021,</w:t>
            </w:r>
            <w:r w:rsidRPr="005A4C36">
              <w:rPr>
                <w:sz w:val="20"/>
                <w:szCs w:val="20"/>
              </w:rPr>
              <w:t xml:space="preserve"> is dismissed with costs to the respondents </w:t>
            </w:r>
            <w:r w:rsidRPr="005A4C36">
              <w:rPr>
                <w:sz w:val="20"/>
                <w:szCs w:val="20"/>
                <w:lang w:val="en-US"/>
              </w:rPr>
              <w:t>M</w:t>
            </w:r>
            <w:r w:rsidRPr="005A4C36">
              <w:rPr>
                <w:rFonts w:cs="Times New Roman"/>
                <w:sz w:val="20"/>
                <w:szCs w:val="20"/>
                <w:lang w:val="en-US"/>
              </w:rPr>
              <w:t>e</w:t>
            </w:r>
            <w:r w:rsidRPr="005A4C36">
              <w:rPr>
                <w:sz w:val="20"/>
                <w:szCs w:val="20"/>
                <w:lang w:val="en-US"/>
              </w:rPr>
              <w:t>diaQMI Inc., TVA Group Inc., La Presse Inc. and Canadian Broadcasting Corporation.</w:t>
            </w:r>
          </w:p>
          <w:p w:rsidR="00DF1316" w:rsidRPr="005A4C36" w:rsidRDefault="00DF1316" w:rsidP="00834584">
            <w:pPr>
              <w:pStyle w:val="SCCBanSummary0"/>
              <w:rPr>
                <w:smallCaps w:val="0"/>
                <w:sz w:val="20"/>
                <w:szCs w:val="20"/>
                <w:lang w:val="en-US"/>
              </w:rPr>
            </w:pPr>
          </w:p>
        </w:tc>
      </w:tr>
      <w:tr w:rsidR="00DF1316" w:rsidRPr="005A4C36" w:rsidTr="00834584">
        <w:tc>
          <w:tcPr>
            <w:tcW w:w="5000" w:type="pct"/>
            <w:gridSpan w:val="4"/>
          </w:tcPr>
          <w:p w:rsidR="00DF1316" w:rsidRPr="005A4C36" w:rsidRDefault="00DF1316" w:rsidP="00834584">
            <w:pPr>
              <w:pStyle w:val="SCCBanSummary0"/>
              <w:rPr>
                <w:sz w:val="20"/>
                <w:szCs w:val="20"/>
              </w:rPr>
            </w:pPr>
            <w:r w:rsidRPr="005A4C36">
              <w:rPr>
                <w:sz w:val="20"/>
                <w:szCs w:val="20"/>
              </w:rPr>
              <w:t>(Publication Ban in Case) (Sealing Order) (Certain information not available to the public)</w:t>
            </w:r>
          </w:p>
          <w:p w:rsidR="00DF1316" w:rsidRPr="005A4C36" w:rsidRDefault="00DF1316" w:rsidP="00834584">
            <w:pPr>
              <w:jc w:val="both"/>
              <w:rPr>
                <w:sz w:val="20"/>
              </w:rPr>
            </w:pPr>
          </w:p>
        </w:tc>
      </w:tr>
      <w:tr w:rsidR="00DF1316" w:rsidRPr="005A4C36" w:rsidTr="00834584">
        <w:tc>
          <w:tcPr>
            <w:tcW w:w="5000" w:type="pct"/>
            <w:gridSpan w:val="4"/>
          </w:tcPr>
          <w:p w:rsidR="00DF1316" w:rsidRPr="005A4C36" w:rsidRDefault="00DF1316" w:rsidP="00834584">
            <w:pPr>
              <w:jc w:val="both"/>
              <w:rPr>
                <w:sz w:val="20"/>
              </w:rPr>
            </w:pPr>
            <w:r w:rsidRPr="005A4C36">
              <w:rPr>
                <w:sz w:val="20"/>
              </w:rPr>
              <w:t>Charter of Rights</w:t>
            </w:r>
            <w:r w:rsidRPr="005A4C36">
              <w:rPr>
                <w:i/>
                <w:sz w:val="20"/>
              </w:rPr>
              <w:t xml:space="preserve"> </w:t>
            </w:r>
            <w:r w:rsidRPr="005A4C36">
              <w:rPr>
                <w:sz w:val="20"/>
              </w:rPr>
              <w:t xml:space="preserve">— Presumption of innocence — Right to a fair hearing — Criminal law — Publication ban — Physician subject to disciplinary inquiry and police investigation with respect to death of patient — Police seeking access to disciplinary inquiry file — Physician seeking orders to protect her identity — Superior Court dismissing physician’s motion to seal — Whether person who is under criminal investigation and/or who is target of search that results in seizure of thing can have status of innocent person within meaning of s. 487.3(2)(a)(iv) of </w:t>
            </w:r>
            <w:r w:rsidRPr="005A4C36">
              <w:rPr>
                <w:i/>
                <w:sz w:val="20"/>
              </w:rPr>
              <w:t>Criminal Code</w:t>
            </w:r>
            <w:r w:rsidRPr="005A4C36">
              <w:rPr>
                <w:sz w:val="20"/>
              </w:rPr>
              <w:t xml:space="preserve"> and, if so, what is person’s burden of proof to show prejudice to their interests in light of recent decision in </w:t>
            </w:r>
            <w:r w:rsidRPr="005A4C36">
              <w:rPr>
                <w:i/>
                <w:sz w:val="20"/>
              </w:rPr>
              <w:t>Sherman</w:t>
            </w:r>
            <w:r w:rsidRPr="005A4C36">
              <w:rPr>
                <w:sz w:val="20"/>
              </w:rPr>
              <w:t xml:space="preserve"> </w:t>
            </w:r>
            <w:r w:rsidRPr="005A4C36">
              <w:rPr>
                <w:i/>
                <w:sz w:val="20"/>
              </w:rPr>
              <w:t>Estate v. Donovan</w:t>
            </w:r>
            <w:r w:rsidRPr="005A4C36">
              <w:rPr>
                <w:sz w:val="20"/>
              </w:rPr>
              <w:t xml:space="preserve">, 2021 SCC 25, particularly where person also alleges infringement of their right to eventual fair hearing — </w:t>
            </w:r>
            <w:r w:rsidRPr="005A4C36">
              <w:rPr>
                <w:i/>
                <w:sz w:val="20"/>
              </w:rPr>
              <w:t>Criminal Code</w:t>
            </w:r>
            <w:r w:rsidRPr="005A4C36">
              <w:rPr>
                <w:sz w:val="20"/>
              </w:rPr>
              <w:t>, s. 487.3(2)(a)(iv).</w:t>
            </w:r>
          </w:p>
        </w:tc>
      </w:tr>
      <w:tr w:rsidR="00DF1316" w:rsidRPr="005A4C36" w:rsidTr="00834584">
        <w:tc>
          <w:tcPr>
            <w:tcW w:w="5000" w:type="pct"/>
            <w:gridSpan w:val="4"/>
          </w:tcPr>
          <w:p w:rsidR="00DF1316" w:rsidRPr="005A4C36" w:rsidRDefault="00DF1316" w:rsidP="00834584">
            <w:pPr>
              <w:jc w:val="both"/>
              <w:rPr>
                <w:sz w:val="20"/>
              </w:rPr>
            </w:pPr>
          </w:p>
          <w:p w:rsidR="00DF1316" w:rsidRPr="005A4C36" w:rsidRDefault="00DF1316" w:rsidP="00834584">
            <w:pPr>
              <w:jc w:val="both"/>
              <w:rPr>
                <w:sz w:val="20"/>
              </w:rPr>
            </w:pPr>
            <w:r w:rsidRPr="005A4C36">
              <w:rPr>
                <w:sz w:val="20"/>
              </w:rPr>
              <w:t xml:space="preserve">The applicant, referred to as “Person C”, is a physician against whom the assistant syndic of the Collège des médecins du Québec (“CMQ”) filed a complaint with the disciplinary council concerning a patient’s death. The hearings and proceedings before the disciplinary council took place </w:t>
            </w:r>
            <w:r w:rsidRPr="005A4C36">
              <w:rPr>
                <w:i/>
                <w:sz w:val="20"/>
              </w:rPr>
              <w:t>in camera</w:t>
            </w:r>
            <w:r w:rsidRPr="005A4C36">
              <w:rPr>
                <w:sz w:val="20"/>
              </w:rPr>
              <w:t xml:space="preserve">. Person C was also being investigated by the police in connection with the same events. In the course of their investigation, the police sought to access the disciplinary inquiry file of the Collège, which claimed privilege over the content. The police obtained and executed a search warrant; the documents were given to the police under seal. </w:t>
            </w:r>
          </w:p>
          <w:p w:rsidR="00DF1316" w:rsidRPr="005A4C36" w:rsidRDefault="00DF1316" w:rsidP="00834584">
            <w:pPr>
              <w:jc w:val="both"/>
              <w:rPr>
                <w:sz w:val="20"/>
              </w:rPr>
            </w:pPr>
          </w:p>
          <w:p w:rsidR="00DF1316" w:rsidRPr="005A4C36" w:rsidRDefault="00DF1316" w:rsidP="00834584">
            <w:pPr>
              <w:jc w:val="both"/>
              <w:rPr>
                <w:sz w:val="20"/>
              </w:rPr>
            </w:pPr>
            <w:r w:rsidRPr="005A4C36">
              <w:rPr>
                <w:sz w:val="20"/>
              </w:rPr>
              <w:t>Prior to a hearing to decide the issue of privilege on the merits, Person C filed a sealing order to protect her identity and any information that might identify her, including the factual background. “Person A”, a witness in both the disciplinary process and the police investigation, also applied for a similar order.</w:t>
            </w:r>
          </w:p>
          <w:p w:rsidR="00DF1316" w:rsidRPr="005A4C36" w:rsidRDefault="00DF1316" w:rsidP="00834584">
            <w:pPr>
              <w:jc w:val="both"/>
              <w:rPr>
                <w:sz w:val="20"/>
              </w:rPr>
            </w:pPr>
          </w:p>
          <w:p w:rsidR="00DF1316" w:rsidRPr="005A4C36" w:rsidRDefault="00DF1316" w:rsidP="00834584">
            <w:pPr>
              <w:jc w:val="both"/>
              <w:rPr>
                <w:sz w:val="20"/>
              </w:rPr>
            </w:pPr>
            <w:r w:rsidRPr="005A4C36">
              <w:rPr>
                <w:sz w:val="20"/>
              </w:rPr>
              <w:t>The Quebec Superior Court granted Person A’s motion but dismissed Person C’s. However, Person C’s name was redacted pursuant to the order made on Person A’s motion.</w:t>
            </w:r>
          </w:p>
          <w:p w:rsidR="00DF1316" w:rsidRPr="005A4C36" w:rsidRDefault="00DF1316" w:rsidP="00834584">
            <w:pPr>
              <w:jc w:val="both"/>
              <w:rPr>
                <w:sz w:val="20"/>
              </w:rPr>
            </w:pPr>
          </w:p>
          <w:p w:rsidR="00DF1316" w:rsidRPr="005A4C36" w:rsidRDefault="00DF1316" w:rsidP="00834584">
            <w:pPr>
              <w:jc w:val="both"/>
              <w:rPr>
                <w:sz w:val="20"/>
              </w:rPr>
            </w:pPr>
            <w:r w:rsidRPr="005A4C36">
              <w:rPr>
                <w:sz w:val="20"/>
              </w:rPr>
              <w:t>Person C then sought leave to appeal the Superior Court’s decision to the Supreme Court. Person C also filed a motion with the Supreme Court for a stay of execution of the Superior Court’s judgment and for a sealing order, the Superior Court having already dismissed a similar motion to stay its own judgment.</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May 31, 2021</w:t>
            </w:r>
          </w:p>
          <w:p w:rsidR="00DF1316" w:rsidRPr="005A4C36" w:rsidRDefault="00DF1316" w:rsidP="00834584">
            <w:pPr>
              <w:jc w:val="both"/>
              <w:rPr>
                <w:sz w:val="20"/>
              </w:rPr>
            </w:pPr>
            <w:r w:rsidRPr="005A4C36">
              <w:rPr>
                <w:sz w:val="20"/>
              </w:rPr>
              <w:t>(written reasons rendered on June 16, 2021)</w:t>
            </w:r>
          </w:p>
          <w:p w:rsidR="00DF1316" w:rsidRPr="005A4C36" w:rsidRDefault="00DF1316" w:rsidP="00834584">
            <w:pPr>
              <w:jc w:val="both"/>
              <w:rPr>
                <w:sz w:val="20"/>
              </w:rPr>
            </w:pPr>
            <w:r w:rsidRPr="005A4C36">
              <w:rPr>
                <w:sz w:val="20"/>
              </w:rPr>
              <w:t>Quebec Superior Court</w:t>
            </w:r>
          </w:p>
          <w:p w:rsidR="00DF1316" w:rsidRPr="005A4C36" w:rsidRDefault="00DF1316" w:rsidP="00834584">
            <w:pPr>
              <w:jc w:val="both"/>
              <w:rPr>
                <w:sz w:val="20"/>
              </w:rPr>
            </w:pPr>
            <w:r w:rsidRPr="005A4C36">
              <w:rPr>
                <w:sz w:val="20"/>
              </w:rPr>
              <w:t>(Di Salvo J.)</w:t>
            </w:r>
          </w:p>
          <w:p w:rsidR="00DF1316" w:rsidRPr="005A4C36" w:rsidRDefault="00DF1316" w:rsidP="00834584">
            <w:pPr>
              <w:jc w:val="both"/>
              <w:rPr>
                <w:sz w:val="20"/>
              </w:rPr>
            </w:pPr>
            <w:r w:rsidRPr="005A4C36">
              <w:rPr>
                <w:sz w:val="20"/>
              </w:rPr>
              <w:t>File No.: 540-36-001132-215</w:t>
            </w:r>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 xml:space="preserve">Application by “Person C” for sealing order, order to protect identity, publication ban and order banning release of information dismissed  </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July 29, 2021</w:t>
            </w:r>
          </w:p>
          <w:p w:rsidR="00DF1316" w:rsidRPr="005A4C36" w:rsidRDefault="00DF1316" w:rsidP="00834584">
            <w:pPr>
              <w:jc w:val="both"/>
              <w:rPr>
                <w:sz w:val="20"/>
              </w:rPr>
            </w:pPr>
            <w:r w:rsidRPr="005A4C36">
              <w:rPr>
                <w:sz w:val="20"/>
              </w:rPr>
              <w:t>(oral decision; transcript September 13)</w:t>
            </w:r>
          </w:p>
          <w:p w:rsidR="00DF1316" w:rsidRPr="005A4C36" w:rsidRDefault="00DF1316" w:rsidP="00834584">
            <w:pPr>
              <w:jc w:val="both"/>
              <w:rPr>
                <w:sz w:val="20"/>
              </w:rPr>
            </w:pPr>
            <w:r w:rsidRPr="005A4C36">
              <w:rPr>
                <w:sz w:val="20"/>
              </w:rPr>
              <w:t>Quebec Superior Court</w:t>
            </w:r>
          </w:p>
          <w:p w:rsidR="00DF1316" w:rsidRPr="005A4C36" w:rsidRDefault="00DF1316" w:rsidP="00834584">
            <w:pPr>
              <w:jc w:val="both"/>
              <w:rPr>
                <w:sz w:val="20"/>
              </w:rPr>
            </w:pPr>
            <w:r w:rsidRPr="005A4C36">
              <w:rPr>
                <w:sz w:val="20"/>
              </w:rPr>
              <w:t xml:space="preserve">(Di Salvo J.) </w:t>
            </w:r>
          </w:p>
          <w:p w:rsidR="00DF1316" w:rsidRPr="005A4C36" w:rsidRDefault="00DF1316" w:rsidP="00834584">
            <w:pPr>
              <w:jc w:val="both"/>
              <w:rPr>
                <w:sz w:val="20"/>
              </w:rPr>
            </w:pPr>
            <w:r w:rsidRPr="005A4C36">
              <w:rPr>
                <w:sz w:val="20"/>
              </w:rPr>
              <w:t>File No.: 540-36-001132-215</w:t>
            </w:r>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Motion to stay execution of first judgment dismissed</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August 30, 2021</w:t>
            </w:r>
          </w:p>
          <w:p w:rsidR="00DF1316" w:rsidRPr="005A4C36" w:rsidRDefault="00DF1316" w:rsidP="00834584">
            <w:pPr>
              <w:jc w:val="both"/>
              <w:rPr>
                <w:sz w:val="20"/>
              </w:rPr>
            </w:pPr>
            <w:r w:rsidRPr="005A4C36">
              <w:rPr>
                <w:sz w:val="20"/>
              </w:rPr>
              <w:t>Supreme Court of Canada</w:t>
            </w:r>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Motion for partial and expedited stay of execution of first judgment and for partial sealing order and application for leave to appeal from first judgment filed by “Person C”</w:t>
            </w:r>
          </w:p>
        </w:tc>
      </w:tr>
    </w:tbl>
    <w:p w:rsidR="00DF1316" w:rsidRPr="005A4C36" w:rsidRDefault="00DF1316" w:rsidP="00DF1316">
      <w:pPr>
        <w:jc w:val="both"/>
        <w:rPr>
          <w:sz w:val="20"/>
        </w:rPr>
      </w:pPr>
    </w:p>
    <w:p w:rsidR="00DF1316" w:rsidRPr="005A4C36" w:rsidRDefault="00961C56" w:rsidP="00DF1316">
      <w:pPr>
        <w:jc w:val="both"/>
        <w:rPr>
          <w:sz w:val="20"/>
        </w:rPr>
      </w:pPr>
      <w:r>
        <w:rPr>
          <w:sz w:val="20"/>
        </w:rPr>
        <w:pict>
          <v:rect id="_x0000_i1042" style="width:2in;height:1pt" o:hrpct="0" o:hralign="center" o:hrstd="t" o:hrnoshade="t" o:hr="t" fillcolor="black [3213]" stroked="f"/>
        </w:pict>
      </w:r>
    </w:p>
    <w:p w:rsidR="00DF1316" w:rsidRPr="005A4C36" w:rsidRDefault="00DF1316" w:rsidP="00DF13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F1316" w:rsidRPr="005A4C36" w:rsidTr="00834584">
        <w:tc>
          <w:tcPr>
            <w:tcW w:w="543" w:type="pct"/>
          </w:tcPr>
          <w:p w:rsidR="00DF1316" w:rsidRPr="005A4C36" w:rsidRDefault="00DF1316" w:rsidP="00834584">
            <w:pPr>
              <w:jc w:val="both"/>
              <w:rPr>
                <w:sz w:val="20"/>
              </w:rPr>
            </w:pPr>
            <w:r w:rsidRPr="005A4C36">
              <w:rPr>
                <w:rStyle w:val="SCCFileNumberChar"/>
                <w:sz w:val="20"/>
                <w:szCs w:val="20"/>
              </w:rPr>
              <w:t>39790</w:t>
            </w:r>
          </w:p>
        </w:tc>
        <w:tc>
          <w:tcPr>
            <w:tcW w:w="4457" w:type="pct"/>
          </w:tcPr>
          <w:p w:rsidR="00DF1316" w:rsidRPr="005A4C36" w:rsidRDefault="00DF1316" w:rsidP="00834584">
            <w:pPr>
              <w:pStyle w:val="SCCLsocParty"/>
              <w:jc w:val="both"/>
              <w:rPr>
                <w:b/>
                <w:sz w:val="20"/>
                <w:szCs w:val="20"/>
              </w:rPr>
            </w:pPr>
            <w:r w:rsidRPr="005A4C36">
              <w:rPr>
                <w:b/>
                <w:sz w:val="20"/>
                <w:szCs w:val="20"/>
              </w:rPr>
              <w:t xml:space="preserve">Personne C c. </w:t>
            </w:r>
            <w:r w:rsidR="00271908" w:rsidRPr="005A4C36">
              <w:rPr>
                <w:b/>
                <w:sz w:val="20"/>
                <w:szCs w:val="20"/>
              </w:rPr>
              <w:t>MédiaQMI inc., Groupe TVA inc., La Presse Inc. et Société Radio-Canada</w:t>
            </w:r>
          </w:p>
          <w:p w:rsidR="00DF1316" w:rsidRPr="005A4C36" w:rsidRDefault="00DF1316" w:rsidP="00834584">
            <w:pPr>
              <w:pStyle w:val="SCCLsocOtherPartySeparator"/>
              <w:rPr>
                <w:sz w:val="20"/>
                <w:szCs w:val="20"/>
                <w:lang w:val="fr-CA"/>
              </w:rPr>
            </w:pPr>
            <w:r w:rsidRPr="005A4C36">
              <w:rPr>
                <w:sz w:val="20"/>
                <w:szCs w:val="20"/>
                <w:lang w:val="fr-CA"/>
              </w:rPr>
              <w:t>- et -</w:t>
            </w:r>
          </w:p>
          <w:p w:rsidR="00DF1316" w:rsidRPr="005A4C36" w:rsidRDefault="00271908" w:rsidP="00834584">
            <w:pPr>
              <w:pStyle w:val="SCCLsocParty"/>
              <w:jc w:val="both"/>
              <w:rPr>
                <w:b/>
                <w:sz w:val="20"/>
                <w:szCs w:val="20"/>
              </w:rPr>
            </w:pPr>
            <w:r w:rsidRPr="005A4C36">
              <w:rPr>
                <w:b/>
                <w:sz w:val="20"/>
                <w:szCs w:val="20"/>
              </w:rPr>
              <w:t>Personne A, Sylvie Tremblay, en sa qualité de syndique adjointe du Collège des médecins du Québec et Jacinthe Gaumond, en sa qualité de sergente-détective du Service de police de Laval</w:t>
            </w:r>
          </w:p>
          <w:p w:rsidR="00DF1316" w:rsidRPr="005A4C36" w:rsidRDefault="00DF1316" w:rsidP="00834584">
            <w:pPr>
              <w:jc w:val="both"/>
              <w:rPr>
                <w:sz w:val="20"/>
                <w:lang w:val="fr-CA"/>
              </w:rPr>
            </w:pPr>
            <w:r w:rsidRPr="005A4C36">
              <w:rPr>
                <w:sz w:val="20"/>
                <w:lang w:val="fr-CA"/>
              </w:rPr>
              <w:t>(Qc) (Civile) (Autorisation)</w:t>
            </w:r>
          </w:p>
        </w:tc>
      </w:tr>
      <w:tr w:rsidR="00DF1316" w:rsidRPr="00AF6443" w:rsidTr="00834584">
        <w:tc>
          <w:tcPr>
            <w:tcW w:w="5000" w:type="pct"/>
            <w:gridSpan w:val="2"/>
          </w:tcPr>
          <w:p w:rsidR="00271908" w:rsidRPr="005A4C36" w:rsidRDefault="00271908" w:rsidP="00271908">
            <w:pPr>
              <w:jc w:val="both"/>
              <w:rPr>
                <w:sz w:val="20"/>
                <w:szCs w:val="20"/>
                <w:lang w:val="fr-CA"/>
              </w:rPr>
            </w:pPr>
            <w:r w:rsidRPr="005A4C36">
              <w:rPr>
                <w:sz w:val="20"/>
                <w:szCs w:val="20"/>
                <w:lang w:val="fr-CA"/>
              </w:rPr>
              <w:t>La requ</w:t>
            </w:r>
            <w:r w:rsidRPr="005A4C36">
              <w:rPr>
                <w:rFonts w:cs="Times New Roman"/>
                <w:sz w:val="20"/>
                <w:szCs w:val="20"/>
                <w:lang w:val="fr-CA"/>
              </w:rPr>
              <w:t>ê</w:t>
            </w:r>
            <w:r w:rsidRPr="005A4C36">
              <w:rPr>
                <w:sz w:val="20"/>
                <w:szCs w:val="20"/>
                <w:lang w:val="fr-CA"/>
              </w:rPr>
              <w:t>te en suspension partielle et acc</w:t>
            </w:r>
            <w:r w:rsidRPr="005A4C36">
              <w:rPr>
                <w:rFonts w:cs="Times New Roman"/>
                <w:sz w:val="20"/>
                <w:szCs w:val="20"/>
                <w:lang w:val="fr-CA"/>
              </w:rPr>
              <w:t>é</w:t>
            </w:r>
            <w:r w:rsidRPr="005A4C36">
              <w:rPr>
                <w:sz w:val="20"/>
                <w:szCs w:val="20"/>
                <w:lang w:val="fr-CA"/>
              </w:rPr>
              <w:t>l</w:t>
            </w:r>
            <w:r w:rsidRPr="005A4C36">
              <w:rPr>
                <w:rFonts w:cs="Times New Roman"/>
                <w:sz w:val="20"/>
                <w:szCs w:val="20"/>
                <w:lang w:val="fr-CA"/>
              </w:rPr>
              <w:t>é</w:t>
            </w:r>
            <w:r w:rsidRPr="005A4C36">
              <w:rPr>
                <w:sz w:val="20"/>
                <w:szCs w:val="20"/>
                <w:lang w:val="fr-CA"/>
              </w:rPr>
              <w:t>r</w:t>
            </w:r>
            <w:r w:rsidRPr="005A4C36">
              <w:rPr>
                <w:rFonts w:cs="Times New Roman"/>
                <w:sz w:val="20"/>
                <w:szCs w:val="20"/>
                <w:lang w:val="fr-CA"/>
              </w:rPr>
              <w:t>é</w:t>
            </w:r>
            <w:r w:rsidRPr="005A4C36">
              <w:rPr>
                <w:sz w:val="20"/>
                <w:szCs w:val="20"/>
                <w:lang w:val="fr-CA"/>
              </w:rPr>
              <w:t>e de l’ex</w:t>
            </w:r>
            <w:r w:rsidRPr="005A4C36">
              <w:rPr>
                <w:rFonts w:cs="Times New Roman"/>
                <w:sz w:val="20"/>
                <w:szCs w:val="20"/>
                <w:lang w:val="fr-CA"/>
              </w:rPr>
              <w:t>é</w:t>
            </w:r>
            <w:r w:rsidRPr="005A4C36">
              <w:rPr>
                <w:sz w:val="20"/>
                <w:szCs w:val="20"/>
                <w:lang w:val="fr-CA"/>
              </w:rPr>
              <w:t>cution du jugement de premi</w:t>
            </w:r>
            <w:r w:rsidRPr="005A4C36">
              <w:rPr>
                <w:rFonts w:cs="Times New Roman"/>
                <w:sz w:val="20"/>
                <w:szCs w:val="20"/>
                <w:lang w:val="fr-CA"/>
              </w:rPr>
              <w:t>è</w:t>
            </w:r>
            <w:r w:rsidRPr="005A4C36">
              <w:rPr>
                <w:sz w:val="20"/>
                <w:szCs w:val="20"/>
                <w:lang w:val="fr-CA"/>
              </w:rPr>
              <w:t>re instance et en mise sous scell</w:t>
            </w:r>
            <w:r w:rsidRPr="005A4C36">
              <w:rPr>
                <w:rFonts w:cs="Times New Roman"/>
                <w:sz w:val="20"/>
                <w:szCs w:val="20"/>
                <w:lang w:val="fr-CA"/>
              </w:rPr>
              <w:t>é</w:t>
            </w:r>
            <w:r w:rsidRPr="005A4C36">
              <w:rPr>
                <w:sz w:val="20"/>
                <w:szCs w:val="20"/>
                <w:lang w:val="fr-CA"/>
              </w:rPr>
              <w:t xml:space="preserve">s partielle </w:t>
            </w:r>
            <w:r w:rsidRPr="005A4C36">
              <w:rPr>
                <w:rFonts w:cs="Times New Roman"/>
                <w:sz w:val="20"/>
                <w:szCs w:val="20"/>
                <w:lang w:val="fr-CA"/>
              </w:rPr>
              <w:t xml:space="preserve">est rejetée. </w:t>
            </w:r>
            <w:r w:rsidRPr="005A4C36">
              <w:rPr>
                <w:sz w:val="20"/>
                <w:szCs w:val="20"/>
                <w:lang w:val="fr-CA"/>
              </w:rPr>
              <w:t>La demande d’autorisation d’appel de l’arrêt de la Cour supérieure du Québec, numéro 540-36-001132-215, daté du 31 mai 2021, est rejet</w:t>
            </w:r>
            <w:r w:rsidRPr="005A4C36">
              <w:rPr>
                <w:rFonts w:cs="Times New Roman"/>
                <w:sz w:val="20"/>
                <w:szCs w:val="20"/>
                <w:lang w:val="fr-CA"/>
              </w:rPr>
              <w:t>é</w:t>
            </w:r>
            <w:r w:rsidRPr="005A4C36">
              <w:rPr>
                <w:sz w:val="20"/>
                <w:szCs w:val="20"/>
                <w:lang w:val="fr-CA"/>
              </w:rPr>
              <w:t>e avec d</w:t>
            </w:r>
            <w:r w:rsidRPr="005A4C36">
              <w:rPr>
                <w:rFonts w:cs="Times New Roman"/>
                <w:sz w:val="20"/>
                <w:szCs w:val="20"/>
                <w:lang w:val="fr-CA"/>
              </w:rPr>
              <w:t>é</w:t>
            </w:r>
            <w:r w:rsidRPr="005A4C36">
              <w:rPr>
                <w:sz w:val="20"/>
                <w:szCs w:val="20"/>
                <w:lang w:val="fr-CA"/>
              </w:rPr>
              <w:t>pens en faveur des intim</w:t>
            </w:r>
            <w:r w:rsidRPr="005A4C36">
              <w:rPr>
                <w:rFonts w:cs="Times New Roman"/>
                <w:sz w:val="20"/>
                <w:szCs w:val="20"/>
                <w:lang w:val="fr-CA"/>
              </w:rPr>
              <w:t>é</w:t>
            </w:r>
            <w:r w:rsidRPr="005A4C36">
              <w:rPr>
                <w:sz w:val="20"/>
                <w:szCs w:val="20"/>
                <w:lang w:val="fr-CA"/>
              </w:rPr>
              <w:t>es M</w:t>
            </w:r>
            <w:r w:rsidRPr="005A4C36">
              <w:rPr>
                <w:rFonts w:cs="Times New Roman"/>
                <w:sz w:val="20"/>
                <w:szCs w:val="20"/>
                <w:lang w:val="fr-CA"/>
              </w:rPr>
              <w:t>é</w:t>
            </w:r>
            <w:r w:rsidRPr="005A4C36">
              <w:rPr>
                <w:sz w:val="20"/>
                <w:szCs w:val="20"/>
                <w:lang w:val="fr-CA"/>
              </w:rPr>
              <w:t>diaQMI inc., Groupe TVA inc., La Presse Inc. et Soci</w:t>
            </w:r>
            <w:r w:rsidRPr="005A4C36">
              <w:rPr>
                <w:rFonts w:cs="Times New Roman"/>
                <w:sz w:val="20"/>
                <w:szCs w:val="20"/>
                <w:lang w:val="fr-CA"/>
              </w:rPr>
              <w:t>é</w:t>
            </w:r>
            <w:r w:rsidRPr="005A4C36">
              <w:rPr>
                <w:sz w:val="20"/>
                <w:szCs w:val="20"/>
                <w:lang w:val="fr-CA"/>
              </w:rPr>
              <w:t>t</w:t>
            </w:r>
            <w:r w:rsidRPr="005A4C36">
              <w:rPr>
                <w:rFonts w:cs="Times New Roman"/>
                <w:sz w:val="20"/>
                <w:szCs w:val="20"/>
                <w:lang w:val="fr-CA"/>
              </w:rPr>
              <w:t>é</w:t>
            </w:r>
            <w:r w:rsidRPr="005A4C36">
              <w:rPr>
                <w:sz w:val="20"/>
                <w:szCs w:val="20"/>
                <w:lang w:val="fr-CA"/>
              </w:rPr>
              <w:t xml:space="preserve"> Radio-Canada.</w:t>
            </w:r>
          </w:p>
          <w:p w:rsidR="00DF1316" w:rsidRPr="005A4C36" w:rsidRDefault="00DF1316" w:rsidP="00834584">
            <w:pPr>
              <w:pStyle w:val="SCCBanSummary0"/>
              <w:rPr>
                <w:smallCaps w:val="0"/>
                <w:sz w:val="20"/>
                <w:szCs w:val="20"/>
                <w:lang w:val="fr-CA"/>
              </w:rPr>
            </w:pPr>
          </w:p>
        </w:tc>
      </w:tr>
      <w:tr w:rsidR="00DF1316" w:rsidRPr="00AF6443" w:rsidTr="00834584">
        <w:tc>
          <w:tcPr>
            <w:tcW w:w="5000" w:type="pct"/>
            <w:gridSpan w:val="2"/>
          </w:tcPr>
          <w:p w:rsidR="00DF1316" w:rsidRPr="005A4C36" w:rsidRDefault="00DF1316" w:rsidP="00834584">
            <w:pPr>
              <w:pStyle w:val="SCCBanSummary0"/>
              <w:rPr>
                <w:sz w:val="20"/>
                <w:szCs w:val="20"/>
                <w:lang w:val="fr-CA"/>
              </w:rPr>
            </w:pPr>
            <w:r w:rsidRPr="005A4C36">
              <w:rPr>
                <w:sz w:val="20"/>
                <w:szCs w:val="20"/>
                <w:lang w:val="fr-CA"/>
              </w:rPr>
              <w:t>(Ordonnance de non-publication dans le dossier) (Ordonnance de mise sous scellés) (Certaines informations non disponibles pour le public)</w:t>
            </w:r>
          </w:p>
          <w:p w:rsidR="00DF1316" w:rsidRPr="005A4C36" w:rsidRDefault="00DF1316" w:rsidP="00834584">
            <w:pPr>
              <w:jc w:val="both"/>
              <w:rPr>
                <w:sz w:val="20"/>
                <w:lang w:val="fr-CA"/>
              </w:rPr>
            </w:pPr>
          </w:p>
        </w:tc>
      </w:tr>
      <w:tr w:rsidR="00DF1316" w:rsidRPr="00AF6443" w:rsidTr="00834584">
        <w:tc>
          <w:tcPr>
            <w:tcW w:w="5000" w:type="pct"/>
            <w:gridSpan w:val="2"/>
          </w:tcPr>
          <w:p w:rsidR="00DF1316" w:rsidRPr="005A4C36" w:rsidRDefault="00DF1316" w:rsidP="00834584">
            <w:pPr>
              <w:jc w:val="both"/>
              <w:rPr>
                <w:sz w:val="20"/>
                <w:lang w:val="fr-CA"/>
              </w:rPr>
            </w:pPr>
            <w:r w:rsidRPr="005A4C36">
              <w:rPr>
                <w:i/>
                <w:sz w:val="20"/>
                <w:lang w:val="fr-CA"/>
              </w:rPr>
              <w:t xml:space="preserve">Charte des droits </w:t>
            </w:r>
            <w:r w:rsidRPr="005A4C36">
              <w:rPr>
                <w:sz w:val="20"/>
                <w:lang w:val="fr-CA"/>
              </w:rPr>
              <w:t xml:space="preserve">— Présomption d’innocence — Procès équitable — Droit criminel — Interdiction de publication — Médecin faisant l’objet d’une enquête disciplinaire et d’une enquête policière portant sur le décès d’un patient — Police cherchant à accéder au dossier d’enquête disciplinaire — Médecin cherchant à obtenir des ordonnances pour protéger son identité — Cour supérieure rejetant la requête de mise sous scellés du médecin — Est-ce qu’une personne visée par une enquête criminelle et/ou visée par une perquisition au terme de laquelle quelque chose est saisie peut bénéficier du statut de personne innocente au sens du sous-alinéa 487.3(2)a)(iv) du </w:t>
            </w:r>
            <w:r w:rsidRPr="005A4C36">
              <w:rPr>
                <w:i/>
                <w:sz w:val="20"/>
                <w:lang w:val="fr-CA"/>
              </w:rPr>
              <w:t>Code criminel</w:t>
            </w:r>
            <w:r w:rsidRPr="005A4C36">
              <w:rPr>
                <w:sz w:val="20"/>
                <w:lang w:val="fr-CA"/>
              </w:rPr>
              <w:t xml:space="preserve"> et, le cas échéant, quel est le fardeau de preuve d’une telle personne afin de démontrer un préjudice à la lueur du récent arrêt </w:t>
            </w:r>
            <w:r w:rsidRPr="005A4C36">
              <w:rPr>
                <w:i/>
                <w:sz w:val="20"/>
                <w:lang w:val="fr-CA"/>
              </w:rPr>
              <w:t>Sherman</w:t>
            </w:r>
            <w:r w:rsidRPr="005A4C36">
              <w:rPr>
                <w:sz w:val="20"/>
                <w:lang w:val="fr-CA"/>
              </w:rPr>
              <w:t xml:space="preserve"> (</w:t>
            </w:r>
            <w:r w:rsidRPr="005A4C36">
              <w:rPr>
                <w:i/>
                <w:sz w:val="20"/>
                <w:lang w:val="fr-CA"/>
              </w:rPr>
              <w:t>Succession</w:t>
            </w:r>
            <w:r w:rsidRPr="005A4C36">
              <w:rPr>
                <w:sz w:val="20"/>
                <w:lang w:val="fr-CA"/>
              </w:rPr>
              <w:t xml:space="preserve">) c. </w:t>
            </w:r>
            <w:r w:rsidRPr="005A4C36">
              <w:rPr>
                <w:i/>
                <w:sz w:val="20"/>
                <w:lang w:val="fr-CA"/>
              </w:rPr>
              <w:t>Donovan</w:t>
            </w:r>
            <w:r w:rsidRPr="005A4C36">
              <w:rPr>
                <w:sz w:val="20"/>
                <w:lang w:val="fr-CA"/>
              </w:rPr>
              <w:t xml:space="preserve">, 2021 CSC 25, notamment si elle allègue également une atteinte à son droit à un éventuel procès juste et équitable? — </w:t>
            </w:r>
            <w:r w:rsidRPr="005A4C36">
              <w:rPr>
                <w:i/>
                <w:sz w:val="20"/>
                <w:lang w:val="fr-CA"/>
              </w:rPr>
              <w:t>Code criminel</w:t>
            </w:r>
            <w:r w:rsidRPr="005A4C36">
              <w:rPr>
                <w:sz w:val="20"/>
                <w:lang w:val="fr-CA"/>
              </w:rPr>
              <w:t>, art. 487.3(2)a)iv).</w:t>
            </w:r>
          </w:p>
        </w:tc>
      </w:tr>
      <w:tr w:rsidR="00DF1316" w:rsidRPr="00AF6443" w:rsidTr="00834584">
        <w:tc>
          <w:tcPr>
            <w:tcW w:w="5000" w:type="pct"/>
            <w:gridSpan w:val="2"/>
          </w:tcPr>
          <w:p w:rsidR="00DF1316" w:rsidRPr="005A4C36" w:rsidRDefault="00DF1316" w:rsidP="00834584">
            <w:pPr>
              <w:jc w:val="both"/>
              <w:rPr>
                <w:sz w:val="20"/>
                <w:lang w:val="fr-CA"/>
              </w:rPr>
            </w:pPr>
          </w:p>
          <w:p w:rsidR="00DF1316" w:rsidRPr="005A4C36" w:rsidRDefault="00DF1316" w:rsidP="00834584">
            <w:pPr>
              <w:jc w:val="both"/>
              <w:rPr>
                <w:sz w:val="20"/>
                <w:lang w:val="fr-CA"/>
              </w:rPr>
            </w:pPr>
            <w:r w:rsidRPr="005A4C36">
              <w:rPr>
                <w:sz w:val="20"/>
                <w:lang w:val="fr-CA"/>
              </w:rPr>
              <w:t xml:space="preserve">La demanderesse, désignée comme la « Personne C », est un médecin qui fait l’objet d’une plainte déposée par la syndique adjointe du Collège des médecins du Québec (« CMQ »), au Conseil de discipline, quant au décès d’un patient. Les audiences et procédures devant le Conseil de discipline font l’objet d’un huis clos. La Personne C fait aussi l’objet d’une enquête policière découlant des mêmes événements. Dans le cadre de son enquête, la police tente d’accéder au dossier d’enquête disciplinaire du Collège, qui revendique un privilège sur le contenu. La police obtient et exécute un mandat de perquisition; les documents sont remis à la police sous scellés. </w:t>
            </w:r>
          </w:p>
          <w:p w:rsidR="00DF1316" w:rsidRPr="005A4C36" w:rsidRDefault="00DF1316" w:rsidP="00834584">
            <w:pPr>
              <w:jc w:val="both"/>
              <w:rPr>
                <w:sz w:val="20"/>
                <w:lang w:val="fr-CA"/>
              </w:rPr>
            </w:pPr>
          </w:p>
          <w:p w:rsidR="00DF1316" w:rsidRPr="005A4C36" w:rsidRDefault="00DF1316" w:rsidP="00834584">
            <w:pPr>
              <w:jc w:val="both"/>
              <w:rPr>
                <w:sz w:val="20"/>
                <w:lang w:val="fr-CA"/>
              </w:rPr>
            </w:pPr>
            <w:r w:rsidRPr="005A4C36">
              <w:rPr>
                <w:sz w:val="20"/>
                <w:lang w:val="fr-CA"/>
              </w:rPr>
              <w:t>En amont d’une audience pour trancher la question du privilège au fond, la Personne C a déposé une ordonnance de mise sous scellés afin de protéger son identité ainsi que tout renseignement qui pourrait l’identifier, y compris la trame factuelle. La « Personne A », un témoin tant dans le processus disciplinaire que dans l’enquête policière, demande aussi une ordonnance semblable.</w:t>
            </w:r>
          </w:p>
          <w:p w:rsidR="00DF1316" w:rsidRPr="005A4C36" w:rsidRDefault="00DF1316" w:rsidP="00834584">
            <w:pPr>
              <w:jc w:val="both"/>
              <w:rPr>
                <w:sz w:val="20"/>
                <w:lang w:val="fr-CA"/>
              </w:rPr>
            </w:pPr>
          </w:p>
          <w:p w:rsidR="00DF1316" w:rsidRPr="005A4C36" w:rsidRDefault="00DF1316" w:rsidP="00834584">
            <w:pPr>
              <w:jc w:val="both"/>
              <w:rPr>
                <w:sz w:val="20"/>
                <w:lang w:val="fr-CA"/>
              </w:rPr>
            </w:pPr>
            <w:r w:rsidRPr="005A4C36">
              <w:rPr>
                <w:sz w:val="20"/>
                <w:lang w:val="fr-CA"/>
              </w:rPr>
              <w:t>La Cour supérieure du Québec accueille la requête de la Personne A, mais rejette celle de la Personne C. Toutefois, le nom de la Personne C est caviardé en vertu de l’ordonnance prononcée portant sur la requête de la Personne A.</w:t>
            </w:r>
          </w:p>
          <w:p w:rsidR="00DF1316" w:rsidRPr="005A4C36" w:rsidRDefault="00DF1316" w:rsidP="00834584">
            <w:pPr>
              <w:jc w:val="both"/>
              <w:rPr>
                <w:sz w:val="20"/>
                <w:lang w:val="fr-CA"/>
              </w:rPr>
            </w:pPr>
          </w:p>
          <w:p w:rsidR="00DF1316" w:rsidRPr="005A4C36" w:rsidRDefault="00DF1316" w:rsidP="00834584">
            <w:pPr>
              <w:jc w:val="both"/>
              <w:rPr>
                <w:sz w:val="20"/>
                <w:lang w:val="fr-CA"/>
              </w:rPr>
            </w:pPr>
            <w:r w:rsidRPr="005A4C36">
              <w:rPr>
                <w:sz w:val="20"/>
                <w:lang w:val="fr-CA"/>
              </w:rPr>
              <w:t>La Personne C tente ensuite d’obtenir autorisation pour porter la décision de la Cour supérieure en appel devant la Cour suprême. La Personne C dépose aussi à la Cour suprême une requête en sursis de l’exécution du jugement de la Cour supérieure et en mise sous scellé, cette dernière ayant déjà refusé une requête semblable en sursis de son propre jugement.</w:t>
            </w:r>
          </w:p>
          <w:p w:rsidR="00DF1316" w:rsidRPr="005A4C36" w:rsidRDefault="00DF1316" w:rsidP="00834584">
            <w:pPr>
              <w:jc w:val="both"/>
              <w:rPr>
                <w:sz w:val="20"/>
                <w:lang w:val="fr-CA"/>
              </w:rPr>
            </w:pPr>
          </w:p>
        </w:tc>
      </w:tr>
    </w:tbl>
    <w:p w:rsidR="00271908" w:rsidRPr="005A4C36" w:rsidRDefault="00271908">
      <w:pPr>
        <w:rPr>
          <w:lang w:val="fr-CA"/>
        </w:rPr>
      </w:pPr>
      <w:r w:rsidRPr="005A4C3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1316" w:rsidRPr="00AF6443" w:rsidTr="00834584">
        <w:tc>
          <w:tcPr>
            <w:tcW w:w="2427" w:type="pct"/>
          </w:tcPr>
          <w:p w:rsidR="00DF1316" w:rsidRPr="005A4C36" w:rsidRDefault="00DF1316" w:rsidP="00834584">
            <w:pPr>
              <w:jc w:val="both"/>
              <w:rPr>
                <w:sz w:val="20"/>
                <w:lang w:val="fr-CA"/>
              </w:rPr>
            </w:pPr>
            <w:r w:rsidRPr="005A4C36">
              <w:rPr>
                <w:sz w:val="20"/>
                <w:lang w:val="fr-CA"/>
              </w:rPr>
              <w:t>Le 31 mai 2021</w:t>
            </w:r>
          </w:p>
          <w:p w:rsidR="00DF1316" w:rsidRPr="005A4C36" w:rsidRDefault="00DF1316" w:rsidP="00834584">
            <w:pPr>
              <w:jc w:val="both"/>
              <w:rPr>
                <w:sz w:val="20"/>
                <w:lang w:val="fr-CA"/>
              </w:rPr>
            </w:pPr>
            <w:r w:rsidRPr="005A4C36">
              <w:rPr>
                <w:sz w:val="20"/>
                <w:lang w:val="fr-CA"/>
              </w:rPr>
              <w:t>(motifs écrits rendus le 16 juin 2021)</w:t>
            </w:r>
          </w:p>
          <w:p w:rsidR="00DF1316" w:rsidRPr="005A4C36" w:rsidRDefault="00DF1316" w:rsidP="00834584">
            <w:pPr>
              <w:jc w:val="both"/>
              <w:rPr>
                <w:sz w:val="20"/>
                <w:lang w:val="fr-CA"/>
              </w:rPr>
            </w:pPr>
            <w:r w:rsidRPr="005A4C36">
              <w:rPr>
                <w:sz w:val="20"/>
                <w:lang w:val="fr-CA"/>
              </w:rPr>
              <w:t>Cour supérieure du Québec</w:t>
            </w:r>
          </w:p>
          <w:p w:rsidR="00DF1316" w:rsidRPr="005A4C36" w:rsidRDefault="00DF1316" w:rsidP="00834584">
            <w:pPr>
              <w:jc w:val="both"/>
              <w:rPr>
                <w:sz w:val="20"/>
                <w:lang w:val="fr-CA"/>
              </w:rPr>
            </w:pPr>
            <w:r w:rsidRPr="005A4C36">
              <w:rPr>
                <w:sz w:val="20"/>
                <w:lang w:val="fr-CA"/>
              </w:rPr>
              <w:t>(la juge Di Salvo)</w:t>
            </w:r>
          </w:p>
          <w:p w:rsidR="00DF1316" w:rsidRPr="005A4C36" w:rsidRDefault="00DF1316" w:rsidP="00834584">
            <w:pPr>
              <w:jc w:val="both"/>
              <w:rPr>
                <w:sz w:val="20"/>
              </w:rPr>
            </w:pPr>
            <w:r w:rsidRPr="005A4C36">
              <w:rPr>
                <w:sz w:val="20"/>
              </w:rPr>
              <w:t>Numéro du dossier : 540-36-001132-215</w:t>
            </w:r>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lang w:val="fr-CA"/>
              </w:rPr>
            </w:pPr>
            <w:r w:rsidRPr="005A4C36">
              <w:rPr>
                <w:sz w:val="20"/>
                <w:lang w:val="fr-CA"/>
              </w:rPr>
              <w:t xml:space="preserve">Demande d’ordonnance de mise sous scellés, de protection de l’identité, de non-publication et de non-diffusion déposée par la « Personne C » — rejetée  </w:t>
            </w:r>
          </w:p>
          <w:p w:rsidR="00DF1316" w:rsidRPr="005A4C36" w:rsidRDefault="00DF1316" w:rsidP="00834584">
            <w:pPr>
              <w:jc w:val="both"/>
              <w:rPr>
                <w:sz w:val="20"/>
                <w:lang w:val="fr-CA"/>
              </w:rPr>
            </w:pPr>
          </w:p>
        </w:tc>
      </w:tr>
      <w:tr w:rsidR="00DF1316" w:rsidRPr="00AF6443" w:rsidTr="00834584">
        <w:tc>
          <w:tcPr>
            <w:tcW w:w="2427" w:type="pct"/>
          </w:tcPr>
          <w:p w:rsidR="00DF1316" w:rsidRPr="005A4C36" w:rsidRDefault="00DF1316" w:rsidP="00834584">
            <w:pPr>
              <w:jc w:val="both"/>
              <w:rPr>
                <w:sz w:val="20"/>
                <w:lang w:val="fr-CA"/>
              </w:rPr>
            </w:pPr>
            <w:r w:rsidRPr="005A4C36">
              <w:rPr>
                <w:sz w:val="20"/>
                <w:lang w:val="fr-CA"/>
              </w:rPr>
              <w:t>Le 29 juillet 2021</w:t>
            </w:r>
          </w:p>
          <w:p w:rsidR="00DF1316" w:rsidRPr="005A4C36" w:rsidRDefault="00DF1316" w:rsidP="00834584">
            <w:pPr>
              <w:jc w:val="both"/>
              <w:rPr>
                <w:sz w:val="20"/>
                <w:lang w:val="fr-CA"/>
              </w:rPr>
            </w:pPr>
            <w:r w:rsidRPr="005A4C36">
              <w:rPr>
                <w:sz w:val="20"/>
                <w:lang w:val="fr-CA"/>
              </w:rPr>
              <w:t>(décision orale; transcription 13 septembre)</w:t>
            </w:r>
          </w:p>
          <w:p w:rsidR="00DF1316" w:rsidRPr="005A4C36" w:rsidRDefault="00DF1316" w:rsidP="00834584">
            <w:pPr>
              <w:jc w:val="both"/>
              <w:rPr>
                <w:sz w:val="20"/>
                <w:lang w:val="fr-CA"/>
              </w:rPr>
            </w:pPr>
            <w:r w:rsidRPr="005A4C36">
              <w:rPr>
                <w:sz w:val="20"/>
                <w:lang w:val="fr-CA"/>
              </w:rPr>
              <w:t>Cour supérieure du Québec</w:t>
            </w:r>
          </w:p>
          <w:p w:rsidR="00DF1316" w:rsidRPr="005A4C36" w:rsidRDefault="00DF1316" w:rsidP="00834584">
            <w:pPr>
              <w:jc w:val="both"/>
              <w:rPr>
                <w:sz w:val="20"/>
                <w:lang w:val="fr-CA"/>
              </w:rPr>
            </w:pPr>
            <w:r w:rsidRPr="005A4C36">
              <w:rPr>
                <w:sz w:val="20"/>
                <w:lang w:val="fr-CA"/>
              </w:rPr>
              <w:t xml:space="preserve">(la juge Di Salvo) </w:t>
            </w:r>
          </w:p>
          <w:p w:rsidR="00DF1316" w:rsidRPr="005A4C36" w:rsidRDefault="00DF1316" w:rsidP="00834584">
            <w:pPr>
              <w:jc w:val="both"/>
              <w:rPr>
                <w:sz w:val="20"/>
              </w:rPr>
            </w:pPr>
            <w:r w:rsidRPr="005A4C36">
              <w:rPr>
                <w:sz w:val="20"/>
              </w:rPr>
              <w:t>Numéro du dossier : 540-36-001132-215</w:t>
            </w:r>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lang w:val="fr-CA"/>
              </w:rPr>
            </w:pPr>
            <w:r w:rsidRPr="005A4C36">
              <w:rPr>
                <w:sz w:val="20"/>
                <w:lang w:val="fr-CA"/>
              </w:rPr>
              <w:t>Requête en sursis de l’exécution du premier jugement — rejetée</w:t>
            </w:r>
          </w:p>
          <w:p w:rsidR="00DF1316" w:rsidRPr="005A4C36" w:rsidRDefault="00DF1316" w:rsidP="00834584">
            <w:pPr>
              <w:jc w:val="both"/>
              <w:rPr>
                <w:sz w:val="20"/>
                <w:lang w:val="fr-CA"/>
              </w:rPr>
            </w:pPr>
          </w:p>
        </w:tc>
      </w:tr>
      <w:tr w:rsidR="00DF1316" w:rsidRPr="00AF6443" w:rsidTr="00834584">
        <w:tc>
          <w:tcPr>
            <w:tcW w:w="2427" w:type="pct"/>
          </w:tcPr>
          <w:p w:rsidR="00DF1316" w:rsidRPr="005A4C36" w:rsidRDefault="00DF1316" w:rsidP="00834584">
            <w:pPr>
              <w:jc w:val="both"/>
              <w:rPr>
                <w:sz w:val="20"/>
                <w:lang w:val="fr-CA"/>
              </w:rPr>
            </w:pPr>
            <w:r w:rsidRPr="005A4C36">
              <w:rPr>
                <w:sz w:val="20"/>
                <w:lang w:val="fr-CA"/>
              </w:rPr>
              <w:t>Le 30 août 2021</w:t>
            </w:r>
          </w:p>
          <w:p w:rsidR="00DF1316" w:rsidRPr="005A4C36" w:rsidRDefault="00DF1316" w:rsidP="00834584">
            <w:pPr>
              <w:jc w:val="both"/>
              <w:rPr>
                <w:sz w:val="20"/>
                <w:lang w:val="fr-CA"/>
              </w:rPr>
            </w:pPr>
            <w:r w:rsidRPr="005A4C36">
              <w:rPr>
                <w:sz w:val="20"/>
                <w:lang w:val="fr-CA"/>
              </w:rPr>
              <w:t>Cour suprême du Canada</w:t>
            </w:r>
          </w:p>
          <w:p w:rsidR="00DF1316" w:rsidRPr="005A4C36" w:rsidRDefault="00DF1316" w:rsidP="00834584">
            <w:pPr>
              <w:jc w:val="both"/>
              <w:rPr>
                <w:sz w:val="20"/>
                <w:lang w:val="fr-CA"/>
              </w:rPr>
            </w:pPr>
          </w:p>
        </w:tc>
        <w:tc>
          <w:tcPr>
            <w:tcW w:w="243" w:type="pct"/>
          </w:tcPr>
          <w:p w:rsidR="00DF1316" w:rsidRPr="005A4C36" w:rsidRDefault="00DF1316" w:rsidP="00834584">
            <w:pPr>
              <w:jc w:val="both"/>
              <w:rPr>
                <w:sz w:val="20"/>
                <w:lang w:val="fr-CA"/>
              </w:rPr>
            </w:pPr>
          </w:p>
        </w:tc>
        <w:tc>
          <w:tcPr>
            <w:tcW w:w="2330" w:type="pct"/>
          </w:tcPr>
          <w:p w:rsidR="00DF1316" w:rsidRPr="005A4C36" w:rsidRDefault="00DF1316" w:rsidP="00834584">
            <w:pPr>
              <w:jc w:val="both"/>
              <w:rPr>
                <w:sz w:val="20"/>
                <w:lang w:val="fr-CA"/>
              </w:rPr>
            </w:pPr>
            <w:r w:rsidRPr="005A4C36">
              <w:rPr>
                <w:sz w:val="20"/>
                <w:lang w:val="fr-CA"/>
              </w:rPr>
              <w:t>Requête en suspension partielle et accélérée de l’exécution du premier jugement et en mise sous scellés partielle, et demande d’autorisation d’appel du premier jugement, déposées par la « Personne C »</w:t>
            </w:r>
          </w:p>
        </w:tc>
      </w:tr>
    </w:tbl>
    <w:p w:rsidR="00DF1316" w:rsidRPr="005A4C36" w:rsidRDefault="00DF1316" w:rsidP="00DF1316">
      <w:pPr>
        <w:jc w:val="both"/>
        <w:rPr>
          <w:sz w:val="20"/>
          <w:lang w:val="fr-CA"/>
        </w:rPr>
      </w:pPr>
    </w:p>
    <w:p w:rsidR="00DF1316" w:rsidRPr="005A4C36" w:rsidRDefault="00961C56" w:rsidP="00DF1316">
      <w:pPr>
        <w:jc w:val="both"/>
        <w:rPr>
          <w:sz w:val="20"/>
          <w:lang w:val="fr-CA"/>
        </w:rPr>
      </w:pPr>
      <w:r>
        <w:rPr>
          <w:sz w:val="20"/>
        </w:rPr>
        <w:pict>
          <v:rect id="_x0000_i1043" style="width:2in;height:1pt" o:hrpct="0" o:hralign="center" o:hrstd="t" o:hrnoshade="t" o:hr="t" fillcolor="black [3213]" stroked="f"/>
        </w:pict>
      </w:r>
    </w:p>
    <w:p w:rsidR="00DF1316" w:rsidRPr="005A4C36" w:rsidRDefault="00DF1316" w:rsidP="00DF1316">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1316" w:rsidRPr="005A4C36" w:rsidTr="00834584">
        <w:tc>
          <w:tcPr>
            <w:tcW w:w="543" w:type="pct"/>
          </w:tcPr>
          <w:p w:rsidR="00DF1316" w:rsidRPr="005A4C36" w:rsidRDefault="00DF1316" w:rsidP="00834584">
            <w:pPr>
              <w:jc w:val="both"/>
              <w:rPr>
                <w:sz w:val="20"/>
              </w:rPr>
            </w:pPr>
            <w:r w:rsidRPr="005A4C36">
              <w:rPr>
                <w:rStyle w:val="SCCFileNumberChar"/>
                <w:sz w:val="20"/>
                <w:szCs w:val="20"/>
              </w:rPr>
              <w:t>39635</w:t>
            </w:r>
          </w:p>
        </w:tc>
        <w:tc>
          <w:tcPr>
            <w:tcW w:w="4457" w:type="pct"/>
            <w:gridSpan w:val="3"/>
          </w:tcPr>
          <w:p w:rsidR="00DF1316" w:rsidRPr="005A4C36" w:rsidRDefault="00DF1316" w:rsidP="00834584">
            <w:pPr>
              <w:pStyle w:val="SCCLsocParty"/>
              <w:jc w:val="both"/>
              <w:rPr>
                <w:b/>
                <w:sz w:val="20"/>
                <w:szCs w:val="20"/>
                <w:lang w:val="en-US"/>
              </w:rPr>
            </w:pPr>
            <w:r w:rsidRPr="005A4C36">
              <w:rPr>
                <w:b/>
                <w:sz w:val="20"/>
                <w:szCs w:val="20"/>
                <w:lang w:val="en-US"/>
              </w:rPr>
              <w:t>Her Majesty the Queen v. Matthew James Johnston</w:t>
            </w:r>
            <w:r w:rsidR="00271908" w:rsidRPr="005A4C36">
              <w:rPr>
                <w:b/>
                <w:sz w:val="20"/>
                <w:szCs w:val="20"/>
                <w:lang w:val="en-US"/>
              </w:rPr>
              <w:t xml:space="preserve"> and</w:t>
            </w:r>
            <w:r w:rsidRPr="005A4C36">
              <w:rPr>
                <w:b/>
                <w:sz w:val="20"/>
                <w:szCs w:val="20"/>
                <w:lang w:val="en-US"/>
              </w:rPr>
              <w:t xml:space="preserve"> Cody Rae Haevischer</w:t>
            </w:r>
          </w:p>
          <w:p w:rsidR="00DF1316" w:rsidRPr="005A4C36" w:rsidRDefault="00DF1316" w:rsidP="00834584">
            <w:pPr>
              <w:jc w:val="both"/>
              <w:rPr>
                <w:sz w:val="20"/>
              </w:rPr>
            </w:pPr>
            <w:r w:rsidRPr="005A4C36">
              <w:rPr>
                <w:sz w:val="20"/>
              </w:rPr>
              <w:t>(B.C.) (Criminal) (By Leave)</w:t>
            </w:r>
          </w:p>
        </w:tc>
      </w:tr>
      <w:tr w:rsidR="00DF1316" w:rsidRPr="005A4C36" w:rsidTr="00834584">
        <w:tc>
          <w:tcPr>
            <w:tcW w:w="5000" w:type="pct"/>
            <w:gridSpan w:val="4"/>
          </w:tcPr>
          <w:p w:rsidR="00271908" w:rsidRPr="005A4C36" w:rsidRDefault="00271908" w:rsidP="00271908">
            <w:pPr>
              <w:jc w:val="both"/>
              <w:rPr>
                <w:sz w:val="20"/>
                <w:szCs w:val="20"/>
              </w:rPr>
            </w:pPr>
            <w:r w:rsidRPr="005A4C36">
              <w:rPr>
                <w:sz w:val="20"/>
                <w:szCs w:val="20"/>
              </w:rPr>
              <w:t>The application for leave to appeal from the judgment of the Court of Appeal for British Columbia (Vancouver), Numbers CA42488 and CA42490, 2021 BCCA 34, dated January 28, 2021, is granted. The application for leave to cross-appeal is dismissed.</w:t>
            </w:r>
          </w:p>
          <w:p w:rsidR="00DF1316" w:rsidRPr="005A4C36" w:rsidRDefault="00DF1316" w:rsidP="00834584">
            <w:pPr>
              <w:pStyle w:val="SCCBanSummary0"/>
              <w:rPr>
                <w:smallCaps w:val="0"/>
                <w:sz w:val="20"/>
                <w:szCs w:val="20"/>
              </w:rPr>
            </w:pPr>
          </w:p>
        </w:tc>
      </w:tr>
      <w:tr w:rsidR="00DF1316" w:rsidRPr="005A4C36" w:rsidTr="00834584">
        <w:tc>
          <w:tcPr>
            <w:tcW w:w="5000" w:type="pct"/>
            <w:gridSpan w:val="4"/>
          </w:tcPr>
          <w:p w:rsidR="00DF1316" w:rsidRPr="005A4C36" w:rsidRDefault="00DF1316" w:rsidP="00834584">
            <w:pPr>
              <w:pStyle w:val="SCCBanSummary0"/>
              <w:rPr>
                <w:sz w:val="20"/>
                <w:szCs w:val="20"/>
              </w:rPr>
            </w:pPr>
            <w:r w:rsidRPr="005A4C36">
              <w:rPr>
                <w:sz w:val="20"/>
                <w:szCs w:val="20"/>
              </w:rPr>
              <w:t>(Publication ban in case) (Sealing order) (Certain information not available to the public)</w:t>
            </w:r>
          </w:p>
          <w:p w:rsidR="00DF1316" w:rsidRPr="005A4C36" w:rsidRDefault="00DF1316" w:rsidP="00834584">
            <w:pPr>
              <w:jc w:val="both"/>
              <w:rPr>
                <w:sz w:val="20"/>
              </w:rPr>
            </w:pPr>
          </w:p>
          <w:p w:rsidR="00DF1316" w:rsidRPr="005A4C36" w:rsidRDefault="00DF1316" w:rsidP="00834584">
            <w:pPr>
              <w:jc w:val="both"/>
              <w:rPr>
                <w:sz w:val="20"/>
              </w:rPr>
            </w:pPr>
            <w:r w:rsidRPr="005A4C36">
              <w:rPr>
                <w:i/>
                <w:sz w:val="20"/>
              </w:rPr>
              <w:t xml:space="preserve">Charter of Rights </w:t>
            </w:r>
            <w:r w:rsidRPr="005A4C36">
              <w:rPr>
                <w:sz w:val="20"/>
              </w:rPr>
              <w:t xml:space="preserve">— Criminal law — Stay of proceedings — Abuse of process — Summary dismissal of applications — Disclosure — Right to make full answer and defence — Whether, and to what extent, a judge is permitted to assess or weigh an applicant’s proposed evidence when determining whether to permit a full evidentiary hearing on an application for a stay of proceedings for abuse of process — Whether the Court of Appeal applied too low a threshold for determining whether a full evidentiary hearing is required on an application for a stay of proceedings for abuse of process — Whether the right to make full answer and defence, as protected by the principles in </w:t>
            </w:r>
            <w:r w:rsidRPr="005A4C36">
              <w:rPr>
                <w:i/>
                <w:sz w:val="20"/>
              </w:rPr>
              <w:t>R. v. Stinchcombe</w:t>
            </w:r>
            <w:r w:rsidRPr="005A4C36">
              <w:rPr>
                <w:sz w:val="20"/>
              </w:rPr>
              <w:t xml:space="preserve">, [1991] 3 S.C.R. 326, and </w:t>
            </w:r>
            <w:r w:rsidRPr="005A4C36">
              <w:rPr>
                <w:i/>
                <w:sz w:val="20"/>
              </w:rPr>
              <w:t>R. v. Dixon</w:t>
            </w:r>
            <w:r w:rsidRPr="005A4C36">
              <w:rPr>
                <w:sz w:val="20"/>
              </w:rPr>
              <w:t>, [1998] 1 S.C.R. 244, has been inappropriately eroded by the British Columbia Court of Appeal.</w:t>
            </w:r>
          </w:p>
        </w:tc>
      </w:tr>
      <w:tr w:rsidR="00DF1316" w:rsidRPr="005A4C36" w:rsidTr="00834584">
        <w:tc>
          <w:tcPr>
            <w:tcW w:w="5000" w:type="pct"/>
            <w:gridSpan w:val="4"/>
          </w:tcPr>
          <w:p w:rsidR="00DF1316" w:rsidRPr="005A4C36" w:rsidRDefault="00DF1316" w:rsidP="00834584">
            <w:pPr>
              <w:jc w:val="both"/>
              <w:rPr>
                <w:sz w:val="20"/>
              </w:rPr>
            </w:pPr>
          </w:p>
        </w:tc>
      </w:tr>
      <w:tr w:rsidR="00DF1316" w:rsidRPr="005A4C36" w:rsidTr="00834584">
        <w:tc>
          <w:tcPr>
            <w:tcW w:w="5000" w:type="pct"/>
            <w:gridSpan w:val="4"/>
          </w:tcPr>
          <w:p w:rsidR="00DF1316" w:rsidRPr="005A4C36" w:rsidRDefault="00DF1316" w:rsidP="00834584">
            <w:pPr>
              <w:jc w:val="both"/>
              <w:rPr>
                <w:sz w:val="20"/>
                <w:lang w:eastAsia="en-CA"/>
              </w:rPr>
            </w:pPr>
            <w:r w:rsidRPr="005A4C36">
              <w:rPr>
                <w:sz w:val="20"/>
              </w:rPr>
              <w:t xml:space="preserve">The respondents were found guilty of six counts of first degree murder and one count of conspiracy to commit murder. The respondents filed applications for stays of proceedings pursuant to s. 24(1) of the </w:t>
            </w:r>
            <w:r w:rsidRPr="005A4C36">
              <w:rPr>
                <w:i/>
                <w:sz w:val="20"/>
              </w:rPr>
              <w:t>Charter</w:t>
            </w:r>
            <w:r w:rsidRPr="005A4C36">
              <w:rPr>
                <w:sz w:val="20"/>
              </w:rPr>
              <w:t>, alleging abuses of process due to police misconduct during the investigation, and also because of their conditions while in pre</w:t>
            </w:r>
            <w:r w:rsidRPr="005A4C36">
              <w:rPr>
                <w:sz w:val="20"/>
              </w:rPr>
              <w:noBreakHyphen/>
              <w:t xml:space="preserve">trial custody. The Crown applied for summary dismissal of the applications. </w:t>
            </w:r>
            <w:r w:rsidRPr="005A4C36">
              <w:rPr>
                <w:sz w:val="20"/>
                <w:lang w:eastAsia="en-CA"/>
              </w:rPr>
              <w:t xml:space="preserve">Finding that the serious nature of the offences committed by the respondents could not justify a stay of proceedings, the trial judge allowed the Crown’s applications for summary dismissal, dismissed the respondents’ applications for stays of proceedings, and entered convictions. The Court of Appeal for British Columbia </w:t>
            </w:r>
            <w:r w:rsidRPr="005A4C36">
              <w:rPr>
                <w:sz w:val="20"/>
              </w:rPr>
              <w:t>dismissed the respondents’ ground of appeal relating to non</w:t>
            </w:r>
            <w:r w:rsidRPr="005A4C36">
              <w:rPr>
                <w:sz w:val="20"/>
              </w:rPr>
              <w:noBreakHyphen/>
              <w:t xml:space="preserve">disclosure of evidence, but </w:t>
            </w:r>
            <w:r w:rsidRPr="005A4C36">
              <w:rPr>
                <w:sz w:val="20"/>
                <w:lang w:eastAsia="en-CA"/>
              </w:rPr>
              <w:t>a</w:t>
            </w:r>
            <w:r w:rsidRPr="005A4C36">
              <w:rPr>
                <w:sz w:val="20"/>
              </w:rPr>
              <w:t>llowed the respondents’ appeal in part, quashed the convictions but affirmed the verdicts of guilt, and ordered that the matter be remitted to the trial court for an evidentiary hearing on the respondents’ applications for a stay of proceedings for abuse of process.</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October 2, 2014</w:t>
            </w:r>
          </w:p>
          <w:p w:rsidR="00DF1316" w:rsidRPr="005A4C36" w:rsidRDefault="00DF1316" w:rsidP="00834584">
            <w:pPr>
              <w:jc w:val="both"/>
              <w:rPr>
                <w:sz w:val="20"/>
              </w:rPr>
            </w:pPr>
            <w:r w:rsidRPr="005A4C36">
              <w:rPr>
                <w:sz w:val="20"/>
              </w:rPr>
              <w:t>Supreme Court of British Columbia</w:t>
            </w:r>
          </w:p>
          <w:p w:rsidR="00DF1316" w:rsidRPr="005A4C36" w:rsidRDefault="00DF1316" w:rsidP="00834584">
            <w:pPr>
              <w:jc w:val="both"/>
              <w:rPr>
                <w:sz w:val="20"/>
              </w:rPr>
            </w:pPr>
            <w:r w:rsidRPr="005A4C36">
              <w:rPr>
                <w:sz w:val="20"/>
              </w:rPr>
              <w:t>(Wedge J.)</w:t>
            </w:r>
          </w:p>
          <w:p w:rsidR="00DF1316" w:rsidRPr="005A4C36" w:rsidRDefault="00961C56" w:rsidP="00834584">
            <w:pPr>
              <w:jc w:val="both"/>
              <w:rPr>
                <w:sz w:val="20"/>
              </w:rPr>
            </w:pPr>
            <w:hyperlink r:id="rId19" w:history="1">
              <w:r w:rsidR="00DF1316" w:rsidRPr="005A4C36">
                <w:rPr>
                  <w:rStyle w:val="Hyperlink"/>
                  <w:sz w:val="20"/>
                </w:rPr>
                <w:t>2014 BCSC 1863</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Respondents found guilty of six counts of first degree murder, and one count of conspiracy to commit murder.</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November 19, 2014</w:t>
            </w:r>
          </w:p>
          <w:p w:rsidR="00DF1316" w:rsidRPr="005A4C36" w:rsidRDefault="00DF1316" w:rsidP="00834584">
            <w:pPr>
              <w:jc w:val="both"/>
              <w:rPr>
                <w:sz w:val="20"/>
              </w:rPr>
            </w:pPr>
            <w:r w:rsidRPr="005A4C36">
              <w:rPr>
                <w:sz w:val="20"/>
              </w:rPr>
              <w:t>Supreme Court of British Columbia</w:t>
            </w:r>
          </w:p>
          <w:p w:rsidR="00DF1316" w:rsidRPr="005A4C36" w:rsidRDefault="00DF1316" w:rsidP="00834584">
            <w:pPr>
              <w:jc w:val="both"/>
              <w:rPr>
                <w:sz w:val="20"/>
              </w:rPr>
            </w:pPr>
            <w:r w:rsidRPr="005A4C36">
              <w:rPr>
                <w:sz w:val="20"/>
              </w:rPr>
              <w:t>(Wedge J.)</w:t>
            </w:r>
          </w:p>
          <w:p w:rsidR="00DF1316" w:rsidRPr="005A4C36" w:rsidRDefault="00961C56" w:rsidP="00834584">
            <w:pPr>
              <w:jc w:val="both"/>
              <w:rPr>
                <w:sz w:val="20"/>
              </w:rPr>
            </w:pPr>
            <w:hyperlink r:id="rId20" w:history="1">
              <w:r w:rsidR="00DF1316" w:rsidRPr="005A4C36">
                <w:rPr>
                  <w:rStyle w:val="Hyperlink"/>
                  <w:sz w:val="20"/>
                </w:rPr>
                <w:t>2014 BCSC 2172</w:t>
              </w:r>
            </w:hyperlink>
            <w:r w:rsidR="00DF1316" w:rsidRPr="005A4C36">
              <w:rPr>
                <w:sz w:val="20"/>
              </w:rPr>
              <w:t xml:space="preserve"> </w:t>
            </w:r>
          </w:p>
          <w:p w:rsidR="00DF1316" w:rsidRPr="005A4C36" w:rsidRDefault="00DF1316" w:rsidP="00834584">
            <w:pPr>
              <w:jc w:val="both"/>
              <w:rPr>
                <w:sz w:val="20"/>
              </w:rPr>
            </w:pPr>
          </w:p>
          <w:p w:rsidR="00DF1316" w:rsidRPr="005A4C36" w:rsidRDefault="00DF1316" w:rsidP="00834584">
            <w:pPr>
              <w:jc w:val="both"/>
              <w:rPr>
                <w:sz w:val="20"/>
              </w:rPr>
            </w:pPr>
            <w:r w:rsidRPr="005A4C36">
              <w:rPr>
                <w:sz w:val="20"/>
              </w:rPr>
              <w:t>November 20, 2014</w:t>
            </w:r>
          </w:p>
          <w:p w:rsidR="00DF1316" w:rsidRPr="005A4C36" w:rsidRDefault="00DF1316" w:rsidP="00834584">
            <w:pPr>
              <w:jc w:val="both"/>
              <w:rPr>
                <w:sz w:val="20"/>
              </w:rPr>
            </w:pPr>
            <w:r w:rsidRPr="005A4C36">
              <w:rPr>
                <w:sz w:val="20"/>
              </w:rPr>
              <w:t>Supreme Court of British Columbia</w:t>
            </w:r>
          </w:p>
          <w:p w:rsidR="00DF1316" w:rsidRPr="005A4C36" w:rsidRDefault="00DF1316" w:rsidP="00834584">
            <w:pPr>
              <w:jc w:val="both"/>
              <w:rPr>
                <w:sz w:val="20"/>
              </w:rPr>
            </w:pPr>
            <w:r w:rsidRPr="005A4C36">
              <w:rPr>
                <w:sz w:val="20"/>
              </w:rPr>
              <w:t>(Wedge J.)</w:t>
            </w:r>
          </w:p>
          <w:p w:rsidR="00DF1316" w:rsidRPr="005A4C36" w:rsidRDefault="00DF1316" w:rsidP="00834584">
            <w:pPr>
              <w:jc w:val="both"/>
              <w:rPr>
                <w:sz w:val="20"/>
              </w:rPr>
            </w:pPr>
            <w:r w:rsidRPr="005A4C36">
              <w:rPr>
                <w:sz w:val="20"/>
              </w:rPr>
              <w:t>2014 BCSC 2194 (</w:t>
            </w:r>
            <w:r w:rsidRPr="005A4C36">
              <w:rPr>
                <w:i/>
                <w:sz w:val="20"/>
              </w:rPr>
              <w:t xml:space="preserve">ex parte </w:t>
            </w:r>
            <w:r w:rsidRPr="005A4C36">
              <w:rPr>
                <w:sz w:val="20"/>
              </w:rPr>
              <w:t xml:space="preserve">portion – reasons </w:t>
            </w:r>
          </w:p>
          <w:p w:rsidR="00DF1316" w:rsidRPr="005A4C36" w:rsidRDefault="00DF1316" w:rsidP="00834584">
            <w:pPr>
              <w:jc w:val="both"/>
              <w:rPr>
                <w:sz w:val="20"/>
              </w:rPr>
            </w:pPr>
            <w:r w:rsidRPr="005A4C36">
              <w:rPr>
                <w:sz w:val="20"/>
              </w:rPr>
              <w:t>sealed)</w:t>
            </w:r>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Respondents’ applications for a stay of proceedings for abuse of process summarily dismissed; convictions entered.</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January 28, 2021</w:t>
            </w:r>
          </w:p>
          <w:p w:rsidR="00DF1316" w:rsidRPr="005A4C36" w:rsidRDefault="00DF1316" w:rsidP="00834584">
            <w:pPr>
              <w:jc w:val="both"/>
              <w:rPr>
                <w:sz w:val="20"/>
              </w:rPr>
            </w:pPr>
            <w:r w:rsidRPr="005A4C36">
              <w:rPr>
                <w:sz w:val="20"/>
              </w:rPr>
              <w:t xml:space="preserve">Court of Appeal for British Columbia </w:t>
            </w:r>
          </w:p>
          <w:p w:rsidR="00DF1316" w:rsidRPr="005A4C36" w:rsidRDefault="00DF1316" w:rsidP="00834584">
            <w:pPr>
              <w:jc w:val="both"/>
              <w:rPr>
                <w:sz w:val="20"/>
              </w:rPr>
            </w:pPr>
            <w:r w:rsidRPr="005A4C36">
              <w:rPr>
                <w:sz w:val="20"/>
              </w:rPr>
              <w:t>(Vancouver)</w:t>
            </w:r>
          </w:p>
          <w:p w:rsidR="00DF1316" w:rsidRPr="005A4C36" w:rsidRDefault="00DF1316" w:rsidP="00834584">
            <w:pPr>
              <w:jc w:val="both"/>
              <w:rPr>
                <w:sz w:val="20"/>
              </w:rPr>
            </w:pPr>
            <w:r w:rsidRPr="005A4C36">
              <w:rPr>
                <w:sz w:val="20"/>
              </w:rPr>
              <w:t>(Tysoe, MacKenzie and Willcock JJ.A.)</w:t>
            </w:r>
          </w:p>
          <w:p w:rsidR="00DF1316" w:rsidRPr="005A4C36" w:rsidRDefault="00961C56" w:rsidP="00834584">
            <w:pPr>
              <w:jc w:val="both"/>
              <w:rPr>
                <w:rStyle w:val="Hyperlink"/>
                <w:color w:val="auto"/>
                <w:sz w:val="20"/>
                <w:u w:val="none"/>
              </w:rPr>
            </w:pPr>
            <w:hyperlink r:id="rId21" w:history="1">
              <w:r w:rsidR="00DF1316" w:rsidRPr="005A4C36">
                <w:rPr>
                  <w:rStyle w:val="Hyperlink"/>
                  <w:sz w:val="20"/>
                </w:rPr>
                <w:t>2021 BCCA 34</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Appeal allowed in part; convictions quashed but verdicts of guilt affirmed; matter remitted to trial court for evidentiary hearing on applications for a stay of proceedings for abuse of process.</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March 26, 2021</w:t>
            </w:r>
          </w:p>
          <w:p w:rsidR="00DF1316" w:rsidRPr="005A4C36" w:rsidRDefault="00DF1316" w:rsidP="00834584">
            <w:pPr>
              <w:jc w:val="both"/>
              <w:rPr>
                <w:sz w:val="20"/>
              </w:rPr>
            </w:pPr>
            <w:r w:rsidRPr="005A4C36">
              <w:rPr>
                <w:sz w:val="20"/>
              </w:rPr>
              <w:t>Supreme Court of Canada</w:t>
            </w:r>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Application for leave to appeal filed.</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June 4, 2021</w:t>
            </w:r>
          </w:p>
          <w:p w:rsidR="00DF1316" w:rsidRPr="005A4C36" w:rsidRDefault="00DF1316" w:rsidP="00834584">
            <w:pPr>
              <w:jc w:val="both"/>
              <w:rPr>
                <w:sz w:val="20"/>
              </w:rPr>
            </w:pPr>
            <w:r w:rsidRPr="005A4C36">
              <w:rPr>
                <w:sz w:val="20"/>
              </w:rPr>
              <w:t>Supreme Court of Canada</w:t>
            </w: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Application for leave to cross-appeal filed.</w:t>
            </w:r>
          </w:p>
        </w:tc>
      </w:tr>
    </w:tbl>
    <w:p w:rsidR="00DF1316" w:rsidRPr="005A4C36" w:rsidRDefault="00DF1316" w:rsidP="00DF1316">
      <w:pPr>
        <w:jc w:val="both"/>
        <w:rPr>
          <w:sz w:val="20"/>
        </w:rPr>
      </w:pPr>
    </w:p>
    <w:p w:rsidR="00DF1316" w:rsidRPr="005A4C36" w:rsidRDefault="00961C56" w:rsidP="00DF1316">
      <w:pPr>
        <w:jc w:val="both"/>
        <w:rPr>
          <w:sz w:val="20"/>
        </w:rPr>
      </w:pPr>
      <w:r>
        <w:rPr>
          <w:sz w:val="20"/>
        </w:rPr>
        <w:pict>
          <v:rect id="_x0000_i1044" style="width:2in;height:1pt" o:hrpct="0" o:hralign="center" o:hrstd="t" o:hrnoshade="t" o:hr="t" fillcolor="black [3213]" stroked="f"/>
        </w:pict>
      </w:r>
    </w:p>
    <w:p w:rsidR="00DF1316" w:rsidRPr="005A4C36" w:rsidRDefault="00DF1316" w:rsidP="00DF13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F1316" w:rsidRPr="005A4C36" w:rsidTr="00834584">
        <w:tc>
          <w:tcPr>
            <w:tcW w:w="543" w:type="pct"/>
          </w:tcPr>
          <w:p w:rsidR="00DF1316" w:rsidRPr="005A4C36" w:rsidRDefault="00DF1316" w:rsidP="00834584">
            <w:pPr>
              <w:jc w:val="both"/>
              <w:rPr>
                <w:sz w:val="20"/>
              </w:rPr>
            </w:pPr>
            <w:r w:rsidRPr="005A4C36">
              <w:rPr>
                <w:rStyle w:val="SCCFileNumberChar"/>
                <w:sz w:val="20"/>
                <w:szCs w:val="20"/>
              </w:rPr>
              <w:t>39635</w:t>
            </w:r>
          </w:p>
        </w:tc>
        <w:tc>
          <w:tcPr>
            <w:tcW w:w="4457" w:type="pct"/>
          </w:tcPr>
          <w:p w:rsidR="00DF1316" w:rsidRPr="005A4C36" w:rsidRDefault="00DF1316" w:rsidP="00834584">
            <w:pPr>
              <w:pStyle w:val="SCCLsocParty"/>
              <w:jc w:val="both"/>
              <w:rPr>
                <w:b/>
                <w:sz w:val="20"/>
                <w:szCs w:val="20"/>
              </w:rPr>
            </w:pPr>
            <w:r w:rsidRPr="005A4C36">
              <w:rPr>
                <w:b/>
                <w:sz w:val="20"/>
                <w:szCs w:val="20"/>
              </w:rPr>
              <w:t>Sa Majesté la Reine c. Matthew James Johnston</w:t>
            </w:r>
            <w:r w:rsidR="00271908" w:rsidRPr="005A4C36">
              <w:rPr>
                <w:b/>
                <w:sz w:val="20"/>
                <w:szCs w:val="20"/>
              </w:rPr>
              <w:t xml:space="preserve"> et</w:t>
            </w:r>
            <w:r w:rsidRPr="005A4C36">
              <w:rPr>
                <w:b/>
                <w:sz w:val="20"/>
                <w:szCs w:val="20"/>
              </w:rPr>
              <w:t xml:space="preserve"> Cody Rae Haevischer</w:t>
            </w:r>
          </w:p>
          <w:p w:rsidR="00DF1316" w:rsidRPr="005A4C36" w:rsidRDefault="00DF1316" w:rsidP="00834584">
            <w:pPr>
              <w:jc w:val="both"/>
              <w:rPr>
                <w:sz w:val="20"/>
              </w:rPr>
            </w:pPr>
            <w:r w:rsidRPr="005A4C36">
              <w:rPr>
                <w:sz w:val="20"/>
              </w:rPr>
              <w:t>(C.</w:t>
            </w:r>
            <w:r w:rsidRPr="005A4C36">
              <w:rPr>
                <w:sz w:val="20"/>
              </w:rPr>
              <w:noBreakHyphen/>
              <w:t>B.) (Criminelle) (Autorisation)</w:t>
            </w:r>
          </w:p>
        </w:tc>
      </w:tr>
      <w:tr w:rsidR="00DF1316" w:rsidRPr="005A4C36" w:rsidTr="00834584">
        <w:tc>
          <w:tcPr>
            <w:tcW w:w="5000" w:type="pct"/>
            <w:gridSpan w:val="2"/>
          </w:tcPr>
          <w:p w:rsidR="00DF1316" w:rsidRPr="005A4C36" w:rsidRDefault="00271908" w:rsidP="00834584">
            <w:pPr>
              <w:pStyle w:val="SCCBanSummary0"/>
              <w:rPr>
                <w:smallCaps w:val="0"/>
                <w:sz w:val="22"/>
                <w:lang w:val="fr-CA"/>
              </w:rPr>
            </w:pPr>
            <w:r w:rsidRPr="005A4C36">
              <w:rPr>
                <w:smallCaps w:val="0"/>
                <w:sz w:val="22"/>
                <w:lang w:val="fr-CA"/>
              </w:rPr>
              <w:t>La demande d’autorisation d’appel de l’arrêt de la Cour d’appel de la Colombie-Britannique (Vancouver), numéros  CA42488 et CA42490, 2021 BCCA 34, daté du 28 janvier 2021, est accueillie. La demande d’autorisation d’appel incident est rejetée.</w:t>
            </w:r>
          </w:p>
          <w:p w:rsidR="00271908" w:rsidRPr="005A4C36" w:rsidRDefault="00271908" w:rsidP="00271908">
            <w:pPr>
              <w:rPr>
                <w:lang w:val="fr-CA"/>
              </w:rPr>
            </w:pPr>
          </w:p>
        </w:tc>
      </w:tr>
      <w:tr w:rsidR="00DF1316" w:rsidRPr="00AF6443" w:rsidTr="00834584">
        <w:tc>
          <w:tcPr>
            <w:tcW w:w="5000" w:type="pct"/>
            <w:gridSpan w:val="2"/>
          </w:tcPr>
          <w:p w:rsidR="00DF1316" w:rsidRPr="005A4C36" w:rsidRDefault="00DF1316" w:rsidP="00834584">
            <w:pPr>
              <w:pStyle w:val="SCCBanSummary0"/>
              <w:rPr>
                <w:sz w:val="20"/>
                <w:szCs w:val="20"/>
                <w:lang w:val="fr-CA"/>
              </w:rPr>
            </w:pPr>
            <w:r w:rsidRPr="005A4C36">
              <w:rPr>
                <w:sz w:val="20"/>
                <w:szCs w:val="20"/>
                <w:lang w:val="fr-CA"/>
              </w:rPr>
              <w:t>(Ordonnance de non</w:t>
            </w:r>
            <w:r w:rsidRPr="005A4C36">
              <w:rPr>
                <w:sz w:val="20"/>
                <w:szCs w:val="20"/>
                <w:lang w:val="fr-CA"/>
              </w:rPr>
              <w:noBreakHyphen/>
              <w:t>publication dans le dossier) (ordonnance de mise sous scellés) (certains renseignements non disponibles pour le public)</w:t>
            </w:r>
          </w:p>
          <w:p w:rsidR="00DF1316" w:rsidRPr="005A4C36" w:rsidRDefault="00DF1316" w:rsidP="00834584">
            <w:pPr>
              <w:jc w:val="both"/>
              <w:rPr>
                <w:sz w:val="20"/>
                <w:lang w:val="fr-CA"/>
              </w:rPr>
            </w:pPr>
          </w:p>
          <w:p w:rsidR="00DF1316" w:rsidRPr="005A4C36" w:rsidRDefault="00DF1316" w:rsidP="00834584">
            <w:pPr>
              <w:jc w:val="both"/>
              <w:rPr>
                <w:sz w:val="20"/>
                <w:lang w:val="fr-CA"/>
              </w:rPr>
            </w:pPr>
            <w:r w:rsidRPr="005A4C36">
              <w:rPr>
                <w:i/>
                <w:sz w:val="20"/>
                <w:lang w:val="fr-CA"/>
              </w:rPr>
              <w:t xml:space="preserve">Charte des droits </w:t>
            </w:r>
            <w:r w:rsidRPr="005A4C36">
              <w:rPr>
                <w:sz w:val="20"/>
                <w:lang w:val="fr-CA"/>
              </w:rPr>
              <w:t>— Droit criminel — Suspension de l’instance — Abus de procédures — Rejet sommaire des demandes — Communication de la preuve — Droit à une défense pleine et entière — Lorsqu’il décide s’il autorise une audition complète de la preuve dans une demande de suspension de l’instance pour abus de procédures, le juge peut</w:t>
            </w:r>
            <w:r w:rsidRPr="005A4C36">
              <w:rPr>
                <w:sz w:val="20"/>
                <w:lang w:val="fr-CA"/>
              </w:rPr>
              <w:noBreakHyphen/>
              <w:t>il évaluer ou soupeser la preuve présentée par le demandeur? — La Cour d’appel a</w:t>
            </w:r>
            <w:r w:rsidRPr="005A4C36">
              <w:rPr>
                <w:sz w:val="20"/>
                <w:lang w:val="fr-CA"/>
              </w:rPr>
              <w:noBreakHyphen/>
              <w:t>t</w:t>
            </w:r>
            <w:r w:rsidRPr="005A4C36">
              <w:rPr>
                <w:sz w:val="20"/>
                <w:lang w:val="fr-CA"/>
              </w:rPr>
              <w:noBreakHyphen/>
              <w:t xml:space="preserve">elle adopté un seuil trop bas pour déterminer si une audition complète de la preuve est nécessaire dans une demande de suspension de l’instance pour abus de procédures? — Le droit à une défense pleine et entière tel qu’il est protégé par les principes des arrêts </w:t>
            </w:r>
            <w:r w:rsidRPr="005A4C36">
              <w:rPr>
                <w:i/>
                <w:sz w:val="20"/>
                <w:lang w:val="fr-CA"/>
              </w:rPr>
              <w:t>R. c. Stinchcombe</w:t>
            </w:r>
            <w:r w:rsidRPr="005A4C36">
              <w:rPr>
                <w:sz w:val="20"/>
                <w:lang w:val="fr-CA"/>
              </w:rPr>
              <w:t xml:space="preserve">, [1991] 3 R.C.S. 326, et </w:t>
            </w:r>
            <w:r w:rsidRPr="005A4C36">
              <w:rPr>
                <w:i/>
                <w:sz w:val="20"/>
                <w:lang w:val="fr-CA"/>
              </w:rPr>
              <w:t>R. c. Dixon</w:t>
            </w:r>
            <w:r w:rsidRPr="005A4C36">
              <w:rPr>
                <w:sz w:val="20"/>
                <w:lang w:val="fr-CA"/>
              </w:rPr>
              <w:t>, [1998] 1 R.C.S. 244, a</w:t>
            </w:r>
            <w:r w:rsidRPr="005A4C36">
              <w:rPr>
                <w:sz w:val="20"/>
                <w:lang w:val="fr-CA"/>
              </w:rPr>
              <w:noBreakHyphen/>
              <w:t>t</w:t>
            </w:r>
            <w:r w:rsidRPr="005A4C36">
              <w:rPr>
                <w:sz w:val="20"/>
                <w:lang w:val="fr-CA"/>
              </w:rPr>
              <w:noBreakHyphen/>
              <w:t>il été affaibli de manière inappropriée par la Cour d’appel de la Colombie</w:t>
            </w:r>
            <w:r w:rsidRPr="005A4C36">
              <w:rPr>
                <w:sz w:val="20"/>
                <w:lang w:val="fr-CA"/>
              </w:rPr>
              <w:noBreakHyphen/>
              <w:t>Britannique?</w:t>
            </w:r>
          </w:p>
        </w:tc>
      </w:tr>
      <w:tr w:rsidR="00DF1316" w:rsidRPr="00AF6443" w:rsidTr="00834584">
        <w:tc>
          <w:tcPr>
            <w:tcW w:w="5000" w:type="pct"/>
            <w:gridSpan w:val="2"/>
          </w:tcPr>
          <w:p w:rsidR="00DF1316" w:rsidRPr="005A4C36" w:rsidRDefault="00DF1316" w:rsidP="00834584">
            <w:pPr>
              <w:jc w:val="both"/>
              <w:rPr>
                <w:sz w:val="20"/>
                <w:lang w:val="fr-CA"/>
              </w:rPr>
            </w:pPr>
          </w:p>
        </w:tc>
      </w:tr>
    </w:tbl>
    <w:p w:rsidR="00271908" w:rsidRPr="005A4C36" w:rsidRDefault="00271908">
      <w:pPr>
        <w:rPr>
          <w:lang w:val="fr-CA"/>
        </w:rPr>
      </w:pPr>
      <w:r w:rsidRPr="005A4C3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1316" w:rsidRPr="00AF6443" w:rsidTr="00834584">
        <w:tc>
          <w:tcPr>
            <w:tcW w:w="5000" w:type="pct"/>
            <w:gridSpan w:val="3"/>
          </w:tcPr>
          <w:p w:rsidR="00DF1316" w:rsidRPr="005A4C36" w:rsidRDefault="00DF1316" w:rsidP="00834584">
            <w:pPr>
              <w:jc w:val="both"/>
              <w:rPr>
                <w:sz w:val="20"/>
                <w:lang w:val="fr-CA"/>
              </w:rPr>
            </w:pPr>
            <w:r w:rsidRPr="005A4C36">
              <w:rPr>
                <w:sz w:val="20"/>
                <w:lang w:val="fr-CA"/>
              </w:rPr>
              <w:t xml:space="preserve">Les défendeurs ont été déclarés coupables de six chefs d’accusation de meurtre au premier degré et d’un chef d’accusation de complot en vue de commettre un meurtre. Les défendeurs ont déposé des demandes de suspension de l’instance, au titre du par. 24(1) de la </w:t>
            </w:r>
            <w:r w:rsidRPr="005A4C36">
              <w:rPr>
                <w:i/>
                <w:sz w:val="20"/>
                <w:lang w:val="fr-CA"/>
              </w:rPr>
              <w:t>Charte</w:t>
            </w:r>
            <w:r w:rsidRPr="005A4C36">
              <w:rPr>
                <w:sz w:val="20"/>
                <w:lang w:val="fr-CA"/>
              </w:rPr>
              <w:t>, faisant valoir que des abus de procédures avaient été commis, en raison de la conduite répréhensible des policiers pendant l’enquête et aussi de leurs conditions pendant leur détention avant le procès. La Couronne a sollicité le rejet sommaire des demandes. Concluant que la nature grave des infractions commises par les défendeurs ne pouvait pas justifier une suspension de l’instance, le juge du procès a accueilli les demandes de la Couronne en vue du rejet sommaire, a rejeté les demandes des demandeurs visant la suspension de l’instance, et a prononcé les déclarations de culpabilité. La Cour d’appel de la Colombie</w:t>
            </w:r>
            <w:r w:rsidRPr="005A4C36">
              <w:rPr>
                <w:sz w:val="20"/>
                <w:lang w:val="fr-CA"/>
              </w:rPr>
              <w:noBreakHyphen/>
              <w:t>Britannique a rejeté le moyen d’appel lié à la non</w:t>
            </w:r>
            <w:r w:rsidRPr="005A4C36">
              <w:rPr>
                <w:sz w:val="20"/>
                <w:lang w:val="fr-CA"/>
              </w:rPr>
              <w:noBreakHyphen/>
              <w:t>communication de la preuve avancé par les défendeurs, mais a accueilli en partie l’appel interjeté par les défendeurs, a écarté les déclarations de culpabilité, mais a confirmé les verdicts de culpabilité et ordonné que l’affaire soit renvoyée au tribunal de première instance pour une audition de la preuve relativement aux demandes des défendeurs visant la suspension de l’instance pour abus de procédures.</w:t>
            </w:r>
          </w:p>
          <w:p w:rsidR="00DF1316" w:rsidRPr="005A4C36" w:rsidRDefault="00DF1316" w:rsidP="00834584">
            <w:pPr>
              <w:jc w:val="both"/>
              <w:rPr>
                <w:sz w:val="20"/>
                <w:lang w:val="fr-CA"/>
              </w:rPr>
            </w:pPr>
          </w:p>
        </w:tc>
      </w:tr>
      <w:tr w:rsidR="00DF1316" w:rsidRPr="00AF6443" w:rsidTr="00834584">
        <w:tc>
          <w:tcPr>
            <w:tcW w:w="2427" w:type="pct"/>
          </w:tcPr>
          <w:p w:rsidR="00DF1316" w:rsidRPr="005A4C36" w:rsidRDefault="00DF1316" w:rsidP="00834584">
            <w:pPr>
              <w:jc w:val="both"/>
              <w:rPr>
                <w:sz w:val="20"/>
                <w:lang w:val="fr-CA"/>
              </w:rPr>
            </w:pPr>
            <w:r w:rsidRPr="005A4C36">
              <w:rPr>
                <w:sz w:val="20"/>
                <w:lang w:val="fr-CA"/>
              </w:rPr>
              <w:t>2 octobre 2014</w:t>
            </w:r>
          </w:p>
          <w:p w:rsidR="00DF1316" w:rsidRPr="005A4C36" w:rsidRDefault="00DF1316" w:rsidP="00834584">
            <w:pPr>
              <w:jc w:val="both"/>
              <w:rPr>
                <w:sz w:val="20"/>
                <w:lang w:val="fr-CA"/>
              </w:rPr>
            </w:pPr>
            <w:r w:rsidRPr="005A4C36">
              <w:rPr>
                <w:sz w:val="20"/>
                <w:lang w:val="fr-CA"/>
              </w:rPr>
              <w:t>Cour suprême de la Colombie</w:t>
            </w:r>
            <w:r w:rsidRPr="005A4C36">
              <w:rPr>
                <w:sz w:val="20"/>
                <w:lang w:val="fr-CA"/>
              </w:rPr>
              <w:noBreakHyphen/>
              <w:t>Britannique</w:t>
            </w:r>
          </w:p>
          <w:p w:rsidR="00DF1316" w:rsidRPr="005A4C36" w:rsidRDefault="00DF1316" w:rsidP="00834584">
            <w:pPr>
              <w:jc w:val="both"/>
              <w:rPr>
                <w:sz w:val="20"/>
              </w:rPr>
            </w:pPr>
            <w:r w:rsidRPr="005A4C36">
              <w:rPr>
                <w:sz w:val="20"/>
              </w:rPr>
              <w:t>(juge Wedge)</w:t>
            </w:r>
          </w:p>
          <w:p w:rsidR="00DF1316" w:rsidRPr="005A4C36" w:rsidRDefault="00961C56" w:rsidP="00834584">
            <w:pPr>
              <w:jc w:val="both"/>
              <w:rPr>
                <w:sz w:val="20"/>
              </w:rPr>
            </w:pPr>
            <w:hyperlink r:id="rId22" w:history="1">
              <w:r w:rsidR="00DF1316" w:rsidRPr="005A4C36">
                <w:rPr>
                  <w:rStyle w:val="Hyperlink"/>
                  <w:sz w:val="20"/>
                </w:rPr>
                <w:t>2014 BCSC 1863</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lang w:val="fr-CA"/>
              </w:rPr>
            </w:pPr>
            <w:r w:rsidRPr="005A4C36">
              <w:rPr>
                <w:sz w:val="20"/>
                <w:lang w:val="fr-CA"/>
              </w:rPr>
              <w:t>Défendeurs déclarés coupables de six chefs d’accusation de meurtre au premier degré et d’un chef d’accusation de complot en vue de commettre un meurtre.</w:t>
            </w:r>
          </w:p>
          <w:p w:rsidR="00DF1316" w:rsidRPr="005A4C36" w:rsidRDefault="00DF1316" w:rsidP="00834584">
            <w:pPr>
              <w:jc w:val="both"/>
              <w:rPr>
                <w:sz w:val="20"/>
                <w:lang w:val="fr-CA"/>
              </w:rPr>
            </w:pPr>
          </w:p>
        </w:tc>
      </w:tr>
      <w:tr w:rsidR="00DF1316" w:rsidRPr="00AF6443" w:rsidTr="00834584">
        <w:tc>
          <w:tcPr>
            <w:tcW w:w="2427" w:type="pct"/>
          </w:tcPr>
          <w:p w:rsidR="00DF1316" w:rsidRPr="005A4C36" w:rsidRDefault="00DF1316" w:rsidP="00834584">
            <w:pPr>
              <w:jc w:val="both"/>
              <w:rPr>
                <w:sz w:val="20"/>
                <w:lang w:val="fr-CA"/>
              </w:rPr>
            </w:pPr>
            <w:r w:rsidRPr="005A4C36">
              <w:rPr>
                <w:sz w:val="20"/>
                <w:lang w:val="fr-CA"/>
              </w:rPr>
              <w:t>19 novembre 2014</w:t>
            </w:r>
          </w:p>
          <w:p w:rsidR="00DF1316" w:rsidRPr="005A4C36" w:rsidRDefault="00DF1316" w:rsidP="00834584">
            <w:pPr>
              <w:jc w:val="both"/>
              <w:rPr>
                <w:sz w:val="20"/>
                <w:lang w:val="fr-CA"/>
              </w:rPr>
            </w:pPr>
            <w:r w:rsidRPr="005A4C36">
              <w:rPr>
                <w:sz w:val="20"/>
                <w:lang w:val="fr-CA"/>
              </w:rPr>
              <w:t>Cour suprême de la Colombie</w:t>
            </w:r>
            <w:r w:rsidRPr="005A4C36">
              <w:rPr>
                <w:sz w:val="20"/>
                <w:lang w:val="fr-CA"/>
              </w:rPr>
              <w:noBreakHyphen/>
              <w:t xml:space="preserve">Britannique </w:t>
            </w:r>
          </w:p>
          <w:p w:rsidR="00DF1316" w:rsidRPr="005A4C36" w:rsidRDefault="00DF1316" w:rsidP="00834584">
            <w:pPr>
              <w:jc w:val="both"/>
              <w:rPr>
                <w:sz w:val="20"/>
                <w:lang w:val="fr-CA"/>
              </w:rPr>
            </w:pPr>
            <w:r w:rsidRPr="005A4C36">
              <w:rPr>
                <w:sz w:val="20"/>
                <w:lang w:val="fr-CA"/>
              </w:rPr>
              <w:t>(juge Wedge)</w:t>
            </w:r>
          </w:p>
          <w:p w:rsidR="00DF1316" w:rsidRPr="005A4C36" w:rsidRDefault="00961C56" w:rsidP="00834584">
            <w:pPr>
              <w:jc w:val="both"/>
              <w:rPr>
                <w:sz w:val="20"/>
                <w:lang w:val="fr-CA"/>
              </w:rPr>
            </w:pPr>
            <w:hyperlink r:id="rId23" w:history="1">
              <w:r w:rsidR="00DF1316" w:rsidRPr="005A4C36">
                <w:rPr>
                  <w:rStyle w:val="Hyperlink"/>
                  <w:sz w:val="20"/>
                  <w:lang w:val="fr-CA"/>
                </w:rPr>
                <w:t>2014 BCSC 2172</w:t>
              </w:r>
            </w:hyperlink>
            <w:r w:rsidR="00DF1316" w:rsidRPr="005A4C36">
              <w:rPr>
                <w:sz w:val="20"/>
                <w:lang w:val="fr-CA"/>
              </w:rPr>
              <w:t xml:space="preserve"> </w:t>
            </w:r>
          </w:p>
          <w:p w:rsidR="00DF1316" w:rsidRPr="005A4C36" w:rsidRDefault="00DF1316" w:rsidP="00834584">
            <w:pPr>
              <w:jc w:val="both"/>
              <w:rPr>
                <w:sz w:val="20"/>
                <w:lang w:val="fr-CA"/>
              </w:rPr>
            </w:pPr>
          </w:p>
          <w:p w:rsidR="00DF1316" w:rsidRPr="005A4C36" w:rsidRDefault="00DF1316" w:rsidP="00834584">
            <w:pPr>
              <w:jc w:val="both"/>
              <w:rPr>
                <w:sz w:val="20"/>
                <w:lang w:val="fr-CA"/>
              </w:rPr>
            </w:pPr>
            <w:r w:rsidRPr="005A4C36">
              <w:rPr>
                <w:sz w:val="20"/>
                <w:lang w:val="fr-CA"/>
              </w:rPr>
              <w:t>20 novembre 2014</w:t>
            </w:r>
          </w:p>
          <w:p w:rsidR="00DF1316" w:rsidRPr="005A4C36" w:rsidRDefault="00DF1316" w:rsidP="00834584">
            <w:pPr>
              <w:jc w:val="both"/>
              <w:rPr>
                <w:sz w:val="20"/>
                <w:lang w:val="fr-CA"/>
              </w:rPr>
            </w:pPr>
            <w:r w:rsidRPr="005A4C36">
              <w:rPr>
                <w:sz w:val="20"/>
                <w:lang w:val="fr-CA"/>
              </w:rPr>
              <w:t>Cour suprême de la Colombie</w:t>
            </w:r>
            <w:r w:rsidRPr="005A4C36">
              <w:rPr>
                <w:sz w:val="20"/>
                <w:lang w:val="fr-CA"/>
              </w:rPr>
              <w:noBreakHyphen/>
              <w:t>Britannique</w:t>
            </w:r>
          </w:p>
          <w:p w:rsidR="00DF1316" w:rsidRPr="005A4C36" w:rsidRDefault="00DF1316" w:rsidP="00834584">
            <w:pPr>
              <w:jc w:val="both"/>
              <w:rPr>
                <w:sz w:val="20"/>
                <w:lang w:val="fr-CA"/>
              </w:rPr>
            </w:pPr>
            <w:r w:rsidRPr="005A4C36">
              <w:rPr>
                <w:sz w:val="20"/>
                <w:lang w:val="fr-CA"/>
              </w:rPr>
              <w:t>(juge Wedge)</w:t>
            </w:r>
          </w:p>
          <w:p w:rsidR="00DF1316" w:rsidRPr="005A4C36" w:rsidRDefault="00DF1316" w:rsidP="00834584">
            <w:pPr>
              <w:jc w:val="both"/>
              <w:rPr>
                <w:sz w:val="20"/>
                <w:lang w:val="fr-CA"/>
              </w:rPr>
            </w:pPr>
            <w:r w:rsidRPr="005A4C36">
              <w:rPr>
                <w:sz w:val="20"/>
                <w:lang w:val="fr-CA"/>
              </w:rPr>
              <w:t xml:space="preserve">2014 BCSC 2194 (partie de l’audience </w:t>
            </w:r>
            <w:r w:rsidRPr="005A4C36">
              <w:rPr>
                <w:i/>
                <w:sz w:val="20"/>
                <w:lang w:val="fr-CA"/>
              </w:rPr>
              <w:t>ex parte</w:t>
            </w:r>
            <w:r w:rsidRPr="005A4C36">
              <w:rPr>
                <w:sz w:val="20"/>
                <w:lang w:val="fr-CA"/>
              </w:rPr>
              <w:t xml:space="preserve"> – motifs mis sous scellés)</w:t>
            </w:r>
          </w:p>
          <w:p w:rsidR="00DF1316" w:rsidRPr="005A4C36" w:rsidRDefault="00DF1316" w:rsidP="00834584">
            <w:pPr>
              <w:jc w:val="both"/>
              <w:rPr>
                <w:sz w:val="20"/>
                <w:lang w:val="fr-CA"/>
              </w:rPr>
            </w:pPr>
          </w:p>
        </w:tc>
        <w:tc>
          <w:tcPr>
            <w:tcW w:w="243" w:type="pct"/>
          </w:tcPr>
          <w:p w:rsidR="00DF1316" w:rsidRPr="005A4C36" w:rsidRDefault="00DF1316" w:rsidP="00834584">
            <w:pPr>
              <w:jc w:val="both"/>
              <w:rPr>
                <w:sz w:val="20"/>
                <w:lang w:val="fr-CA"/>
              </w:rPr>
            </w:pPr>
          </w:p>
        </w:tc>
        <w:tc>
          <w:tcPr>
            <w:tcW w:w="2330" w:type="pct"/>
          </w:tcPr>
          <w:p w:rsidR="00DF1316" w:rsidRPr="005A4C36" w:rsidRDefault="00DF1316" w:rsidP="00834584">
            <w:pPr>
              <w:jc w:val="both"/>
              <w:rPr>
                <w:sz w:val="20"/>
                <w:lang w:val="fr-CA"/>
              </w:rPr>
            </w:pPr>
            <w:r w:rsidRPr="005A4C36">
              <w:rPr>
                <w:sz w:val="20"/>
                <w:lang w:val="fr-CA"/>
              </w:rPr>
              <w:t>Demandes des défendeurs en vue d’une suspension de l’instance pour abus de procédures rejetées sommairement; déclarations de culpabilité prononcées.</w:t>
            </w:r>
          </w:p>
          <w:p w:rsidR="00DF1316" w:rsidRPr="005A4C36" w:rsidRDefault="00DF1316" w:rsidP="00834584">
            <w:pPr>
              <w:jc w:val="both"/>
              <w:rPr>
                <w:sz w:val="20"/>
                <w:lang w:val="fr-CA"/>
              </w:rPr>
            </w:pPr>
          </w:p>
        </w:tc>
      </w:tr>
      <w:tr w:rsidR="00DF1316" w:rsidRPr="00AF6443" w:rsidTr="00834584">
        <w:tc>
          <w:tcPr>
            <w:tcW w:w="2427" w:type="pct"/>
          </w:tcPr>
          <w:p w:rsidR="00DF1316" w:rsidRPr="005A4C36" w:rsidRDefault="00DF1316" w:rsidP="00834584">
            <w:pPr>
              <w:jc w:val="both"/>
              <w:rPr>
                <w:sz w:val="20"/>
                <w:lang w:val="fr-CA"/>
              </w:rPr>
            </w:pPr>
            <w:r w:rsidRPr="005A4C36">
              <w:rPr>
                <w:sz w:val="20"/>
                <w:lang w:val="fr-CA"/>
              </w:rPr>
              <w:t>28 janvier 2021</w:t>
            </w:r>
          </w:p>
          <w:p w:rsidR="00DF1316" w:rsidRPr="005A4C36" w:rsidRDefault="00DF1316" w:rsidP="00834584">
            <w:pPr>
              <w:jc w:val="both"/>
              <w:rPr>
                <w:sz w:val="20"/>
                <w:lang w:val="fr-CA"/>
              </w:rPr>
            </w:pPr>
            <w:r w:rsidRPr="005A4C36">
              <w:rPr>
                <w:sz w:val="20"/>
                <w:lang w:val="fr-CA"/>
              </w:rPr>
              <w:t>Cour d’appel de la Colombie</w:t>
            </w:r>
            <w:r w:rsidRPr="005A4C36">
              <w:rPr>
                <w:sz w:val="20"/>
                <w:lang w:val="fr-CA"/>
              </w:rPr>
              <w:noBreakHyphen/>
              <w:t xml:space="preserve">Britannique </w:t>
            </w:r>
          </w:p>
          <w:p w:rsidR="00DF1316" w:rsidRPr="005A4C36" w:rsidRDefault="00DF1316" w:rsidP="00834584">
            <w:pPr>
              <w:jc w:val="both"/>
              <w:rPr>
                <w:sz w:val="20"/>
                <w:lang w:val="fr-CA"/>
              </w:rPr>
            </w:pPr>
            <w:r w:rsidRPr="005A4C36">
              <w:rPr>
                <w:sz w:val="20"/>
                <w:lang w:val="fr-CA"/>
              </w:rPr>
              <w:t>(Vancouver)</w:t>
            </w:r>
          </w:p>
          <w:p w:rsidR="00DF1316" w:rsidRPr="005A4C36" w:rsidRDefault="00DF1316" w:rsidP="00834584">
            <w:pPr>
              <w:jc w:val="both"/>
              <w:rPr>
                <w:sz w:val="20"/>
                <w:lang w:val="fr-CA"/>
              </w:rPr>
            </w:pPr>
            <w:r w:rsidRPr="005A4C36">
              <w:rPr>
                <w:sz w:val="20"/>
                <w:lang w:val="fr-CA"/>
              </w:rPr>
              <w:t>(juges Tysoe, MacKenzie et Willcock)</w:t>
            </w:r>
          </w:p>
          <w:p w:rsidR="00DF1316" w:rsidRPr="005A4C36" w:rsidRDefault="00961C56" w:rsidP="00834584">
            <w:pPr>
              <w:jc w:val="both"/>
              <w:rPr>
                <w:rStyle w:val="Hyperlink"/>
                <w:sz w:val="20"/>
              </w:rPr>
            </w:pPr>
            <w:hyperlink r:id="rId24" w:history="1">
              <w:r w:rsidR="00DF1316" w:rsidRPr="005A4C36">
                <w:rPr>
                  <w:rStyle w:val="Hyperlink"/>
                  <w:sz w:val="20"/>
                </w:rPr>
                <w:t>2021 BCCA 34</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lang w:val="fr-CA"/>
              </w:rPr>
            </w:pPr>
            <w:r w:rsidRPr="005A4C36">
              <w:rPr>
                <w:sz w:val="20"/>
                <w:lang w:val="fr-CA"/>
              </w:rPr>
              <w:t>Appel accueilli en partie; déclarations de culpabilité écartées, mais verdicts de culpabilité confirmés; affaire renvoyée au tribunal de première instance pour audition de la preuve sur les demandes de suspension de l’instance pour abus de procédures.</w:t>
            </w:r>
          </w:p>
          <w:p w:rsidR="00DF1316" w:rsidRPr="005A4C36" w:rsidRDefault="00DF1316" w:rsidP="00834584">
            <w:pPr>
              <w:jc w:val="both"/>
              <w:rPr>
                <w:sz w:val="20"/>
                <w:lang w:val="fr-CA"/>
              </w:rPr>
            </w:pPr>
          </w:p>
        </w:tc>
      </w:tr>
      <w:tr w:rsidR="00DF1316" w:rsidRPr="005A4C36" w:rsidTr="00834584">
        <w:tc>
          <w:tcPr>
            <w:tcW w:w="2427" w:type="pct"/>
          </w:tcPr>
          <w:p w:rsidR="00DF1316" w:rsidRPr="005A4C36" w:rsidRDefault="00DF1316" w:rsidP="00834584">
            <w:pPr>
              <w:jc w:val="both"/>
              <w:rPr>
                <w:sz w:val="20"/>
                <w:lang w:val="fr-CA"/>
              </w:rPr>
            </w:pPr>
            <w:r w:rsidRPr="005A4C36">
              <w:rPr>
                <w:sz w:val="20"/>
                <w:lang w:val="fr-CA"/>
              </w:rPr>
              <w:t>26 mars 2021</w:t>
            </w:r>
          </w:p>
          <w:p w:rsidR="00DF1316" w:rsidRPr="005A4C36" w:rsidRDefault="00DF1316" w:rsidP="00834584">
            <w:pPr>
              <w:jc w:val="both"/>
              <w:rPr>
                <w:sz w:val="20"/>
                <w:lang w:val="fr-CA"/>
              </w:rPr>
            </w:pPr>
            <w:r w:rsidRPr="005A4C36">
              <w:rPr>
                <w:sz w:val="20"/>
                <w:lang w:val="fr-CA"/>
              </w:rPr>
              <w:t>Cour suprême du Canada</w:t>
            </w:r>
          </w:p>
          <w:p w:rsidR="00DF1316" w:rsidRPr="005A4C36" w:rsidRDefault="00DF1316" w:rsidP="00834584">
            <w:pPr>
              <w:jc w:val="both"/>
              <w:rPr>
                <w:sz w:val="20"/>
                <w:lang w:val="fr-CA"/>
              </w:rPr>
            </w:pPr>
          </w:p>
        </w:tc>
        <w:tc>
          <w:tcPr>
            <w:tcW w:w="243" w:type="pct"/>
          </w:tcPr>
          <w:p w:rsidR="00DF1316" w:rsidRPr="005A4C36" w:rsidRDefault="00DF1316" w:rsidP="00834584">
            <w:pPr>
              <w:jc w:val="both"/>
              <w:rPr>
                <w:sz w:val="20"/>
                <w:lang w:val="fr-CA"/>
              </w:rPr>
            </w:pPr>
          </w:p>
        </w:tc>
        <w:tc>
          <w:tcPr>
            <w:tcW w:w="2330" w:type="pct"/>
          </w:tcPr>
          <w:p w:rsidR="00DF1316" w:rsidRPr="005A4C36" w:rsidRDefault="00DF1316" w:rsidP="00834584">
            <w:pPr>
              <w:jc w:val="both"/>
              <w:rPr>
                <w:sz w:val="20"/>
              </w:rPr>
            </w:pPr>
            <w:r w:rsidRPr="005A4C36">
              <w:rPr>
                <w:sz w:val="20"/>
              </w:rPr>
              <w:t>Demande d’autorisation d’appel déposée.</w:t>
            </w:r>
          </w:p>
          <w:p w:rsidR="00DF1316" w:rsidRPr="005A4C36" w:rsidRDefault="00DF1316" w:rsidP="00834584">
            <w:pPr>
              <w:jc w:val="both"/>
              <w:rPr>
                <w:sz w:val="20"/>
              </w:rPr>
            </w:pPr>
          </w:p>
        </w:tc>
      </w:tr>
      <w:tr w:rsidR="00DF1316" w:rsidRPr="00AF6443" w:rsidTr="00834584">
        <w:tc>
          <w:tcPr>
            <w:tcW w:w="2427" w:type="pct"/>
          </w:tcPr>
          <w:p w:rsidR="00DF1316" w:rsidRPr="005A4C36" w:rsidRDefault="00DF1316" w:rsidP="00834584">
            <w:pPr>
              <w:jc w:val="both"/>
              <w:rPr>
                <w:sz w:val="20"/>
                <w:lang w:val="fr-CA"/>
              </w:rPr>
            </w:pPr>
            <w:r w:rsidRPr="005A4C36">
              <w:rPr>
                <w:sz w:val="20"/>
                <w:lang w:val="fr-CA"/>
              </w:rPr>
              <w:t>4 juin 2021</w:t>
            </w:r>
          </w:p>
          <w:p w:rsidR="00DF1316" w:rsidRPr="005A4C36" w:rsidRDefault="00DF1316" w:rsidP="00834584">
            <w:pPr>
              <w:jc w:val="both"/>
              <w:rPr>
                <w:sz w:val="20"/>
                <w:lang w:val="fr-CA"/>
              </w:rPr>
            </w:pPr>
            <w:r w:rsidRPr="005A4C36">
              <w:rPr>
                <w:sz w:val="20"/>
                <w:lang w:val="fr-CA"/>
              </w:rPr>
              <w:t>Cour suprême du Canada</w:t>
            </w:r>
          </w:p>
        </w:tc>
        <w:tc>
          <w:tcPr>
            <w:tcW w:w="243" w:type="pct"/>
          </w:tcPr>
          <w:p w:rsidR="00DF1316" w:rsidRPr="005A4C36" w:rsidRDefault="00DF1316" w:rsidP="00834584">
            <w:pPr>
              <w:jc w:val="both"/>
              <w:rPr>
                <w:sz w:val="20"/>
                <w:lang w:val="fr-CA"/>
              </w:rPr>
            </w:pPr>
          </w:p>
        </w:tc>
        <w:tc>
          <w:tcPr>
            <w:tcW w:w="2330" w:type="pct"/>
          </w:tcPr>
          <w:p w:rsidR="00DF1316" w:rsidRPr="005A4C36" w:rsidRDefault="00DF1316" w:rsidP="00834584">
            <w:pPr>
              <w:jc w:val="both"/>
              <w:rPr>
                <w:sz w:val="20"/>
                <w:lang w:val="fr-CA"/>
              </w:rPr>
            </w:pPr>
            <w:r w:rsidRPr="005A4C36">
              <w:rPr>
                <w:sz w:val="20"/>
                <w:lang w:val="fr-CA"/>
              </w:rPr>
              <w:t>Demande d’autorisation d’appel incident déposée.</w:t>
            </w:r>
          </w:p>
        </w:tc>
      </w:tr>
    </w:tbl>
    <w:p w:rsidR="00DF1316" w:rsidRPr="005A4C36" w:rsidRDefault="00DF1316" w:rsidP="00DF1316">
      <w:pPr>
        <w:jc w:val="both"/>
        <w:rPr>
          <w:sz w:val="20"/>
          <w:lang w:val="fr-CA"/>
        </w:rPr>
      </w:pPr>
    </w:p>
    <w:p w:rsidR="00DF1316" w:rsidRPr="005A4C36" w:rsidRDefault="00961C56" w:rsidP="00DF1316">
      <w:pPr>
        <w:jc w:val="both"/>
        <w:rPr>
          <w:sz w:val="20"/>
          <w:lang w:val="fr-CA"/>
        </w:rPr>
      </w:pPr>
      <w:r>
        <w:rPr>
          <w:sz w:val="20"/>
        </w:rPr>
        <w:pict>
          <v:rect id="_x0000_i1045" style="width:2in;height:1pt" o:hrpct="0" o:hralign="center" o:hrstd="t" o:hrnoshade="t" o:hr="t" fillcolor="black [3213]" stroked="f"/>
        </w:pict>
      </w:r>
    </w:p>
    <w:p w:rsidR="00DF1316" w:rsidRPr="005A4C36" w:rsidRDefault="00DF1316" w:rsidP="00DF1316">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1316" w:rsidRPr="005A4C36" w:rsidTr="00834584">
        <w:tc>
          <w:tcPr>
            <w:tcW w:w="543" w:type="pct"/>
          </w:tcPr>
          <w:p w:rsidR="00DF1316" w:rsidRPr="005A4C36" w:rsidRDefault="00DF1316" w:rsidP="00834584">
            <w:pPr>
              <w:jc w:val="both"/>
              <w:rPr>
                <w:sz w:val="20"/>
              </w:rPr>
            </w:pPr>
            <w:r w:rsidRPr="005A4C36">
              <w:rPr>
                <w:rStyle w:val="SCCFileNumberChar"/>
                <w:sz w:val="20"/>
                <w:szCs w:val="20"/>
              </w:rPr>
              <w:t>39745</w:t>
            </w:r>
          </w:p>
        </w:tc>
        <w:tc>
          <w:tcPr>
            <w:tcW w:w="4457" w:type="pct"/>
            <w:gridSpan w:val="3"/>
          </w:tcPr>
          <w:p w:rsidR="00DF1316" w:rsidRPr="005A4C36" w:rsidRDefault="00DF1316" w:rsidP="00834584">
            <w:pPr>
              <w:pStyle w:val="SCCLsocParty"/>
              <w:jc w:val="both"/>
              <w:rPr>
                <w:b/>
                <w:sz w:val="20"/>
                <w:szCs w:val="20"/>
                <w:lang w:val="en-US"/>
              </w:rPr>
            </w:pPr>
            <w:r w:rsidRPr="005A4C36">
              <w:rPr>
                <w:b/>
                <w:sz w:val="20"/>
                <w:szCs w:val="20"/>
                <w:lang w:val="en-US"/>
              </w:rPr>
              <w:t>Wesley Vander Leeuw v. Her Majesty the Queen</w:t>
            </w:r>
          </w:p>
          <w:p w:rsidR="00DF1316" w:rsidRPr="005A4C36" w:rsidRDefault="00DF1316" w:rsidP="00834584">
            <w:pPr>
              <w:jc w:val="both"/>
              <w:rPr>
                <w:sz w:val="20"/>
              </w:rPr>
            </w:pPr>
            <w:r w:rsidRPr="005A4C36">
              <w:rPr>
                <w:sz w:val="20"/>
              </w:rPr>
              <w:t>(Alta.) (Criminal) (By Leave)</w:t>
            </w:r>
          </w:p>
        </w:tc>
      </w:tr>
      <w:tr w:rsidR="00DF1316" w:rsidRPr="005A4C36" w:rsidTr="00834584">
        <w:tc>
          <w:tcPr>
            <w:tcW w:w="5000" w:type="pct"/>
            <w:gridSpan w:val="4"/>
          </w:tcPr>
          <w:p w:rsidR="00271908" w:rsidRPr="005A4C36" w:rsidRDefault="00271908" w:rsidP="00271908">
            <w:pPr>
              <w:jc w:val="both"/>
              <w:rPr>
                <w:sz w:val="20"/>
                <w:szCs w:val="20"/>
              </w:rPr>
            </w:pPr>
            <w:r w:rsidRPr="005A4C36">
              <w:rPr>
                <w:sz w:val="20"/>
                <w:szCs w:val="20"/>
              </w:rPr>
              <w:t>The motion for an extension of time to serve and file the application for leave to appeal is granted. The application for leave to appeal from the judgment of the Court of Appeal of Alberta (Edmonton), Number 1903</w:t>
            </w:r>
            <w:r w:rsidRPr="005A4C36">
              <w:rPr>
                <w:sz w:val="20"/>
                <w:szCs w:val="20"/>
              </w:rPr>
              <w:noBreakHyphen/>
              <w:t>0273</w:t>
            </w:r>
            <w:r w:rsidRPr="005A4C36">
              <w:rPr>
                <w:sz w:val="20"/>
                <w:szCs w:val="20"/>
              </w:rPr>
              <w:noBreakHyphen/>
              <w:t>A, 2021 ABCA 61, dated February 17, 2021, is dismissed.</w:t>
            </w:r>
          </w:p>
          <w:p w:rsidR="00DF1316" w:rsidRPr="005A4C36" w:rsidRDefault="00DF1316" w:rsidP="00834584">
            <w:pPr>
              <w:pStyle w:val="SCCBanSummary0"/>
              <w:rPr>
                <w:smallCaps w:val="0"/>
                <w:sz w:val="20"/>
                <w:szCs w:val="20"/>
              </w:rPr>
            </w:pPr>
          </w:p>
        </w:tc>
      </w:tr>
      <w:tr w:rsidR="00DF1316" w:rsidRPr="005A4C36" w:rsidTr="00834584">
        <w:tc>
          <w:tcPr>
            <w:tcW w:w="5000" w:type="pct"/>
            <w:gridSpan w:val="4"/>
          </w:tcPr>
          <w:p w:rsidR="00DF1316" w:rsidRPr="005A4C36" w:rsidRDefault="00DF1316" w:rsidP="00834584">
            <w:pPr>
              <w:pStyle w:val="SCCBanSummary0"/>
              <w:rPr>
                <w:sz w:val="20"/>
                <w:szCs w:val="20"/>
              </w:rPr>
            </w:pPr>
            <w:r w:rsidRPr="005A4C36">
              <w:rPr>
                <w:sz w:val="20"/>
                <w:szCs w:val="20"/>
              </w:rPr>
              <w:t>(Publication ban in case)</w:t>
            </w:r>
          </w:p>
          <w:p w:rsidR="00DF1316" w:rsidRPr="005A4C36" w:rsidRDefault="00DF1316" w:rsidP="00834584">
            <w:pPr>
              <w:jc w:val="both"/>
              <w:rPr>
                <w:sz w:val="20"/>
              </w:rPr>
            </w:pPr>
          </w:p>
        </w:tc>
      </w:tr>
      <w:tr w:rsidR="00DF1316" w:rsidRPr="005A4C36" w:rsidTr="00834584">
        <w:tc>
          <w:tcPr>
            <w:tcW w:w="5000" w:type="pct"/>
            <w:gridSpan w:val="4"/>
          </w:tcPr>
          <w:p w:rsidR="00DF1316" w:rsidRPr="005A4C36" w:rsidRDefault="00DF1316" w:rsidP="00834584">
            <w:pPr>
              <w:jc w:val="both"/>
              <w:rPr>
                <w:sz w:val="20"/>
              </w:rPr>
            </w:pPr>
            <w:r w:rsidRPr="005A4C36">
              <w:rPr>
                <w:sz w:val="20"/>
              </w:rPr>
              <w:t xml:space="preserve">Criminal law — Offences — Elements of Offence — Whether the Court of Appeal erred in law by upholding a conviction where the trial judge had misconstrued the level of fault required for the offence of </w:t>
            </w:r>
            <w:r w:rsidRPr="005A4C36">
              <w:rPr>
                <w:color w:val="000000"/>
                <w:sz w:val="20"/>
              </w:rPr>
              <w:t xml:space="preserve">agreeing or arranging to commit designated offences against children — In the alternative, </w:t>
            </w:r>
            <w:r w:rsidRPr="005A4C36">
              <w:rPr>
                <w:sz w:val="20"/>
              </w:rPr>
              <w:t xml:space="preserve">whether the Court of Appeal erred in law in setting the </w:t>
            </w:r>
            <w:r w:rsidRPr="005A4C36">
              <w:rPr>
                <w:i/>
                <w:sz w:val="20"/>
              </w:rPr>
              <w:t>mens rea</w:t>
            </w:r>
            <w:r w:rsidRPr="005A4C36">
              <w:rPr>
                <w:sz w:val="20"/>
              </w:rPr>
              <w:t xml:space="preserve"> for the offence of agreeing or arranging </w:t>
            </w:r>
            <w:r w:rsidRPr="005A4C36">
              <w:rPr>
                <w:color w:val="000000"/>
                <w:sz w:val="20"/>
              </w:rPr>
              <w:t xml:space="preserve">to commit designated offences against children </w:t>
            </w:r>
            <w:r w:rsidRPr="005A4C36">
              <w:rPr>
                <w:sz w:val="20"/>
              </w:rPr>
              <w:t xml:space="preserve">lower than constitutionally required — Whether the Court of Appeal erred in finding that the applicant’s pretrial silence had “real relevance” — Whether the Court of Appeal applied the </w:t>
            </w:r>
            <w:r w:rsidRPr="005A4C36">
              <w:rPr>
                <w:i/>
                <w:sz w:val="20"/>
              </w:rPr>
              <w:t>curative proviso</w:t>
            </w:r>
            <w:r w:rsidRPr="005A4C36">
              <w:rPr>
                <w:sz w:val="20"/>
              </w:rPr>
              <w:t xml:space="preserve"> in circumstances in which it was inappropriate to do so.</w:t>
            </w:r>
          </w:p>
          <w:p w:rsidR="00DF1316" w:rsidRPr="005A4C36" w:rsidRDefault="00DF1316" w:rsidP="00834584">
            <w:pPr>
              <w:jc w:val="both"/>
              <w:rPr>
                <w:sz w:val="20"/>
              </w:rPr>
            </w:pPr>
          </w:p>
        </w:tc>
      </w:tr>
      <w:tr w:rsidR="00DF1316" w:rsidRPr="005A4C36" w:rsidTr="00834584">
        <w:tc>
          <w:tcPr>
            <w:tcW w:w="5000" w:type="pct"/>
            <w:gridSpan w:val="4"/>
          </w:tcPr>
          <w:p w:rsidR="00DF1316" w:rsidRPr="005A4C36" w:rsidRDefault="00DF1316" w:rsidP="00834584">
            <w:pPr>
              <w:jc w:val="both"/>
              <w:rPr>
                <w:color w:val="000000"/>
                <w:sz w:val="20"/>
              </w:rPr>
            </w:pPr>
            <w:r w:rsidRPr="005A4C36">
              <w:rPr>
                <w:color w:val="000000"/>
                <w:sz w:val="20"/>
              </w:rPr>
              <w:t xml:space="preserve">The applicant was convicted of three counts of agreeing or arranging to commit designated offences against children (s. 172.2 of the </w:t>
            </w:r>
            <w:r w:rsidRPr="005A4C36">
              <w:rPr>
                <w:i/>
                <w:color w:val="000000"/>
                <w:sz w:val="20"/>
              </w:rPr>
              <w:t>Criminal Code</w:t>
            </w:r>
            <w:r w:rsidRPr="005A4C36">
              <w:rPr>
                <w:color w:val="000000"/>
                <w:sz w:val="20"/>
              </w:rPr>
              <w:t>), and making and distributing child pornography (s. 163.1). The Court of Appeal dismissed the applicant’s appeal.</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August 13, 2019</w:t>
            </w:r>
          </w:p>
          <w:p w:rsidR="00DF1316" w:rsidRPr="005A4C36" w:rsidRDefault="00DF1316" w:rsidP="00834584">
            <w:pPr>
              <w:jc w:val="both"/>
              <w:rPr>
                <w:sz w:val="20"/>
              </w:rPr>
            </w:pPr>
            <w:r w:rsidRPr="005A4C36">
              <w:rPr>
                <w:sz w:val="20"/>
              </w:rPr>
              <w:t>Court of Queen’s Bench of Alberta</w:t>
            </w:r>
          </w:p>
          <w:p w:rsidR="00DF1316" w:rsidRPr="005A4C36" w:rsidRDefault="00DF1316" w:rsidP="00834584">
            <w:pPr>
              <w:jc w:val="both"/>
              <w:rPr>
                <w:sz w:val="20"/>
              </w:rPr>
            </w:pPr>
            <w:r w:rsidRPr="005A4C36">
              <w:rPr>
                <w:sz w:val="20"/>
              </w:rPr>
              <w:t xml:space="preserve">(Lema J.) </w:t>
            </w:r>
          </w:p>
          <w:p w:rsidR="00DF1316" w:rsidRPr="005A4C36" w:rsidRDefault="00961C56" w:rsidP="00834584">
            <w:pPr>
              <w:jc w:val="both"/>
              <w:rPr>
                <w:sz w:val="20"/>
              </w:rPr>
            </w:pPr>
            <w:hyperlink r:id="rId25" w:history="1">
              <w:r w:rsidR="00DF1316" w:rsidRPr="005A4C36">
                <w:rPr>
                  <w:rStyle w:val="Hyperlink"/>
                  <w:sz w:val="20"/>
                </w:rPr>
                <w:t>2019 ABQB 627</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color w:val="000000"/>
                <w:sz w:val="20"/>
              </w:rPr>
            </w:pPr>
            <w:r w:rsidRPr="005A4C36">
              <w:rPr>
                <w:sz w:val="20"/>
              </w:rPr>
              <w:t>Convictions entered:</w:t>
            </w:r>
            <w:r w:rsidRPr="005A4C36">
              <w:rPr>
                <w:color w:val="000000"/>
                <w:sz w:val="20"/>
              </w:rPr>
              <w:t xml:space="preserve"> three counts of agreeing or arranging to commit designated offences against children, and making and distributing child pornography </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February 17, 2021</w:t>
            </w:r>
          </w:p>
          <w:p w:rsidR="00DF1316" w:rsidRPr="005A4C36" w:rsidRDefault="00DF1316" w:rsidP="00834584">
            <w:pPr>
              <w:jc w:val="both"/>
              <w:rPr>
                <w:sz w:val="20"/>
              </w:rPr>
            </w:pPr>
            <w:r w:rsidRPr="005A4C36">
              <w:rPr>
                <w:sz w:val="20"/>
              </w:rPr>
              <w:t>Court of Appeal of Alberta (Edmonton)</w:t>
            </w:r>
          </w:p>
          <w:p w:rsidR="00DF1316" w:rsidRPr="005A4C36" w:rsidRDefault="00DF1316" w:rsidP="00834584">
            <w:pPr>
              <w:jc w:val="both"/>
              <w:rPr>
                <w:sz w:val="20"/>
              </w:rPr>
            </w:pPr>
            <w:r w:rsidRPr="005A4C36">
              <w:rPr>
                <w:sz w:val="20"/>
              </w:rPr>
              <w:t>(Slatter, Schutz and Hughes JJ.A.)</w:t>
            </w:r>
          </w:p>
          <w:p w:rsidR="00DF1316" w:rsidRPr="005A4C36" w:rsidRDefault="00961C56" w:rsidP="00834584">
            <w:pPr>
              <w:jc w:val="both"/>
              <w:rPr>
                <w:sz w:val="20"/>
              </w:rPr>
            </w:pPr>
            <w:hyperlink r:id="rId26" w:history="1">
              <w:r w:rsidR="00DF1316" w:rsidRPr="005A4C36">
                <w:rPr>
                  <w:rStyle w:val="Hyperlink"/>
                  <w:sz w:val="20"/>
                </w:rPr>
                <w:t>2021 ABCA 61</w:t>
              </w:r>
            </w:hyperlink>
            <w:r w:rsidR="00DF1316" w:rsidRPr="005A4C36">
              <w:rPr>
                <w:sz w:val="20"/>
              </w:rPr>
              <w:t>; 1903</w:t>
            </w:r>
            <w:r w:rsidR="00DF1316" w:rsidRPr="005A4C36">
              <w:rPr>
                <w:sz w:val="20"/>
              </w:rPr>
              <w:noBreakHyphen/>
              <w:t>0273</w:t>
            </w:r>
            <w:r w:rsidR="00DF1316" w:rsidRPr="005A4C36">
              <w:rPr>
                <w:sz w:val="20"/>
              </w:rPr>
              <w:noBreakHyphen/>
              <w:t>A</w:t>
            </w:r>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Conviction appeal dismissed</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July 2, 2021</w:t>
            </w:r>
          </w:p>
          <w:p w:rsidR="00DF1316" w:rsidRPr="005A4C36" w:rsidRDefault="00DF1316" w:rsidP="00834584">
            <w:pPr>
              <w:jc w:val="both"/>
              <w:rPr>
                <w:sz w:val="20"/>
              </w:rPr>
            </w:pPr>
            <w:r w:rsidRPr="005A4C36">
              <w:rPr>
                <w:sz w:val="20"/>
              </w:rPr>
              <w:t>Supreme Court of Canada</w:t>
            </w:r>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Motion for an extension of time to serve and file the application for leave to appeal and application for leave to appeal filed</w:t>
            </w:r>
          </w:p>
        </w:tc>
      </w:tr>
    </w:tbl>
    <w:p w:rsidR="00DF1316" w:rsidRPr="005A4C36" w:rsidRDefault="00DF1316" w:rsidP="00DF1316">
      <w:pPr>
        <w:jc w:val="both"/>
        <w:rPr>
          <w:sz w:val="20"/>
        </w:rPr>
      </w:pPr>
    </w:p>
    <w:p w:rsidR="00DF1316" w:rsidRPr="005A4C36" w:rsidRDefault="00961C56" w:rsidP="00DF1316">
      <w:pPr>
        <w:jc w:val="both"/>
        <w:rPr>
          <w:sz w:val="20"/>
        </w:rPr>
      </w:pPr>
      <w:r>
        <w:rPr>
          <w:sz w:val="20"/>
        </w:rPr>
        <w:pict>
          <v:rect id="_x0000_i1046" style="width:2in;height:1pt" o:hrpct="0" o:hralign="center" o:hrstd="t" o:hrnoshade="t" o:hr="t" fillcolor="black [3213]" stroked="f"/>
        </w:pict>
      </w:r>
    </w:p>
    <w:p w:rsidR="00DF1316" w:rsidRPr="005A4C36" w:rsidRDefault="00DF1316" w:rsidP="00DF13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1316" w:rsidRPr="005A4C36" w:rsidTr="00834584">
        <w:tc>
          <w:tcPr>
            <w:tcW w:w="543" w:type="pct"/>
          </w:tcPr>
          <w:p w:rsidR="00DF1316" w:rsidRPr="005A4C36" w:rsidRDefault="00DF1316" w:rsidP="00834584">
            <w:pPr>
              <w:jc w:val="both"/>
              <w:rPr>
                <w:sz w:val="20"/>
              </w:rPr>
            </w:pPr>
            <w:r w:rsidRPr="005A4C36">
              <w:rPr>
                <w:rStyle w:val="SCCFileNumberChar"/>
                <w:sz w:val="20"/>
                <w:szCs w:val="20"/>
              </w:rPr>
              <w:t>39745</w:t>
            </w:r>
          </w:p>
        </w:tc>
        <w:tc>
          <w:tcPr>
            <w:tcW w:w="4457" w:type="pct"/>
            <w:gridSpan w:val="3"/>
          </w:tcPr>
          <w:p w:rsidR="00DF1316" w:rsidRPr="005A4C36" w:rsidRDefault="00DF1316" w:rsidP="00834584">
            <w:pPr>
              <w:pStyle w:val="SCCLsocParty"/>
              <w:jc w:val="both"/>
              <w:rPr>
                <w:b/>
                <w:sz w:val="20"/>
                <w:szCs w:val="20"/>
              </w:rPr>
            </w:pPr>
            <w:r w:rsidRPr="005A4C36">
              <w:rPr>
                <w:b/>
                <w:sz w:val="20"/>
                <w:szCs w:val="20"/>
              </w:rPr>
              <w:t>Wesley Vander Leeuw c. Sa Majesté la Reine</w:t>
            </w:r>
          </w:p>
          <w:p w:rsidR="00DF1316" w:rsidRPr="005A4C36" w:rsidRDefault="00DF1316" w:rsidP="00834584">
            <w:pPr>
              <w:jc w:val="both"/>
              <w:rPr>
                <w:sz w:val="20"/>
              </w:rPr>
            </w:pPr>
            <w:r w:rsidRPr="005A4C36">
              <w:rPr>
                <w:sz w:val="20"/>
              </w:rPr>
              <w:t>(Alb.) (Criminelle) (Autorisation)</w:t>
            </w:r>
          </w:p>
        </w:tc>
      </w:tr>
      <w:tr w:rsidR="00DF1316" w:rsidRPr="00AF6443" w:rsidTr="00834584">
        <w:tc>
          <w:tcPr>
            <w:tcW w:w="5000" w:type="pct"/>
            <w:gridSpan w:val="4"/>
          </w:tcPr>
          <w:p w:rsidR="00DF1316" w:rsidRPr="005A4C36" w:rsidRDefault="00271908" w:rsidP="00834584">
            <w:pPr>
              <w:pStyle w:val="SCCBanSummary0"/>
              <w:rPr>
                <w:smallCaps w:val="0"/>
                <w:sz w:val="20"/>
                <w:szCs w:val="20"/>
                <w:lang w:val="fr-CA"/>
              </w:rPr>
            </w:pPr>
            <w:r w:rsidRPr="005A4C36">
              <w:rPr>
                <w:smallCaps w:val="0"/>
                <w:sz w:val="20"/>
                <w:szCs w:val="20"/>
                <w:lang w:val="fr-CA"/>
              </w:rPr>
              <w:t>La requête en prorogation du délai de signification et de dépôt de la demande d’autorisation d’appel est accueillie. La demande d’autorisation d’appel de l’arrêt de la Cour d’appel de l’Alberta (Edmonton), numéro 1903</w:t>
            </w:r>
            <w:r w:rsidRPr="005A4C36">
              <w:rPr>
                <w:smallCaps w:val="0"/>
                <w:sz w:val="20"/>
                <w:szCs w:val="20"/>
                <w:lang w:val="fr-CA"/>
              </w:rPr>
              <w:noBreakHyphen/>
              <w:t>0273</w:t>
            </w:r>
            <w:r w:rsidRPr="005A4C36">
              <w:rPr>
                <w:smallCaps w:val="0"/>
                <w:sz w:val="20"/>
                <w:szCs w:val="20"/>
                <w:lang w:val="fr-CA"/>
              </w:rPr>
              <w:noBreakHyphen/>
              <w:t>A, 2021 ABCA 61, daté du 17 février 2021, est rejetée.</w:t>
            </w:r>
          </w:p>
          <w:p w:rsidR="00271908" w:rsidRPr="005A4C36" w:rsidRDefault="00271908" w:rsidP="00271908">
            <w:pPr>
              <w:rPr>
                <w:lang w:val="fr-CA"/>
              </w:rPr>
            </w:pPr>
          </w:p>
        </w:tc>
      </w:tr>
      <w:tr w:rsidR="00DF1316" w:rsidRPr="00AF6443" w:rsidTr="00834584">
        <w:tc>
          <w:tcPr>
            <w:tcW w:w="5000" w:type="pct"/>
            <w:gridSpan w:val="4"/>
          </w:tcPr>
          <w:p w:rsidR="00DF1316" w:rsidRPr="005A4C36" w:rsidRDefault="00DF1316" w:rsidP="00834584">
            <w:pPr>
              <w:pStyle w:val="SCCBanSummary0"/>
              <w:rPr>
                <w:sz w:val="20"/>
                <w:szCs w:val="20"/>
                <w:lang w:val="fr-CA"/>
              </w:rPr>
            </w:pPr>
            <w:r w:rsidRPr="005A4C36">
              <w:rPr>
                <w:sz w:val="20"/>
                <w:szCs w:val="20"/>
                <w:lang w:val="fr-CA"/>
              </w:rPr>
              <w:t>(Ordonnance de non</w:t>
            </w:r>
            <w:r w:rsidRPr="005A4C36">
              <w:rPr>
                <w:sz w:val="20"/>
                <w:szCs w:val="20"/>
                <w:lang w:val="fr-CA"/>
              </w:rPr>
              <w:noBreakHyphen/>
              <w:t>publication dans le dossier)</w:t>
            </w:r>
          </w:p>
          <w:p w:rsidR="00DF1316" w:rsidRPr="005A4C36" w:rsidRDefault="00DF1316" w:rsidP="00834584">
            <w:pPr>
              <w:jc w:val="both"/>
              <w:rPr>
                <w:sz w:val="20"/>
                <w:lang w:val="fr-CA"/>
              </w:rPr>
            </w:pPr>
          </w:p>
        </w:tc>
      </w:tr>
      <w:tr w:rsidR="00DF1316" w:rsidRPr="00AF6443" w:rsidTr="00834584">
        <w:tc>
          <w:tcPr>
            <w:tcW w:w="5000" w:type="pct"/>
            <w:gridSpan w:val="4"/>
          </w:tcPr>
          <w:p w:rsidR="00DF1316" w:rsidRPr="005A4C36" w:rsidRDefault="00DF1316" w:rsidP="00834584">
            <w:pPr>
              <w:jc w:val="both"/>
              <w:rPr>
                <w:sz w:val="20"/>
                <w:lang w:val="fr-CA"/>
              </w:rPr>
            </w:pPr>
            <w:r w:rsidRPr="005A4C36">
              <w:rPr>
                <w:sz w:val="20"/>
                <w:lang w:val="fr-CA"/>
              </w:rPr>
              <w:t>Droit criminel — Infractions — Éléments de l’infraction — La Cour d’appel a</w:t>
            </w:r>
            <w:r w:rsidRPr="005A4C36">
              <w:rPr>
                <w:sz w:val="20"/>
                <w:lang w:val="fr-CA"/>
              </w:rPr>
              <w:noBreakHyphen/>
              <w:t>t</w:t>
            </w:r>
            <w:r w:rsidRPr="005A4C36">
              <w:rPr>
                <w:sz w:val="20"/>
                <w:lang w:val="fr-CA"/>
              </w:rPr>
              <w:noBreakHyphen/>
              <w:t xml:space="preserve">elle commis une erreur en confirmant une déclaration de culpabilité, alors que le juge du procès avait mal interprété le degré de faute requis pour établir l’infraction d’entente ou d’arrangement en vue de commettre des infractions désignées contre des enfants? </w:t>
            </w:r>
            <w:r w:rsidRPr="005A4C36">
              <w:rPr>
                <w:color w:val="000000"/>
                <w:sz w:val="20"/>
                <w:lang w:val="fr-CA"/>
              </w:rPr>
              <w:t>— De manière subsidiaire, la Cour d’appel a</w:t>
            </w:r>
            <w:r w:rsidRPr="005A4C36">
              <w:rPr>
                <w:color w:val="000000"/>
                <w:sz w:val="20"/>
                <w:lang w:val="fr-CA"/>
              </w:rPr>
              <w:noBreakHyphen/>
              <w:t>t</w:t>
            </w:r>
            <w:r w:rsidRPr="005A4C36">
              <w:rPr>
                <w:color w:val="000000"/>
                <w:sz w:val="20"/>
                <w:lang w:val="fr-CA"/>
              </w:rPr>
              <w:noBreakHyphen/>
              <w:t xml:space="preserve">elle commis une erreur en droit en énonçant une </w:t>
            </w:r>
            <w:r w:rsidRPr="005A4C36">
              <w:rPr>
                <w:i/>
                <w:color w:val="000000"/>
                <w:sz w:val="20"/>
                <w:lang w:val="fr-CA"/>
              </w:rPr>
              <w:t>mens rea</w:t>
            </w:r>
            <w:r w:rsidRPr="005A4C36">
              <w:rPr>
                <w:color w:val="000000"/>
                <w:sz w:val="20"/>
                <w:lang w:val="fr-CA"/>
              </w:rPr>
              <w:t xml:space="preserve"> inférieure à celle requise par la Constitution pour établir l’infraction d’entente ou d’arrangement en vue de commettre les infractions désignées contre des enfants? </w:t>
            </w:r>
            <w:r w:rsidRPr="005A4C36">
              <w:rPr>
                <w:sz w:val="20"/>
                <w:lang w:val="fr-CA"/>
              </w:rPr>
              <w:t>— La Cour d’appel a</w:t>
            </w:r>
            <w:r w:rsidRPr="005A4C36">
              <w:rPr>
                <w:sz w:val="20"/>
                <w:lang w:val="fr-CA"/>
              </w:rPr>
              <w:noBreakHyphen/>
              <w:t>t</w:t>
            </w:r>
            <w:r w:rsidRPr="005A4C36">
              <w:rPr>
                <w:sz w:val="20"/>
                <w:lang w:val="fr-CA"/>
              </w:rPr>
              <w:noBreakHyphen/>
              <w:t>elle commis une erreur en concluant que le silence du demandeur antérieur au procès avait une « véritable pertinence »? — La Cour d’appel a</w:t>
            </w:r>
            <w:r w:rsidRPr="005A4C36">
              <w:rPr>
                <w:sz w:val="20"/>
                <w:lang w:val="fr-CA"/>
              </w:rPr>
              <w:noBreakHyphen/>
              <w:t>t</w:t>
            </w:r>
            <w:r w:rsidRPr="005A4C36">
              <w:rPr>
                <w:sz w:val="20"/>
                <w:lang w:val="fr-CA"/>
              </w:rPr>
              <w:noBreakHyphen/>
              <w:t>elle appliqué la disposition réparatrice dans des circonstances où il était inapproprié de le faire?</w:t>
            </w:r>
          </w:p>
          <w:p w:rsidR="00DF1316" w:rsidRPr="005A4C36" w:rsidRDefault="00DF1316" w:rsidP="00834584">
            <w:pPr>
              <w:jc w:val="both"/>
              <w:rPr>
                <w:sz w:val="20"/>
                <w:lang w:val="fr-CA"/>
              </w:rPr>
            </w:pPr>
          </w:p>
        </w:tc>
      </w:tr>
      <w:tr w:rsidR="00DF1316" w:rsidRPr="00AF6443" w:rsidTr="00834584">
        <w:tc>
          <w:tcPr>
            <w:tcW w:w="5000" w:type="pct"/>
            <w:gridSpan w:val="4"/>
          </w:tcPr>
          <w:p w:rsidR="00DF1316" w:rsidRPr="005A4C36" w:rsidRDefault="00DF1316" w:rsidP="00834584">
            <w:pPr>
              <w:jc w:val="both"/>
              <w:rPr>
                <w:sz w:val="20"/>
                <w:lang w:val="fr-CA"/>
              </w:rPr>
            </w:pPr>
            <w:r w:rsidRPr="005A4C36">
              <w:rPr>
                <w:sz w:val="20"/>
                <w:lang w:val="fr-CA"/>
              </w:rPr>
              <w:t xml:space="preserve">Le demandeur a été déclaré coupable de trois chefs d’entente ou d’arrangement en vue de commettre des infractions désignées contre des enfants (art. 172.2 du </w:t>
            </w:r>
            <w:r w:rsidRPr="005A4C36">
              <w:rPr>
                <w:i/>
                <w:sz w:val="20"/>
                <w:lang w:val="fr-CA"/>
              </w:rPr>
              <w:t>Code criminel</w:t>
            </w:r>
            <w:r w:rsidRPr="005A4C36">
              <w:rPr>
                <w:sz w:val="20"/>
                <w:lang w:val="fr-CA"/>
              </w:rPr>
              <w:t>), et production et distribution de pornographie juvénile (art. 163.1). La Cour d’appel a rejeté l’appel interjeté par le demandeur.</w:t>
            </w:r>
          </w:p>
          <w:p w:rsidR="00DF1316" w:rsidRPr="005A4C36" w:rsidRDefault="00DF1316" w:rsidP="00834584">
            <w:pPr>
              <w:jc w:val="both"/>
              <w:rPr>
                <w:sz w:val="20"/>
                <w:lang w:val="fr-CA"/>
              </w:rPr>
            </w:pPr>
          </w:p>
        </w:tc>
      </w:tr>
      <w:tr w:rsidR="00DF1316" w:rsidRPr="00AF6443" w:rsidTr="00834584">
        <w:tc>
          <w:tcPr>
            <w:tcW w:w="2427" w:type="pct"/>
            <w:gridSpan w:val="2"/>
          </w:tcPr>
          <w:p w:rsidR="00DF1316" w:rsidRPr="005A4C36" w:rsidRDefault="00DF1316" w:rsidP="00834584">
            <w:pPr>
              <w:jc w:val="both"/>
              <w:rPr>
                <w:sz w:val="20"/>
                <w:lang w:val="fr-CA"/>
              </w:rPr>
            </w:pPr>
            <w:r w:rsidRPr="005A4C36">
              <w:rPr>
                <w:sz w:val="20"/>
                <w:lang w:val="fr-CA"/>
              </w:rPr>
              <w:t>13 août 2019</w:t>
            </w:r>
          </w:p>
          <w:p w:rsidR="00DF1316" w:rsidRPr="005A4C36" w:rsidRDefault="00DF1316" w:rsidP="00834584">
            <w:pPr>
              <w:jc w:val="both"/>
              <w:rPr>
                <w:sz w:val="20"/>
                <w:lang w:val="fr-CA"/>
              </w:rPr>
            </w:pPr>
            <w:r w:rsidRPr="005A4C36">
              <w:rPr>
                <w:sz w:val="20"/>
                <w:lang w:val="fr-CA"/>
              </w:rPr>
              <w:t>Cour du banc de la Reine de l’Alberta</w:t>
            </w:r>
          </w:p>
          <w:p w:rsidR="00DF1316" w:rsidRPr="005A4C36" w:rsidRDefault="00DF1316" w:rsidP="00834584">
            <w:pPr>
              <w:jc w:val="both"/>
              <w:rPr>
                <w:sz w:val="20"/>
              </w:rPr>
            </w:pPr>
            <w:r w:rsidRPr="005A4C36">
              <w:rPr>
                <w:sz w:val="20"/>
              </w:rPr>
              <w:t xml:space="preserve">(juge Lema) </w:t>
            </w:r>
          </w:p>
          <w:p w:rsidR="00DF1316" w:rsidRPr="005A4C36" w:rsidRDefault="00961C56" w:rsidP="00834584">
            <w:pPr>
              <w:jc w:val="both"/>
              <w:rPr>
                <w:sz w:val="20"/>
              </w:rPr>
            </w:pPr>
            <w:hyperlink r:id="rId27" w:history="1">
              <w:r w:rsidR="00DF1316" w:rsidRPr="005A4C36">
                <w:rPr>
                  <w:rStyle w:val="Hyperlink"/>
                  <w:sz w:val="20"/>
                </w:rPr>
                <w:t>2019 ABQB 627</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color w:val="000000"/>
                <w:sz w:val="20"/>
                <w:lang w:val="fr-CA"/>
              </w:rPr>
            </w:pPr>
            <w:r w:rsidRPr="005A4C36">
              <w:rPr>
                <w:sz w:val="20"/>
                <w:lang w:val="fr-CA"/>
              </w:rPr>
              <w:t>Déclarations de culpabilité prononcées :</w:t>
            </w:r>
            <w:r w:rsidRPr="005A4C36">
              <w:rPr>
                <w:color w:val="000000"/>
                <w:sz w:val="20"/>
                <w:lang w:val="fr-CA"/>
              </w:rPr>
              <w:t xml:space="preserve"> trois chefs d’accusation d’entente ou d’arrangement en vue de commettre des infractions désignées contre des enfants et production et distribution de pornographie juvénile </w:t>
            </w:r>
          </w:p>
          <w:p w:rsidR="00DF1316" w:rsidRPr="005A4C36" w:rsidRDefault="00DF1316" w:rsidP="00834584">
            <w:pPr>
              <w:jc w:val="both"/>
              <w:rPr>
                <w:sz w:val="20"/>
                <w:lang w:val="fr-CA"/>
              </w:rPr>
            </w:pPr>
          </w:p>
        </w:tc>
      </w:tr>
      <w:tr w:rsidR="00DF1316" w:rsidRPr="005A4C36" w:rsidTr="00834584">
        <w:tc>
          <w:tcPr>
            <w:tcW w:w="2427" w:type="pct"/>
            <w:gridSpan w:val="2"/>
          </w:tcPr>
          <w:p w:rsidR="00DF1316" w:rsidRPr="005A4C36" w:rsidRDefault="00DF1316" w:rsidP="00834584">
            <w:pPr>
              <w:jc w:val="both"/>
              <w:rPr>
                <w:sz w:val="20"/>
                <w:lang w:val="fr-CA"/>
              </w:rPr>
            </w:pPr>
            <w:r w:rsidRPr="005A4C36">
              <w:rPr>
                <w:sz w:val="20"/>
                <w:lang w:val="fr-CA"/>
              </w:rPr>
              <w:t>17 février 2021</w:t>
            </w:r>
          </w:p>
          <w:p w:rsidR="00DF1316" w:rsidRPr="005A4C36" w:rsidRDefault="00DF1316" w:rsidP="00834584">
            <w:pPr>
              <w:jc w:val="both"/>
              <w:rPr>
                <w:sz w:val="20"/>
                <w:lang w:val="fr-CA"/>
              </w:rPr>
            </w:pPr>
            <w:r w:rsidRPr="005A4C36">
              <w:rPr>
                <w:sz w:val="20"/>
                <w:lang w:val="fr-CA"/>
              </w:rPr>
              <w:t>Cour d’appel de l’Alberta (Edmonton)</w:t>
            </w:r>
          </w:p>
          <w:p w:rsidR="00DF1316" w:rsidRPr="005A4C36" w:rsidRDefault="00DF1316" w:rsidP="00834584">
            <w:pPr>
              <w:jc w:val="both"/>
              <w:rPr>
                <w:sz w:val="20"/>
              </w:rPr>
            </w:pPr>
            <w:r w:rsidRPr="005A4C36">
              <w:rPr>
                <w:sz w:val="20"/>
              </w:rPr>
              <w:t>(juges Slatter, Schutz et Hughes)</w:t>
            </w:r>
          </w:p>
          <w:p w:rsidR="00DF1316" w:rsidRPr="005A4C36" w:rsidRDefault="00961C56" w:rsidP="00834584">
            <w:pPr>
              <w:jc w:val="both"/>
              <w:rPr>
                <w:sz w:val="20"/>
              </w:rPr>
            </w:pPr>
            <w:hyperlink r:id="rId28" w:history="1">
              <w:r w:rsidR="00DF1316" w:rsidRPr="005A4C36">
                <w:rPr>
                  <w:rStyle w:val="Hyperlink"/>
                  <w:sz w:val="20"/>
                </w:rPr>
                <w:t>2021 ABCA 61</w:t>
              </w:r>
            </w:hyperlink>
            <w:r w:rsidR="00DF1316" w:rsidRPr="005A4C36">
              <w:rPr>
                <w:sz w:val="20"/>
              </w:rPr>
              <w:t>; 1903</w:t>
            </w:r>
            <w:r w:rsidR="00DF1316" w:rsidRPr="005A4C36">
              <w:rPr>
                <w:sz w:val="20"/>
              </w:rPr>
              <w:noBreakHyphen/>
              <w:t>0273</w:t>
            </w:r>
            <w:r w:rsidR="00DF1316" w:rsidRPr="005A4C36">
              <w:rPr>
                <w:sz w:val="20"/>
              </w:rPr>
              <w:noBreakHyphen/>
              <w:t>A</w:t>
            </w:r>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lang w:val="fr-CA"/>
              </w:rPr>
            </w:pPr>
            <w:r w:rsidRPr="005A4C36">
              <w:rPr>
                <w:sz w:val="20"/>
                <w:lang w:val="fr-CA"/>
              </w:rPr>
              <w:t xml:space="preserve">Déclaration de culpabilité écartée </w:t>
            </w:r>
          </w:p>
          <w:p w:rsidR="00DF1316" w:rsidRPr="005A4C36" w:rsidRDefault="00DF1316" w:rsidP="00834584">
            <w:pPr>
              <w:jc w:val="both"/>
              <w:rPr>
                <w:sz w:val="20"/>
                <w:lang w:val="fr-CA"/>
              </w:rPr>
            </w:pPr>
          </w:p>
        </w:tc>
      </w:tr>
      <w:tr w:rsidR="00DF1316" w:rsidRPr="00961C56" w:rsidTr="00834584">
        <w:tc>
          <w:tcPr>
            <w:tcW w:w="2427" w:type="pct"/>
            <w:gridSpan w:val="2"/>
          </w:tcPr>
          <w:p w:rsidR="00DF1316" w:rsidRPr="005A4C36" w:rsidRDefault="00DF1316" w:rsidP="00834584">
            <w:pPr>
              <w:jc w:val="both"/>
              <w:rPr>
                <w:sz w:val="20"/>
                <w:lang w:val="fr-CA"/>
              </w:rPr>
            </w:pPr>
            <w:r w:rsidRPr="005A4C36">
              <w:rPr>
                <w:sz w:val="20"/>
                <w:lang w:val="fr-CA"/>
              </w:rPr>
              <w:t>2 juillet 2021</w:t>
            </w:r>
          </w:p>
          <w:p w:rsidR="00DF1316" w:rsidRPr="005A4C36" w:rsidRDefault="00DF1316" w:rsidP="00834584">
            <w:pPr>
              <w:jc w:val="both"/>
              <w:rPr>
                <w:sz w:val="20"/>
                <w:lang w:val="fr-CA"/>
              </w:rPr>
            </w:pPr>
            <w:r w:rsidRPr="005A4C36">
              <w:rPr>
                <w:sz w:val="20"/>
                <w:lang w:val="fr-CA"/>
              </w:rPr>
              <w:t>Cour suprême du Canada</w:t>
            </w:r>
          </w:p>
          <w:p w:rsidR="00DF1316" w:rsidRPr="005A4C36" w:rsidRDefault="00DF1316" w:rsidP="00834584">
            <w:pPr>
              <w:jc w:val="both"/>
              <w:rPr>
                <w:sz w:val="20"/>
                <w:lang w:val="fr-CA"/>
              </w:rPr>
            </w:pPr>
          </w:p>
        </w:tc>
        <w:tc>
          <w:tcPr>
            <w:tcW w:w="243" w:type="pct"/>
          </w:tcPr>
          <w:p w:rsidR="00DF1316" w:rsidRPr="005A4C36" w:rsidRDefault="00DF1316" w:rsidP="00834584">
            <w:pPr>
              <w:jc w:val="both"/>
              <w:rPr>
                <w:sz w:val="20"/>
                <w:lang w:val="fr-CA"/>
              </w:rPr>
            </w:pPr>
          </w:p>
        </w:tc>
        <w:tc>
          <w:tcPr>
            <w:tcW w:w="2330" w:type="pct"/>
          </w:tcPr>
          <w:p w:rsidR="00DF1316" w:rsidRPr="005A4C36" w:rsidRDefault="00DF1316" w:rsidP="00834584">
            <w:pPr>
              <w:jc w:val="both"/>
              <w:rPr>
                <w:sz w:val="20"/>
                <w:lang w:val="fr-CA"/>
              </w:rPr>
            </w:pPr>
            <w:r w:rsidRPr="005A4C36">
              <w:rPr>
                <w:sz w:val="20"/>
                <w:lang w:val="fr-CA"/>
              </w:rPr>
              <w:t xml:space="preserve">Requête en vue de la prorogation du délai pour signifier et déposer une demande d’autorisation d’appel et demande d’autorisation </w:t>
            </w:r>
            <w:proofErr w:type="gramStart"/>
            <w:r w:rsidRPr="005A4C36">
              <w:rPr>
                <w:sz w:val="20"/>
                <w:lang w:val="fr-CA"/>
              </w:rPr>
              <w:t>d’appel déposées</w:t>
            </w:r>
            <w:proofErr w:type="gramEnd"/>
          </w:p>
        </w:tc>
      </w:tr>
    </w:tbl>
    <w:p w:rsidR="00DF1316" w:rsidRPr="005A4C36" w:rsidRDefault="00DF1316" w:rsidP="00DF1316">
      <w:pPr>
        <w:jc w:val="both"/>
        <w:rPr>
          <w:sz w:val="20"/>
          <w:lang w:val="fr-CA"/>
        </w:rPr>
      </w:pPr>
    </w:p>
    <w:p w:rsidR="00DF1316" w:rsidRPr="005A4C36" w:rsidRDefault="00961C56" w:rsidP="00DF1316">
      <w:pPr>
        <w:widowControl w:val="0"/>
        <w:tabs>
          <w:tab w:val="left" w:pos="3840"/>
        </w:tabs>
        <w:jc w:val="both"/>
        <w:rPr>
          <w:sz w:val="20"/>
          <w:lang w:val="fr-CA"/>
        </w:rPr>
      </w:pPr>
      <w:r>
        <w:rPr>
          <w:sz w:val="20"/>
        </w:rPr>
        <w:pict>
          <v:rect id="_x0000_i1047" style="width:2in;height:1pt" o:hrpct="0" o:hralign="center" o:hrstd="t" o:hrnoshade="t" o:hr="t" fillcolor="black [3213]" stroked="f"/>
        </w:pict>
      </w:r>
    </w:p>
    <w:p w:rsidR="00DF1316" w:rsidRPr="005A4C36" w:rsidRDefault="00DF1316" w:rsidP="00DF1316">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1316" w:rsidRPr="005A4C36" w:rsidTr="00834584">
        <w:tc>
          <w:tcPr>
            <w:tcW w:w="543" w:type="pct"/>
          </w:tcPr>
          <w:p w:rsidR="00DF1316" w:rsidRPr="005A4C36" w:rsidRDefault="00DF1316" w:rsidP="00834584">
            <w:pPr>
              <w:jc w:val="both"/>
              <w:rPr>
                <w:sz w:val="20"/>
              </w:rPr>
            </w:pPr>
            <w:r w:rsidRPr="005A4C36">
              <w:rPr>
                <w:rStyle w:val="SCCFileNumberChar"/>
                <w:sz w:val="20"/>
                <w:szCs w:val="20"/>
              </w:rPr>
              <w:t>39716</w:t>
            </w:r>
          </w:p>
        </w:tc>
        <w:tc>
          <w:tcPr>
            <w:tcW w:w="4457" w:type="pct"/>
            <w:gridSpan w:val="3"/>
          </w:tcPr>
          <w:p w:rsidR="00DF1316" w:rsidRPr="005A4C36" w:rsidRDefault="00DF1316" w:rsidP="00834584">
            <w:pPr>
              <w:pStyle w:val="SCCLsocParty"/>
              <w:jc w:val="both"/>
              <w:rPr>
                <w:b/>
                <w:sz w:val="20"/>
                <w:szCs w:val="20"/>
                <w:lang w:val="en-US"/>
              </w:rPr>
            </w:pPr>
            <w:r w:rsidRPr="005A4C36">
              <w:rPr>
                <w:b/>
                <w:sz w:val="20"/>
                <w:szCs w:val="20"/>
                <w:lang w:val="en-US"/>
              </w:rPr>
              <w:t xml:space="preserve">Brad Cabana v. </w:t>
            </w:r>
            <w:r w:rsidR="00271908" w:rsidRPr="005A4C36">
              <w:rPr>
                <w:b/>
                <w:sz w:val="20"/>
                <w:szCs w:val="20"/>
                <w:lang w:val="en-US"/>
              </w:rPr>
              <w:t>Her Majesty the Queen in Right of Newfoundland and Labrador, Kathy Dunderdale and Terry French</w:t>
            </w:r>
          </w:p>
          <w:p w:rsidR="00DF1316" w:rsidRPr="005A4C36" w:rsidRDefault="00DF1316" w:rsidP="00834584">
            <w:pPr>
              <w:jc w:val="both"/>
              <w:rPr>
                <w:sz w:val="20"/>
              </w:rPr>
            </w:pPr>
            <w:r w:rsidRPr="005A4C36">
              <w:rPr>
                <w:sz w:val="20"/>
              </w:rPr>
              <w:t>(N.L.) (Civil) (By Leave)</w:t>
            </w:r>
          </w:p>
        </w:tc>
      </w:tr>
      <w:tr w:rsidR="00DF1316" w:rsidRPr="005A4C36" w:rsidTr="00834584">
        <w:tc>
          <w:tcPr>
            <w:tcW w:w="5000" w:type="pct"/>
            <w:gridSpan w:val="4"/>
          </w:tcPr>
          <w:p w:rsidR="00271908" w:rsidRPr="005A4C36" w:rsidRDefault="00271908" w:rsidP="00271908">
            <w:pPr>
              <w:jc w:val="both"/>
              <w:rPr>
                <w:sz w:val="20"/>
                <w:szCs w:val="20"/>
              </w:rPr>
            </w:pPr>
            <w:r w:rsidRPr="005A4C36">
              <w:rPr>
                <w:sz w:val="20"/>
                <w:szCs w:val="20"/>
              </w:rPr>
              <w:t>The application for leave to appeal from the judgment of the Court of Appeal of Newfoundland and Labrador, Number 201601H0123, 2020 NLCA 44, dated December 22, 2020, is dismissed with costs.</w:t>
            </w:r>
          </w:p>
          <w:p w:rsidR="00DF1316" w:rsidRPr="005A4C36" w:rsidRDefault="00DF1316" w:rsidP="00834584">
            <w:pPr>
              <w:jc w:val="both"/>
              <w:rPr>
                <w:sz w:val="20"/>
              </w:rPr>
            </w:pPr>
          </w:p>
        </w:tc>
      </w:tr>
      <w:tr w:rsidR="00DF1316" w:rsidRPr="005A4C36" w:rsidTr="00834584">
        <w:tc>
          <w:tcPr>
            <w:tcW w:w="5000" w:type="pct"/>
            <w:gridSpan w:val="4"/>
          </w:tcPr>
          <w:p w:rsidR="00DF1316" w:rsidRPr="005A4C36" w:rsidRDefault="00DF1316" w:rsidP="00834584">
            <w:pPr>
              <w:jc w:val="both"/>
              <w:rPr>
                <w:sz w:val="20"/>
              </w:rPr>
            </w:pPr>
            <w:r w:rsidRPr="005A4C36">
              <w:rPr>
                <w:sz w:val="20"/>
              </w:rPr>
              <w:t>Civil procedure — Case management — Procedural fairness — Access to justice — Self</w:t>
            </w:r>
            <w:r w:rsidRPr="005A4C36">
              <w:rPr>
                <w:sz w:val="20"/>
              </w:rPr>
              <w:noBreakHyphen/>
              <w:t>represented litigants — Degree to which courts must act in accordance with Canadian Judicial Council’s Statement of Principles on Self</w:t>
            </w:r>
            <w:r w:rsidRPr="005A4C36">
              <w:rPr>
                <w:sz w:val="20"/>
              </w:rPr>
              <w:noBreakHyphen/>
              <w:t>Represented Litigants and Accused Persons —Whether Court of Appeal failed to materially implement the Principles in a meaningful way —Whether jurisprudence is mixed or conflicts regarding application of the Principles — Whether Court of Appeal refused to meaningfully address pre</w:t>
            </w:r>
            <w:r w:rsidRPr="005A4C36">
              <w:rPr>
                <w:sz w:val="20"/>
              </w:rPr>
              <w:noBreakHyphen/>
              <w:t xml:space="preserve">trial issues relevant to procedural fairness or access to justice and failed to exercise its jurisdiction — Whether lower courts failed to accommodate applicant? </w:t>
            </w:r>
          </w:p>
        </w:tc>
      </w:tr>
      <w:tr w:rsidR="00DF1316" w:rsidRPr="005A4C36" w:rsidTr="00834584">
        <w:tc>
          <w:tcPr>
            <w:tcW w:w="5000" w:type="pct"/>
            <w:gridSpan w:val="4"/>
          </w:tcPr>
          <w:p w:rsidR="00DF1316" w:rsidRPr="005A4C36" w:rsidRDefault="00DF1316" w:rsidP="00834584">
            <w:pPr>
              <w:jc w:val="both"/>
              <w:rPr>
                <w:sz w:val="20"/>
              </w:rPr>
            </w:pPr>
          </w:p>
        </w:tc>
      </w:tr>
      <w:tr w:rsidR="00DF1316" w:rsidRPr="005A4C36" w:rsidTr="00834584">
        <w:tc>
          <w:tcPr>
            <w:tcW w:w="5000" w:type="pct"/>
            <w:gridSpan w:val="4"/>
          </w:tcPr>
          <w:p w:rsidR="00DF1316" w:rsidRPr="005A4C36" w:rsidRDefault="00DF1316" w:rsidP="00834584">
            <w:pPr>
              <w:jc w:val="both"/>
              <w:rPr>
                <w:sz w:val="20"/>
              </w:rPr>
            </w:pPr>
            <w:r w:rsidRPr="005A4C36">
              <w:rPr>
                <w:sz w:val="20"/>
              </w:rPr>
              <w:t>Mr. Cabana commenced a claim for damages. He was self</w:t>
            </w:r>
            <w:r w:rsidRPr="005A4C36">
              <w:rPr>
                <w:sz w:val="20"/>
              </w:rPr>
              <w:noBreakHyphen/>
              <w:t>represented at trial. Mid</w:t>
            </w:r>
            <w:r w:rsidRPr="005A4C36">
              <w:rPr>
                <w:sz w:val="20"/>
              </w:rPr>
              <w:noBreakHyphen/>
              <w:t xml:space="preserve">trial, </w:t>
            </w:r>
            <w:r w:rsidRPr="005A4C36">
              <w:rPr>
                <w:color w:val="000000"/>
                <w:spacing w:val="-1"/>
                <w:sz w:val="20"/>
              </w:rPr>
              <w:t>he was denied</w:t>
            </w:r>
            <w:r w:rsidRPr="005A4C36">
              <w:rPr>
                <w:sz w:val="20"/>
              </w:rPr>
              <w:t xml:space="preserve"> a</w:t>
            </w:r>
            <w:r w:rsidRPr="005A4C36">
              <w:rPr>
                <w:color w:val="000000"/>
                <w:spacing w:val="-1"/>
                <w:sz w:val="20"/>
              </w:rPr>
              <w:t xml:space="preserve"> publication ban in respect of medical evidence disclosed to opposing counsel and the trial judge required disclosure of a document referred to by Mr. Cabana’s </w:t>
            </w:r>
            <w:r w:rsidRPr="005A4C36">
              <w:rPr>
                <w:color w:val="000000"/>
                <w:sz w:val="20"/>
              </w:rPr>
              <w:t>psychologist</w:t>
            </w:r>
            <w:r w:rsidRPr="005A4C36">
              <w:rPr>
                <w:color w:val="000000"/>
                <w:spacing w:val="-1"/>
                <w:sz w:val="20"/>
              </w:rPr>
              <w:t xml:space="preserve"> when she was testifying at trial. Mr. Cabana applied for a variety of relief including a declaration of mistrial. The trial judge </w:t>
            </w:r>
            <w:r w:rsidRPr="005A4C36">
              <w:rPr>
                <w:color w:val="000000"/>
                <w:sz w:val="20"/>
              </w:rPr>
              <w:t>dismissed the applications</w:t>
            </w:r>
            <w:r w:rsidRPr="005A4C36">
              <w:rPr>
                <w:color w:val="000000"/>
                <w:spacing w:val="-3"/>
                <w:sz w:val="20"/>
              </w:rPr>
              <w:t>. The Court of Appeal denied an appeal from those rulings.</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July 28, 2016</w:t>
            </w:r>
          </w:p>
          <w:p w:rsidR="00DF1316" w:rsidRPr="005A4C36" w:rsidRDefault="00DF1316" w:rsidP="00834584">
            <w:pPr>
              <w:jc w:val="both"/>
              <w:rPr>
                <w:sz w:val="20"/>
              </w:rPr>
            </w:pPr>
            <w:r w:rsidRPr="005A4C36">
              <w:rPr>
                <w:sz w:val="20"/>
              </w:rPr>
              <w:t xml:space="preserve">Supreme Court of Newfoundland &amp; Labrador, </w:t>
            </w:r>
          </w:p>
          <w:p w:rsidR="00DF1316" w:rsidRPr="005A4C36" w:rsidRDefault="00DF1316" w:rsidP="00834584">
            <w:pPr>
              <w:jc w:val="both"/>
              <w:rPr>
                <w:sz w:val="20"/>
              </w:rPr>
            </w:pPr>
            <w:r w:rsidRPr="005A4C36">
              <w:rPr>
                <w:sz w:val="20"/>
              </w:rPr>
              <w:t>Trial Division</w:t>
            </w:r>
          </w:p>
          <w:p w:rsidR="00DF1316" w:rsidRPr="005A4C36" w:rsidRDefault="00DF1316" w:rsidP="00834584">
            <w:pPr>
              <w:jc w:val="both"/>
              <w:rPr>
                <w:sz w:val="20"/>
              </w:rPr>
            </w:pPr>
            <w:r w:rsidRPr="005A4C36">
              <w:rPr>
                <w:sz w:val="20"/>
              </w:rPr>
              <w:t>(Stack J.)</w:t>
            </w:r>
          </w:p>
          <w:p w:rsidR="00DF1316" w:rsidRPr="005A4C36" w:rsidRDefault="00961C56" w:rsidP="00834584">
            <w:pPr>
              <w:jc w:val="both"/>
              <w:rPr>
                <w:sz w:val="20"/>
              </w:rPr>
            </w:pPr>
            <w:hyperlink r:id="rId29" w:history="1">
              <w:r w:rsidR="00DF1316" w:rsidRPr="005A4C36">
                <w:rPr>
                  <w:rStyle w:val="Hyperlink"/>
                  <w:sz w:val="20"/>
                </w:rPr>
                <w:t>2016 NLTD(G) 137</w:t>
              </w:r>
            </w:hyperlink>
          </w:p>
          <w:p w:rsidR="00DF1316" w:rsidRPr="005A4C36" w:rsidRDefault="00DF1316" w:rsidP="00834584">
            <w:pPr>
              <w:jc w:val="both"/>
              <w:rPr>
                <w:sz w:val="20"/>
              </w:rPr>
            </w:pPr>
            <w:r w:rsidRPr="005A4C36">
              <w:rPr>
                <w:sz w:val="20"/>
              </w:rPr>
              <w:t xml:space="preserve"> </w:t>
            </w: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Application for publication ban denied</w:t>
            </w:r>
          </w:p>
          <w:p w:rsidR="00DF1316" w:rsidRPr="005A4C36" w:rsidRDefault="00DF1316" w:rsidP="00834584">
            <w:pPr>
              <w:jc w:val="both"/>
              <w:rPr>
                <w:sz w:val="20"/>
              </w:rPr>
            </w:pPr>
          </w:p>
        </w:tc>
      </w:tr>
      <w:tr w:rsidR="00DF1316" w:rsidRPr="005A4C36" w:rsidTr="00834584">
        <w:tc>
          <w:tcPr>
            <w:tcW w:w="2427" w:type="pct"/>
            <w:gridSpan w:val="2"/>
          </w:tcPr>
          <w:p w:rsidR="00DF1316" w:rsidRPr="005A4C36" w:rsidRDefault="00DF1316" w:rsidP="00834584">
            <w:pPr>
              <w:jc w:val="both"/>
              <w:rPr>
                <w:sz w:val="20"/>
              </w:rPr>
            </w:pPr>
            <w:r w:rsidRPr="005A4C36">
              <w:rPr>
                <w:sz w:val="20"/>
              </w:rPr>
              <w:t>December 12, 2016</w:t>
            </w:r>
          </w:p>
          <w:p w:rsidR="00DF1316" w:rsidRPr="005A4C36" w:rsidRDefault="00DF1316" w:rsidP="00834584">
            <w:pPr>
              <w:jc w:val="both"/>
              <w:rPr>
                <w:sz w:val="20"/>
              </w:rPr>
            </w:pPr>
            <w:r w:rsidRPr="005A4C36">
              <w:rPr>
                <w:sz w:val="20"/>
              </w:rPr>
              <w:t xml:space="preserve">Supreme Court of Newfoundland &amp; Labrador, </w:t>
            </w:r>
          </w:p>
          <w:p w:rsidR="00DF1316" w:rsidRPr="005A4C36" w:rsidRDefault="00DF1316" w:rsidP="00834584">
            <w:pPr>
              <w:jc w:val="both"/>
              <w:rPr>
                <w:sz w:val="20"/>
              </w:rPr>
            </w:pPr>
            <w:r w:rsidRPr="005A4C36">
              <w:rPr>
                <w:sz w:val="20"/>
              </w:rPr>
              <w:t>Trial Division</w:t>
            </w:r>
          </w:p>
          <w:p w:rsidR="00DF1316" w:rsidRPr="005A4C36" w:rsidRDefault="00DF1316" w:rsidP="00834584">
            <w:pPr>
              <w:jc w:val="both"/>
              <w:rPr>
                <w:sz w:val="20"/>
                <w:lang w:val="en"/>
              </w:rPr>
            </w:pPr>
            <w:r w:rsidRPr="005A4C36">
              <w:rPr>
                <w:sz w:val="20"/>
              </w:rPr>
              <w:t>(Stack J.)</w:t>
            </w:r>
            <w:bookmarkStart w:id="4" w:name="Citation2"/>
            <w:r w:rsidRPr="005A4C36">
              <w:rPr>
                <w:sz w:val="20"/>
                <w:lang w:val="en"/>
              </w:rPr>
              <w:t xml:space="preserve"> </w:t>
            </w:r>
          </w:p>
          <w:p w:rsidR="00DF1316" w:rsidRPr="005A4C36" w:rsidRDefault="00961C56" w:rsidP="00834584">
            <w:pPr>
              <w:jc w:val="both"/>
              <w:rPr>
                <w:sz w:val="20"/>
                <w:lang w:val="en"/>
              </w:rPr>
            </w:pPr>
            <w:hyperlink r:id="rId30" w:history="1">
              <w:r w:rsidR="00DF1316" w:rsidRPr="005A4C36">
                <w:rPr>
                  <w:rStyle w:val="Hyperlink"/>
                  <w:sz w:val="20"/>
                  <w:lang w:val="en"/>
                </w:rPr>
                <w:t>2016 NLTD(G)</w:t>
              </w:r>
              <w:bookmarkEnd w:id="4"/>
              <w:r w:rsidR="00DF1316" w:rsidRPr="005A4C36">
                <w:rPr>
                  <w:rStyle w:val="Hyperlink"/>
                  <w:sz w:val="20"/>
                  <w:lang w:val="en"/>
                </w:rPr>
                <w:t xml:space="preserve"> </w:t>
              </w:r>
              <w:bookmarkStart w:id="5" w:name="Citation3"/>
              <w:bookmarkEnd w:id="5"/>
              <w:r w:rsidR="00DF1316" w:rsidRPr="005A4C36">
                <w:rPr>
                  <w:rStyle w:val="Hyperlink"/>
                  <w:sz w:val="20"/>
                  <w:lang w:val="en"/>
                </w:rPr>
                <w:t>199</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Application for mistrial or supplementary judgment dismissed</w:t>
            </w:r>
          </w:p>
          <w:p w:rsidR="00DF1316" w:rsidRPr="005A4C36" w:rsidRDefault="00DF1316" w:rsidP="00834584">
            <w:pPr>
              <w:jc w:val="both"/>
              <w:rPr>
                <w:sz w:val="20"/>
              </w:rPr>
            </w:pPr>
          </w:p>
        </w:tc>
      </w:tr>
    </w:tbl>
    <w:p w:rsidR="00271908" w:rsidRPr="005A4C36" w:rsidRDefault="00271908">
      <w:r w:rsidRPr="005A4C3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1316" w:rsidRPr="005A4C36" w:rsidTr="00834584">
        <w:tc>
          <w:tcPr>
            <w:tcW w:w="2427" w:type="pct"/>
          </w:tcPr>
          <w:p w:rsidR="00DF1316" w:rsidRPr="005A4C36" w:rsidRDefault="00DF1316" w:rsidP="00834584">
            <w:pPr>
              <w:jc w:val="both"/>
              <w:rPr>
                <w:sz w:val="20"/>
              </w:rPr>
            </w:pPr>
            <w:r w:rsidRPr="005A4C36">
              <w:rPr>
                <w:sz w:val="20"/>
              </w:rPr>
              <w:t>December 22, 2020</w:t>
            </w:r>
          </w:p>
          <w:p w:rsidR="00DF1316" w:rsidRPr="005A4C36" w:rsidRDefault="00DF1316" w:rsidP="00834584">
            <w:pPr>
              <w:jc w:val="both"/>
              <w:rPr>
                <w:sz w:val="20"/>
              </w:rPr>
            </w:pPr>
            <w:r w:rsidRPr="005A4C36">
              <w:rPr>
                <w:sz w:val="20"/>
              </w:rPr>
              <w:t xml:space="preserve">Court of Appeal of Newfoundland and </w:t>
            </w:r>
          </w:p>
          <w:p w:rsidR="00DF1316" w:rsidRPr="005A4C36" w:rsidRDefault="00DF1316" w:rsidP="00834584">
            <w:pPr>
              <w:jc w:val="both"/>
              <w:rPr>
                <w:sz w:val="20"/>
              </w:rPr>
            </w:pPr>
            <w:r w:rsidRPr="005A4C36">
              <w:rPr>
                <w:sz w:val="20"/>
              </w:rPr>
              <w:t>Labrador</w:t>
            </w:r>
          </w:p>
          <w:p w:rsidR="00DF1316" w:rsidRPr="005A4C36" w:rsidRDefault="00DF1316" w:rsidP="00834584">
            <w:pPr>
              <w:jc w:val="both"/>
              <w:rPr>
                <w:sz w:val="20"/>
              </w:rPr>
            </w:pPr>
            <w:r w:rsidRPr="005A4C36">
              <w:rPr>
                <w:sz w:val="20"/>
              </w:rPr>
              <w:t>(Green, White, Hoegg JJ.A.)</w:t>
            </w:r>
          </w:p>
          <w:p w:rsidR="00DF1316" w:rsidRPr="005A4C36" w:rsidRDefault="00961C56" w:rsidP="00834584">
            <w:pPr>
              <w:jc w:val="both"/>
              <w:rPr>
                <w:sz w:val="20"/>
                <w:lang w:val="en"/>
              </w:rPr>
            </w:pPr>
            <w:hyperlink r:id="rId31" w:history="1">
              <w:r w:rsidR="00DF1316" w:rsidRPr="005A4C36">
                <w:rPr>
                  <w:rStyle w:val="Hyperlink"/>
                  <w:sz w:val="20"/>
                </w:rPr>
                <w:t>2020 NLCA 44</w:t>
              </w:r>
            </w:hyperlink>
            <w:r w:rsidR="00DF1316" w:rsidRPr="005A4C36">
              <w:rPr>
                <w:sz w:val="20"/>
              </w:rPr>
              <w:t xml:space="preserve">; </w:t>
            </w:r>
            <w:r w:rsidR="00DF1316" w:rsidRPr="005A4C36">
              <w:rPr>
                <w:sz w:val="20"/>
                <w:lang w:val="en"/>
              </w:rPr>
              <w:t xml:space="preserve">201601H0123 </w:t>
            </w:r>
            <w:bookmarkStart w:id="6" w:name="Docket"/>
            <w:bookmarkEnd w:id="6"/>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Appeal dismissed</w:t>
            </w:r>
          </w:p>
          <w:p w:rsidR="00DF1316" w:rsidRPr="005A4C36" w:rsidRDefault="00DF1316" w:rsidP="00834584">
            <w:pPr>
              <w:jc w:val="both"/>
              <w:rPr>
                <w:sz w:val="20"/>
              </w:rPr>
            </w:pPr>
          </w:p>
        </w:tc>
      </w:tr>
      <w:tr w:rsidR="00DF1316" w:rsidRPr="005A4C36" w:rsidTr="00834584">
        <w:tc>
          <w:tcPr>
            <w:tcW w:w="2427" w:type="pct"/>
          </w:tcPr>
          <w:p w:rsidR="00DF1316" w:rsidRPr="005A4C36" w:rsidRDefault="00DF1316" w:rsidP="00834584">
            <w:pPr>
              <w:jc w:val="both"/>
              <w:rPr>
                <w:sz w:val="20"/>
              </w:rPr>
            </w:pPr>
            <w:r w:rsidRPr="005A4C36">
              <w:rPr>
                <w:sz w:val="20"/>
              </w:rPr>
              <w:t>February 16, 2021</w:t>
            </w:r>
          </w:p>
          <w:p w:rsidR="00DF1316" w:rsidRPr="005A4C36" w:rsidRDefault="00DF1316" w:rsidP="00834584">
            <w:pPr>
              <w:jc w:val="both"/>
              <w:rPr>
                <w:sz w:val="20"/>
              </w:rPr>
            </w:pPr>
            <w:r w:rsidRPr="005A4C36">
              <w:rPr>
                <w:sz w:val="20"/>
              </w:rPr>
              <w:t>Supreme Court of Canada</w:t>
            </w: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rPr>
            </w:pPr>
            <w:r w:rsidRPr="005A4C36">
              <w:rPr>
                <w:sz w:val="20"/>
              </w:rPr>
              <w:t>Application for leave to appeal filed</w:t>
            </w:r>
          </w:p>
          <w:p w:rsidR="00DF1316" w:rsidRPr="005A4C36" w:rsidRDefault="00DF1316" w:rsidP="00834584">
            <w:pPr>
              <w:jc w:val="both"/>
              <w:rPr>
                <w:sz w:val="20"/>
              </w:rPr>
            </w:pPr>
          </w:p>
        </w:tc>
      </w:tr>
    </w:tbl>
    <w:p w:rsidR="00DF1316" w:rsidRPr="005A4C36" w:rsidRDefault="00DF1316" w:rsidP="00DF1316">
      <w:pPr>
        <w:jc w:val="both"/>
        <w:rPr>
          <w:sz w:val="20"/>
        </w:rPr>
      </w:pPr>
    </w:p>
    <w:p w:rsidR="00DF1316" w:rsidRPr="005A4C36" w:rsidRDefault="00961C56" w:rsidP="00DF1316">
      <w:pPr>
        <w:jc w:val="both"/>
        <w:rPr>
          <w:sz w:val="20"/>
        </w:rPr>
      </w:pPr>
      <w:r>
        <w:rPr>
          <w:sz w:val="20"/>
        </w:rPr>
        <w:pict>
          <v:rect id="_x0000_i1048" style="width:2in;height:1pt" o:hrpct="0" o:hralign="center" o:hrstd="t" o:hrnoshade="t" o:hr="t" fillcolor="black [3213]" stroked="f"/>
        </w:pict>
      </w:r>
    </w:p>
    <w:p w:rsidR="00DF1316" w:rsidRPr="005A4C36" w:rsidRDefault="00DF1316" w:rsidP="00DF13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1316" w:rsidRPr="005A4C36" w:rsidTr="00834584">
        <w:tc>
          <w:tcPr>
            <w:tcW w:w="543" w:type="pct"/>
          </w:tcPr>
          <w:p w:rsidR="00DF1316" w:rsidRPr="005A4C36" w:rsidRDefault="00DF1316" w:rsidP="00834584">
            <w:pPr>
              <w:jc w:val="both"/>
              <w:rPr>
                <w:sz w:val="20"/>
              </w:rPr>
            </w:pPr>
            <w:r w:rsidRPr="005A4C36">
              <w:rPr>
                <w:rStyle w:val="SCCFileNumberChar"/>
                <w:sz w:val="20"/>
                <w:szCs w:val="20"/>
              </w:rPr>
              <w:t>39716</w:t>
            </w:r>
          </w:p>
        </w:tc>
        <w:tc>
          <w:tcPr>
            <w:tcW w:w="4457" w:type="pct"/>
            <w:gridSpan w:val="3"/>
          </w:tcPr>
          <w:p w:rsidR="00DF1316" w:rsidRPr="005A4C36" w:rsidRDefault="00DF1316" w:rsidP="00271908">
            <w:pPr>
              <w:pStyle w:val="SCCLsocParty"/>
              <w:jc w:val="both"/>
              <w:rPr>
                <w:b/>
                <w:sz w:val="20"/>
                <w:szCs w:val="20"/>
              </w:rPr>
            </w:pPr>
            <w:r w:rsidRPr="005A4C36">
              <w:rPr>
                <w:b/>
                <w:sz w:val="20"/>
                <w:szCs w:val="20"/>
              </w:rPr>
              <w:t xml:space="preserve">Brad Cabana c. </w:t>
            </w:r>
            <w:r w:rsidR="00271908" w:rsidRPr="005A4C36">
              <w:rPr>
                <w:b/>
                <w:sz w:val="20"/>
                <w:szCs w:val="20"/>
              </w:rPr>
              <w:t>Sa Majesté la Reine du chef de Terre-Neuve-et-Labrador, Kathy Dunderdale et Terry French</w:t>
            </w:r>
          </w:p>
          <w:p w:rsidR="00DF1316" w:rsidRPr="005A4C36" w:rsidRDefault="00DF1316" w:rsidP="00834584">
            <w:pPr>
              <w:jc w:val="both"/>
              <w:rPr>
                <w:sz w:val="20"/>
                <w:lang w:val="fr-CA"/>
              </w:rPr>
            </w:pPr>
            <w:r w:rsidRPr="005A4C36">
              <w:rPr>
                <w:sz w:val="20"/>
                <w:lang w:val="fr-CA"/>
              </w:rPr>
              <w:t>(N.L.) (Civile) (Autorisation)</w:t>
            </w:r>
          </w:p>
        </w:tc>
      </w:tr>
      <w:tr w:rsidR="00DF1316" w:rsidRPr="00AF6443" w:rsidTr="00834584">
        <w:tc>
          <w:tcPr>
            <w:tcW w:w="5000" w:type="pct"/>
            <w:gridSpan w:val="4"/>
          </w:tcPr>
          <w:p w:rsidR="00DF1316" w:rsidRPr="005A4C36" w:rsidRDefault="00271908" w:rsidP="00834584">
            <w:pPr>
              <w:jc w:val="both"/>
              <w:rPr>
                <w:sz w:val="20"/>
                <w:szCs w:val="20"/>
                <w:lang w:val="fr-CA"/>
              </w:rPr>
            </w:pPr>
            <w:r w:rsidRPr="005A4C36">
              <w:rPr>
                <w:sz w:val="20"/>
                <w:szCs w:val="20"/>
                <w:lang w:val="fr-CA"/>
              </w:rPr>
              <w:t>La demande d’autorisation d’appel de l’arrêt de la Cour d’appel de Terre-Neuve-et-Labrador, numéro 201601H0123, 2020 NLCA 44, daté du 22 décembre 2020, est rejetée avec dépens.</w:t>
            </w:r>
          </w:p>
          <w:p w:rsidR="00271908" w:rsidRPr="005A4C36" w:rsidRDefault="00271908" w:rsidP="00834584">
            <w:pPr>
              <w:jc w:val="both"/>
              <w:rPr>
                <w:sz w:val="20"/>
                <w:lang w:val="fr-CA"/>
              </w:rPr>
            </w:pPr>
          </w:p>
        </w:tc>
      </w:tr>
      <w:tr w:rsidR="00DF1316" w:rsidRPr="00AF6443" w:rsidTr="00834584">
        <w:tc>
          <w:tcPr>
            <w:tcW w:w="5000" w:type="pct"/>
            <w:gridSpan w:val="4"/>
          </w:tcPr>
          <w:p w:rsidR="00DF1316" w:rsidRPr="005A4C36" w:rsidRDefault="00DF1316" w:rsidP="00834584">
            <w:pPr>
              <w:jc w:val="both"/>
              <w:rPr>
                <w:sz w:val="20"/>
                <w:lang w:val="fr-CA"/>
              </w:rPr>
            </w:pPr>
            <w:r w:rsidRPr="005A4C36">
              <w:rPr>
                <w:sz w:val="20"/>
                <w:lang w:val="fr-CA"/>
              </w:rPr>
              <w:t>Procédure civile — Gestion de l’instance — Équité procédurale — Accès à la justice — Plaideurs non représentés — Degré suivant lequel les tribunaux doivent agir conformément à l’Énoncé de principes concernant les personnes non représentées par un avocat du Conseil canadien de la magistrature — La Cour d’appel a</w:t>
            </w:r>
            <w:r w:rsidRPr="005A4C36">
              <w:rPr>
                <w:sz w:val="20"/>
                <w:lang w:val="fr-CA"/>
              </w:rPr>
              <w:noBreakHyphen/>
              <w:t>t</w:t>
            </w:r>
            <w:r w:rsidRPr="005A4C36">
              <w:rPr>
                <w:sz w:val="20"/>
                <w:lang w:val="fr-CA"/>
              </w:rPr>
              <w:noBreakHyphen/>
              <w:t>elle failli à la mise en œuvre matérielle des principes de manière significative? — La jurisprudence est</w:t>
            </w:r>
            <w:r w:rsidRPr="005A4C36">
              <w:rPr>
                <w:sz w:val="20"/>
                <w:lang w:val="fr-CA"/>
              </w:rPr>
              <w:noBreakHyphen/>
              <w:t>elle partagée ou contradictoire en ce qui concerne l’application des principes? — La Cour d’appel a</w:t>
            </w:r>
            <w:r w:rsidRPr="005A4C36">
              <w:rPr>
                <w:sz w:val="20"/>
                <w:lang w:val="fr-CA"/>
              </w:rPr>
              <w:noBreakHyphen/>
              <w:t>t</w:t>
            </w:r>
            <w:r w:rsidRPr="005A4C36">
              <w:rPr>
                <w:sz w:val="20"/>
                <w:lang w:val="fr-CA"/>
              </w:rPr>
              <w:noBreakHyphen/>
              <w:t>elle refusé d’examiner de manière significative les questions préalables au procès relativement à l’équité procédurale ou à l’accès à la justice et a</w:t>
            </w:r>
            <w:r w:rsidRPr="005A4C36">
              <w:rPr>
                <w:sz w:val="20"/>
                <w:lang w:val="fr-CA"/>
              </w:rPr>
              <w:noBreakHyphen/>
              <w:t>t</w:t>
            </w:r>
            <w:r w:rsidRPr="005A4C36">
              <w:rPr>
                <w:sz w:val="20"/>
                <w:lang w:val="fr-CA"/>
              </w:rPr>
              <w:noBreakHyphen/>
              <w:t>elle omis d’exercer sa compétence? — Les tribunaux de juridiction inférieure ont</w:t>
            </w:r>
            <w:r w:rsidRPr="005A4C36">
              <w:rPr>
                <w:sz w:val="20"/>
                <w:lang w:val="fr-CA"/>
              </w:rPr>
              <w:noBreakHyphen/>
              <w:t xml:space="preserve">ils omis d’accommoder le demandeur? </w:t>
            </w:r>
          </w:p>
        </w:tc>
      </w:tr>
      <w:tr w:rsidR="00DF1316" w:rsidRPr="00AF6443" w:rsidTr="00834584">
        <w:tc>
          <w:tcPr>
            <w:tcW w:w="5000" w:type="pct"/>
            <w:gridSpan w:val="4"/>
          </w:tcPr>
          <w:p w:rsidR="00DF1316" w:rsidRPr="005A4C36" w:rsidRDefault="00DF1316" w:rsidP="00834584">
            <w:pPr>
              <w:jc w:val="both"/>
              <w:rPr>
                <w:sz w:val="20"/>
                <w:lang w:val="fr-CA"/>
              </w:rPr>
            </w:pPr>
          </w:p>
        </w:tc>
      </w:tr>
      <w:tr w:rsidR="00DF1316" w:rsidRPr="00AF6443" w:rsidTr="00834584">
        <w:tc>
          <w:tcPr>
            <w:tcW w:w="5000" w:type="pct"/>
            <w:gridSpan w:val="4"/>
          </w:tcPr>
          <w:p w:rsidR="00DF1316" w:rsidRPr="005A4C36" w:rsidRDefault="00DF1316" w:rsidP="00834584">
            <w:pPr>
              <w:jc w:val="both"/>
              <w:rPr>
                <w:sz w:val="20"/>
                <w:lang w:val="fr-CA"/>
              </w:rPr>
            </w:pPr>
            <w:r w:rsidRPr="005A4C36">
              <w:rPr>
                <w:sz w:val="20"/>
                <w:lang w:val="fr-CA"/>
              </w:rPr>
              <w:t>M. Cabana a intenté une action en dommages</w:t>
            </w:r>
            <w:r w:rsidRPr="005A4C36">
              <w:rPr>
                <w:sz w:val="20"/>
                <w:lang w:val="fr-CA"/>
              </w:rPr>
              <w:noBreakHyphen/>
              <w:t>intérêts. Lors du procès, il n’était pas représenté par un avocat. Au milieu du procès, sa demande d’interdit de publication relative à la preuve médicale communiquée à l’avocat de la partie adverse a été rejetée, et le juge du procès a exigé la communication d’un document auquel la psychologue de M. Cabana avait fait référence quand elle témoignait lors du procès. M. Cabana a sollicité un certain nombre de réparations, y compris une déclaration en nullité du jugement. Le juge du procès a rejeté les demandes. La Cour d’appel a rejeté l’appel interjeté à l’encontre de ces décisions.</w:t>
            </w:r>
          </w:p>
          <w:p w:rsidR="00DF1316" w:rsidRPr="005A4C36" w:rsidRDefault="00DF1316" w:rsidP="00834584">
            <w:pPr>
              <w:jc w:val="both"/>
              <w:rPr>
                <w:sz w:val="20"/>
                <w:lang w:val="fr-CA"/>
              </w:rPr>
            </w:pPr>
          </w:p>
        </w:tc>
      </w:tr>
      <w:tr w:rsidR="00DF1316" w:rsidRPr="00AF6443" w:rsidTr="00834584">
        <w:tc>
          <w:tcPr>
            <w:tcW w:w="2427" w:type="pct"/>
            <w:gridSpan w:val="2"/>
          </w:tcPr>
          <w:p w:rsidR="00DF1316" w:rsidRPr="005A4C36" w:rsidRDefault="00DF1316" w:rsidP="00834584">
            <w:pPr>
              <w:jc w:val="both"/>
              <w:rPr>
                <w:sz w:val="20"/>
                <w:lang w:val="fr-CA"/>
              </w:rPr>
            </w:pPr>
            <w:r w:rsidRPr="005A4C36">
              <w:rPr>
                <w:sz w:val="20"/>
                <w:lang w:val="fr-CA"/>
              </w:rPr>
              <w:t>28 juillet 2016</w:t>
            </w:r>
          </w:p>
          <w:p w:rsidR="00DF1316" w:rsidRPr="005A4C36" w:rsidRDefault="00DF1316" w:rsidP="00834584">
            <w:pPr>
              <w:jc w:val="both"/>
              <w:rPr>
                <w:sz w:val="20"/>
                <w:lang w:val="fr-CA"/>
              </w:rPr>
            </w:pPr>
            <w:r w:rsidRPr="005A4C36">
              <w:rPr>
                <w:sz w:val="20"/>
                <w:lang w:val="fr-CA"/>
              </w:rPr>
              <w:t>Cour suprême de Terre</w:t>
            </w:r>
            <w:r w:rsidRPr="005A4C36">
              <w:rPr>
                <w:sz w:val="20"/>
                <w:lang w:val="fr-CA"/>
              </w:rPr>
              <w:noBreakHyphen/>
              <w:t>Neuve</w:t>
            </w:r>
            <w:r w:rsidRPr="005A4C36">
              <w:rPr>
                <w:sz w:val="20"/>
                <w:lang w:val="fr-CA"/>
              </w:rPr>
              <w:noBreakHyphen/>
              <w:t>et</w:t>
            </w:r>
            <w:r w:rsidRPr="005A4C36">
              <w:rPr>
                <w:sz w:val="20"/>
                <w:lang w:val="fr-CA"/>
              </w:rPr>
              <w:noBreakHyphen/>
              <w:t xml:space="preserve">Labrador, </w:t>
            </w:r>
          </w:p>
          <w:p w:rsidR="00DF1316" w:rsidRPr="005A4C36" w:rsidRDefault="00DF1316" w:rsidP="00834584">
            <w:pPr>
              <w:jc w:val="both"/>
              <w:rPr>
                <w:sz w:val="20"/>
                <w:lang w:val="fr-CA"/>
              </w:rPr>
            </w:pPr>
            <w:r w:rsidRPr="005A4C36">
              <w:rPr>
                <w:sz w:val="20"/>
                <w:lang w:val="fr-CA"/>
              </w:rPr>
              <w:t xml:space="preserve">Section de première instance </w:t>
            </w:r>
          </w:p>
          <w:p w:rsidR="00DF1316" w:rsidRPr="005A4C36" w:rsidRDefault="00DF1316" w:rsidP="00834584">
            <w:pPr>
              <w:jc w:val="both"/>
              <w:rPr>
                <w:sz w:val="20"/>
                <w:lang w:val="fr-CA"/>
              </w:rPr>
            </w:pPr>
            <w:r w:rsidRPr="005A4C36">
              <w:rPr>
                <w:sz w:val="20"/>
                <w:lang w:val="fr-CA"/>
              </w:rPr>
              <w:t>(juge Stack)</w:t>
            </w:r>
          </w:p>
          <w:p w:rsidR="00DF1316" w:rsidRPr="005A4C36" w:rsidRDefault="00961C56" w:rsidP="00834584">
            <w:pPr>
              <w:jc w:val="both"/>
              <w:rPr>
                <w:sz w:val="20"/>
              </w:rPr>
            </w:pPr>
            <w:hyperlink r:id="rId32" w:history="1">
              <w:r w:rsidR="00DF1316" w:rsidRPr="005A4C36">
                <w:rPr>
                  <w:rStyle w:val="Hyperlink"/>
                  <w:sz w:val="20"/>
                </w:rPr>
                <w:t>2016 NLTD(G) 137</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lang w:val="fr-CA"/>
              </w:rPr>
            </w:pPr>
            <w:r w:rsidRPr="005A4C36">
              <w:rPr>
                <w:sz w:val="20"/>
                <w:lang w:val="fr-CA"/>
              </w:rPr>
              <w:t xml:space="preserve">Rejet de la demande interdit de publication </w:t>
            </w:r>
          </w:p>
          <w:p w:rsidR="00DF1316" w:rsidRPr="005A4C36" w:rsidRDefault="00DF1316" w:rsidP="00834584">
            <w:pPr>
              <w:jc w:val="both"/>
              <w:rPr>
                <w:sz w:val="20"/>
                <w:lang w:val="fr-CA"/>
              </w:rPr>
            </w:pPr>
          </w:p>
        </w:tc>
      </w:tr>
      <w:tr w:rsidR="00DF1316" w:rsidRPr="00AF6443" w:rsidTr="00834584">
        <w:tc>
          <w:tcPr>
            <w:tcW w:w="2427" w:type="pct"/>
            <w:gridSpan w:val="2"/>
          </w:tcPr>
          <w:p w:rsidR="00DF1316" w:rsidRPr="005A4C36" w:rsidRDefault="00DF1316" w:rsidP="00834584">
            <w:pPr>
              <w:jc w:val="both"/>
              <w:rPr>
                <w:sz w:val="20"/>
                <w:lang w:val="fr-CA"/>
              </w:rPr>
            </w:pPr>
            <w:r w:rsidRPr="005A4C36">
              <w:rPr>
                <w:sz w:val="20"/>
                <w:lang w:val="fr-CA"/>
              </w:rPr>
              <w:t>12 décembre 2016</w:t>
            </w:r>
          </w:p>
          <w:p w:rsidR="00DF1316" w:rsidRPr="005A4C36" w:rsidRDefault="00DF1316" w:rsidP="00834584">
            <w:pPr>
              <w:jc w:val="both"/>
              <w:rPr>
                <w:sz w:val="20"/>
                <w:lang w:val="fr-CA"/>
              </w:rPr>
            </w:pPr>
            <w:r w:rsidRPr="005A4C36">
              <w:rPr>
                <w:sz w:val="20"/>
                <w:lang w:val="fr-CA"/>
              </w:rPr>
              <w:t>Cour suprême de Terre</w:t>
            </w:r>
            <w:r w:rsidRPr="005A4C36">
              <w:rPr>
                <w:sz w:val="20"/>
                <w:lang w:val="fr-CA"/>
              </w:rPr>
              <w:noBreakHyphen/>
              <w:t>Neuve</w:t>
            </w:r>
            <w:r w:rsidRPr="005A4C36">
              <w:rPr>
                <w:sz w:val="20"/>
                <w:lang w:val="fr-CA"/>
              </w:rPr>
              <w:noBreakHyphen/>
              <w:t>et</w:t>
            </w:r>
            <w:r w:rsidRPr="005A4C36">
              <w:rPr>
                <w:sz w:val="20"/>
                <w:lang w:val="fr-CA"/>
              </w:rPr>
              <w:noBreakHyphen/>
              <w:t xml:space="preserve">Labrador, </w:t>
            </w:r>
          </w:p>
          <w:p w:rsidR="00DF1316" w:rsidRPr="005A4C36" w:rsidRDefault="00DF1316" w:rsidP="00834584">
            <w:pPr>
              <w:jc w:val="both"/>
              <w:rPr>
                <w:sz w:val="20"/>
                <w:lang w:val="fr-CA"/>
              </w:rPr>
            </w:pPr>
            <w:r w:rsidRPr="005A4C36">
              <w:rPr>
                <w:sz w:val="20"/>
                <w:lang w:val="fr-CA"/>
              </w:rPr>
              <w:t>Section de première instance</w:t>
            </w:r>
          </w:p>
          <w:p w:rsidR="00DF1316" w:rsidRPr="005A4C36" w:rsidRDefault="00DF1316" w:rsidP="00834584">
            <w:pPr>
              <w:jc w:val="both"/>
              <w:rPr>
                <w:sz w:val="20"/>
                <w:lang w:val="fr-CA"/>
              </w:rPr>
            </w:pPr>
            <w:r w:rsidRPr="005A4C36">
              <w:rPr>
                <w:sz w:val="20"/>
                <w:lang w:val="fr-CA"/>
              </w:rPr>
              <w:t xml:space="preserve">(juge Stack) </w:t>
            </w:r>
          </w:p>
          <w:p w:rsidR="00DF1316" w:rsidRPr="005A4C36" w:rsidRDefault="00961C56" w:rsidP="00834584">
            <w:pPr>
              <w:jc w:val="both"/>
              <w:rPr>
                <w:sz w:val="20"/>
                <w:lang w:val="en"/>
              </w:rPr>
            </w:pPr>
            <w:hyperlink r:id="rId33" w:history="1">
              <w:r w:rsidR="00DF1316" w:rsidRPr="005A4C36">
                <w:rPr>
                  <w:rStyle w:val="Hyperlink"/>
                  <w:sz w:val="20"/>
                  <w:lang w:val="en"/>
                </w:rPr>
                <w:t>2016 NLTD(G) 199</w:t>
              </w:r>
            </w:hyperlink>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lang w:val="fr-CA"/>
              </w:rPr>
            </w:pPr>
            <w:r w:rsidRPr="005A4C36">
              <w:rPr>
                <w:sz w:val="20"/>
                <w:lang w:val="fr-CA"/>
              </w:rPr>
              <w:t>Rejet de la demande en nullité du procès ou en jugement supplémentaire</w:t>
            </w:r>
          </w:p>
          <w:p w:rsidR="00DF1316" w:rsidRPr="005A4C36" w:rsidRDefault="00DF1316" w:rsidP="00834584">
            <w:pPr>
              <w:jc w:val="both"/>
              <w:rPr>
                <w:sz w:val="20"/>
                <w:lang w:val="fr-CA"/>
              </w:rPr>
            </w:pPr>
          </w:p>
        </w:tc>
      </w:tr>
      <w:tr w:rsidR="00DF1316" w:rsidRPr="005A4C36" w:rsidTr="00834584">
        <w:tc>
          <w:tcPr>
            <w:tcW w:w="2427" w:type="pct"/>
            <w:gridSpan w:val="2"/>
          </w:tcPr>
          <w:p w:rsidR="00DF1316" w:rsidRPr="005A4C36" w:rsidRDefault="00DF1316" w:rsidP="00834584">
            <w:pPr>
              <w:jc w:val="both"/>
              <w:rPr>
                <w:sz w:val="20"/>
                <w:lang w:val="fr-CA"/>
              </w:rPr>
            </w:pPr>
            <w:r w:rsidRPr="005A4C36">
              <w:rPr>
                <w:sz w:val="20"/>
                <w:lang w:val="fr-CA"/>
              </w:rPr>
              <w:t>22 décembre 2020</w:t>
            </w:r>
          </w:p>
          <w:p w:rsidR="00DF1316" w:rsidRPr="005A4C36" w:rsidRDefault="00DF1316" w:rsidP="00834584">
            <w:pPr>
              <w:jc w:val="both"/>
              <w:rPr>
                <w:sz w:val="20"/>
                <w:lang w:val="fr-CA"/>
              </w:rPr>
            </w:pPr>
            <w:r w:rsidRPr="005A4C36">
              <w:rPr>
                <w:sz w:val="20"/>
                <w:lang w:val="fr-CA"/>
              </w:rPr>
              <w:t>Cour d’appel de Terre-Neuve</w:t>
            </w:r>
            <w:r w:rsidRPr="005A4C36">
              <w:rPr>
                <w:sz w:val="20"/>
                <w:lang w:val="fr-CA"/>
              </w:rPr>
              <w:noBreakHyphen/>
              <w:t>et</w:t>
            </w:r>
            <w:r w:rsidRPr="005A4C36">
              <w:rPr>
                <w:sz w:val="20"/>
                <w:lang w:val="fr-CA"/>
              </w:rPr>
              <w:noBreakHyphen/>
              <w:t xml:space="preserve">Labrador </w:t>
            </w:r>
          </w:p>
          <w:p w:rsidR="00DF1316" w:rsidRPr="005A4C36" w:rsidRDefault="00DF1316" w:rsidP="00834584">
            <w:pPr>
              <w:jc w:val="both"/>
              <w:rPr>
                <w:sz w:val="20"/>
              </w:rPr>
            </w:pPr>
            <w:r w:rsidRPr="005A4C36">
              <w:rPr>
                <w:sz w:val="20"/>
              </w:rPr>
              <w:t>(juges Green, White, Hoegg)</w:t>
            </w:r>
          </w:p>
          <w:p w:rsidR="00DF1316" w:rsidRPr="005A4C36" w:rsidRDefault="00961C56" w:rsidP="00834584">
            <w:pPr>
              <w:jc w:val="both"/>
              <w:rPr>
                <w:sz w:val="20"/>
                <w:lang w:val="en"/>
              </w:rPr>
            </w:pPr>
            <w:hyperlink r:id="rId34" w:history="1">
              <w:r w:rsidR="00DF1316" w:rsidRPr="005A4C36">
                <w:rPr>
                  <w:rStyle w:val="Hyperlink"/>
                  <w:sz w:val="20"/>
                </w:rPr>
                <w:t>2020 NLCA 44</w:t>
              </w:r>
            </w:hyperlink>
            <w:r w:rsidR="00DF1316" w:rsidRPr="005A4C36">
              <w:rPr>
                <w:sz w:val="20"/>
              </w:rPr>
              <w:t xml:space="preserve">; </w:t>
            </w:r>
            <w:r w:rsidR="00DF1316" w:rsidRPr="005A4C36">
              <w:rPr>
                <w:sz w:val="20"/>
                <w:lang w:val="en"/>
              </w:rPr>
              <w:t xml:space="preserve">201601H0123 </w:t>
            </w:r>
          </w:p>
          <w:p w:rsidR="00DF1316" w:rsidRPr="005A4C36" w:rsidRDefault="00DF1316" w:rsidP="00834584">
            <w:pPr>
              <w:jc w:val="both"/>
              <w:rPr>
                <w:sz w:val="20"/>
              </w:rPr>
            </w:pPr>
          </w:p>
        </w:tc>
        <w:tc>
          <w:tcPr>
            <w:tcW w:w="243" w:type="pct"/>
          </w:tcPr>
          <w:p w:rsidR="00DF1316" w:rsidRPr="005A4C36" w:rsidRDefault="00DF1316" w:rsidP="00834584">
            <w:pPr>
              <w:jc w:val="both"/>
              <w:rPr>
                <w:sz w:val="20"/>
              </w:rPr>
            </w:pPr>
          </w:p>
        </w:tc>
        <w:tc>
          <w:tcPr>
            <w:tcW w:w="2330" w:type="pct"/>
          </w:tcPr>
          <w:p w:rsidR="00DF1316" w:rsidRPr="005A4C36" w:rsidRDefault="00DF1316" w:rsidP="00834584">
            <w:pPr>
              <w:jc w:val="both"/>
              <w:rPr>
                <w:sz w:val="20"/>
                <w:lang w:val="fr-CA"/>
              </w:rPr>
            </w:pPr>
            <w:r w:rsidRPr="005A4C36">
              <w:rPr>
                <w:sz w:val="20"/>
                <w:lang w:val="fr-CA"/>
              </w:rPr>
              <w:t xml:space="preserve">Rejet de l’appel </w:t>
            </w:r>
          </w:p>
          <w:p w:rsidR="00DF1316" w:rsidRPr="005A4C36" w:rsidRDefault="00DF1316" w:rsidP="00834584">
            <w:pPr>
              <w:jc w:val="both"/>
              <w:rPr>
                <w:sz w:val="20"/>
                <w:lang w:val="fr-CA"/>
              </w:rPr>
            </w:pPr>
          </w:p>
        </w:tc>
      </w:tr>
    </w:tbl>
    <w:p w:rsidR="00271908" w:rsidRPr="005A4C36" w:rsidRDefault="00271908">
      <w:r w:rsidRPr="005A4C3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1316" w:rsidRPr="00AF6443" w:rsidTr="00834584">
        <w:tc>
          <w:tcPr>
            <w:tcW w:w="2427" w:type="pct"/>
          </w:tcPr>
          <w:p w:rsidR="00DF1316" w:rsidRPr="005A4C36" w:rsidRDefault="00DF1316" w:rsidP="00834584">
            <w:pPr>
              <w:jc w:val="both"/>
              <w:rPr>
                <w:sz w:val="20"/>
                <w:lang w:val="fr-CA"/>
              </w:rPr>
            </w:pPr>
            <w:r w:rsidRPr="005A4C36">
              <w:rPr>
                <w:sz w:val="20"/>
                <w:lang w:val="fr-CA"/>
              </w:rPr>
              <w:t>16 février 2021</w:t>
            </w:r>
          </w:p>
          <w:p w:rsidR="00DF1316" w:rsidRPr="005A4C36" w:rsidRDefault="00DF1316" w:rsidP="00834584">
            <w:pPr>
              <w:jc w:val="both"/>
              <w:rPr>
                <w:sz w:val="20"/>
                <w:lang w:val="fr-CA"/>
              </w:rPr>
            </w:pPr>
            <w:r w:rsidRPr="005A4C36">
              <w:rPr>
                <w:sz w:val="20"/>
                <w:lang w:val="fr-CA"/>
              </w:rPr>
              <w:t>Cour suprême du Canada</w:t>
            </w:r>
          </w:p>
        </w:tc>
        <w:tc>
          <w:tcPr>
            <w:tcW w:w="243" w:type="pct"/>
          </w:tcPr>
          <w:p w:rsidR="00DF1316" w:rsidRPr="005A4C36" w:rsidRDefault="00DF1316" w:rsidP="00834584">
            <w:pPr>
              <w:jc w:val="both"/>
              <w:rPr>
                <w:sz w:val="20"/>
                <w:lang w:val="fr-CA"/>
              </w:rPr>
            </w:pPr>
          </w:p>
        </w:tc>
        <w:tc>
          <w:tcPr>
            <w:tcW w:w="2330" w:type="pct"/>
          </w:tcPr>
          <w:p w:rsidR="00DF1316" w:rsidRPr="005A4C36" w:rsidRDefault="00DF1316" w:rsidP="00834584">
            <w:pPr>
              <w:jc w:val="both"/>
              <w:rPr>
                <w:sz w:val="20"/>
                <w:lang w:val="fr-CA"/>
              </w:rPr>
            </w:pPr>
            <w:r w:rsidRPr="005A4C36">
              <w:rPr>
                <w:sz w:val="20"/>
                <w:lang w:val="fr-CA"/>
              </w:rPr>
              <w:t>Dépôt de la demande d’autorisation d’appel</w:t>
            </w:r>
          </w:p>
          <w:p w:rsidR="00DF1316" w:rsidRPr="005A4C36" w:rsidRDefault="00DF1316" w:rsidP="00834584">
            <w:pPr>
              <w:jc w:val="both"/>
              <w:rPr>
                <w:sz w:val="20"/>
                <w:lang w:val="fr-CA"/>
              </w:rPr>
            </w:pPr>
          </w:p>
        </w:tc>
      </w:tr>
    </w:tbl>
    <w:p w:rsidR="004B2E86" w:rsidRPr="005A4C36" w:rsidRDefault="004B2E86" w:rsidP="004B2E86">
      <w:pPr>
        <w:jc w:val="both"/>
        <w:rPr>
          <w:sz w:val="20"/>
          <w:szCs w:val="20"/>
          <w:lang w:val="fr-CA"/>
        </w:rPr>
      </w:pPr>
    </w:p>
    <w:p w:rsidR="00102792" w:rsidRPr="005A4C36" w:rsidRDefault="00961C56" w:rsidP="004B2E86">
      <w:pPr>
        <w:jc w:val="both"/>
        <w:rPr>
          <w:sz w:val="20"/>
          <w:szCs w:val="20"/>
          <w:lang w:val="fr-CA"/>
        </w:rPr>
      </w:pPr>
      <w:r>
        <w:rPr>
          <w:sz w:val="20"/>
          <w:szCs w:val="20"/>
        </w:rPr>
        <w:pict>
          <v:rect id="_x0000_i1049" style="width:2in;height:1pt" o:hrpct="0" o:hralign="center" o:hrstd="t" o:hrnoshade="t" o:hr="t" fillcolor="black" stroked="f"/>
        </w:pict>
      </w:r>
    </w:p>
    <w:p w:rsidR="00E623C9" w:rsidRPr="005A4C36" w:rsidRDefault="00E623C9" w:rsidP="00E623C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623C9" w:rsidRPr="005A4C36" w:rsidTr="00112877">
        <w:tc>
          <w:tcPr>
            <w:tcW w:w="543" w:type="pct"/>
          </w:tcPr>
          <w:p w:rsidR="00E623C9" w:rsidRPr="005A4C36" w:rsidRDefault="00E623C9" w:rsidP="00112877">
            <w:pPr>
              <w:jc w:val="both"/>
              <w:rPr>
                <w:sz w:val="20"/>
                <w:szCs w:val="20"/>
              </w:rPr>
            </w:pPr>
            <w:r w:rsidRPr="005A4C36">
              <w:rPr>
                <w:rStyle w:val="SCCFileNumberChar"/>
                <w:sz w:val="20"/>
                <w:szCs w:val="20"/>
              </w:rPr>
              <w:t>39875</w:t>
            </w:r>
          </w:p>
        </w:tc>
        <w:tc>
          <w:tcPr>
            <w:tcW w:w="4457" w:type="pct"/>
            <w:gridSpan w:val="3"/>
          </w:tcPr>
          <w:p w:rsidR="00E623C9" w:rsidRPr="005A4C36" w:rsidRDefault="00E623C9" w:rsidP="00112877">
            <w:pPr>
              <w:pStyle w:val="SCCLsocParty"/>
              <w:jc w:val="both"/>
              <w:rPr>
                <w:b/>
                <w:sz w:val="20"/>
                <w:szCs w:val="20"/>
                <w:lang w:val="en-US"/>
              </w:rPr>
            </w:pPr>
            <w:r w:rsidRPr="005A4C36">
              <w:rPr>
                <w:b/>
                <w:sz w:val="20"/>
                <w:szCs w:val="20"/>
                <w:lang w:val="en-US"/>
              </w:rPr>
              <w:t>F. v. N.</w:t>
            </w:r>
          </w:p>
          <w:p w:rsidR="00A77E52" w:rsidRPr="005A4C36" w:rsidRDefault="00A77E52" w:rsidP="00A77E52">
            <w:pPr>
              <w:rPr>
                <w:i/>
                <w:sz w:val="20"/>
                <w:szCs w:val="20"/>
                <w:lang w:val="en-US"/>
              </w:rPr>
            </w:pPr>
            <w:r w:rsidRPr="005A4C36">
              <w:rPr>
                <w:i/>
                <w:sz w:val="20"/>
                <w:szCs w:val="20"/>
                <w:lang w:val="en-US"/>
              </w:rPr>
              <w:t>-and-</w:t>
            </w:r>
          </w:p>
          <w:p w:rsidR="00A77E52" w:rsidRPr="005A4C36" w:rsidRDefault="00A77E52" w:rsidP="00A77E52">
            <w:pPr>
              <w:rPr>
                <w:b/>
                <w:sz w:val="20"/>
                <w:szCs w:val="20"/>
                <w:lang w:val="en-US"/>
              </w:rPr>
            </w:pPr>
            <w:r w:rsidRPr="005A4C36">
              <w:rPr>
                <w:b/>
                <w:sz w:val="20"/>
                <w:szCs w:val="20"/>
                <w:lang w:val="en-US"/>
              </w:rPr>
              <w:t>Attorney General of Ontario</w:t>
            </w:r>
          </w:p>
          <w:p w:rsidR="00E623C9" w:rsidRPr="005A4C36" w:rsidRDefault="00E623C9" w:rsidP="00112877">
            <w:pPr>
              <w:jc w:val="both"/>
              <w:rPr>
                <w:sz w:val="20"/>
                <w:szCs w:val="20"/>
              </w:rPr>
            </w:pPr>
            <w:r w:rsidRPr="005A4C36">
              <w:rPr>
                <w:sz w:val="20"/>
                <w:szCs w:val="20"/>
              </w:rPr>
              <w:t>(Ont.) (Civil) (By Leave)</w:t>
            </w:r>
          </w:p>
        </w:tc>
      </w:tr>
      <w:tr w:rsidR="00E623C9" w:rsidRPr="005A4C36" w:rsidTr="00112877">
        <w:tc>
          <w:tcPr>
            <w:tcW w:w="5000" w:type="pct"/>
            <w:gridSpan w:val="4"/>
          </w:tcPr>
          <w:p w:rsidR="00A77E52" w:rsidRPr="005A4C36" w:rsidRDefault="00A77E52" w:rsidP="00A77E52">
            <w:pPr>
              <w:jc w:val="both"/>
              <w:rPr>
                <w:sz w:val="20"/>
                <w:szCs w:val="20"/>
              </w:rPr>
            </w:pPr>
            <w:r w:rsidRPr="005A4C36">
              <w:rPr>
                <w:sz w:val="20"/>
                <w:szCs w:val="20"/>
              </w:rPr>
              <w:t xml:space="preserve">The application for leave to appeal from the judgment of the Court of Appeal for Ontario, Number C68926, 2021 ONCA 614, dated September 14, 2021, is granted with costs in the cause. </w:t>
            </w:r>
          </w:p>
          <w:p w:rsidR="00A77E52" w:rsidRPr="005A4C36" w:rsidRDefault="00A77E52" w:rsidP="00A77E52">
            <w:pPr>
              <w:jc w:val="both"/>
              <w:rPr>
                <w:sz w:val="20"/>
                <w:szCs w:val="20"/>
              </w:rPr>
            </w:pPr>
          </w:p>
          <w:p w:rsidR="00A77E52" w:rsidRPr="005A4C36" w:rsidRDefault="00A77E52" w:rsidP="00A77E52">
            <w:pPr>
              <w:jc w:val="both"/>
              <w:rPr>
                <w:sz w:val="20"/>
                <w:szCs w:val="20"/>
              </w:rPr>
            </w:pPr>
            <w:r w:rsidRPr="005A4C36">
              <w:rPr>
                <w:sz w:val="20"/>
                <w:szCs w:val="20"/>
              </w:rPr>
              <w:t xml:space="preserve">Leave to appeal is granted only on the issues on which Lauwers J.A. dissented in the Court of Appeal for Ontario, specifically, whether the trial judge erred in the interpretation and application of ss. 23 and 40 of the </w:t>
            </w:r>
            <w:r w:rsidRPr="005A4C36">
              <w:rPr>
                <w:i/>
                <w:sz w:val="20"/>
                <w:szCs w:val="20"/>
              </w:rPr>
              <w:t>Children’s Law Reform Act</w:t>
            </w:r>
            <w:r w:rsidRPr="005A4C36">
              <w:rPr>
                <w:sz w:val="20"/>
                <w:szCs w:val="20"/>
              </w:rPr>
              <w:t xml:space="preserve">, R.S.O. 1990, c. C.12, and the relevance thereto of the “best interests of the child” principle. </w:t>
            </w:r>
          </w:p>
          <w:p w:rsidR="00A77E52" w:rsidRPr="005A4C36" w:rsidRDefault="00A77E52" w:rsidP="00A77E52">
            <w:pPr>
              <w:jc w:val="both"/>
              <w:rPr>
                <w:sz w:val="20"/>
                <w:szCs w:val="20"/>
              </w:rPr>
            </w:pPr>
          </w:p>
          <w:p w:rsidR="00A77E52" w:rsidRPr="005A4C36" w:rsidRDefault="00A77E52" w:rsidP="00A77E52">
            <w:pPr>
              <w:jc w:val="both"/>
              <w:rPr>
                <w:sz w:val="20"/>
                <w:szCs w:val="20"/>
              </w:rPr>
            </w:pPr>
            <w:r w:rsidRPr="005A4C36">
              <w:rPr>
                <w:sz w:val="20"/>
                <w:szCs w:val="20"/>
              </w:rPr>
              <w:t>The hearing of the appeal will be expedited and will be heard on March 25, 2022. The schedule for serving and filing the appeal documents will be set by the Acting Registrar.</w:t>
            </w:r>
          </w:p>
          <w:p w:rsidR="00A77E52" w:rsidRPr="005A4C36" w:rsidRDefault="00A77E52" w:rsidP="00A77E52">
            <w:pPr>
              <w:jc w:val="both"/>
              <w:rPr>
                <w:sz w:val="20"/>
                <w:szCs w:val="20"/>
              </w:rPr>
            </w:pPr>
          </w:p>
          <w:p w:rsidR="00A77E52" w:rsidRPr="005A4C36" w:rsidRDefault="00A77E52" w:rsidP="00A77E52">
            <w:pPr>
              <w:jc w:val="both"/>
              <w:rPr>
                <w:sz w:val="20"/>
                <w:szCs w:val="20"/>
              </w:rPr>
            </w:pPr>
            <w:r w:rsidRPr="005A4C36">
              <w:rPr>
                <w:sz w:val="20"/>
                <w:szCs w:val="20"/>
              </w:rPr>
              <w:t xml:space="preserve">Pursuant to s. 65.1(3) of the </w:t>
            </w:r>
            <w:r w:rsidRPr="005A4C36">
              <w:rPr>
                <w:i/>
                <w:sz w:val="20"/>
                <w:szCs w:val="20"/>
              </w:rPr>
              <w:t>Supreme Court Act</w:t>
            </w:r>
            <w:r w:rsidRPr="005A4C36">
              <w:rPr>
                <w:sz w:val="20"/>
                <w:szCs w:val="20"/>
              </w:rPr>
              <w:t>, R.S.C., 1985, c. S-26, paragraph 1 of the order of the Court of Appeal for Ontario dated October 1, 2021, is varied, and the stay of execution remains in force pending the disposition of this Court on the appeal.</w:t>
            </w:r>
          </w:p>
          <w:p w:rsidR="00E623C9" w:rsidRPr="005A4C36" w:rsidRDefault="00E623C9" w:rsidP="00112877">
            <w:pPr>
              <w:jc w:val="both"/>
              <w:rPr>
                <w:sz w:val="20"/>
                <w:szCs w:val="20"/>
              </w:rPr>
            </w:pPr>
          </w:p>
        </w:tc>
      </w:tr>
      <w:tr w:rsidR="00E623C9" w:rsidRPr="005A4C36" w:rsidTr="00112877">
        <w:tc>
          <w:tcPr>
            <w:tcW w:w="5000" w:type="pct"/>
            <w:gridSpan w:val="4"/>
          </w:tcPr>
          <w:p w:rsidR="00E623C9" w:rsidRPr="005A4C36" w:rsidRDefault="00E623C9" w:rsidP="00112877">
            <w:pPr>
              <w:jc w:val="both"/>
              <w:rPr>
                <w:sz w:val="20"/>
                <w:szCs w:val="20"/>
              </w:rPr>
            </w:pPr>
            <w:r w:rsidRPr="005A4C36">
              <w:rPr>
                <w:sz w:val="20"/>
                <w:szCs w:val="20"/>
              </w:rPr>
              <w:t>(</w:t>
            </w:r>
            <w:r w:rsidRPr="005A4C36">
              <w:rPr>
                <w:smallCaps/>
                <w:sz w:val="20"/>
                <w:szCs w:val="20"/>
              </w:rPr>
              <w:t>Publication ban in case</w:t>
            </w:r>
            <w:r w:rsidRPr="005A4C36">
              <w:rPr>
                <w:sz w:val="20"/>
                <w:szCs w:val="20"/>
              </w:rPr>
              <w:t>)</w:t>
            </w:r>
          </w:p>
          <w:p w:rsidR="00E623C9" w:rsidRPr="005A4C36" w:rsidRDefault="00E623C9" w:rsidP="00112877">
            <w:pPr>
              <w:jc w:val="both"/>
              <w:rPr>
                <w:i/>
                <w:sz w:val="20"/>
                <w:szCs w:val="20"/>
              </w:rPr>
            </w:pPr>
          </w:p>
          <w:p w:rsidR="00E623C9" w:rsidRPr="005A4C36" w:rsidRDefault="00E623C9" w:rsidP="00112877">
            <w:pPr>
              <w:jc w:val="both"/>
              <w:rPr>
                <w:sz w:val="20"/>
                <w:szCs w:val="20"/>
              </w:rPr>
            </w:pPr>
            <w:r w:rsidRPr="005A4C36">
              <w:rPr>
                <w:i/>
                <w:sz w:val="20"/>
                <w:szCs w:val="20"/>
              </w:rPr>
              <w:t>Charter of Rights</w:t>
            </w:r>
            <w:r w:rsidRPr="005A4C36">
              <w:rPr>
                <w:sz w:val="20"/>
                <w:szCs w:val="20"/>
              </w:rPr>
              <w:t xml:space="preserve"> — Family law — Custody — Parental authority — Courts — Jurisdiction —Mother leaving non</w:t>
            </w:r>
            <w:r w:rsidRPr="005A4C36">
              <w:rPr>
                <w:sz w:val="20"/>
                <w:szCs w:val="20"/>
              </w:rPr>
              <w:noBreakHyphen/>
            </w:r>
            <w:r w:rsidRPr="005A4C36">
              <w:rPr>
                <w:i/>
                <w:sz w:val="20"/>
                <w:szCs w:val="20"/>
              </w:rPr>
              <w:t>Hague Convention</w:t>
            </w:r>
            <w:r w:rsidRPr="005A4C36">
              <w:rPr>
                <w:sz w:val="20"/>
                <w:szCs w:val="20"/>
              </w:rPr>
              <w:t xml:space="preserve"> country with children without father’s consent and retaining them in Ontario When should courts send Canadian children to a non</w:t>
            </w:r>
            <w:r w:rsidRPr="005A4C36">
              <w:rPr>
                <w:sz w:val="20"/>
                <w:szCs w:val="20"/>
              </w:rPr>
              <w:noBreakHyphen/>
            </w:r>
            <w:r w:rsidRPr="005A4C36">
              <w:rPr>
                <w:i/>
                <w:sz w:val="20"/>
                <w:szCs w:val="20"/>
              </w:rPr>
              <w:t>Hague</w:t>
            </w:r>
            <w:r w:rsidRPr="005A4C36">
              <w:rPr>
                <w:sz w:val="20"/>
                <w:szCs w:val="20"/>
              </w:rPr>
              <w:t xml:space="preserve"> signatory state? — How should courts balance the countervailing values outlined in s. 19 of the </w:t>
            </w:r>
            <w:r w:rsidRPr="005A4C36">
              <w:rPr>
                <w:i/>
                <w:sz w:val="20"/>
                <w:szCs w:val="20"/>
              </w:rPr>
              <w:t>Children’s Law Reform Act</w:t>
            </w:r>
            <w:r w:rsidRPr="005A4C36">
              <w:rPr>
                <w:sz w:val="20"/>
                <w:szCs w:val="20"/>
              </w:rPr>
              <w:t xml:space="preserve">, R.S.O. 1990, c. C.12? — What are the principles to be applied when determining whether there is a “risk of serious harm” when deciding whether the Canadian court should exercise discretion to make an order under ss. 23 or 40 of the </w:t>
            </w:r>
            <w:r w:rsidRPr="005A4C36">
              <w:rPr>
                <w:i/>
                <w:sz w:val="20"/>
                <w:szCs w:val="20"/>
              </w:rPr>
              <w:t>CLRA</w:t>
            </w:r>
            <w:r w:rsidRPr="005A4C36">
              <w:rPr>
                <w:sz w:val="20"/>
                <w:szCs w:val="20"/>
              </w:rPr>
              <w:t xml:space="preserve">? — Should it include regard for the factors under s. 24(3)? — When should courts conduct a “best interests” analysis? — What is the standard of appellate review on questions of foreign law and its proper interpretation to child relocation matters? — Should deference to foreign law be tempered given that discretionary decisions have demonstrated punitive trends rooted predominantly in a negative assessment of credibility? — Are </w:t>
            </w:r>
            <w:r w:rsidRPr="005A4C36">
              <w:rPr>
                <w:i/>
                <w:sz w:val="20"/>
                <w:szCs w:val="20"/>
              </w:rPr>
              <w:t>CLRA</w:t>
            </w:r>
            <w:r w:rsidRPr="005A4C36">
              <w:rPr>
                <w:sz w:val="20"/>
                <w:szCs w:val="20"/>
              </w:rPr>
              <w:t xml:space="preserve"> return orders constitutionally sound? — Does the return order provision in s. 40(3) of the </w:t>
            </w:r>
            <w:r w:rsidRPr="005A4C36">
              <w:rPr>
                <w:i/>
                <w:sz w:val="20"/>
                <w:szCs w:val="20"/>
              </w:rPr>
              <w:t>CLRA</w:t>
            </w:r>
            <w:r w:rsidRPr="005A4C36">
              <w:rPr>
                <w:sz w:val="20"/>
                <w:szCs w:val="20"/>
              </w:rPr>
              <w:t xml:space="preserve"> violate the children’s rights under sections 6(1), 7, and 15 of the </w:t>
            </w:r>
            <w:r w:rsidRPr="005A4C36">
              <w:rPr>
                <w:i/>
                <w:sz w:val="20"/>
                <w:szCs w:val="20"/>
              </w:rPr>
              <w:t>Charter</w:t>
            </w:r>
            <w:r w:rsidRPr="005A4C36">
              <w:rPr>
                <w:sz w:val="20"/>
                <w:szCs w:val="20"/>
              </w:rPr>
              <w:t xml:space="preserve">?  — To what extent does the legislation and orders therefrom implicate the </w:t>
            </w:r>
            <w:r w:rsidRPr="005A4C36">
              <w:rPr>
                <w:i/>
                <w:sz w:val="20"/>
                <w:szCs w:val="20"/>
              </w:rPr>
              <w:t xml:space="preserve">Charter </w:t>
            </w:r>
            <w:r w:rsidRPr="005A4C36">
              <w:rPr>
                <w:sz w:val="20"/>
                <w:szCs w:val="20"/>
              </w:rPr>
              <w:t xml:space="preserve">rights of mothers? — How should courts factor in the </w:t>
            </w:r>
            <w:r w:rsidRPr="005A4C36">
              <w:rPr>
                <w:i/>
                <w:sz w:val="20"/>
                <w:szCs w:val="20"/>
              </w:rPr>
              <w:t>Charter</w:t>
            </w:r>
            <w:r w:rsidRPr="005A4C36">
              <w:rPr>
                <w:sz w:val="20"/>
                <w:szCs w:val="20"/>
              </w:rPr>
              <w:t xml:space="preserve"> and Canada’s international obligations to children when examining s. 40 of the </w:t>
            </w:r>
            <w:r w:rsidRPr="005A4C36">
              <w:rPr>
                <w:i/>
                <w:sz w:val="20"/>
                <w:szCs w:val="20"/>
              </w:rPr>
              <w:t>CLRA</w:t>
            </w:r>
            <w:r w:rsidRPr="005A4C36">
              <w:rPr>
                <w:sz w:val="20"/>
                <w:szCs w:val="20"/>
              </w:rPr>
              <w:t xml:space="preserve">? — Is the provincial legislation </w:t>
            </w:r>
            <w:r w:rsidRPr="005A4C36">
              <w:rPr>
                <w:i/>
                <w:sz w:val="20"/>
                <w:szCs w:val="20"/>
              </w:rPr>
              <w:t>ultra vires</w:t>
            </w:r>
            <w:r w:rsidRPr="005A4C36">
              <w:rPr>
                <w:sz w:val="20"/>
                <w:szCs w:val="20"/>
              </w:rPr>
              <w:t>?</w:t>
            </w:r>
          </w:p>
        </w:tc>
      </w:tr>
      <w:tr w:rsidR="00E623C9" w:rsidRPr="005A4C36" w:rsidTr="00112877">
        <w:tc>
          <w:tcPr>
            <w:tcW w:w="5000" w:type="pct"/>
            <w:gridSpan w:val="4"/>
          </w:tcPr>
          <w:p w:rsidR="00E623C9" w:rsidRPr="005A4C36" w:rsidRDefault="00E623C9" w:rsidP="00112877">
            <w:pPr>
              <w:jc w:val="both"/>
              <w:rPr>
                <w:sz w:val="20"/>
                <w:szCs w:val="20"/>
              </w:rPr>
            </w:pPr>
          </w:p>
        </w:tc>
      </w:tr>
      <w:tr w:rsidR="00E623C9" w:rsidRPr="005A4C36" w:rsidTr="00112877">
        <w:tc>
          <w:tcPr>
            <w:tcW w:w="2427" w:type="pct"/>
            <w:gridSpan w:val="2"/>
          </w:tcPr>
          <w:p w:rsidR="00E623C9" w:rsidRPr="005A4C36" w:rsidRDefault="00E623C9" w:rsidP="00112877">
            <w:pPr>
              <w:jc w:val="both"/>
              <w:rPr>
                <w:sz w:val="20"/>
                <w:szCs w:val="20"/>
              </w:rPr>
            </w:pPr>
            <w:r w:rsidRPr="005A4C36">
              <w:rPr>
                <w:sz w:val="20"/>
                <w:szCs w:val="20"/>
              </w:rPr>
              <w:t>December 15, 2020</w:t>
            </w:r>
          </w:p>
          <w:p w:rsidR="00E623C9" w:rsidRPr="005A4C36" w:rsidRDefault="00E623C9" w:rsidP="00112877">
            <w:pPr>
              <w:jc w:val="both"/>
              <w:rPr>
                <w:sz w:val="20"/>
                <w:szCs w:val="20"/>
              </w:rPr>
            </w:pPr>
            <w:r w:rsidRPr="005A4C36">
              <w:rPr>
                <w:sz w:val="20"/>
                <w:szCs w:val="20"/>
              </w:rPr>
              <w:t>Ontario Superior Court of Justice</w:t>
            </w:r>
          </w:p>
          <w:p w:rsidR="00E623C9" w:rsidRPr="005A4C36" w:rsidRDefault="00E623C9" w:rsidP="00112877">
            <w:pPr>
              <w:jc w:val="both"/>
              <w:rPr>
                <w:sz w:val="20"/>
                <w:szCs w:val="20"/>
              </w:rPr>
            </w:pPr>
            <w:r w:rsidRPr="005A4C36">
              <w:rPr>
                <w:sz w:val="20"/>
                <w:szCs w:val="20"/>
              </w:rPr>
              <w:t>(Conlan J</w:t>
            </w:r>
            <w:proofErr w:type="gramStart"/>
            <w:r w:rsidRPr="005A4C36">
              <w:rPr>
                <w:sz w:val="20"/>
                <w:szCs w:val="20"/>
              </w:rPr>
              <w:t>. )</w:t>
            </w:r>
            <w:proofErr w:type="gramEnd"/>
          </w:p>
          <w:p w:rsidR="00E623C9" w:rsidRPr="005A4C36" w:rsidRDefault="00961C56" w:rsidP="00112877">
            <w:pPr>
              <w:jc w:val="both"/>
              <w:rPr>
                <w:sz w:val="20"/>
                <w:szCs w:val="20"/>
              </w:rPr>
            </w:pPr>
            <w:hyperlink r:id="rId35" w:history="1">
              <w:r w:rsidR="00E623C9" w:rsidRPr="005A4C36">
                <w:rPr>
                  <w:rStyle w:val="Hyperlink"/>
                  <w:sz w:val="20"/>
                  <w:szCs w:val="20"/>
                </w:rPr>
                <w:t>2020 ONSC 7789</w:t>
              </w:r>
            </w:hyperlink>
            <w:r w:rsidR="00E623C9" w:rsidRPr="005A4C36">
              <w:rPr>
                <w:sz w:val="20"/>
                <w:szCs w:val="20"/>
              </w:rPr>
              <w:t xml:space="preserve"> </w:t>
            </w:r>
          </w:p>
          <w:p w:rsidR="00E623C9" w:rsidRPr="005A4C36" w:rsidRDefault="00E623C9" w:rsidP="00112877">
            <w:pPr>
              <w:jc w:val="both"/>
              <w:rPr>
                <w:sz w:val="20"/>
                <w:szCs w:val="20"/>
              </w:rPr>
            </w:pPr>
          </w:p>
        </w:tc>
        <w:tc>
          <w:tcPr>
            <w:tcW w:w="243" w:type="pct"/>
          </w:tcPr>
          <w:p w:rsidR="00E623C9" w:rsidRPr="005A4C36" w:rsidRDefault="00E623C9" w:rsidP="00112877">
            <w:pPr>
              <w:jc w:val="both"/>
              <w:rPr>
                <w:sz w:val="20"/>
                <w:szCs w:val="20"/>
              </w:rPr>
            </w:pPr>
          </w:p>
        </w:tc>
        <w:tc>
          <w:tcPr>
            <w:tcW w:w="2330" w:type="pct"/>
          </w:tcPr>
          <w:p w:rsidR="00E623C9" w:rsidRPr="005A4C36" w:rsidRDefault="00E623C9" w:rsidP="00112877">
            <w:pPr>
              <w:jc w:val="both"/>
              <w:rPr>
                <w:sz w:val="20"/>
                <w:szCs w:val="20"/>
              </w:rPr>
            </w:pPr>
            <w:r w:rsidRPr="005A4C36">
              <w:rPr>
                <w:sz w:val="20"/>
                <w:szCs w:val="20"/>
              </w:rPr>
              <w:t xml:space="preserve">Applicant’s children ordered to be returned to </w:t>
            </w:r>
          </w:p>
          <w:p w:rsidR="00E623C9" w:rsidRPr="005A4C36" w:rsidRDefault="00E623C9" w:rsidP="00112877">
            <w:pPr>
              <w:jc w:val="both"/>
              <w:rPr>
                <w:sz w:val="20"/>
                <w:szCs w:val="20"/>
              </w:rPr>
            </w:pPr>
            <w:r w:rsidRPr="005A4C36">
              <w:rPr>
                <w:sz w:val="20"/>
                <w:szCs w:val="20"/>
              </w:rPr>
              <w:t>non</w:t>
            </w:r>
            <w:r w:rsidRPr="005A4C36">
              <w:rPr>
                <w:sz w:val="20"/>
                <w:szCs w:val="20"/>
              </w:rPr>
              <w:noBreakHyphen/>
            </w:r>
            <w:r w:rsidRPr="005A4C36">
              <w:rPr>
                <w:i/>
                <w:sz w:val="20"/>
                <w:szCs w:val="20"/>
              </w:rPr>
              <w:t>Hague Convention</w:t>
            </w:r>
            <w:r w:rsidRPr="005A4C36">
              <w:rPr>
                <w:sz w:val="20"/>
                <w:szCs w:val="20"/>
              </w:rPr>
              <w:t xml:space="preserve"> country for determination of parenting issues under s. 40(3) of the </w:t>
            </w:r>
            <w:r w:rsidRPr="005A4C36">
              <w:rPr>
                <w:i/>
                <w:sz w:val="20"/>
                <w:szCs w:val="20"/>
              </w:rPr>
              <w:t>CLRA</w:t>
            </w:r>
          </w:p>
          <w:p w:rsidR="00E623C9" w:rsidRPr="005A4C36" w:rsidRDefault="00E623C9" w:rsidP="00112877">
            <w:pPr>
              <w:jc w:val="both"/>
              <w:rPr>
                <w:sz w:val="20"/>
                <w:szCs w:val="20"/>
              </w:rPr>
            </w:pPr>
          </w:p>
        </w:tc>
      </w:tr>
      <w:tr w:rsidR="00E623C9" w:rsidRPr="005A4C36" w:rsidTr="00112877">
        <w:tc>
          <w:tcPr>
            <w:tcW w:w="2427" w:type="pct"/>
            <w:gridSpan w:val="2"/>
          </w:tcPr>
          <w:p w:rsidR="00E623C9" w:rsidRPr="005A4C36" w:rsidRDefault="00E623C9" w:rsidP="00112877">
            <w:pPr>
              <w:jc w:val="both"/>
              <w:rPr>
                <w:sz w:val="20"/>
                <w:szCs w:val="20"/>
              </w:rPr>
            </w:pPr>
            <w:r w:rsidRPr="005A4C36">
              <w:rPr>
                <w:sz w:val="20"/>
                <w:szCs w:val="20"/>
              </w:rPr>
              <w:t>September 14, 2021</w:t>
            </w:r>
          </w:p>
          <w:p w:rsidR="00E623C9" w:rsidRPr="005A4C36" w:rsidRDefault="00E623C9" w:rsidP="00112877">
            <w:pPr>
              <w:jc w:val="both"/>
              <w:rPr>
                <w:sz w:val="20"/>
                <w:szCs w:val="20"/>
              </w:rPr>
            </w:pPr>
            <w:r w:rsidRPr="005A4C36">
              <w:rPr>
                <w:sz w:val="20"/>
                <w:szCs w:val="20"/>
              </w:rPr>
              <w:t>Court of Appeal for Ontario</w:t>
            </w:r>
          </w:p>
          <w:p w:rsidR="00E623C9" w:rsidRPr="005A4C36" w:rsidRDefault="00E623C9" w:rsidP="00112877">
            <w:pPr>
              <w:jc w:val="both"/>
              <w:rPr>
                <w:sz w:val="20"/>
                <w:szCs w:val="20"/>
              </w:rPr>
            </w:pPr>
            <w:r w:rsidRPr="005A4C36">
              <w:rPr>
                <w:sz w:val="20"/>
                <w:szCs w:val="20"/>
              </w:rPr>
              <w:t xml:space="preserve">(Lauwers [dissenting], Hourigan and Brown </w:t>
            </w:r>
          </w:p>
          <w:p w:rsidR="00E623C9" w:rsidRPr="005A4C36" w:rsidRDefault="00E623C9" w:rsidP="00112877">
            <w:pPr>
              <w:jc w:val="both"/>
              <w:rPr>
                <w:sz w:val="20"/>
                <w:szCs w:val="20"/>
              </w:rPr>
            </w:pPr>
            <w:r w:rsidRPr="005A4C36">
              <w:rPr>
                <w:sz w:val="20"/>
                <w:szCs w:val="20"/>
              </w:rPr>
              <w:t>JJ.A.)</w:t>
            </w:r>
          </w:p>
          <w:p w:rsidR="00E623C9" w:rsidRPr="005A4C36" w:rsidRDefault="00961C56" w:rsidP="00112877">
            <w:pPr>
              <w:jc w:val="both"/>
              <w:rPr>
                <w:sz w:val="20"/>
                <w:szCs w:val="20"/>
              </w:rPr>
            </w:pPr>
            <w:hyperlink r:id="rId36" w:history="1">
              <w:r w:rsidR="00E623C9" w:rsidRPr="005A4C36">
                <w:rPr>
                  <w:rStyle w:val="Hyperlink"/>
                  <w:sz w:val="20"/>
                  <w:szCs w:val="20"/>
                </w:rPr>
                <w:t>2021 ONCA 614</w:t>
              </w:r>
            </w:hyperlink>
          </w:p>
          <w:p w:rsidR="00E623C9" w:rsidRPr="005A4C36" w:rsidRDefault="00E623C9" w:rsidP="00112877">
            <w:pPr>
              <w:jc w:val="both"/>
              <w:rPr>
                <w:sz w:val="20"/>
                <w:szCs w:val="20"/>
              </w:rPr>
            </w:pPr>
          </w:p>
        </w:tc>
        <w:tc>
          <w:tcPr>
            <w:tcW w:w="243" w:type="pct"/>
          </w:tcPr>
          <w:p w:rsidR="00E623C9" w:rsidRPr="005A4C36" w:rsidRDefault="00E623C9" w:rsidP="00112877">
            <w:pPr>
              <w:jc w:val="both"/>
              <w:rPr>
                <w:sz w:val="20"/>
                <w:szCs w:val="20"/>
              </w:rPr>
            </w:pPr>
          </w:p>
        </w:tc>
        <w:tc>
          <w:tcPr>
            <w:tcW w:w="2330" w:type="pct"/>
          </w:tcPr>
          <w:p w:rsidR="00E623C9" w:rsidRPr="005A4C36" w:rsidRDefault="00E623C9" w:rsidP="00112877">
            <w:pPr>
              <w:jc w:val="both"/>
              <w:rPr>
                <w:sz w:val="20"/>
                <w:szCs w:val="20"/>
              </w:rPr>
            </w:pPr>
            <w:r w:rsidRPr="005A4C36">
              <w:rPr>
                <w:sz w:val="20"/>
                <w:szCs w:val="20"/>
              </w:rPr>
              <w:t>Applicant’s appeal dismissed</w:t>
            </w:r>
          </w:p>
          <w:p w:rsidR="00E623C9" w:rsidRPr="005A4C36" w:rsidRDefault="00E623C9" w:rsidP="00112877">
            <w:pPr>
              <w:jc w:val="both"/>
              <w:rPr>
                <w:sz w:val="20"/>
                <w:szCs w:val="20"/>
              </w:rPr>
            </w:pPr>
          </w:p>
        </w:tc>
      </w:tr>
    </w:tbl>
    <w:p w:rsidR="00A77E52" w:rsidRPr="005A4C36" w:rsidRDefault="00A77E52">
      <w:r w:rsidRPr="005A4C3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623C9" w:rsidRPr="005A4C36" w:rsidTr="00112877">
        <w:tc>
          <w:tcPr>
            <w:tcW w:w="2427" w:type="pct"/>
          </w:tcPr>
          <w:p w:rsidR="00E623C9" w:rsidRPr="005A4C36" w:rsidRDefault="00E623C9" w:rsidP="00112877">
            <w:pPr>
              <w:jc w:val="both"/>
              <w:rPr>
                <w:sz w:val="20"/>
                <w:szCs w:val="20"/>
              </w:rPr>
            </w:pPr>
            <w:r w:rsidRPr="005A4C36">
              <w:rPr>
                <w:sz w:val="20"/>
                <w:szCs w:val="20"/>
              </w:rPr>
              <w:t>October 5, 2021</w:t>
            </w:r>
          </w:p>
          <w:p w:rsidR="00E623C9" w:rsidRPr="005A4C36" w:rsidRDefault="00E623C9" w:rsidP="00112877">
            <w:pPr>
              <w:jc w:val="both"/>
              <w:rPr>
                <w:sz w:val="20"/>
                <w:szCs w:val="20"/>
              </w:rPr>
            </w:pPr>
            <w:r w:rsidRPr="005A4C36">
              <w:rPr>
                <w:sz w:val="20"/>
                <w:szCs w:val="20"/>
              </w:rPr>
              <w:t>Court of Appeal for Ontario</w:t>
            </w:r>
          </w:p>
          <w:p w:rsidR="00E623C9" w:rsidRPr="005A4C36" w:rsidRDefault="00E623C9" w:rsidP="00112877">
            <w:pPr>
              <w:jc w:val="both"/>
              <w:rPr>
                <w:sz w:val="20"/>
                <w:szCs w:val="20"/>
              </w:rPr>
            </w:pPr>
            <w:r w:rsidRPr="005A4C36">
              <w:rPr>
                <w:sz w:val="20"/>
                <w:szCs w:val="20"/>
              </w:rPr>
              <w:t>(Paciocco J.A.)</w:t>
            </w:r>
          </w:p>
          <w:p w:rsidR="00E623C9" w:rsidRPr="005A4C36" w:rsidRDefault="00961C56" w:rsidP="00112877">
            <w:pPr>
              <w:jc w:val="both"/>
              <w:rPr>
                <w:sz w:val="20"/>
                <w:szCs w:val="20"/>
              </w:rPr>
            </w:pPr>
            <w:hyperlink r:id="rId37" w:history="1">
              <w:r w:rsidR="00E623C9" w:rsidRPr="005A4C36">
                <w:rPr>
                  <w:rStyle w:val="Hyperlink"/>
                  <w:sz w:val="20"/>
                  <w:szCs w:val="20"/>
                </w:rPr>
                <w:t>2021 ONCA 688</w:t>
              </w:r>
            </w:hyperlink>
          </w:p>
          <w:p w:rsidR="00E623C9" w:rsidRPr="005A4C36" w:rsidRDefault="00E623C9" w:rsidP="00112877">
            <w:pPr>
              <w:jc w:val="both"/>
              <w:rPr>
                <w:sz w:val="20"/>
                <w:szCs w:val="20"/>
              </w:rPr>
            </w:pPr>
          </w:p>
        </w:tc>
        <w:tc>
          <w:tcPr>
            <w:tcW w:w="243" w:type="pct"/>
          </w:tcPr>
          <w:p w:rsidR="00E623C9" w:rsidRPr="005A4C36" w:rsidRDefault="00E623C9" w:rsidP="00112877">
            <w:pPr>
              <w:jc w:val="both"/>
              <w:rPr>
                <w:sz w:val="20"/>
                <w:szCs w:val="20"/>
              </w:rPr>
            </w:pPr>
          </w:p>
        </w:tc>
        <w:tc>
          <w:tcPr>
            <w:tcW w:w="2330" w:type="pct"/>
          </w:tcPr>
          <w:p w:rsidR="00E623C9" w:rsidRPr="005A4C36" w:rsidRDefault="00E623C9" w:rsidP="00112877">
            <w:pPr>
              <w:jc w:val="both"/>
              <w:rPr>
                <w:sz w:val="20"/>
                <w:szCs w:val="20"/>
              </w:rPr>
            </w:pPr>
            <w:r w:rsidRPr="005A4C36">
              <w:rPr>
                <w:sz w:val="20"/>
                <w:szCs w:val="20"/>
              </w:rPr>
              <w:t>Return order stayed pending determination of applicant’s leave to appeal application</w:t>
            </w:r>
          </w:p>
        </w:tc>
      </w:tr>
      <w:tr w:rsidR="00E623C9" w:rsidRPr="005A4C36" w:rsidTr="00112877">
        <w:tc>
          <w:tcPr>
            <w:tcW w:w="2427" w:type="pct"/>
          </w:tcPr>
          <w:p w:rsidR="00E623C9" w:rsidRPr="005A4C36" w:rsidRDefault="00E623C9" w:rsidP="00112877">
            <w:pPr>
              <w:jc w:val="both"/>
              <w:rPr>
                <w:sz w:val="20"/>
                <w:szCs w:val="20"/>
              </w:rPr>
            </w:pPr>
            <w:r w:rsidRPr="005A4C36">
              <w:rPr>
                <w:sz w:val="20"/>
                <w:szCs w:val="20"/>
              </w:rPr>
              <w:t>October 29, 2021</w:t>
            </w:r>
          </w:p>
          <w:p w:rsidR="00E623C9" w:rsidRPr="005A4C36" w:rsidRDefault="00E623C9" w:rsidP="00112877">
            <w:pPr>
              <w:jc w:val="both"/>
              <w:rPr>
                <w:sz w:val="20"/>
                <w:szCs w:val="20"/>
              </w:rPr>
            </w:pPr>
            <w:r w:rsidRPr="005A4C36">
              <w:rPr>
                <w:sz w:val="20"/>
                <w:szCs w:val="20"/>
              </w:rPr>
              <w:t>Supreme Court of Canada</w:t>
            </w:r>
          </w:p>
        </w:tc>
        <w:tc>
          <w:tcPr>
            <w:tcW w:w="243" w:type="pct"/>
          </w:tcPr>
          <w:p w:rsidR="00E623C9" w:rsidRPr="005A4C36" w:rsidRDefault="00E623C9" w:rsidP="00112877">
            <w:pPr>
              <w:jc w:val="both"/>
              <w:rPr>
                <w:sz w:val="20"/>
                <w:szCs w:val="20"/>
              </w:rPr>
            </w:pPr>
          </w:p>
        </w:tc>
        <w:tc>
          <w:tcPr>
            <w:tcW w:w="2330" w:type="pct"/>
          </w:tcPr>
          <w:p w:rsidR="00E623C9" w:rsidRPr="005A4C36" w:rsidRDefault="00E623C9" w:rsidP="00112877">
            <w:pPr>
              <w:jc w:val="both"/>
              <w:rPr>
                <w:sz w:val="20"/>
                <w:szCs w:val="20"/>
              </w:rPr>
            </w:pPr>
            <w:r w:rsidRPr="005A4C36">
              <w:rPr>
                <w:sz w:val="20"/>
                <w:szCs w:val="20"/>
              </w:rPr>
              <w:t>Application for leave to appeal filed</w:t>
            </w:r>
          </w:p>
          <w:p w:rsidR="00E623C9" w:rsidRPr="005A4C36" w:rsidRDefault="00E623C9" w:rsidP="00112877">
            <w:pPr>
              <w:jc w:val="both"/>
              <w:rPr>
                <w:sz w:val="20"/>
                <w:szCs w:val="20"/>
              </w:rPr>
            </w:pPr>
          </w:p>
        </w:tc>
      </w:tr>
    </w:tbl>
    <w:p w:rsidR="00E623C9" w:rsidRPr="005A4C36" w:rsidRDefault="00E623C9" w:rsidP="00E623C9">
      <w:pPr>
        <w:jc w:val="both"/>
        <w:rPr>
          <w:sz w:val="20"/>
        </w:rPr>
      </w:pPr>
    </w:p>
    <w:p w:rsidR="00E623C9" w:rsidRPr="005A4C36" w:rsidRDefault="00961C56" w:rsidP="00E623C9">
      <w:pPr>
        <w:jc w:val="both"/>
        <w:rPr>
          <w:sz w:val="20"/>
        </w:rPr>
      </w:pPr>
      <w:r>
        <w:rPr>
          <w:sz w:val="20"/>
        </w:rPr>
        <w:pict>
          <v:rect id="_x0000_i1050" style="width:2in;height:1pt" o:hrpct="0" o:hralign="center" o:hrstd="t" o:hrnoshade="t" o:hr="t" fillcolor="black [3213]" stroked="f"/>
        </w:pict>
      </w:r>
    </w:p>
    <w:p w:rsidR="00E623C9" w:rsidRPr="005A4C36" w:rsidRDefault="00E623C9" w:rsidP="00E623C9">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623C9" w:rsidRPr="005A4C36" w:rsidTr="00112877">
        <w:tc>
          <w:tcPr>
            <w:tcW w:w="543" w:type="pct"/>
          </w:tcPr>
          <w:p w:rsidR="00E623C9" w:rsidRPr="005A4C36" w:rsidRDefault="00E623C9" w:rsidP="00112877">
            <w:pPr>
              <w:jc w:val="both"/>
              <w:rPr>
                <w:sz w:val="20"/>
                <w:szCs w:val="20"/>
              </w:rPr>
            </w:pPr>
            <w:r w:rsidRPr="005A4C36">
              <w:rPr>
                <w:rStyle w:val="SCCFileNumberChar"/>
                <w:sz w:val="20"/>
                <w:szCs w:val="20"/>
              </w:rPr>
              <w:t>39875</w:t>
            </w:r>
          </w:p>
        </w:tc>
        <w:tc>
          <w:tcPr>
            <w:tcW w:w="4457" w:type="pct"/>
          </w:tcPr>
          <w:p w:rsidR="00E623C9" w:rsidRPr="005A4C36" w:rsidRDefault="00E623C9" w:rsidP="00112877">
            <w:pPr>
              <w:pStyle w:val="SCCLsocParty"/>
              <w:jc w:val="both"/>
              <w:rPr>
                <w:b/>
                <w:sz w:val="20"/>
                <w:szCs w:val="20"/>
              </w:rPr>
            </w:pPr>
            <w:r w:rsidRPr="005A4C36">
              <w:rPr>
                <w:b/>
                <w:sz w:val="20"/>
                <w:szCs w:val="20"/>
              </w:rPr>
              <w:t>F. c. N.</w:t>
            </w:r>
          </w:p>
          <w:p w:rsidR="00A77E52" w:rsidRPr="005A4C36" w:rsidRDefault="00A77E52" w:rsidP="00A77E52">
            <w:pPr>
              <w:rPr>
                <w:i/>
                <w:sz w:val="20"/>
                <w:szCs w:val="20"/>
                <w:lang w:val="fr-CA"/>
              </w:rPr>
            </w:pPr>
            <w:r w:rsidRPr="005A4C36">
              <w:rPr>
                <w:i/>
                <w:sz w:val="20"/>
                <w:szCs w:val="20"/>
                <w:lang w:val="fr-CA"/>
              </w:rPr>
              <w:t>-et-</w:t>
            </w:r>
          </w:p>
          <w:p w:rsidR="00A77E52" w:rsidRPr="005A4C36" w:rsidRDefault="00A77E52" w:rsidP="00A77E52">
            <w:pPr>
              <w:pStyle w:val="SCCLsocParty"/>
              <w:jc w:val="left"/>
              <w:rPr>
                <w:b/>
                <w:sz w:val="20"/>
                <w:szCs w:val="20"/>
              </w:rPr>
            </w:pPr>
            <w:r w:rsidRPr="005A4C36">
              <w:rPr>
                <w:b/>
                <w:sz w:val="20"/>
                <w:szCs w:val="20"/>
              </w:rPr>
              <w:t>Procureur général de l’Ontario</w:t>
            </w:r>
          </w:p>
          <w:p w:rsidR="00E623C9" w:rsidRPr="005A4C36" w:rsidRDefault="00E623C9" w:rsidP="00112877">
            <w:pPr>
              <w:jc w:val="both"/>
              <w:rPr>
                <w:sz w:val="20"/>
                <w:szCs w:val="20"/>
                <w:lang w:val="fr-CA"/>
              </w:rPr>
            </w:pPr>
            <w:r w:rsidRPr="005A4C36">
              <w:rPr>
                <w:sz w:val="20"/>
                <w:szCs w:val="20"/>
                <w:lang w:val="fr-CA"/>
              </w:rPr>
              <w:t>(Ont.) (Civile) (Autorisation)</w:t>
            </w:r>
          </w:p>
        </w:tc>
      </w:tr>
      <w:tr w:rsidR="00E623C9" w:rsidRPr="00AF6443" w:rsidTr="00112877">
        <w:tc>
          <w:tcPr>
            <w:tcW w:w="5000" w:type="pct"/>
            <w:gridSpan w:val="2"/>
          </w:tcPr>
          <w:p w:rsidR="00A77E52" w:rsidRPr="005A4C36" w:rsidRDefault="00A77E52" w:rsidP="00A77E52">
            <w:pPr>
              <w:jc w:val="both"/>
              <w:rPr>
                <w:sz w:val="20"/>
                <w:szCs w:val="20"/>
                <w:lang w:val="fr-CA"/>
              </w:rPr>
            </w:pPr>
            <w:r w:rsidRPr="005A4C36">
              <w:rPr>
                <w:sz w:val="20"/>
                <w:szCs w:val="20"/>
                <w:lang w:val="fr-CA"/>
              </w:rPr>
              <w:t xml:space="preserve">La demande d’autorisation d’appel de l’arrêt de la Cour d’appel de l’Ontario, numéro C68926, 2021 ONCA 614, daté du 14 septembre 2021, est accueillie avec dépens suivant l’issue de la cause. </w:t>
            </w:r>
          </w:p>
          <w:p w:rsidR="00A77E52" w:rsidRPr="005A4C36" w:rsidRDefault="00A77E52" w:rsidP="00A77E52">
            <w:pPr>
              <w:jc w:val="both"/>
              <w:rPr>
                <w:sz w:val="20"/>
                <w:szCs w:val="20"/>
                <w:lang w:val="fr-CA"/>
              </w:rPr>
            </w:pPr>
          </w:p>
          <w:p w:rsidR="00A77E52" w:rsidRPr="005A4C36" w:rsidRDefault="00A77E52" w:rsidP="00A77E52">
            <w:pPr>
              <w:jc w:val="both"/>
              <w:rPr>
                <w:sz w:val="20"/>
                <w:szCs w:val="20"/>
                <w:lang w:val="fr-CA"/>
              </w:rPr>
            </w:pPr>
            <w:r w:rsidRPr="005A4C36">
              <w:rPr>
                <w:sz w:val="20"/>
                <w:szCs w:val="20"/>
                <w:lang w:val="fr-CA"/>
              </w:rPr>
              <w:t xml:space="preserve">L’autorisation d’interjeter appel est accordée uniquement en ce qui a trait aux questions qui ont fait l’objet de la dissidence du juge Lauwers de la Cour d’appel de l’Ontario — plus précisément, la question de savoir si le juge du procès a mal interprété et appliqué les art. 23 et 40 de la </w:t>
            </w:r>
            <w:r w:rsidRPr="005A4C36">
              <w:rPr>
                <w:i/>
                <w:sz w:val="20"/>
                <w:szCs w:val="20"/>
                <w:lang w:val="fr-CA"/>
              </w:rPr>
              <w:t>Loi portant réforme du droit de l’enfance</w:t>
            </w:r>
            <w:r w:rsidRPr="005A4C36">
              <w:rPr>
                <w:sz w:val="20"/>
                <w:szCs w:val="20"/>
                <w:lang w:val="fr-CA"/>
              </w:rPr>
              <w:t>, L.R.O. 1990, c. C. 12, et la pertinence du principe de l’« intérêt véritable de l’enfant » pour cette question.</w:t>
            </w:r>
          </w:p>
          <w:p w:rsidR="00A77E52" w:rsidRPr="005A4C36" w:rsidRDefault="00A77E52" w:rsidP="00A77E52">
            <w:pPr>
              <w:jc w:val="both"/>
              <w:rPr>
                <w:sz w:val="20"/>
                <w:szCs w:val="20"/>
                <w:lang w:val="fr-CA"/>
              </w:rPr>
            </w:pPr>
          </w:p>
          <w:p w:rsidR="00A77E52" w:rsidRPr="005A4C36" w:rsidRDefault="00A77E52" w:rsidP="00A77E52">
            <w:pPr>
              <w:jc w:val="both"/>
              <w:rPr>
                <w:sz w:val="20"/>
                <w:szCs w:val="20"/>
                <w:lang w:val="fr-CA"/>
              </w:rPr>
            </w:pPr>
            <w:r w:rsidRPr="005A4C36">
              <w:rPr>
                <w:sz w:val="20"/>
                <w:szCs w:val="20"/>
                <w:lang w:val="fr-CA"/>
              </w:rPr>
              <w:t>L’audition de l’appel sera accélérée et l’appel sera entendu le 25 mars 2022. Le calendrier de signification et de dépôt des documents d’appel sera établi par le registraire par intérim.</w:t>
            </w:r>
          </w:p>
          <w:p w:rsidR="00A77E52" w:rsidRPr="005A4C36" w:rsidRDefault="00A77E52" w:rsidP="00A77E52">
            <w:pPr>
              <w:jc w:val="both"/>
              <w:rPr>
                <w:sz w:val="20"/>
                <w:szCs w:val="20"/>
                <w:lang w:val="fr-CA"/>
              </w:rPr>
            </w:pPr>
          </w:p>
          <w:p w:rsidR="00A77E52" w:rsidRPr="005A4C36" w:rsidRDefault="00A77E52" w:rsidP="00A77E52">
            <w:pPr>
              <w:jc w:val="both"/>
              <w:rPr>
                <w:rFonts w:eastAsia="Times New Roman"/>
                <w:sz w:val="20"/>
                <w:szCs w:val="20"/>
                <w:lang w:val="fr-CA"/>
              </w:rPr>
            </w:pPr>
            <w:r w:rsidRPr="005A4C36">
              <w:rPr>
                <w:rFonts w:eastAsia="Times New Roman"/>
                <w:sz w:val="20"/>
                <w:szCs w:val="20"/>
                <w:lang w:val="fr-CA"/>
              </w:rPr>
              <w:t xml:space="preserve">En vertu du par. 65.1(3) de la </w:t>
            </w:r>
            <w:r w:rsidRPr="005A4C36">
              <w:rPr>
                <w:rFonts w:eastAsia="Times New Roman"/>
                <w:i/>
                <w:sz w:val="20"/>
                <w:szCs w:val="20"/>
                <w:lang w:val="fr-CA"/>
              </w:rPr>
              <w:t>Loi sur la Cour suprême</w:t>
            </w:r>
            <w:r w:rsidRPr="005A4C36">
              <w:rPr>
                <w:rFonts w:eastAsia="Times New Roman"/>
                <w:sz w:val="20"/>
                <w:szCs w:val="20"/>
                <w:lang w:val="fr-CA"/>
              </w:rPr>
              <w:t>, L.R.C. 1985, ch. S-26, le paragraphe 1 de l’ordonnance de la Cour d’appel de l’Ontario datée du 1</w:t>
            </w:r>
            <w:r w:rsidRPr="005A4C36">
              <w:rPr>
                <w:rFonts w:eastAsia="Times New Roman"/>
                <w:sz w:val="20"/>
                <w:szCs w:val="20"/>
                <w:vertAlign w:val="superscript"/>
                <w:lang w:val="fr-CA"/>
              </w:rPr>
              <w:t>er</w:t>
            </w:r>
            <w:r w:rsidRPr="005A4C36">
              <w:rPr>
                <w:rFonts w:eastAsia="Times New Roman"/>
                <w:sz w:val="20"/>
                <w:szCs w:val="20"/>
                <w:lang w:val="fr-CA"/>
              </w:rPr>
              <w:t xml:space="preserve"> octobre 2021 est modifié, et le sursis d’exécution demeure en vigueur jusqu’à ce que la Cour suprême ait statué sur l’appel.</w:t>
            </w:r>
          </w:p>
          <w:p w:rsidR="00E623C9" w:rsidRPr="005A4C36" w:rsidRDefault="00E623C9" w:rsidP="00112877">
            <w:pPr>
              <w:jc w:val="both"/>
              <w:rPr>
                <w:sz w:val="20"/>
                <w:szCs w:val="20"/>
                <w:lang w:val="fr-CA"/>
              </w:rPr>
            </w:pPr>
          </w:p>
        </w:tc>
      </w:tr>
      <w:tr w:rsidR="00E623C9" w:rsidRPr="00961C56" w:rsidTr="00112877">
        <w:tc>
          <w:tcPr>
            <w:tcW w:w="5000" w:type="pct"/>
            <w:gridSpan w:val="2"/>
          </w:tcPr>
          <w:p w:rsidR="00E623C9" w:rsidRPr="005A4C36" w:rsidRDefault="00E623C9" w:rsidP="00112877">
            <w:pPr>
              <w:jc w:val="both"/>
              <w:rPr>
                <w:sz w:val="20"/>
                <w:szCs w:val="20"/>
                <w:lang w:val="fr-CA"/>
              </w:rPr>
            </w:pPr>
            <w:r w:rsidRPr="005A4C36">
              <w:rPr>
                <w:sz w:val="20"/>
                <w:szCs w:val="20"/>
                <w:lang w:val="fr-CA"/>
              </w:rPr>
              <w:t>(</w:t>
            </w:r>
            <w:r w:rsidRPr="005A4C36">
              <w:rPr>
                <w:smallCaps/>
                <w:sz w:val="20"/>
                <w:szCs w:val="20"/>
                <w:lang w:val="fr-CA"/>
              </w:rPr>
              <w:t>Ordonnance de non</w:t>
            </w:r>
            <w:r w:rsidRPr="005A4C36">
              <w:rPr>
                <w:smallCaps/>
                <w:sz w:val="20"/>
                <w:szCs w:val="20"/>
                <w:lang w:val="fr-CA"/>
              </w:rPr>
              <w:noBreakHyphen/>
              <w:t>publication dans le dossier</w:t>
            </w:r>
            <w:r w:rsidRPr="005A4C36">
              <w:rPr>
                <w:sz w:val="20"/>
                <w:szCs w:val="20"/>
                <w:lang w:val="fr-CA"/>
              </w:rPr>
              <w:t>)</w:t>
            </w:r>
          </w:p>
          <w:p w:rsidR="00E623C9" w:rsidRPr="005A4C36" w:rsidRDefault="00E623C9" w:rsidP="00112877">
            <w:pPr>
              <w:jc w:val="both"/>
              <w:rPr>
                <w:i/>
                <w:sz w:val="20"/>
                <w:szCs w:val="20"/>
                <w:lang w:val="fr-CA"/>
              </w:rPr>
            </w:pPr>
          </w:p>
          <w:p w:rsidR="00E623C9" w:rsidRPr="005A4C36" w:rsidRDefault="00E623C9" w:rsidP="00112877">
            <w:pPr>
              <w:jc w:val="both"/>
              <w:rPr>
                <w:sz w:val="20"/>
                <w:szCs w:val="20"/>
                <w:lang w:val="fr-CA"/>
              </w:rPr>
            </w:pPr>
            <w:r w:rsidRPr="005A4C36">
              <w:rPr>
                <w:i/>
                <w:sz w:val="20"/>
                <w:szCs w:val="20"/>
                <w:lang w:val="fr-CA"/>
              </w:rPr>
              <w:t xml:space="preserve">Charte des droits </w:t>
            </w:r>
            <w:r w:rsidRPr="005A4C36">
              <w:rPr>
                <w:sz w:val="20"/>
                <w:szCs w:val="20"/>
                <w:lang w:val="fr-CA"/>
              </w:rPr>
              <w:t>— Droit de la famille — Garde — Autorité parentale — Tribunaux — Compétence — Mère quittant un pays non</w:t>
            </w:r>
            <w:r w:rsidRPr="005A4C36">
              <w:rPr>
                <w:sz w:val="20"/>
                <w:szCs w:val="20"/>
                <w:lang w:val="fr-CA"/>
              </w:rPr>
              <w:noBreakHyphen/>
              <w:t xml:space="preserve">signataire de la </w:t>
            </w:r>
            <w:r w:rsidRPr="005A4C36">
              <w:rPr>
                <w:i/>
                <w:sz w:val="20"/>
                <w:szCs w:val="20"/>
                <w:lang w:val="fr-CA"/>
              </w:rPr>
              <w:t>Convention de La Haye</w:t>
            </w:r>
            <w:r w:rsidRPr="005A4C36">
              <w:rPr>
                <w:sz w:val="20"/>
                <w:szCs w:val="20"/>
                <w:lang w:val="fr-CA"/>
              </w:rPr>
              <w:t xml:space="preserve"> avec les enfants et les retenant en Ontario sans le consentement du père — Quand les tribunaux devraient-ils renvoyer des enfants canadiens vers un pays non</w:t>
            </w:r>
            <w:r w:rsidRPr="005A4C36">
              <w:rPr>
                <w:sz w:val="20"/>
                <w:szCs w:val="20"/>
                <w:lang w:val="fr-CA"/>
              </w:rPr>
              <w:noBreakHyphen/>
              <w:t xml:space="preserve">signataire de la </w:t>
            </w:r>
            <w:r w:rsidRPr="005A4C36">
              <w:rPr>
                <w:i/>
                <w:sz w:val="20"/>
                <w:szCs w:val="20"/>
                <w:lang w:val="fr-CA"/>
              </w:rPr>
              <w:t>Convention de La Haye</w:t>
            </w:r>
            <w:r w:rsidRPr="005A4C36">
              <w:rPr>
                <w:sz w:val="20"/>
                <w:szCs w:val="20"/>
                <w:lang w:val="fr-CA"/>
              </w:rPr>
              <w:t>? — Comment les tribunaux devraient</w:t>
            </w:r>
            <w:r w:rsidRPr="005A4C36">
              <w:rPr>
                <w:sz w:val="20"/>
                <w:szCs w:val="20"/>
                <w:lang w:val="fr-CA"/>
              </w:rPr>
              <w:noBreakHyphen/>
              <w:t xml:space="preserve">ils pondérer les valeurs opposées énoncées à l’art. 19 de la </w:t>
            </w:r>
            <w:r w:rsidRPr="005A4C36">
              <w:rPr>
                <w:i/>
                <w:sz w:val="20"/>
                <w:szCs w:val="20"/>
                <w:lang w:val="fr-CA"/>
              </w:rPr>
              <w:t>Loi portant réforme du droit de l’enfance</w:t>
            </w:r>
            <w:r w:rsidRPr="005A4C36">
              <w:rPr>
                <w:sz w:val="20"/>
                <w:szCs w:val="20"/>
                <w:lang w:val="fr-CA"/>
              </w:rPr>
              <w:t xml:space="preserve">, L.R.O. 1990, c. C.12? — Quels sont les principes à appliquer lorsqu’on détermine s’il existe un « risque de préjudice grave » quand on décide si le tribunal canadien devrait exercer sa compétence discrétionnaire pour rendre une ordonnance au titre </w:t>
            </w:r>
            <w:proofErr w:type="gramStart"/>
            <w:r w:rsidRPr="005A4C36">
              <w:rPr>
                <w:sz w:val="20"/>
                <w:szCs w:val="20"/>
                <w:lang w:val="fr-CA"/>
              </w:rPr>
              <w:t>des art</w:t>
            </w:r>
            <w:proofErr w:type="gramEnd"/>
            <w:r w:rsidRPr="005A4C36">
              <w:rPr>
                <w:sz w:val="20"/>
                <w:szCs w:val="20"/>
                <w:lang w:val="fr-CA"/>
              </w:rPr>
              <w:t xml:space="preserve">. 23 ou 40 de la </w:t>
            </w:r>
            <w:r w:rsidRPr="005A4C36">
              <w:rPr>
                <w:i/>
                <w:sz w:val="20"/>
                <w:szCs w:val="20"/>
                <w:lang w:val="fr-CA"/>
              </w:rPr>
              <w:t>LRDE</w:t>
            </w:r>
            <w:r w:rsidRPr="005A4C36">
              <w:rPr>
                <w:sz w:val="20"/>
                <w:szCs w:val="20"/>
                <w:lang w:val="fr-CA"/>
              </w:rPr>
              <w:t>? — Devrait</w:t>
            </w:r>
            <w:r w:rsidRPr="005A4C36">
              <w:rPr>
                <w:sz w:val="20"/>
                <w:szCs w:val="20"/>
                <w:lang w:val="fr-CA"/>
              </w:rPr>
              <w:noBreakHyphen/>
              <w:t>on inclure les considérations des facteurs énoncés par. 24(3)? — Quand les tribunaux devraient</w:t>
            </w:r>
            <w:r w:rsidRPr="005A4C36">
              <w:rPr>
                <w:sz w:val="20"/>
                <w:szCs w:val="20"/>
                <w:lang w:val="fr-CA"/>
              </w:rPr>
              <w:noBreakHyphen/>
              <w:t>ils mener une analyse de « l’intérêt véritable »? — Quelle est la norme applicable en appel pour la révision des questions de droit étranger et quelle est sa bonne interprétation en matière de déménagement de l’enfant? — La retenue dévolue au droit étranger devrait</w:t>
            </w:r>
            <w:r w:rsidRPr="005A4C36">
              <w:rPr>
                <w:sz w:val="20"/>
                <w:szCs w:val="20"/>
                <w:lang w:val="fr-CA"/>
              </w:rPr>
              <w:noBreakHyphen/>
              <w:t xml:space="preserve">elle être tempérée étant donné que les décisions discrétionnaires ont établi des tendances punitives enracinées majoritairement dans une évaluation défavorable de la crédibilité? — Les ordonnances de renvoi prévues dans la </w:t>
            </w:r>
            <w:r w:rsidRPr="005A4C36">
              <w:rPr>
                <w:i/>
                <w:sz w:val="20"/>
                <w:szCs w:val="20"/>
                <w:lang w:val="fr-CA"/>
              </w:rPr>
              <w:t>LRDE</w:t>
            </w:r>
            <w:r w:rsidRPr="005A4C36">
              <w:rPr>
                <w:sz w:val="20"/>
                <w:szCs w:val="20"/>
                <w:lang w:val="fr-CA"/>
              </w:rPr>
              <w:t xml:space="preserve"> sont</w:t>
            </w:r>
            <w:r w:rsidRPr="005A4C36">
              <w:rPr>
                <w:sz w:val="20"/>
                <w:szCs w:val="20"/>
                <w:lang w:val="fr-CA"/>
              </w:rPr>
              <w:noBreakHyphen/>
              <w:t xml:space="preserve">elles constitutionnellement valides? — La disposition de renvoi du par. 40(3) de la </w:t>
            </w:r>
            <w:r w:rsidRPr="005A4C36">
              <w:rPr>
                <w:i/>
                <w:sz w:val="20"/>
                <w:szCs w:val="20"/>
                <w:lang w:val="fr-CA"/>
              </w:rPr>
              <w:t>LRDE</w:t>
            </w:r>
            <w:r w:rsidRPr="005A4C36">
              <w:rPr>
                <w:sz w:val="20"/>
                <w:szCs w:val="20"/>
                <w:lang w:val="fr-CA"/>
              </w:rPr>
              <w:t xml:space="preserve"> contrevient</w:t>
            </w:r>
            <w:r w:rsidRPr="005A4C36">
              <w:rPr>
                <w:sz w:val="20"/>
                <w:szCs w:val="20"/>
                <w:lang w:val="fr-CA"/>
              </w:rPr>
              <w:noBreakHyphen/>
              <w:t xml:space="preserve">elle aux droits des enfants garantis </w:t>
            </w:r>
            <w:proofErr w:type="gramStart"/>
            <w:r w:rsidRPr="005A4C36">
              <w:rPr>
                <w:sz w:val="20"/>
                <w:szCs w:val="20"/>
                <w:lang w:val="fr-CA"/>
              </w:rPr>
              <w:t>aux art</w:t>
            </w:r>
            <w:proofErr w:type="gramEnd"/>
            <w:r w:rsidRPr="005A4C36">
              <w:rPr>
                <w:sz w:val="20"/>
                <w:szCs w:val="20"/>
                <w:lang w:val="fr-CA"/>
              </w:rPr>
              <w:t xml:space="preserve">. 7 et 15 et au </w:t>
            </w:r>
            <w:proofErr w:type="spellStart"/>
            <w:r w:rsidRPr="005A4C36">
              <w:rPr>
                <w:sz w:val="20"/>
                <w:szCs w:val="20"/>
                <w:lang w:val="fr-CA"/>
              </w:rPr>
              <w:t>par</w:t>
            </w:r>
            <w:proofErr w:type="spellEnd"/>
            <w:r w:rsidRPr="005A4C36">
              <w:rPr>
                <w:sz w:val="20"/>
                <w:szCs w:val="20"/>
                <w:lang w:val="fr-CA"/>
              </w:rPr>
              <w:t xml:space="preserve">. 6(1) de la </w:t>
            </w:r>
            <w:r w:rsidRPr="005A4C36">
              <w:rPr>
                <w:i/>
                <w:sz w:val="20"/>
                <w:szCs w:val="20"/>
                <w:lang w:val="fr-CA"/>
              </w:rPr>
              <w:t>Charte</w:t>
            </w:r>
            <w:r w:rsidRPr="005A4C36">
              <w:rPr>
                <w:sz w:val="20"/>
                <w:szCs w:val="20"/>
                <w:lang w:val="fr-CA"/>
              </w:rPr>
              <w:t>? — Dans quelle mesure la loi et les ordonnances prises pour son application impliquent</w:t>
            </w:r>
            <w:r w:rsidRPr="005A4C36">
              <w:rPr>
                <w:sz w:val="20"/>
                <w:szCs w:val="20"/>
                <w:lang w:val="fr-CA"/>
              </w:rPr>
              <w:noBreakHyphen/>
              <w:t xml:space="preserve">elles les droits des mères garantis par la </w:t>
            </w:r>
            <w:r w:rsidRPr="005A4C36">
              <w:rPr>
                <w:i/>
                <w:sz w:val="20"/>
                <w:szCs w:val="20"/>
                <w:lang w:val="fr-CA"/>
              </w:rPr>
              <w:t>Charte</w:t>
            </w:r>
            <w:r w:rsidRPr="005A4C36">
              <w:rPr>
                <w:sz w:val="20"/>
                <w:szCs w:val="20"/>
                <w:lang w:val="fr-CA"/>
              </w:rPr>
              <w:t xml:space="preserve">? — Quels sont les facteurs déterminants dans la </w:t>
            </w:r>
            <w:r w:rsidRPr="005A4C36">
              <w:rPr>
                <w:i/>
                <w:sz w:val="20"/>
                <w:szCs w:val="20"/>
                <w:lang w:val="fr-CA"/>
              </w:rPr>
              <w:t>Charte</w:t>
            </w:r>
            <w:r w:rsidRPr="005A4C36">
              <w:rPr>
                <w:sz w:val="20"/>
                <w:szCs w:val="20"/>
                <w:lang w:val="fr-CA"/>
              </w:rPr>
              <w:t xml:space="preserve"> et dans les obligations internationales du Canada à l’égard des enfants lorsque les tribunaux examinent l’art. 40 de la </w:t>
            </w:r>
            <w:r w:rsidRPr="005A4C36">
              <w:rPr>
                <w:i/>
                <w:sz w:val="20"/>
                <w:szCs w:val="20"/>
                <w:lang w:val="fr-CA"/>
              </w:rPr>
              <w:t>LRDE</w:t>
            </w:r>
            <w:r w:rsidRPr="005A4C36">
              <w:rPr>
                <w:sz w:val="20"/>
                <w:szCs w:val="20"/>
                <w:lang w:val="fr-CA"/>
              </w:rPr>
              <w:t>? — La loi provinciale est</w:t>
            </w:r>
            <w:r w:rsidRPr="005A4C36">
              <w:rPr>
                <w:sz w:val="20"/>
                <w:szCs w:val="20"/>
                <w:lang w:val="fr-CA"/>
              </w:rPr>
              <w:noBreakHyphen/>
              <w:t xml:space="preserve">elle </w:t>
            </w:r>
            <w:r w:rsidRPr="005A4C36">
              <w:rPr>
                <w:i/>
                <w:sz w:val="20"/>
                <w:szCs w:val="20"/>
                <w:lang w:val="fr-CA"/>
              </w:rPr>
              <w:t xml:space="preserve">ultra </w:t>
            </w:r>
            <w:proofErr w:type="gramStart"/>
            <w:r w:rsidRPr="005A4C36">
              <w:rPr>
                <w:i/>
                <w:sz w:val="20"/>
                <w:szCs w:val="20"/>
                <w:lang w:val="fr-CA"/>
              </w:rPr>
              <w:t>vires</w:t>
            </w:r>
            <w:proofErr w:type="gramEnd"/>
            <w:r w:rsidRPr="005A4C36">
              <w:rPr>
                <w:sz w:val="20"/>
                <w:szCs w:val="20"/>
                <w:lang w:val="fr-CA"/>
              </w:rPr>
              <w:t>?</w:t>
            </w:r>
          </w:p>
        </w:tc>
      </w:tr>
      <w:tr w:rsidR="00E623C9" w:rsidRPr="00961C56" w:rsidTr="00112877">
        <w:tc>
          <w:tcPr>
            <w:tcW w:w="5000" w:type="pct"/>
            <w:gridSpan w:val="2"/>
          </w:tcPr>
          <w:p w:rsidR="00E623C9" w:rsidRPr="005A4C36" w:rsidRDefault="00E623C9" w:rsidP="00112877">
            <w:pPr>
              <w:jc w:val="both"/>
              <w:rPr>
                <w:sz w:val="20"/>
                <w:szCs w:val="20"/>
                <w:lang w:val="fr-CA"/>
              </w:rPr>
            </w:pPr>
          </w:p>
        </w:tc>
      </w:tr>
    </w:tbl>
    <w:p w:rsidR="00A77E52" w:rsidRPr="005A4C36" w:rsidRDefault="00A77E52">
      <w:pPr>
        <w:rPr>
          <w:lang w:val="fr-CA"/>
        </w:rPr>
      </w:pPr>
      <w:r w:rsidRPr="005A4C3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623C9" w:rsidRPr="00AF6443" w:rsidTr="00112877">
        <w:tc>
          <w:tcPr>
            <w:tcW w:w="2427" w:type="pct"/>
          </w:tcPr>
          <w:p w:rsidR="00E623C9" w:rsidRPr="005A4C36" w:rsidRDefault="00E623C9" w:rsidP="00112877">
            <w:pPr>
              <w:jc w:val="both"/>
              <w:rPr>
                <w:sz w:val="20"/>
                <w:szCs w:val="20"/>
                <w:lang w:val="fr-CA"/>
              </w:rPr>
            </w:pPr>
            <w:r w:rsidRPr="005A4C36">
              <w:rPr>
                <w:sz w:val="20"/>
                <w:szCs w:val="20"/>
                <w:lang w:val="fr-CA"/>
              </w:rPr>
              <w:t>15 décembre 2020</w:t>
            </w:r>
          </w:p>
          <w:p w:rsidR="00E623C9" w:rsidRPr="005A4C36" w:rsidRDefault="00E623C9" w:rsidP="00112877">
            <w:pPr>
              <w:jc w:val="both"/>
              <w:rPr>
                <w:sz w:val="20"/>
                <w:szCs w:val="20"/>
                <w:lang w:val="fr-CA"/>
              </w:rPr>
            </w:pPr>
            <w:r w:rsidRPr="005A4C36">
              <w:rPr>
                <w:sz w:val="20"/>
                <w:szCs w:val="20"/>
                <w:lang w:val="fr-CA"/>
              </w:rPr>
              <w:t xml:space="preserve">Cour supérieure de justice de l’Ontario </w:t>
            </w:r>
          </w:p>
          <w:p w:rsidR="00E623C9" w:rsidRPr="005A4C36" w:rsidRDefault="00E623C9" w:rsidP="00112877">
            <w:pPr>
              <w:jc w:val="both"/>
              <w:rPr>
                <w:sz w:val="20"/>
                <w:szCs w:val="20"/>
              </w:rPr>
            </w:pPr>
            <w:r w:rsidRPr="005A4C36">
              <w:rPr>
                <w:sz w:val="20"/>
                <w:szCs w:val="20"/>
              </w:rPr>
              <w:t>(juge Conlan)</w:t>
            </w:r>
          </w:p>
          <w:p w:rsidR="00E623C9" w:rsidRPr="005A4C36" w:rsidRDefault="00961C56" w:rsidP="00112877">
            <w:pPr>
              <w:jc w:val="both"/>
              <w:rPr>
                <w:sz w:val="20"/>
                <w:szCs w:val="20"/>
              </w:rPr>
            </w:pPr>
            <w:hyperlink r:id="rId38" w:history="1">
              <w:r w:rsidR="00E623C9" w:rsidRPr="005A4C36">
                <w:rPr>
                  <w:rStyle w:val="Hyperlink"/>
                  <w:sz w:val="20"/>
                  <w:szCs w:val="20"/>
                </w:rPr>
                <w:t>2020 ONSC 7789</w:t>
              </w:r>
            </w:hyperlink>
            <w:r w:rsidR="00E623C9" w:rsidRPr="005A4C36">
              <w:rPr>
                <w:sz w:val="20"/>
                <w:szCs w:val="20"/>
              </w:rPr>
              <w:t xml:space="preserve"> </w:t>
            </w:r>
          </w:p>
          <w:p w:rsidR="00E623C9" w:rsidRPr="005A4C36" w:rsidRDefault="00E623C9" w:rsidP="00112877">
            <w:pPr>
              <w:jc w:val="both"/>
              <w:rPr>
                <w:sz w:val="20"/>
                <w:szCs w:val="20"/>
              </w:rPr>
            </w:pPr>
          </w:p>
        </w:tc>
        <w:tc>
          <w:tcPr>
            <w:tcW w:w="243" w:type="pct"/>
          </w:tcPr>
          <w:p w:rsidR="00E623C9" w:rsidRPr="005A4C36" w:rsidRDefault="00E623C9" w:rsidP="00112877">
            <w:pPr>
              <w:jc w:val="both"/>
              <w:rPr>
                <w:sz w:val="20"/>
                <w:szCs w:val="20"/>
              </w:rPr>
            </w:pPr>
          </w:p>
        </w:tc>
        <w:tc>
          <w:tcPr>
            <w:tcW w:w="2330" w:type="pct"/>
          </w:tcPr>
          <w:p w:rsidR="00E623C9" w:rsidRPr="005A4C36" w:rsidRDefault="00E623C9" w:rsidP="00112877">
            <w:pPr>
              <w:jc w:val="both"/>
              <w:rPr>
                <w:sz w:val="20"/>
                <w:szCs w:val="20"/>
                <w:lang w:val="fr-CA"/>
              </w:rPr>
            </w:pPr>
            <w:r w:rsidRPr="005A4C36">
              <w:rPr>
                <w:sz w:val="20"/>
                <w:szCs w:val="20"/>
                <w:lang w:val="fr-CA"/>
              </w:rPr>
              <w:t>Ordonnance selon laquelle les enfants du demandeur doivent retourner dans un pays non</w:t>
            </w:r>
            <w:r w:rsidRPr="005A4C36">
              <w:rPr>
                <w:sz w:val="20"/>
                <w:szCs w:val="20"/>
                <w:lang w:val="fr-CA"/>
              </w:rPr>
              <w:noBreakHyphen/>
              <w:t xml:space="preserve">signataire de la </w:t>
            </w:r>
            <w:r w:rsidRPr="005A4C36">
              <w:rPr>
                <w:i/>
                <w:sz w:val="20"/>
                <w:szCs w:val="20"/>
                <w:lang w:val="fr-CA"/>
              </w:rPr>
              <w:t>Convention de La Haye</w:t>
            </w:r>
            <w:r w:rsidRPr="005A4C36">
              <w:rPr>
                <w:sz w:val="20"/>
                <w:szCs w:val="20"/>
                <w:lang w:val="fr-CA"/>
              </w:rPr>
              <w:t xml:space="preserve"> pour que soient tranchées les questions parentales, au titre du par. 40(3) de la </w:t>
            </w:r>
            <w:r w:rsidRPr="005A4C36">
              <w:rPr>
                <w:i/>
                <w:sz w:val="20"/>
                <w:szCs w:val="20"/>
                <w:lang w:val="fr-CA"/>
              </w:rPr>
              <w:t>LRDE</w:t>
            </w:r>
          </w:p>
          <w:p w:rsidR="00E623C9" w:rsidRPr="005A4C36" w:rsidRDefault="00E623C9" w:rsidP="00112877">
            <w:pPr>
              <w:jc w:val="both"/>
              <w:rPr>
                <w:sz w:val="20"/>
                <w:szCs w:val="20"/>
                <w:lang w:val="fr-CA"/>
              </w:rPr>
            </w:pPr>
          </w:p>
        </w:tc>
      </w:tr>
      <w:tr w:rsidR="00E623C9" w:rsidRPr="00AF6443" w:rsidTr="00112877">
        <w:tc>
          <w:tcPr>
            <w:tcW w:w="2427" w:type="pct"/>
          </w:tcPr>
          <w:p w:rsidR="00E623C9" w:rsidRPr="005A4C36" w:rsidRDefault="00E623C9" w:rsidP="00112877">
            <w:pPr>
              <w:jc w:val="both"/>
              <w:rPr>
                <w:sz w:val="20"/>
                <w:szCs w:val="20"/>
                <w:lang w:val="fr-CA"/>
              </w:rPr>
            </w:pPr>
            <w:r w:rsidRPr="005A4C36">
              <w:rPr>
                <w:sz w:val="20"/>
                <w:szCs w:val="20"/>
                <w:lang w:val="fr-CA"/>
              </w:rPr>
              <w:t>14 septembre 2021</w:t>
            </w:r>
          </w:p>
          <w:p w:rsidR="00E623C9" w:rsidRPr="005A4C36" w:rsidRDefault="00E623C9" w:rsidP="00112877">
            <w:pPr>
              <w:jc w:val="both"/>
              <w:rPr>
                <w:sz w:val="20"/>
                <w:szCs w:val="20"/>
                <w:lang w:val="fr-CA"/>
              </w:rPr>
            </w:pPr>
            <w:r w:rsidRPr="005A4C36">
              <w:rPr>
                <w:sz w:val="20"/>
                <w:szCs w:val="20"/>
                <w:lang w:val="fr-CA"/>
              </w:rPr>
              <w:t>Cour d’appel de l’Ontario</w:t>
            </w:r>
          </w:p>
          <w:p w:rsidR="00E623C9" w:rsidRPr="005A4C36" w:rsidRDefault="00E623C9" w:rsidP="00112877">
            <w:pPr>
              <w:jc w:val="both"/>
              <w:rPr>
                <w:sz w:val="20"/>
                <w:szCs w:val="20"/>
                <w:lang w:val="fr-CA"/>
              </w:rPr>
            </w:pPr>
            <w:r w:rsidRPr="005A4C36">
              <w:rPr>
                <w:sz w:val="20"/>
                <w:szCs w:val="20"/>
                <w:lang w:val="fr-CA"/>
              </w:rPr>
              <w:t>(juges Lauwers [dissident], Hourigan et Brown)</w:t>
            </w:r>
          </w:p>
          <w:p w:rsidR="00E623C9" w:rsidRPr="005A4C36" w:rsidRDefault="00961C56" w:rsidP="00112877">
            <w:pPr>
              <w:jc w:val="both"/>
              <w:rPr>
                <w:sz w:val="20"/>
                <w:szCs w:val="20"/>
              </w:rPr>
            </w:pPr>
            <w:hyperlink r:id="rId39" w:history="1">
              <w:r w:rsidR="00E623C9" w:rsidRPr="005A4C36">
                <w:rPr>
                  <w:rStyle w:val="Hyperlink"/>
                  <w:sz w:val="20"/>
                  <w:szCs w:val="20"/>
                </w:rPr>
                <w:t>2021 ONCA 614</w:t>
              </w:r>
            </w:hyperlink>
          </w:p>
          <w:p w:rsidR="00E623C9" w:rsidRPr="005A4C36" w:rsidRDefault="00E623C9" w:rsidP="00112877">
            <w:pPr>
              <w:jc w:val="both"/>
              <w:rPr>
                <w:sz w:val="20"/>
                <w:szCs w:val="20"/>
              </w:rPr>
            </w:pPr>
          </w:p>
        </w:tc>
        <w:tc>
          <w:tcPr>
            <w:tcW w:w="243" w:type="pct"/>
          </w:tcPr>
          <w:p w:rsidR="00E623C9" w:rsidRPr="005A4C36" w:rsidRDefault="00E623C9" w:rsidP="00112877">
            <w:pPr>
              <w:jc w:val="both"/>
              <w:rPr>
                <w:sz w:val="20"/>
                <w:szCs w:val="20"/>
              </w:rPr>
            </w:pPr>
          </w:p>
        </w:tc>
        <w:tc>
          <w:tcPr>
            <w:tcW w:w="2330" w:type="pct"/>
          </w:tcPr>
          <w:p w:rsidR="00E623C9" w:rsidRPr="005A4C36" w:rsidRDefault="00E623C9" w:rsidP="00112877">
            <w:pPr>
              <w:jc w:val="both"/>
              <w:rPr>
                <w:sz w:val="20"/>
                <w:szCs w:val="20"/>
                <w:lang w:val="fr-CA"/>
              </w:rPr>
            </w:pPr>
            <w:r w:rsidRPr="005A4C36">
              <w:rPr>
                <w:sz w:val="20"/>
                <w:szCs w:val="20"/>
                <w:lang w:val="fr-CA"/>
              </w:rPr>
              <w:t xml:space="preserve">Rejet de l’appel interjeté par le demandeur </w:t>
            </w:r>
          </w:p>
          <w:p w:rsidR="00E623C9" w:rsidRPr="005A4C36" w:rsidRDefault="00E623C9" w:rsidP="00112877">
            <w:pPr>
              <w:jc w:val="both"/>
              <w:rPr>
                <w:sz w:val="20"/>
                <w:szCs w:val="20"/>
                <w:lang w:val="fr-CA"/>
              </w:rPr>
            </w:pPr>
          </w:p>
        </w:tc>
      </w:tr>
      <w:tr w:rsidR="00E623C9" w:rsidRPr="00AF6443" w:rsidTr="00112877">
        <w:tc>
          <w:tcPr>
            <w:tcW w:w="2427" w:type="pct"/>
          </w:tcPr>
          <w:p w:rsidR="00E623C9" w:rsidRPr="005A4C36" w:rsidRDefault="00E623C9" w:rsidP="00112877">
            <w:pPr>
              <w:jc w:val="both"/>
              <w:rPr>
                <w:sz w:val="20"/>
                <w:szCs w:val="20"/>
                <w:lang w:val="fr-CA"/>
              </w:rPr>
            </w:pPr>
            <w:r w:rsidRPr="005A4C36">
              <w:rPr>
                <w:sz w:val="20"/>
                <w:szCs w:val="20"/>
                <w:lang w:val="fr-CA"/>
              </w:rPr>
              <w:t>5 octobre 2021</w:t>
            </w:r>
          </w:p>
          <w:p w:rsidR="00E623C9" w:rsidRPr="005A4C36" w:rsidRDefault="00E623C9" w:rsidP="00112877">
            <w:pPr>
              <w:jc w:val="both"/>
              <w:rPr>
                <w:sz w:val="20"/>
                <w:szCs w:val="20"/>
                <w:lang w:val="fr-CA"/>
              </w:rPr>
            </w:pPr>
            <w:r w:rsidRPr="005A4C36">
              <w:rPr>
                <w:sz w:val="20"/>
                <w:szCs w:val="20"/>
                <w:lang w:val="fr-CA"/>
              </w:rPr>
              <w:t>Cour d’appel de l’Ontario</w:t>
            </w:r>
          </w:p>
          <w:p w:rsidR="00E623C9" w:rsidRPr="005A4C36" w:rsidRDefault="00E623C9" w:rsidP="00112877">
            <w:pPr>
              <w:jc w:val="both"/>
              <w:rPr>
                <w:sz w:val="20"/>
                <w:szCs w:val="20"/>
                <w:lang w:val="fr-CA"/>
              </w:rPr>
            </w:pPr>
            <w:r w:rsidRPr="005A4C36">
              <w:rPr>
                <w:sz w:val="20"/>
                <w:szCs w:val="20"/>
                <w:lang w:val="fr-CA"/>
              </w:rPr>
              <w:t>(juge Paciocco)</w:t>
            </w:r>
          </w:p>
          <w:p w:rsidR="00E623C9" w:rsidRPr="005A4C36" w:rsidRDefault="00961C56" w:rsidP="00112877">
            <w:pPr>
              <w:jc w:val="both"/>
              <w:rPr>
                <w:sz w:val="20"/>
                <w:szCs w:val="20"/>
              </w:rPr>
            </w:pPr>
            <w:hyperlink r:id="rId40" w:history="1">
              <w:r w:rsidR="00E623C9" w:rsidRPr="005A4C36">
                <w:rPr>
                  <w:rStyle w:val="Hyperlink"/>
                  <w:sz w:val="20"/>
                  <w:szCs w:val="20"/>
                </w:rPr>
                <w:t>2021 ONCA 688</w:t>
              </w:r>
            </w:hyperlink>
          </w:p>
          <w:p w:rsidR="00E623C9" w:rsidRPr="005A4C36" w:rsidRDefault="00E623C9" w:rsidP="00112877">
            <w:pPr>
              <w:jc w:val="both"/>
              <w:rPr>
                <w:sz w:val="20"/>
                <w:szCs w:val="20"/>
              </w:rPr>
            </w:pPr>
          </w:p>
        </w:tc>
        <w:tc>
          <w:tcPr>
            <w:tcW w:w="243" w:type="pct"/>
          </w:tcPr>
          <w:p w:rsidR="00E623C9" w:rsidRPr="005A4C36" w:rsidRDefault="00E623C9" w:rsidP="00112877">
            <w:pPr>
              <w:jc w:val="both"/>
              <w:rPr>
                <w:sz w:val="20"/>
                <w:szCs w:val="20"/>
              </w:rPr>
            </w:pPr>
          </w:p>
        </w:tc>
        <w:tc>
          <w:tcPr>
            <w:tcW w:w="2330" w:type="pct"/>
          </w:tcPr>
          <w:p w:rsidR="00E623C9" w:rsidRPr="005A4C36" w:rsidRDefault="00E623C9" w:rsidP="00112877">
            <w:pPr>
              <w:jc w:val="both"/>
              <w:rPr>
                <w:sz w:val="20"/>
                <w:szCs w:val="20"/>
                <w:lang w:val="fr-CA"/>
              </w:rPr>
            </w:pPr>
            <w:r w:rsidRPr="005A4C36">
              <w:rPr>
                <w:sz w:val="20"/>
                <w:szCs w:val="20"/>
                <w:lang w:val="fr-CA"/>
              </w:rPr>
              <w:t>Ordonnance de renvoi suspendue jusqu’à ce qu’une décision soit rendue relativement à la demande d’autorisation d’appel du demandeur</w:t>
            </w:r>
          </w:p>
        </w:tc>
      </w:tr>
      <w:tr w:rsidR="00E623C9" w:rsidRPr="00AF6443" w:rsidTr="00112877">
        <w:tc>
          <w:tcPr>
            <w:tcW w:w="2427" w:type="pct"/>
          </w:tcPr>
          <w:p w:rsidR="00E623C9" w:rsidRPr="005A4C36" w:rsidRDefault="00E623C9" w:rsidP="00112877">
            <w:pPr>
              <w:jc w:val="both"/>
              <w:rPr>
                <w:sz w:val="20"/>
                <w:szCs w:val="20"/>
                <w:lang w:val="fr-CA"/>
              </w:rPr>
            </w:pPr>
            <w:r w:rsidRPr="005A4C36">
              <w:rPr>
                <w:sz w:val="20"/>
                <w:szCs w:val="20"/>
                <w:lang w:val="fr-CA"/>
              </w:rPr>
              <w:t>29 octobre 2021</w:t>
            </w:r>
          </w:p>
          <w:p w:rsidR="00E623C9" w:rsidRPr="005A4C36" w:rsidRDefault="00E623C9" w:rsidP="00112877">
            <w:pPr>
              <w:jc w:val="both"/>
              <w:rPr>
                <w:sz w:val="20"/>
                <w:szCs w:val="20"/>
                <w:lang w:val="fr-CA"/>
              </w:rPr>
            </w:pPr>
            <w:r w:rsidRPr="005A4C36">
              <w:rPr>
                <w:sz w:val="20"/>
                <w:szCs w:val="20"/>
                <w:lang w:val="fr-CA"/>
              </w:rPr>
              <w:t>Cour suprême du Canada</w:t>
            </w:r>
          </w:p>
        </w:tc>
        <w:tc>
          <w:tcPr>
            <w:tcW w:w="243" w:type="pct"/>
          </w:tcPr>
          <w:p w:rsidR="00E623C9" w:rsidRPr="005A4C36" w:rsidRDefault="00E623C9" w:rsidP="00112877">
            <w:pPr>
              <w:jc w:val="both"/>
              <w:rPr>
                <w:sz w:val="20"/>
                <w:szCs w:val="20"/>
                <w:lang w:val="fr-CA"/>
              </w:rPr>
            </w:pPr>
          </w:p>
        </w:tc>
        <w:tc>
          <w:tcPr>
            <w:tcW w:w="2330" w:type="pct"/>
          </w:tcPr>
          <w:p w:rsidR="00E623C9" w:rsidRPr="005A4C36" w:rsidRDefault="00E623C9" w:rsidP="00112877">
            <w:pPr>
              <w:jc w:val="both"/>
              <w:rPr>
                <w:sz w:val="20"/>
                <w:szCs w:val="20"/>
                <w:lang w:val="fr-CA"/>
              </w:rPr>
            </w:pPr>
            <w:r w:rsidRPr="005A4C36">
              <w:rPr>
                <w:sz w:val="20"/>
                <w:szCs w:val="20"/>
                <w:lang w:val="fr-CA"/>
              </w:rPr>
              <w:t xml:space="preserve">Dépôt de la demande d’autorisation d’appel </w:t>
            </w:r>
          </w:p>
          <w:p w:rsidR="00E623C9" w:rsidRPr="005A4C36" w:rsidRDefault="00E623C9" w:rsidP="00112877">
            <w:pPr>
              <w:jc w:val="both"/>
              <w:rPr>
                <w:sz w:val="20"/>
                <w:szCs w:val="20"/>
                <w:lang w:val="fr-CA"/>
              </w:rPr>
            </w:pPr>
          </w:p>
        </w:tc>
      </w:tr>
    </w:tbl>
    <w:p w:rsidR="00E623C9" w:rsidRPr="005A4C36" w:rsidRDefault="00E623C9" w:rsidP="00E623C9">
      <w:pPr>
        <w:widowControl w:val="0"/>
        <w:tabs>
          <w:tab w:val="left" w:pos="3840"/>
        </w:tabs>
        <w:jc w:val="both"/>
        <w:rPr>
          <w:sz w:val="20"/>
          <w:lang w:val="fr-CA"/>
        </w:rPr>
      </w:pPr>
    </w:p>
    <w:p w:rsidR="00E623C9" w:rsidRPr="005A4C36" w:rsidRDefault="00961C56" w:rsidP="00E623C9">
      <w:pPr>
        <w:widowControl w:val="0"/>
        <w:jc w:val="both"/>
        <w:rPr>
          <w:sz w:val="20"/>
        </w:rPr>
      </w:pPr>
      <w:r>
        <w:rPr>
          <w:sz w:val="20"/>
        </w:rPr>
        <w:pict>
          <v:rect id="_x0000_i1051" style="width:2in;height:1pt" o:hrpct="0" o:hralign="center" o:hrstd="t" o:hrnoshade="t" o:hr="t" fillcolor="black [3213]" stroked="f"/>
        </w:pict>
      </w:r>
    </w:p>
    <w:p w:rsidR="00E623C9" w:rsidRPr="005A4C36" w:rsidRDefault="00E623C9" w:rsidP="00E623C9">
      <w:pPr>
        <w:ind w:left="142" w:hanging="142"/>
        <w:jc w:val="both"/>
        <w:rPr>
          <w:sz w:val="20"/>
        </w:rPr>
      </w:pPr>
    </w:p>
    <w:p w:rsidR="00E623C9" w:rsidRPr="005A4C36" w:rsidRDefault="00E623C9" w:rsidP="00102792">
      <w:pPr>
        <w:jc w:val="both"/>
        <w:rPr>
          <w:sz w:val="20"/>
          <w:lang w:val="fr-CA"/>
        </w:rPr>
      </w:pPr>
    </w:p>
    <w:p w:rsidR="00E623C9" w:rsidRPr="005A4C36" w:rsidRDefault="00E623C9" w:rsidP="00102792">
      <w:pPr>
        <w:jc w:val="both"/>
        <w:rPr>
          <w:sz w:val="20"/>
          <w:lang w:val="fr-CA"/>
        </w:rPr>
      </w:pPr>
    </w:p>
    <w:p w:rsidR="00890FEB" w:rsidRPr="005A4C36" w:rsidRDefault="00890FEB" w:rsidP="008D292F">
      <w:pPr>
        <w:rPr>
          <w:sz w:val="20"/>
          <w:szCs w:val="20"/>
          <w:lang w:val="fr-CA"/>
        </w:rPr>
      </w:pPr>
    </w:p>
    <w:p w:rsidR="00890FEB" w:rsidRPr="005A4C36" w:rsidRDefault="00890FEB" w:rsidP="008D292F">
      <w:pPr>
        <w:rPr>
          <w:b/>
          <w:sz w:val="20"/>
          <w:szCs w:val="20"/>
          <w:lang w:val="fr-CA"/>
        </w:rPr>
        <w:sectPr w:rsidR="00890FEB" w:rsidRPr="005A4C36"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567602" w:rsidRPr="005A4C36" w:rsidRDefault="001434B9" w:rsidP="00567602">
      <w:pPr>
        <w:pStyle w:val="Header1StyleE"/>
        <w:pBdr>
          <w:bottom w:val="single" w:sz="12" w:space="1" w:color="auto"/>
        </w:pBdr>
        <w:rPr>
          <w:sz w:val="20"/>
          <w:lang w:val="en-US"/>
        </w:rPr>
      </w:pPr>
      <w:bookmarkStart w:id="7" w:name="_Toc89352255"/>
      <w:r w:rsidRPr="005A4C36">
        <w:t>Notices of appeal filed since the last issue</w:t>
      </w:r>
      <w:r w:rsidR="00271E1E" w:rsidRPr="005A4C36">
        <w:t xml:space="preserve"> / </w:t>
      </w:r>
      <w:r w:rsidR="00567602" w:rsidRPr="005A4C36">
        <w:br/>
      </w:r>
      <w:r w:rsidRPr="005A4C36">
        <w:rPr>
          <w:lang w:val="fr-CA"/>
        </w:rPr>
        <w:t>Avis d’appel déposés depuis la dernière parution</w:t>
      </w:r>
      <w:bookmarkEnd w:id="7"/>
    </w:p>
    <w:p w:rsidR="00FB1DB6" w:rsidRPr="005A4C36"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A4C36" w:rsidTr="005F1ED8">
        <w:trPr>
          <w:cantSplit/>
        </w:trPr>
        <w:tc>
          <w:tcPr>
            <w:tcW w:w="2206" w:type="pct"/>
            <w:tcMar>
              <w:left w:w="0" w:type="dxa"/>
              <w:right w:w="0" w:type="dxa"/>
            </w:tcMar>
          </w:tcPr>
          <w:p w:rsidR="0086340B" w:rsidRPr="005A4C36" w:rsidRDefault="00834584" w:rsidP="005F1ED8">
            <w:pPr>
              <w:rPr>
                <w:sz w:val="20"/>
                <w:szCs w:val="20"/>
              </w:rPr>
            </w:pPr>
            <w:r w:rsidRPr="005A4C36">
              <w:rPr>
                <w:sz w:val="20"/>
                <w:szCs w:val="20"/>
              </w:rPr>
              <w:t>November</w:t>
            </w:r>
            <w:r w:rsidR="008859F1" w:rsidRPr="005A4C36">
              <w:rPr>
                <w:sz w:val="20"/>
                <w:szCs w:val="20"/>
              </w:rPr>
              <w:t xml:space="preserve"> </w:t>
            </w:r>
            <w:r w:rsidR="009B36BA" w:rsidRPr="005A4C36">
              <w:rPr>
                <w:sz w:val="20"/>
                <w:szCs w:val="20"/>
              </w:rPr>
              <w:t>1</w:t>
            </w:r>
            <w:r w:rsidRPr="005A4C36">
              <w:rPr>
                <w:sz w:val="20"/>
                <w:szCs w:val="20"/>
              </w:rPr>
              <w:t>2</w:t>
            </w:r>
            <w:r w:rsidR="008859F1" w:rsidRPr="005A4C36">
              <w:rPr>
                <w:sz w:val="20"/>
                <w:szCs w:val="20"/>
              </w:rPr>
              <w:t>, 20</w:t>
            </w:r>
            <w:r w:rsidR="005967EF" w:rsidRPr="005A4C36">
              <w:rPr>
                <w:sz w:val="20"/>
                <w:szCs w:val="20"/>
              </w:rPr>
              <w:t>2</w:t>
            </w:r>
            <w:r w:rsidR="009B36BA" w:rsidRPr="005A4C36">
              <w:rPr>
                <w:sz w:val="20"/>
                <w:szCs w:val="20"/>
              </w:rPr>
              <w:t>1</w:t>
            </w:r>
          </w:p>
          <w:p w:rsidR="0034657E" w:rsidRPr="005A4C36" w:rsidRDefault="0034657E" w:rsidP="005F1ED8">
            <w:pPr>
              <w:rPr>
                <w:sz w:val="20"/>
                <w:szCs w:val="20"/>
              </w:rPr>
            </w:pPr>
          </w:p>
          <w:p w:rsidR="0086340B" w:rsidRPr="005A4C36" w:rsidRDefault="00834584" w:rsidP="005F1ED8">
            <w:pPr>
              <w:rPr>
                <w:b/>
                <w:sz w:val="20"/>
                <w:szCs w:val="20"/>
              </w:rPr>
            </w:pPr>
            <w:r w:rsidRPr="005A4C36">
              <w:rPr>
                <w:b/>
                <w:sz w:val="20"/>
                <w:szCs w:val="20"/>
              </w:rPr>
              <w:t>Corporal C.R. McGregor</w:t>
            </w:r>
          </w:p>
          <w:p w:rsidR="0086340B" w:rsidRPr="005A4C36" w:rsidRDefault="0086340B" w:rsidP="005F1ED8">
            <w:pPr>
              <w:rPr>
                <w:sz w:val="20"/>
                <w:szCs w:val="20"/>
              </w:rPr>
            </w:pPr>
          </w:p>
          <w:p w:rsidR="0086340B" w:rsidRPr="005A4C36" w:rsidRDefault="0086340B" w:rsidP="005F1ED8">
            <w:pPr>
              <w:rPr>
                <w:b/>
                <w:sz w:val="20"/>
                <w:szCs w:val="20"/>
              </w:rPr>
            </w:pPr>
            <w:r w:rsidRPr="005A4C36">
              <w:rPr>
                <w:b/>
                <w:sz w:val="20"/>
                <w:szCs w:val="20"/>
              </w:rPr>
              <w:tab/>
              <w:t>v. (3</w:t>
            </w:r>
            <w:r w:rsidR="00834584" w:rsidRPr="005A4C36">
              <w:rPr>
                <w:b/>
                <w:sz w:val="20"/>
                <w:szCs w:val="20"/>
              </w:rPr>
              <w:t>9</w:t>
            </w:r>
            <w:r w:rsidRPr="005A4C36">
              <w:rPr>
                <w:b/>
                <w:sz w:val="20"/>
                <w:szCs w:val="20"/>
              </w:rPr>
              <w:t>54</w:t>
            </w:r>
            <w:r w:rsidR="00834584" w:rsidRPr="005A4C36">
              <w:rPr>
                <w:b/>
                <w:sz w:val="20"/>
                <w:szCs w:val="20"/>
              </w:rPr>
              <w:t>3</w:t>
            </w:r>
            <w:r w:rsidRPr="005A4C36">
              <w:rPr>
                <w:b/>
                <w:sz w:val="20"/>
                <w:szCs w:val="20"/>
              </w:rPr>
              <w:t>)</w:t>
            </w:r>
          </w:p>
          <w:p w:rsidR="0086340B" w:rsidRPr="005A4C36" w:rsidRDefault="0086340B" w:rsidP="005F1ED8">
            <w:pPr>
              <w:rPr>
                <w:sz w:val="20"/>
                <w:szCs w:val="20"/>
              </w:rPr>
            </w:pPr>
          </w:p>
          <w:p w:rsidR="0086340B" w:rsidRPr="005A4C36" w:rsidRDefault="00834584" w:rsidP="005F1ED8">
            <w:pPr>
              <w:rPr>
                <w:b/>
                <w:sz w:val="20"/>
                <w:szCs w:val="20"/>
              </w:rPr>
            </w:pPr>
            <w:r w:rsidRPr="005A4C36">
              <w:rPr>
                <w:b/>
                <w:sz w:val="20"/>
                <w:szCs w:val="20"/>
              </w:rPr>
              <w:t>Her Majesty the Queen</w:t>
            </w:r>
            <w:r w:rsidR="0086340B" w:rsidRPr="005A4C36">
              <w:rPr>
                <w:b/>
                <w:sz w:val="20"/>
                <w:szCs w:val="20"/>
              </w:rPr>
              <w:t xml:space="preserve"> (</w:t>
            </w:r>
            <w:r w:rsidRPr="005A4C36">
              <w:rPr>
                <w:b/>
                <w:sz w:val="20"/>
                <w:szCs w:val="20"/>
              </w:rPr>
              <w:t>C</w:t>
            </w:r>
            <w:r w:rsidR="00961C56">
              <w:rPr>
                <w:b/>
                <w:sz w:val="20"/>
                <w:szCs w:val="20"/>
              </w:rPr>
              <w:t>.M.A.C</w:t>
            </w:r>
            <w:bookmarkStart w:id="8" w:name="_GoBack"/>
            <w:bookmarkEnd w:id="8"/>
            <w:r w:rsidR="0086340B" w:rsidRPr="005A4C36">
              <w:rPr>
                <w:b/>
                <w:sz w:val="20"/>
                <w:szCs w:val="20"/>
              </w:rPr>
              <w:t>.)</w:t>
            </w:r>
          </w:p>
          <w:p w:rsidR="0086340B" w:rsidRPr="005A4C36" w:rsidRDefault="0086340B" w:rsidP="005F1ED8">
            <w:pPr>
              <w:rPr>
                <w:sz w:val="20"/>
                <w:szCs w:val="20"/>
              </w:rPr>
            </w:pPr>
          </w:p>
          <w:p w:rsidR="0086340B" w:rsidRPr="005A4C36" w:rsidRDefault="0086340B" w:rsidP="005F1ED8">
            <w:pPr>
              <w:rPr>
                <w:sz w:val="20"/>
                <w:szCs w:val="20"/>
              </w:rPr>
            </w:pPr>
            <w:r w:rsidRPr="005A4C36">
              <w:rPr>
                <w:sz w:val="20"/>
                <w:szCs w:val="20"/>
              </w:rPr>
              <w:t>(By Leave)</w:t>
            </w:r>
          </w:p>
          <w:p w:rsidR="0086340B" w:rsidRPr="005A4C36" w:rsidRDefault="0086340B" w:rsidP="005F1ED8">
            <w:pPr>
              <w:rPr>
                <w:sz w:val="20"/>
                <w:szCs w:val="20"/>
              </w:rPr>
            </w:pPr>
          </w:p>
          <w:p w:rsidR="0086340B" w:rsidRPr="005A4C36" w:rsidRDefault="00961C56" w:rsidP="005F1ED8">
            <w:pPr>
              <w:rPr>
                <w:sz w:val="20"/>
                <w:szCs w:val="20"/>
                <w:lang w:val="en-US"/>
              </w:rPr>
            </w:pPr>
            <w:r>
              <w:rPr>
                <w:sz w:val="20"/>
                <w:szCs w:val="20"/>
                <w:lang w:val="fr-CA"/>
              </w:rPr>
              <w:pict>
                <v:rect id="_x0000_i1054" style="width:106.1pt;height:1pt" o:hrpct="500" o:hrstd="t" o:hrnoshade="t" o:hr="t" fillcolor="black [3213]" stroked="f"/>
              </w:pict>
            </w:r>
          </w:p>
        </w:tc>
        <w:tc>
          <w:tcPr>
            <w:tcW w:w="588" w:type="pct"/>
          </w:tcPr>
          <w:p w:rsidR="0086340B" w:rsidRPr="005A4C36" w:rsidRDefault="0086340B" w:rsidP="005F1ED8">
            <w:pPr>
              <w:jc w:val="center"/>
              <w:rPr>
                <w:sz w:val="20"/>
                <w:szCs w:val="20"/>
              </w:rPr>
            </w:pPr>
          </w:p>
          <w:p w:rsidR="0086340B" w:rsidRPr="005A4C36" w:rsidRDefault="0086340B" w:rsidP="005F1ED8">
            <w:pPr>
              <w:jc w:val="center"/>
              <w:rPr>
                <w:sz w:val="20"/>
                <w:szCs w:val="20"/>
              </w:rPr>
            </w:pPr>
          </w:p>
          <w:p w:rsidR="0086340B" w:rsidRPr="005A4C36" w:rsidRDefault="0086340B" w:rsidP="005F1ED8">
            <w:pPr>
              <w:jc w:val="center"/>
              <w:rPr>
                <w:sz w:val="20"/>
                <w:szCs w:val="20"/>
              </w:rPr>
            </w:pPr>
          </w:p>
          <w:p w:rsidR="0086340B" w:rsidRPr="005A4C36" w:rsidRDefault="0086340B" w:rsidP="005F1ED8">
            <w:pPr>
              <w:jc w:val="center"/>
              <w:rPr>
                <w:sz w:val="20"/>
                <w:szCs w:val="20"/>
              </w:rPr>
            </w:pPr>
          </w:p>
          <w:p w:rsidR="0086340B" w:rsidRPr="005A4C36" w:rsidRDefault="0086340B" w:rsidP="005F1ED8">
            <w:pPr>
              <w:jc w:val="center"/>
              <w:rPr>
                <w:sz w:val="20"/>
                <w:szCs w:val="20"/>
              </w:rPr>
            </w:pPr>
          </w:p>
          <w:p w:rsidR="0086340B" w:rsidRPr="005A4C36" w:rsidRDefault="0086340B" w:rsidP="005F1ED8">
            <w:pPr>
              <w:jc w:val="center"/>
              <w:rPr>
                <w:sz w:val="20"/>
                <w:szCs w:val="20"/>
              </w:rPr>
            </w:pPr>
          </w:p>
          <w:p w:rsidR="0086340B" w:rsidRPr="005A4C36" w:rsidRDefault="0086340B" w:rsidP="005F1ED8">
            <w:pPr>
              <w:jc w:val="center"/>
              <w:rPr>
                <w:sz w:val="20"/>
                <w:szCs w:val="20"/>
              </w:rPr>
            </w:pPr>
          </w:p>
          <w:p w:rsidR="0086340B" w:rsidRPr="005A4C36" w:rsidRDefault="0086340B" w:rsidP="005F1ED8">
            <w:pPr>
              <w:jc w:val="center"/>
              <w:rPr>
                <w:sz w:val="20"/>
                <w:szCs w:val="20"/>
              </w:rPr>
            </w:pPr>
          </w:p>
          <w:p w:rsidR="0086340B" w:rsidRPr="005A4C36" w:rsidRDefault="0086340B" w:rsidP="005F1ED8">
            <w:pPr>
              <w:jc w:val="center"/>
              <w:rPr>
                <w:sz w:val="20"/>
                <w:szCs w:val="20"/>
              </w:rPr>
            </w:pPr>
          </w:p>
          <w:p w:rsidR="0086340B" w:rsidRPr="005A4C36" w:rsidRDefault="0086340B" w:rsidP="005F1ED8">
            <w:pPr>
              <w:jc w:val="center"/>
              <w:rPr>
                <w:sz w:val="20"/>
                <w:szCs w:val="20"/>
              </w:rPr>
            </w:pPr>
          </w:p>
          <w:p w:rsidR="0086340B" w:rsidRPr="005A4C36" w:rsidRDefault="0086340B" w:rsidP="005F1ED8">
            <w:pPr>
              <w:jc w:val="center"/>
              <w:rPr>
                <w:sz w:val="20"/>
                <w:szCs w:val="20"/>
              </w:rPr>
            </w:pPr>
          </w:p>
          <w:p w:rsidR="0086340B" w:rsidRPr="005A4C36" w:rsidRDefault="0086340B" w:rsidP="005F1ED8">
            <w:pPr>
              <w:jc w:val="center"/>
              <w:rPr>
                <w:sz w:val="20"/>
                <w:szCs w:val="20"/>
              </w:rPr>
            </w:pPr>
          </w:p>
        </w:tc>
        <w:tc>
          <w:tcPr>
            <w:tcW w:w="2206" w:type="pct"/>
          </w:tcPr>
          <w:p w:rsidR="0086340B" w:rsidRPr="005A4C36" w:rsidRDefault="0086340B" w:rsidP="005F1ED8">
            <w:pPr>
              <w:rPr>
                <w:sz w:val="20"/>
                <w:szCs w:val="20"/>
              </w:rPr>
            </w:pPr>
          </w:p>
        </w:tc>
      </w:tr>
    </w:tbl>
    <w:p w:rsidR="008277C4" w:rsidRPr="005A4C36" w:rsidRDefault="008277C4" w:rsidP="00F40249">
      <w:pPr>
        <w:rPr>
          <w:sz w:val="20"/>
          <w:szCs w:val="20"/>
        </w:rPr>
      </w:pPr>
    </w:p>
    <w:p w:rsidR="008277C4" w:rsidRPr="005A4C36" w:rsidRDefault="008277C4" w:rsidP="00F40249">
      <w:pPr>
        <w:rPr>
          <w:sz w:val="20"/>
          <w:szCs w:val="20"/>
        </w:rPr>
      </w:pPr>
    </w:p>
    <w:p w:rsidR="0010587F" w:rsidRPr="005A4C36" w:rsidRDefault="0010587F" w:rsidP="00F40249">
      <w:pPr>
        <w:rPr>
          <w:sz w:val="20"/>
          <w:szCs w:val="20"/>
        </w:rPr>
      </w:pPr>
    </w:p>
    <w:p w:rsidR="00EB2B90" w:rsidRPr="005A4C36" w:rsidRDefault="00EB2B90" w:rsidP="00F40249">
      <w:pPr>
        <w:rPr>
          <w:sz w:val="20"/>
          <w:szCs w:val="20"/>
        </w:rPr>
        <w:sectPr w:rsidR="00EB2B90" w:rsidRPr="005A4C36" w:rsidSect="00F4024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567602" w:rsidRPr="005A4C36" w:rsidRDefault="001434B9" w:rsidP="00567602">
      <w:pPr>
        <w:pStyle w:val="Header1StyleE"/>
        <w:pBdr>
          <w:bottom w:val="single" w:sz="12" w:space="1" w:color="auto"/>
        </w:pBdr>
        <w:rPr>
          <w:lang w:val="fr-CA"/>
        </w:rPr>
      </w:pPr>
      <w:bookmarkStart w:id="9" w:name="_Toc89352256"/>
      <w:r w:rsidRPr="005A4C36">
        <w:rPr>
          <w:lang w:val="fr-CA"/>
        </w:rPr>
        <w:t>Appeals heard since the last issue and disposition</w:t>
      </w:r>
      <w:r w:rsidR="00271E1E" w:rsidRPr="005A4C36">
        <w:rPr>
          <w:lang w:val="fr-CA"/>
        </w:rPr>
        <w:t xml:space="preserve"> / </w:t>
      </w:r>
      <w:r w:rsidR="00567602" w:rsidRPr="005A4C36">
        <w:rPr>
          <w:lang w:val="fr-CA"/>
        </w:rPr>
        <w:br/>
      </w:r>
      <w:r w:rsidRPr="005A4C36">
        <w:rPr>
          <w:lang w:val="fr-CA"/>
        </w:rPr>
        <w:t>Appels entendus depuis la dernière parution et résultat</w:t>
      </w:r>
      <w:bookmarkEnd w:id="9"/>
    </w:p>
    <w:p w:rsidR="00567602" w:rsidRPr="005A4C36" w:rsidRDefault="00567602" w:rsidP="009B36BA">
      <w:pPr>
        <w:widowControl w:val="0"/>
        <w:jc w:val="both"/>
        <w:rPr>
          <w:sz w:val="20"/>
          <w:szCs w:val="20"/>
          <w:lang w:val="fr-CA"/>
        </w:rPr>
      </w:pPr>
    </w:p>
    <w:p w:rsidR="00717608" w:rsidRPr="005A4C36" w:rsidRDefault="00EC5CCC" w:rsidP="00717608">
      <w:pPr>
        <w:rPr>
          <w:b/>
          <w:sz w:val="20"/>
          <w:szCs w:val="20"/>
          <w:lang w:val="fr-CA"/>
        </w:rPr>
      </w:pPr>
      <w:r w:rsidRPr="005A4C36">
        <w:rPr>
          <w:b/>
          <w:sz w:val="20"/>
          <w:szCs w:val="20"/>
          <w:lang w:val="fr-CA"/>
        </w:rPr>
        <w:t>NOVEMBER</w:t>
      </w:r>
      <w:r w:rsidR="00717608" w:rsidRPr="005A4C36">
        <w:rPr>
          <w:b/>
          <w:sz w:val="20"/>
          <w:szCs w:val="20"/>
          <w:lang w:val="fr-CA"/>
        </w:rPr>
        <w:t xml:space="preserve"> </w:t>
      </w:r>
      <w:r w:rsidRPr="005A4C36">
        <w:rPr>
          <w:b/>
          <w:sz w:val="20"/>
          <w:szCs w:val="20"/>
          <w:lang w:val="fr-CA"/>
        </w:rPr>
        <w:t>30</w:t>
      </w:r>
      <w:r w:rsidR="00717608" w:rsidRPr="005A4C36">
        <w:rPr>
          <w:b/>
          <w:sz w:val="20"/>
          <w:szCs w:val="20"/>
          <w:lang w:val="fr-CA"/>
        </w:rPr>
        <w:t>, 20</w:t>
      </w:r>
      <w:r w:rsidR="00172473" w:rsidRPr="005A4C36">
        <w:rPr>
          <w:b/>
          <w:sz w:val="20"/>
          <w:szCs w:val="20"/>
          <w:lang w:val="fr-CA"/>
        </w:rPr>
        <w:t>2</w:t>
      </w:r>
      <w:r w:rsidR="009B36BA" w:rsidRPr="005A4C36">
        <w:rPr>
          <w:b/>
          <w:sz w:val="20"/>
          <w:szCs w:val="20"/>
          <w:lang w:val="fr-CA"/>
        </w:rPr>
        <w:t>1</w:t>
      </w:r>
      <w:r w:rsidR="00717608" w:rsidRPr="005A4C36">
        <w:rPr>
          <w:b/>
          <w:sz w:val="20"/>
          <w:szCs w:val="20"/>
          <w:lang w:val="fr-CA"/>
        </w:rPr>
        <w:t xml:space="preserve"> / LE </w:t>
      </w:r>
      <w:r w:rsidRPr="005A4C36">
        <w:rPr>
          <w:b/>
          <w:sz w:val="20"/>
          <w:szCs w:val="20"/>
          <w:lang w:val="fr-CA"/>
        </w:rPr>
        <w:t>30</w:t>
      </w:r>
      <w:r w:rsidR="00717608" w:rsidRPr="005A4C36">
        <w:rPr>
          <w:b/>
          <w:sz w:val="20"/>
          <w:szCs w:val="20"/>
          <w:lang w:val="fr-CA"/>
        </w:rPr>
        <w:t xml:space="preserve"> </w:t>
      </w:r>
      <w:r w:rsidRPr="005A4C36">
        <w:rPr>
          <w:b/>
          <w:sz w:val="20"/>
          <w:szCs w:val="20"/>
          <w:lang w:val="fr-CA"/>
        </w:rPr>
        <w:t>NOVEMBRE</w:t>
      </w:r>
      <w:r w:rsidR="00717608" w:rsidRPr="005A4C36">
        <w:rPr>
          <w:b/>
          <w:sz w:val="20"/>
          <w:szCs w:val="20"/>
          <w:lang w:val="fr-CA"/>
        </w:rPr>
        <w:t xml:space="preserve"> 20</w:t>
      </w:r>
      <w:r w:rsidR="00172473" w:rsidRPr="005A4C36">
        <w:rPr>
          <w:b/>
          <w:sz w:val="20"/>
          <w:szCs w:val="20"/>
          <w:lang w:val="fr-CA"/>
        </w:rPr>
        <w:t>2</w:t>
      </w:r>
      <w:r w:rsidR="009B36BA" w:rsidRPr="005A4C36">
        <w:rPr>
          <w:b/>
          <w:sz w:val="20"/>
          <w:szCs w:val="20"/>
          <w:lang w:val="fr-CA"/>
        </w:rPr>
        <w:t>1</w:t>
      </w:r>
    </w:p>
    <w:p w:rsidR="00172473" w:rsidRPr="005A4C36" w:rsidRDefault="00172473" w:rsidP="00717608">
      <w:pPr>
        <w:rPr>
          <w:sz w:val="20"/>
          <w:szCs w:val="20"/>
          <w:lang w:val="fr-CA"/>
        </w:rPr>
      </w:pPr>
    </w:p>
    <w:p w:rsidR="00EC5CCC" w:rsidRPr="005A4C36" w:rsidRDefault="00EC5CCC" w:rsidP="00EC5CCC">
      <w:pPr>
        <w:widowControl w:val="0"/>
        <w:rPr>
          <w:sz w:val="20"/>
          <w:szCs w:val="20"/>
          <w:lang w:val="fr-CA"/>
        </w:rPr>
      </w:pPr>
      <w:r w:rsidRPr="005A4C36">
        <w:rPr>
          <w:b/>
          <w:sz w:val="20"/>
          <w:szCs w:val="20"/>
          <w:lang w:val="fr-CA"/>
        </w:rPr>
        <w:t xml:space="preserve">Sa Majesté la Reine c. J.F. </w:t>
      </w:r>
      <w:r w:rsidRPr="005A4C36">
        <w:rPr>
          <w:sz w:val="20"/>
          <w:szCs w:val="20"/>
          <w:lang w:val="fr-CA"/>
        </w:rPr>
        <w:t xml:space="preserve">(Qc) (Criminelle) (Autorisation) </w:t>
      </w:r>
      <w:r w:rsidRPr="005A4C36">
        <w:rPr>
          <w:iCs/>
          <w:color w:val="333333"/>
          <w:sz w:val="20"/>
          <w:szCs w:val="20"/>
          <w:lang w:val="fr-CA"/>
        </w:rPr>
        <w:t>(</w:t>
      </w:r>
      <w:hyperlink r:id="rId53" w:history="1">
        <w:r w:rsidRPr="005A4C36">
          <w:rPr>
            <w:rStyle w:val="Hyperlink"/>
            <w:iCs/>
            <w:sz w:val="20"/>
            <w:szCs w:val="20"/>
            <w:lang w:val="fr-CA"/>
          </w:rPr>
          <w:t>39267</w:t>
        </w:r>
      </w:hyperlink>
      <w:r w:rsidRPr="005A4C36">
        <w:rPr>
          <w:iCs/>
          <w:color w:val="333333"/>
          <w:sz w:val="20"/>
          <w:szCs w:val="20"/>
          <w:lang w:val="fr-CA"/>
        </w:rPr>
        <w:t>)</w:t>
      </w:r>
    </w:p>
    <w:p w:rsidR="00EC5CCC" w:rsidRPr="005A4C36" w:rsidRDefault="00EC5CCC" w:rsidP="00EC5CCC">
      <w:pPr>
        <w:widowControl w:val="0"/>
        <w:ind w:left="1109" w:hanging="1109"/>
        <w:rPr>
          <w:sz w:val="20"/>
          <w:szCs w:val="20"/>
          <w:lang w:val="fr-CA"/>
        </w:rPr>
      </w:pPr>
    </w:p>
    <w:p w:rsidR="00EC5CCC" w:rsidRPr="005A4C36" w:rsidRDefault="00EC5CCC" w:rsidP="00EC5CCC">
      <w:pPr>
        <w:widowControl w:val="0"/>
        <w:ind w:left="1109" w:hanging="1109"/>
        <w:rPr>
          <w:sz w:val="20"/>
          <w:szCs w:val="20"/>
          <w:lang w:val="fr-CA"/>
        </w:rPr>
      </w:pPr>
      <w:r w:rsidRPr="005A4C36">
        <w:rPr>
          <w:sz w:val="20"/>
          <w:szCs w:val="20"/>
          <w:lang w:val="fr-CA"/>
        </w:rPr>
        <w:t xml:space="preserve">Coram: </w:t>
      </w:r>
      <w:r w:rsidRPr="005A4C36">
        <w:rPr>
          <w:sz w:val="20"/>
          <w:szCs w:val="20"/>
          <w:lang w:val="fr-CA"/>
        </w:rPr>
        <w:tab/>
        <w:t>Le juge en chef Wagner et les juges Moldaver, Karakatsanis, Côté, Brown, Rowe, Martin, Kasirer et Jamal</w:t>
      </w:r>
    </w:p>
    <w:p w:rsidR="00EC5CCC" w:rsidRPr="005A4C36" w:rsidRDefault="00EC5CCC" w:rsidP="00EC5CCC">
      <w:pPr>
        <w:widowControl w:val="0"/>
        <w:ind w:left="1109" w:hanging="1109"/>
        <w:rPr>
          <w:sz w:val="20"/>
          <w:szCs w:val="20"/>
          <w:lang w:val="fr-CA"/>
        </w:rPr>
      </w:pPr>
    </w:p>
    <w:p w:rsidR="00EC5CCC" w:rsidRPr="005A4C36" w:rsidRDefault="00EC5CCC" w:rsidP="00EC5CCC">
      <w:pPr>
        <w:widowControl w:val="0"/>
        <w:ind w:left="1109" w:hanging="1109"/>
        <w:rPr>
          <w:sz w:val="20"/>
          <w:szCs w:val="20"/>
        </w:rPr>
      </w:pPr>
      <w:r w:rsidRPr="005A4C36">
        <w:rPr>
          <w:b/>
          <w:sz w:val="20"/>
          <w:szCs w:val="20"/>
        </w:rPr>
        <w:t>RESERVED / EN DÉLIBÉRÉ</w:t>
      </w:r>
    </w:p>
    <w:p w:rsidR="00E06F20" w:rsidRPr="005A4C36" w:rsidRDefault="00E06F20" w:rsidP="00102792">
      <w:pPr>
        <w:ind w:left="1109" w:hanging="1109"/>
        <w:rPr>
          <w:bCs/>
          <w:color w:val="000000"/>
          <w:sz w:val="20"/>
          <w:szCs w:val="27"/>
        </w:rPr>
      </w:pPr>
    </w:p>
    <w:p w:rsidR="00E06F20" w:rsidRPr="005A4C36" w:rsidRDefault="00961C56" w:rsidP="00281DA2">
      <w:pPr>
        <w:jc w:val="center"/>
        <w:rPr>
          <w:color w:val="000000"/>
          <w:sz w:val="20"/>
          <w:szCs w:val="27"/>
        </w:rPr>
      </w:pPr>
      <w:r>
        <w:rPr>
          <w:sz w:val="20"/>
          <w:szCs w:val="20"/>
        </w:rPr>
        <w:pict>
          <v:rect id="_x0000_i1057" style="width:2in;height:1pt" o:hrpct="0" o:hralign="center" o:hrstd="t" o:hrnoshade="t" o:hr="t" fillcolor="black [3213]" stroked="f"/>
        </w:pict>
      </w:r>
    </w:p>
    <w:p w:rsidR="00102792" w:rsidRPr="005A4C36" w:rsidRDefault="00102792" w:rsidP="00102792">
      <w:pPr>
        <w:widowControl w:val="0"/>
        <w:rPr>
          <w:sz w:val="20"/>
          <w:szCs w:val="20"/>
        </w:rPr>
      </w:pPr>
    </w:p>
    <w:p w:rsidR="00172473" w:rsidRPr="005A4C36" w:rsidRDefault="00EC5CCC" w:rsidP="00172473">
      <w:pPr>
        <w:rPr>
          <w:b/>
          <w:sz w:val="20"/>
          <w:szCs w:val="20"/>
        </w:rPr>
      </w:pPr>
      <w:r w:rsidRPr="005A4C36">
        <w:rPr>
          <w:b/>
          <w:sz w:val="20"/>
          <w:szCs w:val="20"/>
        </w:rPr>
        <w:t>DECEMBER</w:t>
      </w:r>
      <w:r w:rsidR="00172473" w:rsidRPr="005A4C36">
        <w:rPr>
          <w:b/>
          <w:sz w:val="20"/>
          <w:szCs w:val="20"/>
        </w:rPr>
        <w:t xml:space="preserve"> </w:t>
      </w:r>
      <w:r w:rsidR="002B23E4" w:rsidRPr="005A4C36">
        <w:rPr>
          <w:b/>
          <w:sz w:val="20"/>
          <w:szCs w:val="20"/>
        </w:rPr>
        <w:t>1-</w:t>
      </w:r>
      <w:r w:rsidRPr="005A4C36">
        <w:rPr>
          <w:b/>
          <w:sz w:val="20"/>
          <w:szCs w:val="20"/>
        </w:rPr>
        <w:t>2</w:t>
      </w:r>
      <w:r w:rsidR="00172473" w:rsidRPr="005A4C36">
        <w:rPr>
          <w:b/>
          <w:sz w:val="20"/>
          <w:szCs w:val="20"/>
        </w:rPr>
        <w:t>, 202</w:t>
      </w:r>
      <w:r w:rsidR="009B36BA" w:rsidRPr="005A4C36">
        <w:rPr>
          <w:b/>
          <w:sz w:val="20"/>
          <w:szCs w:val="20"/>
        </w:rPr>
        <w:t>1</w:t>
      </w:r>
      <w:r w:rsidR="00172473" w:rsidRPr="005A4C36">
        <w:rPr>
          <w:b/>
          <w:sz w:val="20"/>
          <w:szCs w:val="20"/>
        </w:rPr>
        <w:t xml:space="preserve"> / LE </w:t>
      </w:r>
      <w:r w:rsidR="002B23E4" w:rsidRPr="005A4C36">
        <w:rPr>
          <w:b/>
          <w:sz w:val="20"/>
          <w:szCs w:val="20"/>
        </w:rPr>
        <w:t>1-</w:t>
      </w:r>
      <w:r w:rsidRPr="005A4C36">
        <w:rPr>
          <w:b/>
          <w:sz w:val="20"/>
          <w:szCs w:val="20"/>
        </w:rPr>
        <w:t>2</w:t>
      </w:r>
      <w:r w:rsidR="00172473" w:rsidRPr="005A4C36">
        <w:rPr>
          <w:b/>
          <w:sz w:val="20"/>
          <w:szCs w:val="20"/>
        </w:rPr>
        <w:t xml:space="preserve"> </w:t>
      </w:r>
      <w:r w:rsidRPr="005A4C36">
        <w:rPr>
          <w:b/>
          <w:sz w:val="20"/>
          <w:szCs w:val="20"/>
        </w:rPr>
        <w:t>DÉCEMBRE</w:t>
      </w:r>
      <w:r w:rsidR="00172473" w:rsidRPr="005A4C36">
        <w:rPr>
          <w:b/>
          <w:sz w:val="20"/>
          <w:szCs w:val="20"/>
        </w:rPr>
        <w:t xml:space="preserve"> 202</w:t>
      </w:r>
      <w:r w:rsidR="009B36BA" w:rsidRPr="005A4C36">
        <w:rPr>
          <w:b/>
          <w:sz w:val="20"/>
          <w:szCs w:val="20"/>
        </w:rPr>
        <w:t>1</w:t>
      </w:r>
    </w:p>
    <w:p w:rsidR="00A234E1" w:rsidRPr="005A4C36" w:rsidRDefault="00A234E1" w:rsidP="00A234E1">
      <w:pPr>
        <w:widowControl w:val="0"/>
        <w:rPr>
          <w:sz w:val="20"/>
          <w:szCs w:val="20"/>
        </w:rPr>
      </w:pPr>
    </w:p>
    <w:p w:rsidR="003A3CD1" w:rsidRPr="00AF6443" w:rsidRDefault="003A3CD1" w:rsidP="003A3CD1">
      <w:pPr>
        <w:widowControl w:val="0"/>
        <w:rPr>
          <w:sz w:val="20"/>
          <w:szCs w:val="20"/>
          <w:lang w:val="en-US"/>
        </w:rPr>
      </w:pPr>
      <w:r w:rsidRPr="005A4C36">
        <w:rPr>
          <w:b/>
          <w:sz w:val="20"/>
          <w:szCs w:val="20"/>
        </w:rPr>
        <w:t>Ashley Suzanne Barendregt v. Geoff Bradley Grebliunas</w:t>
      </w:r>
      <w:r w:rsidR="00AF6443">
        <w:rPr>
          <w:b/>
          <w:sz w:val="20"/>
          <w:szCs w:val="20"/>
        </w:rPr>
        <w:t xml:space="preserve"> - and - </w:t>
      </w:r>
      <w:r w:rsidR="00AF6443" w:rsidRPr="00AF6443">
        <w:rPr>
          <w:b/>
          <w:sz w:val="20"/>
          <w:szCs w:val="20"/>
        </w:rPr>
        <w:t>Office of the Children’s Lawyer, West Coast Legal Education and Action Fund Association and Rise Women’s Legal Centre</w:t>
      </w:r>
      <w:r w:rsidRPr="005A4C36">
        <w:rPr>
          <w:b/>
          <w:sz w:val="20"/>
          <w:szCs w:val="20"/>
        </w:rPr>
        <w:t xml:space="preserve"> </w:t>
      </w:r>
      <w:r w:rsidRPr="005A4C36">
        <w:rPr>
          <w:sz w:val="20"/>
          <w:szCs w:val="20"/>
        </w:rPr>
        <w:t xml:space="preserve">(B.C.) </w:t>
      </w:r>
      <w:r w:rsidRPr="00AF6443">
        <w:rPr>
          <w:sz w:val="20"/>
          <w:szCs w:val="20"/>
          <w:lang w:val="en-US"/>
        </w:rPr>
        <w:t xml:space="preserve">(Civil) (By Leave) </w:t>
      </w:r>
      <w:r w:rsidRPr="00AF6443">
        <w:rPr>
          <w:iCs/>
          <w:color w:val="333333"/>
          <w:sz w:val="20"/>
          <w:szCs w:val="20"/>
          <w:lang w:val="en-US"/>
        </w:rPr>
        <w:t>(</w:t>
      </w:r>
      <w:hyperlink r:id="rId54" w:history="1">
        <w:r w:rsidRPr="00AF6443">
          <w:rPr>
            <w:rStyle w:val="Hyperlink"/>
            <w:iCs/>
            <w:sz w:val="20"/>
            <w:szCs w:val="20"/>
            <w:lang w:val="en-US"/>
          </w:rPr>
          <w:t>39533</w:t>
        </w:r>
      </w:hyperlink>
      <w:r w:rsidRPr="00AF6443">
        <w:rPr>
          <w:iCs/>
          <w:color w:val="333333"/>
          <w:sz w:val="20"/>
          <w:szCs w:val="20"/>
          <w:lang w:val="en-US"/>
        </w:rPr>
        <w:t>)</w:t>
      </w:r>
    </w:p>
    <w:p w:rsidR="003A3CD1" w:rsidRPr="00AF6443" w:rsidRDefault="003A3CD1" w:rsidP="003A3CD1">
      <w:pPr>
        <w:ind w:right="180"/>
        <w:rPr>
          <w:sz w:val="20"/>
          <w:szCs w:val="20"/>
          <w:lang w:val="en-US"/>
        </w:rPr>
      </w:pPr>
    </w:p>
    <w:p w:rsidR="00AF6443" w:rsidRPr="00AF6443" w:rsidRDefault="00AF6443" w:rsidP="00AF6443">
      <w:pPr>
        <w:jc w:val="both"/>
        <w:rPr>
          <w:sz w:val="20"/>
          <w:szCs w:val="20"/>
        </w:rPr>
      </w:pPr>
      <w:r w:rsidRPr="00AF6443">
        <w:rPr>
          <w:sz w:val="20"/>
          <w:szCs w:val="20"/>
        </w:rPr>
        <w:t xml:space="preserve">The appeal from the judgment of the Court of Appeal for British Columbia (Vancouver), Number CA46634, 2021 BCCA 11, dated January 13, 2021, was heard on December 1 and 2, 2021, and the Court on December 2, 2021, delivered the following judgment orally: </w:t>
      </w:r>
    </w:p>
    <w:p w:rsidR="00AF6443" w:rsidRPr="00AF6443" w:rsidRDefault="00AF6443" w:rsidP="00AF6443">
      <w:pPr>
        <w:jc w:val="both"/>
        <w:rPr>
          <w:sz w:val="20"/>
          <w:szCs w:val="20"/>
        </w:rPr>
      </w:pPr>
    </w:p>
    <w:p w:rsidR="00AF6443" w:rsidRPr="00961C56" w:rsidRDefault="00AF6443" w:rsidP="00AF6443">
      <w:pPr>
        <w:jc w:val="both"/>
        <w:rPr>
          <w:sz w:val="20"/>
          <w:szCs w:val="20"/>
          <w:lang w:val="fr-CA"/>
        </w:rPr>
      </w:pPr>
      <w:r w:rsidRPr="00AF6443">
        <w:rPr>
          <w:smallCaps/>
          <w:sz w:val="20"/>
          <w:szCs w:val="20"/>
        </w:rPr>
        <w:t>The Chief Justice</w:t>
      </w:r>
      <w:r w:rsidRPr="00AF6443">
        <w:rPr>
          <w:sz w:val="20"/>
          <w:szCs w:val="20"/>
        </w:rPr>
        <w:t xml:space="preserve"> — </w:t>
      </w:r>
      <w:proofErr w:type="gramStart"/>
      <w:r w:rsidRPr="00AF6443">
        <w:rPr>
          <w:sz w:val="20"/>
          <w:szCs w:val="20"/>
        </w:rPr>
        <w:t>A</w:t>
      </w:r>
      <w:proofErr w:type="gramEnd"/>
      <w:r w:rsidRPr="00AF6443">
        <w:rPr>
          <w:sz w:val="20"/>
          <w:szCs w:val="20"/>
        </w:rPr>
        <w:t xml:space="preserve"> majority of this Court would allow the appeal, set aside the decision of the Court of Appeal, and restore paras. 1 to 6 of Justice Saunders’ order regarding the primary residence of the children, with costs in this Court and the courts below. </w:t>
      </w:r>
      <w:r w:rsidRPr="00961C56">
        <w:rPr>
          <w:sz w:val="20"/>
          <w:szCs w:val="20"/>
          <w:lang w:val="fr-CA"/>
        </w:rPr>
        <w:t>Reasons to follow.</w:t>
      </w:r>
    </w:p>
    <w:p w:rsidR="00AF6443" w:rsidRPr="00961C56" w:rsidRDefault="00AF6443" w:rsidP="00AF6443">
      <w:pPr>
        <w:jc w:val="both"/>
        <w:rPr>
          <w:sz w:val="20"/>
          <w:szCs w:val="20"/>
          <w:lang w:val="fr-CA"/>
        </w:rPr>
      </w:pPr>
    </w:p>
    <w:p w:rsidR="00AF6443" w:rsidRPr="00961C56" w:rsidRDefault="00AF6443" w:rsidP="00AF6443">
      <w:pPr>
        <w:jc w:val="both"/>
        <w:rPr>
          <w:sz w:val="20"/>
          <w:szCs w:val="20"/>
          <w:lang w:val="fr-CA"/>
        </w:rPr>
      </w:pPr>
      <w:r w:rsidRPr="00961C56">
        <w:rPr>
          <w:sz w:val="20"/>
          <w:szCs w:val="20"/>
          <w:lang w:val="fr-CA"/>
        </w:rPr>
        <w:t>Justice Côté dissents.</w:t>
      </w:r>
    </w:p>
    <w:p w:rsidR="003A3CD1" w:rsidRPr="00AF6443" w:rsidRDefault="003A3CD1" w:rsidP="003A3CD1">
      <w:pPr>
        <w:ind w:right="180"/>
        <w:rPr>
          <w:sz w:val="20"/>
          <w:szCs w:val="20"/>
          <w:lang w:val="fr-CA"/>
        </w:rPr>
      </w:pPr>
    </w:p>
    <w:p w:rsidR="00AF6443" w:rsidRPr="00AF6443" w:rsidRDefault="00AF6443" w:rsidP="00AF6443">
      <w:pPr>
        <w:jc w:val="both"/>
        <w:rPr>
          <w:sz w:val="20"/>
          <w:szCs w:val="20"/>
          <w:lang w:val="fr-CA"/>
        </w:rPr>
      </w:pPr>
      <w:r w:rsidRPr="00AF6443">
        <w:rPr>
          <w:sz w:val="20"/>
          <w:szCs w:val="20"/>
          <w:lang w:val="fr-CA"/>
        </w:rPr>
        <w:t>L’appel interjeté contre l’arrêt de la Cour d’appel de la Colombie-Britannique (Vancouver), numéro CA46634, 2021 BCCA 11, daté du 13 janvier 2021, a été entendu les 1</w:t>
      </w:r>
      <w:r w:rsidRPr="00AF6443">
        <w:rPr>
          <w:sz w:val="20"/>
          <w:szCs w:val="20"/>
          <w:vertAlign w:val="superscript"/>
          <w:lang w:val="fr-CA"/>
        </w:rPr>
        <w:t>er</w:t>
      </w:r>
      <w:r w:rsidRPr="00AF6443">
        <w:rPr>
          <w:sz w:val="20"/>
          <w:szCs w:val="20"/>
          <w:lang w:val="fr-CA"/>
        </w:rPr>
        <w:t xml:space="preserve"> et 2 décembre 2021 et la Cour a prononcé oralement le 2 décembre 2021 le jugement suivant :</w:t>
      </w:r>
    </w:p>
    <w:p w:rsidR="00AF6443" w:rsidRPr="00AF6443" w:rsidRDefault="00AF6443" w:rsidP="00AF6443">
      <w:pPr>
        <w:jc w:val="both"/>
        <w:rPr>
          <w:sz w:val="20"/>
          <w:szCs w:val="20"/>
          <w:lang w:val="fr-CA"/>
        </w:rPr>
      </w:pPr>
    </w:p>
    <w:p w:rsidR="00AF6443" w:rsidRPr="00AF6443" w:rsidRDefault="00AF6443" w:rsidP="00AF6443">
      <w:pPr>
        <w:jc w:val="both"/>
        <w:rPr>
          <w:sz w:val="20"/>
          <w:szCs w:val="20"/>
          <w:lang w:val="fr-CA"/>
        </w:rPr>
      </w:pPr>
      <w:r w:rsidRPr="00AF6443">
        <w:rPr>
          <w:sz w:val="20"/>
          <w:szCs w:val="20"/>
          <w:lang w:val="fr-CA"/>
        </w:rPr>
        <w:t>[</w:t>
      </w:r>
      <w:r w:rsidRPr="00AF6443">
        <w:rPr>
          <w:smallCaps/>
          <w:sz w:val="20"/>
          <w:szCs w:val="20"/>
          <w:lang w:val="fr-CA"/>
        </w:rPr>
        <w:t>traduction</w:t>
      </w:r>
      <w:r w:rsidRPr="00AF6443">
        <w:rPr>
          <w:sz w:val="20"/>
          <w:szCs w:val="20"/>
          <w:lang w:val="fr-CA"/>
        </w:rPr>
        <w:t>]</w:t>
      </w:r>
    </w:p>
    <w:p w:rsidR="00AF6443" w:rsidRPr="00AF6443" w:rsidRDefault="00AF6443" w:rsidP="00AF6443">
      <w:pPr>
        <w:jc w:val="both"/>
        <w:rPr>
          <w:sz w:val="20"/>
          <w:szCs w:val="20"/>
          <w:lang w:val="fr-CA"/>
        </w:rPr>
      </w:pPr>
      <w:r w:rsidRPr="00AF6443">
        <w:rPr>
          <w:smallCaps/>
          <w:sz w:val="20"/>
          <w:szCs w:val="20"/>
          <w:lang w:val="fr-CA"/>
        </w:rPr>
        <w:t>Le juge en chef</w:t>
      </w:r>
      <w:r w:rsidRPr="00AF6443">
        <w:rPr>
          <w:sz w:val="20"/>
          <w:szCs w:val="20"/>
          <w:lang w:val="fr-CA"/>
        </w:rPr>
        <w:t xml:space="preserve"> — La Cour, à la majorité, est d’avis d’accueillir l’appel, d’annuler la décision de la Cour d’appel et de rétablir les par. 1 à 6 de l’ordonnance du juge Saunders concernant la résidence principale des enfants, avec dépens devant notre Cour et les juridictions inférieures. Motifs à suivre.</w:t>
      </w:r>
    </w:p>
    <w:p w:rsidR="00AF6443" w:rsidRPr="00AF6443" w:rsidRDefault="00AF6443" w:rsidP="00AF6443">
      <w:pPr>
        <w:jc w:val="both"/>
        <w:rPr>
          <w:sz w:val="20"/>
          <w:szCs w:val="20"/>
          <w:lang w:val="fr-CA"/>
        </w:rPr>
      </w:pPr>
    </w:p>
    <w:p w:rsidR="00AF6443" w:rsidRPr="00AF6443" w:rsidRDefault="00AF6443" w:rsidP="00AF6443">
      <w:pPr>
        <w:jc w:val="both"/>
        <w:rPr>
          <w:sz w:val="20"/>
          <w:szCs w:val="20"/>
          <w:lang w:val="fr-CA"/>
        </w:rPr>
      </w:pPr>
      <w:r w:rsidRPr="00AF6443">
        <w:rPr>
          <w:sz w:val="20"/>
          <w:szCs w:val="20"/>
          <w:lang w:val="fr-CA"/>
        </w:rPr>
        <w:t>La juge Côté est dissidente.</w:t>
      </w:r>
    </w:p>
    <w:p w:rsidR="003A3CD1" w:rsidRPr="005A4C36" w:rsidRDefault="003A3CD1" w:rsidP="003A3CD1">
      <w:pPr>
        <w:ind w:right="180"/>
        <w:rPr>
          <w:sz w:val="20"/>
          <w:szCs w:val="20"/>
          <w:lang w:val="fr-CA"/>
        </w:rPr>
      </w:pPr>
    </w:p>
    <w:p w:rsidR="003A3CD1" w:rsidRPr="00961C56" w:rsidRDefault="003A3CD1" w:rsidP="003A3CD1">
      <w:pPr>
        <w:widowControl w:val="0"/>
        <w:ind w:left="1109" w:hanging="1109"/>
        <w:rPr>
          <w:sz w:val="20"/>
          <w:szCs w:val="20"/>
          <w:lang w:val="fr-CA"/>
        </w:rPr>
      </w:pPr>
      <w:r w:rsidRPr="00961C56">
        <w:rPr>
          <w:sz w:val="20"/>
          <w:szCs w:val="20"/>
          <w:lang w:val="fr-CA"/>
        </w:rPr>
        <w:t>-and-</w:t>
      </w:r>
    </w:p>
    <w:p w:rsidR="003A3CD1" w:rsidRPr="00961C56" w:rsidRDefault="003A3CD1" w:rsidP="003A3CD1">
      <w:pPr>
        <w:widowControl w:val="0"/>
        <w:ind w:left="1109" w:hanging="1109"/>
        <w:rPr>
          <w:sz w:val="20"/>
          <w:szCs w:val="20"/>
          <w:lang w:val="fr-CA"/>
        </w:rPr>
      </w:pPr>
    </w:p>
    <w:p w:rsidR="003A3CD1" w:rsidRPr="005A4C36" w:rsidRDefault="003A3CD1" w:rsidP="003A3CD1">
      <w:pPr>
        <w:widowControl w:val="0"/>
        <w:rPr>
          <w:sz w:val="20"/>
          <w:szCs w:val="20"/>
        </w:rPr>
      </w:pPr>
      <w:r w:rsidRPr="00961C56">
        <w:rPr>
          <w:b/>
          <w:sz w:val="20"/>
          <w:szCs w:val="20"/>
          <w:lang w:val="fr-CA"/>
        </w:rPr>
        <w:t xml:space="preserve">Tiffany Jo Kreke v. Amro Abdullah M Alansari </w:t>
      </w:r>
      <w:r w:rsidRPr="00961C56">
        <w:rPr>
          <w:sz w:val="20"/>
          <w:szCs w:val="20"/>
          <w:lang w:val="fr-CA"/>
        </w:rPr>
        <w:t xml:space="preserve">(Sask.) </w:t>
      </w:r>
      <w:r w:rsidRPr="005A4C36">
        <w:rPr>
          <w:sz w:val="20"/>
          <w:szCs w:val="20"/>
        </w:rPr>
        <w:t xml:space="preserve">(Civil) (By Leave) </w:t>
      </w:r>
      <w:r w:rsidRPr="005A4C36">
        <w:rPr>
          <w:iCs/>
          <w:color w:val="333333"/>
          <w:sz w:val="20"/>
          <w:szCs w:val="20"/>
        </w:rPr>
        <w:t>(</w:t>
      </w:r>
      <w:hyperlink r:id="rId55" w:history="1">
        <w:r w:rsidRPr="005A4C36">
          <w:rPr>
            <w:rStyle w:val="Hyperlink"/>
            <w:iCs/>
            <w:sz w:val="20"/>
            <w:szCs w:val="20"/>
          </w:rPr>
          <w:t>39567</w:t>
        </w:r>
      </w:hyperlink>
      <w:r w:rsidRPr="005A4C36">
        <w:rPr>
          <w:iCs/>
          <w:color w:val="333333"/>
          <w:sz w:val="20"/>
          <w:szCs w:val="20"/>
        </w:rPr>
        <w:t>)</w:t>
      </w:r>
    </w:p>
    <w:p w:rsidR="003A3CD1" w:rsidRPr="005A4C36" w:rsidRDefault="003A3CD1" w:rsidP="003A3CD1">
      <w:pPr>
        <w:widowControl w:val="0"/>
        <w:ind w:left="1109" w:hanging="1109"/>
        <w:rPr>
          <w:sz w:val="20"/>
          <w:szCs w:val="20"/>
          <w:lang w:val="en-US"/>
        </w:rPr>
      </w:pPr>
      <w:r w:rsidRPr="005A4C36">
        <w:rPr>
          <w:b/>
          <w:sz w:val="20"/>
          <w:szCs w:val="20"/>
        </w:rPr>
        <w:t>2021 SCC 50 / 2021 CSC 50</w:t>
      </w:r>
    </w:p>
    <w:p w:rsidR="003A3CD1" w:rsidRPr="005A4C36" w:rsidRDefault="003A3CD1" w:rsidP="003A3CD1">
      <w:pPr>
        <w:widowControl w:val="0"/>
        <w:ind w:left="1109" w:hanging="1109"/>
        <w:rPr>
          <w:sz w:val="20"/>
          <w:szCs w:val="20"/>
          <w:lang w:val="en-US"/>
        </w:rPr>
      </w:pPr>
    </w:p>
    <w:p w:rsidR="00AF6443" w:rsidRPr="00AF6443" w:rsidRDefault="00AF6443" w:rsidP="00AF6443">
      <w:pPr>
        <w:jc w:val="both"/>
        <w:rPr>
          <w:sz w:val="20"/>
          <w:szCs w:val="20"/>
        </w:rPr>
      </w:pPr>
      <w:r w:rsidRPr="00AF6443">
        <w:rPr>
          <w:sz w:val="20"/>
          <w:szCs w:val="20"/>
        </w:rPr>
        <w:t xml:space="preserve">The appeal from the judgment of the Court of Appeal for Saskatchewan, Numbers CACV3448 and CACV3466, 2020 SKCA 122, dated October 28, 2020, was heard on December 1 and 2, 2021, and the Court on December 2, 2021, delivered the following judgment orally: </w:t>
      </w:r>
    </w:p>
    <w:p w:rsidR="00AF6443" w:rsidRPr="00AF6443" w:rsidRDefault="00AF6443" w:rsidP="00AF6443">
      <w:pPr>
        <w:jc w:val="both"/>
        <w:rPr>
          <w:sz w:val="20"/>
          <w:szCs w:val="20"/>
        </w:rPr>
      </w:pPr>
    </w:p>
    <w:p w:rsidR="00AF6443" w:rsidRPr="00AF6443" w:rsidRDefault="00AF6443" w:rsidP="00AF6443">
      <w:pPr>
        <w:jc w:val="both"/>
        <w:rPr>
          <w:sz w:val="20"/>
          <w:szCs w:val="20"/>
        </w:rPr>
      </w:pPr>
      <w:r w:rsidRPr="00AF6443">
        <w:rPr>
          <w:smallCaps/>
          <w:sz w:val="20"/>
          <w:szCs w:val="20"/>
        </w:rPr>
        <w:t>The Chief Justice</w:t>
      </w:r>
      <w:r w:rsidRPr="00AF6443">
        <w:rPr>
          <w:sz w:val="20"/>
          <w:szCs w:val="20"/>
        </w:rPr>
        <w:t xml:space="preserve"> — Even if the fresh evidence were admitted, a majority of this Court is of the view that there was no reviewable error made by the trial judge.</w:t>
      </w:r>
    </w:p>
    <w:p w:rsidR="00AF6443" w:rsidRPr="00AF6443" w:rsidRDefault="00AF6443" w:rsidP="00AF6443">
      <w:pPr>
        <w:jc w:val="both"/>
        <w:rPr>
          <w:sz w:val="20"/>
          <w:szCs w:val="20"/>
        </w:rPr>
      </w:pPr>
    </w:p>
    <w:p w:rsidR="00AF6443" w:rsidRPr="00AF6443" w:rsidRDefault="00AF6443" w:rsidP="00AF6443">
      <w:pPr>
        <w:jc w:val="both"/>
        <w:rPr>
          <w:sz w:val="20"/>
          <w:szCs w:val="20"/>
        </w:rPr>
      </w:pPr>
      <w:r w:rsidRPr="00AF6443">
        <w:rPr>
          <w:sz w:val="20"/>
          <w:szCs w:val="20"/>
        </w:rPr>
        <w:t>Therefore, the appeal is allowed and the trial judge’s orders dated July 4, 2019, and July 17, 2019, are restored with costs throughout.</w:t>
      </w:r>
    </w:p>
    <w:p w:rsidR="00AF6443" w:rsidRPr="00AF6443" w:rsidRDefault="00AF6443" w:rsidP="00AF6443">
      <w:pPr>
        <w:jc w:val="both"/>
        <w:rPr>
          <w:sz w:val="20"/>
          <w:szCs w:val="20"/>
        </w:rPr>
      </w:pPr>
    </w:p>
    <w:p w:rsidR="00AF6443" w:rsidRPr="00AF6443" w:rsidRDefault="00AF6443" w:rsidP="00AF6443">
      <w:pPr>
        <w:jc w:val="both"/>
        <w:rPr>
          <w:sz w:val="20"/>
          <w:szCs w:val="20"/>
        </w:rPr>
      </w:pPr>
      <w:r w:rsidRPr="00AF6443">
        <w:rPr>
          <w:sz w:val="20"/>
          <w:szCs w:val="20"/>
        </w:rPr>
        <w:t>Justice Côté, dissenting, would have dismissed the appeal on the ground that it is moot since she would have admitted the fresh evidence, and in light of this, would remand the matter to the Court of Queen’s Bench.</w:t>
      </w:r>
    </w:p>
    <w:p w:rsidR="003A3CD1" w:rsidRPr="00AF6443" w:rsidRDefault="003A3CD1" w:rsidP="003A3CD1">
      <w:pPr>
        <w:ind w:right="180"/>
        <w:rPr>
          <w:sz w:val="20"/>
          <w:szCs w:val="20"/>
        </w:rPr>
      </w:pPr>
    </w:p>
    <w:p w:rsidR="00AF6443" w:rsidRPr="00AF6443" w:rsidRDefault="00AF6443" w:rsidP="00AF6443">
      <w:pPr>
        <w:jc w:val="both"/>
        <w:rPr>
          <w:sz w:val="20"/>
          <w:szCs w:val="20"/>
          <w:lang w:val="fr-CA"/>
        </w:rPr>
      </w:pPr>
      <w:r w:rsidRPr="00AF6443">
        <w:rPr>
          <w:sz w:val="20"/>
          <w:szCs w:val="20"/>
          <w:lang w:val="fr-CA"/>
        </w:rPr>
        <w:t>L’appel interjeté contre l’arrêt de la Cour d’appel de la Saskatchewan, numéros CACV3448 et CACV3466, 2020 SKCA 122, daté du 28 octobre 2020, a été entendu les 1</w:t>
      </w:r>
      <w:r w:rsidRPr="00AF6443">
        <w:rPr>
          <w:sz w:val="20"/>
          <w:szCs w:val="20"/>
          <w:vertAlign w:val="superscript"/>
          <w:lang w:val="fr-CA"/>
        </w:rPr>
        <w:t>er</w:t>
      </w:r>
      <w:r w:rsidRPr="00AF6443">
        <w:rPr>
          <w:sz w:val="20"/>
          <w:szCs w:val="20"/>
          <w:lang w:val="fr-CA"/>
        </w:rPr>
        <w:t xml:space="preserve"> et 2 décembre 2021 et la Cour a prononcé oralement le 2 décembre 2021 le jugement suivant :</w:t>
      </w:r>
    </w:p>
    <w:p w:rsidR="00AF6443" w:rsidRPr="00AF6443" w:rsidRDefault="00AF6443" w:rsidP="00AF6443">
      <w:pPr>
        <w:jc w:val="both"/>
        <w:rPr>
          <w:sz w:val="20"/>
          <w:szCs w:val="20"/>
          <w:lang w:val="fr-CA"/>
        </w:rPr>
      </w:pPr>
    </w:p>
    <w:p w:rsidR="00AF6443" w:rsidRPr="00AF6443" w:rsidRDefault="00AF6443" w:rsidP="00AF6443">
      <w:pPr>
        <w:jc w:val="both"/>
        <w:rPr>
          <w:sz w:val="20"/>
          <w:szCs w:val="20"/>
          <w:lang w:val="fr-CA"/>
        </w:rPr>
      </w:pPr>
      <w:r w:rsidRPr="00AF6443">
        <w:rPr>
          <w:sz w:val="20"/>
          <w:szCs w:val="20"/>
          <w:lang w:val="fr-CA"/>
        </w:rPr>
        <w:t>[</w:t>
      </w:r>
      <w:r w:rsidRPr="00AF6443">
        <w:rPr>
          <w:smallCaps/>
          <w:sz w:val="20"/>
          <w:szCs w:val="20"/>
          <w:lang w:val="fr-CA"/>
        </w:rPr>
        <w:t>traduction</w:t>
      </w:r>
      <w:r w:rsidRPr="00AF6443">
        <w:rPr>
          <w:sz w:val="20"/>
          <w:szCs w:val="20"/>
          <w:lang w:val="fr-CA"/>
        </w:rPr>
        <w:t>]</w:t>
      </w:r>
    </w:p>
    <w:p w:rsidR="00AF6443" w:rsidRPr="00AF6443" w:rsidRDefault="00AF6443" w:rsidP="00AF6443">
      <w:pPr>
        <w:jc w:val="both"/>
        <w:rPr>
          <w:sz w:val="20"/>
          <w:szCs w:val="20"/>
          <w:lang w:val="fr-CA"/>
        </w:rPr>
      </w:pPr>
      <w:r w:rsidRPr="00AF6443">
        <w:rPr>
          <w:smallCaps/>
          <w:sz w:val="20"/>
          <w:szCs w:val="20"/>
          <w:lang w:val="fr-CA"/>
        </w:rPr>
        <w:t>Le juge en chef</w:t>
      </w:r>
      <w:r w:rsidRPr="00AF6443">
        <w:rPr>
          <w:sz w:val="20"/>
          <w:szCs w:val="20"/>
          <w:lang w:val="fr-CA"/>
        </w:rPr>
        <w:t xml:space="preserve"> — Même si les nouveaux éléments de preuve étaient admis, la Cour est  d’avis, à la majorité, que la juge du procès n’a commis aucune erreur susceptible de révision.</w:t>
      </w:r>
    </w:p>
    <w:p w:rsidR="00AF6443" w:rsidRPr="00AF6443" w:rsidRDefault="00AF6443" w:rsidP="00AF6443">
      <w:pPr>
        <w:jc w:val="both"/>
        <w:rPr>
          <w:sz w:val="20"/>
          <w:szCs w:val="20"/>
          <w:lang w:val="fr-CA"/>
        </w:rPr>
      </w:pPr>
    </w:p>
    <w:p w:rsidR="00AF6443" w:rsidRPr="00AF6443" w:rsidRDefault="00AF6443" w:rsidP="00AF6443">
      <w:pPr>
        <w:jc w:val="both"/>
        <w:rPr>
          <w:sz w:val="20"/>
          <w:szCs w:val="20"/>
          <w:lang w:val="fr-CA"/>
        </w:rPr>
      </w:pPr>
      <w:r w:rsidRPr="00AF6443">
        <w:rPr>
          <w:sz w:val="20"/>
          <w:szCs w:val="20"/>
          <w:lang w:val="fr-CA"/>
        </w:rPr>
        <w:t>En conséquence, l’appel est accueilli et les ordonnances de la juge du procès datées du 4 juillet 2019 et du 17 juillet 2019 sont rétablies, avec dépens devant toutes les cours.</w:t>
      </w:r>
    </w:p>
    <w:p w:rsidR="00AF6443" w:rsidRPr="00AF6443" w:rsidRDefault="00AF6443" w:rsidP="00AF6443">
      <w:pPr>
        <w:jc w:val="both"/>
        <w:rPr>
          <w:sz w:val="20"/>
          <w:szCs w:val="20"/>
          <w:lang w:val="fr-CA"/>
        </w:rPr>
      </w:pPr>
    </w:p>
    <w:p w:rsidR="00AF6443" w:rsidRPr="00AF6443" w:rsidRDefault="00AF6443" w:rsidP="00AF6443">
      <w:pPr>
        <w:jc w:val="both"/>
        <w:rPr>
          <w:sz w:val="20"/>
          <w:szCs w:val="20"/>
          <w:lang w:val="fr-CA"/>
        </w:rPr>
      </w:pPr>
      <w:r w:rsidRPr="00AF6443">
        <w:rPr>
          <w:sz w:val="20"/>
          <w:szCs w:val="20"/>
          <w:lang w:val="fr-CA"/>
        </w:rPr>
        <w:t xml:space="preserve">Dissidente, la juge Côté aurait rejeté l’appel pour cause de caractère théorique, puisqu’elle aurait admis les nouveaux éléments de preuve et, de ce fait, renvoyé l’affaire devant la Cour du Banc de la Reine. </w:t>
      </w:r>
    </w:p>
    <w:p w:rsidR="003A3CD1" w:rsidRPr="00AF6443" w:rsidRDefault="003A3CD1" w:rsidP="003A3CD1">
      <w:pPr>
        <w:widowControl w:val="0"/>
        <w:ind w:left="1109" w:hanging="1109"/>
        <w:rPr>
          <w:sz w:val="20"/>
          <w:szCs w:val="20"/>
          <w:lang w:val="fr-CA"/>
        </w:rPr>
      </w:pPr>
    </w:p>
    <w:p w:rsidR="003A3CD1" w:rsidRPr="005A4C36" w:rsidRDefault="003A3CD1" w:rsidP="003A3CD1">
      <w:pPr>
        <w:widowControl w:val="0"/>
        <w:ind w:left="1109" w:hanging="1109"/>
        <w:rPr>
          <w:sz w:val="20"/>
          <w:szCs w:val="20"/>
        </w:rPr>
      </w:pPr>
      <w:r w:rsidRPr="005A4C36">
        <w:rPr>
          <w:sz w:val="20"/>
          <w:szCs w:val="20"/>
        </w:rPr>
        <w:t>-</w:t>
      </w:r>
      <w:proofErr w:type="gramStart"/>
      <w:r w:rsidRPr="005A4C36">
        <w:rPr>
          <w:sz w:val="20"/>
          <w:szCs w:val="20"/>
        </w:rPr>
        <w:t>and</w:t>
      </w:r>
      <w:proofErr w:type="gramEnd"/>
      <w:r w:rsidRPr="005A4C36">
        <w:rPr>
          <w:sz w:val="20"/>
          <w:szCs w:val="20"/>
        </w:rPr>
        <w:t>-</w:t>
      </w:r>
    </w:p>
    <w:p w:rsidR="003A3CD1" w:rsidRPr="005A4C36" w:rsidRDefault="003A3CD1" w:rsidP="003A3CD1">
      <w:pPr>
        <w:widowControl w:val="0"/>
        <w:ind w:left="1109" w:hanging="1109"/>
        <w:rPr>
          <w:sz w:val="20"/>
          <w:szCs w:val="20"/>
        </w:rPr>
      </w:pPr>
    </w:p>
    <w:p w:rsidR="003A3CD1" w:rsidRPr="005A4C36" w:rsidRDefault="003A3CD1" w:rsidP="003A3CD1">
      <w:pPr>
        <w:widowControl w:val="0"/>
        <w:rPr>
          <w:sz w:val="20"/>
          <w:szCs w:val="20"/>
        </w:rPr>
      </w:pPr>
      <w:r w:rsidRPr="005A4C36">
        <w:rPr>
          <w:b/>
          <w:sz w:val="20"/>
          <w:szCs w:val="20"/>
        </w:rPr>
        <w:t>B.J.T. v. J.D.</w:t>
      </w:r>
      <w:r w:rsidR="00AF6443">
        <w:rPr>
          <w:b/>
          <w:sz w:val="20"/>
          <w:szCs w:val="20"/>
        </w:rPr>
        <w:t xml:space="preserve"> - and - </w:t>
      </w:r>
      <w:r w:rsidR="00AF6443" w:rsidRPr="00AF6443">
        <w:rPr>
          <w:b/>
          <w:sz w:val="20"/>
          <w:szCs w:val="20"/>
        </w:rPr>
        <w:t>Director of Child Protection for the Province of Prince Edward Island and LGBT Family Coalition</w:t>
      </w:r>
      <w:r w:rsidRPr="005A4C36">
        <w:rPr>
          <w:b/>
          <w:sz w:val="20"/>
          <w:szCs w:val="20"/>
        </w:rPr>
        <w:t xml:space="preserve"> </w:t>
      </w:r>
      <w:r w:rsidRPr="005A4C36">
        <w:rPr>
          <w:sz w:val="20"/>
          <w:szCs w:val="20"/>
        </w:rPr>
        <w:t xml:space="preserve">(P.E.I.) (Civil) (By Leave) </w:t>
      </w:r>
      <w:r w:rsidRPr="005A4C36">
        <w:rPr>
          <w:iCs/>
          <w:color w:val="333333"/>
          <w:sz w:val="20"/>
          <w:szCs w:val="20"/>
        </w:rPr>
        <w:t>(</w:t>
      </w:r>
      <w:hyperlink r:id="rId56" w:history="1">
        <w:r w:rsidRPr="005A4C36">
          <w:rPr>
            <w:rStyle w:val="Hyperlink"/>
            <w:iCs/>
            <w:sz w:val="20"/>
            <w:szCs w:val="20"/>
          </w:rPr>
          <w:t>39558</w:t>
        </w:r>
      </w:hyperlink>
      <w:r w:rsidRPr="005A4C36">
        <w:rPr>
          <w:iCs/>
          <w:color w:val="333333"/>
          <w:sz w:val="20"/>
          <w:szCs w:val="20"/>
        </w:rPr>
        <w:t>)</w:t>
      </w:r>
    </w:p>
    <w:p w:rsidR="003A3CD1" w:rsidRPr="00AF6443" w:rsidRDefault="003A3CD1" w:rsidP="003A3CD1">
      <w:pPr>
        <w:widowControl w:val="0"/>
        <w:ind w:left="1109" w:hanging="1109"/>
        <w:rPr>
          <w:sz w:val="20"/>
          <w:szCs w:val="20"/>
        </w:rPr>
      </w:pPr>
    </w:p>
    <w:p w:rsidR="00AF6443" w:rsidRPr="00AF6443" w:rsidRDefault="00AF6443" w:rsidP="00AF6443">
      <w:pPr>
        <w:jc w:val="both"/>
        <w:rPr>
          <w:sz w:val="20"/>
          <w:szCs w:val="20"/>
        </w:rPr>
      </w:pPr>
      <w:r w:rsidRPr="00AF6443">
        <w:rPr>
          <w:sz w:val="20"/>
          <w:szCs w:val="20"/>
        </w:rPr>
        <w:t xml:space="preserve">The appeal from the judgment of the  Prince Edward Island Court of Appeal, Number S1-CA-1444, 2020 PECA 14,  dated November 27, 2020, was heard on December 1 and 2, 2021, and the Court on December 2, 2021, delivered the following judgment orally: </w:t>
      </w:r>
    </w:p>
    <w:p w:rsidR="00AF6443" w:rsidRPr="00AF6443" w:rsidRDefault="00AF6443" w:rsidP="00AF6443">
      <w:pPr>
        <w:jc w:val="both"/>
        <w:rPr>
          <w:sz w:val="20"/>
          <w:szCs w:val="20"/>
        </w:rPr>
      </w:pPr>
    </w:p>
    <w:p w:rsidR="00AF6443" w:rsidRPr="00AF6443" w:rsidRDefault="00AF6443" w:rsidP="00AF6443">
      <w:pPr>
        <w:jc w:val="both"/>
        <w:rPr>
          <w:sz w:val="20"/>
          <w:szCs w:val="20"/>
        </w:rPr>
      </w:pPr>
      <w:r w:rsidRPr="00AF6443">
        <w:rPr>
          <w:smallCaps/>
          <w:sz w:val="20"/>
          <w:szCs w:val="20"/>
        </w:rPr>
        <w:t>The Chief Justice</w:t>
      </w:r>
      <w:r w:rsidRPr="00AF6443">
        <w:rPr>
          <w:sz w:val="20"/>
          <w:szCs w:val="20"/>
        </w:rPr>
        <w:t xml:space="preserve"> </w:t>
      </w:r>
      <w:r w:rsidRPr="00AF6443">
        <w:rPr>
          <w:rFonts w:cs="Times New Roman"/>
          <w:sz w:val="20"/>
          <w:szCs w:val="20"/>
        </w:rPr>
        <w:t>—</w:t>
      </w:r>
      <w:r w:rsidRPr="00AF6443">
        <w:rPr>
          <w:sz w:val="20"/>
          <w:szCs w:val="20"/>
        </w:rPr>
        <w:t xml:space="preserve"> </w:t>
      </w:r>
      <w:proofErr w:type="gramStart"/>
      <w:r w:rsidRPr="00AF6443">
        <w:rPr>
          <w:sz w:val="20"/>
          <w:szCs w:val="20"/>
        </w:rPr>
        <w:t>We</w:t>
      </w:r>
      <w:proofErr w:type="gramEnd"/>
      <w:r w:rsidRPr="00AF6443">
        <w:rPr>
          <w:sz w:val="20"/>
          <w:szCs w:val="20"/>
        </w:rPr>
        <w:t xml:space="preserve"> are all of the view to allow the appeal and set aside the decision of the Prince Edward Island Court of Appeal.</w:t>
      </w:r>
    </w:p>
    <w:p w:rsidR="00AF6443" w:rsidRPr="00AF6443" w:rsidRDefault="00AF6443" w:rsidP="00AF6443">
      <w:pPr>
        <w:jc w:val="both"/>
        <w:rPr>
          <w:sz w:val="20"/>
          <w:szCs w:val="20"/>
        </w:rPr>
      </w:pPr>
    </w:p>
    <w:p w:rsidR="00AF6443" w:rsidRPr="00AF6443" w:rsidRDefault="00AF6443" w:rsidP="00AF6443">
      <w:pPr>
        <w:jc w:val="both"/>
        <w:rPr>
          <w:sz w:val="20"/>
          <w:szCs w:val="20"/>
        </w:rPr>
      </w:pPr>
      <w:r w:rsidRPr="00AF6443">
        <w:rPr>
          <w:sz w:val="20"/>
          <w:szCs w:val="20"/>
        </w:rPr>
        <w:t>We would affirm the decision of Justice Key to award custody to the appellant, subject to the following: the child is to remain with the respondent until March 21, 2022, unless otherwise agreed by the parties, at which time the child is to be returned to the appellant at the expense of the Director of Child Protection for the Province of Prince Edward Island. Paragraphs 3 to 7 of the order of November 27, 2020, of the Prince Edward Island Court of Appeal will be given effect.</w:t>
      </w:r>
    </w:p>
    <w:p w:rsidR="00AF6443" w:rsidRPr="00AF6443" w:rsidRDefault="00AF6443" w:rsidP="00AF6443">
      <w:pPr>
        <w:jc w:val="both"/>
        <w:rPr>
          <w:sz w:val="20"/>
          <w:szCs w:val="20"/>
        </w:rPr>
      </w:pPr>
    </w:p>
    <w:p w:rsidR="00AF6443" w:rsidRPr="00AF6443" w:rsidRDefault="00AF6443" w:rsidP="00AF6443">
      <w:pPr>
        <w:jc w:val="both"/>
        <w:rPr>
          <w:sz w:val="20"/>
          <w:szCs w:val="20"/>
        </w:rPr>
      </w:pPr>
      <w:r w:rsidRPr="00AF6443">
        <w:rPr>
          <w:sz w:val="20"/>
          <w:szCs w:val="20"/>
        </w:rPr>
        <w:t>This order is made without prejudice to any rights that either party may have to make an application to the Supreme Court of Prince Edward Island relating to custody and access.</w:t>
      </w:r>
    </w:p>
    <w:p w:rsidR="00AF6443" w:rsidRPr="00AF6443" w:rsidRDefault="00AF6443" w:rsidP="00AF6443">
      <w:pPr>
        <w:jc w:val="both"/>
        <w:rPr>
          <w:sz w:val="20"/>
          <w:szCs w:val="20"/>
        </w:rPr>
      </w:pPr>
    </w:p>
    <w:p w:rsidR="00AF6443" w:rsidRPr="00961C56" w:rsidRDefault="00AF6443" w:rsidP="00AF6443">
      <w:pPr>
        <w:jc w:val="both"/>
        <w:rPr>
          <w:sz w:val="20"/>
          <w:szCs w:val="20"/>
          <w:lang w:val="fr-CA"/>
        </w:rPr>
      </w:pPr>
      <w:r w:rsidRPr="00AF6443">
        <w:rPr>
          <w:sz w:val="20"/>
          <w:szCs w:val="20"/>
          <w:lang w:val="en-US"/>
        </w:rPr>
        <w:t xml:space="preserve">Costs throughout to the appellant.  </w:t>
      </w:r>
      <w:r w:rsidRPr="00961C56">
        <w:rPr>
          <w:sz w:val="20"/>
          <w:szCs w:val="20"/>
          <w:lang w:val="fr-CA"/>
        </w:rPr>
        <w:t xml:space="preserve">Reasons to follow. </w:t>
      </w:r>
    </w:p>
    <w:p w:rsidR="003A3CD1" w:rsidRPr="00961C56" w:rsidRDefault="003A3CD1" w:rsidP="003A3CD1">
      <w:pPr>
        <w:widowControl w:val="0"/>
        <w:ind w:left="1109" w:hanging="1109"/>
        <w:rPr>
          <w:sz w:val="20"/>
          <w:szCs w:val="20"/>
          <w:lang w:val="fr-CA"/>
        </w:rPr>
      </w:pPr>
    </w:p>
    <w:p w:rsidR="00AF6443" w:rsidRPr="00AF6443" w:rsidRDefault="00AF6443" w:rsidP="00AF6443">
      <w:pPr>
        <w:jc w:val="both"/>
        <w:rPr>
          <w:sz w:val="20"/>
          <w:szCs w:val="20"/>
          <w:lang w:val="fr-CA"/>
        </w:rPr>
      </w:pPr>
      <w:r w:rsidRPr="00AF6443">
        <w:rPr>
          <w:sz w:val="20"/>
          <w:szCs w:val="20"/>
          <w:lang w:val="fr-CA"/>
        </w:rPr>
        <w:t>L’appel interjeté contre l’arrêt de la Cour d’appel de l’</w:t>
      </w:r>
      <w:r w:rsidRPr="00AF6443">
        <w:rPr>
          <w:rFonts w:cs="Times New Roman"/>
          <w:sz w:val="20"/>
          <w:szCs w:val="20"/>
          <w:lang w:val="fr-CA"/>
        </w:rPr>
        <w:t>Ī</w:t>
      </w:r>
      <w:r w:rsidRPr="00AF6443">
        <w:rPr>
          <w:sz w:val="20"/>
          <w:szCs w:val="20"/>
          <w:lang w:val="fr-CA"/>
        </w:rPr>
        <w:t>le-du-Prince-</w:t>
      </w:r>
      <w:r w:rsidRPr="00AF6443">
        <w:rPr>
          <w:rFonts w:cs="Times New Roman"/>
          <w:sz w:val="20"/>
          <w:szCs w:val="20"/>
          <w:lang w:val="fr-CA"/>
        </w:rPr>
        <w:t>É</w:t>
      </w:r>
      <w:r w:rsidRPr="00AF6443">
        <w:rPr>
          <w:sz w:val="20"/>
          <w:szCs w:val="20"/>
          <w:lang w:val="fr-CA"/>
        </w:rPr>
        <w:t>douard, numéro S1-CA-1444, 2020 PECA 14, daté du 27 novembre 2020, a été entendu les 1</w:t>
      </w:r>
      <w:r w:rsidRPr="00AF6443">
        <w:rPr>
          <w:sz w:val="20"/>
          <w:szCs w:val="20"/>
          <w:vertAlign w:val="superscript"/>
          <w:lang w:val="fr-CA"/>
        </w:rPr>
        <w:t>er</w:t>
      </w:r>
      <w:r w:rsidRPr="00AF6443">
        <w:rPr>
          <w:sz w:val="20"/>
          <w:szCs w:val="20"/>
          <w:lang w:val="fr-CA"/>
        </w:rPr>
        <w:t xml:space="preserve"> et 2 décembre 2021 et la Cour a prononcé oralement le 2 décembre 2021 le jugement suivant :</w:t>
      </w:r>
    </w:p>
    <w:p w:rsidR="00AF6443" w:rsidRPr="00AF6443" w:rsidRDefault="00AF6443" w:rsidP="00AF6443">
      <w:pPr>
        <w:jc w:val="both"/>
        <w:rPr>
          <w:sz w:val="20"/>
          <w:szCs w:val="20"/>
          <w:lang w:val="fr-CA"/>
        </w:rPr>
      </w:pPr>
    </w:p>
    <w:p w:rsidR="00AF6443" w:rsidRPr="00AF6443" w:rsidRDefault="00AF6443" w:rsidP="00AF6443">
      <w:pPr>
        <w:jc w:val="both"/>
        <w:rPr>
          <w:sz w:val="20"/>
          <w:szCs w:val="20"/>
          <w:lang w:val="fr-CA"/>
        </w:rPr>
      </w:pPr>
      <w:r w:rsidRPr="00AF6443">
        <w:rPr>
          <w:sz w:val="20"/>
          <w:szCs w:val="20"/>
          <w:lang w:val="fr-CA"/>
        </w:rPr>
        <w:t>[</w:t>
      </w:r>
      <w:r w:rsidRPr="00AF6443">
        <w:rPr>
          <w:smallCaps/>
          <w:sz w:val="20"/>
          <w:szCs w:val="20"/>
          <w:lang w:val="fr-CA"/>
        </w:rPr>
        <w:t>traduction</w:t>
      </w:r>
      <w:r w:rsidRPr="00AF6443">
        <w:rPr>
          <w:sz w:val="20"/>
          <w:szCs w:val="20"/>
          <w:lang w:val="fr-CA"/>
        </w:rPr>
        <w:t>]</w:t>
      </w:r>
    </w:p>
    <w:p w:rsidR="00AF6443" w:rsidRPr="00AF6443" w:rsidRDefault="00AF6443" w:rsidP="00AF6443">
      <w:pPr>
        <w:jc w:val="both"/>
        <w:rPr>
          <w:sz w:val="20"/>
          <w:szCs w:val="20"/>
          <w:lang w:val="fr-CA"/>
        </w:rPr>
      </w:pPr>
      <w:r w:rsidRPr="00AF6443">
        <w:rPr>
          <w:smallCaps/>
          <w:sz w:val="20"/>
          <w:szCs w:val="20"/>
          <w:lang w:val="fr-CA"/>
        </w:rPr>
        <w:t>Le juge en chef</w:t>
      </w:r>
      <w:r w:rsidRPr="00AF6443">
        <w:rPr>
          <w:sz w:val="20"/>
          <w:szCs w:val="20"/>
          <w:lang w:val="fr-CA"/>
        </w:rPr>
        <w:t xml:space="preserve"> </w:t>
      </w:r>
      <w:r w:rsidRPr="00AF6443">
        <w:rPr>
          <w:rFonts w:cs="Times New Roman"/>
          <w:sz w:val="20"/>
          <w:szCs w:val="20"/>
          <w:lang w:val="fr-CA"/>
        </w:rPr>
        <w:t>—</w:t>
      </w:r>
      <w:r w:rsidRPr="00AF6443">
        <w:rPr>
          <w:sz w:val="20"/>
          <w:szCs w:val="20"/>
          <w:lang w:val="fr-CA"/>
        </w:rPr>
        <w:t xml:space="preserve"> Nous sommes toutes et tous d’avis d’accueillir l’appel et d’annuler la décision de la Cour d’appel de l’Île-du-Prince-Édouard.</w:t>
      </w:r>
    </w:p>
    <w:p w:rsidR="00AF6443" w:rsidRPr="00AF6443" w:rsidRDefault="00AF6443" w:rsidP="00AF6443">
      <w:pPr>
        <w:jc w:val="both"/>
        <w:rPr>
          <w:sz w:val="20"/>
          <w:szCs w:val="20"/>
          <w:lang w:val="fr-CA"/>
        </w:rPr>
      </w:pPr>
    </w:p>
    <w:p w:rsidR="00AF6443" w:rsidRPr="00AF6443" w:rsidRDefault="00AF6443" w:rsidP="00AF6443">
      <w:pPr>
        <w:jc w:val="both"/>
        <w:rPr>
          <w:sz w:val="20"/>
          <w:szCs w:val="20"/>
          <w:lang w:val="fr-CA"/>
        </w:rPr>
      </w:pPr>
      <w:r w:rsidRPr="00AF6443">
        <w:rPr>
          <w:sz w:val="20"/>
          <w:szCs w:val="20"/>
          <w:lang w:val="fr-CA"/>
        </w:rPr>
        <w:t>Nous confirmons la décision de la juge Key accordant la garde à l’appelante, sous réserve de ce qui suit : à moins que les parties n’en conviennent autrement, l’enfant doit rester avec l’intimé jusqu’au 21 mars 2022, date à laquelle l’enfant doit être renvoyé chez l’appelante aux frais de la Directrice des Services de protection de l’enfance de la province de l’Île-du-Prince-Édouard. Il sera donné effet aux par. 3 à 7 de l’ordonnance du 27 novembre 2020 de la Cour d’appel de l’Île-du-Prince-Édouard.</w:t>
      </w:r>
    </w:p>
    <w:p w:rsidR="00AF6443" w:rsidRPr="00AF6443" w:rsidRDefault="00AF6443" w:rsidP="00AF6443">
      <w:pPr>
        <w:jc w:val="both"/>
        <w:rPr>
          <w:sz w:val="20"/>
          <w:szCs w:val="20"/>
          <w:lang w:val="fr-CA"/>
        </w:rPr>
      </w:pPr>
    </w:p>
    <w:p w:rsidR="00AF6443" w:rsidRPr="00AF6443" w:rsidRDefault="00AF6443" w:rsidP="00AF6443">
      <w:pPr>
        <w:jc w:val="both"/>
        <w:rPr>
          <w:sz w:val="20"/>
          <w:szCs w:val="20"/>
          <w:lang w:val="fr-CA"/>
        </w:rPr>
      </w:pPr>
      <w:r w:rsidRPr="00AF6443">
        <w:rPr>
          <w:sz w:val="20"/>
          <w:szCs w:val="20"/>
          <w:lang w:val="fr-CA"/>
        </w:rPr>
        <w:t>La présente ordonnance est rendue sans préjudice de tout droit de l’une ou l’autre des parties de présenter à la Cour suprême de l’Île-du-Prince-Édouard une demande en matière de garde et d’accès.</w:t>
      </w:r>
    </w:p>
    <w:p w:rsidR="00AF6443" w:rsidRPr="00AF6443" w:rsidRDefault="00AF6443" w:rsidP="00AF6443">
      <w:pPr>
        <w:jc w:val="both"/>
        <w:rPr>
          <w:sz w:val="20"/>
          <w:szCs w:val="20"/>
          <w:lang w:val="fr-CA"/>
        </w:rPr>
      </w:pPr>
    </w:p>
    <w:p w:rsidR="00AF6443" w:rsidRPr="00AF6443" w:rsidRDefault="00AF6443" w:rsidP="00AF6443">
      <w:pPr>
        <w:widowControl w:val="0"/>
        <w:ind w:left="1109" w:hanging="1109"/>
        <w:rPr>
          <w:sz w:val="20"/>
          <w:szCs w:val="20"/>
        </w:rPr>
      </w:pPr>
      <w:r w:rsidRPr="00AF6443">
        <w:rPr>
          <w:sz w:val="20"/>
          <w:szCs w:val="20"/>
          <w:lang w:val="fr-CA"/>
        </w:rPr>
        <w:t xml:space="preserve">L’appelante </w:t>
      </w:r>
      <w:proofErr w:type="gramStart"/>
      <w:r w:rsidRPr="00AF6443">
        <w:rPr>
          <w:sz w:val="20"/>
          <w:szCs w:val="20"/>
          <w:lang w:val="fr-CA"/>
        </w:rPr>
        <w:t>a</w:t>
      </w:r>
      <w:proofErr w:type="gramEnd"/>
      <w:r w:rsidRPr="00AF6443">
        <w:rPr>
          <w:sz w:val="20"/>
          <w:szCs w:val="20"/>
          <w:lang w:val="fr-CA"/>
        </w:rPr>
        <w:t xml:space="preserve"> droit aux dépens devant toutes les cours. Motifs à suivre.</w:t>
      </w:r>
    </w:p>
    <w:p w:rsidR="00EC5CCC" w:rsidRPr="005A4C36" w:rsidRDefault="00EC5CCC" w:rsidP="00EC5CCC">
      <w:pPr>
        <w:widowControl w:val="0"/>
        <w:ind w:left="1109" w:hanging="1109"/>
        <w:rPr>
          <w:sz w:val="20"/>
          <w:szCs w:val="20"/>
        </w:rPr>
      </w:pPr>
    </w:p>
    <w:p w:rsidR="00EC5CCC" w:rsidRPr="005A4C36" w:rsidRDefault="00EC5CCC" w:rsidP="00EC5CCC">
      <w:pPr>
        <w:widowControl w:val="0"/>
        <w:ind w:left="1109" w:hanging="1109"/>
        <w:rPr>
          <w:sz w:val="20"/>
          <w:szCs w:val="20"/>
        </w:rPr>
      </w:pPr>
      <w:r w:rsidRPr="005A4C36">
        <w:rPr>
          <w:sz w:val="20"/>
          <w:szCs w:val="20"/>
        </w:rPr>
        <w:t xml:space="preserve">Coram: </w:t>
      </w:r>
      <w:r w:rsidRPr="005A4C36">
        <w:rPr>
          <w:sz w:val="20"/>
          <w:szCs w:val="20"/>
        </w:rPr>
        <w:tab/>
        <w:t>Wagner C.J. and Moldaver, Karakatsanis, Côté, Brown, Rowe, Martin, Kasirer and Jamal JJ.</w:t>
      </w:r>
    </w:p>
    <w:p w:rsidR="00E06F20" w:rsidRPr="005A4C36" w:rsidRDefault="00E06F20" w:rsidP="00A234E1">
      <w:pPr>
        <w:jc w:val="both"/>
        <w:rPr>
          <w:sz w:val="20"/>
          <w:lang w:val="en-US"/>
        </w:rPr>
      </w:pPr>
    </w:p>
    <w:p w:rsidR="00D004FC" w:rsidRPr="005A4C36" w:rsidRDefault="00961C56" w:rsidP="00102792">
      <w:pPr>
        <w:rPr>
          <w:sz w:val="20"/>
          <w:szCs w:val="20"/>
          <w:lang w:val="fr-CA"/>
        </w:rPr>
      </w:pPr>
      <w:r>
        <w:rPr>
          <w:sz w:val="20"/>
          <w:szCs w:val="20"/>
        </w:rPr>
        <w:pict>
          <v:rect id="_x0000_i1058" style="width:2in;height:1pt" o:hrpct="0" o:hralign="center" o:hrstd="t" o:hrnoshade="t" o:hr="t" fillcolor="black [3213]" stroked="f"/>
        </w:pict>
      </w:r>
    </w:p>
    <w:p w:rsidR="0056248C" w:rsidRPr="005A4C36" w:rsidRDefault="0056248C" w:rsidP="00732DB7">
      <w:pPr>
        <w:widowControl w:val="0"/>
        <w:rPr>
          <w:sz w:val="20"/>
          <w:szCs w:val="20"/>
          <w:lang w:val="fr-CA"/>
        </w:rPr>
      </w:pPr>
    </w:p>
    <w:p w:rsidR="00EC5CCC" w:rsidRPr="005A4C36" w:rsidRDefault="00EC5CCC" w:rsidP="00EC5CCC">
      <w:pPr>
        <w:rPr>
          <w:b/>
          <w:sz w:val="20"/>
          <w:szCs w:val="20"/>
          <w:lang w:val="fr-CA"/>
        </w:rPr>
      </w:pPr>
      <w:r w:rsidRPr="005A4C36">
        <w:rPr>
          <w:b/>
          <w:sz w:val="20"/>
          <w:szCs w:val="20"/>
          <w:lang w:val="fr-CA"/>
        </w:rPr>
        <w:t>DECEMBER 3, 2021 / LE 3 DÉCEMBRE 2021</w:t>
      </w:r>
    </w:p>
    <w:p w:rsidR="00EC5CCC" w:rsidRPr="005A4C36" w:rsidRDefault="00EC5CCC" w:rsidP="00732DB7">
      <w:pPr>
        <w:widowControl w:val="0"/>
        <w:rPr>
          <w:sz w:val="20"/>
          <w:szCs w:val="20"/>
          <w:lang w:val="fr-CA"/>
        </w:rPr>
      </w:pPr>
    </w:p>
    <w:p w:rsidR="00EC5CCC" w:rsidRPr="005A4C36" w:rsidRDefault="00EC5CCC" w:rsidP="00EC5CCC">
      <w:pPr>
        <w:widowControl w:val="0"/>
        <w:rPr>
          <w:sz w:val="20"/>
          <w:szCs w:val="20"/>
          <w:lang w:val="fr-CA"/>
        </w:rPr>
      </w:pPr>
      <w:r w:rsidRPr="005A4C36">
        <w:rPr>
          <w:b/>
          <w:sz w:val="20"/>
          <w:szCs w:val="20"/>
          <w:lang w:val="fr-CA"/>
        </w:rPr>
        <w:t xml:space="preserve">Sa Majesté la Reine c. Patrick Dussault </w:t>
      </w:r>
      <w:r w:rsidRPr="005A4C36">
        <w:rPr>
          <w:sz w:val="20"/>
          <w:szCs w:val="20"/>
          <w:lang w:val="fr-CA"/>
        </w:rPr>
        <w:t>(Qc) (Criminelle) (Autorisation)</w:t>
      </w:r>
      <w:r w:rsidRPr="005A4C36">
        <w:rPr>
          <w:iCs/>
          <w:color w:val="333333"/>
          <w:sz w:val="20"/>
          <w:szCs w:val="20"/>
          <w:lang w:val="fr-CA"/>
        </w:rPr>
        <w:t xml:space="preserve"> (</w:t>
      </w:r>
      <w:hyperlink r:id="rId57" w:history="1">
        <w:r w:rsidRPr="005A4C36">
          <w:rPr>
            <w:rStyle w:val="Hyperlink"/>
            <w:iCs/>
            <w:sz w:val="20"/>
            <w:szCs w:val="20"/>
            <w:lang w:val="fr-CA"/>
          </w:rPr>
          <w:t>39330</w:t>
        </w:r>
      </w:hyperlink>
      <w:r w:rsidRPr="005A4C36">
        <w:rPr>
          <w:iCs/>
          <w:color w:val="333333"/>
          <w:sz w:val="20"/>
          <w:szCs w:val="20"/>
          <w:lang w:val="fr-CA"/>
        </w:rPr>
        <w:t>)</w:t>
      </w:r>
    </w:p>
    <w:p w:rsidR="00EC5CCC" w:rsidRPr="005A4C36" w:rsidRDefault="00EC5CCC" w:rsidP="00EC5CCC">
      <w:pPr>
        <w:widowControl w:val="0"/>
        <w:ind w:left="1109" w:hanging="1109"/>
        <w:rPr>
          <w:sz w:val="20"/>
          <w:szCs w:val="20"/>
          <w:lang w:val="fr-CA"/>
        </w:rPr>
      </w:pPr>
    </w:p>
    <w:p w:rsidR="00EC5CCC" w:rsidRPr="005A4C36" w:rsidRDefault="00EC5CCC" w:rsidP="00EC5CCC">
      <w:pPr>
        <w:widowControl w:val="0"/>
        <w:ind w:left="1109" w:hanging="1109"/>
        <w:rPr>
          <w:sz w:val="20"/>
          <w:szCs w:val="20"/>
        </w:rPr>
      </w:pPr>
      <w:r w:rsidRPr="005A4C36">
        <w:rPr>
          <w:sz w:val="20"/>
          <w:szCs w:val="20"/>
        </w:rPr>
        <w:t>-</w:t>
      </w:r>
      <w:proofErr w:type="gramStart"/>
      <w:r w:rsidRPr="005A4C36">
        <w:rPr>
          <w:sz w:val="20"/>
          <w:szCs w:val="20"/>
        </w:rPr>
        <w:t>and</w:t>
      </w:r>
      <w:proofErr w:type="gramEnd"/>
      <w:r w:rsidRPr="005A4C36">
        <w:rPr>
          <w:sz w:val="20"/>
          <w:szCs w:val="20"/>
        </w:rPr>
        <w:t>-</w:t>
      </w:r>
    </w:p>
    <w:p w:rsidR="00EC5CCC" w:rsidRPr="005A4C36" w:rsidRDefault="00EC5CCC" w:rsidP="00EC5CCC">
      <w:pPr>
        <w:widowControl w:val="0"/>
        <w:ind w:left="1109" w:hanging="1109"/>
        <w:rPr>
          <w:sz w:val="20"/>
          <w:szCs w:val="20"/>
        </w:rPr>
      </w:pPr>
    </w:p>
    <w:p w:rsidR="00EC5CCC" w:rsidRPr="005A4C36" w:rsidRDefault="00EC5CCC" w:rsidP="00EC5CCC">
      <w:pPr>
        <w:widowControl w:val="0"/>
        <w:rPr>
          <w:sz w:val="20"/>
          <w:szCs w:val="20"/>
        </w:rPr>
      </w:pPr>
      <w:r w:rsidRPr="005A4C36">
        <w:rPr>
          <w:b/>
          <w:sz w:val="20"/>
          <w:szCs w:val="20"/>
        </w:rPr>
        <w:t xml:space="preserve">Her Majesty the Queen v. Nigel Vernon LaFrance </w:t>
      </w:r>
      <w:r w:rsidRPr="005A4C36">
        <w:rPr>
          <w:sz w:val="20"/>
          <w:szCs w:val="20"/>
        </w:rPr>
        <w:t xml:space="preserve">(Alta.) (Criminal) (As of Right) </w:t>
      </w:r>
      <w:r w:rsidRPr="005A4C36">
        <w:rPr>
          <w:iCs/>
          <w:color w:val="333333"/>
          <w:sz w:val="20"/>
          <w:szCs w:val="20"/>
        </w:rPr>
        <w:t>(</w:t>
      </w:r>
      <w:hyperlink r:id="rId58" w:history="1">
        <w:r w:rsidRPr="005A4C36">
          <w:rPr>
            <w:rStyle w:val="Hyperlink"/>
            <w:iCs/>
            <w:sz w:val="20"/>
            <w:szCs w:val="20"/>
          </w:rPr>
          <w:t>39570</w:t>
        </w:r>
      </w:hyperlink>
      <w:r w:rsidRPr="005A4C36">
        <w:rPr>
          <w:iCs/>
          <w:color w:val="333333"/>
          <w:sz w:val="20"/>
          <w:szCs w:val="20"/>
        </w:rPr>
        <w:t>)</w:t>
      </w:r>
    </w:p>
    <w:p w:rsidR="00EC5CCC" w:rsidRPr="005A4C36" w:rsidRDefault="00EC5CCC" w:rsidP="00EC5CCC">
      <w:pPr>
        <w:widowControl w:val="0"/>
        <w:ind w:left="1109" w:hanging="1109"/>
        <w:rPr>
          <w:sz w:val="20"/>
          <w:szCs w:val="20"/>
        </w:rPr>
      </w:pPr>
    </w:p>
    <w:p w:rsidR="00EC5CCC" w:rsidRPr="005A4C36" w:rsidRDefault="00EC5CCC" w:rsidP="00EC5CCC">
      <w:pPr>
        <w:widowControl w:val="0"/>
        <w:ind w:left="1109" w:hanging="1109"/>
        <w:rPr>
          <w:sz w:val="20"/>
          <w:szCs w:val="20"/>
        </w:rPr>
      </w:pPr>
      <w:r w:rsidRPr="005A4C36">
        <w:rPr>
          <w:sz w:val="20"/>
          <w:szCs w:val="20"/>
        </w:rPr>
        <w:t xml:space="preserve">Coram: </w:t>
      </w:r>
      <w:r w:rsidRPr="005A4C36">
        <w:rPr>
          <w:sz w:val="20"/>
          <w:szCs w:val="20"/>
        </w:rPr>
        <w:tab/>
        <w:t>Wagner C.J. and Moldaver, Karakatsanis, Côté, Brown, Rowe, Martin, Kasirer and Jamal JJ.</w:t>
      </w:r>
    </w:p>
    <w:p w:rsidR="00EC5CCC" w:rsidRPr="005A4C36" w:rsidRDefault="00EC5CCC" w:rsidP="00EC5CCC">
      <w:pPr>
        <w:widowControl w:val="0"/>
        <w:ind w:left="1109" w:hanging="1109"/>
        <w:rPr>
          <w:sz w:val="20"/>
          <w:szCs w:val="20"/>
        </w:rPr>
      </w:pPr>
    </w:p>
    <w:p w:rsidR="00EC5CCC" w:rsidRPr="005A4C36" w:rsidRDefault="00EC5CCC" w:rsidP="00EC5CCC">
      <w:pPr>
        <w:widowControl w:val="0"/>
        <w:ind w:left="1109" w:hanging="1109"/>
        <w:rPr>
          <w:sz w:val="20"/>
          <w:szCs w:val="20"/>
          <w:lang w:val="fr-CA"/>
        </w:rPr>
      </w:pPr>
      <w:r w:rsidRPr="005A4C36">
        <w:rPr>
          <w:b/>
          <w:sz w:val="20"/>
          <w:szCs w:val="20"/>
          <w:lang w:val="fr-CA"/>
        </w:rPr>
        <w:t>RESERVED / EN DÉLIBÉRÉ</w:t>
      </w:r>
    </w:p>
    <w:p w:rsidR="00EC5CCC" w:rsidRPr="005A4C36" w:rsidRDefault="00EC5CCC" w:rsidP="00732DB7">
      <w:pPr>
        <w:widowControl w:val="0"/>
        <w:rPr>
          <w:sz w:val="20"/>
          <w:szCs w:val="20"/>
          <w:lang w:val="fr-CA"/>
        </w:rPr>
      </w:pPr>
    </w:p>
    <w:p w:rsidR="00172473" w:rsidRPr="005A4C36" w:rsidRDefault="00961C56" w:rsidP="00732DB7">
      <w:pPr>
        <w:widowControl w:val="0"/>
        <w:rPr>
          <w:sz w:val="20"/>
          <w:szCs w:val="20"/>
          <w:lang w:val="fr-CA"/>
        </w:rPr>
      </w:pPr>
      <w:r>
        <w:rPr>
          <w:sz w:val="20"/>
          <w:szCs w:val="20"/>
        </w:rPr>
        <w:pict>
          <v:rect id="_x0000_i1059" style="width:2in;height:1pt" o:hrpct="0" o:hralign="center" o:hrstd="t" o:hrnoshade="t" o:hr="t" fillcolor="black [3213]" stroked="f"/>
        </w:pict>
      </w:r>
    </w:p>
    <w:p w:rsidR="00EC5CCC" w:rsidRPr="005A4C36" w:rsidRDefault="00EC5CCC" w:rsidP="00732DB7">
      <w:pPr>
        <w:widowControl w:val="0"/>
        <w:rPr>
          <w:sz w:val="20"/>
          <w:szCs w:val="20"/>
          <w:lang w:val="fr-CA"/>
        </w:rPr>
      </w:pPr>
    </w:p>
    <w:p w:rsidR="008F2B2E" w:rsidRPr="005A4C36" w:rsidRDefault="008F2B2E" w:rsidP="00732DB7">
      <w:pPr>
        <w:widowControl w:val="0"/>
        <w:rPr>
          <w:sz w:val="20"/>
          <w:szCs w:val="20"/>
          <w:lang w:val="fr-CA"/>
        </w:rPr>
      </w:pPr>
    </w:p>
    <w:p w:rsidR="00732DB7" w:rsidRPr="005A4C36" w:rsidRDefault="00732DB7" w:rsidP="00732DB7">
      <w:pPr>
        <w:widowControl w:val="0"/>
        <w:rPr>
          <w:sz w:val="20"/>
          <w:szCs w:val="20"/>
          <w:lang w:val="fr-CA"/>
        </w:rPr>
        <w:sectPr w:rsidR="00732DB7" w:rsidRPr="005A4C36" w:rsidSect="00732DB7">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0" w:gutter="0"/>
          <w:cols w:space="720"/>
          <w:titlePg/>
          <w:docGrid w:linePitch="326"/>
        </w:sectPr>
      </w:pPr>
    </w:p>
    <w:p w:rsidR="00567602" w:rsidRPr="005A4C36" w:rsidRDefault="001434B9" w:rsidP="00567602">
      <w:pPr>
        <w:pStyle w:val="Header1StyleE"/>
        <w:pBdr>
          <w:bottom w:val="single" w:sz="12" w:space="1" w:color="auto"/>
        </w:pBdr>
        <w:rPr>
          <w:lang w:val="fr-CA"/>
        </w:rPr>
      </w:pPr>
      <w:bookmarkStart w:id="10" w:name="_Toc89352257"/>
      <w:r w:rsidRPr="005A4C36">
        <w:rPr>
          <w:lang w:val="fr-CA"/>
        </w:rPr>
        <w:t>Pronouncements of reserved</w:t>
      </w:r>
      <w:r w:rsidR="00271E1E" w:rsidRPr="005A4C36">
        <w:rPr>
          <w:lang w:val="fr-CA"/>
        </w:rPr>
        <w:t xml:space="preserve"> appeals / </w:t>
      </w:r>
      <w:r w:rsidR="00567602" w:rsidRPr="005A4C36">
        <w:rPr>
          <w:lang w:val="fr-CA"/>
        </w:rPr>
        <w:br/>
      </w:r>
      <w:r w:rsidRPr="005A4C36">
        <w:rPr>
          <w:lang w:val="fr-CA"/>
        </w:rPr>
        <w:t>Jugements rendus sur les appels en délibéré</w:t>
      </w:r>
      <w:bookmarkEnd w:id="10"/>
    </w:p>
    <w:p w:rsidR="00FF6EEC" w:rsidRPr="005A4C36" w:rsidRDefault="00FF6EEC" w:rsidP="00FF6EEC">
      <w:pPr>
        <w:rPr>
          <w:sz w:val="20"/>
          <w:szCs w:val="20"/>
          <w:lang w:val="fr-CA"/>
        </w:rPr>
      </w:pPr>
    </w:p>
    <w:p w:rsidR="00102792" w:rsidRPr="005A4C36" w:rsidRDefault="00C32064" w:rsidP="00102792">
      <w:pPr>
        <w:rPr>
          <w:b/>
          <w:sz w:val="20"/>
          <w:szCs w:val="20"/>
          <w:lang w:val="fr-CA"/>
        </w:rPr>
      </w:pPr>
      <w:r w:rsidRPr="005A4C36">
        <w:rPr>
          <w:b/>
          <w:sz w:val="20"/>
          <w:szCs w:val="20"/>
          <w:lang w:val="fr-CA"/>
        </w:rPr>
        <w:t>DECEMBER</w:t>
      </w:r>
      <w:r w:rsidR="00102792" w:rsidRPr="005A4C36">
        <w:rPr>
          <w:b/>
          <w:sz w:val="20"/>
          <w:szCs w:val="20"/>
          <w:lang w:val="fr-CA"/>
        </w:rPr>
        <w:t xml:space="preserve"> </w:t>
      </w:r>
      <w:r w:rsidRPr="005A4C36">
        <w:rPr>
          <w:b/>
          <w:sz w:val="20"/>
          <w:szCs w:val="20"/>
          <w:lang w:val="fr-CA"/>
        </w:rPr>
        <w:t>3</w:t>
      </w:r>
      <w:r w:rsidR="00102792" w:rsidRPr="005A4C36">
        <w:rPr>
          <w:b/>
          <w:sz w:val="20"/>
          <w:szCs w:val="20"/>
          <w:lang w:val="fr-CA"/>
        </w:rPr>
        <w:t xml:space="preserve">, </w:t>
      </w:r>
      <w:r w:rsidR="0034657E" w:rsidRPr="005A4C36">
        <w:rPr>
          <w:b/>
          <w:sz w:val="20"/>
          <w:szCs w:val="20"/>
          <w:lang w:val="fr-CA"/>
        </w:rPr>
        <w:t>20</w:t>
      </w:r>
      <w:r w:rsidR="00172473" w:rsidRPr="005A4C36">
        <w:rPr>
          <w:b/>
          <w:sz w:val="20"/>
          <w:szCs w:val="20"/>
          <w:lang w:val="fr-CA"/>
        </w:rPr>
        <w:t>2</w:t>
      </w:r>
      <w:r w:rsidR="009B36BA" w:rsidRPr="005A4C36">
        <w:rPr>
          <w:b/>
          <w:sz w:val="20"/>
          <w:szCs w:val="20"/>
          <w:lang w:val="fr-CA"/>
        </w:rPr>
        <w:t>1</w:t>
      </w:r>
      <w:r w:rsidR="00102792" w:rsidRPr="005A4C36">
        <w:rPr>
          <w:b/>
          <w:sz w:val="20"/>
          <w:szCs w:val="20"/>
          <w:lang w:val="fr-CA"/>
        </w:rPr>
        <w:t xml:space="preserve"> / LE </w:t>
      </w:r>
      <w:r w:rsidRPr="005A4C36">
        <w:rPr>
          <w:b/>
          <w:sz w:val="20"/>
          <w:szCs w:val="20"/>
          <w:lang w:val="fr-CA"/>
        </w:rPr>
        <w:t>3</w:t>
      </w:r>
      <w:r w:rsidR="00102792" w:rsidRPr="005A4C36">
        <w:rPr>
          <w:b/>
          <w:sz w:val="20"/>
          <w:szCs w:val="20"/>
          <w:lang w:val="fr-CA"/>
        </w:rPr>
        <w:t xml:space="preserve"> </w:t>
      </w:r>
      <w:r w:rsidRPr="005A4C36">
        <w:rPr>
          <w:b/>
          <w:sz w:val="20"/>
          <w:szCs w:val="20"/>
          <w:lang w:val="fr-CA"/>
        </w:rPr>
        <w:t>DÉCEMBRE</w:t>
      </w:r>
      <w:r w:rsidR="00102792" w:rsidRPr="005A4C36">
        <w:rPr>
          <w:b/>
          <w:sz w:val="20"/>
          <w:szCs w:val="20"/>
          <w:lang w:val="fr-CA"/>
        </w:rPr>
        <w:t xml:space="preserve"> </w:t>
      </w:r>
      <w:r w:rsidR="0034657E" w:rsidRPr="005A4C36">
        <w:rPr>
          <w:b/>
          <w:sz w:val="20"/>
          <w:szCs w:val="20"/>
          <w:lang w:val="fr-CA"/>
        </w:rPr>
        <w:t>20</w:t>
      </w:r>
      <w:r w:rsidR="00172473" w:rsidRPr="005A4C36">
        <w:rPr>
          <w:b/>
          <w:sz w:val="20"/>
          <w:szCs w:val="20"/>
          <w:lang w:val="fr-CA"/>
        </w:rPr>
        <w:t>2</w:t>
      </w:r>
      <w:r w:rsidR="009B36BA" w:rsidRPr="005A4C36">
        <w:rPr>
          <w:b/>
          <w:sz w:val="20"/>
          <w:szCs w:val="20"/>
          <w:lang w:val="fr-CA"/>
        </w:rPr>
        <w:t>1</w:t>
      </w:r>
    </w:p>
    <w:p w:rsidR="00102792" w:rsidRPr="005A4C36" w:rsidRDefault="00102792" w:rsidP="00102792">
      <w:pPr>
        <w:rPr>
          <w:sz w:val="20"/>
          <w:szCs w:val="20"/>
          <w:lang w:val="fr-CA"/>
        </w:rPr>
      </w:pPr>
    </w:p>
    <w:p w:rsidR="00C32064" w:rsidRPr="005A4C36" w:rsidRDefault="00102792" w:rsidP="00C32064">
      <w:pPr>
        <w:ind w:left="1440" w:hanging="1440"/>
        <w:jc w:val="both"/>
        <w:rPr>
          <w:sz w:val="20"/>
        </w:rPr>
      </w:pPr>
      <w:r w:rsidRPr="005A4C36">
        <w:rPr>
          <w:rFonts w:eastAsia="Times New Roman" w:cs="Times New Roman"/>
          <w:b/>
          <w:bCs/>
          <w:color w:val="000000"/>
          <w:sz w:val="20"/>
          <w:szCs w:val="20"/>
          <w:lang w:val="en-US"/>
        </w:rPr>
        <w:t>3</w:t>
      </w:r>
      <w:r w:rsidR="00C32064" w:rsidRPr="005A4C36">
        <w:rPr>
          <w:rFonts w:eastAsia="Times New Roman" w:cs="Times New Roman"/>
          <w:b/>
          <w:bCs/>
          <w:color w:val="000000"/>
          <w:sz w:val="20"/>
          <w:szCs w:val="20"/>
          <w:lang w:val="en-US"/>
        </w:rPr>
        <w:t>9220</w:t>
      </w:r>
      <w:r w:rsidR="00172473" w:rsidRPr="005A4C36">
        <w:rPr>
          <w:rFonts w:eastAsia="Times New Roman" w:cs="Times New Roman"/>
          <w:b/>
          <w:bCs/>
          <w:color w:val="000000"/>
          <w:sz w:val="20"/>
          <w:szCs w:val="20"/>
          <w:lang w:val="en-US"/>
        </w:rPr>
        <w:tab/>
      </w:r>
      <w:r w:rsidR="00C32064" w:rsidRPr="005A4C36">
        <w:rPr>
          <w:b/>
          <w:bCs/>
          <w:color w:val="000000"/>
          <w:sz w:val="20"/>
        </w:rPr>
        <w:t xml:space="preserve">Her Majesty </w:t>
      </w:r>
      <w:proofErr w:type="gramStart"/>
      <w:r w:rsidR="00C32064" w:rsidRPr="005A4C36">
        <w:rPr>
          <w:b/>
          <w:bCs/>
          <w:color w:val="000000"/>
          <w:sz w:val="20"/>
        </w:rPr>
        <w:t>The</w:t>
      </w:r>
      <w:proofErr w:type="gramEnd"/>
      <w:r w:rsidR="00C32064" w:rsidRPr="005A4C36">
        <w:rPr>
          <w:b/>
          <w:bCs/>
          <w:color w:val="000000"/>
          <w:sz w:val="20"/>
        </w:rPr>
        <w:t xml:space="preserve"> Queen v. Loblaw Financial Holdings Inc. - and - Attorney General of Ontario and Canadian Bankers’ Association</w:t>
      </w:r>
      <w:r w:rsidR="00C32064" w:rsidRPr="005A4C36">
        <w:rPr>
          <w:b/>
          <w:sz w:val="20"/>
        </w:rPr>
        <w:t xml:space="preserve"> </w:t>
      </w:r>
      <w:r w:rsidR="00C32064" w:rsidRPr="005A4C36">
        <w:rPr>
          <w:iCs/>
          <w:sz w:val="20"/>
        </w:rPr>
        <w:t>(F.C.)</w:t>
      </w:r>
    </w:p>
    <w:p w:rsidR="00102792" w:rsidRPr="005A4C36" w:rsidRDefault="00102792" w:rsidP="00102792">
      <w:pPr>
        <w:ind w:left="1440"/>
        <w:jc w:val="both"/>
        <w:rPr>
          <w:rFonts w:eastAsia="Times New Roman" w:cs="Times New Roman"/>
          <w:color w:val="000000"/>
          <w:sz w:val="20"/>
          <w:szCs w:val="20"/>
          <w:lang w:val="en-US"/>
        </w:rPr>
      </w:pPr>
      <w:r w:rsidRPr="005A4C36">
        <w:rPr>
          <w:rFonts w:eastAsia="Times New Roman" w:cs="Times New Roman"/>
          <w:b/>
          <w:bCs/>
          <w:color w:val="000000"/>
          <w:sz w:val="20"/>
          <w:szCs w:val="20"/>
          <w:lang w:val="en-US"/>
        </w:rPr>
        <w:t>20</w:t>
      </w:r>
      <w:r w:rsidR="00172473" w:rsidRPr="005A4C36">
        <w:rPr>
          <w:rFonts w:eastAsia="Times New Roman" w:cs="Times New Roman"/>
          <w:b/>
          <w:bCs/>
          <w:color w:val="000000"/>
          <w:sz w:val="20"/>
          <w:szCs w:val="20"/>
          <w:lang w:val="en-US"/>
        </w:rPr>
        <w:t>2</w:t>
      </w:r>
      <w:r w:rsidR="009B36BA" w:rsidRPr="005A4C36">
        <w:rPr>
          <w:rFonts w:eastAsia="Times New Roman" w:cs="Times New Roman"/>
          <w:b/>
          <w:bCs/>
          <w:color w:val="000000"/>
          <w:sz w:val="20"/>
          <w:szCs w:val="20"/>
          <w:lang w:val="en-US"/>
        </w:rPr>
        <w:t>1</w:t>
      </w:r>
      <w:r w:rsidRPr="005A4C36">
        <w:rPr>
          <w:rFonts w:eastAsia="Times New Roman" w:cs="Times New Roman"/>
          <w:b/>
          <w:bCs/>
          <w:color w:val="000000"/>
          <w:sz w:val="20"/>
          <w:szCs w:val="20"/>
          <w:lang w:val="en-US"/>
        </w:rPr>
        <w:t xml:space="preserve"> SCC </w:t>
      </w:r>
      <w:r w:rsidR="003A3CD1" w:rsidRPr="005A4C36">
        <w:rPr>
          <w:rFonts w:eastAsia="Times New Roman" w:cs="Times New Roman"/>
          <w:b/>
          <w:bCs/>
          <w:color w:val="000000"/>
          <w:sz w:val="20"/>
          <w:szCs w:val="20"/>
          <w:lang w:val="en-US"/>
        </w:rPr>
        <w:t>5</w:t>
      </w:r>
      <w:r w:rsidR="00172473" w:rsidRPr="005A4C36">
        <w:rPr>
          <w:rFonts w:eastAsia="Times New Roman" w:cs="Times New Roman"/>
          <w:b/>
          <w:bCs/>
          <w:color w:val="000000"/>
          <w:sz w:val="20"/>
          <w:szCs w:val="20"/>
          <w:lang w:val="en-US"/>
        </w:rPr>
        <w:t>1</w:t>
      </w:r>
      <w:r w:rsidRPr="005A4C36">
        <w:rPr>
          <w:rFonts w:eastAsia="Times New Roman" w:cs="Times New Roman"/>
          <w:b/>
          <w:bCs/>
          <w:color w:val="000000"/>
          <w:sz w:val="20"/>
          <w:szCs w:val="20"/>
          <w:lang w:val="en-US"/>
        </w:rPr>
        <w:t xml:space="preserve"> / 20</w:t>
      </w:r>
      <w:r w:rsidR="00172473" w:rsidRPr="005A4C36">
        <w:rPr>
          <w:rFonts w:eastAsia="Times New Roman" w:cs="Times New Roman"/>
          <w:b/>
          <w:bCs/>
          <w:color w:val="000000"/>
          <w:sz w:val="20"/>
          <w:szCs w:val="20"/>
          <w:lang w:val="en-US"/>
        </w:rPr>
        <w:t>2</w:t>
      </w:r>
      <w:r w:rsidR="009B36BA" w:rsidRPr="005A4C36">
        <w:rPr>
          <w:rFonts w:eastAsia="Times New Roman" w:cs="Times New Roman"/>
          <w:b/>
          <w:bCs/>
          <w:color w:val="000000"/>
          <w:sz w:val="20"/>
          <w:szCs w:val="20"/>
          <w:lang w:val="en-US"/>
        </w:rPr>
        <w:t>1</w:t>
      </w:r>
      <w:r w:rsidRPr="005A4C36">
        <w:rPr>
          <w:rFonts w:eastAsia="Times New Roman" w:cs="Times New Roman"/>
          <w:b/>
          <w:bCs/>
          <w:color w:val="000000"/>
          <w:sz w:val="20"/>
          <w:szCs w:val="20"/>
          <w:lang w:val="en-US"/>
        </w:rPr>
        <w:t xml:space="preserve"> CSC </w:t>
      </w:r>
      <w:r w:rsidR="003A3CD1" w:rsidRPr="005A4C36">
        <w:rPr>
          <w:rFonts w:eastAsia="Times New Roman" w:cs="Times New Roman"/>
          <w:b/>
          <w:bCs/>
          <w:color w:val="000000"/>
          <w:sz w:val="20"/>
          <w:szCs w:val="20"/>
          <w:lang w:val="en-US"/>
        </w:rPr>
        <w:t>51</w:t>
      </w:r>
    </w:p>
    <w:p w:rsidR="00102792" w:rsidRPr="005A4C36" w:rsidRDefault="00102792" w:rsidP="00102792">
      <w:pPr>
        <w:jc w:val="both"/>
        <w:rPr>
          <w:rFonts w:eastAsia="Times New Roman" w:cs="Times New Roman"/>
          <w:color w:val="000000"/>
          <w:sz w:val="20"/>
          <w:szCs w:val="20"/>
          <w:lang w:val="en-US"/>
        </w:rPr>
      </w:pPr>
    </w:p>
    <w:p w:rsidR="00102792" w:rsidRPr="005A4C36" w:rsidRDefault="00172473" w:rsidP="00102792">
      <w:pPr>
        <w:ind w:left="1440" w:hanging="1440"/>
        <w:rPr>
          <w:rFonts w:eastAsia="Times New Roman" w:cs="Times New Roman"/>
          <w:color w:val="000000"/>
          <w:sz w:val="20"/>
          <w:szCs w:val="20"/>
          <w:lang w:val="en-US"/>
        </w:rPr>
      </w:pPr>
      <w:r w:rsidRPr="005A4C36">
        <w:rPr>
          <w:rFonts w:eastAsia="Times New Roman" w:cs="Times New Roman"/>
          <w:color w:val="000000"/>
          <w:sz w:val="20"/>
          <w:szCs w:val="20"/>
          <w:lang w:val="en-US"/>
        </w:rPr>
        <w:t>Coram:</w:t>
      </w:r>
      <w:r w:rsidRPr="005A4C36">
        <w:rPr>
          <w:rFonts w:eastAsia="Times New Roman" w:cs="Times New Roman"/>
          <w:color w:val="000000"/>
          <w:sz w:val="20"/>
          <w:szCs w:val="20"/>
          <w:lang w:val="en-US"/>
        </w:rPr>
        <w:tab/>
      </w:r>
      <w:r w:rsidR="00C32064" w:rsidRPr="005A4C36">
        <w:rPr>
          <w:rFonts w:eastAsia="Times New Roman" w:cs="Times New Roman"/>
          <w:color w:val="000000"/>
          <w:sz w:val="20"/>
          <w:szCs w:val="20"/>
          <w:lang w:val="en-US"/>
        </w:rPr>
        <w:t>Wagner C.J. and Moldaver, Karakatsanis, Côté, Brown, Martin and Kasirer JJ.</w:t>
      </w:r>
    </w:p>
    <w:p w:rsidR="00102792" w:rsidRPr="005A4C36" w:rsidRDefault="00102792" w:rsidP="00102792">
      <w:pPr>
        <w:ind w:left="1440" w:hanging="1440"/>
        <w:rPr>
          <w:rFonts w:eastAsia="Times New Roman" w:cs="Times New Roman"/>
          <w:color w:val="000000"/>
          <w:sz w:val="20"/>
          <w:szCs w:val="20"/>
          <w:lang w:val="en-US"/>
        </w:rPr>
      </w:pPr>
    </w:p>
    <w:p w:rsidR="00423552" w:rsidRPr="005A4C36" w:rsidRDefault="00423552" w:rsidP="00423552">
      <w:pPr>
        <w:jc w:val="both"/>
        <w:rPr>
          <w:sz w:val="20"/>
          <w:szCs w:val="20"/>
        </w:rPr>
      </w:pPr>
      <w:r w:rsidRPr="005A4C36">
        <w:rPr>
          <w:sz w:val="20"/>
          <w:szCs w:val="20"/>
        </w:rPr>
        <w:t>The appeal from the judgment of the Federal Court of Appeal, Number A-321-18, 2020 FCA 79, dated April 23, 2020, heard on May 13, 2021, is dismissed with costs.</w:t>
      </w:r>
    </w:p>
    <w:p w:rsidR="00102792" w:rsidRPr="005A4C36" w:rsidRDefault="00102792" w:rsidP="00102792">
      <w:pPr>
        <w:tabs>
          <w:tab w:val="left" w:pos="1440"/>
        </w:tabs>
        <w:jc w:val="both"/>
        <w:rPr>
          <w:rFonts w:eastAsia="Times New Roman" w:cs="Times New Roman"/>
          <w:color w:val="000000"/>
          <w:sz w:val="20"/>
          <w:szCs w:val="20"/>
          <w:lang w:val="en-US"/>
        </w:rPr>
      </w:pPr>
    </w:p>
    <w:p w:rsidR="00423552" w:rsidRPr="005A4C36" w:rsidRDefault="00423552" w:rsidP="00423552">
      <w:pPr>
        <w:jc w:val="both"/>
        <w:rPr>
          <w:sz w:val="20"/>
          <w:szCs w:val="20"/>
          <w:lang w:val="fr-CA"/>
        </w:rPr>
      </w:pPr>
      <w:r w:rsidRPr="005A4C36">
        <w:rPr>
          <w:sz w:val="20"/>
          <w:szCs w:val="20"/>
          <w:lang w:val="fr-CA"/>
        </w:rPr>
        <w:t>L’appel interjeté contre l’arrêt de la Cour d’appel fédérale, numéro A-321-18, 2020 CAF 79, daté du 23 avril 2020, entendu le 13 mai 2021, est rejeté avec dépens.</w:t>
      </w:r>
    </w:p>
    <w:p w:rsidR="00102792" w:rsidRPr="005A4C36" w:rsidRDefault="00102792" w:rsidP="00102792">
      <w:pPr>
        <w:rPr>
          <w:sz w:val="20"/>
          <w:szCs w:val="20"/>
          <w:lang w:val="fr-CA"/>
        </w:rPr>
      </w:pPr>
    </w:p>
    <w:p w:rsidR="00102792" w:rsidRPr="005A4C36" w:rsidRDefault="00961C56" w:rsidP="00102792">
      <w:pPr>
        <w:rPr>
          <w:sz w:val="20"/>
          <w:szCs w:val="20"/>
          <w:lang w:val="fr-CA"/>
        </w:rPr>
      </w:pPr>
      <w:hyperlink r:id="rId65" w:history="1">
        <w:r w:rsidR="00506BE1" w:rsidRPr="005A4C36">
          <w:rPr>
            <w:rStyle w:val="Hyperlink"/>
            <w:sz w:val="20"/>
            <w:szCs w:val="20"/>
            <w:lang w:val="fr-CA"/>
          </w:rPr>
          <w:t xml:space="preserve">LINK TO </w:t>
        </w:r>
        <w:r w:rsidR="00D82BFF" w:rsidRPr="005A4C36">
          <w:rPr>
            <w:rStyle w:val="Hyperlink"/>
            <w:sz w:val="20"/>
            <w:szCs w:val="20"/>
            <w:lang w:val="fr-CA"/>
          </w:rPr>
          <w:t>REASONS</w:t>
        </w:r>
      </w:hyperlink>
      <w:r w:rsidR="00102792" w:rsidRPr="005A4C36">
        <w:rPr>
          <w:sz w:val="20"/>
          <w:szCs w:val="20"/>
          <w:lang w:val="fr-CA"/>
        </w:rPr>
        <w:t xml:space="preserve"> / </w:t>
      </w:r>
      <w:hyperlink r:id="rId66" w:history="1">
        <w:r w:rsidR="00D82BFF" w:rsidRPr="005A4C36">
          <w:rPr>
            <w:rStyle w:val="Hyperlink"/>
            <w:sz w:val="20"/>
            <w:szCs w:val="20"/>
            <w:lang w:val="fr-CA"/>
          </w:rPr>
          <w:t>LIEN VERS LES MOTIFS</w:t>
        </w:r>
      </w:hyperlink>
    </w:p>
    <w:p w:rsidR="00102792" w:rsidRPr="005A4C36" w:rsidRDefault="00102792" w:rsidP="00102792">
      <w:pPr>
        <w:rPr>
          <w:sz w:val="20"/>
          <w:szCs w:val="20"/>
          <w:lang w:val="fr-CA"/>
        </w:rPr>
      </w:pPr>
    </w:p>
    <w:p w:rsidR="00D004FC" w:rsidRPr="005A4C36" w:rsidRDefault="00961C56" w:rsidP="00102792">
      <w:pPr>
        <w:jc w:val="both"/>
        <w:rPr>
          <w:rFonts w:cs="Times New Roman"/>
          <w:b/>
          <w:sz w:val="20"/>
          <w:szCs w:val="20"/>
        </w:rPr>
      </w:pPr>
      <w:r>
        <w:rPr>
          <w:b/>
          <w:sz w:val="20"/>
          <w:szCs w:val="20"/>
        </w:rPr>
        <w:pict>
          <v:rect id="_x0000_i1062" style="width:144.3pt;height:1pt" o:hrpct="300" o:hralign="center" o:hrstd="t" o:hrnoshade="t" o:hr="t" fillcolor="black [3213]" stroked="f"/>
        </w:pict>
      </w:r>
    </w:p>
    <w:p w:rsidR="00D004FC" w:rsidRPr="005A4C36" w:rsidRDefault="00D004FC" w:rsidP="00D004FC">
      <w:pPr>
        <w:jc w:val="both"/>
        <w:rPr>
          <w:rFonts w:cs="Times New Roman"/>
          <w:sz w:val="20"/>
          <w:szCs w:val="20"/>
        </w:rPr>
      </w:pPr>
    </w:p>
    <w:p w:rsidR="00281DA2" w:rsidRPr="005A4C36" w:rsidRDefault="00281DA2" w:rsidP="00D004FC">
      <w:pPr>
        <w:jc w:val="both"/>
        <w:rPr>
          <w:rFonts w:cs="Times New Roman"/>
          <w:sz w:val="20"/>
          <w:szCs w:val="20"/>
        </w:rPr>
      </w:pPr>
    </w:p>
    <w:p w:rsidR="0056248C" w:rsidRPr="005A4C36" w:rsidRDefault="0056248C" w:rsidP="00091BA6">
      <w:pPr>
        <w:rPr>
          <w:sz w:val="20"/>
          <w:szCs w:val="20"/>
          <w:lang w:val="fr-CA"/>
        </w:rPr>
      </w:pPr>
    </w:p>
    <w:p w:rsidR="00102926" w:rsidRPr="005A4C36" w:rsidRDefault="00102926" w:rsidP="00782AE4">
      <w:pPr>
        <w:jc w:val="both"/>
        <w:rPr>
          <w:sz w:val="20"/>
          <w:szCs w:val="20"/>
        </w:rPr>
        <w:sectPr w:rsidR="00102926" w:rsidRPr="005A4C36"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576" w:footer="960" w:gutter="0"/>
          <w:cols w:space="720"/>
          <w:titlePg/>
          <w:docGrid w:linePitch="272"/>
        </w:sectPr>
      </w:pPr>
    </w:p>
    <w:p w:rsidR="003F414B" w:rsidRPr="005A4C36" w:rsidRDefault="003F414B" w:rsidP="003F414B">
      <w:pPr>
        <w:tabs>
          <w:tab w:val="center" w:pos="5220"/>
          <w:tab w:val="right" w:pos="10800"/>
        </w:tabs>
        <w:jc w:val="center"/>
        <w:rPr>
          <w:rFonts w:ascii="Arial" w:hAnsi="Arial" w:cs="Arial"/>
          <w:szCs w:val="24"/>
          <w:lang w:val="fr-CA"/>
        </w:rPr>
      </w:pPr>
      <w:bookmarkStart w:id="11" w:name="1"/>
      <w:bookmarkStart w:id="12" w:name="QuickMark"/>
      <w:bookmarkEnd w:id="11"/>
      <w:bookmarkEnd w:id="12"/>
      <w:r w:rsidRPr="005A4C36">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5A4C36" w:rsidTr="00834584">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lang w:val="fr-FR"/>
              </w:rPr>
            </w:pPr>
            <w:r w:rsidRPr="005A4C36">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lang w:val="fr-FR"/>
              </w:rPr>
            </w:pPr>
            <w:r w:rsidRPr="005A4C36">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lang w:val="fr-FR"/>
              </w:rPr>
            </w:pPr>
            <w:r w:rsidRPr="005A4C36">
              <w:rPr>
                <w:rFonts w:ascii="Arial" w:eastAsia="Arial" w:hAnsi="Arial"/>
                <w:b/>
                <w:color w:val="000000"/>
                <w:sz w:val="13"/>
              </w:rPr>
              <w:t>DECEMBER – DÉCEMBRE</w:t>
            </w:r>
          </w:p>
        </w:tc>
      </w:tr>
      <w:tr w:rsidR="003F414B" w:rsidRPr="005A4C36" w:rsidTr="00834584">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S</w:t>
            </w:r>
          </w:p>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M</w:t>
            </w:r>
          </w:p>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T</w:t>
            </w:r>
          </w:p>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W</w:t>
            </w:r>
          </w:p>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T</w:t>
            </w:r>
          </w:p>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F</w:t>
            </w:r>
          </w:p>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S</w:t>
            </w:r>
          </w:p>
          <w:p w:rsidR="003F414B" w:rsidRPr="005A4C36" w:rsidRDefault="003F414B" w:rsidP="00834584">
            <w:pPr>
              <w:jc w:val="center"/>
              <w:textAlignment w:val="baseline"/>
              <w:rPr>
                <w:rFonts w:ascii="Arial" w:eastAsia="Arial" w:hAnsi="Arial"/>
                <w:b/>
                <w:color w:val="000000"/>
                <w:sz w:val="13"/>
                <w:szCs w:val="13"/>
              </w:rPr>
            </w:pPr>
            <w:r w:rsidRPr="005A4C36">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S</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M</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T</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W</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T</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F</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S</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S</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M</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T</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W</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T</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F</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S</w:t>
            </w:r>
          </w:p>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S</w:t>
            </w:r>
          </w:p>
        </w:tc>
      </w:tr>
      <w:tr w:rsidR="003F414B" w:rsidRPr="005A4C36" w:rsidTr="00834584">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CC</w:t>
            </w:r>
          </w:p>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4</w:t>
            </w:r>
          </w:p>
        </w:tc>
      </w:tr>
      <w:tr w:rsidR="003F414B" w:rsidRPr="005A4C36" w:rsidTr="00834584">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CC</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H</w:t>
            </w:r>
          </w:p>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11</w:t>
            </w:r>
          </w:p>
        </w:tc>
      </w:tr>
      <w:tr w:rsidR="003F414B" w:rsidRPr="005A4C36" w:rsidTr="00834584">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H</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18</w:t>
            </w:r>
          </w:p>
        </w:tc>
      </w:tr>
      <w:tr w:rsidR="003F414B" w:rsidRPr="005A4C36" w:rsidTr="00834584">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25</w:t>
            </w:r>
          </w:p>
        </w:tc>
      </w:tr>
      <w:tr w:rsidR="003F414B" w:rsidRPr="005A4C36" w:rsidTr="00834584">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 xml:space="preserve">  24 /</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rPr>
            </w:pPr>
            <w:r w:rsidRPr="005A4C36">
              <w:rPr>
                <w:rFonts w:ascii="Arial" w:eastAsia="Arial" w:hAnsi="Arial" w:cs="Arial"/>
                <w:b/>
                <w:color w:val="000000"/>
                <w:sz w:val="13"/>
              </w:rPr>
              <w:t>CC</w:t>
            </w:r>
          </w:p>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rPr>
            </w:pPr>
            <w:r w:rsidRPr="005A4C36">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b/>
                <w:sz w:val="13"/>
                <w:szCs w:val="13"/>
              </w:rPr>
            </w:pPr>
            <w:r w:rsidRPr="005A4C36">
              <w:rPr>
                <w:rFonts w:ascii="Arial" w:hAnsi="Arial" w:cs="Arial"/>
                <w:b/>
                <w:sz w:val="13"/>
                <w:szCs w:val="13"/>
              </w:rPr>
              <w:t>H</w:t>
            </w:r>
          </w:p>
          <w:p w:rsidR="003F414B" w:rsidRPr="005A4C36" w:rsidRDefault="003F414B" w:rsidP="00834584">
            <w:pPr>
              <w:jc w:val="center"/>
              <w:rPr>
                <w:rFonts w:ascii="Arial" w:hAnsi="Arial" w:cs="Arial"/>
                <w:sz w:val="13"/>
                <w:szCs w:val="13"/>
              </w:rPr>
            </w:pPr>
            <w:r w:rsidRPr="005A4C36">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b/>
                <w:sz w:val="13"/>
                <w:szCs w:val="13"/>
              </w:rPr>
            </w:pPr>
            <w:r w:rsidRPr="005A4C36">
              <w:rPr>
                <w:rFonts w:ascii="Arial" w:hAnsi="Arial" w:cs="Arial"/>
                <w:b/>
                <w:sz w:val="13"/>
                <w:szCs w:val="13"/>
              </w:rPr>
              <w:t>H</w:t>
            </w:r>
          </w:p>
          <w:p w:rsidR="003F414B" w:rsidRPr="005A4C36" w:rsidRDefault="003F414B" w:rsidP="00834584">
            <w:pPr>
              <w:jc w:val="center"/>
              <w:rPr>
                <w:rFonts w:ascii="Arial" w:hAnsi="Arial" w:cs="Arial"/>
                <w:sz w:val="13"/>
                <w:szCs w:val="13"/>
              </w:rPr>
            </w:pPr>
            <w:r w:rsidRPr="005A4C36">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r w:rsidRPr="005A4C36">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rPr>
                <w:rFonts w:ascii="Arial" w:hAnsi="Arial" w:cs="Arial"/>
                <w:sz w:val="13"/>
                <w:szCs w:val="13"/>
              </w:rPr>
            </w:pPr>
          </w:p>
        </w:tc>
      </w:tr>
    </w:tbl>
    <w:p w:rsidR="003F414B" w:rsidRPr="005A4C36" w:rsidRDefault="003F414B" w:rsidP="003F414B">
      <w:pPr>
        <w:tabs>
          <w:tab w:val="center" w:pos="5220"/>
          <w:tab w:val="right" w:pos="10440"/>
        </w:tabs>
        <w:spacing w:before="120"/>
        <w:jc w:val="center"/>
        <w:rPr>
          <w:rFonts w:ascii="Arial" w:hAnsi="Arial" w:cs="Arial"/>
          <w:szCs w:val="24"/>
        </w:rPr>
      </w:pPr>
      <w:r w:rsidRPr="005A4C36">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5A4C36" w:rsidTr="00834584">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MARCH – MARS</w:t>
            </w:r>
          </w:p>
        </w:tc>
      </w:tr>
      <w:tr w:rsidR="003F414B" w:rsidRPr="005A4C36" w:rsidTr="00834584">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W</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F</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W</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F</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W</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F</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tc>
      </w:tr>
      <w:tr w:rsidR="003F414B" w:rsidRPr="005A4C36" w:rsidTr="00834584">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5</w:t>
            </w:r>
          </w:p>
        </w:tc>
      </w:tr>
      <w:tr w:rsidR="003F414B" w:rsidRPr="005A4C36" w:rsidTr="0083458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spacing w:before="241" w:after="34" w:line="147" w:lineRule="exact"/>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A4C36" w:rsidRDefault="003F414B" w:rsidP="00834584">
            <w:pPr>
              <w:spacing w:before="91" w:line="148" w:lineRule="exact"/>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H</w:t>
            </w:r>
          </w:p>
          <w:p w:rsidR="003F414B" w:rsidRPr="005A4C36" w:rsidRDefault="003F414B" w:rsidP="00834584">
            <w:pPr>
              <w:spacing w:before="2" w:after="34" w:line="147" w:lineRule="exact"/>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CC</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12</w:t>
            </w:r>
          </w:p>
        </w:tc>
      </w:tr>
      <w:tr w:rsidR="003F414B" w:rsidRPr="005A4C36" w:rsidTr="0083458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spacing w:before="240" w:after="30" w:line="147" w:lineRule="exact"/>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5A4C36" w:rsidRDefault="003F414B" w:rsidP="00834584">
            <w:pPr>
              <w:spacing w:before="91" w:line="148" w:lineRule="exact"/>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CC</w:t>
            </w:r>
          </w:p>
          <w:p w:rsidR="003F414B" w:rsidRPr="005A4C36" w:rsidRDefault="003F414B" w:rsidP="00834584">
            <w:pPr>
              <w:spacing w:before="1" w:after="30" w:line="147" w:lineRule="exact"/>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CC</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19</w:t>
            </w:r>
          </w:p>
        </w:tc>
      </w:tr>
      <w:tr w:rsidR="003F414B" w:rsidRPr="005A4C36" w:rsidTr="0083458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spacing w:before="212" w:after="30" w:line="147" w:lineRule="exact"/>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spacing w:before="212" w:after="30" w:line="147" w:lineRule="exact"/>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26</w:t>
            </w:r>
          </w:p>
        </w:tc>
      </w:tr>
      <w:tr w:rsidR="003F414B" w:rsidRPr="005A4C36" w:rsidTr="00834584">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5A4C36" w:rsidRDefault="003F414B" w:rsidP="00834584">
            <w:pPr>
              <w:spacing w:before="77" w:after="35" w:line="147" w:lineRule="exact"/>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 xml:space="preserve">  23 /</w:t>
            </w:r>
          </w:p>
          <w:p w:rsidR="003F414B" w:rsidRPr="005A4C36" w:rsidRDefault="003F414B" w:rsidP="00834584">
            <w:pPr>
              <w:spacing w:before="39" w:after="30" w:line="147" w:lineRule="exact"/>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5A4C36" w:rsidRDefault="003F414B" w:rsidP="00834584">
            <w:pPr>
              <w:spacing w:before="77" w:after="35" w:line="147" w:lineRule="exact"/>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 xml:space="preserve">  24 /</w:t>
            </w:r>
          </w:p>
          <w:p w:rsidR="003F414B" w:rsidRPr="005A4C36" w:rsidRDefault="003F414B" w:rsidP="00834584">
            <w:pPr>
              <w:spacing w:before="39" w:after="30" w:line="147" w:lineRule="exact"/>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r>
      <w:tr w:rsidR="003F414B" w:rsidRPr="005A4C36" w:rsidTr="00834584">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JUNE – JUIN</w:t>
            </w:r>
          </w:p>
        </w:tc>
      </w:tr>
      <w:tr w:rsidR="003F414B" w:rsidRPr="005A4C36" w:rsidTr="00834584">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W</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F</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W</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F</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W</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F</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tc>
      </w:tr>
      <w:tr w:rsidR="003F414B" w:rsidRPr="005A4C36" w:rsidTr="0083458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A4C36" w:rsidRDefault="003F414B" w:rsidP="00834584">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4</w:t>
            </w:r>
          </w:p>
        </w:tc>
      </w:tr>
      <w:tr w:rsidR="003F414B" w:rsidRPr="005A4C36" w:rsidTr="0083458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CC</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A4C36" w:rsidRDefault="003F414B" w:rsidP="00834584">
            <w:pPr>
              <w:jc w:val="center"/>
              <w:textAlignment w:val="baseline"/>
              <w:rPr>
                <w:rFonts w:ascii="Arial" w:eastAsia="Arial" w:hAnsi="Arial"/>
                <w:b/>
                <w:color w:val="000000"/>
                <w:sz w:val="13"/>
              </w:rPr>
            </w:pPr>
            <w:r w:rsidRPr="005A4C36">
              <w:rPr>
                <w:rFonts w:ascii="Arial" w:eastAsia="Arial" w:hAnsi="Arial"/>
                <w:b/>
                <w:color w:val="000000"/>
                <w:sz w:val="13"/>
              </w:rPr>
              <w:t>CC</w:t>
            </w:r>
          </w:p>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11</w:t>
            </w:r>
          </w:p>
        </w:tc>
      </w:tr>
      <w:tr w:rsidR="003F414B" w:rsidRPr="005A4C36" w:rsidTr="0083458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CC</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H</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18</w:t>
            </w:r>
          </w:p>
        </w:tc>
      </w:tr>
      <w:tr w:rsidR="003F414B" w:rsidRPr="005A4C36" w:rsidTr="0083458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H</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OR</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OR</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H</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25</w:t>
            </w:r>
          </w:p>
        </w:tc>
      </w:tr>
      <w:tr w:rsidR="003F414B" w:rsidRPr="005A4C36" w:rsidTr="00834584">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OR</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OR</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olor w:val="000000"/>
                <w:sz w:val="13"/>
              </w:rPr>
            </w:pPr>
            <w:r w:rsidRPr="005A4C36">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eastAsia="Times New Roman"/>
                <w:color w:val="000000"/>
              </w:rPr>
            </w:pPr>
          </w:p>
        </w:tc>
      </w:tr>
      <w:tr w:rsidR="003F414B" w:rsidRPr="005A4C36" w:rsidTr="00834584">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SEPTEMBER – SEPTEMBRE</w:t>
            </w:r>
          </w:p>
        </w:tc>
      </w:tr>
      <w:tr w:rsidR="003F414B" w:rsidRPr="005A4C36" w:rsidTr="00834584">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6"/>
                <w:szCs w:val="16"/>
              </w:rPr>
            </w:pPr>
            <w:r w:rsidRPr="005A4C3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W</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F</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W</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F</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A4C36" w:rsidRDefault="003F414B" w:rsidP="00834584">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W</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T</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F</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p w:rsidR="003F414B" w:rsidRPr="005A4C36" w:rsidRDefault="003F414B" w:rsidP="00834584">
            <w:pPr>
              <w:tabs>
                <w:tab w:val="center" w:pos="5220"/>
                <w:tab w:val="right" w:pos="10440"/>
              </w:tabs>
              <w:jc w:val="center"/>
              <w:rPr>
                <w:rFonts w:ascii="Arial" w:hAnsi="Arial" w:cs="Arial"/>
                <w:b/>
                <w:sz w:val="13"/>
                <w:szCs w:val="13"/>
              </w:rPr>
            </w:pPr>
            <w:r w:rsidRPr="005A4C36">
              <w:rPr>
                <w:rFonts w:ascii="Arial" w:hAnsi="Arial" w:cs="Arial"/>
                <w:b/>
                <w:sz w:val="13"/>
                <w:szCs w:val="13"/>
              </w:rPr>
              <w:t>S</w:t>
            </w:r>
          </w:p>
        </w:tc>
      </w:tr>
      <w:tr w:rsidR="003F414B" w:rsidRPr="005A4C36" w:rsidTr="0083458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H</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H</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w:t>
            </w:r>
          </w:p>
        </w:tc>
      </w:tr>
      <w:tr w:rsidR="003F414B" w:rsidRPr="005A4C36" w:rsidTr="0083458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H</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10</w:t>
            </w:r>
          </w:p>
        </w:tc>
      </w:tr>
      <w:tr w:rsidR="003F414B" w:rsidRPr="005A4C36" w:rsidTr="0083458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17</w:t>
            </w:r>
          </w:p>
        </w:tc>
      </w:tr>
      <w:tr w:rsidR="003F414B" w:rsidRPr="005A4C36" w:rsidTr="0083458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24</w:t>
            </w:r>
          </w:p>
        </w:tc>
      </w:tr>
      <w:tr w:rsidR="003F414B" w:rsidRPr="005A4C36" w:rsidTr="00834584">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 xml:space="preserve">  24 /</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A4C36" w:rsidRDefault="003F414B" w:rsidP="0083458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RH</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RH</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Arial" w:hAnsi="Arial" w:cs="Arial"/>
                <w:b/>
                <w:color w:val="000000"/>
                <w:sz w:val="13"/>
                <w:szCs w:val="13"/>
              </w:rPr>
            </w:pPr>
            <w:r w:rsidRPr="005A4C36">
              <w:rPr>
                <w:rFonts w:ascii="Arial" w:eastAsia="Arial" w:hAnsi="Arial" w:cs="Arial"/>
                <w:b/>
                <w:color w:val="000000"/>
                <w:sz w:val="13"/>
                <w:szCs w:val="13"/>
              </w:rPr>
              <w:t>H</w:t>
            </w:r>
          </w:p>
          <w:p w:rsidR="003F414B" w:rsidRPr="005A4C36" w:rsidRDefault="003F414B" w:rsidP="00834584">
            <w:pPr>
              <w:jc w:val="center"/>
              <w:textAlignment w:val="baseline"/>
              <w:rPr>
                <w:rFonts w:ascii="Arial" w:eastAsia="Arial" w:hAnsi="Arial" w:cs="Arial"/>
                <w:color w:val="000000"/>
                <w:sz w:val="13"/>
                <w:szCs w:val="13"/>
              </w:rPr>
            </w:pPr>
            <w:r w:rsidRPr="005A4C36">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5A4C36" w:rsidRDefault="003F414B" w:rsidP="00834584">
            <w:pPr>
              <w:jc w:val="center"/>
              <w:textAlignment w:val="baseline"/>
              <w:rPr>
                <w:rFonts w:ascii="Arial" w:eastAsia="Times New Roman" w:hAnsi="Arial" w:cs="Arial"/>
                <w:color w:val="000000"/>
                <w:sz w:val="13"/>
                <w:szCs w:val="13"/>
              </w:rPr>
            </w:pPr>
          </w:p>
        </w:tc>
      </w:tr>
      <w:tr w:rsidR="003F414B" w:rsidRPr="005A4C36" w:rsidTr="00834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5A4C36" w:rsidRDefault="003F414B" w:rsidP="00834584">
            <w:pPr>
              <w:spacing w:before="40"/>
              <w:jc w:val="right"/>
              <w:rPr>
                <w:rFonts w:ascii="Arial" w:hAnsi="Arial" w:cs="Arial"/>
                <w:b/>
                <w:sz w:val="13"/>
                <w:szCs w:val="13"/>
              </w:rPr>
            </w:pPr>
            <w:r w:rsidRPr="005A4C36">
              <w:rPr>
                <w:rFonts w:ascii="Arial" w:hAnsi="Arial" w:cs="Arial"/>
                <w:b/>
                <w:sz w:val="13"/>
                <w:szCs w:val="13"/>
              </w:rPr>
              <w:t>Sitting of the Court /</w:t>
            </w:r>
          </w:p>
          <w:p w:rsidR="003F414B" w:rsidRPr="005A4C36" w:rsidRDefault="003F414B" w:rsidP="00834584">
            <w:pPr>
              <w:jc w:val="right"/>
              <w:rPr>
                <w:rFonts w:ascii="Arial" w:hAnsi="Arial" w:cs="Arial"/>
                <w:b/>
                <w:sz w:val="13"/>
                <w:szCs w:val="13"/>
              </w:rPr>
            </w:pPr>
            <w:r w:rsidRPr="005A4C36">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5A4C36" w:rsidRDefault="003F414B" w:rsidP="00834584">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5A4C36" w:rsidRDefault="003F414B" w:rsidP="00834584">
            <w:pPr>
              <w:tabs>
                <w:tab w:val="left" w:pos="203"/>
              </w:tabs>
              <w:spacing w:before="40" w:after="120"/>
              <w:rPr>
                <w:rFonts w:ascii="Arial" w:hAnsi="Arial" w:cs="Arial"/>
                <w:b/>
                <w:sz w:val="13"/>
                <w:szCs w:val="13"/>
                <w:lang w:val="fr-CA"/>
              </w:rPr>
            </w:pPr>
            <w:r w:rsidRPr="005A4C36">
              <w:rPr>
                <w:rFonts w:ascii="Arial" w:hAnsi="Arial" w:cs="Arial"/>
                <w:b/>
                <w:sz w:val="13"/>
                <w:szCs w:val="13"/>
                <w:lang w:val="fr-CA"/>
              </w:rPr>
              <w:t>18</w:t>
            </w:r>
            <w:r w:rsidRPr="005A4C36">
              <w:rPr>
                <w:rFonts w:ascii="Arial" w:hAnsi="Arial" w:cs="Arial"/>
                <w:b/>
                <w:sz w:val="13"/>
                <w:szCs w:val="13"/>
                <w:lang w:val="fr-CA"/>
              </w:rPr>
              <w:tab/>
              <w:t xml:space="preserve"> sitting weeks / semaines séances de la Cour</w:t>
            </w:r>
          </w:p>
          <w:p w:rsidR="003F414B" w:rsidRPr="005A4C36" w:rsidRDefault="003F414B" w:rsidP="00834584">
            <w:pPr>
              <w:tabs>
                <w:tab w:val="left" w:pos="203"/>
              </w:tabs>
              <w:rPr>
                <w:rFonts w:ascii="Arial" w:hAnsi="Arial" w:cs="Arial"/>
                <w:b/>
                <w:sz w:val="13"/>
                <w:szCs w:val="13"/>
                <w:lang w:val="fr-CA"/>
              </w:rPr>
            </w:pPr>
            <w:r w:rsidRPr="005A4C36">
              <w:rPr>
                <w:rFonts w:ascii="Arial" w:hAnsi="Arial" w:cs="Arial"/>
                <w:b/>
                <w:sz w:val="13"/>
                <w:szCs w:val="13"/>
                <w:lang w:val="fr-CA"/>
              </w:rPr>
              <w:t>88</w:t>
            </w:r>
            <w:r w:rsidRPr="005A4C36">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5A4C36" w:rsidRDefault="003F414B" w:rsidP="00834584">
            <w:pPr>
              <w:spacing w:before="40" w:after="120"/>
              <w:jc w:val="right"/>
              <w:rPr>
                <w:rFonts w:ascii="Arial" w:hAnsi="Arial" w:cs="Arial"/>
                <w:b/>
                <w:sz w:val="13"/>
                <w:szCs w:val="13"/>
                <w:lang w:val="fr-FR"/>
              </w:rPr>
            </w:pPr>
            <w:r w:rsidRPr="005A4C36">
              <w:rPr>
                <w:rFonts w:ascii="Arial" w:hAnsi="Arial" w:cs="Arial"/>
                <w:b/>
                <w:sz w:val="13"/>
                <w:szCs w:val="13"/>
                <w:lang w:val="fr-FR"/>
              </w:rPr>
              <w:t>Rosh Hashanah / Nouvel An juif</w:t>
            </w:r>
          </w:p>
          <w:p w:rsidR="003F414B" w:rsidRPr="005A4C36" w:rsidRDefault="003F414B" w:rsidP="00834584">
            <w:pPr>
              <w:jc w:val="right"/>
              <w:rPr>
                <w:rFonts w:ascii="Arial" w:hAnsi="Arial" w:cs="Arial"/>
                <w:b/>
                <w:sz w:val="13"/>
                <w:szCs w:val="13"/>
                <w:lang w:val="fr-CA"/>
              </w:rPr>
            </w:pPr>
            <w:r w:rsidRPr="005A4C36">
              <w:rPr>
                <w:rFonts w:ascii="Arial" w:hAnsi="Arial" w:cs="Arial"/>
                <w:b/>
                <w:sz w:val="13"/>
                <w:szCs w:val="13"/>
                <w:lang w:val="fr-FR"/>
              </w:rPr>
              <w:t xml:space="preserve">Yom </w:t>
            </w:r>
            <w:proofErr w:type="spellStart"/>
            <w:r w:rsidRPr="005A4C36">
              <w:rPr>
                <w:rFonts w:ascii="Arial" w:hAnsi="Arial" w:cs="Arial"/>
                <w:b/>
                <w:sz w:val="13"/>
                <w:szCs w:val="13"/>
                <w:lang w:val="fr-FR"/>
              </w:rPr>
              <w:t>Kippur</w:t>
            </w:r>
            <w:proofErr w:type="spellEnd"/>
            <w:r w:rsidRPr="005A4C36">
              <w:rPr>
                <w:rFonts w:ascii="Arial" w:hAnsi="Arial" w:cs="Arial"/>
                <w:b/>
                <w:sz w:val="13"/>
                <w:szCs w:val="13"/>
                <w:lang w:val="fr-FR"/>
              </w:rPr>
              <w:t xml:space="preserve"> / Yom Kippour</w:t>
            </w:r>
          </w:p>
        </w:tc>
        <w:tc>
          <w:tcPr>
            <w:tcW w:w="271" w:type="pct"/>
            <w:gridSpan w:val="2"/>
            <w:hideMark/>
          </w:tcPr>
          <w:p w:rsidR="003F414B" w:rsidRPr="005A4C36" w:rsidRDefault="003F414B" w:rsidP="00834584">
            <w:pPr>
              <w:spacing w:before="40" w:after="120"/>
              <w:jc w:val="center"/>
              <w:rPr>
                <w:rFonts w:ascii="Arial" w:hAnsi="Arial" w:cs="Arial"/>
                <w:b/>
                <w:sz w:val="13"/>
                <w:szCs w:val="13"/>
                <w:lang w:val="fr-CA"/>
              </w:rPr>
            </w:pPr>
            <w:r w:rsidRPr="005A4C36">
              <w:rPr>
                <w:rFonts w:ascii="Arial" w:hAnsi="Arial" w:cs="Arial"/>
                <w:b/>
                <w:sz w:val="13"/>
                <w:szCs w:val="13"/>
                <w:lang w:val="fr-CA"/>
              </w:rPr>
              <w:t>RH</w:t>
            </w:r>
          </w:p>
          <w:p w:rsidR="003F414B" w:rsidRPr="005A4C36" w:rsidRDefault="003F414B" w:rsidP="00834584">
            <w:pPr>
              <w:jc w:val="center"/>
              <w:rPr>
                <w:rFonts w:ascii="Arial" w:hAnsi="Arial" w:cs="Arial"/>
                <w:b/>
                <w:sz w:val="13"/>
                <w:szCs w:val="13"/>
                <w:lang w:val="fr-CA"/>
              </w:rPr>
            </w:pPr>
            <w:r w:rsidRPr="005A4C36">
              <w:rPr>
                <w:rFonts w:ascii="Arial" w:hAnsi="Arial" w:cs="Arial"/>
                <w:b/>
                <w:sz w:val="13"/>
                <w:szCs w:val="13"/>
                <w:lang w:val="fr-CA"/>
              </w:rPr>
              <w:t>YK</w:t>
            </w:r>
          </w:p>
        </w:tc>
      </w:tr>
      <w:tr w:rsidR="003F414B" w:rsidRPr="00AF6443" w:rsidTr="00834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5A4C36" w:rsidRDefault="003F414B" w:rsidP="00834584">
            <w:pPr>
              <w:jc w:val="right"/>
              <w:rPr>
                <w:rFonts w:ascii="Arial" w:hAnsi="Arial" w:cs="Arial"/>
                <w:b/>
                <w:sz w:val="13"/>
                <w:szCs w:val="13"/>
                <w:lang w:val="fr-CA"/>
              </w:rPr>
            </w:pPr>
            <w:r w:rsidRPr="005A4C36">
              <w:rPr>
                <w:rFonts w:ascii="Arial" w:hAnsi="Arial" w:cs="Arial"/>
                <w:b/>
                <w:sz w:val="13"/>
                <w:szCs w:val="13"/>
                <w:lang w:val="fr-CA"/>
              </w:rPr>
              <w:t>Court conference /</w:t>
            </w:r>
          </w:p>
          <w:p w:rsidR="003F414B" w:rsidRPr="005A4C36" w:rsidRDefault="003F414B" w:rsidP="00834584">
            <w:pPr>
              <w:jc w:val="right"/>
              <w:rPr>
                <w:rFonts w:ascii="Arial" w:hAnsi="Arial" w:cs="Arial"/>
                <w:b/>
                <w:sz w:val="13"/>
                <w:szCs w:val="13"/>
                <w:lang w:val="fr-CA"/>
              </w:rPr>
            </w:pPr>
            <w:r w:rsidRPr="005A4C36">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5A4C36" w:rsidRDefault="003F414B" w:rsidP="00834584">
            <w:pPr>
              <w:jc w:val="center"/>
              <w:rPr>
                <w:rFonts w:ascii="Arial" w:hAnsi="Arial" w:cs="Arial"/>
                <w:b/>
                <w:sz w:val="13"/>
                <w:szCs w:val="13"/>
                <w:lang w:val="fr-FR"/>
              </w:rPr>
            </w:pPr>
            <w:r w:rsidRPr="005A4C36">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5A4C36" w:rsidRDefault="003F414B" w:rsidP="00834584">
            <w:pPr>
              <w:tabs>
                <w:tab w:val="left" w:pos="203"/>
              </w:tabs>
              <w:rPr>
                <w:rFonts w:ascii="Arial" w:hAnsi="Arial" w:cs="Arial"/>
                <w:b/>
                <w:sz w:val="13"/>
                <w:szCs w:val="13"/>
                <w:lang w:val="fr-CA"/>
              </w:rPr>
            </w:pPr>
            <w:r w:rsidRPr="005A4C36">
              <w:rPr>
                <w:rFonts w:ascii="Arial" w:hAnsi="Arial" w:cs="Arial"/>
                <w:b/>
                <w:sz w:val="13"/>
                <w:szCs w:val="13"/>
                <w:lang w:val="fr-CA"/>
              </w:rPr>
              <w:t>9</w:t>
            </w:r>
            <w:r w:rsidRPr="005A4C36">
              <w:rPr>
                <w:rFonts w:ascii="Arial" w:hAnsi="Arial" w:cs="Arial"/>
                <w:b/>
                <w:sz w:val="13"/>
                <w:szCs w:val="13"/>
                <w:lang w:val="fr-CA"/>
              </w:rPr>
              <w:tab/>
              <w:t>Court conference days /</w:t>
            </w:r>
          </w:p>
          <w:p w:rsidR="003F414B" w:rsidRPr="005A4C36" w:rsidRDefault="003F414B" w:rsidP="00834584">
            <w:pPr>
              <w:tabs>
                <w:tab w:val="left" w:pos="203"/>
              </w:tabs>
              <w:rPr>
                <w:rFonts w:ascii="Arial" w:hAnsi="Arial" w:cs="Arial"/>
                <w:b/>
                <w:sz w:val="13"/>
                <w:szCs w:val="13"/>
                <w:lang w:val="fr-CA"/>
              </w:rPr>
            </w:pPr>
            <w:r w:rsidRPr="005A4C36">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5A4C36" w:rsidRDefault="003F414B" w:rsidP="00834584">
            <w:pPr>
              <w:rPr>
                <w:rFonts w:ascii="Arial" w:hAnsi="Arial" w:cs="Arial"/>
                <w:b/>
                <w:sz w:val="13"/>
                <w:szCs w:val="13"/>
                <w:lang w:val="fr-CA"/>
              </w:rPr>
            </w:pPr>
          </w:p>
        </w:tc>
        <w:tc>
          <w:tcPr>
            <w:tcW w:w="271" w:type="pct"/>
            <w:gridSpan w:val="2"/>
          </w:tcPr>
          <w:p w:rsidR="003F414B" w:rsidRPr="005A4C36" w:rsidRDefault="003F414B" w:rsidP="00834584">
            <w:pPr>
              <w:jc w:val="center"/>
              <w:rPr>
                <w:rFonts w:ascii="Arial" w:hAnsi="Arial" w:cs="Arial"/>
                <w:b/>
                <w:sz w:val="13"/>
                <w:szCs w:val="13"/>
                <w:lang w:val="fr-CA"/>
              </w:rPr>
            </w:pPr>
          </w:p>
        </w:tc>
      </w:tr>
      <w:tr w:rsidR="003F414B" w:rsidTr="00834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5A4C36" w:rsidRDefault="003F414B" w:rsidP="00834584">
            <w:pPr>
              <w:jc w:val="right"/>
              <w:rPr>
                <w:rFonts w:ascii="Arial" w:hAnsi="Arial" w:cs="Arial"/>
                <w:b/>
                <w:sz w:val="13"/>
                <w:szCs w:val="13"/>
              </w:rPr>
            </w:pPr>
            <w:r w:rsidRPr="005A4C36">
              <w:rPr>
                <w:rFonts w:ascii="Arial" w:hAnsi="Arial" w:cs="Arial"/>
                <w:b/>
                <w:sz w:val="13"/>
                <w:szCs w:val="13"/>
              </w:rPr>
              <w:t xml:space="preserve">Holiday / </w:t>
            </w:r>
            <w:r w:rsidRPr="005A4C36">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5A4C36" w:rsidRDefault="003F414B" w:rsidP="00834584">
            <w:pPr>
              <w:jc w:val="center"/>
              <w:rPr>
                <w:rFonts w:ascii="Arial" w:hAnsi="Arial" w:cs="Arial"/>
                <w:b/>
                <w:sz w:val="13"/>
                <w:szCs w:val="13"/>
              </w:rPr>
            </w:pPr>
            <w:r w:rsidRPr="005A4C36">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5A4C36" w:rsidRDefault="003F414B" w:rsidP="00834584">
            <w:pPr>
              <w:tabs>
                <w:tab w:val="left" w:pos="203"/>
              </w:tabs>
              <w:rPr>
                <w:rFonts w:ascii="Arial" w:hAnsi="Arial" w:cs="Arial"/>
                <w:b/>
                <w:sz w:val="13"/>
                <w:szCs w:val="13"/>
              </w:rPr>
            </w:pPr>
            <w:r w:rsidRPr="005A4C36">
              <w:rPr>
                <w:rFonts w:ascii="Arial" w:hAnsi="Arial" w:cs="Arial"/>
                <w:b/>
                <w:sz w:val="13"/>
                <w:szCs w:val="13"/>
              </w:rPr>
              <w:t>2</w:t>
            </w:r>
            <w:r w:rsidRPr="005A4C36">
              <w:rPr>
                <w:rFonts w:ascii="Arial" w:hAnsi="Arial" w:cs="Arial"/>
                <w:b/>
                <w:sz w:val="13"/>
                <w:szCs w:val="13"/>
              </w:rPr>
              <w:tab/>
              <w:t xml:space="preserve">holidays during sitting days / </w:t>
            </w:r>
          </w:p>
          <w:p w:rsidR="003F414B" w:rsidRPr="000778A3" w:rsidRDefault="003F414B" w:rsidP="00834584">
            <w:pPr>
              <w:tabs>
                <w:tab w:val="left" w:pos="203"/>
              </w:tabs>
              <w:rPr>
                <w:rFonts w:ascii="Arial" w:hAnsi="Arial" w:cs="Arial"/>
                <w:b/>
                <w:sz w:val="13"/>
                <w:szCs w:val="13"/>
                <w:lang w:val="fr-CA"/>
              </w:rPr>
            </w:pPr>
            <w:r w:rsidRPr="005A4C36">
              <w:rPr>
                <w:rFonts w:ascii="Arial" w:hAnsi="Arial" w:cs="Arial"/>
                <w:b/>
                <w:sz w:val="13"/>
                <w:szCs w:val="13"/>
              </w:rPr>
              <w:tab/>
            </w:r>
            <w:r w:rsidRPr="005A4C36">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834584">
            <w:pPr>
              <w:rPr>
                <w:rFonts w:ascii="Arial" w:hAnsi="Arial" w:cs="Arial"/>
                <w:b/>
                <w:sz w:val="13"/>
                <w:szCs w:val="13"/>
                <w:lang w:val="fr-FR"/>
              </w:rPr>
            </w:pPr>
          </w:p>
        </w:tc>
        <w:tc>
          <w:tcPr>
            <w:tcW w:w="271" w:type="pct"/>
            <w:gridSpan w:val="2"/>
          </w:tcPr>
          <w:p w:rsidR="003F414B" w:rsidRPr="000778A3" w:rsidRDefault="003F414B" w:rsidP="00834584">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73"/>
      <w:footerReference w:type="default" r:id="rId7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84" w:rsidRDefault="00834584" w:rsidP="00A87207">
      <w:r>
        <w:separator/>
      </w:r>
    </w:p>
  </w:endnote>
  <w:endnote w:type="continuationSeparator" w:id="0">
    <w:p w:rsidR="00834584" w:rsidRDefault="0083458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961C56" w:rsidP="00A87207">
    <w:pPr>
      <w:pStyle w:val="Footer"/>
    </w:pPr>
    <w:r>
      <w:pict>
        <v:rect id="_x0000_i1038" style="width:480.95pt;height:1pt" o:hralign="center" o:hrstd="t" o:hrnoshade="t" o:hr="t" fillcolor="black [3213]" stroked="f"/>
      </w:pict>
    </w:r>
  </w:p>
  <w:p w:rsidR="00834584" w:rsidRPr="00B7374B" w:rsidRDefault="0083458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61C56">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961C56" w:rsidP="00732DB7">
    <w:r>
      <w:pict>
        <v:rect id="_x0000_i1060" style="width:480.95pt;height:1pt" o:hralign="center" o:hrstd="t" o:hrnoshade="t" o:hr="t" fillcolor="black" stroked="f"/>
      </w:pict>
    </w:r>
  </w:p>
  <w:p w:rsidR="00834584" w:rsidRDefault="00834584">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961C56">
    <w:pPr>
      <w:pStyle w:val="Footer"/>
    </w:pPr>
    <w:r>
      <w:pict>
        <v:rect id="_x0000_i1061" style="width:480.95pt;height:1pt" o:hralign="center" o:hrstd="t" o:hrnoshade="t" o:hr="t" fillcolor="black" stroked="f"/>
      </w:pict>
    </w:r>
  </w:p>
  <w:p w:rsidR="00834584" w:rsidRPr="00283C52" w:rsidRDefault="00834584">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4584"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4584" w:rsidRDefault="00834584">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4584" w:rsidRDefault="00961C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834584" w:rsidRDefault="0083458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961C56" w:rsidP="00782AE4">
    <w:pPr>
      <w:tabs>
        <w:tab w:val="center" w:pos="4680"/>
      </w:tabs>
    </w:pPr>
    <w:r>
      <w:pict>
        <v:rect id="_x0000_i1064" style="width:480.95pt;height:1pt" o:hralign="center" o:hrstd="t" o:hrnoshade="t" o:hr="t" fillcolor="black [3213]" stroked="f"/>
      </w:pict>
    </w:r>
  </w:p>
  <w:p w:rsidR="00834584" w:rsidRDefault="0083458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61C56">
      <w:rPr>
        <w:noProof/>
        <w:szCs w:val="24"/>
      </w:rPr>
      <w:t>21</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Pr="00924065" w:rsidRDefault="0083458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961C56" w:rsidP="00755F22">
    <w:pPr>
      <w:tabs>
        <w:tab w:val="left" w:pos="-1440"/>
        <w:tab w:val="left" w:pos="-720"/>
      </w:tabs>
    </w:pPr>
    <w:r>
      <w:pict>
        <v:rect id="_x0000_i1039" style="width:480.95pt;height:1pt" o:hralign="center" o:hrstd="t" o:hrnoshade="t" o:hr="t" fillcolor="black [3213]" stroked="f"/>
      </w:pict>
    </w:r>
  </w:p>
  <w:p w:rsidR="00834584" w:rsidRPr="00954D22" w:rsidRDefault="0083458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61C56">
      <w:rPr>
        <w:noProof/>
        <w:szCs w:val="24"/>
      </w:rPr>
      <w:t>1</w:t>
    </w:r>
    <w:r>
      <w:rPr>
        <w:szCs w:val="24"/>
      </w:rPr>
      <w:fldChar w:fldCharType="end"/>
    </w:r>
    <w:r w:rsidRPr="00954D22">
      <w:rPr>
        <w:szCs w:val="24"/>
      </w:rPr>
      <w:t xml:space="preserve"> -</w:t>
    </w:r>
  </w:p>
  <w:p w:rsidR="00834584" w:rsidRDefault="00834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34584"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4584" w:rsidRDefault="0083458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961C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834584" w:rsidRPr="0009648D" w:rsidRDefault="00834584" w:rsidP="00ED7E83">
    <w:pPr>
      <w:tabs>
        <w:tab w:val="center" w:pos="4680"/>
      </w:tabs>
    </w:pPr>
    <w:r>
      <w:tab/>
    </w:r>
    <w:r w:rsidRPr="0009648D">
      <w:t xml:space="preserve">- </w:t>
    </w:r>
    <w:r>
      <w:fldChar w:fldCharType="begin"/>
    </w:r>
    <w:r>
      <w:instrText xml:space="preserve"> PAGE   \* MERGEFORMAT </w:instrText>
    </w:r>
    <w:r>
      <w:fldChar w:fldCharType="separate"/>
    </w:r>
    <w:r w:rsidR="00961C56">
      <w:rPr>
        <w:noProof/>
      </w:rPr>
      <w:t>16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961C56">
    <w:pPr>
      <w:pStyle w:val="Footer"/>
      <w:rPr>
        <w:lang w:val="fr-CA"/>
      </w:rPr>
    </w:pPr>
    <w:r>
      <w:rPr>
        <w:lang w:val="fr-CA"/>
      </w:rPr>
      <w:pict>
        <v:rect id="_x0000_i1053" style="width:480.95pt;height:1pt" o:hralign="center" o:hrstd="t" o:hrnoshade="t" o:hr="t" fillcolor="black [3213]" stroked="f"/>
      </w:pict>
    </w:r>
  </w:p>
  <w:p w:rsidR="00834584" w:rsidRDefault="00834584" w:rsidP="00245129">
    <w:pPr>
      <w:tabs>
        <w:tab w:val="center" w:pos="4680"/>
      </w:tabs>
    </w:pPr>
    <w:r>
      <w:tab/>
    </w:r>
    <w:r w:rsidRPr="0009648D">
      <w:t xml:space="preserve">- </w:t>
    </w:r>
    <w:r>
      <w:fldChar w:fldCharType="begin"/>
    </w:r>
    <w:r>
      <w:instrText xml:space="preserve"> PAGE   \* MERGEFORMAT </w:instrText>
    </w:r>
    <w:r>
      <w:fldChar w:fldCharType="separate"/>
    </w:r>
    <w:r w:rsidR="00961C56">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4584"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4584" w:rsidRDefault="0083458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961C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834584" w:rsidRDefault="0083458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961C56">
    <w:pPr>
      <w:pStyle w:val="Footer"/>
      <w:rPr>
        <w:lang w:val="fr-CA"/>
      </w:rPr>
    </w:pPr>
    <w:r>
      <w:rPr>
        <w:lang w:val="fr-CA"/>
      </w:rPr>
      <w:pict>
        <v:rect id="_x0000_i1056" style="width:480.95pt;height:1pt" o:hralign="center" o:hrstd="t" o:hrnoshade="t" o:hr="t" fillcolor="black [3213]" stroked="f"/>
      </w:pict>
    </w:r>
  </w:p>
  <w:p w:rsidR="00834584" w:rsidRDefault="00834584" w:rsidP="00EB2B90">
    <w:pPr>
      <w:tabs>
        <w:tab w:val="center" w:pos="4680"/>
      </w:tabs>
    </w:pPr>
    <w:r>
      <w:tab/>
      <w:t xml:space="preserve">- </w:t>
    </w:r>
    <w:r>
      <w:fldChar w:fldCharType="begin"/>
    </w:r>
    <w:r>
      <w:instrText xml:space="preserve"> PAGE   \* MERGEFORMAT </w:instrText>
    </w:r>
    <w:r>
      <w:fldChar w:fldCharType="separate"/>
    </w:r>
    <w:r w:rsidR="00961C56">
      <w:rPr>
        <w:noProof/>
      </w:rPr>
      <w:t>17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4584"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4584" w:rsidRDefault="00834584">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84" w:rsidRDefault="00834584" w:rsidP="00A87207">
      <w:r>
        <w:separator/>
      </w:r>
    </w:p>
  </w:footnote>
  <w:footnote w:type="continuationSeparator" w:id="0">
    <w:p w:rsidR="00834584" w:rsidRDefault="0083458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34584" w:rsidRPr="0044776A" w:rsidTr="00245129">
      <w:tc>
        <w:tcPr>
          <w:tcW w:w="4290" w:type="dxa"/>
          <w:tcMar>
            <w:left w:w="0" w:type="dxa"/>
            <w:right w:w="0" w:type="dxa"/>
          </w:tcMar>
        </w:tcPr>
        <w:p w:rsidR="00834584" w:rsidRPr="00D31809" w:rsidRDefault="00834584" w:rsidP="00D31809">
          <w:pPr>
            <w:keepNext/>
            <w:keepLines/>
            <w:rPr>
              <w:sz w:val="20"/>
              <w:szCs w:val="20"/>
              <w:lang w:val="en-US"/>
            </w:rPr>
          </w:pPr>
          <w:r w:rsidRPr="00D31809">
            <w:rPr>
              <w:sz w:val="20"/>
              <w:szCs w:val="20"/>
              <w:lang w:val="en-US"/>
            </w:rPr>
            <w:t>Applications for leave to appeal filed</w:t>
          </w:r>
        </w:p>
        <w:p w:rsidR="00834584" w:rsidRPr="00D31809" w:rsidRDefault="00834584" w:rsidP="00D31809">
          <w:pPr>
            <w:keepNext/>
            <w:keepLines/>
            <w:rPr>
              <w:sz w:val="20"/>
              <w:szCs w:val="20"/>
            </w:rPr>
          </w:pPr>
        </w:p>
      </w:tc>
      <w:tc>
        <w:tcPr>
          <w:tcW w:w="1200" w:type="dxa"/>
          <w:tcMar>
            <w:left w:w="0" w:type="dxa"/>
            <w:right w:w="0" w:type="dxa"/>
          </w:tcMar>
        </w:tcPr>
        <w:p w:rsidR="00834584" w:rsidRPr="00D31809" w:rsidRDefault="00834584" w:rsidP="002E2327">
          <w:pPr>
            <w:keepNext/>
            <w:keepLines/>
            <w:tabs>
              <w:tab w:val="left" w:pos="-1440"/>
              <w:tab w:val="left" w:pos="-720"/>
            </w:tabs>
            <w:jc w:val="center"/>
            <w:rPr>
              <w:sz w:val="20"/>
              <w:szCs w:val="20"/>
            </w:rPr>
          </w:pPr>
        </w:p>
      </w:tc>
      <w:tc>
        <w:tcPr>
          <w:tcW w:w="4320" w:type="dxa"/>
          <w:tcMar>
            <w:left w:w="0" w:type="dxa"/>
            <w:right w:w="0" w:type="dxa"/>
          </w:tcMar>
        </w:tcPr>
        <w:p w:rsidR="00834584" w:rsidRPr="00D31809" w:rsidRDefault="00834584" w:rsidP="002E2327">
          <w:pPr>
            <w:keepLines/>
            <w:rPr>
              <w:sz w:val="20"/>
              <w:szCs w:val="20"/>
              <w:lang w:val="fr-CA"/>
            </w:rPr>
          </w:pPr>
          <w:r w:rsidRPr="00D31809">
            <w:rPr>
              <w:sz w:val="20"/>
              <w:szCs w:val="20"/>
              <w:lang w:val="fr-CA"/>
            </w:rPr>
            <w:t>Demandes d’autorisation d’appel déposées</w:t>
          </w:r>
        </w:p>
      </w:tc>
    </w:tr>
  </w:tbl>
  <w:p w:rsidR="00834584" w:rsidRDefault="0083458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34584" w:rsidRPr="00AF6443" w:rsidTr="00245129">
      <w:tc>
        <w:tcPr>
          <w:tcW w:w="4200" w:type="dxa"/>
          <w:tcMar>
            <w:left w:w="0" w:type="dxa"/>
            <w:right w:w="0" w:type="dxa"/>
          </w:tcMar>
        </w:tcPr>
        <w:p w:rsidR="00834584" w:rsidRPr="00732DB7" w:rsidRDefault="00834584"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834584" w:rsidRPr="00732DB7" w:rsidRDefault="00834584" w:rsidP="00732DB7">
          <w:pPr>
            <w:keepNext/>
            <w:keepLines/>
            <w:tabs>
              <w:tab w:val="left" w:pos="-1440"/>
              <w:tab w:val="left" w:pos="-720"/>
            </w:tabs>
            <w:jc w:val="center"/>
            <w:rPr>
              <w:sz w:val="20"/>
              <w:szCs w:val="20"/>
            </w:rPr>
          </w:pPr>
        </w:p>
        <w:p w:rsidR="00834584" w:rsidRPr="00732DB7" w:rsidRDefault="00834584" w:rsidP="00732DB7">
          <w:pPr>
            <w:keepNext/>
            <w:keepLines/>
            <w:tabs>
              <w:tab w:val="left" w:pos="-1440"/>
              <w:tab w:val="left" w:pos="-720"/>
            </w:tabs>
            <w:jc w:val="center"/>
            <w:rPr>
              <w:sz w:val="20"/>
              <w:szCs w:val="20"/>
            </w:rPr>
          </w:pPr>
        </w:p>
        <w:p w:rsidR="00834584" w:rsidRPr="00732DB7" w:rsidRDefault="00834584" w:rsidP="00732DB7">
          <w:pPr>
            <w:keepNext/>
            <w:keepLines/>
            <w:tabs>
              <w:tab w:val="left" w:pos="-1440"/>
              <w:tab w:val="left" w:pos="-720"/>
            </w:tabs>
            <w:jc w:val="center"/>
            <w:rPr>
              <w:sz w:val="20"/>
              <w:szCs w:val="20"/>
            </w:rPr>
          </w:pPr>
        </w:p>
      </w:tc>
      <w:tc>
        <w:tcPr>
          <w:tcW w:w="4080" w:type="dxa"/>
          <w:tcMar>
            <w:left w:w="0" w:type="dxa"/>
            <w:right w:w="0" w:type="dxa"/>
          </w:tcMar>
        </w:tcPr>
        <w:p w:rsidR="00834584" w:rsidRPr="00732DB7" w:rsidRDefault="0083458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34584" w:rsidRPr="00283C52" w:rsidRDefault="0083458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83458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34584">
      <w:tc>
        <w:tcPr>
          <w:tcW w:w="4230" w:type="dxa"/>
          <w:tcMar>
            <w:left w:w="0" w:type="dxa"/>
            <w:right w:w="0" w:type="dxa"/>
          </w:tcMar>
        </w:tcPr>
        <w:p w:rsidR="0083458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3458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3458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3458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458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34584" w:rsidRDefault="00834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34584"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34584"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34584" w:rsidRPr="00782AE4" w:rsidTr="00245129">
      <w:tc>
        <w:tcPr>
          <w:tcW w:w="4230" w:type="dxa"/>
          <w:tcMar>
            <w:left w:w="0" w:type="dxa"/>
            <w:right w:w="0" w:type="dxa"/>
          </w:tcMar>
        </w:tcPr>
        <w:p w:rsidR="00834584" w:rsidRPr="00782AE4" w:rsidRDefault="00834584" w:rsidP="00102926">
          <w:pPr>
            <w:keepNext/>
            <w:keepLines/>
            <w:tabs>
              <w:tab w:val="left" w:pos="-1440"/>
              <w:tab w:val="left" w:pos="-720"/>
            </w:tabs>
            <w:rPr>
              <w:sz w:val="20"/>
              <w:szCs w:val="20"/>
            </w:rPr>
          </w:pPr>
          <w:r w:rsidRPr="00782AE4">
            <w:rPr>
              <w:sz w:val="20"/>
              <w:szCs w:val="20"/>
            </w:rPr>
            <w:t xml:space="preserve">HEADNOTES OF RECENT </w:t>
          </w:r>
        </w:p>
        <w:p w:rsidR="00834584" w:rsidRPr="00782AE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34584" w:rsidRDefault="00834584" w:rsidP="00102926">
          <w:pPr>
            <w:keepNext/>
            <w:keepLines/>
            <w:tabs>
              <w:tab w:val="left" w:pos="-1440"/>
              <w:tab w:val="left" w:pos="-720"/>
            </w:tabs>
            <w:jc w:val="center"/>
            <w:rPr>
              <w:sz w:val="20"/>
              <w:szCs w:val="20"/>
            </w:rPr>
          </w:pPr>
        </w:p>
        <w:p w:rsidR="00834584" w:rsidRDefault="00834584" w:rsidP="00102926">
          <w:pPr>
            <w:keepNext/>
            <w:keepLines/>
            <w:tabs>
              <w:tab w:val="left" w:pos="-1440"/>
              <w:tab w:val="left" w:pos="-720"/>
            </w:tabs>
            <w:jc w:val="center"/>
            <w:rPr>
              <w:sz w:val="20"/>
              <w:szCs w:val="20"/>
            </w:rPr>
          </w:pPr>
        </w:p>
        <w:p w:rsidR="00834584" w:rsidRPr="00782AE4" w:rsidRDefault="00834584" w:rsidP="00102926">
          <w:pPr>
            <w:keepNext/>
            <w:keepLines/>
            <w:tabs>
              <w:tab w:val="left" w:pos="-1440"/>
              <w:tab w:val="left" w:pos="-720"/>
            </w:tabs>
            <w:jc w:val="center"/>
            <w:rPr>
              <w:sz w:val="20"/>
              <w:szCs w:val="20"/>
            </w:rPr>
          </w:pPr>
        </w:p>
      </w:tc>
      <w:tc>
        <w:tcPr>
          <w:tcW w:w="4080" w:type="dxa"/>
          <w:tcMar>
            <w:left w:w="0" w:type="dxa"/>
            <w:right w:w="0" w:type="dxa"/>
          </w:tcMar>
        </w:tcPr>
        <w:p w:rsidR="00834584" w:rsidRPr="00102926"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34584" w:rsidRPr="00782AE4" w:rsidRDefault="00834584" w:rsidP="00102926">
          <w:pPr>
            <w:keepLines/>
            <w:tabs>
              <w:tab w:val="left" w:pos="-1440"/>
              <w:tab w:val="left" w:pos="-720"/>
            </w:tabs>
            <w:rPr>
              <w:sz w:val="20"/>
              <w:szCs w:val="20"/>
            </w:rPr>
          </w:pPr>
          <w:r w:rsidRPr="00102926">
            <w:rPr>
              <w:sz w:val="20"/>
              <w:szCs w:val="20"/>
              <w:lang w:val="fr-CA"/>
            </w:rPr>
            <w:t>RÉCENTS</w:t>
          </w:r>
        </w:p>
      </w:tc>
    </w:tr>
  </w:tbl>
  <w:p w:rsidR="00834584" w:rsidRDefault="0083458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83458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834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834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34584" w:rsidRPr="00AF6443">
      <w:tc>
        <w:tcPr>
          <w:tcW w:w="4200" w:type="dxa"/>
          <w:tcMar>
            <w:left w:w="0" w:type="dxa"/>
            <w:right w:w="0" w:type="dxa"/>
          </w:tcMar>
        </w:tcPr>
        <w:p w:rsidR="0083458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3458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34584" w:rsidRDefault="00834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4584" w:rsidRPr="00FF6BA5" w:rsidRDefault="00834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34584" w:rsidRPr="00FF6BA5"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34584" w:rsidRPr="00FF6BA5"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34584" w:rsidRPr="00FF6BA5"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34584" w:rsidRPr="00AF6443" w:rsidTr="00245129">
      <w:tc>
        <w:tcPr>
          <w:tcW w:w="4200" w:type="dxa"/>
          <w:tcMar>
            <w:left w:w="0" w:type="dxa"/>
            <w:right w:w="0" w:type="dxa"/>
          </w:tcMar>
        </w:tcPr>
        <w:p w:rsidR="00834584" w:rsidRPr="00634F42" w:rsidRDefault="0083458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34584" w:rsidRPr="00755F22" w:rsidRDefault="0083458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34584" w:rsidRPr="00755F22" w:rsidRDefault="0083458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34584" w:rsidRPr="00755F22" w:rsidRDefault="00834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34584" w:rsidRPr="00FF6BA5" w:rsidRDefault="0083458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8345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34584" w:rsidRPr="00AF6443">
      <w:tc>
        <w:tcPr>
          <w:tcW w:w="4200" w:type="dxa"/>
          <w:tcMar>
            <w:left w:w="0" w:type="dxa"/>
            <w:right w:w="0" w:type="dxa"/>
          </w:tcMar>
        </w:tcPr>
        <w:p w:rsidR="0083458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3458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4584" w:rsidRPr="00B01A03" w:rsidRDefault="00834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34584" w:rsidRPr="00B01A03"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34584" w:rsidRPr="00B01A03"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34584" w:rsidRPr="00AF6443" w:rsidTr="00245129">
      <w:tc>
        <w:tcPr>
          <w:tcW w:w="4200" w:type="dxa"/>
          <w:tcMar>
            <w:left w:w="0" w:type="dxa"/>
            <w:right w:w="0" w:type="dxa"/>
          </w:tcMar>
        </w:tcPr>
        <w:p w:rsidR="00834584" w:rsidRPr="00F40249" w:rsidRDefault="0083458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34584" w:rsidRDefault="00834584" w:rsidP="00102926">
          <w:pPr>
            <w:keepNext/>
            <w:keepLines/>
            <w:tabs>
              <w:tab w:val="left" w:pos="-1440"/>
              <w:tab w:val="left" w:pos="-720"/>
            </w:tabs>
            <w:jc w:val="center"/>
            <w:rPr>
              <w:sz w:val="20"/>
              <w:szCs w:val="20"/>
            </w:rPr>
          </w:pPr>
        </w:p>
        <w:p w:rsidR="00834584" w:rsidRDefault="00834584" w:rsidP="00102926">
          <w:pPr>
            <w:keepNext/>
            <w:keepLines/>
            <w:tabs>
              <w:tab w:val="left" w:pos="-1440"/>
              <w:tab w:val="left" w:pos="-720"/>
            </w:tabs>
            <w:jc w:val="center"/>
            <w:rPr>
              <w:sz w:val="20"/>
              <w:szCs w:val="20"/>
            </w:rPr>
          </w:pPr>
        </w:p>
        <w:p w:rsidR="00834584" w:rsidRPr="00F40249" w:rsidRDefault="00834584" w:rsidP="00102926">
          <w:pPr>
            <w:keepNext/>
            <w:keepLines/>
            <w:tabs>
              <w:tab w:val="left" w:pos="-1440"/>
              <w:tab w:val="left" w:pos="-720"/>
            </w:tabs>
            <w:jc w:val="center"/>
            <w:rPr>
              <w:sz w:val="20"/>
              <w:szCs w:val="20"/>
            </w:rPr>
          </w:pPr>
        </w:p>
      </w:tc>
      <w:tc>
        <w:tcPr>
          <w:tcW w:w="4230" w:type="dxa"/>
          <w:tcMar>
            <w:left w:w="0" w:type="dxa"/>
            <w:right w:w="0" w:type="dxa"/>
          </w:tcMar>
        </w:tcPr>
        <w:p w:rsidR="00834584" w:rsidRPr="00F40249" w:rsidRDefault="0083458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34584" w:rsidRPr="00B01A03" w:rsidRDefault="0083458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84" w:rsidRDefault="0083458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34584" w:rsidRPr="00AF6443">
      <w:tc>
        <w:tcPr>
          <w:tcW w:w="4200" w:type="dxa"/>
          <w:tcMar>
            <w:left w:w="0" w:type="dxa"/>
            <w:right w:w="0" w:type="dxa"/>
          </w:tcMar>
        </w:tcPr>
        <w:p w:rsidR="0083458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34584" w:rsidRDefault="00834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4584" w:rsidRPr="00283C52" w:rsidRDefault="00834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34584" w:rsidRPr="00283C52"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34584" w:rsidRPr="00283C52" w:rsidRDefault="00834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86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EE"/>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84CFD"/>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908"/>
    <w:rsid w:val="00271E1E"/>
    <w:rsid w:val="00274D34"/>
    <w:rsid w:val="00275148"/>
    <w:rsid w:val="00281DA2"/>
    <w:rsid w:val="00283AFF"/>
    <w:rsid w:val="00283ED8"/>
    <w:rsid w:val="002868D0"/>
    <w:rsid w:val="0028760B"/>
    <w:rsid w:val="002A008C"/>
    <w:rsid w:val="002A1BA5"/>
    <w:rsid w:val="002A27D1"/>
    <w:rsid w:val="002A4AFA"/>
    <w:rsid w:val="002B23E4"/>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6680C"/>
    <w:rsid w:val="00382C47"/>
    <w:rsid w:val="003840EE"/>
    <w:rsid w:val="00384384"/>
    <w:rsid w:val="003866AE"/>
    <w:rsid w:val="00393AB2"/>
    <w:rsid w:val="003A3CD1"/>
    <w:rsid w:val="003B3977"/>
    <w:rsid w:val="003D49B1"/>
    <w:rsid w:val="003E1D4C"/>
    <w:rsid w:val="003E5F3E"/>
    <w:rsid w:val="003F414B"/>
    <w:rsid w:val="00407C5D"/>
    <w:rsid w:val="0041245B"/>
    <w:rsid w:val="004137A0"/>
    <w:rsid w:val="00422D9A"/>
    <w:rsid w:val="00423552"/>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4C36"/>
    <w:rsid w:val="005B2EA9"/>
    <w:rsid w:val="005B6826"/>
    <w:rsid w:val="005C6840"/>
    <w:rsid w:val="005F1ED8"/>
    <w:rsid w:val="005F263E"/>
    <w:rsid w:val="00600252"/>
    <w:rsid w:val="00612A40"/>
    <w:rsid w:val="0062714A"/>
    <w:rsid w:val="00634F42"/>
    <w:rsid w:val="00645947"/>
    <w:rsid w:val="006615F4"/>
    <w:rsid w:val="00675479"/>
    <w:rsid w:val="00680709"/>
    <w:rsid w:val="00681E03"/>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1583"/>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4584"/>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0561"/>
    <w:rsid w:val="008C2318"/>
    <w:rsid w:val="008C2D9E"/>
    <w:rsid w:val="008D085E"/>
    <w:rsid w:val="008D292F"/>
    <w:rsid w:val="008D3D4B"/>
    <w:rsid w:val="008E03DC"/>
    <w:rsid w:val="008F2B2E"/>
    <w:rsid w:val="00902E51"/>
    <w:rsid w:val="009058B9"/>
    <w:rsid w:val="00924065"/>
    <w:rsid w:val="00930B8A"/>
    <w:rsid w:val="00930D68"/>
    <w:rsid w:val="00932DB4"/>
    <w:rsid w:val="00941A4B"/>
    <w:rsid w:val="00946242"/>
    <w:rsid w:val="0095096B"/>
    <w:rsid w:val="00955827"/>
    <w:rsid w:val="00957556"/>
    <w:rsid w:val="00961C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5ABB"/>
    <w:rsid w:val="00A375D1"/>
    <w:rsid w:val="00A41D2B"/>
    <w:rsid w:val="00A51D10"/>
    <w:rsid w:val="00A52A83"/>
    <w:rsid w:val="00A61252"/>
    <w:rsid w:val="00A6552C"/>
    <w:rsid w:val="00A744AF"/>
    <w:rsid w:val="00A760C7"/>
    <w:rsid w:val="00A77E52"/>
    <w:rsid w:val="00A81DCF"/>
    <w:rsid w:val="00A87207"/>
    <w:rsid w:val="00A935AA"/>
    <w:rsid w:val="00A956D3"/>
    <w:rsid w:val="00AB2201"/>
    <w:rsid w:val="00AC3CBD"/>
    <w:rsid w:val="00AD1D34"/>
    <w:rsid w:val="00AD3259"/>
    <w:rsid w:val="00AE043C"/>
    <w:rsid w:val="00AF1715"/>
    <w:rsid w:val="00AF3904"/>
    <w:rsid w:val="00AF6443"/>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32064"/>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E3007"/>
    <w:rsid w:val="00CF08C8"/>
    <w:rsid w:val="00D004FC"/>
    <w:rsid w:val="00D04577"/>
    <w:rsid w:val="00D22BC0"/>
    <w:rsid w:val="00D31809"/>
    <w:rsid w:val="00D6331A"/>
    <w:rsid w:val="00D64901"/>
    <w:rsid w:val="00D76BDF"/>
    <w:rsid w:val="00D812DE"/>
    <w:rsid w:val="00D818B6"/>
    <w:rsid w:val="00D82A57"/>
    <w:rsid w:val="00D82BFF"/>
    <w:rsid w:val="00D8443D"/>
    <w:rsid w:val="00D8580E"/>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1316"/>
    <w:rsid w:val="00E0270C"/>
    <w:rsid w:val="00E06DFA"/>
    <w:rsid w:val="00E06F20"/>
    <w:rsid w:val="00E20A0A"/>
    <w:rsid w:val="00E240C2"/>
    <w:rsid w:val="00E356C7"/>
    <w:rsid w:val="00E414CA"/>
    <w:rsid w:val="00E41A5A"/>
    <w:rsid w:val="00E45FE4"/>
    <w:rsid w:val="00E623C9"/>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5CCC"/>
    <w:rsid w:val="00EC6816"/>
    <w:rsid w:val="00ED078F"/>
    <w:rsid w:val="00ED7E83"/>
    <w:rsid w:val="00EE091F"/>
    <w:rsid w:val="00EF4B63"/>
    <w:rsid w:val="00F0068D"/>
    <w:rsid w:val="00F0576D"/>
    <w:rsid w:val="00F138C1"/>
    <w:rsid w:val="00F14E6D"/>
    <w:rsid w:val="00F15EA8"/>
    <w:rsid w:val="00F16063"/>
    <w:rsid w:val="00F16C8D"/>
    <w:rsid w:val="00F170B2"/>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DF1316"/>
    <w:pPr>
      <w:jc w:val="both"/>
    </w:pPr>
    <w:rPr>
      <w:rFonts w:eastAsia="Calibri" w:cs="Times New Roman"/>
      <w:smallCaps/>
    </w:rPr>
  </w:style>
  <w:style w:type="character" w:customStyle="1" w:styleId="SCCBanSummaryChar">
    <w:name w:val="SCC.BanSummary Char"/>
    <w:basedOn w:val="DefaultParagraphFont"/>
    <w:link w:val="SCCBanSummary0"/>
    <w:rsid w:val="00DF1316"/>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07962921">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1/2021qcca597/2021qcca597.pdf" TargetMode="External"/><Relationship Id="rId26" Type="http://schemas.openxmlformats.org/officeDocument/2006/relationships/hyperlink" Target="https://canlii.ca/t/jd6mr" TargetMode="External"/><Relationship Id="rId39" Type="http://schemas.openxmlformats.org/officeDocument/2006/relationships/hyperlink" Target="https://canlii.ca/t/jj24z" TargetMode="External"/><Relationship Id="rId21" Type="http://schemas.openxmlformats.org/officeDocument/2006/relationships/hyperlink" Target="https://canlii.ca/t/jddxh" TargetMode="External"/><Relationship Id="rId34" Type="http://schemas.openxmlformats.org/officeDocument/2006/relationships/hyperlink" Target="https://www.canlii.org/en/nl/nlca/doc/2020/2020nlca44/2020nlca44.html?resultIndex=1" TargetMode="External"/><Relationship Id="rId42" Type="http://schemas.openxmlformats.org/officeDocument/2006/relationships/header" Target="header4.xml"/><Relationship Id="rId47" Type="http://schemas.openxmlformats.org/officeDocument/2006/relationships/header" Target="header6.xml"/><Relationship Id="rId50" Type="http://schemas.openxmlformats.org/officeDocument/2006/relationships/footer" Target="footer7.xml"/><Relationship Id="rId55" Type="http://schemas.openxmlformats.org/officeDocument/2006/relationships/hyperlink" Target="https://www.scc-csc.ca/case-dossier/info/sum-som-eng.aspx?cas=39567" TargetMode="External"/><Relationship Id="rId63" Type="http://schemas.openxmlformats.org/officeDocument/2006/relationships/header" Target="header11.xml"/><Relationship Id="rId68" Type="http://schemas.openxmlformats.org/officeDocument/2006/relationships/header" Target="header13.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s://www.canlii.org/fr/qc/qcca/doc/2021/2021qcca597/2021qcca597.pdf" TargetMode="External"/><Relationship Id="rId29" Type="http://schemas.openxmlformats.org/officeDocument/2006/relationships/hyperlink" Target="https://www.canlii.org/en/nl/nlsctd/doc/2016/2016canlii47927/2016canlii47927.html" TargetMode="External"/><Relationship Id="rId11" Type="http://schemas.openxmlformats.org/officeDocument/2006/relationships/header" Target="header1.xml"/><Relationship Id="rId24" Type="http://schemas.openxmlformats.org/officeDocument/2006/relationships/hyperlink" Target="https://canlii.ca/t/jddxh" TargetMode="External"/><Relationship Id="rId32" Type="http://schemas.openxmlformats.org/officeDocument/2006/relationships/hyperlink" Target="https://www.canlii.org/en/nl/nlsctd/doc/2016/2016canlii47927/2016canlii47927.html" TargetMode="External"/><Relationship Id="rId37" Type="http://schemas.openxmlformats.org/officeDocument/2006/relationships/hyperlink" Target="https://canlii.ca/t/jjfrc" TargetMode="External"/><Relationship Id="rId40" Type="http://schemas.openxmlformats.org/officeDocument/2006/relationships/hyperlink" Target="https://canlii.ca/t/jjfrc" TargetMode="External"/><Relationship Id="rId45" Type="http://schemas.openxmlformats.org/officeDocument/2006/relationships/header" Target="header5.xml"/><Relationship Id="rId53" Type="http://schemas.openxmlformats.org/officeDocument/2006/relationships/hyperlink" Target="https://www.scc-csc.ca/case-dossier/info/sum-som-fra.aspx?cas=39267" TargetMode="External"/><Relationship Id="rId58" Type="http://schemas.openxmlformats.org/officeDocument/2006/relationships/hyperlink" Target="https://www.scc-csc.ca/case-dossier/info/sum-som-eng.aspx?cas=39570" TargetMode="External"/><Relationship Id="rId66" Type="http://schemas.openxmlformats.org/officeDocument/2006/relationships/hyperlink" Target="https://decisions.scc-csc.ca/scc-csc/scc-csc/fr/item/19096/index.do" TargetMode="External"/><Relationship Id="rId7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www.canlii.org/fr/qc/qccs/doc/2019/2019qccs1228/2019qccs1228.pdf" TargetMode="External"/><Relationship Id="rId23" Type="http://schemas.openxmlformats.org/officeDocument/2006/relationships/hyperlink" Target="https://canlii.ca/t/gfb78" TargetMode="External"/><Relationship Id="rId28" Type="http://schemas.openxmlformats.org/officeDocument/2006/relationships/hyperlink" Target="https://canlii.ca/t/jd6mr" TargetMode="External"/><Relationship Id="rId36" Type="http://schemas.openxmlformats.org/officeDocument/2006/relationships/hyperlink" Target="https://canlii.ca/t/jj24z" TargetMode="External"/><Relationship Id="rId49" Type="http://schemas.openxmlformats.org/officeDocument/2006/relationships/footer" Target="footer6.xml"/><Relationship Id="rId57" Type="http://schemas.openxmlformats.org/officeDocument/2006/relationships/hyperlink" Target="https://www.scc-csc.ca/case-dossier/info/sum-som-fra.aspx?cas=39330" TargetMode="External"/><Relationship Id="rId61" Type="http://schemas.openxmlformats.org/officeDocument/2006/relationships/footer" Target="footer9.xml"/><Relationship Id="rId10" Type="http://schemas.openxmlformats.org/officeDocument/2006/relationships/hyperlink" Target="https://www.scc-csc.ca" TargetMode="External"/><Relationship Id="rId19" Type="http://schemas.openxmlformats.org/officeDocument/2006/relationships/hyperlink" Target="https://canlii.ca/t/gds4c" TargetMode="External"/><Relationship Id="rId31" Type="http://schemas.openxmlformats.org/officeDocument/2006/relationships/hyperlink" Target="https://www.canlii.org/en/nl/nlca/doc/2020/2020nlca44/2020nlca44.html?resultIndex=1" TargetMode="External"/><Relationship Id="rId44" Type="http://schemas.openxmlformats.org/officeDocument/2006/relationships/footer" Target="footer4.xml"/><Relationship Id="rId52" Type="http://schemas.openxmlformats.org/officeDocument/2006/relationships/footer" Target="footer8.xml"/><Relationship Id="rId60" Type="http://schemas.openxmlformats.org/officeDocument/2006/relationships/header" Target="header10.xml"/><Relationship Id="rId65" Type="http://schemas.openxmlformats.org/officeDocument/2006/relationships/hyperlink" Target="https://decisions.scc-csc.ca/scc-csc/scc-csc/en/item/19096/index.do" TargetMode="External"/><Relationship Id="rId73"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gds4c" TargetMode="External"/><Relationship Id="rId27" Type="http://schemas.openxmlformats.org/officeDocument/2006/relationships/hyperlink" Target="https://canlii.ca/t/j1xfb" TargetMode="External"/><Relationship Id="rId30" Type="http://schemas.openxmlformats.org/officeDocument/2006/relationships/hyperlink" Target="https://www.canlii.org/en/nl/nlsctd/doc/2016/2016canlii87704/2016canlii87704.html" TargetMode="External"/><Relationship Id="rId35" Type="http://schemas.openxmlformats.org/officeDocument/2006/relationships/hyperlink" Target="https://canlii.ca/t/jc59q" TargetMode="External"/><Relationship Id="rId43" Type="http://schemas.openxmlformats.org/officeDocument/2006/relationships/footer" Target="footer3.xml"/><Relationship Id="rId48" Type="http://schemas.openxmlformats.org/officeDocument/2006/relationships/header" Target="header7.xml"/><Relationship Id="rId56" Type="http://schemas.openxmlformats.org/officeDocument/2006/relationships/hyperlink" Target="https://www.scc-csc.ca/case-dossier/info/sum-som-eng.aspx?cas=39558" TargetMode="External"/><Relationship Id="rId64" Type="http://schemas.openxmlformats.org/officeDocument/2006/relationships/footer" Target="footer11.xml"/><Relationship Id="rId69"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eader" Target="header8.xml"/><Relationship Id="rId72"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19/2019qccs1228/2019qccs1228.pdf" TargetMode="External"/><Relationship Id="rId25" Type="http://schemas.openxmlformats.org/officeDocument/2006/relationships/hyperlink" Target="https://canlii.ca/t/j1xfb" TargetMode="External"/><Relationship Id="rId33" Type="http://schemas.openxmlformats.org/officeDocument/2006/relationships/hyperlink" Target="https://www.canlii.org/en/nl/nlsctd/doc/2016/2016canlii87704/2016canlii87704.html" TargetMode="External"/><Relationship Id="rId38" Type="http://schemas.openxmlformats.org/officeDocument/2006/relationships/hyperlink" Target="https://canlii.ca/t/jc59q" TargetMode="External"/><Relationship Id="rId46" Type="http://schemas.openxmlformats.org/officeDocument/2006/relationships/footer" Target="footer5.xml"/><Relationship Id="rId59" Type="http://schemas.openxmlformats.org/officeDocument/2006/relationships/header" Target="header9.xml"/><Relationship Id="rId67" Type="http://schemas.openxmlformats.org/officeDocument/2006/relationships/header" Target="header12.xml"/><Relationship Id="rId20" Type="http://schemas.openxmlformats.org/officeDocument/2006/relationships/hyperlink" Target="https://canlii.ca/t/gfb78" TargetMode="External"/><Relationship Id="rId41" Type="http://schemas.openxmlformats.org/officeDocument/2006/relationships/header" Target="header3.xml"/><Relationship Id="rId54" Type="http://schemas.openxmlformats.org/officeDocument/2006/relationships/hyperlink" Target="https://www.scc-csc.ca/case-dossier/info/sum-som-eng.aspx?cas=39533" TargetMode="External"/><Relationship Id="rId62" Type="http://schemas.openxmlformats.org/officeDocument/2006/relationships/footer" Target="footer10.xml"/><Relationship Id="rId70" Type="http://schemas.openxmlformats.org/officeDocument/2006/relationships/footer" Target="footer1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AF668-BC58-469A-9E12-AD416DB0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24</Pages>
  <Words>8254</Words>
  <Characters>47051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2021-11-19T13:43:00Z</dcterms:created>
  <dcterms:modified xsi:type="dcterms:W3CDTF">2022-05-02T16:25:00Z</dcterms:modified>
</cp:coreProperties>
</file>