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C429F" w:rsidTr="00F138C1">
        <w:tc>
          <w:tcPr>
            <w:tcW w:w="9648" w:type="dxa"/>
            <w:gridSpan w:val="3"/>
          </w:tcPr>
          <w:p w:rsidR="008C2D9E" w:rsidRPr="007C429F" w:rsidRDefault="008C2D9E" w:rsidP="00F138C1">
            <w:pPr>
              <w:tabs>
                <w:tab w:val="left" w:pos="6075"/>
              </w:tabs>
              <w:jc w:val="center"/>
              <w:rPr>
                <w:b/>
                <w:sz w:val="32"/>
                <w:szCs w:val="32"/>
                <w:lang w:val="fr-CA"/>
              </w:rPr>
            </w:pPr>
            <w:r w:rsidRPr="007C429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C429F" w:rsidRDefault="008C2D9E" w:rsidP="00F138C1">
            <w:pPr>
              <w:tabs>
                <w:tab w:val="left" w:pos="6075"/>
              </w:tabs>
              <w:jc w:val="center"/>
              <w:rPr>
                <w:b/>
                <w:sz w:val="32"/>
                <w:szCs w:val="32"/>
                <w:lang w:val="fr-CA"/>
              </w:rPr>
            </w:pPr>
          </w:p>
        </w:tc>
      </w:tr>
      <w:tr w:rsidR="00F138C1" w:rsidRPr="007C429F" w:rsidTr="00F138C1">
        <w:tc>
          <w:tcPr>
            <w:tcW w:w="4599" w:type="dxa"/>
            <w:tcMar>
              <w:top w:w="284" w:type="dxa"/>
            </w:tcMar>
          </w:tcPr>
          <w:p w:rsidR="00F138C1" w:rsidRPr="007C429F" w:rsidRDefault="00F138C1" w:rsidP="00F138C1">
            <w:pPr>
              <w:tabs>
                <w:tab w:val="left" w:pos="6075"/>
              </w:tabs>
              <w:jc w:val="center"/>
              <w:rPr>
                <w:b/>
                <w:sz w:val="32"/>
                <w:szCs w:val="32"/>
              </w:rPr>
            </w:pPr>
            <w:r w:rsidRPr="007C429F">
              <w:rPr>
                <w:b/>
                <w:sz w:val="32"/>
                <w:szCs w:val="32"/>
              </w:rPr>
              <w:t>SUPREME COURT OF CANADA</w:t>
            </w:r>
          </w:p>
        </w:tc>
        <w:tc>
          <w:tcPr>
            <w:tcW w:w="483" w:type="dxa"/>
          </w:tcPr>
          <w:p w:rsidR="00F138C1" w:rsidRPr="007C429F" w:rsidRDefault="00F138C1" w:rsidP="00F138C1">
            <w:pPr>
              <w:tabs>
                <w:tab w:val="left" w:pos="6075"/>
              </w:tabs>
              <w:jc w:val="center"/>
              <w:rPr>
                <w:sz w:val="32"/>
                <w:szCs w:val="32"/>
              </w:rPr>
            </w:pPr>
          </w:p>
        </w:tc>
        <w:tc>
          <w:tcPr>
            <w:tcW w:w="4566" w:type="dxa"/>
            <w:tcMar>
              <w:top w:w="284" w:type="dxa"/>
            </w:tcMar>
          </w:tcPr>
          <w:p w:rsidR="00F138C1" w:rsidRPr="007C429F" w:rsidRDefault="00F138C1" w:rsidP="00F138C1">
            <w:pPr>
              <w:tabs>
                <w:tab w:val="left" w:pos="6075"/>
              </w:tabs>
              <w:jc w:val="center"/>
              <w:rPr>
                <w:b/>
                <w:sz w:val="32"/>
                <w:szCs w:val="32"/>
                <w:lang w:val="fr-CA"/>
              </w:rPr>
            </w:pPr>
            <w:r w:rsidRPr="007C429F">
              <w:rPr>
                <w:b/>
                <w:sz w:val="32"/>
                <w:szCs w:val="32"/>
                <w:lang w:val="fr-CA"/>
              </w:rPr>
              <w:t>COUR SUPRÊME DU CANADA</w:t>
            </w:r>
          </w:p>
        </w:tc>
      </w:tr>
      <w:tr w:rsidR="00F138C1" w:rsidRPr="007C429F" w:rsidTr="00F138C1">
        <w:tc>
          <w:tcPr>
            <w:tcW w:w="4599" w:type="dxa"/>
            <w:tcMar>
              <w:top w:w="567" w:type="dxa"/>
            </w:tcMar>
          </w:tcPr>
          <w:p w:rsidR="00F138C1" w:rsidRPr="007C429F" w:rsidRDefault="00F138C1" w:rsidP="00F138C1">
            <w:pPr>
              <w:tabs>
                <w:tab w:val="left" w:pos="6075"/>
              </w:tabs>
              <w:jc w:val="center"/>
              <w:rPr>
                <w:sz w:val="28"/>
                <w:szCs w:val="28"/>
              </w:rPr>
            </w:pPr>
            <w:r w:rsidRPr="007C429F">
              <w:rPr>
                <w:sz w:val="28"/>
                <w:szCs w:val="28"/>
              </w:rPr>
              <w:t>BULLETIN OF</w:t>
            </w:r>
            <w:r w:rsidRPr="007C429F">
              <w:rPr>
                <w:sz w:val="28"/>
                <w:szCs w:val="28"/>
              </w:rPr>
              <w:br/>
              <w:t xml:space="preserve"> PROCEEDINGS</w:t>
            </w:r>
          </w:p>
        </w:tc>
        <w:tc>
          <w:tcPr>
            <w:tcW w:w="483" w:type="dxa"/>
          </w:tcPr>
          <w:p w:rsidR="00F138C1" w:rsidRPr="007C429F" w:rsidRDefault="00F138C1" w:rsidP="00F138C1">
            <w:pPr>
              <w:tabs>
                <w:tab w:val="left" w:pos="6075"/>
              </w:tabs>
            </w:pPr>
          </w:p>
        </w:tc>
        <w:tc>
          <w:tcPr>
            <w:tcW w:w="4566" w:type="dxa"/>
            <w:tcMar>
              <w:top w:w="567" w:type="dxa"/>
            </w:tcMar>
          </w:tcPr>
          <w:p w:rsidR="00F138C1" w:rsidRPr="007C429F" w:rsidRDefault="00F138C1" w:rsidP="00F138C1">
            <w:pPr>
              <w:tabs>
                <w:tab w:val="left" w:pos="6075"/>
              </w:tabs>
              <w:jc w:val="center"/>
              <w:rPr>
                <w:sz w:val="28"/>
                <w:szCs w:val="28"/>
                <w:lang w:val="fr-CA"/>
              </w:rPr>
            </w:pPr>
            <w:r w:rsidRPr="007C429F">
              <w:rPr>
                <w:sz w:val="28"/>
                <w:szCs w:val="28"/>
                <w:lang w:val="fr-CA"/>
              </w:rPr>
              <w:t>BULLETIN DES</w:t>
            </w:r>
            <w:r w:rsidRPr="007C429F">
              <w:rPr>
                <w:sz w:val="28"/>
                <w:szCs w:val="28"/>
                <w:lang w:val="fr-CA"/>
              </w:rPr>
              <w:br/>
              <w:t xml:space="preserve"> PROCÉDURES</w:t>
            </w:r>
          </w:p>
        </w:tc>
      </w:tr>
      <w:tr w:rsidR="00F138C1" w:rsidRPr="007C429F" w:rsidTr="00F138C1">
        <w:tc>
          <w:tcPr>
            <w:tcW w:w="4599" w:type="dxa"/>
            <w:tcMar>
              <w:top w:w="567" w:type="dxa"/>
            </w:tcMar>
          </w:tcPr>
          <w:p w:rsidR="00F138C1" w:rsidRPr="007C429F" w:rsidRDefault="00F138C1" w:rsidP="00F138C1">
            <w:pPr>
              <w:tabs>
                <w:tab w:val="left" w:pos="6075"/>
              </w:tabs>
              <w:jc w:val="both"/>
              <w:rPr>
                <w:rFonts w:ascii="Arial" w:hAnsi="Arial" w:cs="Arial"/>
                <w:i/>
                <w:sz w:val="20"/>
                <w:szCs w:val="20"/>
              </w:rPr>
            </w:pPr>
            <w:r w:rsidRPr="007C429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C429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429F" w:rsidRDefault="00F138C1" w:rsidP="00F138C1">
            <w:pPr>
              <w:tabs>
                <w:tab w:val="left" w:pos="6075"/>
              </w:tabs>
              <w:jc w:val="both"/>
              <w:rPr>
                <w:rFonts w:ascii="Arial" w:hAnsi="Arial" w:cs="Arial"/>
                <w:i/>
                <w:sz w:val="20"/>
                <w:szCs w:val="20"/>
                <w:lang w:val="fr-CA"/>
              </w:rPr>
            </w:pPr>
            <w:r w:rsidRPr="007C429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C429F" w:rsidTr="00F138C1">
        <w:tc>
          <w:tcPr>
            <w:tcW w:w="4599" w:type="dxa"/>
            <w:tcMar>
              <w:top w:w="567" w:type="dxa"/>
            </w:tcMar>
          </w:tcPr>
          <w:p w:rsidR="00F138C1" w:rsidRPr="007C429F" w:rsidRDefault="00F138C1" w:rsidP="00F138C1">
            <w:pPr>
              <w:tabs>
                <w:tab w:val="left" w:pos="6075"/>
              </w:tabs>
              <w:jc w:val="both"/>
              <w:rPr>
                <w:rFonts w:ascii="Arial" w:hAnsi="Arial" w:cs="Arial"/>
                <w:i/>
                <w:sz w:val="20"/>
                <w:szCs w:val="20"/>
              </w:rPr>
            </w:pPr>
            <w:r w:rsidRPr="007C429F">
              <w:rPr>
                <w:rFonts w:ascii="Arial" w:hAnsi="Arial" w:cs="Arial"/>
                <w:i/>
                <w:sz w:val="20"/>
                <w:szCs w:val="20"/>
              </w:rPr>
              <w:t>During Court sessions, the Bulletin is usually issued weekly.</w:t>
            </w:r>
          </w:p>
        </w:tc>
        <w:tc>
          <w:tcPr>
            <w:tcW w:w="483" w:type="dxa"/>
          </w:tcPr>
          <w:p w:rsidR="00F138C1" w:rsidRPr="007C429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429F" w:rsidRDefault="00F138C1" w:rsidP="00F138C1">
            <w:pPr>
              <w:tabs>
                <w:tab w:val="left" w:pos="6075"/>
              </w:tabs>
              <w:jc w:val="both"/>
              <w:rPr>
                <w:rFonts w:ascii="Arial" w:hAnsi="Arial" w:cs="Arial"/>
                <w:i/>
                <w:sz w:val="20"/>
                <w:szCs w:val="20"/>
                <w:lang w:val="fr-CA"/>
              </w:rPr>
            </w:pPr>
            <w:r w:rsidRPr="007C429F">
              <w:rPr>
                <w:rFonts w:ascii="Arial" w:hAnsi="Arial" w:cs="Arial"/>
                <w:i/>
                <w:sz w:val="20"/>
                <w:szCs w:val="20"/>
                <w:lang w:val="fr-CA"/>
              </w:rPr>
              <w:t>Le Bulletin paraît en principe toutes les semaines pendant les sessions de la Cour.</w:t>
            </w:r>
          </w:p>
        </w:tc>
      </w:tr>
      <w:tr w:rsidR="00F138C1" w:rsidRPr="007C429F" w:rsidTr="00F138C1">
        <w:tc>
          <w:tcPr>
            <w:tcW w:w="4599" w:type="dxa"/>
            <w:tcMar>
              <w:top w:w="567" w:type="dxa"/>
            </w:tcMar>
          </w:tcPr>
          <w:p w:rsidR="00F138C1" w:rsidRPr="007C429F" w:rsidRDefault="00F138C1" w:rsidP="00F138C1">
            <w:pPr>
              <w:tabs>
                <w:tab w:val="left" w:pos="6075"/>
              </w:tabs>
              <w:jc w:val="both"/>
              <w:rPr>
                <w:rFonts w:ascii="Arial" w:hAnsi="Arial" w:cs="Arial"/>
                <w:i/>
                <w:sz w:val="20"/>
                <w:szCs w:val="20"/>
              </w:rPr>
            </w:pPr>
            <w:r w:rsidRPr="007C429F">
              <w:rPr>
                <w:rFonts w:ascii="Arial" w:hAnsi="Arial" w:cs="Arial"/>
                <w:i/>
                <w:sz w:val="20"/>
                <w:szCs w:val="20"/>
              </w:rPr>
              <w:fldChar w:fldCharType="begin"/>
            </w:r>
            <w:r w:rsidRPr="007C429F">
              <w:rPr>
                <w:rFonts w:ascii="Arial" w:hAnsi="Arial" w:cs="Arial"/>
                <w:i/>
                <w:sz w:val="20"/>
                <w:szCs w:val="20"/>
              </w:rPr>
              <w:instrText xml:space="preserve"> SEQ CHAPTER \h \r 1</w:instrText>
            </w:r>
            <w:r w:rsidRPr="007C429F">
              <w:rPr>
                <w:rFonts w:ascii="Arial" w:hAnsi="Arial" w:cs="Arial"/>
                <w:i/>
                <w:sz w:val="20"/>
                <w:szCs w:val="20"/>
              </w:rPr>
              <w:fldChar w:fldCharType="end"/>
            </w:r>
            <w:r w:rsidRPr="007C429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C429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429F" w:rsidRDefault="00F138C1" w:rsidP="00F138C1">
            <w:pPr>
              <w:tabs>
                <w:tab w:val="left" w:pos="6075"/>
              </w:tabs>
              <w:jc w:val="both"/>
              <w:rPr>
                <w:rFonts w:ascii="Arial" w:hAnsi="Arial" w:cs="Arial"/>
                <w:i/>
                <w:sz w:val="20"/>
                <w:szCs w:val="20"/>
                <w:lang w:val="fr-CA"/>
              </w:rPr>
            </w:pPr>
            <w:r w:rsidRPr="007C429F">
              <w:rPr>
                <w:rFonts w:ascii="Arial" w:hAnsi="Arial" w:cs="Arial"/>
                <w:i/>
                <w:sz w:val="20"/>
                <w:szCs w:val="20"/>
                <w:lang w:val="fr-CA"/>
              </w:rPr>
              <w:fldChar w:fldCharType="begin"/>
            </w:r>
            <w:r w:rsidRPr="007C429F">
              <w:rPr>
                <w:rFonts w:ascii="Arial" w:hAnsi="Arial" w:cs="Arial"/>
                <w:i/>
                <w:sz w:val="20"/>
                <w:szCs w:val="20"/>
                <w:lang w:val="fr-CA"/>
              </w:rPr>
              <w:instrText xml:space="preserve"> SEQ CHAPTER \h \r 1</w:instrText>
            </w:r>
            <w:r w:rsidRPr="007C429F">
              <w:rPr>
                <w:rFonts w:ascii="Arial" w:hAnsi="Arial" w:cs="Arial"/>
                <w:i/>
                <w:sz w:val="20"/>
                <w:szCs w:val="20"/>
                <w:lang w:val="fr-CA"/>
              </w:rPr>
              <w:fldChar w:fldCharType="end"/>
            </w:r>
            <w:r w:rsidRPr="007C429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C429F" w:rsidTr="00F138C1">
        <w:tc>
          <w:tcPr>
            <w:tcW w:w="4599" w:type="dxa"/>
            <w:tcMar>
              <w:top w:w="567" w:type="dxa"/>
            </w:tcMar>
          </w:tcPr>
          <w:p w:rsidR="00F138C1" w:rsidRPr="007C429F" w:rsidRDefault="00F138C1" w:rsidP="00F138C1">
            <w:pPr>
              <w:tabs>
                <w:tab w:val="left" w:pos="6075"/>
              </w:tabs>
              <w:jc w:val="both"/>
              <w:rPr>
                <w:rFonts w:ascii="Arial" w:hAnsi="Arial" w:cs="Arial"/>
                <w:i/>
                <w:sz w:val="20"/>
                <w:szCs w:val="20"/>
              </w:rPr>
            </w:pPr>
            <w:r w:rsidRPr="007C429F">
              <w:rPr>
                <w:rFonts w:ascii="Arial" w:hAnsi="Arial" w:cs="Arial"/>
                <w:i/>
                <w:sz w:val="20"/>
                <w:szCs w:val="20"/>
                <w:lang w:val="en-US"/>
              </w:rPr>
              <w:t>Please c</w:t>
            </w:r>
            <w:r w:rsidRPr="007C429F">
              <w:rPr>
                <w:rFonts w:ascii="Arial" w:hAnsi="Arial" w:cs="Arial"/>
                <w:i/>
                <w:sz w:val="20"/>
                <w:szCs w:val="20"/>
              </w:rPr>
              <w:t xml:space="preserve">onsult the Supreme Court of Canada website at </w:t>
            </w:r>
            <w:hyperlink r:id="rId9" w:history="1">
              <w:r w:rsidRPr="007C429F">
                <w:rPr>
                  <w:rStyle w:val="Hyperlink"/>
                  <w:rFonts w:ascii="Arial" w:hAnsi="Arial" w:cs="Arial"/>
                  <w:i/>
                  <w:sz w:val="20"/>
                  <w:szCs w:val="20"/>
                </w:rPr>
                <w:t>www.scc-csc.ca</w:t>
              </w:r>
            </w:hyperlink>
            <w:r w:rsidRPr="007C429F">
              <w:rPr>
                <w:rFonts w:ascii="Arial" w:hAnsi="Arial" w:cs="Arial"/>
                <w:i/>
                <w:sz w:val="20"/>
                <w:szCs w:val="20"/>
              </w:rPr>
              <w:t xml:space="preserve"> for more information.</w:t>
            </w:r>
          </w:p>
        </w:tc>
        <w:tc>
          <w:tcPr>
            <w:tcW w:w="483" w:type="dxa"/>
          </w:tcPr>
          <w:p w:rsidR="00F138C1" w:rsidRPr="007C429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429F" w:rsidRDefault="00F138C1" w:rsidP="00F138C1">
            <w:pPr>
              <w:tabs>
                <w:tab w:val="left" w:pos="6075"/>
              </w:tabs>
              <w:jc w:val="both"/>
              <w:rPr>
                <w:rFonts w:ascii="Arial" w:hAnsi="Arial" w:cs="Arial"/>
                <w:i/>
                <w:sz w:val="20"/>
                <w:szCs w:val="20"/>
                <w:lang w:val="fr-CA"/>
              </w:rPr>
            </w:pPr>
            <w:r w:rsidRPr="007C429F">
              <w:rPr>
                <w:rFonts w:ascii="Arial" w:hAnsi="Arial" w:cs="Arial"/>
                <w:i/>
                <w:sz w:val="20"/>
                <w:szCs w:val="20"/>
                <w:lang w:val="fr-CA"/>
              </w:rPr>
              <w:t xml:space="preserve">Pour de plus amples informations, veuillez consulter le site Web de la Cour suprême du Canada à l’adresse suivante : </w:t>
            </w:r>
            <w:hyperlink r:id="rId10" w:history="1">
              <w:r w:rsidRPr="007C429F">
                <w:rPr>
                  <w:rStyle w:val="Hyperlink"/>
                  <w:rFonts w:ascii="Arial" w:hAnsi="Arial" w:cs="Arial"/>
                  <w:i/>
                  <w:sz w:val="20"/>
                  <w:szCs w:val="20"/>
                  <w:lang w:val="fr-CA"/>
                </w:rPr>
                <w:t>www.scc-csc.ca</w:t>
              </w:r>
            </w:hyperlink>
            <w:r w:rsidRPr="007C429F">
              <w:rPr>
                <w:rFonts w:ascii="Arial" w:hAnsi="Arial" w:cs="Arial"/>
                <w:i/>
                <w:sz w:val="20"/>
                <w:szCs w:val="20"/>
                <w:lang w:val="fr-CA"/>
              </w:rPr>
              <w:t xml:space="preserve"> </w:t>
            </w:r>
          </w:p>
        </w:tc>
      </w:tr>
    </w:tbl>
    <w:p w:rsidR="00F138C1" w:rsidRPr="007C429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C429F" w:rsidTr="00F138C1">
        <w:tc>
          <w:tcPr>
            <w:tcW w:w="2250" w:type="pct"/>
            <w:tcBorders>
              <w:top w:val="single" w:sz="4" w:space="0" w:color="auto"/>
            </w:tcBorders>
            <w:tcMar>
              <w:top w:w="284" w:type="dxa"/>
              <w:bottom w:w="284" w:type="dxa"/>
            </w:tcMar>
          </w:tcPr>
          <w:p w:rsidR="00F138C1" w:rsidRPr="007C429F" w:rsidRDefault="00FC7090" w:rsidP="0096424E">
            <w:pPr>
              <w:tabs>
                <w:tab w:val="left" w:pos="6075"/>
              </w:tabs>
              <w:rPr>
                <w:rFonts w:ascii="Arial" w:hAnsi="Arial" w:cs="Arial"/>
                <w:i/>
                <w:sz w:val="20"/>
                <w:szCs w:val="20"/>
              </w:rPr>
            </w:pPr>
            <w:r w:rsidRPr="007C429F">
              <w:rPr>
                <w:lang w:val="fr-CA"/>
              </w:rPr>
              <w:t>J</w:t>
            </w:r>
            <w:r w:rsidR="0096424E" w:rsidRPr="007C429F">
              <w:rPr>
                <w:lang w:val="fr-CA"/>
              </w:rPr>
              <w:t>uly</w:t>
            </w:r>
            <w:r w:rsidR="00F138C1" w:rsidRPr="007C429F">
              <w:rPr>
                <w:lang w:val="fr-CA"/>
              </w:rPr>
              <w:t xml:space="preserve"> </w:t>
            </w:r>
            <w:r w:rsidR="0096424E" w:rsidRPr="007C429F">
              <w:rPr>
                <w:lang w:val="fr-CA"/>
              </w:rPr>
              <w:t>7</w:t>
            </w:r>
            <w:r w:rsidR="00F138C1" w:rsidRPr="007C429F">
              <w:rPr>
                <w:lang w:val="fr-CA"/>
              </w:rPr>
              <w:t>, 20</w:t>
            </w:r>
            <w:r w:rsidR="009B36BA" w:rsidRPr="007C429F">
              <w:rPr>
                <w:lang w:val="fr-CA"/>
              </w:rPr>
              <w:t>2</w:t>
            </w:r>
            <w:r w:rsidRPr="007C429F">
              <w:rPr>
                <w:lang w:val="fr-CA"/>
              </w:rPr>
              <w:t>3</w:t>
            </w:r>
          </w:p>
        </w:tc>
        <w:tc>
          <w:tcPr>
            <w:tcW w:w="500" w:type="pct"/>
            <w:tcBorders>
              <w:top w:val="single" w:sz="4" w:space="0" w:color="auto"/>
            </w:tcBorders>
            <w:tcMar>
              <w:top w:w="284" w:type="dxa"/>
              <w:bottom w:w="284" w:type="dxa"/>
            </w:tcMar>
          </w:tcPr>
          <w:p w:rsidR="00F138C1" w:rsidRPr="007C429F" w:rsidRDefault="00F138C1" w:rsidP="0067226E">
            <w:pPr>
              <w:tabs>
                <w:tab w:val="left" w:pos="6075"/>
              </w:tabs>
              <w:jc w:val="center"/>
              <w:rPr>
                <w:rFonts w:ascii="Arial" w:hAnsi="Arial" w:cs="Arial"/>
                <w:i/>
                <w:sz w:val="20"/>
                <w:szCs w:val="20"/>
              </w:rPr>
            </w:pPr>
            <w:r w:rsidRPr="007C429F">
              <w:rPr>
                <w:lang w:val="fr-CA"/>
              </w:rPr>
              <w:t xml:space="preserve">1 - </w:t>
            </w:r>
            <w:r w:rsidR="0067226E" w:rsidRPr="007C429F">
              <w:rPr>
                <w:lang w:val="fr-CA"/>
              </w:rPr>
              <w:t>8</w:t>
            </w:r>
          </w:p>
        </w:tc>
        <w:tc>
          <w:tcPr>
            <w:tcW w:w="2250" w:type="pct"/>
            <w:tcBorders>
              <w:top w:val="single" w:sz="4" w:space="0" w:color="auto"/>
            </w:tcBorders>
            <w:tcMar>
              <w:top w:w="284" w:type="dxa"/>
              <w:bottom w:w="284" w:type="dxa"/>
            </w:tcMar>
          </w:tcPr>
          <w:p w:rsidR="00F138C1" w:rsidRPr="007C429F" w:rsidRDefault="00F138C1" w:rsidP="0096424E">
            <w:pPr>
              <w:tabs>
                <w:tab w:val="left" w:pos="6075"/>
              </w:tabs>
              <w:jc w:val="right"/>
              <w:rPr>
                <w:rFonts w:ascii="Arial" w:hAnsi="Arial" w:cs="Arial"/>
                <w:i/>
                <w:sz w:val="20"/>
                <w:szCs w:val="20"/>
                <w:lang w:val="fr-CA"/>
              </w:rPr>
            </w:pPr>
            <w:r w:rsidRPr="007C429F">
              <w:rPr>
                <w:lang w:val="fr-CA"/>
              </w:rPr>
              <w:t xml:space="preserve">Le </w:t>
            </w:r>
            <w:r w:rsidR="0096424E" w:rsidRPr="007C429F">
              <w:rPr>
                <w:lang w:val="fr-CA"/>
              </w:rPr>
              <w:t>7</w:t>
            </w:r>
            <w:r w:rsidRPr="007C429F">
              <w:rPr>
                <w:lang w:val="fr-CA"/>
              </w:rPr>
              <w:t xml:space="preserve"> </w:t>
            </w:r>
            <w:r w:rsidR="00FC7090" w:rsidRPr="007C429F">
              <w:rPr>
                <w:lang w:val="fr-CA"/>
              </w:rPr>
              <w:t>j</w:t>
            </w:r>
            <w:r w:rsidR="0096424E" w:rsidRPr="007C429F">
              <w:rPr>
                <w:lang w:val="fr-CA"/>
              </w:rPr>
              <w:t>uillet</w:t>
            </w:r>
            <w:r w:rsidR="00BE5B3E" w:rsidRPr="007C429F">
              <w:rPr>
                <w:lang w:val="fr-CA"/>
              </w:rPr>
              <w:t xml:space="preserve"> </w:t>
            </w:r>
            <w:r w:rsidRPr="007C429F">
              <w:rPr>
                <w:lang w:val="fr-CA"/>
              </w:rPr>
              <w:t>202</w:t>
            </w:r>
            <w:r w:rsidR="00FC7090" w:rsidRPr="007C429F">
              <w:rPr>
                <w:lang w:val="fr-CA"/>
              </w:rPr>
              <w:t>3</w:t>
            </w:r>
          </w:p>
        </w:tc>
      </w:tr>
      <w:tr w:rsidR="00F138C1" w:rsidRPr="007C429F" w:rsidTr="00F138C1">
        <w:tc>
          <w:tcPr>
            <w:tcW w:w="2250" w:type="pct"/>
            <w:tcBorders>
              <w:bottom w:val="single" w:sz="4" w:space="0" w:color="auto"/>
            </w:tcBorders>
            <w:tcMar>
              <w:top w:w="284" w:type="dxa"/>
              <w:bottom w:w="284" w:type="dxa"/>
            </w:tcMar>
          </w:tcPr>
          <w:p w:rsidR="00F138C1" w:rsidRPr="007C429F" w:rsidRDefault="00F138C1" w:rsidP="00FC7090">
            <w:pPr>
              <w:tabs>
                <w:tab w:val="left" w:pos="6075"/>
              </w:tabs>
              <w:rPr>
                <w:rFonts w:ascii="Arial" w:hAnsi="Arial" w:cs="Arial"/>
                <w:i/>
                <w:sz w:val="20"/>
                <w:szCs w:val="20"/>
              </w:rPr>
            </w:pPr>
            <w:r w:rsidRPr="007C429F">
              <w:rPr>
                <w:sz w:val="18"/>
                <w:szCs w:val="18"/>
                <w:lang w:val="en-US"/>
              </w:rPr>
              <w:t>© Supreme Court of Canada (202</w:t>
            </w:r>
            <w:r w:rsidR="00FC7090" w:rsidRPr="007C429F">
              <w:rPr>
                <w:sz w:val="18"/>
                <w:szCs w:val="18"/>
                <w:lang w:val="en-US"/>
              </w:rPr>
              <w:t>3</w:t>
            </w:r>
            <w:r w:rsidRPr="007C429F">
              <w:rPr>
                <w:sz w:val="18"/>
                <w:szCs w:val="18"/>
                <w:lang w:val="en-US"/>
              </w:rPr>
              <w:t>)</w:t>
            </w:r>
            <w:r w:rsidRPr="007C429F">
              <w:rPr>
                <w:sz w:val="18"/>
                <w:szCs w:val="18"/>
                <w:lang w:val="en-US"/>
              </w:rPr>
              <w:br/>
              <w:t>ISSN 1918-8358 (Online)</w:t>
            </w:r>
          </w:p>
        </w:tc>
        <w:tc>
          <w:tcPr>
            <w:tcW w:w="500" w:type="pct"/>
            <w:tcBorders>
              <w:bottom w:val="single" w:sz="4" w:space="0" w:color="auto"/>
            </w:tcBorders>
            <w:tcMar>
              <w:top w:w="284" w:type="dxa"/>
              <w:bottom w:w="284" w:type="dxa"/>
            </w:tcMar>
          </w:tcPr>
          <w:p w:rsidR="00F138C1" w:rsidRPr="007C429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C429F" w:rsidRDefault="00F138C1" w:rsidP="00FC7090">
            <w:pPr>
              <w:tabs>
                <w:tab w:val="left" w:pos="6075"/>
              </w:tabs>
              <w:jc w:val="right"/>
              <w:rPr>
                <w:rFonts w:ascii="Arial" w:hAnsi="Arial" w:cs="Arial"/>
                <w:i/>
                <w:sz w:val="20"/>
                <w:szCs w:val="20"/>
                <w:lang w:val="fr-CA"/>
              </w:rPr>
            </w:pPr>
            <w:r w:rsidRPr="007C429F">
              <w:rPr>
                <w:sz w:val="18"/>
                <w:szCs w:val="18"/>
                <w:lang w:val="fr-CA"/>
              </w:rPr>
              <w:t>© Cour suprême du Canada (202</w:t>
            </w:r>
            <w:r w:rsidR="00FC7090" w:rsidRPr="007C429F">
              <w:rPr>
                <w:sz w:val="18"/>
                <w:szCs w:val="18"/>
                <w:lang w:val="fr-CA"/>
              </w:rPr>
              <w:t>3</w:t>
            </w:r>
            <w:proofErr w:type="gramStart"/>
            <w:r w:rsidRPr="007C429F">
              <w:rPr>
                <w:sz w:val="18"/>
                <w:szCs w:val="18"/>
                <w:lang w:val="fr-CA"/>
              </w:rPr>
              <w:t>)</w:t>
            </w:r>
            <w:proofErr w:type="gramEnd"/>
            <w:r w:rsidRPr="007C429F">
              <w:rPr>
                <w:sz w:val="18"/>
                <w:szCs w:val="18"/>
                <w:lang w:val="fr-CA"/>
              </w:rPr>
              <w:br/>
              <w:t>ISSN 1918-8358 (En ligne)</w:t>
            </w:r>
          </w:p>
        </w:tc>
      </w:tr>
    </w:tbl>
    <w:p w:rsidR="0030050B" w:rsidRPr="007C429F" w:rsidRDefault="0030050B" w:rsidP="00F138C1">
      <w:pPr>
        <w:tabs>
          <w:tab w:val="left" w:pos="6075"/>
        </w:tabs>
        <w:rPr>
          <w:lang w:val="fr-CA"/>
        </w:rPr>
      </w:pPr>
    </w:p>
    <w:p w:rsidR="00560DF1" w:rsidRPr="007C429F" w:rsidRDefault="00560DF1" w:rsidP="0095096B">
      <w:pPr>
        <w:tabs>
          <w:tab w:val="right" w:pos="9360"/>
        </w:tabs>
        <w:rPr>
          <w:lang w:val="fr-CA"/>
        </w:rPr>
      </w:pPr>
    </w:p>
    <w:p w:rsidR="00F138C1" w:rsidRPr="007C429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C429F" w:rsidRDefault="00DC6B2E" w:rsidP="00693C38">
          <w:pPr>
            <w:pStyle w:val="Title"/>
            <w:jc w:val="center"/>
            <w:rPr>
              <w:rFonts w:ascii="Times New Roman" w:hAnsi="Times New Roman" w:cs="Times New Roman"/>
              <w:b/>
              <w:sz w:val="24"/>
              <w:szCs w:val="28"/>
              <w:lang w:val="fr-CA"/>
            </w:rPr>
          </w:pPr>
          <w:r w:rsidRPr="007C429F">
            <w:rPr>
              <w:rFonts w:ascii="Times New Roman" w:hAnsi="Times New Roman" w:cs="Times New Roman"/>
              <w:b/>
              <w:sz w:val="24"/>
              <w:szCs w:val="28"/>
              <w:lang w:val="fr-CA"/>
            </w:rPr>
            <w:t>Contents</w:t>
          </w:r>
        </w:p>
        <w:p w:rsidR="00693C38" w:rsidRPr="007C429F" w:rsidRDefault="00DC6B2E" w:rsidP="00693C38">
          <w:pPr>
            <w:jc w:val="center"/>
            <w:rPr>
              <w:b/>
              <w:szCs w:val="28"/>
              <w:lang w:val="fr-CA"/>
            </w:rPr>
          </w:pPr>
          <w:r w:rsidRPr="007C429F">
            <w:rPr>
              <w:b/>
              <w:szCs w:val="28"/>
              <w:lang w:val="fr-CA"/>
            </w:rPr>
            <w:t>Table des matières</w:t>
          </w:r>
        </w:p>
        <w:p w:rsidR="00693C38" w:rsidRPr="007C429F" w:rsidRDefault="00693C38" w:rsidP="00693C38">
          <w:pPr>
            <w:rPr>
              <w:lang w:val="fr-CA"/>
            </w:rPr>
          </w:pPr>
        </w:p>
        <w:p w:rsidR="0074635C" w:rsidRPr="007C429F" w:rsidRDefault="00DC6B2E">
          <w:pPr>
            <w:pStyle w:val="TOC1"/>
            <w:tabs>
              <w:tab w:val="right" w:leader="dot" w:pos="9638"/>
            </w:tabs>
            <w:rPr>
              <w:rFonts w:asciiTheme="minorHAnsi" w:eastAsiaTheme="minorEastAsia" w:hAnsiTheme="minorHAnsi"/>
              <w:noProof/>
              <w:sz w:val="22"/>
              <w:lang w:val="en-US"/>
            </w:rPr>
          </w:pPr>
          <w:r w:rsidRPr="007C429F">
            <w:rPr>
              <w:b/>
              <w:bCs/>
              <w:noProof/>
            </w:rPr>
            <w:fldChar w:fldCharType="begin"/>
          </w:r>
          <w:r w:rsidRPr="007C429F">
            <w:rPr>
              <w:b/>
              <w:bCs/>
              <w:noProof/>
            </w:rPr>
            <w:instrText xml:space="preserve"> TOC \o "1-3" \h \z \u </w:instrText>
          </w:r>
          <w:r w:rsidRPr="007C429F">
            <w:rPr>
              <w:b/>
              <w:bCs/>
              <w:noProof/>
            </w:rPr>
            <w:fldChar w:fldCharType="separate"/>
          </w:r>
          <w:hyperlink w:anchor="_Toc139527974" w:history="1">
            <w:r w:rsidR="0074635C" w:rsidRPr="007C429F">
              <w:rPr>
                <w:rStyle w:val="Hyperlink"/>
                <w:noProof/>
                <w:lang w:val="fr-CA"/>
              </w:rPr>
              <w:t>Applications for leave to appeal filed /  Demandes d’autorisation d’appel déposées</w:t>
            </w:r>
            <w:r w:rsidR="0074635C" w:rsidRPr="007C429F">
              <w:rPr>
                <w:noProof/>
                <w:webHidden/>
              </w:rPr>
              <w:tab/>
            </w:r>
            <w:r w:rsidR="0074635C" w:rsidRPr="007C429F">
              <w:rPr>
                <w:noProof/>
                <w:webHidden/>
              </w:rPr>
              <w:fldChar w:fldCharType="begin"/>
            </w:r>
            <w:r w:rsidR="0074635C" w:rsidRPr="007C429F">
              <w:rPr>
                <w:noProof/>
                <w:webHidden/>
              </w:rPr>
              <w:instrText xml:space="preserve"> PAGEREF _Toc139527974 \h </w:instrText>
            </w:r>
            <w:r w:rsidR="0074635C" w:rsidRPr="007C429F">
              <w:rPr>
                <w:noProof/>
                <w:webHidden/>
              </w:rPr>
            </w:r>
            <w:r w:rsidR="0074635C" w:rsidRPr="007C429F">
              <w:rPr>
                <w:noProof/>
                <w:webHidden/>
              </w:rPr>
              <w:fldChar w:fldCharType="separate"/>
            </w:r>
            <w:r w:rsidR="0074635C" w:rsidRPr="007C429F">
              <w:rPr>
                <w:noProof/>
                <w:webHidden/>
              </w:rPr>
              <w:t>1</w:t>
            </w:r>
            <w:r w:rsidR="0074635C" w:rsidRPr="007C429F">
              <w:rPr>
                <w:noProof/>
                <w:webHidden/>
              </w:rPr>
              <w:fldChar w:fldCharType="end"/>
            </w:r>
          </w:hyperlink>
        </w:p>
        <w:p w:rsidR="0074635C" w:rsidRPr="007C429F" w:rsidRDefault="0074635C">
          <w:pPr>
            <w:pStyle w:val="TOC1"/>
            <w:tabs>
              <w:tab w:val="right" w:leader="dot" w:pos="9638"/>
            </w:tabs>
            <w:rPr>
              <w:rFonts w:asciiTheme="minorHAnsi" w:eastAsiaTheme="minorEastAsia" w:hAnsiTheme="minorHAnsi"/>
              <w:noProof/>
              <w:sz w:val="22"/>
              <w:lang w:val="en-US"/>
            </w:rPr>
          </w:pPr>
          <w:hyperlink w:anchor="_Toc139527975" w:history="1">
            <w:r w:rsidRPr="007C429F">
              <w:rPr>
                <w:rStyle w:val="Hyperlink"/>
                <w:noProof/>
                <w:lang w:val="fr-CA"/>
              </w:rPr>
              <w:t>Judgments on applications for leave /  Jugements rendus sur les demandes d’autorisation</w:t>
            </w:r>
            <w:r w:rsidRPr="007C429F">
              <w:rPr>
                <w:noProof/>
                <w:webHidden/>
              </w:rPr>
              <w:tab/>
            </w:r>
            <w:r w:rsidRPr="007C429F">
              <w:rPr>
                <w:noProof/>
                <w:webHidden/>
              </w:rPr>
              <w:fldChar w:fldCharType="begin"/>
            </w:r>
            <w:r w:rsidRPr="007C429F">
              <w:rPr>
                <w:noProof/>
                <w:webHidden/>
              </w:rPr>
              <w:instrText xml:space="preserve"> PAGEREF _Toc139527975 \h </w:instrText>
            </w:r>
            <w:r w:rsidRPr="007C429F">
              <w:rPr>
                <w:noProof/>
                <w:webHidden/>
              </w:rPr>
            </w:r>
            <w:r w:rsidRPr="007C429F">
              <w:rPr>
                <w:noProof/>
                <w:webHidden/>
              </w:rPr>
              <w:fldChar w:fldCharType="separate"/>
            </w:r>
            <w:r w:rsidRPr="007C429F">
              <w:rPr>
                <w:noProof/>
                <w:webHidden/>
              </w:rPr>
              <w:t>3</w:t>
            </w:r>
            <w:r w:rsidRPr="007C429F">
              <w:rPr>
                <w:noProof/>
                <w:webHidden/>
              </w:rPr>
              <w:fldChar w:fldCharType="end"/>
            </w:r>
          </w:hyperlink>
        </w:p>
        <w:p w:rsidR="0074635C" w:rsidRPr="007C429F" w:rsidRDefault="0074635C">
          <w:pPr>
            <w:pStyle w:val="TOC1"/>
            <w:tabs>
              <w:tab w:val="right" w:leader="dot" w:pos="9638"/>
            </w:tabs>
            <w:rPr>
              <w:rFonts w:asciiTheme="minorHAnsi" w:eastAsiaTheme="minorEastAsia" w:hAnsiTheme="minorHAnsi"/>
              <w:noProof/>
              <w:sz w:val="22"/>
              <w:lang w:val="en-US"/>
            </w:rPr>
          </w:pPr>
          <w:hyperlink w:anchor="_Toc139527976" w:history="1">
            <w:r w:rsidRPr="007C429F">
              <w:rPr>
                <w:rStyle w:val="Hyperlink"/>
                <w:noProof/>
                <w:lang w:val="fr-CA"/>
              </w:rPr>
              <w:t>Motions /  Requêtes</w:t>
            </w:r>
            <w:r w:rsidRPr="007C429F">
              <w:rPr>
                <w:noProof/>
                <w:webHidden/>
              </w:rPr>
              <w:tab/>
            </w:r>
            <w:r w:rsidRPr="007C429F">
              <w:rPr>
                <w:noProof/>
                <w:webHidden/>
              </w:rPr>
              <w:fldChar w:fldCharType="begin"/>
            </w:r>
            <w:r w:rsidRPr="007C429F">
              <w:rPr>
                <w:noProof/>
                <w:webHidden/>
              </w:rPr>
              <w:instrText xml:space="preserve"> PAGEREF _Toc139527976 \h </w:instrText>
            </w:r>
            <w:r w:rsidRPr="007C429F">
              <w:rPr>
                <w:noProof/>
                <w:webHidden/>
              </w:rPr>
            </w:r>
            <w:r w:rsidRPr="007C429F">
              <w:rPr>
                <w:noProof/>
                <w:webHidden/>
              </w:rPr>
              <w:fldChar w:fldCharType="separate"/>
            </w:r>
            <w:r w:rsidRPr="007C429F">
              <w:rPr>
                <w:noProof/>
                <w:webHidden/>
              </w:rPr>
              <w:t>6</w:t>
            </w:r>
            <w:r w:rsidRPr="007C429F">
              <w:rPr>
                <w:noProof/>
                <w:webHidden/>
              </w:rPr>
              <w:fldChar w:fldCharType="end"/>
            </w:r>
          </w:hyperlink>
        </w:p>
        <w:p w:rsidR="0074635C" w:rsidRPr="007C429F" w:rsidRDefault="0074635C">
          <w:pPr>
            <w:pStyle w:val="TOC1"/>
            <w:tabs>
              <w:tab w:val="right" w:leader="dot" w:pos="9638"/>
            </w:tabs>
            <w:rPr>
              <w:rFonts w:asciiTheme="minorHAnsi" w:eastAsiaTheme="minorEastAsia" w:hAnsiTheme="minorHAnsi"/>
              <w:noProof/>
              <w:sz w:val="22"/>
              <w:lang w:val="en-US"/>
            </w:rPr>
          </w:pPr>
          <w:hyperlink w:anchor="_Toc139527977" w:history="1">
            <w:r w:rsidRPr="007C429F">
              <w:rPr>
                <w:rStyle w:val="Hyperlink"/>
                <w:noProof/>
                <w:lang w:val="fr-CA"/>
              </w:rPr>
              <w:t>Notices of discontinuance filed since the last issue /  Avis de désistement déposés depuis la dernière parution</w:t>
            </w:r>
            <w:r w:rsidRPr="007C429F">
              <w:rPr>
                <w:noProof/>
                <w:webHidden/>
              </w:rPr>
              <w:tab/>
            </w:r>
            <w:r w:rsidRPr="007C429F">
              <w:rPr>
                <w:noProof/>
                <w:webHidden/>
              </w:rPr>
              <w:fldChar w:fldCharType="begin"/>
            </w:r>
            <w:r w:rsidRPr="007C429F">
              <w:rPr>
                <w:noProof/>
                <w:webHidden/>
              </w:rPr>
              <w:instrText xml:space="preserve"> PAGEREF _Toc139527977 \h </w:instrText>
            </w:r>
            <w:r w:rsidRPr="007C429F">
              <w:rPr>
                <w:noProof/>
                <w:webHidden/>
              </w:rPr>
            </w:r>
            <w:r w:rsidRPr="007C429F">
              <w:rPr>
                <w:noProof/>
                <w:webHidden/>
              </w:rPr>
              <w:fldChar w:fldCharType="separate"/>
            </w:r>
            <w:r w:rsidRPr="007C429F">
              <w:rPr>
                <w:noProof/>
                <w:webHidden/>
              </w:rPr>
              <w:t>8</w:t>
            </w:r>
            <w:r w:rsidRPr="007C429F">
              <w:rPr>
                <w:noProof/>
                <w:webHidden/>
              </w:rPr>
              <w:fldChar w:fldCharType="end"/>
            </w:r>
          </w:hyperlink>
        </w:p>
        <w:p w:rsidR="00560DF1" w:rsidRPr="007C429F" w:rsidRDefault="00DC6B2E">
          <w:r w:rsidRPr="007C429F">
            <w:rPr>
              <w:b/>
              <w:bCs/>
              <w:noProof/>
              <w:sz w:val="20"/>
            </w:rPr>
            <w:fldChar w:fldCharType="end"/>
          </w:r>
        </w:p>
      </w:sdtContent>
    </w:sdt>
    <w:p w:rsidR="00560DF1" w:rsidRPr="007C429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C429F" w:rsidTr="00F138C1">
        <w:trPr>
          <w:jc w:val="center"/>
        </w:trPr>
        <w:tc>
          <w:tcPr>
            <w:tcW w:w="9638" w:type="dxa"/>
          </w:tcPr>
          <w:p w:rsidR="00F138C1" w:rsidRPr="007C429F" w:rsidRDefault="00F138C1" w:rsidP="00F138C1">
            <w:pPr>
              <w:keepNext/>
              <w:tabs>
                <w:tab w:val="right" w:pos="9360"/>
              </w:tabs>
              <w:spacing w:after="120"/>
              <w:jc w:val="center"/>
              <w:rPr>
                <w:szCs w:val="24"/>
              </w:rPr>
            </w:pPr>
            <w:r w:rsidRPr="007C429F">
              <w:rPr>
                <w:szCs w:val="24"/>
              </w:rPr>
              <w:t>NOTICE</w:t>
            </w:r>
          </w:p>
          <w:p w:rsidR="00F138C1" w:rsidRPr="007C429F" w:rsidRDefault="00F138C1" w:rsidP="00F138C1">
            <w:pPr>
              <w:keepNext/>
              <w:tabs>
                <w:tab w:val="right" w:pos="9360"/>
              </w:tabs>
              <w:spacing w:after="120"/>
              <w:jc w:val="both"/>
              <w:rPr>
                <w:szCs w:val="24"/>
              </w:rPr>
            </w:pPr>
            <w:r w:rsidRPr="007C429F">
              <w:rPr>
                <w:szCs w:val="24"/>
              </w:rPr>
              <w:t>Case summaries included in the Bulletin are prepared by the Office of the Registrar of the Supreme Court of Canada (Law Branch) for information purposes only.</w:t>
            </w:r>
          </w:p>
          <w:p w:rsidR="00F138C1" w:rsidRPr="007C429F" w:rsidRDefault="00F138C1" w:rsidP="00F138C1">
            <w:pPr>
              <w:keepNext/>
              <w:tabs>
                <w:tab w:val="right" w:pos="9360"/>
              </w:tabs>
              <w:spacing w:after="120"/>
              <w:jc w:val="center"/>
              <w:rPr>
                <w:szCs w:val="24"/>
                <w:lang w:val="fr-CA"/>
              </w:rPr>
            </w:pPr>
            <w:r w:rsidRPr="007C429F">
              <w:rPr>
                <w:szCs w:val="24"/>
                <w:lang w:val="fr-CA"/>
              </w:rPr>
              <w:t>AVIS</w:t>
            </w:r>
          </w:p>
          <w:p w:rsidR="00F138C1" w:rsidRPr="007C429F" w:rsidRDefault="00F138C1" w:rsidP="00F138C1">
            <w:pPr>
              <w:keepNext/>
              <w:tabs>
                <w:tab w:val="right" w:pos="9360"/>
              </w:tabs>
              <w:spacing w:after="120"/>
              <w:jc w:val="both"/>
              <w:rPr>
                <w:sz w:val="20"/>
                <w:szCs w:val="20"/>
                <w:lang w:val="fr-CA"/>
              </w:rPr>
            </w:pPr>
            <w:r w:rsidRPr="007C429F">
              <w:rPr>
                <w:szCs w:val="24"/>
                <w:lang w:val="fr-CA"/>
              </w:rPr>
              <w:t>Les résumés des causes publiés dans le bulletin sont préparés par le Bureau du registraire (Direction générale du droit) uniquement à titre d’information.</w:t>
            </w:r>
          </w:p>
        </w:tc>
      </w:tr>
    </w:tbl>
    <w:p w:rsidR="00F138C1" w:rsidRPr="007C429F" w:rsidRDefault="00F138C1" w:rsidP="00F138C1">
      <w:pPr>
        <w:tabs>
          <w:tab w:val="right" w:pos="9360"/>
        </w:tabs>
        <w:rPr>
          <w:lang w:val="fr-CA"/>
        </w:rPr>
      </w:pPr>
    </w:p>
    <w:p w:rsidR="00F138C1" w:rsidRPr="007C429F" w:rsidRDefault="00F138C1" w:rsidP="00F138C1">
      <w:pPr>
        <w:tabs>
          <w:tab w:val="right" w:pos="9360"/>
        </w:tabs>
        <w:rPr>
          <w:lang w:val="fr-CA"/>
        </w:rPr>
      </w:pPr>
    </w:p>
    <w:p w:rsidR="00C01FCB" w:rsidRPr="007C429F" w:rsidRDefault="00C01FCB" w:rsidP="0095096B">
      <w:pPr>
        <w:tabs>
          <w:tab w:val="right" w:pos="9360"/>
        </w:tabs>
        <w:rPr>
          <w:lang w:val="fr-CA"/>
        </w:rPr>
      </w:pPr>
    </w:p>
    <w:p w:rsidR="00A87207" w:rsidRPr="007C429F" w:rsidRDefault="00A87207" w:rsidP="0095096B">
      <w:pPr>
        <w:tabs>
          <w:tab w:val="right" w:pos="9360"/>
        </w:tabs>
        <w:rPr>
          <w:lang w:val="fr-CA"/>
        </w:rPr>
        <w:sectPr w:rsidR="00A87207" w:rsidRPr="007C429F" w:rsidSect="0044776A">
          <w:pgSz w:w="12240" w:h="15840"/>
          <w:pgMar w:top="720" w:right="1152" w:bottom="1080" w:left="1440" w:header="706" w:footer="706" w:gutter="0"/>
          <w:cols w:space="708"/>
          <w:titlePg/>
          <w:docGrid w:linePitch="360"/>
        </w:sectPr>
      </w:pPr>
    </w:p>
    <w:p w:rsidR="00560DF1" w:rsidRPr="007C429F" w:rsidRDefault="00DD0BDC" w:rsidP="00567602">
      <w:pPr>
        <w:pStyle w:val="Header1StyleE"/>
        <w:pBdr>
          <w:bottom w:val="single" w:sz="12" w:space="1" w:color="auto"/>
        </w:pBdr>
        <w:rPr>
          <w:lang w:val="fr-CA"/>
        </w:rPr>
      </w:pPr>
      <w:bookmarkStart w:id="0" w:name="_Toc139527974"/>
      <w:r w:rsidRPr="007C429F">
        <w:rPr>
          <w:lang w:val="fr-CA"/>
        </w:rPr>
        <w:lastRenderedPageBreak/>
        <w:t>Applications for leave to appeal filed</w:t>
      </w:r>
      <w:r w:rsidR="00271E1E" w:rsidRPr="007C429F">
        <w:rPr>
          <w:lang w:val="fr-CA"/>
        </w:rPr>
        <w:t xml:space="preserve"> / </w:t>
      </w:r>
      <w:r w:rsidR="00727571" w:rsidRPr="007C429F">
        <w:rPr>
          <w:lang w:val="fr-CA"/>
        </w:rPr>
        <w:br/>
      </w:r>
      <w:r w:rsidRPr="007C429F">
        <w:rPr>
          <w:lang w:val="fr-CA"/>
        </w:rPr>
        <w:t>Demandes d’autorisation d’appel déposées</w:t>
      </w:r>
      <w:bookmarkEnd w:id="0"/>
    </w:p>
    <w:p w:rsidR="00F138C1" w:rsidRPr="007C429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C429F" w:rsidTr="00F138C1">
        <w:tc>
          <w:tcPr>
            <w:tcW w:w="4239" w:type="dxa"/>
            <w:shd w:val="clear" w:color="auto" w:fill="auto"/>
          </w:tcPr>
          <w:p w:rsidR="00F138C1" w:rsidRPr="007C429F" w:rsidRDefault="006520BC" w:rsidP="00F138C1">
            <w:pPr>
              <w:rPr>
                <w:sz w:val="20"/>
                <w:szCs w:val="20"/>
                <w:lang w:val="en-US"/>
              </w:rPr>
            </w:pPr>
            <w:r w:rsidRPr="007C429F">
              <w:rPr>
                <w:b/>
                <w:sz w:val="20"/>
                <w:szCs w:val="20"/>
                <w:lang w:val="en-US"/>
              </w:rPr>
              <w:t>Ali Farhan Al Aazawi</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6520BC" w:rsidRPr="007C429F">
              <w:rPr>
                <w:sz w:val="20"/>
                <w:szCs w:val="20"/>
                <w:lang w:val="en-US"/>
              </w:rPr>
              <w:t>Der, K.C., Balfour QH</w:t>
            </w:r>
          </w:p>
          <w:p w:rsidR="00F138C1" w:rsidRPr="007C429F" w:rsidRDefault="00EC6816" w:rsidP="00F138C1">
            <w:pPr>
              <w:tabs>
                <w:tab w:val="left" w:pos="-1440"/>
                <w:tab w:val="left" w:pos="-720"/>
              </w:tabs>
              <w:rPr>
                <w:sz w:val="20"/>
                <w:szCs w:val="20"/>
                <w:lang w:val="en-US"/>
              </w:rPr>
            </w:pPr>
            <w:r w:rsidRPr="007C429F">
              <w:rPr>
                <w:sz w:val="20"/>
                <w:szCs w:val="20"/>
                <w:lang w:val="en-US"/>
              </w:rPr>
              <w:tab/>
            </w:r>
            <w:r w:rsidR="006520BC" w:rsidRPr="007C429F">
              <w:rPr>
                <w:sz w:val="20"/>
                <w:szCs w:val="20"/>
                <w:lang w:val="en-US"/>
              </w:rPr>
              <w:t>Der Barristers</w:t>
            </w:r>
          </w:p>
          <w:p w:rsidR="00EC6816" w:rsidRPr="007C429F" w:rsidRDefault="00EC6816" w:rsidP="00F138C1">
            <w:pPr>
              <w:tabs>
                <w:tab w:val="left" w:pos="-1440"/>
                <w:tab w:val="left" w:pos="-720"/>
              </w:tabs>
              <w:rPr>
                <w:sz w:val="20"/>
                <w:szCs w:val="20"/>
                <w:lang w:val="en-US"/>
              </w:rPr>
            </w:pPr>
          </w:p>
          <w:p w:rsidR="00F138C1" w:rsidRPr="007C429F" w:rsidRDefault="00F138C1" w:rsidP="00F138C1">
            <w:pPr>
              <w:tabs>
                <w:tab w:val="left" w:pos="-1440"/>
                <w:tab w:val="left" w:pos="-720"/>
              </w:tabs>
              <w:rPr>
                <w:sz w:val="20"/>
                <w:szCs w:val="20"/>
                <w:lang w:val="en-US"/>
              </w:rPr>
            </w:pPr>
            <w:r w:rsidRPr="007C429F">
              <w:rPr>
                <w:sz w:val="20"/>
                <w:szCs w:val="20"/>
                <w:lang w:val="en-US"/>
              </w:rPr>
              <w:tab/>
              <w:t>v. (4</w:t>
            </w:r>
            <w:r w:rsidR="00E75FA5" w:rsidRPr="007C429F">
              <w:rPr>
                <w:sz w:val="20"/>
                <w:szCs w:val="20"/>
                <w:lang w:val="en-US"/>
              </w:rPr>
              <w:t>0753</w:t>
            </w:r>
            <w:r w:rsidRPr="007C429F">
              <w:rPr>
                <w:sz w:val="20"/>
                <w:szCs w:val="20"/>
                <w:lang w:val="en-US"/>
              </w:rPr>
              <w:t>)</w:t>
            </w:r>
          </w:p>
          <w:p w:rsidR="00F138C1" w:rsidRPr="007C429F" w:rsidRDefault="00F138C1" w:rsidP="00F138C1">
            <w:pPr>
              <w:tabs>
                <w:tab w:val="left" w:pos="-1440"/>
                <w:tab w:val="left" w:pos="-720"/>
              </w:tabs>
              <w:rPr>
                <w:sz w:val="20"/>
                <w:szCs w:val="20"/>
                <w:lang w:val="en-US"/>
              </w:rPr>
            </w:pPr>
          </w:p>
          <w:p w:rsidR="00F138C1" w:rsidRPr="007C429F" w:rsidRDefault="006520BC" w:rsidP="00F138C1">
            <w:pPr>
              <w:tabs>
                <w:tab w:val="left" w:pos="-1440"/>
                <w:tab w:val="left" w:pos="-720"/>
              </w:tabs>
              <w:rPr>
                <w:b/>
                <w:sz w:val="20"/>
                <w:szCs w:val="20"/>
                <w:lang w:val="en-US"/>
              </w:rPr>
            </w:pPr>
            <w:r w:rsidRPr="007C429F">
              <w:rPr>
                <w:b/>
                <w:sz w:val="20"/>
                <w:szCs w:val="20"/>
                <w:lang w:val="en-US"/>
              </w:rPr>
              <w:t>His Majesty the King</w:t>
            </w:r>
            <w:r w:rsidR="00F138C1" w:rsidRPr="007C429F">
              <w:rPr>
                <w:b/>
                <w:sz w:val="20"/>
                <w:szCs w:val="20"/>
                <w:lang w:val="en-US"/>
              </w:rPr>
              <w:t xml:space="preserve"> (</w:t>
            </w:r>
            <w:r w:rsidRPr="007C429F">
              <w:rPr>
                <w:b/>
                <w:sz w:val="20"/>
                <w:szCs w:val="20"/>
                <w:lang w:val="en-US"/>
              </w:rPr>
              <w:t>Alta</w:t>
            </w:r>
            <w:r w:rsidR="00F138C1" w:rsidRPr="007C429F">
              <w:rPr>
                <w:b/>
                <w:sz w:val="20"/>
                <w:szCs w:val="20"/>
                <w:lang w:val="en-US"/>
              </w:rPr>
              <w:t>.)</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6520BC" w:rsidRPr="007C429F">
              <w:rPr>
                <w:sz w:val="20"/>
                <w:szCs w:val="20"/>
                <w:lang w:val="en-US"/>
              </w:rPr>
              <w:t>Spark, Thomas</w:t>
            </w:r>
          </w:p>
          <w:p w:rsidR="00F138C1" w:rsidRPr="007C429F" w:rsidRDefault="00F138C1" w:rsidP="00F138C1">
            <w:pPr>
              <w:tabs>
                <w:tab w:val="left" w:pos="-1440"/>
                <w:tab w:val="left" w:pos="-720"/>
              </w:tabs>
              <w:rPr>
                <w:sz w:val="20"/>
                <w:szCs w:val="20"/>
              </w:rPr>
            </w:pPr>
            <w:r w:rsidRPr="007C429F">
              <w:rPr>
                <w:sz w:val="20"/>
                <w:szCs w:val="20"/>
                <w:lang w:val="en-US"/>
              </w:rPr>
              <w:tab/>
            </w:r>
            <w:r w:rsidR="006520BC" w:rsidRPr="007C429F">
              <w:rPr>
                <w:sz w:val="20"/>
                <w:szCs w:val="20"/>
              </w:rPr>
              <w:t>Attorney General of Alberta</w:t>
            </w:r>
          </w:p>
          <w:p w:rsidR="00F138C1" w:rsidRPr="007C429F" w:rsidRDefault="00F138C1" w:rsidP="00F138C1">
            <w:pPr>
              <w:tabs>
                <w:tab w:val="left" w:pos="-1440"/>
                <w:tab w:val="left" w:pos="-720"/>
              </w:tabs>
              <w:rPr>
                <w:sz w:val="20"/>
                <w:szCs w:val="20"/>
              </w:rPr>
            </w:pPr>
          </w:p>
          <w:p w:rsidR="00F138C1" w:rsidRPr="007C429F" w:rsidRDefault="00F138C1" w:rsidP="00F138C1">
            <w:pPr>
              <w:rPr>
                <w:sz w:val="20"/>
                <w:szCs w:val="20"/>
              </w:rPr>
            </w:pPr>
            <w:r w:rsidRPr="007C429F">
              <w:rPr>
                <w:sz w:val="20"/>
                <w:szCs w:val="20"/>
              </w:rPr>
              <w:t xml:space="preserve">FILING DATE: </w:t>
            </w:r>
            <w:r w:rsidR="006520BC" w:rsidRPr="007C429F">
              <w:rPr>
                <w:sz w:val="20"/>
                <w:szCs w:val="20"/>
              </w:rPr>
              <w:t>May</w:t>
            </w:r>
            <w:r w:rsidRPr="007C429F">
              <w:rPr>
                <w:sz w:val="20"/>
                <w:szCs w:val="20"/>
              </w:rPr>
              <w:t xml:space="preserve"> </w:t>
            </w:r>
            <w:r w:rsidR="006520BC" w:rsidRPr="007C429F">
              <w:rPr>
                <w:sz w:val="20"/>
                <w:szCs w:val="20"/>
              </w:rPr>
              <w:t>29</w:t>
            </w:r>
            <w:r w:rsidRPr="007C429F">
              <w:rPr>
                <w:sz w:val="20"/>
                <w:szCs w:val="20"/>
              </w:rPr>
              <w:t>, 20</w:t>
            </w:r>
            <w:r w:rsidR="00DA1D48" w:rsidRPr="007C429F">
              <w:rPr>
                <w:sz w:val="20"/>
                <w:szCs w:val="20"/>
              </w:rPr>
              <w:t>2</w:t>
            </w:r>
            <w:r w:rsidR="00FC7090" w:rsidRPr="007C429F">
              <w:rPr>
                <w:sz w:val="20"/>
                <w:szCs w:val="20"/>
              </w:rPr>
              <w:t>3</w:t>
            </w:r>
          </w:p>
          <w:p w:rsidR="004B2E86" w:rsidRPr="007C429F" w:rsidRDefault="004B2E86" w:rsidP="00F138C1">
            <w:pPr>
              <w:rPr>
                <w:sz w:val="20"/>
                <w:szCs w:val="20"/>
              </w:rPr>
            </w:pPr>
          </w:p>
          <w:p w:rsidR="00F138C1" w:rsidRPr="007C429F" w:rsidRDefault="007C429F" w:rsidP="00F138C1">
            <w:pPr>
              <w:rPr>
                <w:sz w:val="20"/>
                <w:szCs w:val="20"/>
              </w:rPr>
            </w:pPr>
            <w:r w:rsidRPr="007C429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E7488C" w:rsidRPr="007C429F" w:rsidRDefault="00E7488C" w:rsidP="00F138C1">
            <w:pPr>
              <w:jc w:val="center"/>
              <w:rPr>
                <w:sz w:val="20"/>
                <w:szCs w:val="20"/>
              </w:rPr>
            </w:pPr>
          </w:p>
          <w:p w:rsidR="00F138C1" w:rsidRPr="007C429F" w:rsidRDefault="00F138C1" w:rsidP="00F138C1">
            <w:pPr>
              <w:jc w:val="center"/>
              <w:rPr>
                <w:sz w:val="20"/>
                <w:szCs w:val="20"/>
              </w:rPr>
            </w:pPr>
          </w:p>
          <w:p w:rsidR="00F138C1" w:rsidRPr="007C429F" w:rsidRDefault="00F138C1" w:rsidP="00F138C1">
            <w:pPr>
              <w:jc w:val="center"/>
              <w:rPr>
                <w:sz w:val="20"/>
                <w:szCs w:val="20"/>
              </w:rPr>
            </w:pPr>
          </w:p>
          <w:p w:rsidR="004B2E86" w:rsidRPr="007C429F" w:rsidRDefault="004B2E86" w:rsidP="00F138C1">
            <w:pPr>
              <w:jc w:val="center"/>
              <w:rPr>
                <w:sz w:val="20"/>
                <w:szCs w:val="20"/>
              </w:rPr>
            </w:pPr>
          </w:p>
          <w:p w:rsidR="00F138C1" w:rsidRPr="007C429F" w:rsidRDefault="00F138C1" w:rsidP="00F138C1">
            <w:pPr>
              <w:jc w:val="center"/>
              <w:rPr>
                <w:sz w:val="20"/>
                <w:szCs w:val="20"/>
              </w:rPr>
            </w:pPr>
          </w:p>
        </w:tc>
        <w:tc>
          <w:tcPr>
            <w:tcW w:w="4239" w:type="dxa"/>
            <w:shd w:val="clear" w:color="auto" w:fill="auto"/>
          </w:tcPr>
          <w:p w:rsidR="00F138C1" w:rsidRPr="007C429F" w:rsidRDefault="00E7488C" w:rsidP="00F138C1">
            <w:pPr>
              <w:rPr>
                <w:b/>
                <w:sz w:val="20"/>
                <w:szCs w:val="20"/>
                <w:lang w:val="fr-CA"/>
              </w:rPr>
            </w:pPr>
            <w:r w:rsidRPr="007C429F">
              <w:rPr>
                <w:b/>
                <w:sz w:val="20"/>
                <w:szCs w:val="20"/>
                <w:lang w:val="fr-CA"/>
              </w:rPr>
              <w:t>Alain Garneau</w:t>
            </w:r>
          </w:p>
          <w:p w:rsidR="00F138C1" w:rsidRPr="007C429F" w:rsidRDefault="00F138C1" w:rsidP="00F138C1">
            <w:pPr>
              <w:tabs>
                <w:tab w:val="left" w:pos="-1440"/>
                <w:tab w:val="left" w:pos="-720"/>
              </w:tabs>
              <w:rPr>
                <w:sz w:val="20"/>
                <w:szCs w:val="20"/>
                <w:lang w:val="fr-CA"/>
              </w:rPr>
            </w:pPr>
            <w:r w:rsidRPr="007C429F">
              <w:rPr>
                <w:sz w:val="20"/>
                <w:szCs w:val="20"/>
                <w:lang w:val="fr-CA"/>
              </w:rPr>
              <w:tab/>
            </w:r>
            <w:r w:rsidR="00E7488C" w:rsidRPr="007C429F">
              <w:rPr>
                <w:sz w:val="20"/>
                <w:szCs w:val="20"/>
                <w:lang w:val="fr-CA"/>
              </w:rPr>
              <w:t>Dumas, Alain</w:t>
            </w:r>
          </w:p>
          <w:p w:rsidR="00F138C1" w:rsidRPr="007C429F" w:rsidRDefault="00F138C1" w:rsidP="00F138C1">
            <w:pPr>
              <w:tabs>
                <w:tab w:val="left" w:pos="-1440"/>
                <w:tab w:val="left" w:pos="-720"/>
              </w:tabs>
              <w:rPr>
                <w:sz w:val="20"/>
                <w:szCs w:val="20"/>
                <w:lang w:val="fr-CA"/>
              </w:rPr>
            </w:pPr>
            <w:r w:rsidRPr="007C429F">
              <w:rPr>
                <w:sz w:val="20"/>
                <w:szCs w:val="20"/>
                <w:lang w:val="fr-CA"/>
              </w:rPr>
              <w:tab/>
            </w:r>
            <w:r w:rsidR="00E7488C" w:rsidRPr="007C429F">
              <w:rPr>
                <w:sz w:val="20"/>
                <w:szCs w:val="20"/>
                <w:lang w:val="fr-CA"/>
              </w:rPr>
              <w:t>Dumas Carré Théberge Michaud-Brère</w:t>
            </w:r>
          </w:p>
          <w:p w:rsidR="00F138C1" w:rsidRPr="007C429F" w:rsidRDefault="00F138C1" w:rsidP="00F138C1">
            <w:pPr>
              <w:tabs>
                <w:tab w:val="left" w:pos="-1440"/>
                <w:tab w:val="left" w:pos="-720"/>
              </w:tabs>
              <w:rPr>
                <w:sz w:val="20"/>
                <w:szCs w:val="20"/>
                <w:lang w:val="fr-CA"/>
              </w:rPr>
            </w:pPr>
          </w:p>
          <w:p w:rsidR="00E75FA5" w:rsidRPr="007C429F" w:rsidRDefault="00E75FA5" w:rsidP="00E75FA5">
            <w:pPr>
              <w:tabs>
                <w:tab w:val="left" w:pos="-1440"/>
                <w:tab w:val="left" w:pos="-720"/>
              </w:tabs>
              <w:rPr>
                <w:sz w:val="20"/>
                <w:szCs w:val="20"/>
                <w:lang w:val="fr-CA"/>
              </w:rPr>
            </w:pPr>
            <w:r w:rsidRPr="007C429F">
              <w:rPr>
                <w:sz w:val="20"/>
                <w:szCs w:val="20"/>
                <w:lang w:val="fr-CA"/>
              </w:rPr>
              <w:tab/>
            </w:r>
            <w:r w:rsidRPr="007C429F">
              <w:rPr>
                <w:sz w:val="20"/>
                <w:szCs w:val="20"/>
                <w:lang w:val="fr-CA"/>
              </w:rPr>
              <w:t>c</w:t>
            </w:r>
            <w:r w:rsidRPr="007C429F">
              <w:rPr>
                <w:sz w:val="20"/>
                <w:szCs w:val="20"/>
                <w:lang w:val="fr-CA"/>
              </w:rPr>
              <w:t>. (4075</w:t>
            </w:r>
            <w:r w:rsidRPr="007C429F">
              <w:rPr>
                <w:sz w:val="20"/>
                <w:szCs w:val="20"/>
                <w:lang w:val="fr-CA"/>
              </w:rPr>
              <w:t>4</w:t>
            </w:r>
            <w:r w:rsidRPr="007C429F">
              <w:rPr>
                <w:sz w:val="20"/>
                <w:szCs w:val="20"/>
                <w:lang w:val="fr-CA"/>
              </w:rPr>
              <w:t>)</w:t>
            </w:r>
          </w:p>
          <w:p w:rsidR="00F138C1" w:rsidRPr="007C429F" w:rsidRDefault="00F138C1" w:rsidP="00F138C1">
            <w:pPr>
              <w:tabs>
                <w:tab w:val="left" w:pos="-1440"/>
                <w:tab w:val="left" w:pos="-720"/>
              </w:tabs>
              <w:rPr>
                <w:sz w:val="20"/>
                <w:szCs w:val="20"/>
                <w:lang w:val="fr-CA"/>
              </w:rPr>
            </w:pPr>
          </w:p>
          <w:p w:rsidR="00F138C1" w:rsidRPr="007C429F" w:rsidRDefault="00E7488C" w:rsidP="00F138C1">
            <w:pPr>
              <w:tabs>
                <w:tab w:val="left" w:pos="-1440"/>
                <w:tab w:val="left" w:pos="-720"/>
              </w:tabs>
              <w:rPr>
                <w:b/>
                <w:sz w:val="20"/>
                <w:szCs w:val="20"/>
                <w:lang w:val="fr-CA"/>
              </w:rPr>
            </w:pPr>
            <w:r w:rsidRPr="007C429F">
              <w:rPr>
                <w:b/>
                <w:sz w:val="20"/>
                <w:szCs w:val="20"/>
                <w:lang w:val="fr-CA"/>
              </w:rPr>
              <w:t>Sa Majesté le Roi</w:t>
            </w:r>
            <w:r w:rsidR="00F138C1" w:rsidRPr="007C429F">
              <w:rPr>
                <w:sz w:val="20"/>
                <w:szCs w:val="20"/>
                <w:lang w:val="fr-CA"/>
              </w:rPr>
              <w:t xml:space="preserve"> </w:t>
            </w:r>
            <w:r w:rsidR="00F138C1" w:rsidRPr="007C429F">
              <w:rPr>
                <w:b/>
                <w:sz w:val="20"/>
                <w:szCs w:val="20"/>
                <w:lang w:val="fr-CA"/>
              </w:rPr>
              <w:t>(Qc)</w:t>
            </w:r>
          </w:p>
          <w:p w:rsidR="00F138C1" w:rsidRPr="007C429F" w:rsidRDefault="00F138C1" w:rsidP="00F138C1">
            <w:pPr>
              <w:tabs>
                <w:tab w:val="left" w:pos="-1440"/>
                <w:tab w:val="left" w:pos="-720"/>
              </w:tabs>
              <w:rPr>
                <w:sz w:val="20"/>
                <w:szCs w:val="20"/>
                <w:lang w:val="fr-CA"/>
              </w:rPr>
            </w:pPr>
            <w:r w:rsidRPr="007C429F">
              <w:rPr>
                <w:sz w:val="20"/>
                <w:szCs w:val="20"/>
                <w:lang w:val="fr-CA"/>
              </w:rPr>
              <w:tab/>
            </w:r>
            <w:r w:rsidR="00E7488C" w:rsidRPr="007C429F">
              <w:rPr>
                <w:sz w:val="20"/>
                <w:szCs w:val="20"/>
                <w:lang w:val="fr-CA"/>
              </w:rPr>
              <w:t>Bastarache, Annie</w:t>
            </w:r>
          </w:p>
          <w:p w:rsidR="00E7488C" w:rsidRPr="007C429F" w:rsidRDefault="00F138C1" w:rsidP="00F138C1">
            <w:pPr>
              <w:tabs>
                <w:tab w:val="left" w:pos="-1440"/>
                <w:tab w:val="left" w:pos="-720"/>
              </w:tabs>
              <w:rPr>
                <w:sz w:val="20"/>
                <w:szCs w:val="20"/>
                <w:lang w:val="fr-CA"/>
              </w:rPr>
            </w:pPr>
            <w:r w:rsidRPr="007C429F">
              <w:rPr>
                <w:sz w:val="20"/>
                <w:szCs w:val="20"/>
                <w:lang w:val="fr-CA"/>
              </w:rPr>
              <w:tab/>
            </w:r>
            <w:r w:rsidR="00E7488C" w:rsidRPr="007C429F">
              <w:rPr>
                <w:sz w:val="20"/>
                <w:szCs w:val="20"/>
                <w:lang w:val="fr-CA"/>
              </w:rPr>
              <w:t xml:space="preserve">Directeur des poursuites criminelles et </w:t>
            </w:r>
          </w:p>
          <w:p w:rsidR="00F138C1" w:rsidRPr="007C429F" w:rsidRDefault="00E7488C" w:rsidP="00F138C1">
            <w:pPr>
              <w:tabs>
                <w:tab w:val="left" w:pos="-1440"/>
                <w:tab w:val="left" w:pos="-720"/>
              </w:tabs>
              <w:rPr>
                <w:sz w:val="20"/>
                <w:szCs w:val="20"/>
                <w:lang w:val="fr-CA"/>
              </w:rPr>
            </w:pPr>
            <w:r w:rsidRPr="007C429F">
              <w:rPr>
                <w:sz w:val="20"/>
                <w:szCs w:val="20"/>
                <w:lang w:val="fr-CA"/>
              </w:rPr>
              <w:tab/>
            </w:r>
            <w:r w:rsidRPr="007C429F">
              <w:rPr>
                <w:sz w:val="20"/>
                <w:szCs w:val="20"/>
                <w:lang w:val="fr-CA"/>
              </w:rPr>
              <w:t>pénales</w:t>
            </w:r>
          </w:p>
          <w:p w:rsidR="00F138C1" w:rsidRPr="007C429F" w:rsidRDefault="00F138C1" w:rsidP="00F138C1">
            <w:pPr>
              <w:tabs>
                <w:tab w:val="left" w:pos="-1440"/>
                <w:tab w:val="left" w:pos="-720"/>
              </w:tabs>
              <w:rPr>
                <w:sz w:val="20"/>
                <w:szCs w:val="20"/>
                <w:lang w:val="fr-CA"/>
              </w:rPr>
            </w:pPr>
          </w:p>
          <w:p w:rsidR="00F138C1" w:rsidRPr="007C429F" w:rsidRDefault="00F138C1" w:rsidP="00F138C1">
            <w:pPr>
              <w:rPr>
                <w:sz w:val="20"/>
                <w:szCs w:val="20"/>
                <w:lang w:val="fr-CA"/>
              </w:rPr>
            </w:pPr>
            <w:r w:rsidRPr="007C429F">
              <w:rPr>
                <w:sz w:val="20"/>
                <w:szCs w:val="20"/>
                <w:lang w:val="fr-CA"/>
              </w:rPr>
              <w:t xml:space="preserve">DATE DE PRODUCTION : le </w:t>
            </w:r>
            <w:r w:rsidR="00E7488C" w:rsidRPr="007C429F">
              <w:rPr>
                <w:sz w:val="20"/>
                <w:szCs w:val="20"/>
                <w:lang w:val="fr-CA"/>
              </w:rPr>
              <w:t>30</w:t>
            </w:r>
            <w:r w:rsidRPr="007C429F">
              <w:rPr>
                <w:sz w:val="20"/>
                <w:szCs w:val="20"/>
                <w:lang w:val="fr-CA"/>
              </w:rPr>
              <w:t xml:space="preserve"> </w:t>
            </w:r>
            <w:r w:rsidR="00E7488C" w:rsidRPr="007C429F">
              <w:rPr>
                <w:sz w:val="20"/>
                <w:szCs w:val="20"/>
                <w:lang w:val="fr-CA"/>
              </w:rPr>
              <w:t>mai</w:t>
            </w:r>
            <w:r w:rsidRPr="007C429F">
              <w:rPr>
                <w:sz w:val="20"/>
                <w:szCs w:val="20"/>
                <w:lang w:val="fr-CA"/>
              </w:rPr>
              <w:t xml:space="preserve"> 20</w:t>
            </w:r>
            <w:r w:rsidR="00DA1D48" w:rsidRPr="007C429F">
              <w:rPr>
                <w:sz w:val="20"/>
                <w:szCs w:val="20"/>
                <w:lang w:val="fr-CA"/>
              </w:rPr>
              <w:t>2</w:t>
            </w:r>
            <w:r w:rsidR="00FC7090" w:rsidRPr="007C429F">
              <w:rPr>
                <w:sz w:val="20"/>
                <w:szCs w:val="20"/>
                <w:lang w:val="fr-CA"/>
              </w:rPr>
              <w:t>3</w:t>
            </w:r>
          </w:p>
          <w:p w:rsidR="004B2E86" w:rsidRPr="007C429F" w:rsidRDefault="004B2E86" w:rsidP="00F138C1">
            <w:pPr>
              <w:rPr>
                <w:sz w:val="20"/>
                <w:szCs w:val="20"/>
                <w:lang w:val="fr-CA"/>
              </w:rPr>
            </w:pPr>
          </w:p>
          <w:p w:rsidR="00F138C1" w:rsidRPr="007C429F" w:rsidRDefault="007C429F" w:rsidP="00F138C1">
            <w:pPr>
              <w:rPr>
                <w:sz w:val="20"/>
                <w:szCs w:val="20"/>
                <w:lang w:val="fr-CA"/>
              </w:rPr>
            </w:pPr>
            <w:r w:rsidRPr="007C429F">
              <w:rPr>
                <w:sz w:val="20"/>
                <w:szCs w:val="20"/>
                <w:lang w:val="fr-CA"/>
              </w:rPr>
              <w:pict>
                <v:rect id="_x0000_i1026" style="width:108pt;height:1pt" o:hrpct="0" o:hrstd="t" o:hrnoshade="t" o:hr="t" fillcolor="black [3213]" stroked="f"/>
              </w:pict>
            </w:r>
          </w:p>
        </w:tc>
      </w:tr>
      <w:tr w:rsidR="00F138C1" w:rsidRPr="007C429F" w:rsidTr="00F138C1">
        <w:tc>
          <w:tcPr>
            <w:tcW w:w="4239" w:type="dxa"/>
            <w:shd w:val="clear" w:color="auto" w:fill="auto"/>
          </w:tcPr>
          <w:p w:rsidR="00F138C1" w:rsidRPr="007C429F" w:rsidRDefault="003F192E" w:rsidP="009B36BA">
            <w:pPr>
              <w:tabs>
                <w:tab w:val="left" w:pos="-1440"/>
                <w:tab w:val="left" w:pos="-720"/>
              </w:tabs>
              <w:rPr>
                <w:b/>
                <w:sz w:val="20"/>
                <w:szCs w:val="20"/>
                <w:lang w:val="fr-CA"/>
              </w:rPr>
            </w:pPr>
            <w:r w:rsidRPr="007C429F">
              <w:rPr>
                <w:b/>
                <w:sz w:val="20"/>
                <w:szCs w:val="20"/>
                <w:lang w:val="fr-CA"/>
              </w:rPr>
              <w:t>Association générale des étudiants de l'Université du Québec À Trois-Rivières (AGEUQTR)</w:t>
            </w:r>
          </w:p>
          <w:p w:rsidR="00F138C1" w:rsidRPr="007C429F" w:rsidRDefault="00F138C1" w:rsidP="00F138C1">
            <w:pPr>
              <w:keepNext/>
              <w:keepLines/>
              <w:tabs>
                <w:tab w:val="left" w:pos="-1440"/>
                <w:tab w:val="left" w:pos="-720"/>
              </w:tabs>
              <w:rPr>
                <w:sz w:val="20"/>
                <w:szCs w:val="20"/>
                <w:lang w:val="fr-CA"/>
              </w:rPr>
            </w:pPr>
            <w:r w:rsidRPr="007C429F">
              <w:rPr>
                <w:sz w:val="20"/>
                <w:szCs w:val="20"/>
                <w:lang w:val="fr-CA"/>
              </w:rPr>
              <w:tab/>
            </w:r>
            <w:r w:rsidR="003F192E" w:rsidRPr="007C429F">
              <w:rPr>
                <w:sz w:val="20"/>
                <w:szCs w:val="20"/>
                <w:lang w:val="fr-CA"/>
              </w:rPr>
              <w:t>Bouchard, Chantale</w:t>
            </w:r>
          </w:p>
          <w:p w:rsidR="00F138C1" w:rsidRPr="007C429F" w:rsidRDefault="00F138C1" w:rsidP="00F138C1">
            <w:pPr>
              <w:keepNext/>
              <w:keepLines/>
              <w:tabs>
                <w:tab w:val="left" w:pos="-1440"/>
                <w:tab w:val="left" w:pos="-720"/>
              </w:tabs>
              <w:rPr>
                <w:sz w:val="20"/>
                <w:szCs w:val="20"/>
                <w:lang w:val="fr-CA"/>
              </w:rPr>
            </w:pPr>
            <w:r w:rsidRPr="007C429F">
              <w:rPr>
                <w:sz w:val="20"/>
                <w:szCs w:val="20"/>
                <w:lang w:val="fr-CA"/>
              </w:rPr>
              <w:tab/>
            </w:r>
            <w:r w:rsidR="003F192E" w:rsidRPr="007C429F">
              <w:rPr>
                <w:sz w:val="20"/>
                <w:szCs w:val="20"/>
                <w:lang w:val="fr-CA"/>
              </w:rPr>
              <w:t>KSA, Avocats, S.E.N.C.R.L.</w:t>
            </w:r>
          </w:p>
          <w:p w:rsidR="00F138C1" w:rsidRPr="007C429F" w:rsidRDefault="00F138C1" w:rsidP="00F138C1">
            <w:pPr>
              <w:keepNext/>
              <w:keepLines/>
              <w:tabs>
                <w:tab w:val="left" w:pos="-1440"/>
                <w:tab w:val="left" w:pos="-720"/>
              </w:tabs>
              <w:rPr>
                <w:sz w:val="20"/>
                <w:szCs w:val="20"/>
                <w:lang w:val="fr-CA"/>
              </w:rPr>
            </w:pPr>
          </w:p>
          <w:p w:rsidR="00F138C1" w:rsidRPr="007C429F" w:rsidRDefault="00F138C1" w:rsidP="00F138C1">
            <w:pPr>
              <w:keepNext/>
              <w:keepLines/>
              <w:tabs>
                <w:tab w:val="left" w:pos="-1440"/>
                <w:tab w:val="left" w:pos="-720"/>
              </w:tabs>
              <w:rPr>
                <w:sz w:val="20"/>
                <w:szCs w:val="20"/>
                <w:lang w:val="en-US"/>
              </w:rPr>
            </w:pPr>
            <w:r w:rsidRPr="007C429F">
              <w:rPr>
                <w:sz w:val="20"/>
                <w:szCs w:val="20"/>
                <w:lang w:val="fr-CA"/>
              </w:rPr>
              <w:tab/>
            </w:r>
            <w:r w:rsidR="00E75FA5" w:rsidRPr="007C429F">
              <w:rPr>
                <w:sz w:val="20"/>
                <w:szCs w:val="20"/>
                <w:lang w:val="en-US"/>
              </w:rPr>
              <w:t>c</w:t>
            </w:r>
            <w:r w:rsidRPr="007C429F">
              <w:rPr>
                <w:sz w:val="20"/>
                <w:szCs w:val="20"/>
                <w:lang w:val="en-US"/>
              </w:rPr>
              <w:t>. (</w:t>
            </w:r>
            <w:r w:rsidR="00E75FA5" w:rsidRPr="007C429F">
              <w:rPr>
                <w:sz w:val="20"/>
                <w:szCs w:val="20"/>
                <w:lang w:val="en-US"/>
              </w:rPr>
              <w:t>40755</w:t>
            </w:r>
            <w:r w:rsidRPr="007C429F">
              <w:rPr>
                <w:sz w:val="20"/>
                <w:szCs w:val="20"/>
                <w:lang w:val="en-US"/>
              </w:rPr>
              <w:t>)</w:t>
            </w:r>
          </w:p>
          <w:p w:rsidR="00F138C1" w:rsidRPr="007C429F" w:rsidRDefault="00F138C1" w:rsidP="00F138C1">
            <w:pPr>
              <w:keepNext/>
              <w:keepLines/>
              <w:tabs>
                <w:tab w:val="left" w:pos="-1440"/>
                <w:tab w:val="left" w:pos="-720"/>
              </w:tabs>
              <w:rPr>
                <w:sz w:val="20"/>
                <w:szCs w:val="20"/>
                <w:lang w:val="en-US"/>
              </w:rPr>
            </w:pPr>
          </w:p>
          <w:p w:rsidR="00F138C1" w:rsidRPr="007C429F" w:rsidRDefault="003F192E" w:rsidP="00F138C1">
            <w:pPr>
              <w:keepNext/>
              <w:keepLines/>
              <w:tabs>
                <w:tab w:val="left" w:pos="-1440"/>
                <w:tab w:val="left" w:pos="-720"/>
              </w:tabs>
              <w:rPr>
                <w:b/>
                <w:sz w:val="20"/>
                <w:szCs w:val="20"/>
                <w:lang w:val="fr-CA"/>
              </w:rPr>
            </w:pPr>
            <w:r w:rsidRPr="007C429F">
              <w:rPr>
                <w:b/>
                <w:sz w:val="20"/>
                <w:szCs w:val="20"/>
                <w:lang w:val="fr-CA"/>
              </w:rPr>
              <w:t>Autorité des marchés financiers</w:t>
            </w:r>
            <w:r w:rsidR="00F138C1" w:rsidRPr="007C429F">
              <w:rPr>
                <w:b/>
                <w:sz w:val="20"/>
                <w:szCs w:val="20"/>
                <w:lang w:val="fr-CA"/>
              </w:rPr>
              <w:t xml:space="preserve"> (</w:t>
            </w:r>
            <w:r w:rsidR="00E75FA5" w:rsidRPr="007C429F">
              <w:rPr>
                <w:b/>
                <w:sz w:val="20"/>
                <w:szCs w:val="20"/>
                <w:lang w:val="fr-CA"/>
              </w:rPr>
              <w:t>Qc</w:t>
            </w:r>
            <w:r w:rsidR="00F138C1" w:rsidRPr="007C429F">
              <w:rPr>
                <w:b/>
                <w:sz w:val="20"/>
                <w:szCs w:val="20"/>
                <w:lang w:val="fr-CA"/>
              </w:rPr>
              <w:t>)</w:t>
            </w:r>
          </w:p>
          <w:p w:rsidR="00F138C1" w:rsidRPr="007C429F" w:rsidRDefault="00F138C1" w:rsidP="00F138C1">
            <w:pPr>
              <w:keepNext/>
              <w:keepLines/>
              <w:tabs>
                <w:tab w:val="left" w:pos="-1440"/>
                <w:tab w:val="left" w:pos="-720"/>
              </w:tabs>
              <w:rPr>
                <w:sz w:val="20"/>
                <w:szCs w:val="20"/>
                <w:lang w:val="fr-CA"/>
              </w:rPr>
            </w:pPr>
            <w:r w:rsidRPr="007C429F">
              <w:rPr>
                <w:sz w:val="20"/>
                <w:szCs w:val="20"/>
                <w:lang w:val="fr-CA"/>
              </w:rPr>
              <w:tab/>
            </w:r>
            <w:r w:rsidR="003F192E" w:rsidRPr="007C429F">
              <w:rPr>
                <w:sz w:val="20"/>
                <w:szCs w:val="20"/>
                <w:lang w:val="fr-CA"/>
              </w:rPr>
              <w:t>Roy, Amélie</w:t>
            </w:r>
          </w:p>
          <w:p w:rsidR="00F138C1" w:rsidRPr="007C429F" w:rsidRDefault="00F138C1" w:rsidP="00F138C1">
            <w:pPr>
              <w:keepNext/>
              <w:keepLines/>
              <w:tabs>
                <w:tab w:val="left" w:pos="-1440"/>
                <w:tab w:val="left" w:pos="-720"/>
              </w:tabs>
              <w:rPr>
                <w:sz w:val="20"/>
                <w:szCs w:val="20"/>
                <w:lang w:val="fr-CA"/>
              </w:rPr>
            </w:pPr>
            <w:r w:rsidRPr="007C429F">
              <w:rPr>
                <w:sz w:val="20"/>
                <w:szCs w:val="20"/>
                <w:lang w:val="fr-CA"/>
              </w:rPr>
              <w:tab/>
            </w:r>
            <w:r w:rsidR="003F192E" w:rsidRPr="007C429F">
              <w:rPr>
                <w:sz w:val="20"/>
                <w:szCs w:val="20"/>
                <w:lang w:val="en-US"/>
              </w:rPr>
              <w:t>Autorité des marchés financiers</w:t>
            </w:r>
          </w:p>
          <w:p w:rsidR="00F138C1" w:rsidRPr="007C429F" w:rsidRDefault="00F138C1" w:rsidP="00F138C1">
            <w:pPr>
              <w:keepNext/>
              <w:keepLines/>
              <w:tabs>
                <w:tab w:val="left" w:pos="-1440"/>
                <w:tab w:val="left" w:pos="-720"/>
              </w:tabs>
              <w:rPr>
                <w:sz w:val="20"/>
                <w:szCs w:val="20"/>
                <w:lang w:val="fr-CA"/>
              </w:rPr>
            </w:pPr>
          </w:p>
          <w:p w:rsidR="00E75FA5" w:rsidRPr="007C429F" w:rsidRDefault="00E75FA5" w:rsidP="00E75FA5">
            <w:pPr>
              <w:rPr>
                <w:sz w:val="20"/>
                <w:szCs w:val="20"/>
                <w:lang w:val="fr-CA"/>
              </w:rPr>
            </w:pPr>
            <w:r w:rsidRPr="007C429F">
              <w:rPr>
                <w:sz w:val="20"/>
                <w:szCs w:val="20"/>
                <w:lang w:val="fr-CA"/>
              </w:rPr>
              <w:t xml:space="preserve">DATE DE PRODUCTION : le </w:t>
            </w:r>
            <w:r w:rsidR="003F192E" w:rsidRPr="007C429F">
              <w:rPr>
                <w:sz w:val="20"/>
                <w:szCs w:val="20"/>
                <w:lang w:val="fr-CA"/>
              </w:rPr>
              <w:t>30</w:t>
            </w:r>
            <w:r w:rsidRPr="007C429F">
              <w:rPr>
                <w:sz w:val="20"/>
                <w:szCs w:val="20"/>
                <w:lang w:val="fr-CA"/>
              </w:rPr>
              <w:t xml:space="preserve"> </w:t>
            </w:r>
            <w:r w:rsidR="003F192E" w:rsidRPr="007C429F">
              <w:rPr>
                <w:sz w:val="20"/>
                <w:szCs w:val="20"/>
                <w:lang w:val="fr-CA"/>
              </w:rPr>
              <w:t>mai</w:t>
            </w:r>
            <w:r w:rsidRPr="007C429F">
              <w:rPr>
                <w:sz w:val="20"/>
                <w:szCs w:val="20"/>
                <w:lang w:val="fr-CA"/>
              </w:rPr>
              <w:t xml:space="preserve"> 2023</w:t>
            </w:r>
          </w:p>
          <w:p w:rsidR="004B2E86" w:rsidRPr="007C429F" w:rsidRDefault="004B2E86" w:rsidP="00F138C1">
            <w:pPr>
              <w:rPr>
                <w:sz w:val="20"/>
                <w:szCs w:val="20"/>
                <w:lang w:val="fr-CA"/>
              </w:rPr>
            </w:pPr>
          </w:p>
          <w:p w:rsidR="00F138C1" w:rsidRPr="007C429F" w:rsidRDefault="007C429F" w:rsidP="00F138C1">
            <w:pPr>
              <w:rPr>
                <w:sz w:val="20"/>
                <w:szCs w:val="20"/>
                <w:lang w:val="en-US"/>
              </w:rPr>
            </w:pPr>
            <w:r w:rsidRPr="007C429F">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3F192E" w:rsidRPr="007C429F" w:rsidRDefault="003F192E" w:rsidP="00F138C1">
            <w:pPr>
              <w:jc w:val="center"/>
              <w:rPr>
                <w:sz w:val="20"/>
                <w:szCs w:val="20"/>
                <w:lang w:val="en-US"/>
              </w:rPr>
            </w:pPr>
          </w:p>
          <w:p w:rsidR="003F192E" w:rsidRPr="007C429F" w:rsidRDefault="003F192E"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F138C1" w:rsidRPr="007C429F" w:rsidRDefault="00F138C1" w:rsidP="00F138C1">
            <w:pPr>
              <w:jc w:val="center"/>
              <w:rPr>
                <w:sz w:val="20"/>
                <w:szCs w:val="20"/>
                <w:lang w:val="en-US"/>
              </w:rPr>
            </w:pPr>
          </w:p>
          <w:p w:rsidR="004B2E86" w:rsidRPr="007C429F" w:rsidRDefault="004B2E86" w:rsidP="00F138C1">
            <w:pPr>
              <w:jc w:val="center"/>
              <w:rPr>
                <w:sz w:val="20"/>
                <w:szCs w:val="20"/>
                <w:lang w:val="en-US"/>
              </w:rPr>
            </w:pPr>
          </w:p>
        </w:tc>
        <w:tc>
          <w:tcPr>
            <w:tcW w:w="4239" w:type="dxa"/>
            <w:shd w:val="clear" w:color="auto" w:fill="auto"/>
          </w:tcPr>
          <w:p w:rsidR="00F138C1" w:rsidRPr="007C429F" w:rsidRDefault="00A20B67" w:rsidP="00F138C1">
            <w:pPr>
              <w:rPr>
                <w:b/>
                <w:sz w:val="20"/>
                <w:szCs w:val="20"/>
                <w:lang w:val="en-US"/>
              </w:rPr>
            </w:pPr>
            <w:r w:rsidRPr="007C429F">
              <w:rPr>
                <w:b/>
                <w:sz w:val="20"/>
                <w:szCs w:val="20"/>
                <w:lang w:val="en-US"/>
              </w:rPr>
              <w:t>1550 Alberni Limited Partnership</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A20B67" w:rsidRPr="007C429F">
              <w:rPr>
                <w:sz w:val="20"/>
                <w:szCs w:val="20"/>
                <w:lang w:val="en-US"/>
              </w:rPr>
              <w:t>Coblin, Shane D.</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A20B67" w:rsidRPr="007C429F">
              <w:rPr>
                <w:sz w:val="20"/>
                <w:szCs w:val="20"/>
                <w:lang w:val="en-US"/>
              </w:rPr>
              <w:t>Kornfeld LLP</w:t>
            </w:r>
          </w:p>
          <w:p w:rsidR="00F138C1" w:rsidRPr="007C429F" w:rsidRDefault="00F138C1" w:rsidP="00F138C1">
            <w:pPr>
              <w:tabs>
                <w:tab w:val="left" w:pos="-1440"/>
                <w:tab w:val="left" w:pos="-720"/>
              </w:tabs>
              <w:rPr>
                <w:sz w:val="20"/>
                <w:szCs w:val="20"/>
                <w:lang w:val="en-US"/>
              </w:rPr>
            </w:pPr>
          </w:p>
          <w:p w:rsidR="00E75FA5" w:rsidRPr="007C429F" w:rsidRDefault="00E75FA5" w:rsidP="00E75FA5">
            <w:pPr>
              <w:keepNext/>
              <w:keepLines/>
              <w:tabs>
                <w:tab w:val="left" w:pos="-1440"/>
                <w:tab w:val="left" w:pos="-720"/>
              </w:tabs>
              <w:rPr>
                <w:sz w:val="20"/>
                <w:szCs w:val="20"/>
                <w:lang w:val="en-US"/>
              </w:rPr>
            </w:pPr>
            <w:r w:rsidRPr="007C429F">
              <w:rPr>
                <w:sz w:val="20"/>
                <w:szCs w:val="20"/>
                <w:lang w:val="en-US"/>
              </w:rPr>
              <w:tab/>
              <w:t>v. (4075</w:t>
            </w:r>
            <w:r w:rsidRPr="007C429F">
              <w:rPr>
                <w:sz w:val="20"/>
                <w:szCs w:val="20"/>
                <w:lang w:val="en-US"/>
              </w:rPr>
              <w:t>6</w:t>
            </w:r>
            <w:r w:rsidRPr="007C429F">
              <w:rPr>
                <w:sz w:val="20"/>
                <w:szCs w:val="20"/>
                <w:lang w:val="en-US"/>
              </w:rPr>
              <w:t>)</w:t>
            </w:r>
          </w:p>
          <w:p w:rsidR="00F138C1" w:rsidRPr="007C429F" w:rsidRDefault="00F138C1" w:rsidP="00F138C1">
            <w:pPr>
              <w:tabs>
                <w:tab w:val="left" w:pos="-1440"/>
                <w:tab w:val="left" w:pos="-720"/>
              </w:tabs>
              <w:rPr>
                <w:sz w:val="20"/>
                <w:szCs w:val="20"/>
                <w:lang w:val="en-US"/>
              </w:rPr>
            </w:pPr>
          </w:p>
          <w:p w:rsidR="00F138C1" w:rsidRPr="007C429F" w:rsidRDefault="00A20B67" w:rsidP="00F138C1">
            <w:pPr>
              <w:tabs>
                <w:tab w:val="left" w:pos="-1440"/>
                <w:tab w:val="left" w:pos="-720"/>
              </w:tabs>
              <w:rPr>
                <w:b/>
                <w:sz w:val="20"/>
                <w:szCs w:val="20"/>
                <w:lang w:val="en-US"/>
              </w:rPr>
            </w:pPr>
            <w:r w:rsidRPr="007C429F">
              <w:rPr>
                <w:b/>
                <w:sz w:val="20"/>
                <w:szCs w:val="20"/>
                <w:lang w:val="fr-CA"/>
              </w:rPr>
              <w:t>Northwest Community Enterprises Ltd.</w:t>
            </w:r>
            <w:r w:rsidR="00F138C1" w:rsidRPr="007C429F">
              <w:rPr>
                <w:sz w:val="20"/>
                <w:szCs w:val="20"/>
                <w:lang w:val="en-US"/>
              </w:rPr>
              <w:t xml:space="preserve"> </w:t>
            </w:r>
            <w:r w:rsidR="00F138C1" w:rsidRPr="007C429F">
              <w:rPr>
                <w:b/>
                <w:sz w:val="20"/>
                <w:szCs w:val="20"/>
                <w:lang w:val="en-US"/>
              </w:rPr>
              <w:t>(</w:t>
            </w:r>
            <w:r w:rsidRPr="007C429F">
              <w:rPr>
                <w:b/>
                <w:sz w:val="20"/>
                <w:szCs w:val="20"/>
                <w:lang w:val="en-US"/>
              </w:rPr>
              <w:t>B.C.</w:t>
            </w:r>
            <w:r w:rsidR="00F138C1" w:rsidRPr="007C429F">
              <w:rPr>
                <w:b/>
                <w:sz w:val="20"/>
                <w:szCs w:val="20"/>
                <w:lang w:val="en-US"/>
              </w:rPr>
              <w:t>)</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A20B67" w:rsidRPr="007C429F">
              <w:rPr>
                <w:sz w:val="20"/>
                <w:szCs w:val="20"/>
                <w:lang w:val="en-US"/>
              </w:rPr>
              <w:t>Mickelson, Q.C., Howard A.</w:t>
            </w:r>
          </w:p>
          <w:p w:rsidR="00F138C1" w:rsidRPr="007C429F" w:rsidRDefault="00F138C1" w:rsidP="00F138C1">
            <w:pPr>
              <w:tabs>
                <w:tab w:val="left" w:pos="-1440"/>
                <w:tab w:val="left" w:pos="-720"/>
              </w:tabs>
              <w:rPr>
                <w:sz w:val="20"/>
                <w:szCs w:val="20"/>
                <w:lang w:val="en-US"/>
              </w:rPr>
            </w:pPr>
            <w:r w:rsidRPr="007C429F">
              <w:rPr>
                <w:sz w:val="20"/>
                <w:szCs w:val="20"/>
                <w:lang w:val="en-US"/>
              </w:rPr>
              <w:tab/>
            </w:r>
            <w:r w:rsidR="00A20B67" w:rsidRPr="007C429F">
              <w:rPr>
                <w:sz w:val="20"/>
                <w:szCs w:val="20"/>
                <w:lang w:val="en-US"/>
              </w:rPr>
              <w:t>Gudmundseth Mickelson LLP</w:t>
            </w:r>
          </w:p>
          <w:p w:rsidR="00F138C1" w:rsidRPr="007C429F" w:rsidRDefault="00F138C1" w:rsidP="00F138C1">
            <w:pPr>
              <w:tabs>
                <w:tab w:val="left" w:pos="-1440"/>
                <w:tab w:val="left" w:pos="-720"/>
              </w:tabs>
              <w:rPr>
                <w:sz w:val="20"/>
                <w:szCs w:val="20"/>
                <w:lang w:val="en-US"/>
              </w:rPr>
            </w:pPr>
          </w:p>
          <w:p w:rsidR="00E75FA5" w:rsidRPr="007C429F" w:rsidRDefault="00E75FA5" w:rsidP="00E75FA5">
            <w:pPr>
              <w:rPr>
                <w:sz w:val="20"/>
                <w:szCs w:val="20"/>
              </w:rPr>
            </w:pPr>
            <w:r w:rsidRPr="007C429F">
              <w:rPr>
                <w:sz w:val="20"/>
                <w:szCs w:val="20"/>
              </w:rPr>
              <w:t xml:space="preserve">FILING DATE: </w:t>
            </w:r>
            <w:r w:rsidR="00A20B67" w:rsidRPr="007C429F">
              <w:rPr>
                <w:sz w:val="20"/>
                <w:szCs w:val="20"/>
              </w:rPr>
              <w:t>May</w:t>
            </w:r>
            <w:r w:rsidRPr="007C429F">
              <w:rPr>
                <w:sz w:val="20"/>
                <w:szCs w:val="20"/>
              </w:rPr>
              <w:t xml:space="preserve"> </w:t>
            </w:r>
            <w:r w:rsidR="00A20B67" w:rsidRPr="007C429F">
              <w:rPr>
                <w:sz w:val="20"/>
                <w:szCs w:val="20"/>
              </w:rPr>
              <w:t>30</w:t>
            </w:r>
            <w:r w:rsidRPr="007C429F">
              <w:rPr>
                <w:sz w:val="20"/>
                <w:szCs w:val="20"/>
              </w:rPr>
              <w:t>, 2023</w:t>
            </w:r>
          </w:p>
          <w:p w:rsidR="004B2E86" w:rsidRPr="007C429F" w:rsidRDefault="004B2E86" w:rsidP="00F138C1">
            <w:pPr>
              <w:rPr>
                <w:sz w:val="20"/>
                <w:szCs w:val="20"/>
                <w:lang w:val="en-US"/>
              </w:rPr>
            </w:pPr>
          </w:p>
          <w:p w:rsidR="00F138C1" w:rsidRPr="007C429F" w:rsidRDefault="007C429F" w:rsidP="00F138C1">
            <w:pPr>
              <w:rPr>
                <w:sz w:val="20"/>
                <w:szCs w:val="20"/>
                <w:lang w:val="en-US"/>
              </w:rPr>
            </w:pPr>
            <w:r w:rsidRPr="007C429F">
              <w:rPr>
                <w:sz w:val="20"/>
                <w:szCs w:val="20"/>
                <w:lang w:val="fr-CA"/>
              </w:rPr>
              <w:pict>
                <v:rect id="_x0000_i1028" style="width:108pt;height:1pt" o:hrpct="0" o:hrstd="t" o:hrnoshade="t" o:hr="t" fillcolor="black [3213]" stroked="f"/>
              </w:pict>
            </w:r>
          </w:p>
        </w:tc>
      </w:tr>
      <w:tr w:rsidR="00F138C1" w:rsidRPr="007C429F" w:rsidTr="00F138C1">
        <w:tc>
          <w:tcPr>
            <w:tcW w:w="4239" w:type="dxa"/>
            <w:shd w:val="clear" w:color="auto" w:fill="auto"/>
          </w:tcPr>
          <w:p w:rsidR="00DA1D48" w:rsidRPr="007C429F" w:rsidRDefault="008259F4" w:rsidP="00DA1D48">
            <w:pPr>
              <w:rPr>
                <w:sz w:val="20"/>
                <w:szCs w:val="20"/>
                <w:lang w:val="en-US"/>
              </w:rPr>
            </w:pPr>
            <w:r w:rsidRPr="007C429F">
              <w:rPr>
                <w:b/>
                <w:sz w:val="20"/>
                <w:szCs w:val="20"/>
                <w:lang w:val="en-US"/>
              </w:rPr>
              <w:t>Randy B. Williams</w:t>
            </w:r>
          </w:p>
          <w:p w:rsidR="00DA1D48" w:rsidRPr="007C429F" w:rsidRDefault="00DA1D48" w:rsidP="00DA1D48">
            <w:pPr>
              <w:tabs>
                <w:tab w:val="left" w:pos="-1440"/>
                <w:tab w:val="left" w:pos="-720"/>
              </w:tabs>
              <w:rPr>
                <w:sz w:val="20"/>
                <w:szCs w:val="20"/>
                <w:lang w:val="en-US"/>
              </w:rPr>
            </w:pPr>
            <w:r w:rsidRPr="007C429F">
              <w:rPr>
                <w:sz w:val="20"/>
                <w:szCs w:val="20"/>
                <w:lang w:val="en-US"/>
              </w:rPr>
              <w:tab/>
            </w:r>
            <w:r w:rsidR="008259F4" w:rsidRPr="007C429F">
              <w:rPr>
                <w:sz w:val="20"/>
                <w:szCs w:val="20"/>
                <w:lang w:val="en-US"/>
              </w:rPr>
              <w:t>Randy B. Williams</w:t>
            </w:r>
          </w:p>
          <w:p w:rsidR="00EC6816" w:rsidRPr="007C429F" w:rsidRDefault="00EC6816" w:rsidP="00DA1D48">
            <w:pPr>
              <w:tabs>
                <w:tab w:val="left" w:pos="-1440"/>
                <w:tab w:val="left" w:pos="-720"/>
              </w:tabs>
              <w:rPr>
                <w:sz w:val="20"/>
                <w:szCs w:val="20"/>
                <w:lang w:val="en-US"/>
              </w:rPr>
            </w:pPr>
          </w:p>
          <w:p w:rsidR="00E75FA5" w:rsidRPr="007C429F" w:rsidRDefault="00E75FA5" w:rsidP="00E75FA5">
            <w:pPr>
              <w:keepNext/>
              <w:keepLines/>
              <w:tabs>
                <w:tab w:val="left" w:pos="-1440"/>
                <w:tab w:val="left" w:pos="-720"/>
              </w:tabs>
              <w:rPr>
                <w:sz w:val="20"/>
                <w:szCs w:val="20"/>
                <w:lang w:val="en-US"/>
              </w:rPr>
            </w:pPr>
            <w:r w:rsidRPr="007C429F">
              <w:rPr>
                <w:sz w:val="20"/>
                <w:szCs w:val="20"/>
                <w:lang w:val="en-US"/>
              </w:rPr>
              <w:tab/>
              <w:t>v. (4075</w:t>
            </w:r>
            <w:r w:rsidRPr="007C429F">
              <w:rPr>
                <w:sz w:val="20"/>
                <w:szCs w:val="20"/>
                <w:lang w:val="en-US"/>
              </w:rPr>
              <w:t>7</w:t>
            </w:r>
            <w:r w:rsidRPr="007C429F">
              <w:rPr>
                <w:sz w:val="20"/>
                <w:szCs w:val="20"/>
                <w:lang w:val="en-US"/>
              </w:rPr>
              <w:t>)</w:t>
            </w:r>
          </w:p>
          <w:p w:rsidR="00DA1D48" w:rsidRPr="007C429F" w:rsidRDefault="00DA1D48" w:rsidP="00DA1D48">
            <w:pPr>
              <w:tabs>
                <w:tab w:val="left" w:pos="-1440"/>
                <w:tab w:val="left" w:pos="-720"/>
              </w:tabs>
              <w:rPr>
                <w:sz w:val="20"/>
                <w:szCs w:val="20"/>
                <w:lang w:val="en-US"/>
              </w:rPr>
            </w:pPr>
          </w:p>
          <w:p w:rsidR="00DA1D48" w:rsidRPr="007C429F" w:rsidRDefault="008259F4" w:rsidP="00DA1D48">
            <w:pPr>
              <w:tabs>
                <w:tab w:val="left" w:pos="-1440"/>
                <w:tab w:val="left" w:pos="-720"/>
              </w:tabs>
              <w:rPr>
                <w:b/>
                <w:sz w:val="20"/>
                <w:szCs w:val="20"/>
                <w:lang w:val="en-US"/>
              </w:rPr>
            </w:pPr>
            <w:r w:rsidRPr="007C429F">
              <w:rPr>
                <w:b/>
                <w:sz w:val="20"/>
                <w:szCs w:val="20"/>
                <w:lang w:val="en-US"/>
              </w:rPr>
              <w:t>ATB Financial</w:t>
            </w:r>
            <w:r w:rsidR="00DA1D48" w:rsidRPr="007C429F">
              <w:rPr>
                <w:b/>
                <w:sz w:val="20"/>
                <w:szCs w:val="20"/>
                <w:lang w:val="en-US"/>
              </w:rPr>
              <w:t xml:space="preserve"> (</w:t>
            </w:r>
            <w:r w:rsidRPr="007C429F">
              <w:rPr>
                <w:b/>
                <w:sz w:val="20"/>
                <w:szCs w:val="20"/>
                <w:lang w:val="en-US"/>
              </w:rPr>
              <w:t>Alta</w:t>
            </w:r>
            <w:r w:rsidR="00DA1D48" w:rsidRPr="007C429F">
              <w:rPr>
                <w:b/>
                <w:sz w:val="20"/>
                <w:szCs w:val="20"/>
                <w:lang w:val="en-US"/>
              </w:rPr>
              <w:t>.)</w:t>
            </w:r>
          </w:p>
          <w:p w:rsidR="00DA1D48" w:rsidRPr="007C429F" w:rsidRDefault="00DA1D48" w:rsidP="00DA1D48">
            <w:pPr>
              <w:tabs>
                <w:tab w:val="left" w:pos="-1440"/>
                <w:tab w:val="left" w:pos="-720"/>
              </w:tabs>
              <w:rPr>
                <w:sz w:val="20"/>
                <w:szCs w:val="20"/>
                <w:lang w:val="en-US"/>
              </w:rPr>
            </w:pPr>
            <w:r w:rsidRPr="007C429F">
              <w:rPr>
                <w:sz w:val="20"/>
                <w:szCs w:val="20"/>
                <w:lang w:val="en-US"/>
              </w:rPr>
              <w:tab/>
            </w:r>
            <w:r w:rsidR="008259F4" w:rsidRPr="007C429F">
              <w:rPr>
                <w:sz w:val="20"/>
                <w:szCs w:val="20"/>
                <w:lang w:val="en-US"/>
              </w:rPr>
              <w:t>Pedruski, K.C., Wesley M.</w:t>
            </w:r>
          </w:p>
          <w:p w:rsidR="00DA1D48" w:rsidRPr="007C429F" w:rsidRDefault="00DA1D48" w:rsidP="00DA1D48">
            <w:pPr>
              <w:tabs>
                <w:tab w:val="left" w:pos="-1440"/>
                <w:tab w:val="left" w:pos="-720"/>
              </w:tabs>
              <w:rPr>
                <w:sz w:val="20"/>
                <w:szCs w:val="20"/>
              </w:rPr>
            </w:pPr>
            <w:r w:rsidRPr="007C429F">
              <w:rPr>
                <w:sz w:val="20"/>
                <w:szCs w:val="20"/>
                <w:lang w:val="en-US"/>
              </w:rPr>
              <w:tab/>
            </w:r>
            <w:r w:rsidR="008259F4" w:rsidRPr="007C429F">
              <w:rPr>
                <w:sz w:val="20"/>
                <w:szCs w:val="20"/>
              </w:rPr>
              <w:t>Reynolds Mirth Richards &amp; Farmer LLP</w:t>
            </w:r>
          </w:p>
          <w:p w:rsidR="00DA1D48" w:rsidRPr="007C429F" w:rsidRDefault="00DA1D48" w:rsidP="00DA1D48">
            <w:pPr>
              <w:tabs>
                <w:tab w:val="left" w:pos="-1440"/>
                <w:tab w:val="left" w:pos="-720"/>
              </w:tabs>
              <w:rPr>
                <w:sz w:val="20"/>
                <w:szCs w:val="20"/>
              </w:rPr>
            </w:pPr>
          </w:p>
          <w:p w:rsidR="00DA1D48" w:rsidRPr="007C429F" w:rsidRDefault="00DA1D48" w:rsidP="00DA1D48">
            <w:pPr>
              <w:rPr>
                <w:sz w:val="20"/>
                <w:szCs w:val="20"/>
              </w:rPr>
            </w:pPr>
            <w:r w:rsidRPr="007C429F">
              <w:rPr>
                <w:sz w:val="20"/>
                <w:szCs w:val="20"/>
              </w:rPr>
              <w:t xml:space="preserve">FILING DATE: </w:t>
            </w:r>
            <w:r w:rsidR="008259F4" w:rsidRPr="007C429F">
              <w:rPr>
                <w:sz w:val="20"/>
                <w:szCs w:val="20"/>
              </w:rPr>
              <w:t>May</w:t>
            </w:r>
            <w:r w:rsidRPr="007C429F">
              <w:rPr>
                <w:sz w:val="20"/>
                <w:szCs w:val="20"/>
              </w:rPr>
              <w:t xml:space="preserve"> </w:t>
            </w:r>
            <w:r w:rsidR="008259F4" w:rsidRPr="007C429F">
              <w:rPr>
                <w:sz w:val="20"/>
                <w:szCs w:val="20"/>
              </w:rPr>
              <w:t>31</w:t>
            </w:r>
            <w:r w:rsidRPr="007C429F">
              <w:rPr>
                <w:sz w:val="20"/>
                <w:szCs w:val="20"/>
              </w:rPr>
              <w:t>, 202</w:t>
            </w:r>
            <w:r w:rsidR="00FC7090" w:rsidRPr="007C429F">
              <w:rPr>
                <w:sz w:val="20"/>
                <w:szCs w:val="20"/>
              </w:rPr>
              <w:t>3</w:t>
            </w:r>
          </w:p>
          <w:p w:rsidR="00DA1D48" w:rsidRPr="007C429F" w:rsidRDefault="00DA1D48" w:rsidP="00DA1D48">
            <w:pPr>
              <w:rPr>
                <w:sz w:val="20"/>
                <w:szCs w:val="20"/>
              </w:rPr>
            </w:pPr>
          </w:p>
          <w:p w:rsidR="00F138C1" w:rsidRPr="007C429F" w:rsidRDefault="007C429F" w:rsidP="00DA1D48">
            <w:pPr>
              <w:rPr>
                <w:sz w:val="20"/>
                <w:szCs w:val="20"/>
                <w:lang w:val="en-US"/>
              </w:rPr>
            </w:pPr>
            <w:r w:rsidRPr="007C429F">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C429F" w:rsidRDefault="00F138C1"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p w:rsidR="00DA1D48" w:rsidRPr="007C429F" w:rsidRDefault="00DA1D48" w:rsidP="00F138C1">
            <w:pPr>
              <w:jc w:val="center"/>
              <w:rPr>
                <w:sz w:val="20"/>
                <w:szCs w:val="20"/>
                <w:lang w:val="en-US"/>
              </w:rPr>
            </w:pPr>
          </w:p>
        </w:tc>
        <w:tc>
          <w:tcPr>
            <w:tcW w:w="4239" w:type="dxa"/>
            <w:shd w:val="clear" w:color="auto" w:fill="auto"/>
          </w:tcPr>
          <w:p w:rsidR="00DA1D48" w:rsidRPr="007C429F" w:rsidRDefault="00BC6F57" w:rsidP="00DA1D48">
            <w:pPr>
              <w:rPr>
                <w:b/>
                <w:sz w:val="20"/>
                <w:szCs w:val="20"/>
                <w:lang w:val="en-US"/>
              </w:rPr>
            </w:pPr>
            <w:r w:rsidRPr="007C429F">
              <w:rPr>
                <w:b/>
                <w:sz w:val="20"/>
                <w:szCs w:val="20"/>
                <w:lang w:val="en-US"/>
              </w:rPr>
              <w:t>Lihong Yang</w:t>
            </w:r>
          </w:p>
          <w:p w:rsidR="00DA1D48" w:rsidRPr="007C429F" w:rsidRDefault="00DA1D48" w:rsidP="00DA1D48">
            <w:pPr>
              <w:tabs>
                <w:tab w:val="left" w:pos="-1440"/>
                <w:tab w:val="left" w:pos="-720"/>
              </w:tabs>
              <w:rPr>
                <w:sz w:val="20"/>
                <w:szCs w:val="20"/>
                <w:lang w:val="en-US"/>
              </w:rPr>
            </w:pPr>
            <w:r w:rsidRPr="007C429F">
              <w:rPr>
                <w:sz w:val="20"/>
                <w:szCs w:val="20"/>
                <w:lang w:val="en-US"/>
              </w:rPr>
              <w:tab/>
            </w:r>
            <w:r w:rsidR="00BC6F57" w:rsidRPr="007C429F">
              <w:rPr>
                <w:sz w:val="20"/>
                <w:szCs w:val="20"/>
                <w:lang w:val="en-US"/>
              </w:rPr>
              <w:t>Lihong Yang</w:t>
            </w:r>
          </w:p>
          <w:p w:rsidR="00DA1D48" w:rsidRPr="007C429F" w:rsidRDefault="00DA1D48" w:rsidP="00DA1D48">
            <w:pPr>
              <w:tabs>
                <w:tab w:val="left" w:pos="-1440"/>
                <w:tab w:val="left" w:pos="-720"/>
              </w:tabs>
              <w:rPr>
                <w:sz w:val="20"/>
                <w:szCs w:val="20"/>
                <w:lang w:val="en-US"/>
              </w:rPr>
            </w:pPr>
          </w:p>
          <w:p w:rsidR="00E75FA5" w:rsidRPr="007C429F" w:rsidRDefault="00E75FA5" w:rsidP="00E75FA5">
            <w:pPr>
              <w:keepNext/>
              <w:keepLines/>
              <w:tabs>
                <w:tab w:val="left" w:pos="-1440"/>
                <w:tab w:val="left" w:pos="-720"/>
              </w:tabs>
              <w:rPr>
                <w:sz w:val="20"/>
                <w:szCs w:val="20"/>
                <w:lang w:val="en-US"/>
              </w:rPr>
            </w:pPr>
            <w:r w:rsidRPr="007C429F">
              <w:rPr>
                <w:sz w:val="20"/>
                <w:szCs w:val="20"/>
                <w:lang w:val="en-US"/>
              </w:rPr>
              <w:tab/>
              <w:t>v. (4075</w:t>
            </w:r>
            <w:r w:rsidRPr="007C429F">
              <w:rPr>
                <w:sz w:val="20"/>
                <w:szCs w:val="20"/>
                <w:lang w:val="en-US"/>
              </w:rPr>
              <w:t>9</w:t>
            </w:r>
            <w:r w:rsidRPr="007C429F">
              <w:rPr>
                <w:sz w:val="20"/>
                <w:szCs w:val="20"/>
                <w:lang w:val="en-US"/>
              </w:rPr>
              <w:t>)</w:t>
            </w:r>
          </w:p>
          <w:p w:rsidR="00DA1D48" w:rsidRPr="007C429F" w:rsidRDefault="00DA1D48" w:rsidP="00DA1D48">
            <w:pPr>
              <w:tabs>
                <w:tab w:val="left" w:pos="-1440"/>
                <w:tab w:val="left" w:pos="-720"/>
              </w:tabs>
              <w:rPr>
                <w:sz w:val="20"/>
                <w:szCs w:val="20"/>
                <w:lang w:val="en-US"/>
              </w:rPr>
            </w:pPr>
          </w:p>
          <w:p w:rsidR="00DA1D48" w:rsidRPr="007C429F" w:rsidRDefault="00BC6F57" w:rsidP="00DA1D48">
            <w:pPr>
              <w:tabs>
                <w:tab w:val="left" w:pos="-1440"/>
                <w:tab w:val="left" w:pos="-720"/>
              </w:tabs>
              <w:rPr>
                <w:b/>
                <w:sz w:val="20"/>
                <w:szCs w:val="20"/>
                <w:lang w:val="en-US"/>
              </w:rPr>
            </w:pPr>
            <w:r w:rsidRPr="007C429F">
              <w:rPr>
                <w:b/>
                <w:sz w:val="20"/>
                <w:szCs w:val="20"/>
                <w:lang w:val="en-US"/>
              </w:rPr>
              <w:t>Li Shi</w:t>
            </w:r>
            <w:r w:rsidR="00DA1D48" w:rsidRPr="007C429F">
              <w:rPr>
                <w:sz w:val="20"/>
                <w:szCs w:val="20"/>
                <w:lang w:val="en-US"/>
              </w:rPr>
              <w:t xml:space="preserve"> </w:t>
            </w:r>
            <w:r w:rsidR="00DA1D48" w:rsidRPr="007C429F">
              <w:rPr>
                <w:b/>
                <w:sz w:val="20"/>
                <w:szCs w:val="20"/>
                <w:lang w:val="en-US"/>
              </w:rPr>
              <w:t>(</w:t>
            </w:r>
            <w:r w:rsidRPr="007C429F">
              <w:rPr>
                <w:b/>
                <w:sz w:val="20"/>
                <w:szCs w:val="20"/>
                <w:lang w:val="en-US"/>
              </w:rPr>
              <w:t>B.C.</w:t>
            </w:r>
            <w:r w:rsidR="00DA1D48" w:rsidRPr="007C429F">
              <w:rPr>
                <w:b/>
                <w:sz w:val="20"/>
                <w:szCs w:val="20"/>
                <w:lang w:val="en-US"/>
              </w:rPr>
              <w:t>)</w:t>
            </w:r>
          </w:p>
          <w:p w:rsidR="00DA1D48" w:rsidRPr="007C429F" w:rsidRDefault="00DA1D48" w:rsidP="00DA1D48">
            <w:pPr>
              <w:tabs>
                <w:tab w:val="left" w:pos="-1440"/>
                <w:tab w:val="left" w:pos="-720"/>
              </w:tabs>
              <w:rPr>
                <w:sz w:val="20"/>
                <w:szCs w:val="20"/>
                <w:lang w:val="en-US"/>
              </w:rPr>
            </w:pPr>
            <w:r w:rsidRPr="007C429F">
              <w:rPr>
                <w:sz w:val="20"/>
                <w:szCs w:val="20"/>
                <w:lang w:val="en-US"/>
              </w:rPr>
              <w:tab/>
            </w:r>
            <w:r w:rsidR="00BC6F57" w:rsidRPr="007C429F">
              <w:rPr>
                <w:sz w:val="20"/>
                <w:szCs w:val="20"/>
                <w:lang w:val="en-US"/>
              </w:rPr>
              <w:t>Shen, Chen</w:t>
            </w:r>
          </w:p>
          <w:p w:rsidR="00DA1D48" w:rsidRPr="007C429F" w:rsidRDefault="00DA1D48" w:rsidP="00DA1D48">
            <w:pPr>
              <w:tabs>
                <w:tab w:val="left" w:pos="-1440"/>
                <w:tab w:val="left" w:pos="-720"/>
              </w:tabs>
              <w:rPr>
                <w:sz w:val="20"/>
                <w:szCs w:val="20"/>
                <w:lang w:val="en-US"/>
              </w:rPr>
            </w:pPr>
            <w:r w:rsidRPr="007C429F">
              <w:rPr>
                <w:sz w:val="20"/>
                <w:szCs w:val="20"/>
                <w:lang w:val="en-US"/>
              </w:rPr>
              <w:tab/>
            </w:r>
            <w:r w:rsidR="00BC6F57" w:rsidRPr="007C429F">
              <w:rPr>
                <w:sz w:val="20"/>
                <w:szCs w:val="20"/>
                <w:lang w:val="fr-CA"/>
              </w:rPr>
              <w:t>Henderson &amp; Lee Law Corporation</w:t>
            </w:r>
          </w:p>
          <w:p w:rsidR="00DA1D48" w:rsidRPr="007C429F" w:rsidRDefault="00DA1D48" w:rsidP="00DA1D48">
            <w:pPr>
              <w:tabs>
                <w:tab w:val="left" w:pos="-1440"/>
                <w:tab w:val="left" w:pos="-720"/>
              </w:tabs>
              <w:rPr>
                <w:sz w:val="20"/>
                <w:szCs w:val="20"/>
                <w:lang w:val="en-US"/>
              </w:rPr>
            </w:pPr>
          </w:p>
          <w:p w:rsidR="00E75FA5" w:rsidRPr="007C429F" w:rsidRDefault="00E75FA5" w:rsidP="00E75FA5">
            <w:pPr>
              <w:rPr>
                <w:sz w:val="20"/>
                <w:szCs w:val="20"/>
              </w:rPr>
            </w:pPr>
            <w:r w:rsidRPr="007C429F">
              <w:rPr>
                <w:sz w:val="20"/>
                <w:szCs w:val="20"/>
              </w:rPr>
              <w:t xml:space="preserve">FILING DATE: </w:t>
            </w:r>
            <w:r w:rsidR="00BC6F57" w:rsidRPr="007C429F">
              <w:rPr>
                <w:sz w:val="20"/>
                <w:szCs w:val="20"/>
              </w:rPr>
              <w:t>May</w:t>
            </w:r>
            <w:r w:rsidRPr="007C429F">
              <w:rPr>
                <w:sz w:val="20"/>
                <w:szCs w:val="20"/>
              </w:rPr>
              <w:t xml:space="preserve"> </w:t>
            </w:r>
            <w:r w:rsidR="00BC6F57" w:rsidRPr="007C429F">
              <w:rPr>
                <w:sz w:val="20"/>
                <w:szCs w:val="20"/>
              </w:rPr>
              <w:t>31</w:t>
            </w:r>
            <w:r w:rsidRPr="007C429F">
              <w:rPr>
                <w:sz w:val="20"/>
                <w:szCs w:val="20"/>
              </w:rPr>
              <w:t>, 2023</w:t>
            </w:r>
          </w:p>
          <w:p w:rsidR="00DA1D48" w:rsidRPr="007C429F" w:rsidRDefault="00DA1D48" w:rsidP="00DA1D48">
            <w:pPr>
              <w:rPr>
                <w:sz w:val="20"/>
                <w:szCs w:val="20"/>
                <w:lang w:val="fr-CA"/>
              </w:rPr>
            </w:pPr>
          </w:p>
          <w:p w:rsidR="00F138C1" w:rsidRPr="007C429F" w:rsidRDefault="007C429F" w:rsidP="00DA1D48">
            <w:pPr>
              <w:rPr>
                <w:sz w:val="20"/>
                <w:szCs w:val="20"/>
                <w:lang w:val="fr-CA"/>
              </w:rPr>
            </w:pPr>
            <w:r w:rsidRPr="007C429F">
              <w:rPr>
                <w:sz w:val="20"/>
                <w:szCs w:val="20"/>
                <w:lang w:val="fr-CA"/>
              </w:rPr>
              <w:pict>
                <v:rect id="_x0000_i1030" style="width:108pt;height:1pt" o:hrpct="0" o:hrstd="t" o:hrnoshade="t" o:hr="t" fillcolor="black [3213]" stroked="f"/>
              </w:pict>
            </w:r>
          </w:p>
        </w:tc>
      </w:tr>
    </w:tbl>
    <w:p w:rsidR="00E75FA5" w:rsidRPr="007C429F" w:rsidRDefault="00E75FA5">
      <w:r w:rsidRPr="007C429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75FA5" w:rsidRPr="007C429F" w:rsidTr="00F138C1">
        <w:tc>
          <w:tcPr>
            <w:tcW w:w="4239" w:type="dxa"/>
            <w:shd w:val="clear" w:color="auto" w:fill="auto"/>
          </w:tcPr>
          <w:p w:rsidR="00E75FA5" w:rsidRPr="007C429F" w:rsidRDefault="007C429F" w:rsidP="00E75FA5">
            <w:pPr>
              <w:rPr>
                <w:sz w:val="20"/>
                <w:szCs w:val="20"/>
                <w:lang w:val="en-US"/>
              </w:rPr>
            </w:pPr>
            <w:r w:rsidRPr="007C429F">
              <w:rPr>
                <w:b/>
                <w:sz w:val="20"/>
                <w:szCs w:val="20"/>
                <w:lang w:val="en-US"/>
              </w:rPr>
              <w:t>Rana Dutton</w:t>
            </w:r>
          </w:p>
          <w:p w:rsidR="00E75FA5" w:rsidRPr="007C429F" w:rsidRDefault="00E75FA5" w:rsidP="00E75FA5">
            <w:pPr>
              <w:tabs>
                <w:tab w:val="left" w:pos="-1440"/>
                <w:tab w:val="left" w:pos="-720"/>
              </w:tabs>
              <w:rPr>
                <w:sz w:val="20"/>
                <w:szCs w:val="20"/>
                <w:lang w:val="en-US"/>
              </w:rPr>
            </w:pPr>
            <w:r w:rsidRPr="007C429F">
              <w:rPr>
                <w:sz w:val="20"/>
                <w:szCs w:val="20"/>
                <w:lang w:val="en-US"/>
              </w:rPr>
              <w:tab/>
            </w:r>
            <w:r w:rsidR="007C429F" w:rsidRPr="007C429F">
              <w:rPr>
                <w:sz w:val="20"/>
                <w:szCs w:val="20"/>
                <w:lang w:val="en-US"/>
              </w:rPr>
              <w:t>Shane, Dairn</w:t>
            </w:r>
          </w:p>
          <w:p w:rsidR="00E75FA5" w:rsidRPr="007C429F" w:rsidRDefault="00E75FA5" w:rsidP="00E75FA5">
            <w:pPr>
              <w:tabs>
                <w:tab w:val="left" w:pos="-1440"/>
                <w:tab w:val="left" w:pos="-720"/>
              </w:tabs>
              <w:rPr>
                <w:sz w:val="20"/>
                <w:szCs w:val="20"/>
                <w:lang w:val="en-US"/>
              </w:rPr>
            </w:pPr>
            <w:r w:rsidRPr="007C429F">
              <w:rPr>
                <w:sz w:val="20"/>
                <w:szCs w:val="20"/>
                <w:lang w:val="en-US"/>
              </w:rPr>
              <w:tab/>
            </w:r>
            <w:r w:rsidR="007C429F" w:rsidRPr="007C429F">
              <w:rPr>
                <w:sz w:val="20"/>
                <w:szCs w:val="20"/>
                <w:lang w:val="en-US"/>
              </w:rPr>
              <w:t>Preszler LLP</w:t>
            </w:r>
          </w:p>
          <w:p w:rsidR="00E75FA5" w:rsidRPr="007C429F" w:rsidRDefault="00E75FA5" w:rsidP="00E75FA5">
            <w:pPr>
              <w:tabs>
                <w:tab w:val="left" w:pos="-1440"/>
                <w:tab w:val="left" w:pos="-720"/>
              </w:tabs>
              <w:rPr>
                <w:sz w:val="20"/>
                <w:szCs w:val="20"/>
                <w:lang w:val="en-US"/>
              </w:rPr>
            </w:pPr>
          </w:p>
          <w:p w:rsidR="00E75FA5" w:rsidRPr="007C429F" w:rsidRDefault="00E75FA5" w:rsidP="00E75FA5">
            <w:pPr>
              <w:keepNext/>
              <w:keepLines/>
              <w:tabs>
                <w:tab w:val="left" w:pos="-1440"/>
                <w:tab w:val="left" w:pos="-720"/>
              </w:tabs>
              <w:rPr>
                <w:sz w:val="20"/>
                <w:szCs w:val="20"/>
                <w:lang w:val="en-US"/>
              </w:rPr>
            </w:pPr>
            <w:r w:rsidRPr="007C429F">
              <w:rPr>
                <w:sz w:val="20"/>
                <w:szCs w:val="20"/>
                <w:lang w:val="en-US"/>
              </w:rPr>
              <w:tab/>
              <w:t>v. (407</w:t>
            </w:r>
            <w:r w:rsidRPr="007C429F">
              <w:rPr>
                <w:sz w:val="20"/>
                <w:szCs w:val="20"/>
                <w:lang w:val="en-US"/>
              </w:rPr>
              <w:t>60</w:t>
            </w:r>
            <w:r w:rsidRPr="007C429F">
              <w:rPr>
                <w:sz w:val="20"/>
                <w:szCs w:val="20"/>
                <w:lang w:val="en-US"/>
              </w:rPr>
              <w:t>)</w:t>
            </w:r>
          </w:p>
          <w:p w:rsidR="00E75FA5" w:rsidRPr="007C429F" w:rsidRDefault="00E75FA5" w:rsidP="00E75FA5">
            <w:pPr>
              <w:tabs>
                <w:tab w:val="left" w:pos="-1440"/>
                <w:tab w:val="left" w:pos="-720"/>
              </w:tabs>
              <w:rPr>
                <w:sz w:val="20"/>
                <w:szCs w:val="20"/>
                <w:lang w:val="en-US"/>
              </w:rPr>
            </w:pPr>
          </w:p>
          <w:p w:rsidR="00E75FA5" w:rsidRPr="007C429F" w:rsidRDefault="007C429F" w:rsidP="00E75FA5">
            <w:pPr>
              <w:tabs>
                <w:tab w:val="left" w:pos="-1440"/>
                <w:tab w:val="left" w:pos="-720"/>
              </w:tabs>
              <w:rPr>
                <w:b/>
                <w:sz w:val="20"/>
                <w:szCs w:val="20"/>
                <w:lang w:val="en-US"/>
              </w:rPr>
            </w:pPr>
            <w:r w:rsidRPr="007C429F">
              <w:rPr>
                <w:b/>
                <w:sz w:val="20"/>
                <w:szCs w:val="20"/>
                <w:lang w:val="en-US"/>
              </w:rPr>
              <w:t>Shandi Schwab, et al.</w:t>
            </w:r>
            <w:r w:rsidR="00E75FA5" w:rsidRPr="007C429F">
              <w:rPr>
                <w:b/>
                <w:sz w:val="20"/>
                <w:szCs w:val="20"/>
                <w:lang w:val="en-US"/>
              </w:rPr>
              <w:t xml:space="preserve"> (</w:t>
            </w:r>
            <w:r w:rsidRPr="007C429F">
              <w:rPr>
                <w:b/>
                <w:sz w:val="20"/>
                <w:szCs w:val="20"/>
                <w:lang w:val="en-US"/>
              </w:rPr>
              <w:t>B.C</w:t>
            </w:r>
            <w:r w:rsidR="00E75FA5" w:rsidRPr="007C429F">
              <w:rPr>
                <w:b/>
                <w:sz w:val="20"/>
                <w:szCs w:val="20"/>
                <w:lang w:val="en-US"/>
              </w:rPr>
              <w:t>.)</w:t>
            </w:r>
          </w:p>
          <w:p w:rsidR="00E75FA5" w:rsidRPr="007C429F" w:rsidRDefault="00E75FA5" w:rsidP="00E75FA5">
            <w:pPr>
              <w:tabs>
                <w:tab w:val="left" w:pos="-1440"/>
                <w:tab w:val="left" w:pos="-720"/>
              </w:tabs>
              <w:rPr>
                <w:sz w:val="20"/>
                <w:szCs w:val="20"/>
                <w:lang w:val="en-US"/>
              </w:rPr>
            </w:pPr>
            <w:r w:rsidRPr="007C429F">
              <w:rPr>
                <w:sz w:val="20"/>
                <w:szCs w:val="20"/>
                <w:lang w:val="en-US"/>
              </w:rPr>
              <w:tab/>
            </w:r>
            <w:r w:rsidR="007C429F" w:rsidRPr="007C429F">
              <w:rPr>
                <w:sz w:val="20"/>
                <w:szCs w:val="20"/>
                <w:lang w:val="en-US"/>
              </w:rPr>
              <w:t>Miller, John</w:t>
            </w:r>
          </w:p>
          <w:p w:rsidR="00E75FA5" w:rsidRPr="007C429F" w:rsidRDefault="00E75FA5" w:rsidP="00E75FA5">
            <w:pPr>
              <w:tabs>
                <w:tab w:val="left" w:pos="-1440"/>
                <w:tab w:val="left" w:pos="-720"/>
              </w:tabs>
              <w:rPr>
                <w:sz w:val="20"/>
                <w:szCs w:val="20"/>
              </w:rPr>
            </w:pPr>
            <w:r w:rsidRPr="007C429F">
              <w:rPr>
                <w:sz w:val="20"/>
                <w:szCs w:val="20"/>
                <w:lang w:val="en-US"/>
              </w:rPr>
              <w:tab/>
            </w:r>
            <w:r w:rsidR="007C429F" w:rsidRPr="007C429F">
              <w:rPr>
                <w:sz w:val="20"/>
                <w:szCs w:val="20"/>
              </w:rPr>
              <w:t>Pacific Law Group</w:t>
            </w:r>
          </w:p>
          <w:p w:rsidR="00E75FA5" w:rsidRPr="007C429F" w:rsidRDefault="00E75FA5" w:rsidP="00E75FA5">
            <w:pPr>
              <w:tabs>
                <w:tab w:val="left" w:pos="-1440"/>
                <w:tab w:val="left" w:pos="-720"/>
              </w:tabs>
              <w:rPr>
                <w:sz w:val="20"/>
                <w:szCs w:val="20"/>
              </w:rPr>
            </w:pPr>
          </w:p>
          <w:p w:rsidR="00E75FA5" w:rsidRPr="007C429F" w:rsidRDefault="00E75FA5" w:rsidP="00E75FA5">
            <w:pPr>
              <w:rPr>
                <w:sz w:val="20"/>
                <w:szCs w:val="20"/>
              </w:rPr>
            </w:pPr>
            <w:r w:rsidRPr="007C429F">
              <w:rPr>
                <w:sz w:val="20"/>
                <w:szCs w:val="20"/>
              </w:rPr>
              <w:t xml:space="preserve">FILING DATE: </w:t>
            </w:r>
            <w:r w:rsidR="007C429F" w:rsidRPr="007C429F">
              <w:rPr>
                <w:sz w:val="20"/>
                <w:szCs w:val="20"/>
              </w:rPr>
              <w:t>June</w:t>
            </w:r>
            <w:r w:rsidRPr="007C429F">
              <w:rPr>
                <w:sz w:val="20"/>
                <w:szCs w:val="20"/>
              </w:rPr>
              <w:t xml:space="preserve"> </w:t>
            </w:r>
            <w:r w:rsidR="007C429F" w:rsidRPr="007C429F">
              <w:rPr>
                <w:sz w:val="20"/>
                <w:szCs w:val="20"/>
              </w:rPr>
              <w:t>1</w:t>
            </w:r>
            <w:r w:rsidRPr="007C429F">
              <w:rPr>
                <w:sz w:val="20"/>
                <w:szCs w:val="20"/>
              </w:rPr>
              <w:t>, 2023</w:t>
            </w:r>
          </w:p>
          <w:p w:rsidR="00E75FA5" w:rsidRPr="007C429F" w:rsidRDefault="00E75FA5" w:rsidP="00E75FA5">
            <w:pPr>
              <w:rPr>
                <w:sz w:val="20"/>
                <w:szCs w:val="20"/>
              </w:rPr>
            </w:pPr>
          </w:p>
          <w:p w:rsidR="00E75FA5" w:rsidRPr="007C429F" w:rsidRDefault="00E75FA5" w:rsidP="00E75FA5">
            <w:pPr>
              <w:rPr>
                <w:b/>
                <w:sz w:val="20"/>
                <w:szCs w:val="20"/>
                <w:lang w:val="en-US"/>
              </w:rPr>
            </w:pPr>
            <w:r w:rsidRPr="007C429F">
              <w:rPr>
                <w:sz w:val="20"/>
                <w:szCs w:val="20"/>
                <w:lang w:val="fr-CA"/>
              </w:rPr>
              <w:pict>
                <v:rect id="_x0000_i1051" style="width:108pt;height:1pt" o:hrpct="0" o:hrstd="t" o:hrnoshade="t" o:hr="t" fillcolor="black [3213]" stroked="f"/>
              </w:pict>
            </w:r>
          </w:p>
        </w:tc>
        <w:tc>
          <w:tcPr>
            <w:tcW w:w="1141" w:type="dxa"/>
            <w:shd w:val="clear" w:color="auto" w:fill="auto"/>
          </w:tcPr>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p w:rsidR="00E75FA5" w:rsidRPr="007C429F" w:rsidRDefault="00E75FA5" w:rsidP="00F138C1">
            <w:pPr>
              <w:jc w:val="center"/>
              <w:rPr>
                <w:sz w:val="20"/>
                <w:szCs w:val="20"/>
                <w:lang w:val="en-US"/>
              </w:rPr>
            </w:pPr>
          </w:p>
        </w:tc>
        <w:tc>
          <w:tcPr>
            <w:tcW w:w="4239" w:type="dxa"/>
            <w:shd w:val="clear" w:color="auto" w:fill="auto"/>
          </w:tcPr>
          <w:p w:rsidR="00E75FA5" w:rsidRPr="007C429F" w:rsidRDefault="00E75FA5" w:rsidP="00DA1D48">
            <w:pPr>
              <w:rPr>
                <w:b/>
                <w:sz w:val="20"/>
                <w:szCs w:val="20"/>
                <w:lang w:val="fr-CA"/>
              </w:rPr>
            </w:pPr>
          </w:p>
        </w:tc>
      </w:tr>
    </w:tbl>
    <w:p w:rsidR="00F138C1" w:rsidRPr="007C429F" w:rsidRDefault="00F138C1" w:rsidP="00F138C1">
      <w:pPr>
        <w:tabs>
          <w:tab w:val="right" w:pos="9360"/>
        </w:tabs>
        <w:rPr>
          <w:sz w:val="20"/>
          <w:szCs w:val="20"/>
          <w:lang w:val="fr-CA"/>
        </w:rPr>
      </w:pPr>
    </w:p>
    <w:p w:rsidR="00F138C1" w:rsidRPr="007C429F" w:rsidRDefault="00F138C1" w:rsidP="00F138C1">
      <w:pPr>
        <w:tabs>
          <w:tab w:val="right" w:pos="9360"/>
        </w:tabs>
        <w:rPr>
          <w:sz w:val="20"/>
          <w:szCs w:val="20"/>
          <w:lang w:val="fr-CA"/>
        </w:rPr>
      </w:pPr>
    </w:p>
    <w:p w:rsidR="00C01FCB" w:rsidRPr="007C429F" w:rsidRDefault="00C01FCB" w:rsidP="0095096B">
      <w:pPr>
        <w:tabs>
          <w:tab w:val="right" w:pos="9360"/>
        </w:tabs>
        <w:rPr>
          <w:sz w:val="20"/>
          <w:szCs w:val="20"/>
          <w:lang w:val="fr-CA"/>
        </w:rPr>
      </w:pPr>
    </w:p>
    <w:p w:rsidR="00242AEE" w:rsidRPr="007C429F" w:rsidRDefault="00242AEE" w:rsidP="0095096B">
      <w:pPr>
        <w:tabs>
          <w:tab w:val="right" w:pos="9360"/>
        </w:tabs>
        <w:rPr>
          <w:sz w:val="20"/>
          <w:szCs w:val="20"/>
          <w:lang w:val="fr-CA"/>
        </w:rPr>
        <w:sectPr w:rsidR="00242AEE" w:rsidRPr="007C429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C429F" w:rsidRDefault="00DD0BDC" w:rsidP="00567602">
      <w:pPr>
        <w:pStyle w:val="Header1StyleE"/>
        <w:pBdr>
          <w:bottom w:val="single" w:sz="12" w:space="1" w:color="auto"/>
        </w:pBdr>
        <w:rPr>
          <w:lang w:val="fr-CA"/>
        </w:rPr>
      </w:pPr>
      <w:bookmarkStart w:id="1" w:name="QuickMark_1"/>
      <w:bookmarkStart w:id="2" w:name="_Toc139527975"/>
      <w:bookmarkEnd w:id="1"/>
      <w:r w:rsidRPr="007C429F">
        <w:rPr>
          <w:lang w:val="fr-CA"/>
        </w:rPr>
        <w:lastRenderedPageBreak/>
        <w:t>Judgments on applications</w:t>
      </w:r>
      <w:r w:rsidR="000C1D9D" w:rsidRPr="007C429F">
        <w:rPr>
          <w:lang w:val="fr-CA"/>
        </w:rPr>
        <w:t xml:space="preserve"> </w:t>
      </w:r>
      <w:r w:rsidRPr="007C429F">
        <w:rPr>
          <w:lang w:val="fr-CA"/>
        </w:rPr>
        <w:t>for leave</w:t>
      </w:r>
      <w:r w:rsidR="00693C38" w:rsidRPr="007C429F">
        <w:rPr>
          <w:noProof/>
          <w:sz w:val="20"/>
          <w:lang w:val="fr-CA"/>
        </w:rPr>
        <w:t xml:space="preserve"> </w:t>
      </w:r>
      <w:r w:rsidR="00271E1E" w:rsidRPr="007C429F">
        <w:rPr>
          <w:noProof/>
          <w:sz w:val="20"/>
          <w:lang w:val="fr-CA"/>
        </w:rPr>
        <w:t xml:space="preserve">/ </w:t>
      </w:r>
      <w:r w:rsidR="00693C38" w:rsidRPr="007C429F">
        <w:rPr>
          <w:noProof/>
          <w:sz w:val="20"/>
          <w:lang w:val="fr-CA"/>
        </w:rPr>
        <w:br/>
      </w:r>
      <w:r w:rsidRPr="007C429F">
        <w:rPr>
          <w:lang w:val="fr-CA"/>
        </w:rPr>
        <w:t>Jugements rendus sur les demandes d’autorisation</w:t>
      </w:r>
      <w:bookmarkEnd w:id="2"/>
    </w:p>
    <w:p w:rsidR="00FB1DB6" w:rsidRPr="007C429F" w:rsidRDefault="00FB1DB6" w:rsidP="00693C38">
      <w:pPr>
        <w:rPr>
          <w:sz w:val="20"/>
          <w:szCs w:val="20"/>
          <w:lang w:val="fr-CA"/>
        </w:rPr>
      </w:pPr>
    </w:p>
    <w:p w:rsidR="00F16063" w:rsidRPr="007C429F" w:rsidRDefault="00FC7090" w:rsidP="00F16063">
      <w:pPr>
        <w:rPr>
          <w:b/>
          <w:sz w:val="20"/>
          <w:szCs w:val="20"/>
        </w:rPr>
      </w:pPr>
      <w:r w:rsidRPr="007C429F">
        <w:rPr>
          <w:b/>
          <w:sz w:val="20"/>
          <w:szCs w:val="20"/>
        </w:rPr>
        <w:t>J</w:t>
      </w:r>
      <w:r w:rsidR="00B406D0" w:rsidRPr="007C429F">
        <w:rPr>
          <w:b/>
          <w:sz w:val="20"/>
          <w:szCs w:val="20"/>
        </w:rPr>
        <w:t>ULY</w:t>
      </w:r>
      <w:r w:rsidR="00F16063" w:rsidRPr="007C429F">
        <w:rPr>
          <w:b/>
          <w:sz w:val="20"/>
          <w:szCs w:val="20"/>
        </w:rPr>
        <w:t xml:space="preserve"> </w:t>
      </w:r>
      <w:r w:rsidR="00B406D0" w:rsidRPr="007C429F">
        <w:rPr>
          <w:b/>
          <w:sz w:val="20"/>
          <w:szCs w:val="20"/>
        </w:rPr>
        <w:t>6</w:t>
      </w:r>
      <w:r w:rsidR="00F16063" w:rsidRPr="007C429F">
        <w:rPr>
          <w:b/>
          <w:sz w:val="20"/>
          <w:szCs w:val="20"/>
        </w:rPr>
        <w:t xml:space="preserve">, </w:t>
      </w:r>
      <w:r w:rsidR="0034657E" w:rsidRPr="007C429F">
        <w:rPr>
          <w:b/>
          <w:sz w:val="20"/>
          <w:szCs w:val="20"/>
        </w:rPr>
        <w:t>20</w:t>
      </w:r>
      <w:r w:rsidR="005967EF" w:rsidRPr="007C429F">
        <w:rPr>
          <w:b/>
          <w:sz w:val="20"/>
          <w:szCs w:val="20"/>
        </w:rPr>
        <w:t>2</w:t>
      </w:r>
      <w:r w:rsidRPr="007C429F">
        <w:rPr>
          <w:b/>
          <w:sz w:val="20"/>
          <w:szCs w:val="20"/>
        </w:rPr>
        <w:t>3</w:t>
      </w:r>
      <w:r w:rsidR="00F16063" w:rsidRPr="007C429F">
        <w:rPr>
          <w:b/>
          <w:sz w:val="20"/>
          <w:szCs w:val="20"/>
        </w:rPr>
        <w:t xml:space="preserve"> / LE </w:t>
      </w:r>
      <w:r w:rsidR="00B406D0" w:rsidRPr="007C429F">
        <w:rPr>
          <w:b/>
          <w:sz w:val="20"/>
          <w:szCs w:val="20"/>
        </w:rPr>
        <w:t>6</w:t>
      </w:r>
      <w:r w:rsidR="002C13E1" w:rsidRPr="007C429F">
        <w:rPr>
          <w:b/>
          <w:sz w:val="20"/>
          <w:szCs w:val="20"/>
        </w:rPr>
        <w:t xml:space="preserve"> </w:t>
      </w:r>
      <w:r w:rsidRPr="007C429F">
        <w:rPr>
          <w:b/>
          <w:sz w:val="20"/>
          <w:szCs w:val="20"/>
        </w:rPr>
        <w:t>J</w:t>
      </w:r>
      <w:r w:rsidR="00B406D0" w:rsidRPr="007C429F">
        <w:rPr>
          <w:b/>
          <w:sz w:val="20"/>
          <w:szCs w:val="20"/>
        </w:rPr>
        <w:t>UILLET</w:t>
      </w:r>
      <w:r w:rsidR="00F16063" w:rsidRPr="007C429F">
        <w:rPr>
          <w:b/>
          <w:sz w:val="20"/>
          <w:szCs w:val="20"/>
        </w:rPr>
        <w:t xml:space="preserve"> </w:t>
      </w:r>
      <w:r w:rsidR="0034657E" w:rsidRPr="007C429F">
        <w:rPr>
          <w:b/>
          <w:sz w:val="20"/>
          <w:szCs w:val="20"/>
        </w:rPr>
        <w:t>20</w:t>
      </w:r>
      <w:r w:rsidR="005967EF" w:rsidRPr="007C429F">
        <w:rPr>
          <w:b/>
          <w:sz w:val="20"/>
          <w:szCs w:val="20"/>
        </w:rPr>
        <w:t>2</w:t>
      </w:r>
      <w:r w:rsidRPr="007C429F">
        <w:rPr>
          <w:b/>
          <w:sz w:val="20"/>
          <w:szCs w:val="20"/>
        </w:rPr>
        <w:t>3</w:t>
      </w:r>
    </w:p>
    <w:p w:rsidR="00B406D0" w:rsidRPr="007C429F" w:rsidRDefault="00B406D0" w:rsidP="00B406D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406D0" w:rsidRPr="007C429F" w:rsidTr="004A1207">
        <w:tc>
          <w:tcPr>
            <w:tcW w:w="543" w:type="pct"/>
          </w:tcPr>
          <w:p w:rsidR="00B406D0" w:rsidRPr="007C429F" w:rsidRDefault="00B406D0" w:rsidP="004A1207">
            <w:pPr>
              <w:jc w:val="both"/>
              <w:rPr>
                <w:sz w:val="20"/>
                <w:szCs w:val="20"/>
              </w:rPr>
            </w:pPr>
            <w:r w:rsidRPr="007C429F">
              <w:rPr>
                <w:rStyle w:val="SCCFileNumberChar"/>
                <w:sz w:val="20"/>
                <w:szCs w:val="20"/>
              </w:rPr>
              <w:t>40646</w:t>
            </w:r>
          </w:p>
        </w:tc>
        <w:tc>
          <w:tcPr>
            <w:tcW w:w="4457" w:type="pct"/>
            <w:gridSpan w:val="3"/>
          </w:tcPr>
          <w:p w:rsidR="00B406D0" w:rsidRPr="007C429F" w:rsidRDefault="00B406D0" w:rsidP="004A1207">
            <w:pPr>
              <w:pStyle w:val="SCCLsocParty"/>
              <w:jc w:val="both"/>
              <w:rPr>
                <w:b/>
                <w:sz w:val="20"/>
                <w:szCs w:val="20"/>
                <w:lang w:val="en-US"/>
              </w:rPr>
            </w:pPr>
            <w:r w:rsidRPr="007C429F">
              <w:rPr>
                <w:b/>
                <w:sz w:val="20"/>
                <w:szCs w:val="20"/>
                <w:lang w:val="en-US"/>
              </w:rPr>
              <w:t xml:space="preserve">Kathleen Helen Walker v. </w:t>
            </w:r>
            <w:r w:rsidR="00A32502" w:rsidRPr="007C429F">
              <w:rPr>
                <w:b/>
                <w:sz w:val="20"/>
                <w:szCs w:val="20"/>
                <w:lang w:val="en-US"/>
              </w:rPr>
              <w:t>Margaret Mary Kierans, Attorney General of British Columbia, Community Living British Columbia, L’Arche of Greater Vancouver and Paul Bernard Kierans</w:t>
            </w:r>
          </w:p>
          <w:p w:rsidR="00B406D0" w:rsidRPr="007C429F" w:rsidRDefault="00B406D0" w:rsidP="004A1207">
            <w:pPr>
              <w:jc w:val="both"/>
              <w:rPr>
                <w:sz w:val="20"/>
                <w:szCs w:val="20"/>
              </w:rPr>
            </w:pPr>
            <w:r w:rsidRPr="007C429F">
              <w:rPr>
                <w:sz w:val="20"/>
                <w:szCs w:val="20"/>
              </w:rPr>
              <w:t>(B.C.) (Civil) (By Leave)</w:t>
            </w:r>
          </w:p>
        </w:tc>
      </w:tr>
      <w:tr w:rsidR="00B406D0" w:rsidRPr="007C429F" w:rsidTr="004A1207">
        <w:tc>
          <w:tcPr>
            <w:tcW w:w="5000" w:type="pct"/>
            <w:gridSpan w:val="4"/>
          </w:tcPr>
          <w:p w:rsidR="00B406D0" w:rsidRPr="007C429F" w:rsidRDefault="00A32502" w:rsidP="004A1207">
            <w:pPr>
              <w:jc w:val="both"/>
              <w:rPr>
                <w:sz w:val="20"/>
                <w:szCs w:val="20"/>
              </w:rPr>
            </w:pPr>
            <w:r w:rsidRPr="007C429F">
              <w:rPr>
                <w:sz w:val="20"/>
                <w:szCs w:val="20"/>
              </w:rPr>
              <w:t>The motion for an extension of time to serve and file the response filed by Margaret Mary Kierans is granted. The applicant’s motion to expedite the application for leave to appeal is dismissed. The application for leave to appeal from the judgment of the</w:t>
            </w:r>
            <w:bookmarkStart w:id="3" w:name="BM_1_"/>
            <w:bookmarkEnd w:id="3"/>
            <w:r w:rsidRPr="007C429F">
              <w:rPr>
                <w:sz w:val="20"/>
                <w:szCs w:val="20"/>
              </w:rPr>
              <w:t xml:space="preserve"> Court of Appeal for British Columbia (Vancouver), Number CA48669, 2023 BCCA 91, dated February 17, 2023, is dismissed with costs to the respondent, Margaret Mary Kierans.</w:t>
            </w:r>
          </w:p>
          <w:p w:rsidR="00A32502" w:rsidRPr="007C429F" w:rsidRDefault="00A32502" w:rsidP="004A1207">
            <w:pPr>
              <w:jc w:val="both"/>
              <w:rPr>
                <w:sz w:val="20"/>
                <w:szCs w:val="20"/>
              </w:rPr>
            </w:pPr>
          </w:p>
        </w:tc>
      </w:tr>
      <w:tr w:rsidR="00B406D0" w:rsidRPr="007C429F" w:rsidTr="004A1207">
        <w:tc>
          <w:tcPr>
            <w:tcW w:w="5000" w:type="pct"/>
            <w:gridSpan w:val="4"/>
          </w:tcPr>
          <w:p w:rsidR="00B406D0" w:rsidRPr="007C429F" w:rsidRDefault="00B406D0" w:rsidP="004A1207">
            <w:pPr>
              <w:jc w:val="both"/>
              <w:rPr>
                <w:sz w:val="20"/>
                <w:szCs w:val="20"/>
              </w:rPr>
            </w:pPr>
            <w:r w:rsidRPr="007C429F">
              <w:rPr>
                <w:sz w:val="20"/>
                <w:szCs w:val="20"/>
              </w:rPr>
              <w:t xml:space="preserve">Charter of Rights — Freedom of association — Procedural fairness — Applicant’s brother suffering from serious developmental disability and residing in group home facility — Other sibling named as brother’s representative — Representative sibling terminating applicant’s in-person visits with brother — Applicant filing petition to be named “committee of the person” for brother, to enforce visitation schedule, and for other relief — Courts below dismissing applicant’s attempts to reinstate in-person visits on interim basis, pending outcome of petition — Whether applicant’s and brother’s right to freedom of association was unlawfully breached by termination of in-person visits — Whether procedural fairness was breached when brother not permitted to appear at hearing and not represented at any level of court — </w:t>
            </w:r>
            <w:r w:rsidRPr="007C429F">
              <w:rPr>
                <w:i/>
                <w:sz w:val="20"/>
                <w:szCs w:val="20"/>
              </w:rPr>
              <w:t>Representation Agreement Act</w:t>
            </w:r>
            <w:r w:rsidRPr="007C429F">
              <w:rPr>
                <w:sz w:val="20"/>
                <w:szCs w:val="20"/>
              </w:rPr>
              <w:t xml:space="preserve">, R.S.B.C. 1996, c. 405, ss. 7, 9, 10 — </w:t>
            </w:r>
            <w:r w:rsidRPr="007C429F">
              <w:rPr>
                <w:i/>
                <w:sz w:val="20"/>
                <w:szCs w:val="20"/>
              </w:rPr>
              <w:t>Canadian Charter of Rights and Freedoms</w:t>
            </w:r>
            <w:r w:rsidRPr="007C429F">
              <w:rPr>
                <w:sz w:val="20"/>
                <w:szCs w:val="20"/>
              </w:rPr>
              <w:t>, s. 2(d).</w:t>
            </w:r>
          </w:p>
        </w:tc>
      </w:tr>
      <w:tr w:rsidR="00B406D0" w:rsidRPr="007C429F" w:rsidTr="004A1207">
        <w:tc>
          <w:tcPr>
            <w:tcW w:w="5000" w:type="pct"/>
            <w:gridSpan w:val="4"/>
          </w:tcPr>
          <w:p w:rsidR="00B406D0" w:rsidRPr="007C429F" w:rsidRDefault="00B406D0" w:rsidP="004A1207">
            <w:pPr>
              <w:jc w:val="both"/>
              <w:rPr>
                <w:sz w:val="20"/>
                <w:szCs w:val="20"/>
              </w:rPr>
            </w:pPr>
          </w:p>
        </w:tc>
      </w:tr>
      <w:tr w:rsidR="00B406D0" w:rsidRPr="007C429F" w:rsidTr="004A1207">
        <w:tc>
          <w:tcPr>
            <w:tcW w:w="5000" w:type="pct"/>
            <w:gridSpan w:val="4"/>
          </w:tcPr>
          <w:p w:rsidR="00B406D0" w:rsidRPr="007C429F" w:rsidRDefault="00B406D0" w:rsidP="004A1207">
            <w:pPr>
              <w:jc w:val="both"/>
              <w:rPr>
                <w:sz w:val="20"/>
                <w:szCs w:val="20"/>
              </w:rPr>
            </w:pPr>
            <w:r w:rsidRPr="007C429F">
              <w:rPr>
                <w:sz w:val="20"/>
                <w:szCs w:val="20"/>
              </w:rPr>
              <w:t xml:space="preserve">Paul Kierans suffers from a serious developmental disability; since 1992, he has resided in a group home (L’Arche of Greater Vancouver). In 2021, one of Mr. Kierans’ sisters — the respondent Margaret Mary Kierans — was named as his representative in a representation agreement pursuant to provincial legislation. After L’Arche expressed concerns that in-person visits from another sister (the applicant Kathleen Walker) were disruptive, Ms. Kierans exercised her purported powers as representative to refuse any further in-person visits from Ms. Walker. In February 2022, Ms. Walker filed a petition asking to be made “committee of the person” of her brother, requesting that the Public Guardian and Trustee be made guardian of his estate, and seeking other relief (including her designation as an “essential visitor”, the enforcement of a visitation schedule, damages for missed visits, and a declaration that any pre-existing representation agreement is void). While awaiting a hearing, Ms. Walker filed an application seeking an interim order to reinstate her in-person visits, pending the outcome of her petition. </w:t>
            </w:r>
          </w:p>
          <w:p w:rsidR="00B406D0" w:rsidRPr="007C429F" w:rsidRDefault="00B406D0" w:rsidP="004A1207">
            <w:pPr>
              <w:jc w:val="both"/>
              <w:rPr>
                <w:sz w:val="20"/>
                <w:szCs w:val="20"/>
              </w:rPr>
            </w:pPr>
          </w:p>
          <w:p w:rsidR="00B406D0" w:rsidRPr="007C429F" w:rsidRDefault="00B406D0" w:rsidP="004A1207">
            <w:pPr>
              <w:jc w:val="both"/>
              <w:rPr>
                <w:sz w:val="20"/>
                <w:szCs w:val="20"/>
              </w:rPr>
            </w:pPr>
            <w:r w:rsidRPr="007C429F">
              <w:rPr>
                <w:sz w:val="20"/>
                <w:szCs w:val="20"/>
              </w:rPr>
              <w:t>A chambers judge dismissed Ms. Walker’s application for interim relief, finding that further in-person visits would not be in Mr. Kierans’ best interest. A single appellate judge denied Ms. Walker leave to appeal the initial chambers decision and refused her request for a stay; and a unanimous panel of the Court of Appeal dismissed her application to vary or overturn that order.</w:t>
            </w:r>
          </w:p>
          <w:p w:rsidR="00B406D0" w:rsidRPr="007C429F" w:rsidRDefault="00B406D0" w:rsidP="004A1207">
            <w:pPr>
              <w:jc w:val="both"/>
              <w:rPr>
                <w:sz w:val="20"/>
                <w:szCs w:val="20"/>
              </w:rPr>
            </w:pPr>
          </w:p>
        </w:tc>
      </w:tr>
      <w:tr w:rsidR="00B406D0" w:rsidRPr="007C429F" w:rsidTr="004A1207">
        <w:tc>
          <w:tcPr>
            <w:tcW w:w="2427" w:type="pct"/>
            <w:gridSpan w:val="2"/>
          </w:tcPr>
          <w:p w:rsidR="00B406D0" w:rsidRPr="007C429F" w:rsidRDefault="00B406D0" w:rsidP="004A1207">
            <w:pPr>
              <w:jc w:val="both"/>
              <w:rPr>
                <w:sz w:val="20"/>
                <w:szCs w:val="20"/>
              </w:rPr>
            </w:pPr>
            <w:r w:rsidRPr="007C429F">
              <w:rPr>
                <w:sz w:val="20"/>
                <w:szCs w:val="20"/>
              </w:rPr>
              <w:t>November 7, 2022</w:t>
            </w:r>
          </w:p>
          <w:p w:rsidR="00B406D0" w:rsidRPr="007C429F" w:rsidRDefault="00B406D0" w:rsidP="004A1207">
            <w:pPr>
              <w:jc w:val="both"/>
              <w:rPr>
                <w:sz w:val="20"/>
                <w:szCs w:val="20"/>
              </w:rPr>
            </w:pPr>
            <w:r w:rsidRPr="007C429F">
              <w:rPr>
                <w:sz w:val="20"/>
                <w:szCs w:val="20"/>
              </w:rPr>
              <w:t>Supreme Court of British Columbia</w:t>
            </w:r>
          </w:p>
          <w:p w:rsidR="00B406D0" w:rsidRPr="007C429F" w:rsidRDefault="00B406D0" w:rsidP="004A1207">
            <w:pPr>
              <w:jc w:val="both"/>
              <w:rPr>
                <w:sz w:val="20"/>
                <w:szCs w:val="20"/>
              </w:rPr>
            </w:pPr>
            <w:r w:rsidRPr="007C429F">
              <w:rPr>
                <w:sz w:val="20"/>
                <w:szCs w:val="20"/>
              </w:rPr>
              <w:t>(Sharma J.)</w:t>
            </w:r>
          </w:p>
          <w:p w:rsidR="00B406D0" w:rsidRPr="007C429F" w:rsidRDefault="00B406D0" w:rsidP="004A1207">
            <w:pPr>
              <w:jc w:val="both"/>
              <w:rPr>
                <w:sz w:val="20"/>
                <w:szCs w:val="20"/>
              </w:rPr>
            </w:pPr>
            <w:r w:rsidRPr="007C429F">
              <w:rPr>
                <w:sz w:val="20"/>
                <w:szCs w:val="20"/>
              </w:rPr>
              <w:t xml:space="preserve">Neutral citation: </w:t>
            </w:r>
            <w:hyperlink r:id="rId15" w:history="1">
              <w:r w:rsidRPr="007C429F">
                <w:rPr>
                  <w:rStyle w:val="Hyperlink"/>
                  <w:sz w:val="20"/>
                  <w:szCs w:val="20"/>
                </w:rPr>
                <w:t>2022 BCSC 2285</w:t>
              </w:r>
            </w:hyperlink>
          </w:p>
          <w:p w:rsidR="00B406D0" w:rsidRPr="007C429F" w:rsidRDefault="00B406D0" w:rsidP="004A1207">
            <w:pPr>
              <w:jc w:val="both"/>
              <w:rPr>
                <w:sz w:val="20"/>
                <w:szCs w:val="20"/>
              </w:rPr>
            </w:pPr>
          </w:p>
        </w:tc>
        <w:tc>
          <w:tcPr>
            <w:tcW w:w="243" w:type="pct"/>
          </w:tcPr>
          <w:p w:rsidR="00B406D0" w:rsidRPr="007C429F" w:rsidRDefault="00B406D0" w:rsidP="004A1207">
            <w:pPr>
              <w:jc w:val="both"/>
              <w:rPr>
                <w:sz w:val="20"/>
                <w:szCs w:val="20"/>
              </w:rPr>
            </w:pPr>
          </w:p>
        </w:tc>
        <w:tc>
          <w:tcPr>
            <w:tcW w:w="2330" w:type="pct"/>
          </w:tcPr>
          <w:p w:rsidR="00B406D0" w:rsidRPr="007C429F" w:rsidRDefault="00B406D0" w:rsidP="004A1207">
            <w:pPr>
              <w:jc w:val="both"/>
              <w:rPr>
                <w:sz w:val="20"/>
                <w:szCs w:val="20"/>
              </w:rPr>
            </w:pPr>
            <w:r w:rsidRPr="007C429F">
              <w:rPr>
                <w:sz w:val="20"/>
                <w:szCs w:val="20"/>
              </w:rPr>
              <w:t>Ms. Walker’s interim application for enforcement of in-person visitation arrangements — dismissed</w:t>
            </w:r>
          </w:p>
          <w:p w:rsidR="00B406D0" w:rsidRPr="007C429F" w:rsidRDefault="00B406D0" w:rsidP="004A1207">
            <w:pPr>
              <w:jc w:val="both"/>
              <w:rPr>
                <w:sz w:val="20"/>
                <w:szCs w:val="20"/>
              </w:rPr>
            </w:pPr>
          </w:p>
        </w:tc>
      </w:tr>
      <w:tr w:rsidR="00B406D0" w:rsidRPr="007C429F" w:rsidTr="004A1207">
        <w:tc>
          <w:tcPr>
            <w:tcW w:w="2427" w:type="pct"/>
            <w:gridSpan w:val="2"/>
          </w:tcPr>
          <w:p w:rsidR="00B406D0" w:rsidRPr="007C429F" w:rsidRDefault="00B406D0" w:rsidP="004A1207">
            <w:pPr>
              <w:jc w:val="both"/>
              <w:rPr>
                <w:sz w:val="20"/>
                <w:szCs w:val="20"/>
              </w:rPr>
            </w:pPr>
            <w:r w:rsidRPr="007C429F">
              <w:rPr>
                <w:sz w:val="20"/>
                <w:szCs w:val="20"/>
              </w:rPr>
              <w:t>January 13, 2023</w:t>
            </w:r>
          </w:p>
          <w:p w:rsidR="00B406D0" w:rsidRPr="007C429F" w:rsidRDefault="00B406D0" w:rsidP="004A1207">
            <w:pPr>
              <w:jc w:val="both"/>
              <w:rPr>
                <w:sz w:val="20"/>
                <w:szCs w:val="20"/>
              </w:rPr>
            </w:pPr>
            <w:r w:rsidRPr="007C429F">
              <w:rPr>
                <w:sz w:val="20"/>
                <w:szCs w:val="20"/>
              </w:rPr>
              <w:t xml:space="preserve">Court of Appeal for British Columbia </w:t>
            </w:r>
          </w:p>
          <w:p w:rsidR="00B406D0" w:rsidRPr="007C429F" w:rsidRDefault="00B406D0" w:rsidP="004A1207">
            <w:pPr>
              <w:jc w:val="both"/>
              <w:rPr>
                <w:sz w:val="20"/>
                <w:szCs w:val="20"/>
              </w:rPr>
            </w:pPr>
            <w:r w:rsidRPr="007C429F">
              <w:rPr>
                <w:sz w:val="20"/>
                <w:szCs w:val="20"/>
              </w:rPr>
              <w:t>(Vancouver)</w:t>
            </w:r>
          </w:p>
          <w:p w:rsidR="00B406D0" w:rsidRPr="007C429F" w:rsidRDefault="00B406D0" w:rsidP="004A1207">
            <w:pPr>
              <w:jc w:val="both"/>
              <w:rPr>
                <w:sz w:val="20"/>
                <w:szCs w:val="20"/>
              </w:rPr>
            </w:pPr>
            <w:r w:rsidRPr="007C429F">
              <w:rPr>
                <w:sz w:val="20"/>
                <w:szCs w:val="20"/>
              </w:rPr>
              <w:t>(Groberman J.A.) (unreported decision)</w:t>
            </w:r>
          </w:p>
          <w:p w:rsidR="00B406D0" w:rsidRPr="007C429F" w:rsidRDefault="00B406D0" w:rsidP="004A1207">
            <w:pPr>
              <w:jc w:val="both"/>
              <w:rPr>
                <w:sz w:val="20"/>
                <w:szCs w:val="20"/>
              </w:rPr>
            </w:pPr>
            <w:r w:rsidRPr="007C429F">
              <w:rPr>
                <w:sz w:val="20"/>
                <w:szCs w:val="20"/>
              </w:rPr>
              <w:t>Court file number: CA48669</w:t>
            </w:r>
          </w:p>
          <w:p w:rsidR="00B406D0" w:rsidRPr="007C429F" w:rsidRDefault="00B406D0" w:rsidP="004A1207">
            <w:pPr>
              <w:jc w:val="both"/>
              <w:rPr>
                <w:sz w:val="20"/>
                <w:szCs w:val="20"/>
              </w:rPr>
            </w:pPr>
          </w:p>
        </w:tc>
        <w:tc>
          <w:tcPr>
            <w:tcW w:w="243" w:type="pct"/>
          </w:tcPr>
          <w:p w:rsidR="00B406D0" w:rsidRPr="007C429F" w:rsidRDefault="00B406D0" w:rsidP="004A1207">
            <w:pPr>
              <w:jc w:val="both"/>
              <w:rPr>
                <w:sz w:val="20"/>
                <w:szCs w:val="20"/>
              </w:rPr>
            </w:pPr>
          </w:p>
        </w:tc>
        <w:tc>
          <w:tcPr>
            <w:tcW w:w="2330" w:type="pct"/>
          </w:tcPr>
          <w:p w:rsidR="00B406D0" w:rsidRPr="007C429F" w:rsidRDefault="00B406D0" w:rsidP="004A1207">
            <w:pPr>
              <w:jc w:val="both"/>
              <w:rPr>
                <w:sz w:val="20"/>
                <w:szCs w:val="20"/>
              </w:rPr>
            </w:pPr>
            <w:r w:rsidRPr="007C429F">
              <w:rPr>
                <w:sz w:val="20"/>
                <w:szCs w:val="20"/>
              </w:rPr>
              <w:t>Ms. Walker’s application for leave to appeal and for stay of order of Sharma J. — dismissed</w:t>
            </w:r>
          </w:p>
        </w:tc>
      </w:tr>
    </w:tbl>
    <w:p w:rsidR="00A32502" w:rsidRPr="007C429F" w:rsidRDefault="00A32502">
      <w:r w:rsidRPr="007C429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6D0" w:rsidRPr="007C429F" w:rsidTr="004A1207">
        <w:tc>
          <w:tcPr>
            <w:tcW w:w="2427" w:type="pct"/>
          </w:tcPr>
          <w:p w:rsidR="00B406D0" w:rsidRPr="007C429F" w:rsidRDefault="00B406D0" w:rsidP="004A1207">
            <w:pPr>
              <w:jc w:val="both"/>
              <w:rPr>
                <w:sz w:val="20"/>
                <w:szCs w:val="20"/>
              </w:rPr>
            </w:pPr>
            <w:r w:rsidRPr="007C429F">
              <w:rPr>
                <w:sz w:val="20"/>
                <w:szCs w:val="20"/>
              </w:rPr>
              <w:t>February 17, 2023</w:t>
            </w:r>
          </w:p>
          <w:p w:rsidR="00B406D0" w:rsidRPr="007C429F" w:rsidRDefault="00B406D0" w:rsidP="004A1207">
            <w:pPr>
              <w:jc w:val="both"/>
              <w:rPr>
                <w:sz w:val="20"/>
                <w:szCs w:val="20"/>
              </w:rPr>
            </w:pPr>
            <w:r w:rsidRPr="007C429F">
              <w:rPr>
                <w:sz w:val="20"/>
                <w:szCs w:val="20"/>
              </w:rPr>
              <w:t xml:space="preserve">Court of Appeal for British Columbia </w:t>
            </w:r>
          </w:p>
          <w:p w:rsidR="00B406D0" w:rsidRPr="007C429F" w:rsidRDefault="00B406D0" w:rsidP="004A1207">
            <w:pPr>
              <w:jc w:val="both"/>
              <w:rPr>
                <w:sz w:val="20"/>
                <w:szCs w:val="20"/>
              </w:rPr>
            </w:pPr>
            <w:r w:rsidRPr="007C429F">
              <w:rPr>
                <w:sz w:val="20"/>
                <w:szCs w:val="20"/>
              </w:rPr>
              <w:t>(Vancouver)</w:t>
            </w:r>
          </w:p>
          <w:p w:rsidR="00B406D0" w:rsidRPr="007C429F" w:rsidRDefault="00B406D0" w:rsidP="004A1207">
            <w:pPr>
              <w:jc w:val="both"/>
              <w:rPr>
                <w:sz w:val="20"/>
                <w:szCs w:val="20"/>
              </w:rPr>
            </w:pPr>
            <w:r w:rsidRPr="007C429F">
              <w:rPr>
                <w:sz w:val="20"/>
                <w:szCs w:val="20"/>
              </w:rPr>
              <w:t>(Fitch, Hunter and Voith JJ.A.)</w:t>
            </w:r>
          </w:p>
          <w:p w:rsidR="00B406D0" w:rsidRPr="007C429F" w:rsidRDefault="00B406D0" w:rsidP="004A1207">
            <w:pPr>
              <w:jc w:val="both"/>
              <w:rPr>
                <w:sz w:val="20"/>
                <w:szCs w:val="20"/>
              </w:rPr>
            </w:pPr>
            <w:r w:rsidRPr="007C429F">
              <w:rPr>
                <w:sz w:val="20"/>
                <w:szCs w:val="20"/>
              </w:rPr>
              <w:t xml:space="preserve">Neutral citation: </w:t>
            </w:r>
            <w:hyperlink r:id="rId16" w:history="1">
              <w:r w:rsidRPr="007C429F">
                <w:rPr>
                  <w:rStyle w:val="Hyperlink"/>
                  <w:sz w:val="20"/>
                  <w:szCs w:val="20"/>
                </w:rPr>
                <w:t>2023 BCCA 91</w:t>
              </w:r>
            </w:hyperlink>
          </w:p>
          <w:p w:rsidR="00B406D0" w:rsidRPr="007C429F" w:rsidRDefault="00B406D0" w:rsidP="004A1207">
            <w:pPr>
              <w:jc w:val="both"/>
              <w:rPr>
                <w:sz w:val="20"/>
                <w:szCs w:val="20"/>
              </w:rPr>
            </w:pPr>
          </w:p>
        </w:tc>
        <w:tc>
          <w:tcPr>
            <w:tcW w:w="243" w:type="pct"/>
          </w:tcPr>
          <w:p w:rsidR="00B406D0" w:rsidRPr="007C429F" w:rsidRDefault="00B406D0" w:rsidP="004A1207">
            <w:pPr>
              <w:jc w:val="both"/>
              <w:rPr>
                <w:sz w:val="20"/>
                <w:szCs w:val="20"/>
              </w:rPr>
            </w:pPr>
          </w:p>
        </w:tc>
        <w:tc>
          <w:tcPr>
            <w:tcW w:w="2330" w:type="pct"/>
          </w:tcPr>
          <w:p w:rsidR="00B406D0" w:rsidRPr="007C429F" w:rsidRDefault="00B406D0" w:rsidP="004A1207">
            <w:pPr>
              <w:jc w:val="both"/>
              <w:rPr>
                <w:sz w:val="20"/>
                <w:szCs w:val="20"/>
              </w:rPr>
            </w:pPr>
            <w:r w:rsidRPr="007C429F">
              <w:rPr>
                <w:sz w:val="20"/>
                <w:szCs w:val="20"/>
              </w:rPr>
              <w:t>Ms. Walker’s application to vary or overturn order of Groberman J.A. — dismissed</w:t>
            </w:r>
          </w:p>
          <w:p w:rsidR="00B406D0" w:rsidRPr="007C429F" w:rsidRDefault="00B406D0" w:rsidP="004A1207">
            <w:pPr>
              <w:jc w:val="both"/>
              <w:rPr>
                <w:sz w:val="20"/>
                <w:szCs w:val="20"/>
              </w:rPr>
            </w:pPr>
          </w:p>
        </w:tc>
      </w:tr>
      <w:tr w:rsidR="00B406D0" w:rsidRPr="007C429F" w:rsidTr="004A1207">
        <w:tc>
          <w:tcPr>
            <w:tcW w:w="2427" w:type="pct"/>
          </w:tcPr>
          <w:p w:rsidR="00B406D0" w:rsidRPr="007C429F" w:rsidRDefault="00B406D0" w:rsidP="004A1207">
            <w:pPr>
              <w:jc w:val="both"/>
              <w:rPr>
                <w:sz w:val="20"/>
                <w:szCs w:val="20"/>
              </w:rPr>
            </w:pPr>
            <w:r w:rsidRPr="007C429F">
              <w:rPr>
                <w:sz w:val="20"/>
                <w:szCs w:val="20"/>
              </w:rPr>
              <w:t>March 2, 2023</w:t>
            </w:r>
          </w:p>
          <w:p w:rsidR="00B406D0" w:rsidRPr="007C429F" w:rsidRDefault="00B406D0" w:rsidP="004A1207">
            <w:pPr>
              <w:jc w:val="both"/>
              <w:rPr>
                <w:sz w:val="20"/>
                <w:szCs w:val="20"/>
              </w:rPr>
            </w:pPr>
            <w:r w:rsidRPr="007C429F">
              <w:rPr>
                <w:sz w:val="20"/>
                <w:szCs w:val="20"/>
              </w:rPr>
              <w:t>Supreme Court of Canada</w:t>
            </w:r>
          </w:p>
        </w:tc>
        <w:tc>
          <w:tcPr>
            <w:tcW w:w="243" w:type="pct"/>
          </w:tcPr>
          <w:p w:rsidR="00B406D0" w:rsidRPr="007C429F" w:rsidRDefault="00B406D0" w:rsidP="004A1207">
            <w:pPr>
              <w:jc w:val="both"/>
              <w:rPr>
                <w:sz w:val="20"/>
                <w:szCs w:val="20"/>
              </w:rPr>
            </w:pPr>
          </w:p>
        </w:tc>
        <w:tc>
          <w:tcPr>
            <w:tcW w:w="2330" w:type="pct"/>
          </w:tcPr>
          <w:p w:rsidR="00B406D0" w:rsidRPr="007C429F" w:rsidRDefault="00B406D0" w:rsidP="004A1207">
            <w:pPr>
              <w:jc w:val="both"/>
              <w:rPr>
                <w:sz w:val="20"/>
                <w:szCs w:val="20"/>
              </w:rPr>
            </w:pPr>
            <w:r w:rsidRPr="007C429F">
              <w:rPr>
                <w:sz w:val="20"/>
                <w:szCs w:val="20"/>
              </w:rPr>
              <w:t>Motion to expedite and application for leave to appeal filed by Ms. Walker</w:t>
            </w:r>
          </w:p>
        </w:tc>
      </w:tr>
    </w:tbl>
    <w:p w:rsidR="00B406D0" w:rsidRPr="007C429F" w:rsidRDefault="00B406D0" w:rsidP="00B406D0">
      <w:pPr>
        <w:jc w:val="both"/>
        <w:rPr>
          <w:sz w:val="20"/>
        </w:rPr>
      </w:pPr>
    </w:p>
    <w:p w:rsidR="00B406D0" w:rsidRPr="007C429F" w:rsidRDefault="007C429F" w:rsidP="00B406D0">
      <w:pPr>
        <w:jc w:val="both"/>
        <w:rPr>
          <w:sz w:val="20"/>
        </w:rPr>
      </w:pPr>
      <w:r w:rsidRPr="007C429F">
        <w:rPr>
          <w:sz w:val="20"/>
        </w:rPr>
        <w:pict>
          <v:rect id="_x0000_i1033" style="width:2in;height:1pt" o:hrpct="0" o:hralign="center" o:hrstd="t" o:hrnoshade="t" o:hr="t" fillcolor="black [3213]" stroked="f"/>
        </w:pict>
      </w:r>
    </w:p>
    <w:p w:rsidR="00B406D0" w:rsidRPr="007C429F" w:rsidRDefault="00B406D0" w:rsidP="00B406D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406D0" w:rsidRPr="007C429F" w:rsidTr="004A1207">
        <w:tc>
          <w:tcPr>
            <w:tcW w:w="543" w:type="pct"/>
          </w:tcPr>
          <w:p w:rsidR="00B406D0" w:rsidRPr="007C429F" w:rsidRDefault="00B406D0" w:rsidP="004A1207">
            <w:pPr>
              <w:jc w:val="both"/>
              <w:rPr>
                <w:sz w:val="20"/>
                <w:szCs w:val="20"/>
                <w:lang w:val="fr-CA"/>
              </w:rPr>
            </w:pPr>
            <w:r w:rsidRPr="007C429F">
              <w:rPr>
                <w:rStyle w:val="SCCFileNumberChar"/>
                <w:sz w:val="20"/>
                <w:szCs w:val="20"/>
                <w:lang w:val="fr-CA"/>
              </w:rPr>
              <w:t>40646</w:t>
            </w:r>
          </w:p>
        </w:tc>
        <w:tc>
          <w:tcPr>
            <w:tcW w:w="4457" w:type="pct"/>
          </w:tcPr>
          <w:p w:rsidR="00B406D0" w:rsidRPr="007C429F" w:rsidRDefault="00B406D0" w:rsidP="004A1207">
            <w:pPr>
              <w:pStyle w:val="SCCLsocParty"/>
              <w:jc w:val="both"/>
              <w:rPr>
                <w:b/>
                <w:sz w:val="20"/>
                <w:szCs w:val="20"/>
              </w:rPr>
            </w:pPr>
            <w:r w:rsidRPr="007C429F">
              <w:rPr>
                <w:b/>
                <w:sz w:val="20"/>
                <w:szCs w:val="20"/>
              </w:rPr>
              <w:t xml:space="preserve">Kathleen Helen Walker c. </w:t>
            </w:r>
            <w:r w:rsidR="00A32502" w:rsidRPr="007C429F">
              <w:rPr>
                <w:b/>
                <w:sz w:val="20"/>
                <w:szCs w:val="20"/>
              </w:rPr>
              <w:t>Margaret Mary Kierans, procureur général de la Colombie-Britannique, Community Living British Columbia, L’Arche of Greater Vancouver et Paul Bernard Kierans</w:t>
            </w:r>
          </w:p>
          <w:p w:rsidR="00B406D0" w:rsidRPr="007C429F" w:rsidRDefault="00B406D0" w:rsidP="004A1207">
            <w:pPr>
              <w:jc w:val="both"/>
              <w:rPr>
                <w:sz w:val="20"/>
                <w:szCs w:val="20"/>
                <w:lang w:val="fr-CA"/>
              </w:rPr>
            </w:pPr>
            <w:r w:rsidRPr="007C429F">
              <w:rPr>
                <w:sz w:val="20"/>
                <w:szCs w:val="20"/>
                <w:lang w:val="fr-CA"/>
              </w:rPr>
              <w:t>(C.-B.) (Civile) (Sur autorisation)</w:t>
            </w:r>
          </w:p>
        </w:tc>
      </w:tr>
      <w:tr w:rsidR="00B406D0" w:rsidRPr="007C429F" w:rsidTr="004A1207">
        <w:tc>
          <w:tcPr>
            <w:tcW w:w="5000" w:type="pct"/>
            <w:gridSpan w:val="2"/>
          </w:tcPr>
          <w:p w:rsidR="00B406D0" w:rsidRPr="007C429F" w:rsidRDefault="00A32502" w:rsidP="004A1207">
            <w:pPr>
              <w:jc w:val="both"/>
              <w:rPr>
                <w:sz w:val="20"/>
                <w:szCs w:val="20"/>
                <w:lang w:val="fr-CA"/>
              </w:rPr>
            </w:pPr>
            <w:r w:rsidRPr="007C429F">
              <w:rPr>
                <w:sz w:val="20"/>
                <w:szCs w:val="20"/>
                <w:lang w:val="fr-CA"/>
              </w:rPr>
              <w:t>La requête en prorogation du délai de signification et de dépôt de la réponse déposée par Margaret Mary Kierans est accueillie. La requête visant à accélérer le traitement de la demande d’autorisation d’appel est rejetée. La demande d’autorisation d’appel de l’arrêt de la Cour d’appel de la Colombie-Britannique (Vancouver), numéro CA48669, 2023 BCCA 91, daté du 17 février 2023, est rejetée avec dépens en faveur de l’intimée, Margaret Mary Kierans.</w:t>
            </w:r>
          </w:p>
          <w:p w:rsidR="00A32502" w:rsidRPr="007C429F" w:rsidRDefault="00A32502" w:rsidP="004A1207">
            <w:pPr>
              <w:jc w:val="both"/>
              <w:rPr>
                <w:sz w:val="20"/>
                <w:szCs w:val="20"/>
                <w:lang w:val="fr-CA"/>
              </w:rPr>
            </w:pPr>
          </w:p>
        </w:tc>
      </w:tr>
      <w:tr w:rsidR="00B406D0" w:rsidRPr="007C429F" w:rsidTr="004A1207">
        <w:tc>
          <w:tcPr>
            <w:tcW w:w="5000" w:type="pct"/>
            <w:gridSpan w:val="2"/>
          </w:tcPr>
          <w:p w:rsidR="00B406D0" w:rsidRPr="007C429F" w:rsidRDefault="00B406D0" w:rsidP="004A1207">
            <w:pPr>
              <w:jc w:val="both"/>
              <w:rPr>
                <w:sz w:val="20"/>
                <w:szCs w:val="20"/>
                <w:lang w:val="fr-CA"/>
              </w:rPr>
            </w:pPr>
            <w:r w:rsidRPr="007C429F">
              <w:rPr>
                <w:sz w:val="20"/>
                <w:szCs w:val="20"/>
                <w:lang w:val="fr-CA"/>
              </w:rPr>
              <w:t xml:space="preserve">Charte des droits — Liberté d’association — Équité procédurale — Le frère de la demanderesse souffre d’une déficience développementale grave et habite dans un foyer de groupe — Une autre sœur a été nommée à titre de représentante du frère — Cette dernière a mis fin aux visites en personne de la demanderesse avec le frère — La demanderesse a déposé une requête en vue d’être nommée « curatrice à la personne » de son frère, de faire respecter le calendrier des visites et d’obtenir d’autres mesures réparatoires — Les tribunaux d’instance inférieure ont rejeté les tentatives de la demanderesse de rétablir des visites en personne à titre provisoire, en attendant l’issue de la requête — Y a-t-il eu atteinte illicite au droit à la liberté d’association de la demanderesse et du frère lorsqu’il a été mis fin aux visites en personne ? — Y a-t-il eu atteinte à l’équité procédurale du fait qu’il a été interdit au frère de comparaître à l’audience et que ce dernier n’a pas été représenté par un avocat devant toutes les instances ? — </w:t>
            </w:r>
            <w:r w:rsidRPr="007C429F">
              <w:rPr>
                <w:i/>
                <w:sz w:val="20"/>
                <w:szCs w:val="20"/>
                <w:lang w:val="fr-CA"/>
              </w:rPr>
              <w:t>Representation Agreement Act</w:t>
            </w:r>
            <w:r w:rsidRPr="007C429F">
              <w:rPr>
                <w:sz w:val="20"/>
                <w:szCs w:val="20"/>
                <w:lang w:val="fr-CA"/>
              </w:rPr>
              <w:t xml:space="preserve">, R.S.B.C. 1996, c. 405, art. 7, 9, 10 — </w:t>
            </w:r>
            <w:r w:rsidRPr="007C429F">
              <w:rPr>
                <w:i/>
                <w:sz w:val="20"/>
                <w:szCs w:val="20"/>
                <w:lang w:val="fr-CA"/>
              </w:rPr>
              <w:t>Charte canadienne des droits et libertés</w:t>
            </w:r>
            <w:r w:rsidRPr="007C429F">
              <w:rPr>
                <w:sz w:val="20"/>
                <w:szCs w:val="20"/>
                <w:lang w:val="fr-CA"/>
              </w:rPr>
              <w:t>, al. 2(d).</w:t>
            </w:r>
          </w:p>
        </w:tc>
      </w:tr>
      <w:tr w:rsidR="00B406D0" w:rsidRPr="007C429F" w:rsidTr="004A1207">
        <w:tc>
          <w:tcPr>
            <w:tcW w:w="5000" w:type="pct"/>
            <w:gridSpan w:val="2"/>
          </w:tcPr>
          <w:p w:rsidR="00B406D0" w:rsidRPr="007C429F" w:rsidRDefault="00B406D0" w:rsidP="004A1207">
            <w:pPr>
              <w:jc w:val="both"/>
              <w:rPr>
                <w:sz w:val="20"/>
                <w:szCs w:val="20"/>
                <w:lang w:val="fr-CA"/>
              </w:rPr>
            </w:pPr>
          </w:p>
        </w:tc>
      </w:tr>
      <w:tr w:rsidR="00B406D0" w:rsidRPr="007C429F" w:rsidTr="004A1207">
        <w:tc>
          <w:tcPr>
            <w:tcW w:w="5000" w:type="pct"/>
            <w:gridSpan w:val="2"/>
          </w:tcPr>
          <w:p w:rsidR="00B406D0" w:rsidRPr="007C429F" w:rsidRDefault="00B406D0" w:rsidP="004A1207">
            <w:pPr>
              <w:jc w:val="both"/>
              <w:rPr>
                <w:sz w:val="20"/>
                <w:szCs w:val="20"/>
                <w:lang w:val="fr-CA"/>
              </w:rPr>
            </w:pPr>
            <w:r w:rsidRPr="007C429F">
              <w:rPr>
                <w:sz w:val="20"/>
                <w:szCs w:val="20"/>
                <w:lang w:val="fr-CA"/>
              </w:rPr>
              <w:t xml:space="preserve">Paul Kierans souffre d’une déficience développementale grave et depuis 1992, il habite dans un foyer de groupe (L’Arche of Greater Vancouver). En 2021, l’une des sœurs de M. Kierans — l’intimée Margaret Mary Kierans — a été nommée comme représentante de ce dernier dans le cadre d’une entente de représentation conclue en vertu d’une loi provinciale. Après que L’Arche a exprimé des préoccupations à savoir que les visites en personne d’une autre sœur (soit, la demanderesse Kathleen Walker) étaient perturbantes, Mme Kierans a exercé ses prétendus pouvoirs en tant que représentante pour refuser toute future visite de Mme Walker en personne. En février 2022, Mme Walker a déposé une requête pour qu'elle soit nommée en qualité de « curatrice à la personne » de son frère, que le tuteur et curateur public soit nommé à titre de tuteur aux biens de ce dernier, et pour obtenir d’autres mesures réparatoires (notamment de se faire désigner comme « visiteur essentiel », de faire respecter le calendrier des visites, de se voir accorder des dommages-intérêts pour les visites manquées et d’obtenir un jugement déclarant nulle toute entente de représentation préexistante). Avant la tenue de l’audience, Mme Walker a déposé une demande en vue d’obtenir une ordonnance provisoire rétablissant ses visites en personne avec son frère, en attendant l’issue de sa requête. </w:t>
            </w:r>
          </w:p>
          <w:p w:rsidR="00B406D0" w:rsidRPr="007C429F" w:rsidRDefault="00B406D0" w:rsidP="004A1207">
            <w:pPr>
              <w:jc w:val="both"/>
              <w:rPr>
                <w:sz w:val="20"/>
                <w:szCs w:val="20"/>
                <w:lang w:val="fr-CA"/>
              </w:rPr>
            </w:pPr>
          </w:p>
          <w:p w:rsidR="00B406D0" w:rsidRPr="007C429F" w:rsidRDefault="00B406D0" w:rsidP="004A1207">
            <w:pPr>
              <w:jc w:val="both"/>
              <w:rPr>
                <w:sz w:val="20"/>
                <w:szCs w:val="20"/>
                <w:lang w:val="fr-CA"/>
              </w:rPr>
            </w:pPr>
            <w:r w:rsidRPr="007C429F">
              <w:rPr>
                <w:sz w:val="20"/>
                <w:szCs w:val="20"/>
                <w:lang w:val="fr-CA"/>
              </w:rPr>
              <w:t>Une juge siégeant en son cabinet a rejeté la demande de mesures réparatoires provisoires présentée par Mme Walker, concluant que de futures visites en personne seraient contraires à l’intérêt véritable de M. Kierans. Un juge siégeant seul en appel a rejeté la demande d’autorisation d’appel présentée par Mme Walker contre la décision initiale rendue par la juge siégeant en son cabinet et a refusé de lui accorder le sursis qu’elle avait demandé; par ailleurs, une formation de juges de la Cour d’appel a rejeté à l’unanimité sa demande visant à modifier ou à infirmer cette ordonnance.</w:t>
            </w:r>
          </w:p>
          <w:p w:rsidR="00B406D0" w:rsidRPr="007C429F" w:rsidRDefault="00B406D0" w:rsidP="004A1207">
            <w:pPr>
              <w:jc w:val="both"/>
              <w:rPr>
                <w:sz w:val="20"/>
                <w:szCs w:val="20"/>
                <w:lang w:val="fr-CA"/>
              </w:rPr>
            </w:pPr>
          </w:p>
        </w:tc>
      </w:tr>
    </w:tbl>
    <w:p w:rsidR="00A32502" w:rsidRPr="007C429F" w:rsidRDefault="00A32502">
      <w:pPr>
        <w:rPr>
          <w:lang w:val="fr-CA"/>
        </w:rPr>
      </w:pPr>
      <w:r w:rsidRPr="007C429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6D0" w:rsidRPr="007C429F" w:rsidTr="004A1207">
        <w:tc>
          <w:tcPr>
            <w:tcW w:w="2427" w:type="pct"/>
          </w:tcPr>
          <w:p w:rsidR="00B406D0" w:rsidRPr="007C429F" w:rsidRDefault="00B406D0" w:rsidP="004A1207">
            <w:pPr>
              <w:jc w:val="both"/>
              <w:rPr>
                <w:sz w:val="20"/>
                <w:szCs w:val="20"/>
                <w:lang w:val="fr-CA"/>
              </w:rPr>
            </w:pPr>
            <w:r w:rsidRPr="007C429F">
              <w:rPr>
                <w:sz w:val="20"/>
                <w:szCs w:val="20"/>
                <w:lang w:val="fr-CA"/>
              </w:rPr>
              <w:t>7 novembre 2022</w:t>
            </w:r>
          </w:p>
          <w:p w:rsidR="00B406D0" w:rsidRPr="007C429F" w:rsidRDefault="00B406D0" w:rsidP="004A1207">
            <w:pPr>
              <w:jc w:val="both"/>
              <w:rPr>
                <w:sz w:val="20"/>
                <w:szCs w:val="20"/>
                <w:lang w:val="fr-CA"/>
              </w:rPr>
            </w:pPr>
            <w:r w:rsidRPr="007C429F">
              <w:rPr>
                <w:sz w:val="20"/>
                <w:szCs w:val="20"/>
                <w:lang w:val="fr-CA"/>
              </w:rPr>
              <w:t>Cour suprême de la Colombie-Britannique</w:t>
            </w:r>
          </w:p>
          <w:p w:rsidR="00B406D0" w:rsidRPr="007C429F" w:rsidRDefault="00B406D0" w:rsidP="004A1207">
            <w:pPr>
              <w:jc w:val="both"/>
              <w:rPr>
                <w:sz w:val="20"/>
                <w:szCs w:val="20"/>
                <w:lang w:val="fr-CA"/>
              </w:rPr>
            </w:pPr>
            <w:r w:rsidRPr="007C429F">
              <w:rPr>
                <w:sz w:val="20"/>
                <w:szCs w:val="20"/>
                <w:lang w:val="fr-CA"/>
              </w:rPr>
              <w:t>(juge Sharma)</w:t>
            </w:r>
          </w:p>
          <w:p w:rsidR="00B406D0" w:rsidRPr="007C429F" w:rsidRDefault="00B406D0" w:rsidP="004A1207">
            <w:pPr>
              <w:jc w:val="both"/>
              <w:rPr>
                <w:sz w:val="20"/>
                <w:szCs w:val="20"/>
                <w:lang w:val="fr-CA"/>
              </w:rPr>
            </w:pPr>
            <w:r w:rsidRPr="007C429F">
              <w:rPr>
                <w:sz w:val="20"/>
                <w:szCs w:val="20"/>
                <w:lang w:val="fr-CA"/>
              </w:rPr>
              <w:t xml:space="preserve">Citation neutre : </w:t>
            </w:r>
            <w:hyperlink r:id="rId17" w:history="1">
              <w:r w:rsidRPr="007C429F">
                <w:rPr>
                  <w:rStyle w:val="Hyperlink"/>
                  <w:sz w:val="20"/>
                  <w:szCs w:val="20"/>
                  <w:lang w:val="fr-CA"/>
                </w:rPr>
                <w:t>2022 BCSC 2285</w:t>
              </w:r>
            </w:hyperlink>
          </w:p>
          <w:p w:rsidR="00B406D0" w:rsidRPr="007C429F" w:rsidRDefault="00B406D0" w:rsidP="004A1207">
            <w:pPr>
              <w:jc w:val="both"/>
              <w:rPr>
                <w:sz w:val="20"/>
                <w:szCs w:val="20"/>
                <w:lang w:val="fr-CA"/>
              </w:rPr>
            </w:pPr>
          </w:p>
        </w:tc>
        <w:tc>
          <w:tcPr>
            <w:tcW w:w="243" w:type="pct"/>
          </w:tcPr>
          <w:p w:rsidR="00B406D0" w:rsidRPr="007C429F" w:rsidRDefault="00B406D0" w:rsidP="004A1207">
            <w:pPr>
              <w:jc w:val="both"/>
              <w:rPr>
                <w:sz w:val="20"/>
                <w:szCs w:val="20"/>
                <w:lang w:val="fr-CA"/>
              </w:rPr>
            </w:pPr>
          </w:p>
        </w:tc>
        <w:tc>
          <w:tcPr>
            <w:tcW w:w="2330" w:type="pct"/>
          </w:tcPr>
          <w:p w:rsidR="00B406D0" w:rsidRPr="007C429F" w:rsidRDefault="00B406D0" w:rsidP="004A1207">
            <w:pPr>
              <w:jc w:val="both"/>
              <w:rPr>
                <w:sz w:val="20"/>
                <w:szCs w:val="20"/>
                <w:lang w:val="fr-CA"/>
              </w:rPr>
            </w:pPr>
            <w:r w:rsidRPr="007C429F">
              <w:rPr>
                <w:sz w:val="20"/>
                <w:szCs w:val="20"/>
                <w:lang w:val="fr-CA"/>
              </w:rPr>
              <w:t xml:space="preserve">La demande provisoire de Mme Walker visant à faire respecter les arrangements relatifs aux visites en personne est rejetée. </w:t>
            </w:r>
          </w:p>
          <w:p w:rsidR="00B406D0" w:rsidRPr="007C429F" w:rsidRDefault="00B406D0" w:rsidP="004A1207">
            <w:pPr>
              <w:jc w:val="both"/>
              <w:rPr>
                <w:sz w:val="20"/>
                <w:szCs w:val="20"/>
                <w:lang w:val="fr-CA"/>
              </w:rPr>
            </w:pPr>
          </w:p>
        </w:tc>
      </w:tr>
      <w:tr w:rsidR="00B406D0" w:rsidRPr="007C429F" w:rsidTr="004A1207">
        <w:tc>
          <w:tcPr>
            <w:tcW w:w="2427" w:type="pct"/>
          </w:tcPr>
          <w:p w:rsidR="00B406D0" w:rsidRPr="007C429F" w:rsidRDefault="00B406D0" w:rsidP="004A1207">
            <w:pPr>
              <w:jc w:val="both"/>
              <w:rPr>
                <w:sz w:val="20"/>
                <w:szCs w:val="20"/>
                <w:lang w:val="fr-CA"/>
              </w:rPr>
            </w:pPr>
            <w:r w:rsidRPr="007C429F">
              <w:rPr>
                <w:sz w:val="20"/>
                <w:szCs w:val="20"/>
                <w:lang w:val="fr-CA"/>
              </w:rPr>
              <w:t>13 janvier 2023</w:t>
            </w:r>
          </w:p>
          <w:p w:rsidR="00B406D0" w:rsidRPr="007C429F" w:rsidRDefault="00B406D0" w:rsidP="004A1207">
            <w:pPr>
              <w:jc w:val="both"/>
              <w:rPr>
                <w:sz w:val="20"/>
                <w:szCs w:val="20"/>
                <w:lang w:val="fr-CA"/>
              </w:rPr>
            </w:pPr>
            <w:r w:rsidRPr="007C429F">
              <w:rPr>
                <w:sz w:val="20"/>
                <w:szCs w:val="20"/>
                <w:lang w:val="fr-CA"/>
              </w:rPr>
              <w:t>Cour d’appel de la Colombie-Britannique</w:t>
            </w:r>
          </w:p>
          <w:p w:rsidR="00B406D0" w:rsidRPr="007C429F" w:rsidRDefault="00B406D0" w:rsidP="004A1207">
            <w:pPr>
              <w:jc w:val="both"/>
              <w:rPr>
                <w:sz w:val="20"/>
                <w:szCs w:val="20"/>
                <w:lang w:val="fr-CA"/>
              </w:rPr>
            </w:pPr>
            <w:r w:rsidRPr="007C429F">
              <w:rPr>
                <w:sz w:val="20"/>
                <w:szCs w:val="20"/>
                <w:lang w:val="fr-CA"/>
              </w:rPr>
              <w:t>(Vancouver)</w:t>
            </w:r>
          </w:p>
          <w:p w:rsidR="00B406D0" w:rsidRPr="007C429F" w:rsidRDefault="00B406D0" w:rsidP="004A1207">
            <w:pPr>
              <w:jc w:val="both"/>
              <w:rPr>
                <w:sz w:val="20"/>
                <w:szCs w:val="20"/>
                <w:lang w:val="fr-CA"/>
              </w:rPr>
            </w:pPr>
            <w:r w:rsidRPr="007C429F">
              <w:rPr>
                <w:sz w:val="20"/>
                <w:szCs w:val="20"/>
                <w:lang w:val="fr-CA"/>
              </w:rPr>
              <w:t>(juge Groberman) (décision non publiée)</w:t>
            </w:r>
          </w:p>
          <w:p w:rsidR="00B406D0" w:rsidRPr="007C429F" w:rsidRDefault="00B406D0" w:rsidP="004A1207">
            <w:pPr>
              <w:jc w:val="both"/>
              <w:rPr>
                <w:sz w:val="20"/>
                <w:szCs w:val="20"/>
                <w:lang w:val="fr-CA"/>
              </w:rPr>
            </w:pPr>
            <w:r w:rsidRPr="007C429F">
              <w:rPr>
                <w:sz w:val="20"/>
                <w:szCs w:val="20"/>
                <w:lang w:val="fr-CA"/>
              </w:rPr>
              <w:t>Numéro de dossier de la Cour : CA48669</w:t>
            </w:r>
          </w:p>
          <w:p w:rsidR="00B406D0" w:rsidRPr="007C429F" w:rsidRDefault="00B406D0" w:rsidP="004A1207">
            <w:pPr>
              <w:jc w:val="both"/>
              <w:rPr>
                <w:sz w:val="20"/>
                <w:szCs w:val="20"/>
                <w:lang w:val="fr-CA"/>
              </w:rPr>
            </w:pPr>
          </w:p>
        </w:tc>
        <w:tc>
          <w:tcPr>
            <w:tcW w:w="243" w:type="pct"/>
          </w:tcPr>
          <w:p w:rsidR="00B406D0" w:rsidRPr="007C429F" w:rsidRDefault="00B406D0" w:rsidP="004A1207">
            <w:pPr>
              <w:jc w:val="both"/>
              <w:rPr>
                <w:sz w:val="20"/>
                <w:szCs w:val="20"/>
                <w:lang w:val="fr-CA"/>
              </w:rPr>
            </w:pPr>
          </w:p>
        </w:tc>
        <w:tc>
          <w:tcPr>
            <w:tcW w:w="2330" w:type="pct"/>
          </w:tcPr>
          <w:p w:rsidR="00B406D0" w:rsidRPr="007C429F" w:rsidRDefault="00B406D0" w:rsidP="004A1207">
            <w:pPr>
              <w:jc w:val="both"/>
              <w:rPr>
                <w:sz w:val="20"/>
                <w:szCs w:val="20"/>
                <w:lang w:val="fr-CA"/>
              </w:rPr>
            </w:pPr>
            <w:r w:rsidRPr="007C429F">
              <w:rPr>
                <w:sz w:val="20"/>
                <w:szCs w:val="20"/>
                <w:lang w:val="fr-CA"/>
              </w:rPr>
              <w:t>La demande d’autorisation d’appel et de sursis à l’ordonnance de la juge Sharma présentée par Mme Walker est rejetée.</w:t>
            </w:r>
          </w:p>
        </w:tc>
      </w:tr>
      <w:tr w:rsidR="00B406D0" w:rsidRPr="007C429F" w:rsidTr="004A1207">
        <w:tc>
          <w:tcPr>
            <w:tcW w:w="2427" w:type="pct"/>
          </w:tcPr>
          <w:p w:rsidR="00B406D0" w:rsidRPr="007C429F" w:rsidRDefault="00B406D0" w:rsidP="004A1207">
            <w:pPr>
              <w:jc w:val="both"/>
              <w:rPr>
                <w:sz w:val="20"/>
                <w:szCs w:val="20"/>
                <w:lang w:val="fr-CA"/>
              </w:rPr>
            </w:pPr>
            <w:r w:rsidRPr="007C429F">
              <w:rPr>
                <w:sz w:val="20"/>
                <w:szCs w:val="20"/>
                <w:lang w:val="fr-CA"/>
              </w:rPr>
              <w:t>17 février 2023</w:t>
            </w:r>
          </w:p>
          <w:p w:rsidR="00B406D0" w:rsidRPr="007C429F" w:rsidRDefault="00B406D0" w:rsidP="004A1207">
            <w:pPr>
              <w:jc w:val="both"/>
              <w:rPr>
                <w:sz w:val="20"/>
                <w:szCs w:val="20"/>
                <w:lang w:val="fr-CA"/>
              </w:rPr>
            </w:pPr>
            <w:r w:rsidRPr="007C429F">
              <w:rPr>
                <w:sz w:val="20"/>
                <w:szCs w:val="20"/>
                <w:lang w:val="fr-CA"/>
              </w:rPr>
              <w:t>Cour d’appel de la Colombie-Britannique</w:t>
            </w:r>
          </w:p>
          <w:p w:rsidR="00B406D0" w:rsidRPr="007C429F" w:rsidRDefault="00B406D0" w:rsidP="004A1207">
            <w:pPr>
              <w:jc w:val="both"/>
              <w:rPr>
                <w:sz w:val="20"/>
                <w:szCs w:val="20"/>
                <w:lang w:val="fr-CA"/>
              </w:rPr>
            </w:pPr>
            <w:r w:rsidRPr="007C429F">
              <w:rPr>
                <w:sz w:val="20"/>
                <w:szCs w:val="20"/>
                <w:lang w:val="fr-CA"/>
              </w:rPr>
              <w:t>(Vancouver)</w:t>
            </w:r>
          </w:p>
          <w:p w:rsidR="00B406D0" w:rsidRPr="007C429F" w:rsidRDefault="00B406D0" w:rsidP="004A1207">
            <w:pPr>
              <w:jc w:val="both"/>
              <w:rPr>
                <w:sz w:val="20"/>
                <w:szCs w:val="20"/>
                <w:lang w:val="fr-CA"/>
              </w:rPr>
            </w:pPr>
            <w:r w:rsidRPr="007C429F">
              <w:rPr>
                <w:sz w:val="20"/>
                <w:szCs w:val="20"/>
                <w:lang w:val="fr-CA"/>
              </w:rPr>
              <w:t>(Fitch, Hunter et Voith)</w:t>
            </w:r>
          </w:p>
          <w:p w:rsidR="00B406D0" w:rsidRPr="007C429F" w:rsidRDefault="00B406D0" w:rsidP="004A1207">
            <w:pPr>
              <w:jc w:val="both"/>
              <w:rPr>
                <w:sz w:val="20"/>
                <w:szCs w:val="20"/>
                <w:lang w:val="fr-CA"/>
              </w:rPr>
            </w:pPr>
            <w:r w:rsidRPr="007C429F">
              <w:rPr>
                <w:sz w:val="20"/>
                <w:szCs w:val="20"/>
                <w:lang w:val="fr-CA"/>
              </w:rPr>
              <w:t xml:space="preserve">Citation neutre : </w:t>
            </w:r>
            <w:hyperlink r:id="rId18" w:history="1">
              <w:r w:rsidRPr="007C429F">
                <w:rPr>
                  <w:rStyle w:val="Hyperlink"/>
                  <w:sz w:val="20"/>
                  <w:szCs w:val="20"/>
                  <w:lang w:val="fr-CA"/>
                </w:rPr>
                <w:t>2023 BCCA 91</w:t>
              </w:r>
            </w:hyperlink>
          </w:p>
          <w:p w:rsidR="00B406D0" w:rsidRPr="007C429F" w:rsidRDefault="00B406D0" w:rsidP="004A1207">
            <w:pPr>
              <w:jc w:val="both"/>
              <w:rPr>
                <w:sz w:val="20"/>
                <w:szCs w:val="20"/>
                <w:lang w:val="fr-CA"/>
              </w:rPr>
            </w:pPr>
          </w:p>
        </w:tc>
        <w:tc>
          <w:tcPr>
            <w:tcW w:w="243" w:type="pct"/>
          </w:tcPr>
          <w:p w:rsidR="00B406D0" w:rsidRPr="007C429F" w:rsidRDefault="00B406D0" w:rsidP="004A1207">
            <w:pPr>
              <w:jc w:val="both"/>
              <w:rPr>
                <w:sz w:val="20"/>
                <w:szCs w:val="20"/>
                <w:lang w:val="fr-CA"/>
              </w:rPr>
            </w:pPr>
          </w:p>
        </w:tc>
        <w:tc>
          <w:tcPr>
            <w:tcW w:w="2330" w:type="pct"/>
          </w:tcPr>
          <w:p w:rsidR="00B406D0" w:rsidRPr="007C429F" w:rsidRDefault="00B406D0" w:rsidP="004A1207">
            <w:pPr>
              <w:jc w:val="both"/>
              <w:rPr>
                <w:sz w:val="20"/>
                <w:szCs w:val="20"/>
                <w:lang w:val="fr-CA"/>
              </w:rPr>
            </w:pPr>
            <w:r w:rsidRPr="007C429F">
              <w:rPr>
                <w:sz w:val="20"/>
                <w:szCs w:val="20"/>
                <w:lang w:val="fr-CA"/>
              </w:rPr>
              <w:t>La demande de Mme Walker visant à modifier ou à infirmer l’ordonnance du juge Groberman est rejetée.</w:t>
            </w:r>
          </w:p>
          <w:p w:rsidR="00B406D0" w:rsidRPr="007C429F" w:rsidRDefault="00B406D0" w:rsidP="004A1207">
            <w:pPr>
              <w:jc w:val="both"/>
              <w:rPr>
                <w:sz w:val="20"/>
                <w:szCs w:val="20"/>
                <w:lang w:val="fr-CA"/>
              </w:rPr>
            </w:pPr>
          </w:p>
        </w:tc>
      </w:tr>
      <w:tr w:rsidR="00B406D0" w:rsidRPr="007C429F" w:rsidTr="004A1207">
        <w:tc>
          <w:tcPr>
            <w:tcW w:w="2427" w:type="pct"/>
          </w:tcPr>
          <w:p w:rsidR="00B406D0" w:rsidRPr="007C429F" w:rsidRDefault="00B406D0" w:rsidP="004A1207">
            <w:pPr>
              <w:jc w:val="both"/>
              <w:rPr>
                <w:sz w:val="20"/>
                <w:szCs w:val="20"/>
                <w:lang w:val="fr-CA"/>
              </w:rPr>
            </w:pPr>
            <w:r w:rsidRPr="007C429F">
              <w:rPr>
                <w:sz w:val="20"/>
                <w:szCs w:val="20"/>
                <w:lang w:val="fr-CA"/>
              </w:rPr>
              <w:t>2 mars 2023</w:t>
            </w:r>
          </w:p>
          <w:p w:rsidR="00B406D0" w:rsidRPr="007C429F" w:rsidRDefault="00B406D0" w:rsidP="004A1207">
            <w:pPr>
              <w:jc w:val="both"/>
              <w:rPr>
                <w:sz w:val="20"/>
                <w:szCs w:val="20"/>
                <w:lang w:val="fr-CA"/>
              </w:rPr>
            </w:pPr>
            <w:r w:rsidRPr="007C429F">
              <w:rPr>
                <w:sz w:val="20"/>
                <w:szCs w:val="20"/>
                <w:lang w:val="fr-CA"/>
              </w:rPr>
              <w:t>Cour suprême du Canada</w:t>
            </w:r>
          </w:p>
        </w:tc>
        <w:tc>
          <w:tcPr>
            <w:tcW w:w="243" w:type="pct"/>
          </w:tcPr>
          <w:p w:rsidR="00B406D0" w:rsidRPr="007C429F" w:rsidRDefault="00B406D0" w:rsidP="004A1207">
            <w:pPr>
              <w:jc w:val="both"/>
              <w:rPr>
                <w:sz w:val="20"/>
                <w:szCs w:val="20"/>
                <w:lang w:val="fr-CA"/>
              </w:rPr>
            </w:pPr>
          </w:p>
        </w:tc>
        <w:tc>
          <w:tcPr>
            <w:tcW w:w="2330" w:type="pct"/>
          </w:tcPr>
          <w:p w:rsidR="00B406D0" w:rsidRPr="007C429F" w:rsidRDefault="00B406D0" w:rsidP="004A1207">
            <w:pPr>
              <w:jc w:val="both"/>
              <w:rPr>
                <w:sz w:val="20"/>
                <w:szCs w:val="20"/>
                <w:lang w:val="fr-CA"/>
              </w:rPr>
            </w:pPr>
            <w:r w:rsidRPr="007C429F">
              <w:rPr>
                <w:sz w:val="20"/>
                <w:szCs w:val="20"/>
                <w:lang w:val="fr-CA"/>
              </w:rPr>
              <w:t>La requête en vue d’accélérer la procédure ainsi que la demande d’autorisation d’appel sont présentées par Mme Walker.</w:t>
            </w:r>
          </w:p>
        </w:tc>
      </w:tr>
    </w:tbl>
    <w:p w:rsidR="004B2E86" w:rsidRPr="007C429F" w:rsidRDefault="004B2E86" w:rsidP="004B2E86">
      <w:pPr>
        <w:jc w:val="both"/>
        <w:rPr>
          <w:sz w:val="20"/>
          <w:szCs w:val="20"/>
          <w:lang w:val="fr-CA"/>
        </w:rPr>
      </w:pPr>
    </w:p>
    <w:p w:rsidR="00102792" w:rsidRPr="007C429F" w:rsidRDefault="007C429F" w:rsidP="004B2E86">
      <w:pPr>
        <w:jc w:val="both"/>
        <w:rPr>
          <w:sz w:val="20"/>
          <w:szCs w:val="20"/>
          <w:lang w:val="fr-CA"/>
        </w:rPr>
      </w:pPr>
      <w:r w:rsidRPr="007C429F">
        <w:rPr>
          <w:sz w:val="20"/>
          <w:szCs w:val="20"/>
        </w:rPr>
        <w:pict>
          <v:rect id="_x0000_i1034" style="width:2in;height:1pt" o:hrpct="0" o:hralign="center" o:hrstd="t" o:hrnoshade="t" o:hr="t" fillcolor="black" stroked="f"/>
        </w:pict>
      </w:r>
    </w:p>
    <w:p w:rsidR="00E06F20" w:rsidRPr="007C429F" w:rsidRDefault="00E06F20" w:rsidP="00102792">
      <w:pPr>
        <w:jc w:val="both"/>
        <w:rPr>
          <w:sz w:val="20"/>
          <w:lang w:val="fr-CA"/>
        </w:rPr>
      </w:pPr>
    </w:p>
    <w:p w:rsidR="00890FEB" w:rsidRPr="007C429F" w:rsidRDefault="00890FEB" w:rsidP="008D292F">
      <w:pPr>
        <w:rPr>
          <w:sz w:val="20"/>
          <w:szCs w:val="20"/>
          <w:lang w:val="fr-CA"/>
        </w:rPr>
      </w:pPr>
    </w:p>
    <w:p w:rsidR="00890FEB" w:rsidRPr="007C429F" w:rsidRDefault="00890FEB" w:rsidP="008D292F">
      <w:pPr>
        <w:rPr>
          <w:b/>
          <w:sz w:val="20"/>
          <w:szCs w:val="20"/>
          <w:lang w:val="fr-CA"/>
        </w:rPr>
        <w:sectPr w:rsidR="00890FEB" w:rsidRPr="007C429F"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693C38" w:rsidRPr="007C429F" w:rsidRDefault="00DD0BDC" w:rsidP="00567602">
      <w:pPr>
        <w:pStyle w:val="Header1StyleE"/>
        <w:pBdr>
          <w:bottom w:val="single" w:sz="12" w:space="1" w:color="auto"/>
        </w:pBdr>
        <w:rPr>
          <w:lang w:val="fr-CA"/>
        </w:rPr>
      </w:pPr>
      <w:bookmarkStart w:id="4" w:name="_Toc139527976"/>
      <w:r w:rsidRPr="007C429F">
        <w:rPr>
          <w:lang w:val="fr-CA"/>
        </w:rPr>
        <w:t>Motions</w:t>
      </w:r>
      <w:r w:rsidR="00271E1E" w:rsidRPr="007C429F">
        <w:rPr>
          <w:lang w:val="fr-CA"/>
        </w:rPr>
        <w:t xml:space="preserve"> / </w:t>
      </w:r>
      <w:r w:rsidR="00693C38" w:rsidRPr="007C429F">
        <w:rPr>
          <w:lang w:val="fr-CA"/>
        </w:rPr>
        <w:br/>
      </w:r>
      <w:r w:rsidRPr="007C429F">
        <w:rPr>
          <w:lang w:val="fr-CA"/>
        </w:rPr>
        <w:t>Requêtes</w:t>
      </w:r>
      <w:bookmarkEnd w:id="4"/>
    </w:p>
    <w:p w:rsidR="00890FEB" w:rsidRPr="007C429F" w:rsidRDefault="00890FEB" w:rsidP="00890FEB">
      <w:pPr>
        <w:rPr>
          <w:sz w:val="20"/>
          <w:szCs w:val="20"/>
          <w:lang w:val="fr-CA"/>
        </w:rPr>
      </w:pPr>
    </w:p>
    <w:p w:rsidR="008859F1" w:rsidRPr="007C429F" w:rsidRDefault="00FC7090" w:rsidP="008859F1">
      <w:pPr>
        <w:rPr>
          <w:b/>
          <w:sz w:val="20"/>
          <w:szCs w:val="20"/>
          <w:lang w:val="fr-CA"/>
        </w:rPr>
      </w:pPr>
      <w:r w:rsidRPr="007C429F">
        <w:rPr>
          <w:b/>
          <w:sz w:val="20"/>
          <w:szCs w:val="20"/>
          <w:lang w:val="fr-CA"/>
        </w:rPr>
        <w:t>JU</w:t>
      </w:r>
      <w:r w:rsidR="004A1207" w:rsidRPr="007C429F">
        <w:rPr>
          <w:b/>
          <w:sz w:val="20"/>
          <w:szCs w:val="20"/>
          <w:lang w:val="fr-CA"/>
        </w:rPr>
        <w:t>L</w:t>
      </w:r>
      <w:r w:rsidRPr="007C429F">
        <w:rPr>
          <w:b/>
          <w:sz w:val="20"/>
          <w:szCs w:val="20"/>
          <w:lang w:val="fr-CA"/>
        </w:rPr>
        <w:t>Y</w:t>
      </w:r>
      <w:r w:rsidR="008859F1" w:rsidRPr="007C429F">
        <w:rPr>
          <w:b/>
          <w:sz w:val="20"/>
          <w:szCs w:val="20"/>
          <w:lang w:val="fr-CA"/>
        </w:rPr>
        <w:t xml:space="preserve"> </w:t>
      </w:r>
      <w:r w:rsidR="004A1207" w:rsidRPr="007C429F">
        <w:rPr>
          <w:b/>
          <w:sz w:val="20"/>
          <w:szCs w:val="20"/>
          <w:lang w:val="fr-CA"/>
        </w:rPr>
        <w:t>4</w:t>
      </w:r>
      <w:r w:rsidR="008859F1" w:rsidRPr="007C429F">
        <w:rPr>
          <w:b/>
          <w:sz w:val="20"/>
          <w:szCs w:val="20"/>
          <w:lang w:val="fr-CA"/>
        </w:rPr>
        <w:t>, 20</w:t>
      </w:r>
      <w:r w:rsidR="005967EF" w:rsidRPr="007C429F">
        <w:rPr>
          <w:b/>
          <w:sz w:val="20"/>
          <w:szCs w:val="20"/>
          <w:lang w:val="fr-CA"/>
        </w:rPr>
        <w:t>2</w:t>
      </w:r>
      <w:r w:rsidRPr="007C429F">
        <w:rPr>
          <w:b/>
          <w:sz w:val="20"/>
          <w:szCs w:val="20"/>
          <w:lang w:val="fr-CA"/>
        </w:rPr>
        <w:t>3</w:t>
      </w:r>
      <w:r w:rsidR="008859F1" w:rsidRPr="007C429F">
        <w:rPr>
          <w:b/>
          <w:sz w:val="20"/>
          <w:szCs w:val="20"/>
          <w:lang w:val="fr-CA"/>
        </w:rPr>
        <w:t xml:space="preserve"> / LE </w:t>
      </w:r>
      <w:r w:rsidR="004A1207" w:rsidRPr="007C429F">
        <w:rPr>
          <w:b/>
          <w:sz w:val="20"/>
          <w:szCs w:val="20"/>
          <w:lang w:val="fr-CA"/>
        </w:rPr>
        <w:t>4</w:t>
      </w:r>
      <w:r w:rsidR="008859F1" w:rsidRPr="007C429F">
        <w:rPr>
          <w:b/>
          <w:sz w:val="20"/>
          <w:szCs w:val="20"/>
          <w:lang w:val="fr-CA"/>
        </w:rPr>
        <w:t xml:space="preserve"> </w:t>
      </w:r>
      <w:r w:rsidRPr="007C429F">
        <w:rPr>
          <w:b/>
          <w:sz w:val="20"/>
          <w:szCs w:val="20"/>
          <w:lang w:val="fr-CA"/>
        </w:rPr>
        <w:t>J</w:t>
      </w:r>
      <w:r w:rsidR="004A1207" w:rsidRPr="007C429F">
        <w:rPr>
          <w:b/>
          <w:sz w:val="20"/>
          <w:szCs w:val="20"/>
          <w:lang w:val="fr-CA"/>
        </w:rPr>
        <w:t>UILLET</w:t>
      </w:r>
      <w:r w:rsidR="008859F1" w:rsidRPr="007C429F">
        <w:rPr>
          <w:b/>
          <w:sz w:val="20"/>
          <w:szCs w:val="20"/>
          <w:lang w:val="fr-CA"/>
        </w:rPr>
        <w:t xml:space="preserve"> 20</w:t>
      </w:r>
      <w:r w:rsidR="005967EF" w:rsidRPr="007C429F">
        <w:rPr>
          <w:b/>
          <w:sz w:val="20"/>
          <w:szCs w:val="20"/>
          <w:lang w:val="fr-CA"/>
        </w:rPr>
        <w:t>2</w:t>
      </w:r>
      <w:r w:rsidRPr="007C429F">
        <w:rPr>
          <w:b/>
          <w:sz w:val="20"/>
          <w:szCs w:val="20"/>
          <w:lang w:val="fr-CA"/>
        </w:rPr>
        <w:t>3</w:t>
      </w:r>
    </w:p>
    <w:p w:rsidR="00102792" w:rsidRPr="007C429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C429F" w:rsidTr="00691D1D">
        <w:tc>
          <w:tcPr>
            <w:tcW w:w="4410" w:type="dxa"/>
            <w:tcBorders>
              <w:top w:val="nil"/>
              <w:left w:val="nil"/>
              <w:bottom w:val="nil"/>
              <w:right w:val="nil"/>
            </w:tcBorders>
          </w:tcPr>
          <w:p w:rsidR="00D93A6C" w:rsidRPr="007C429F" w:rsidRDefault="00D93A6C" w:rsidP="004A1207">
            <w:pPr>
              <w:jc w:val="both"/>
              <w:rPr>
                <w:rFonts w:cs="Times New Roman"/>
                <w:b/>
                <w:bCs/>
                <w:sz w:val="20"/>
                <w:szCs w:val="20"/>
                <w:lang w:val="en-US"/>
              </w:rPr>
            </w:pPr>
            <w:r w:rsidRPr="007C429F">
              <w:rPr>
                <w:rFonts w:eastAsia="Times New Roman" w:cs="Times New Roman"/>
                <w:b/>
                <w:sz w:val="20"/>
                <w:szCs w:val="20"/>
                <w:lang w:val="en-US" w:eastAsia="en-CA"/>
              </w:rPr>
              <w:t>Motion</w:t>
            </w:r>
            <w:r w:rsidR="0067226E" w:rsidRPr="007C429F">
              <w:rPr>
                <w:rFonts w:eastAsia="Times New Roman" w:cs="Times New Roman"/>
                <w:b/>
                <w:sz w:val="20"/>
                <w:szCs w:val="20"/>
                <w:lang w:val="en-US" w:eastAsia="en-CA"/>
              </w:rPr>
              <w:t>s</w:t>
            </w:r>
            <w:r w:rsidRPr="007C429F">
              <w:rPr>
                <w:rFonts w:eastAsia="Times New Roman" w:cs="Times New Roman"/>
                <w:b/>
                <w:sz w:val="20"/>
                <w:szCs w:val="20"/>
                <w:lang w:val="en-US" w:eastAsia="en-CA"/>
              </w:rPr>
              <w:t xml:space="preserve"> </w:t>
            </w:r>
            <w:r w:rsidR="004A1207" w:rsidRPr="007C429F">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C429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C429F" w:rsidRDefault="00D93A6C" w:rsidP="00691D1D">
            <w:pPr>
              <w:jc w:val="both"/>
              <w:rPr>
                <w:rFonts w:cs="Times New Roman"/>
                <w:b/>
                <w:bCs/>
                <w:sz w:val="20"/>
                <w:szCs w:val="20"/>
                <w:lang w:val="fr-CA"/>
              </w:rPr>
            </w:pPr>
            <w:r w:rsidRPr="007C429F">
              <w:rPr>
                <w:rFonts w:eastAsia="Times New Roman" w:cs="Times New Roman"/>
                <w:b/>
                <w:sz w:val="20"/>
                <w:szCs w:val="20"/>
                <w:lang w:val="fr-CA" w:eastAsia="en-CA"/>
              </w:rPr>
              <w:t>Requête</w:t>
            </w:r>
            <w:r w:rsidR="0067226E" w:rsidRPr="007C429F">
              <w:rPr>
                <w:rFonts w:eastAsia="Times New Roman" w:cs="Times New Roman"/>
                <w:b/>
                <w:sz w:val="20"/>
                <w:szCs w:val="20"/>
                <w:lang w:val="fr-CA" w:eastAsia="en-CA"/>
              </w:rPr>
              <w:t>s</w:t>
            </w:r>
            <w:r w:rsidRPr="007C429F">
              <w:rPr>
                <w:rFonts w:eastAsia="Times New Roman" w:cs="Times New Roman"/>
                <w:b/>
                <w:sz w:val="20"/>
                <w:szCs w:val="20"/>
                <w:lang w:val="fr-CA" w:eastAsia="en-CA"/>
              </w:rPr>
              <w:t xml:space="preserve"> </w:t>
            </w:r>
            <w:r w:rsidR="004A1207" w:rsidRPr="007C429F">
              <w:rPr>
                <w:rFonts w:eastAsia="Times New Roman" w:cs="Times New Roman"/>
                <w:b/>
                <w:sz w:val="20"/>
                <w:szCs w:val="20"/>
                <w:lang w:val="fr-CA" w:eastAsia="en-CA"/>
              </w:rPr>
              <w:t>en autorisation d’intervention</w:t>
            </w:r>
          </w:p>
        </w:tc>
      </w:tr>
    </w:tbl>
    <w:p w:rsidR="00D93A6C" w:rsidRPr="007C429F" w:rsidRDefault="00D93A6C" w:rsidP="00102792">
      <w:pPr>
        <w:tabs>
          <w:tab w:val="left" w:pos="-1440"/>
          <w:tab w:val="left" w:pos="-720"/>
        </w:tabs>
        <w:jc w:val="both"/>
        <w:rPr>
          <w:rFonts w:eastAsia="Times New Roman" w:cs="Times New Roman"/>
          <w:sz w:val="20"/>
          <w:szCs w:val="20"/>
          <w:lang w:val="fr-CA" w:eastAsia="en-CA"/>
        </w:rPr>
      </w:pPr>
    </w:p>
    <w:p w:rsidR="00D93A6C" w:rsidRPr="007C429F" w:rsidRDefault="00D93A6C" w:rsidP="00102792">
      <w:pPr>
        <w:tabs>
          <w:tab w:val="left" w:pos="-1440"/>
          <w:tab w:val="left" w:pos="-720"/>
        </w:tabs>
        <w:jc w:val="both"/>
        <w:rPr>
          <w:rFonts w:eastAsia="Times New Roman" w:cs="Times New Roman"/>
          <w:sz w:val="20"/>
          <w:szCs w:val="20"/>
          <w:lang w:val="fr-CA" w:eastAsia="en-CA"/>
        </w:rPr>
      </w:pPr>
    </w:p>
    <w:p w:rsidR="004A1207" w:rsidRPr="007C429F" w:rsidRDefault="004A1207" w:rsidP="004A1207">
      <w:pPr>
        <w:pStyle w:val="SCCSsocParty"/>
        <w:jc w:val="both"/>
        <w:rPr>
          <w:rFonts w:eastAsiaTheme="minorEastAsia"/>
          <w:b/>
          <w:bCs/>
          <w:i w:val="0"/>
          <w:sz w:val="20"/>
          <w:szCs w:val="20"/>
          <w:lang w:val="fr-CA"/>
        </w:rPr>
      </w:pPr>
      <w:r w:rsidRPr="007C429F">
        <w:rPr>
          <w:rFonts w:eastAsiaTheme="minorEastAsia"/>
          <w:b/>
          <w:bCs/>
          <w:i w:val="0"/>
          <w:caps/>
          <w:sz w:val="20"/>
          <w:szCs w:val="20"/>
          <w:lang w:val="fr-CA"/>
        </w:rPr>
        <w:t xml:space="preserve">MATELOT DE PREMIÈRE CLASSE C.D. EDWARDS, CAPITAINE C.M.C. CRÉPEAU, ARTILLEUR K.J.J. FONTAINE ET CAPITAINE M.J. IREDALE </w:t>
      </w:r>
      <w:r w:rsidRPr="007C429F">
        <w:rPr>
          <w:rFonts w:eastAsiaTheme="minorEastAsia"/>
          <w:b/>
          <w:bCs/>
          <w:i w:val="0"/>
          <w:sz w:val="20"/>
          <w:szCs w:val="20"/>
          <w:lang w:val="fr-CA"/>
        </w:rPr>
        <w:t xml:space="preserve">c. </w:t>
      </w:r>
      <w:r w:rsidRPr="007C429F">
        <w:rPr>
          <w:rFonts w:eastAsiaTheme="minorEastAsia"/>
          <w:b/>
          <w:bCs/>
          <w:i w:val="0"/>
          <w:caps/>
          <w:sz w:val="20"/>
          <w:szCs w:val="20"/>
          <w:lang w:val="fr-CA"/>
        </w:rPr>
        <w:t>SA MAJESTÉ LE ROI</w:t>
      </w:r>
    </w:p>
    <w:p w:rsidR="004A1207" w:rsidRPr="007C429F" w:rsidRDefault="004A1207" w:rsidP="004A1207">
      <w:pPr>
        <w:rPr>
          <w:sz w:val="20"/>
          <w:szCs w:val="20"/>
          <w:lang w:val="fr-CA"/>
        </w:rPr>
      </w:pPr>
      <w:r w:rsidRPr="007C429F">
        <w:rPr>
          <w:sz w:val="20"/>
          <w:szCs w:val="20"/>
          <w:lang w:val="fr-CA"/>
        </w:rPr>
        <w:t xml:space="preserve">(C.A.C.M.) (39820) </w:t>
      </w:r>
    </w:p>
    <w:p w:rsidR="004A1207" w:rsidRPr="007C429F" w:rsidRDefault="004A1207" w:rsidP="004A1207">
      <w:pPr>
        <w:jc w:val="both"/>
        <w:rPr>
          <w:sz w:val="20"/>
          <w:szCs w:val="20"/>
          <w:lang w:val="fr-CA"/>
        </w:rPr>
      </w:pPr>
    </w:p>
    <w:p w:rsidR="004A1207" w:rsidRPr="007C429F" w:rsidRDefault="004A1207" w:rsidP="004A1207">
      <w:pPr>
        <w:jc w:val="both"/>
        <w:rPr>
          <w:sz w:val="20"/>
          <w:szCs w:val="20"/>
          <w:lang w:val="fr-CA"/>
        </w:rPr>
      </w:pPr>
      <w:r w:rsidRPr="007C429F">
        <w:rPr>
          <w:sz w:val="20"/>
          <w:szCs w:val="20"/>
          <w:lang w:val="fr-CA"/>
        </w:rPr>
        <w:t>-et-</w:t>
      </w:r>
    </w:p>
    <w:p w:rsidR="004A1207" w:rsidRPr="007C429F" w:rsidRDefault="004A1207" w:rsidP="004A1207">
      <w:pPr>
        <w:jc w:val="both"/>
        <w:rPr>
          <w:sz w:val="20"/>
          <w:szCs w:val="20"/>
          <w:lang w:val="fr-CA"/>
        </w:rPr>
      </w:pPr>
    </w:p>
    <w:p w:rsidR="004A1207" w:rsidRPr="007C429F" w:rsidRDefault="004A1207" w:rsidP="004A1207">
      <w:pPr>
        <w:pStyle w:val="SCCSsocParty"/>
        <w:jc w:val="both"/>
        <w:rPr>
          <w:rFonts w:eastAsiaTheme="minorEastAsia"/>
          <w:b/>
          <w:bCs/>
          <w:i w:val="0"/>
          <w:sz w:val="20"/>
          <w:szCs w:val="20"/>
          <w:lang w:val="fr-CA"/>
        </w:rPr>
      </w:pPr>
      <w:r w:rsidRPr="007C429F">
        <w:rPr>
          <w:rFonts w:eastAsiaTheme="minorEastAsia"/>
          <w:b/>
          <w:bCs/>
          <w:i w:val="0"/>
          <w:caps/>
          <w:sz w:val="20"/>
          <w:szCs w:val="20"/>
          <w:lang w:val="fr-CA"/>
        </w:rPr>
        <w:t xml:space="preserve">SERGENT S.R. PROULX ET CAPORAL-CHEF J.R.S. CLOUTIER </w:t>
      </w:r>
      <w:r w:rsidRPr="007C429F">
        <w:rPr>
          <w:rFonts w:eastAsiaTheme="minorEastAsia"/>
          <w:b/>
          <w:bCs/>
          <w:i w:val="0"/>
          <w:sz w:val="20"/>
          <w:szCs w:val="20"/>
          <w:lang w:val="fr-CA"/>
        </w:rPr>
        <w:t xml:space="preserve">c. </w:t>
      </w:r>
      <w:r w:rsidRPr="007C429F">
        <w:rPr>
          <w:rFonts w:eastAsiaTheme="minorEastAsia"/>
          <w:b/>
          <w:bCs/>
          <w:i w:val="0"/>
          <w:caps/>
          <w:sz w:val="20"/>
          <w:szCs w:val="20"/>
          <w:lang w:val="fr-CA"/>
        </w:rPr>
        <w:t>SA MAJESTÉ LE ROI</w:t>
      </w:r>
    </w:p>
    <w:p w:rsidR="004A1207" w:rsidRPr="007C429F" w:rsidRDefault="004A1207" w:rsidP="004A1207">
      <w:pPr>
        <w:rPr>
          <w:sz w:val="20"/>
          <w:szCs w:val="20"/>
          <w:lang w:val="fr-CA"/>
        </w:rPr>
      </w:pPr>
      <w:r w:rsidRPr="007C429F">
        <w:rPr>
          <w:sz w:val="20"/>
          <w:szCs w:val="20"/>
          <w:lang w:val="fr-CA"/>
        </w:rPr>
        <w:t xml:space="preserve">(C.A.C.M.) (39822) </w:t>
      </w:r>
    </w:p>
    <w:p w:rsidR="004A1207" w:rsidRPr="007C429F" w:rsidRDefault="004A1207" w:rsidP="004A1207">
      <w:pPr>
        <w:jc w:val="both"/>
        <w:rPr>
          <w:sz w:val="20"/>
          <w:szCs w:val="20"/>
          <w:lang w:val="fr-CA"/>
        </w:rPr>
      </w:pPr>
    </w:p>
    <w:p w:rsidR="004A1207" w:rsidRPr="007C429F" w:rsidRDefault="004A1207" w:rsidP="004A1207">
      <w:pPr>
        <w:jc w:val="both"/>
        <w:rPr>
          <w:bCs/>
          <w:sz w:val="20"/>
          <w:szCs w:val="20"/>
          <w:lang w:val="fr-CA"/>
        </w:rPr>
      </w:pPr>
      <w:r w:rsidRPr="007C429F">
        <w:rPr>
          <w:bCs/>
          <w:sz w:val="20"/>
          <w:szCs w:val="20"/>
          <w:lang w:val="fr-CA"/>
        </w:rPr>
        <w:t>-et-</w:t>
      </w:r>
    </w:p>
    <w:p w:rsidR="004A1207" w:rsidRPr="007C429F" w:rsidRDefault="004A1207" w:rsidP="004A1207">
      <w:pPr>
        <w:jc w:val="both"/>
        <w:rPr>
          <w:bCs/>
          <w:sz w:val="20"/>
          <w:szCs w:val="20"/>
          <w:lang w:val="fr-CA"/>
        </w:rPr>
      </w:pPr>
    </w:p>
    <w:p w:rsidR="004A1207" w:rsidRPr="007C429F" w:rsidRDefault="004A1207" w:rsidP="004A1207">
      <w:pPr>
        <w:pStyle w:val="SCCSsocParty"/>
        <w:jc w:val="both"/>
        <w:rPr>
          <w:rFonts w:eastAsiaTheme="minorEastAsia"/>
          <w:b/>
          <w:bCs/>
          <w:i w:val="0"/>
          <w:sz w:val="20"/>
          <w:szCs w:val="20"/>
          <w:lang w:val="fr-CA"/>
        </w:rPr>
      </w:pPr>
      <w:r w:rsidRPr="007C429F">
        <w:rPr>
          <w:rFonts w:eastAsiaTheme="minorEastAsia"/>
          <w:b/>
          <w:bCs/>
          <w:i w:val="0"/>
          <w:caps/>
          <w:sz w:val="20"/>
          <w:szCs w:val="20"/>
          <w:lang w:val="fr-CA"/>
        </w:rPr>
        <w:t xml:space="preserve">CAPORALE K.L. CHRISTMAS </w:t>
      </w:r>
      <w:r w:rsidRPr="007C429F">
        <w:rPr>
          <w:rFonts w:eastAsiaTheme="minorEastAsia"/>
          <w:b/>
          <w:bCs/>
          <w:i w:val="0"/>
          <w:sz w:val="20"/>
          <w:szCs w:val="20"/>
          <w:lang w:val="fr-CA"/>
        </w:rPr>
        <w:t xml:space="preserve">c. </w:t>
      </w:r>
      <w:r w:rsidRPr="007C429F">
        <w:rPr>
          <w:rFonts w:eastAsiaTheme="minorEastAsia"/>
          <w:b/>
          <w:bCs/>
          <w:i w:val="0"/>
          <w:caps/>
          <w:sz w:val="20"/>
          <w:szCs w:val="20"/>
          <w:lang w:val="fr-CA"/>
        </w:rPr>
        <w:t>SA MAJESTÉ LE ROI</w:t>
      </w:r>
    </w:p>
    <w:p w:rsidR="004A1207" w:rsidRPr="007C429F" w:rsidRDefault="004A1207" w:rsidP="004A1207">
      <w:pPr>
        <w:rPr>
          <w:sz w:val="20"/>
          <w:szCs w:val="20"/>
          <w:lang w:val="fr-CA"/>
        </w:rPr>
      </w:pPr>
      <w:r w:rsidRPr="007C429F">
        <w:rPr>
          <w:sz w:val="20"/>
          <w:szCs w:val="20"/>
          <w:lang w:val="fr-CA"/>
        </w:rPr>
        <w:t xml:space="preserve">(C.A.C.M.) (40046) </w:t>
      </w:r>
    </w:p>
    <w:p w:rsidR="004A1207" w:rsidRPr="007C429F" w:rsidRDefault="004A1207" w:rsidP="004A1207">
      <w:pPr>
        <w:rPr>
          <w:sz w:val="20"/>
          <w:szCs w:val="20"/>
          <w:lang w:val="fr-CA"/>
        </w:rPr>
      </w:pPr>
    </w:p>
    <w:p w:rsidR="004A1207" w:rsidRPr="007C429F" w:rsidRDefault="004A1207" w:rsidP="004A1207">
      <w:pPr>
        <w:jc w:val="both"/>
        <w:rPr>
          <w:bCs/>
          <w:sz w:val="20"/>
          <w:szCs w:val="20"/>
          <w:lang w:val="fr-CA"/>
        </w:rPr>
      </w:pPr>
      <w:r w:rsidRPr="007C429F">
        <w:rPr>
          <w:bCs/>
          <w:sz w:val="20"/>
          <w:szCs w:val="20"/>
          <w:lang w:val="fr-CA"/>
        </w:rPr>
        <w:t>-et-</w:t>
      </w:r>
    </w:p>
    <w:p w:rsidR="004A1207" w:rsidRPr="007C429F" w:rsidRDefault="004A1207" w:rsidP="004A1207">
      <w:pPr>
        <w:jc w:val="both"/>
        <w:rPr>
          <w:bCs/>
          <w:sz w:val="20"/>
          <w:szCs w:val="20"/>
          <w:lang w:val="fr-CA"/>
        </w:rPr>
      </w:pPr>
    </w:p>
    <w:p w:rsidR="004A1207" w:rsidRPr="007C429F" w:rsidRDefault="004A1207" w:rsidP="004A1207">
      <w:pPr>
        <w:pStyle w:val="SCCSsocParty"/>
        <w:jc w:val="both"/>
        <w:rPr>
          <w:rFonts w:eastAsiaTheme="minorEastAsia"/>
          <w:b/>
          <w:bCs/>
          <w:i w:val="0"/>
          <w:sz w:val="20"/>
          <w:szCs w:val="20"/>
          <w:lang w:val="fr-CA"/>
        </w:rPr>
      </w:pPr>
      <w:r w:rsidRPr="007C429F">
        <w:rPr>
          <w:rFonts w:eastAsiaTheme="minorEastAsia"/>
          <w:b/>
          <w:bCs/>
          <w:i w:val="0"/>
          <w:caps/>
          <w:sz w:val="20"/>
          <w:szCs w:val="20"/>
          <w:lang w:val="fr-CA"/>
        </w:rPr>
        <w:t xml:space="preserve">LIEUTENANT DE VAISSEAU C.A.I. BROWN </w:t>
      </w:r>
      <w:r w:rsidRPr="007C429F">
        <w:rPr>
          <w:rFonts w:eastAsiaTheme="minorEastAsia"/>
          <w:b/>
          <w:bCs/>
          <w:i w:val="0"/>
          <w:sz w:val="20"/>
          <w:szCs w:val="20"/>
          <w:lang w:val="fr-CA"/>
        </w:rPr>
        <w:t xml:space="preserve">c. </w:t>
      </w:r>
      <w:r w:rsidRPr="007C429F">
        <w:rPr>
          <w:rFonts w:eastAsiaTheme="minorEastAsia"/>
          <w:b/>
          <w:bCs/>
          <w:i w:val="0"/>
          <w:caps/>
          <w:sz w:val="20"/>
          <w:szCs w:val="20"/>
          <w:lang w:val="fr-CA"/>
        </w:rPr>
        <w:t>SA MAJESTÉ LE ROI</w:t>
      </w:r>
    </w:p>
    <w:p w:rsidR="004A1207" w:rsidRPr="007C429F" w:rsidRDefault="004A1207" w:rsidP="004A1207">
      <w:pPr>
        <w:rPr>
          <w:sz w:val="20"/>
          <w:szCs w:val="20"/>
          <w:lang w:val="fr-CA"/>
        </w:rPr>
      </w:pPr>
      <w:r w:rsidRPr="007C429F">
        <w:rPr>
          <w:sz w:val="20"/>
          <w:szCs w:val="20"/>
          <w:lang w:val="fr-CA"/>
        </w:rPr>
        <w:t xml:space="preserve">(C.A.C.M.) (40065) </w:t>
      </w:r>
    </w:p>
    <w:p w:rsidR="004A1207" w:rsidRPr="007C429F" w:rsidRDefault="004A1207" w:rsidP="004A1207">
      <w:pPr>
        <w:rPr>
          <w:sz w:val="20"/>
          <w:szCs w:val="20"/>
          <w:lang w:val="fr-CA"/>
        </w:rPr>
      </w:pPr>
    </w:p>
    <w:p w:rsidR="004A1207" w:rsidRPr="007C429F" w:rsidRDefault="004A1207" w:rsidP="004A1207">
      <w:pPr>
        <w:jc w:val="both"/>
        <w:rPr>
          <w:bCs/>
          <w:sz w:val="20"/>
          <w:szCs w:val="20"/>
          <w:lang w:val="fr-CA"/>
        </w:rPr>
      </w:pPr>
      <w:r w:rsidRPr="007C429F">
        <w:rPr>
          <w:bCs/>
          <w:sz w:val="20"/>
          <w:szCs w:val="20"/>
          <w:lang w:val="fr-CA"/>
        </w:rPr>
        <w:t>-et-</w:t>
      </w:r>
    </w:p>
    <w:p w:rsidR="004A1207" w:rsidRPr="007C429F" w:rsidRDefault="004A1207" w:rsidP="004A1207">
      <w:pPr>
        <w:jc w:val="both"/>
        <w:rPr>
          <w:bCs/>
          <w:sz w:val="20"/>
          <w:szCs w:val="20"/>
          <w:lang w:val="fr-CA"/>
        </w:rPr>
      </w:pPr>
    </w:p>
    <w:p w:rsidR="004A1207" w:rsidRPr="007C429F" w:rsidRDefault="004A1207" w:rsidP="004A1207">
      <w:pPr>
        <w:pStyle w:val="SCCSsocParty"/>
        <w:jc w:val="both"/>
        <w:rPr>
          <w:rFonts w:eastAsiaTheme="minorEastAsia"/>
          <w:b/>
          <w:bCs/>
          <w:i w:val="0"/>
          <w:sz w:val="20"/>
          <w:szCs w:val="20"/>
          <w:lang w:val="fr-CA"/>
        </w:rPr>
      </w:pPr>
      <w:r w:rsidRPr="007C429F">
        <w:rPr>
          <w:rFonts w:eastAsiaTheme="minorEastAsia"/>
          <w:b/>
          <w:bCs/>
          <w:i w:val="0"/>
          <w:caps/>
          <w:sz w:val="20"/>
          <w:szCs w:val="20"/>
          <w:lang w:val="fr-CA"/>
        </w:rPr>
        <w:t xml:space="preserve">SERGENT A.J.R. THIBAULT </w:t>
      </w:r>
      <w:r w:rsidRPr="007C429F">
        <w:rPr>
          <w:rFonts w:eastAsiaTheme="minorEastAsia"/>
          <w:b/>
          <w:bCs/>
          <w:i w:val="0"/>
          <w:sz w:val="20"/>
          <w:szCs w:val="20"/>
          <w:lang w:val="fr-CA"/>
        </w:rPr>
        <w:t xml:space="preserve">c. </w:t>
      </w:r>
      <w:r w:rsidRPr="007C429F">
        <w:rPr>
          <w:rFonts w:eastAsiaTheme="minorEastAsia"/>
          <w:b/>
          <w:bCs/>
          <w:i w:val="0"/>
          <w:caps/>
          <w:sz w:val="20"/>
          <w:szCs w:val="20"/>
          <w:lang w:val="fr-CA"/>
        </w:rPr>
        <w:t>SA MAJESTÉ LE ROI</w:t>
      </w:r>
    </w:p>
    <w:p w:rsidR="004A1207" w:rsidRPr="007C429F" w:rsidRDefault="004A1207" w:rsidP="004A1207">
      <w:pPr>
        <w:rPr>
          <w:sz w:val="20"/>
          <w:szCs w:val="20"/>
          <w:lang w:val="fr-CA"/>
        </w:rPr>
      </w:pPr>
      <w:r w:rsidRPr="007C429F">
        <w:rPr>
          <w:sz w:val="20"/>
          <w:szCs w:val="20"/>
          <w:lang w:val="fr-CA"/>
        </w:rPr>
        <w:t xml:space="preserve">(C.A.C.M.) (40103) </w:t>
      </w:r>
    </w:p>
    <w:p w:rsidR="004A1207" w:rsidRPr="007C429F" w:rsidRDefault="004A1207" w:rsidP="004A1207">
      <w:pPr>
        <w:rPr>
          <w:bCs/>
          <w:sz w:val="20"/>
          <w:szCs w:val="20"/>
          <w:lang w:val="fr-CA"/>
        </w:rPr>
      </w:pPr>
    </w:p>
    <w:p w:rsidR="004A1207" w:rsidRPr="007C429F" w:rsidRDefault="004A1207" w:rsidP="004A1207">
      <w:pPr>
        <w:rPr>
          <w:sz w:val="20"/>
          <w:szCs w:val="20"/>
          <w:lang w:val="fr-CA"/>
        </w:rPr>
      </w:pPr>
      <w:r w:rsidRPr="007C429F">
        <w:rPr>
          <w:b/>
          <w:bCs/>
          <w:sz w:val="20"/>
          <w:szCs w:val="20"/>
          <w:u w:val="single"/>
          <w:lang w:val="fr-CA"/>
        </w:rPr>
        <w:t xml:space="preserve">LA JUGE CÔTÉ </w:t>
      </w:r>
      <w:r w:rsidRPr="007C429F">
        <w:rPr>
          <w:b/>
          <w:bCs/>
          <w:sz w:val="20"/>
          <w:szCs w:val="20"/>
          <w:lang w:val="fr-CA"/>
        </w:rPr>
        <w:t>:</w:t>
      </w:r>
    </w:p>
    <w:p w:rsidR="004A1207" w:rsidRPr="007C429F" w:rsidRDefault="004A1207" w:rsidP="004A1207">
      <w:pPr>
        <w:jc w:val="both"/>
        <w:rPr>
          <w:sz w:val="20"/>
          <w:szCs w:val="20"/>
          <w:lang w:val="fr-CA"/>
        </w:rPr>
      </w:pPr>
    </w:p>
    <w:p w:rsidR="004A1207" w:rsidRPr="007C429F" w:rsidRDefault="004A1207" w:rsidP="004A1207">
      <w:pPr>
        <w:jc w:val="both"/>
        <w:rPr>
          <w:bCs/>
          <w:sz w:val="20"/>
          <w:szCs w:val="20"/>
          <w:lang w:val="fr-CA"/>
        </w:rPr>
      </w:pPr>
      <w:r w:rsidRPr="007C429F">
        <w:rPr>
          <w:b/>
          <w:bCs/>
          <w:sz w:val="20"/>
          <w:szCs w:val="20"/>
          <w:lang w:val="fr-CA"/>
        </w:rPr>
        <w:t xml:space="preserve">À LA SUITE DES DEMANDES </w:t>
      </w:r>
      <w:r w:rsidRPr="007C429F">
        <w:rPr>
          <w:sz w:val="20"/>
          <w:szCs w:val="20"/>
          <w:lang w:val="fr-CA"/>
        </w:rPr>
        <w:t>présentées par l’Association canadienne des libertés civiles et la British Columbia Civil Liberties Association en vue d’obtenir la permission d’intervenir dans les appels;</w:t>
      </w:r>
    </w:p>
    <w:p w:rsidR="004A1207" w:rsidRPr="007C429F" w:rsidRDefault="004A1207" w:rsidP="004A1207">
      <w:pPr>
        <w:jc w:val="both"/>
        <w:rPr>
          <w:bCs/>
          <w:sz w:val="20"/>
          <w:szCs w:val="20"/>
          <w:lang w:val="fr-CA"/>
        </w:rPr>
      </w:pPr>
    </w:p>
    <w:p w:rsidR="004A1207" w:rsidRPr="007C429F" w:rsidRDefault="004A1207" w:rsidP="004A1207">
      <w:pPr>
        <w:jc w:val="both"/>
        <w:rPr>
          <w:sz w:val="20"/>
          <w:szCs w:val="20"/>
          <w:lang w:val="fr-CA"/>
        </w:rPr>
      </w:pPr>
      <w:r w:rsidRPr="007C429F">
        <w:rPr>
          <w:b/>
          <w:bCs/>
          <w:sz w:val="20"/>
          <w:szCs w:val="20"/>
          <w:lang w:val="fr-CA"/>
        </w:rPr>
        <w:t xml:space="preserve">ET APRÈS EXAMEN </w:t>
      </w:r>
      <w:r w:rsidRPr="007C429F">
        <w:rPr>
          <w:bCs/>
          <w:sz w:val="20"/>
          <w:szCs w:val="20"/>
          <w:lang w:val="fr-CA"/>
        </w:rPr>
        <w:t>des documents déposés</w:t>
      </w:r>
      <w:r w:rsidRPr="007C429F">
        <w:rPr>
          <w:sz w:val="20"/>
          <w:szCs w:val="20"/>
          <w:lang w:val="fr-CA"/>
        </w:rPr>
        <w:t>;</w:t>
      </w:r>
    </w:p>
    <w:p w:rsidR="004A1207" w:rsidRPr="007C429F" w:rsidRDefault="004A1207" w:rsidP="004A1207">
      <w:pPr>
        <w:jc w:val="both"/>
        <w:rPr>
          <w:bCs/>
          <w:sz w:val="20"/>
          <w:szCs w:val="20"/>
          <w:lang w:val="fr-CA"/>
        </w:rPr>
      </w:pPr>
    </w:p>
    <w:p w:rsidR="004A1207" w:rsidRPr="007C429F" w:rsidRDefault="004A1207" w:rsidP="004A1207">
      <w:pPr>
        <w:jc w:val="both"/>
        <w:rPr>
          <w:b/>
          <w:sz w:val="20"/>
          <w:szCs w:val="20"/>
          <w:lang w:val="fr-CA"/>
        </w:rPr>
      </w:pPr>
      <w:r w:rsidRPr="007C429F">
        <w:rPr>
          <w:b/>
          <w:sz w:val="20"/>
          <w:szCs w:val="20"/>
          <w:lang w:val="fr-CA"/>
        </w:rPr>
        <w:t>IL EST ORDONNÉ CE QUI SUIT :</w:t>
      </w:r>
    </w:p>
    <w:p w:rsidR="004A1207" w:rsidRPr="007C429F" w:rsidRDefault="004A1207" w:rsidP="004A1207">
      <w:pPr>
        <w:jc w:val="both"/>
        <w:rPr>
          <w:sz w:val="20"/>
          <w:szCs w:val="20"/>
          <w:lang w:val="fr-CA"/>
        </w:rPr>
      </w:pPr>
    </w:p>
    <w:p w:rsidR="004A1207" w:rsidRPr="007C429F" w:rsidRDefault="004A1207" w:rsidP="004A1207">
      <w:pPr>
        <w:jc w:val="both"/>
        <w:rPr>
          <w:sz w:val="20"/>
          <w:szCs w:val="20"/>
          <w:lang w:val="fr-CA"/>
        </w:rPr>
      </w:pPr>
      <w:r w:rsidRPr="007C429F">
        <w:rPr>
          <w:sz w:val="20"/>
          <w:szCs w:val="20"/>
          <w:lang w:val="fr-CA"/>
        </w:rPr>
        <w:t>Les requêtes en autorisation d’intervenir déposées sont accueillies et les deux (2) intervenantes pourront chacune signifier et déposer un mémoire d’au plus dix (10) pages et un recueil de sources, le cas échéant, au plus tard le 15 août 2023.</w:t>
      </w:r>
    </w:p>
    <w:p w:rsidR="004A1207" w:rsidRPr="007C429F" w:rsidRDefault="004A1207" w:rsidP="004A1207">
      <w:pPr>
        <w:jc w:val="both"/>
        <w:rPr>
          <w:sz w:val="20"/>
          <w:szCs w:val="20"/>
          <w:lang w:val="fr-CA"/>
        </w:rPr>
      </w:pPr>
    </w:p>
    <w:p w:rsidR="004A1207" w:rsidRPr="007C429F" w:rsidRDefault="004A1207" w:rsidP="004A1207">
      <w:pPr>
        <w:jc w:val="both"/>
        <w:rPr>
          <w:sz w:val="20"/>
          <w:szCs w:val="20"/>
          <w:lang w:val="fr-CA"/>
        </w:rPr>
      </w:pPr>
      <w:r w:rsidRPr="007C429F">
        <w:rPr>
          <w:bCs/>
          <w:sz w:val="20"/>
          <w:szCs w:val="20"/>
          <w:lang w:val="fr-CA"/>
        </w:rPr>
        <w:t xml:space="preserve">Les deux (2) </w:t>
      </w:r>
      <w:r w:rsidRPr="007C429F">
        <w:rPr>
          <w:sz w:val="20"/>
          <w:szCs w:val="20"/>
          <w:lang w:val="fr-CA"/>
        </w:rPr>
        <w:t>intervenantes auront chacune le droit de présenter une plaidoirie orale d’au plus cinq (5) minutes lors de l’audition des appels.</w:t>
      </w:r>
    </w:p>
    <w:p w:rsidR="004A1207" w:rsidRPr="007C429F" w:rsidRDefault="004A1207" w:rsidP="004A1207">
      <w:pPr>
        <w:jc w:val="both"/>
        <w:rPr>
          <w:sz w:val="20"/>
          <w:szCs w:val="20"/>
          <w:lang w:val="fr-CA"/>
        </w:rPr>
      </w:pPr>
    </w:p>
    <w:p w:rsidR="004A1207" w:rsidRPr="007C429F" w:rsidRDefault="004A1207" w:rsidP="004A1207">
      <w:pPr>
        <w:jc w:val="both"/>
        <w:rPr>
          <w:b/>
          <w:sz w:val="20"/>
          <w:szCs w:val="20"/>
          <w:lang w:val="fr-CA"/>
        </w:rPr>
      </w:pPr>
      <w:r w:rsidRPr="007C429F">
        <w:rPr>
          <w:b/>
          <w:sz w:val="20"/>
          <w:szCs w:val="20"/>
          <w:lang w:val="fr-CA"/>
        </w:rPr>
        <w:t xml:space="preserve">Les intervenantes n’ont pas le droit de soulever de nouvelles questions, de produire d’autres éléments de preuve ni de compléter de quelque autre façon le dossier des </w:t>
      </w:r>
      <w:r w:rsidRPr="007C429F">
        <w:rPr>
          <w:b/>
          <w:sz w:val="20"/>
          <w:szCs w:val="20"/>
        </w:rPr>
        <w:fldChar w:fldCharType="begin"/>
      </w:r>
      <w:r w:rsidRPr="007C429F">
        <w:rPr>
          <w:b/>
          <w:sz w:val="20"/>
          <w:szCs w:val="20"/>
          <w:lang w:val="fr-CA"/>
        </w:rPr>
        <w:instrText xml:space="preserve"> SEQ CHAPTER \h \r 1</w:instrText>
      </w:r>
      <w:r w:rsidRPr="007C429F">
        <w:rPr>
          <w:b/>
          <w:sz w:val="20"/>
          <w:szCs w:val="20"/>
        </w:rPr>
        <w:fldChar w:fldCharType="end"/>
      </w:r>
      <w:r w:rsidRPr="007C429F">
        <w:rPr>
          <w:b/>
          <w:sz w:val="20"/>
          <w:szCs w:val="20"/>
          <w:lang w:val="fr-CA"/>
        </w:rPr>
        <w:t>parties.</w:t>
      </w:r>
    </w:p>
    <w:p w:rsidR="004A1207" w:rsidRPr="007C429F" w:rsidRDefault="004A1207" w:rsidP="004A1207">
      <w:pPr>
        <w:jc w:val="both"/>
        <w:rPr>
          <w:sz w:val="20"/>
          <w:szCs w:val="20"/>
          <w:lang w:val="fr-CA"/>
        </w:rPr>
      </w:pPr>
    </w:p>
    <w:p w:rsidR="004A1207" w:rsidRPr="007C429F" w:rsidRDefault="004A1207" w:rsidP="004A1207">
      <w:pPr>
        <w:jc w:val="both"/>
        <w:rPr>
          <w:sz w:val="20"/>
          <w:szCs w:val="20"/>
          <w:lang w:val="fr-FR"/>
        </w:rPr>
      </w:pPr>
      <w:r w:rsidRPr="007C429F">
        <w:rPr>
          <w:sz w:val="20"/>
          <w:szCs w:val="20"/>
          <w:lang w:val="fr-FR"/>
        </w:rPr>
        <w:t>Conformément à l’alinéa 59(1)</w:t>
      </w:r>
      <w:r w:rsidRPr="007C429F">
        <w:rPr>
          <w:i/>
          <w:sz w:val="20"/>
          <w:szCs w:val="20"/>
          <w:lang w:val="fr-FR"/>
        </w:rPr>
        <w:t>a</w:t>
      </w:r>
      <w:r w:rsidRPr="007C429F">
        <w:rPr>
          <w:sz w:val="20"/>
          <w:szCs w:val="20"/>
          <w:lang w:val="fr-FR"/>
        </w:rPr>
        <w:t xml:space="preserve">) des </w:t>
      </w:r>
      <w:r w:rsidRPr="007C429F">
        <w:rPr>
          <w:i/>
          <w:sz w:val="20"/>
          <w:szCs w:val="20"/>
          <w:lang w:val="fr-FR"/>
        </w:rPr>
        <w:t>Règles de la Cour suprême du Canada</w:t>
      </w:r>
      <w:r w:rsidRPr="007C429F">
        <w:rPr>
          <w:sz w:val="20"/>
          <w:szCs w:val="20"/>
          <w:lang w:val="fr-FR"/>
        </w:rPr>
        <w:t>, les intervenantes paieront aux appelants et à l’intimé tous débours supplémentaires résultant de leurs interventions.</w:t>
      </w:r>
    </w:p>
    <w:p w:rsidR="00102792" w:rsidRPr="007C429F" w:rsidRDefault="00102792" w:rsidP="00102792">
      <w:pPr>
        <w:spacing w:line="228" w:lineRule="auto"/>
        <w:rPr>
          <w:sz w:val="20"/>
          <w:szCs w:val="20"/>
          <w:lang w:val="fr-FR"/>
        </w:rPr>
      </w:pPr>
    </w:p>
    <w:p w:rsidR="005967EF" w:rsidRPr="007C429F" w:rsidRDefault="005967EF" w:rsidP="00102792">
      <w:pPr>
        <w:spacing w:line="228" w:lineRule="auto"/>
        <w:rPr>
          <w:sz w:val="20"/>
          <w:szCs w:val="20"/>
          <w:lang w:val="fr-CA"/>
        </w:rPr>
      </w:pPr>
    </w:p>
    <w:p w:rsidR="004A1207" w:rsidRPr="007C429F" w:rsidRDefault="004A1207" w:rsidP="004A1207">
      <w:pPr>
        <w:jc w:val="both"/>
        <w:rPr>
          <w:bCs/>
          <w:sz w:val="20"/>
          <w:szCs w:val="20"/>
        </w:rPr>
      </w:pPr>
      <w:r w:rsidRPr="007C429F">
        <w:rPr>
          <w:b/>
          <w:bCs/>
          <w:sz w:val="20"/>
          <w:szCs w:val="20"/>
        </w:rPr>
        <w:t xml:space="preserve">UPON APPLICATIONS </w:t>
      </w:r>
      <w:r w:rsidRPr="007C429F">
        <w:rPr>
          <w:bCs/>
          <w:sz w:val="20"/>
          <w:szCs w:val="20"/>
        </w:rPr>
        <w:t>by the Canadian Civil Liberties Association and the British Columbia Civil Liberties Association f</w:t>
      </w:r>
      <w:r w:rsidRPr="007C429F">
        <w:rPr>
          <w:sz w:val="20"/>
          <w:szCs w:val="20"/>
        </w:rPr>
        <w:t>or leave to intervene in the above appeals;</w:t>
      </w:r>
    </w:p>
    <w:p w:rsidR="004A1207" w:rsidRPr="007C429F" w:rsidRDefault="004A1207" w:rsidP="004A1207">
      <w:pPr>
        <w:jc w:val="both"/>
        <w:rPr>
          <w:bCs/>
          <w:sz w:val="20"/>
          <w:szCs w:val="20"/>
        </w:rPr>
      </w:pPr>
    </w:p>
    <w:p w:rsidR="004A1207" w:rsidRPr="007C429F" w:rsidRDefault="004A1207" w:rsidP="004A1207">
      <w:pPr>
        <w:jc w:val="both"/>
        <w:rPr>
          <w:sz w:val="20"/>
          <w:szCs w:val="20"/>
        </w:rPr>
      </w:pPr>
      <w:r w:rsidRPr="007C429F">
        <w:rPr>
          <w:b/>
          <w:bCs/>
          <w:sz w:val="20"/>
          <w:szCs w:val="20"/>
        </w:rPr>
        <w:t>AND THE MATERIAL FILED</w:t>
      </w:r>
      <w:r w:rsidRPr="007C429F">
        <w:rPr>
          <w:sz w:val="20"/>
          <w:szCs w:val="20"/>
        </w:rPr>
        <w:t xml:space="preserve"> having been read;</w:t>
      </w:r>
    </w:p>
    <w:p w:rsidR="004A1207" w:rsidRPr="007C429F" w:rsidRDefault="004A1207" w:rsidP="004A1207">
      <w:pPr>
        <w:tabs>
          <w:tab w:val="left" w:pos="-1440"/>
        </w:tabs>
        <w:jc w:val="both"/>
        <w:rPr>
          <w:sz w:val="20"/>
          <w:szCs w:val="20"/>
        </w:rPr>
      </w:pPr>
    </w:p>
    <w:p w:rsidR="004A1207" w:rsidRPr="007C429F" w:rsidRDefault="004A1207" w:rsidP="004A1207">
      <w:pPr>
        <w:jc w:val="both"/>
        <w:rPr>
          <w:b/>
          <w:bCs/>
          <w:sz w:val="20"/>
          <w:szCs w:val="20"/>
        </w:rPr>
      </w:pPr>
      <w:r w:rsidRPr="007C429F">
        <w:rPr>
          <w:b/>
          <w:bCs/>
          <w:sz w:val="20"/>
          <w:szCs w:val="20"/>
        </w:rPr>
        <w:t>IT IS HEREBY ORDERED THAT:</w:t>
      </w:r>
    </w:p>
    <w:p w:rsidR="004A1207" w:rsidRPr="007C429F" w:rsidRDefault="004A1207" w:rsidP="004A1207">
      <w:pPr>
        <w:tabs>
          <w:tab w:val="left" w:pos="-1440"/>
        </w:tabs>
        <w:ind w:left="720" w:hanging="720"/>
        <w:jc w:val="both"/>
        <w:rPr>
          <w:sz w:val="20"/>
          <w:szCs w:val="20"/>
        </w:rPr>
      </w:pPr>
    </w:p>
    <w:p w:rsidR="004A1207" w:rsidRPr="007C429F" w:rsidRDefault="004A1207" w:rsidP="004A1207">
      <w:pPr>
        <w:jc w:val="both"/>
        <w:rPr>
          <w:sz w:val="20"/>
          <w:szCs w:val="20"/>
        </w:rPr>
      </w:pPr>
      <w:r w:rsidRPr="007C429F">
        <w:rPr>
          <w:sz w:val="20"/>
          <w:szCs w:val="20"/>
        </w:rPr>
        <w:t>The motions for leave to intervene are granted and the two (2) interveners</w:t>
      </w:r>
      <w:r w:rsidRPr="007C429F">
        <w:rPr>
          <w:sz w:val="20"/>
          <w:szCs w:val="20"/>
          <w:lang w:eastAsia="fr-FR"/>
        </w:rPr>
        <w:t xml:space="preserve"> </w:t>
      </w:r>
      <w:r w:rsidRPr="007C429F">
        <w:rPr>
          <w:sz w:val="20"/>
          <w:szCs w:val="20"/>
        </w:rPr>
        <w:t xml:space="preserve">shall each be entitled to serve and file a single factum not to exceed ten (10) pages in length and a book of authorities, if any, on or before August 15, 2023. </w:t>
      </w:r>
    </w:p>
    <w:p w:rsidR="004A1207" w:rsidRPr="007C429F" w:rsidRDefault="004A1207" w:rsidP="004A1207">
      <w:pPr>
        <w:jc w:val="both"/>
        <w:rPr>
          <w:sz w:val="20"/>
          <w:szCs w:val="20"/>
        </w:rPr>
      </w:pPr>
    </w:p>
    <w:p w:rsidR="004A1207" w:rsidRPr="007C429F" w:rsidRDefault="004A1207" w:rsidP="004A1207">
      <w:pPr>
        <w:jc w:val="both"/>
        <w:rPr>
          <w:sz w:val="20"/>
          <w:szCs w:val="20"/>
        </w:rPr>
      </w:pPr>
      <w:r w:rsidRPr="007C429F">
        <w:rPr>
          <w:bCs/>
          <w:sz w:val="20"/>
          <w:szCs w:val="20"/>
        </w:rPr>
        <w:t xml:space="preserve">The two (2) interveners </w:t>
      </w:r>
      <w:r w:rsidRPr="007C429F">
        <w:rPr>
          <w:sz w:val="20"/>
          <w:szCs w:val="20"/>
        </w:rPr>
        <w:t>are each granted permission to present oral argument not exceeding five (5) minutes at the hearing of the appeals.</w:t>
      </w:r>
    </w:p>
    <w:p w:rsidR="004A1207" w:rsidRPr="007C429F" w:rsidRDefault="004A1207" w:rsidP="004A1207">
      <w:pPr>
        <w:jc w:val="both"/>
        <w:rPr>
          <w:sz w:val="20"/>
          <w:szCs w:val="20"/>
        </w:rPr>
      </w:pPr>
    </w:p>
    <w:p w:rsidR="004A1207" w:rsidRPr="007C429F" w:rsidRDefault="004A1207" w:rsidP="004A1207">
      <w:pPr>
        <w:jc w:val="both"/>
        <w:rPr>
          <w:b/>
          <w:sz w:val="20"/>
          <w:szCs w:val="20"/>
        </w:rPr>
      </w:pPr>
      <w:r w:rsidRPr="007C429F">
        <w:rPr>
          <w:b/>
          <w:sz w:val="20"/>
          <w:szCs w:val="20"/>
          <w:lang w:val="fr-CA"/>
        </w:rPr>
        <w:fldChar w:fldCharType="begin"/>
      </w:r>
      <w:r w:rsidRPr="007C429F">
        <w:rPr>
          <w:b/>
          <w:sz w:val="20"/>
          <w:szCs w:val="20"/>
        </w:rPr>
        <w:instrText xml:space="preserve"> SEQ CHAPTER \h \r 1</w:instrText>
      </w:r>
      <w:r w:rsidRPr="007C429F">
        <w:rPr>
          <w:b/>
          <w:sz w:val="20"/>
          <w:szCs w:val="20"/>
          <w:lang w:val="fr-CA"/>
        </w:rPr>
        <w:fldChar w:fldCharType="end"/>
      </w:r>
      <w:r w:rsidRPr="007C429F">
        <w:rPr>
          <w:b/>
          <w:sz w:val="20"/>
          <w:szCs w:val="20"/>
        </w:rPr>
        <w:t>The interveners are not entitled to raise new issues or to adduce further evidence or otherwise to supplement the record of the parties.</w:t>
      </w:r>
    </w:p>
    <w:p w:rsidR="004A1207" w:rsidRPr="007C429F" w:rsidRDefault="004A1207" w:rsidP="004A1207">
      <w:pPr>
        <w:jc w:val="both"/>
        <w:rPr>
          <w:sz w:val="20"/>
          <w:szCs w:val="20"/>
        </w:rPr>
      </w:pPr>
    </w:p>
    <w:p w:rsidR="004A1207" w:rsidRPr="007C429F" w:rsidRDefault="004A1207" w:rsidP="004A1207">
      <w:pPr>
        <w:jc w:val="both"/>
        <w:rPr>
          <w:sz w:val="20"/>
          <w:szCs w:val="20"/>
        </w:rPr>
      </w:pPr>
      <w:r w:rsidRPr="007C429F">
        <w:rPr>
          <w:sz w:val="20"/>
          <w:szCs w:val="20"/>
        </w:rPr>
        <w:t>Pursuant to Rule 59(1</w:t>
      </w:r>
      <w:proofErr w:type="gramStart"/>
      <w:r w:rsidRPr="007C429F">
        <w:rPr>
          <w:sz w:val="20"/>
          <w:szCs w:val="20"/>
        </w:rPr>
        <w:t>)(</w:t>
      </w:r>
      <w:proofErr w:type="gramEnd"/>
      <w:r w:rsidRPr="007C429F">
        <w:rPr>
          <w:i/>
          <w:iCs/>
          <w:sz w:val="20"/>
          <w:szCs w:val="20"/>
        </w:rPr>
        <w:t>a</w:t>
      </w:r>
      <w:r w:rsidRPr="007C429F">
        <w:rPr>
          <w:sz w:val="20"/>
          <w:szCs w:val="20"/>
        </w:rPr>
        <w:t xml:space="preserve">) of the </w:t>
      </w:r>
      <w:r w:rsidRPr="007C429F">
        <w:rPr>
          <w:i/>
          <w:iCs/>
          <w:sz w:val="20"/>
          <w:szCs w:val="20"/>
        </w:rPr>
        <w:t>Rules of the Supreme Court of Canada</w:t>
      </w:r>
      <w:r w:rsidRPr="007C429F">
        <w:rPr>
          <w:sz w:val="20"/>
          <w:szCs w:val="20"/>
        </w:rPr>
        <w:t>, the interveners shall pay to the appellants and the respondent any additional disbursements resulting from their interventions.</w:t>
      </w:r>
    </w:p>
    <w:p w:rsidR="00102792" w:rsidRPr="007C429F" w:rsidRDefault="00102792" w:rsidP="00102792">
      <w:pPr>
        <w:spacing w:line="232" w:lineRule="auto"/>
        <w:rPr>
          <w:rFonts w:cs="Times New Roman"/>
          <w:sz w:val="20"/>
          <w:lang w:val="en-US"/>
        </w:rPr>
      </w:pPr>
    </w:p>
    <w:p w:rsidR="00102792" w:rsidRPr="007C429F" w:rsidRDefault="007C429F" w:rsidP="00102792">
      <w:pPr>
        <w:widowControl w:val="0"/>
        <w:rPr>
          <w:rFonts w:eastAsia="Times New Roman" w:cs="Times New Roman"/>
          <w:sz w:val="20"/>
          <w:szCs w:val="20"/>
          <w:lang w:val="fr-CA" w:eastAsia="en-CA"/>
        </w:rPr>
      </w:pPr>
      <w:r w:rsidRPr="007C429F">
        <w:rPr>
          <w:rFonts w:eastAsia="Times New Roman" w:cs="Times New Roman"/>
          <w:sz w:val="20"/>
          <w:szCs w:val="20"/>
          <w:lang w:val="fr-CA" w:eastAsia="en-CA"/>
        </w:rPr>
        <w:pict>
          <v:rect id="_x0000_i1037" style="width:2in;height:1pt" o:hrpct="0" o:hralign="center" o:hrstd="t" o:hrnoshade="t" o:hr="t" fillcolor="black [3213]" stroked="f"/>
        </w:pict>
      </w:r>
    </w:p>
    <w:p w:rsidR="005967EF" w:rsidRPr="007C429F" w:rsidRDefault="005967EF" w:rsidP="00102792">
      <w:pPr>
        <w:rPr>
          <w:rFonts w:eastAsia="Times New Roman" w:cs="Times New Roman"/>
          <w:sz w:val="20"/>
          <w:szCs w:val="20"/>
          <w:lang w:val="fr-CA" w:eastAsia="en-CA"/>
        </w:rPr>
      </w:pPr>
    </w:p>
    <w:p w:rsidR="00CA2DEA" w:rsidRPr="007C429F" w:rsidRDefault="00CA2DEA" w:rsidP="0010587F">
      <w:pPr>
        <w:tabs>
          <w:tab w:val="left" w:pos="-1440"/>
          <w:tab w:val="left" w:pos="-720"/>
        </w:tabs>
        <w:jc w:val="both"/>
        <w:rPr>
          <w:sz w:val="20"/>
          <w:szCs w:val="20"/>
          <w:lang w:val="fr-CA"/>
        </w:rPr>
      </w:pPr>
    </w:p>
    <w:p w:rsidR="00890FEB" w:rsidRPr="007C429F" w:rsidRDefault="00890FEB" w:rsidP="00831CA9">
      <w:pPr>
        <w:jc w:val="both"/>
        <w:rPr>
          <w:sz w:val="20"/>
          <w:szCs w:val="20"/>
          <w:lang w:val="fr-CA"/>
        </w:rPr>
      </w:pPr>
    </w:p>
    <w:p w:rsidR="00831CA9" w:rsidRPr="007C429F" w:rsidRDefault="00831CA9" w:rsidP="00831CA9">
      <w:pPr>
        <w:jc w:val="both"/>
        <w:rPr>
          <w:sz w:val="20"/>
          <w:szCs w:val="20"/>
          <w:lang w:val="fr-CA"/>
        </w:rPr>
        <w:sectPr w:rsidR="00831CA9" w:rsidRPr="007C429F"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7C429F" w:rsidRDefault="001434B9" w:rsidP="00567602">
      <w:pPr>
        <w:pStyle w:val="Header1StyleE"/>
        <w:pBdr>
          <w:bottom w:val="single" w:sz="12" w:space="1" w:color="auto"/>
        </w:pBdr>
        <w:rPr>
          <w:lang w:val="fr-CA"/>
        </w:rPr>
      </w:pPr>
      <w:bookmarkStart w:id="5" w:name="_Toc139527977"/>
      <w:r w:rsidRPr="007C429F">
        <w:rPr>
          <w:lang w:val="fr-CA"/>
        </w:rPr>
        <w:t>Notices of discontinuance filed since the last issue</w:t>
      </w:r>
      <w:r w:rsidR="00271E1E" w:rsidRPr="007C429F">
        <w:rPr>
          <w:lang w:val="fr-CA"/>
        </w:rPr>
        <w:t xml:space="preserve"> / </w:t>
      </w:r>
      <w:r w:rsidR="00567602" w:rsidRPr="007C429F">
        <w:rPr>
          <w:lang w:val="fr-CA"/>
        </w:rPr>
        <w:br/>
      </w:r>
      <w:r w:rsidRPr="007C429F">
        <w:rPr>
          <w:lang w:val="fr-CA"/>
        </w:rPr>
        <w:t>Avis de désistement déposés depuis la dernière parution</w:t>
      </w:r>
      <w:bookmarkEnd w:id="5"/>
    </w:p>
    <w:p w:rsidR="00BB15A8" w:rsidRPr="007C429F"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C429F" w:rsidTr="00E8544A">
        <w:trPr>
          <w:cantSplit/>
        </w:trPr>
        <w:tc>
          <w:tcPr>
            <w:tcW w:w="4251" w:type="dxa"/>
            <w:shd w:val="clear" w:color="auto" w:fill="auto"/>
          </w:tcPr>
          <w:p w:rsidR="00C1697B" w:rsidRPr="007C429F" w:rsidRDefault="00717608" w:rsidP="00C1697B">
            <w:pPr>
              <w:rPr>
                <w:sz w:val="20"/>
                <w:szCs w:val="20"/>
              </w:rPr>
            </w:pPr>
            <w:r w:rsidRPr="007C429F">
              <w:rPr>
                <w:sz w:val="20"/>
                <w:szCs w:val="20"/>
              </w:rPr>
              <w:t>J</w:t>
            </w:r>
            <w:r w:rsidR="005570C6" w:rsidRPr="007C429F">
              <w:rPr>
                <w:sz w:val="20"/>
                <w:szCs w:val="20"/>
              </w:rPr>
              <w:t>une</w:t>
            </w:r>
            <w:r w:rsidRPr="007C429F">
              <w:rPr>
                <w:sz w:val="20"/>
                <w:szCs w:val="20"/>
              </w:rPr>
              <w:t xml:space="preserve"> </w:t>
            </w:r>
            <w:r w:rsidR="005570C6" w:rsidRPr="007C429F">
              <w:rPr>
                <w:sz w:val="20"/>
                <w:szCs w:val="20"/>
              </w:rPr>
              <w:t>30</w:t>
            </w:r>
            <w:r w:rsidRPr="007C429F">
              <w:rPr>
                <w:sz w:val="20"/>
                <w:szCs w:val="20"/>
              </w:rPr>
              <w:t>, 20</w:t>
            </w:r>
            <w:r w:rsidR="005967EF" w:rsidRPr="007C429F">
              <w:rPr>
                <w:sz w:val="20"/>
                <w:szCs w:val="20"/>
              </w:rPr>
              <w:t>2</w:t>
            </w:r>
            <w:r w:rsidR="00FC7090" w:rsidRPr="007C429F">
              <w:rPr>
                <w:sz w:val="20"/>
                <w:szCs w:val="20"/>
              </w:rPr>
              <w:t>3</w:t>
            </w:r>
          </w:p>
          <w:p w:rsidR="00C1697B" w:rsidRPr="007C429F" w:rsidRDefault="00C1697B" w:rsidP="00C1697B">
            <w:pPr>
              <w:rPr>
                <w:sz w:val="20"/>
                <w:szCs w:val="20"/>
              </w:rPr>
            </w:pPr>
          </w:p>
          <w:p w:rsidR="00C1697B" w:rsidRPr="007C429F" w:rsidRDefault="005570C6" w:rsidP="00C1697B">
            <w:pPr>
              <w:rPr>
                <w:b/>
                <w:sz w:val="20"/>
                <w:szCs w:val="20"/>
              </w:rPr>
            </w:pPr>
            <w:r w:rsidRPr="007C429F">
              <w:rPr>
                <w:b/>
                <w:sz w:val="20"/>
                <w:szCs w:val="20"/>
              </w:rPr>
              <w:t>Victoria Kakueva</w:t>
            </w:r>
          </w:p>
          <w:p w:rsidR="00C1697B" w:rsidRPr="007C429F" w:rsidRDefault="00C1697B" w:rsidP="00C1697B">
            <w:pPr>
              <w:rPr>
                <w:sz w:val="20"/>
                <w:szCs w:val="20"/>
              </w:rPr>
            </w:pPr>
          </w:p>
          <w:p w:rsidR="00C1697B" w:rsidRPr="007C429F" w:rsidRDefault="00C1697B" w:rsidP="00C1697B">
            <w:pPr>
              <w:rPr>
                <w:b/>
                <w:sz w:val="20"/>
                <w:szCs w:val="20"/>
              </w:rPr>
            </w:pPr>
            <w:r w:rsidRPr="007C429F">
              <w:rPr>
                <w:b/>
                <w:sz w:val="20"/>
                <w:szCs w:val="20"/>
              </w:rPr>
              <w:tab/>
              <w:t>v. (</w:t>
            </w:r>
            <w:r w:rsidR="005570C6" w:rsidRPr="007C429F">
              <w:rPr>
                <w:b/>
                <w:sz w:val="20"/>
                <w:szCs w:val="20"/>
              </w:rPr>
              <w:t>40774</w:t>
            </w:r>
            <w:r w:rsidRPr="007C429F">
              <w:rPr>
                <w:b/>
                <w:sz w:val="20"/>
                <w:szCs w:val="20"/>
              </w:rPr>
              <w:t>)</w:t>
            </w:r>
          </w:p>
          <w:p w:rsidR="00C1697B" w:rsidRPr="007C429F" w:rsidRDefault="00C1697B" w:rsidP="00C1697B">
            <w:pPr>
              <w:rPr>
                <w:sz w:val="20"/>
                <w:szCs w:val="20"/>
              </w:rPr>
            </w:pPr>
          </w:p>
          <w:p w:rsidR="00C1697B" w:rsidRPr="007C429F" w:rsidRDefault="005570C6" w:rsidP="00C1697B">
            <w:pPr>
              <w:rPr>
                <w:b/>
                <w:sz w:val="20"/>
                <w:szCs w:val="20"/>
              </w:rPr>
            </w:pPr>
            <w:r w:rsidRPr="007C429F">
              <w:rPr>
                <w:b/>
                <w:sz w:val="20"/>
                <w:szCs w:val="20"/>
              </w:rPr>
              <w:t>Newsam Construction</w:t>
            </w:r>
            <w:r w:rsidR="00C1697B" w:rsidRPr="007C429F">
              <w:rPr>
                <w:b/>
                <w:sz w:val="20"/>
                <w:szCs w:val="20"/>
              </w:rPr>
              <w:t xml:space="preserve"> (</w:t>
            </w:r>
            <w:r w:rsidRPr="007C429F">
              <w:rPr>
                <w:b/>
                <w:sz w:val="20"/>
                <w:szCs w:val="20"/>
              </w:rPr>
              <w:t>Que</w:t>
            </w:r>
            <w:r w:rsidR="00C1697B" w:rsidRPr="007C429F">
              <w:rPr>
                <w:b/>
                <w:sz w:val="20"/>
                <w:szCs w:val="20"/>
              </w:rPr>
              <w:t xml:space="preserve">.) </w:t>
            </w:r>
          </w:p>
          <w:p w:rsidR="00C1697B" w:rsidRPr="007C429F" w:rsidRDefault="00C1697B" w:rsidP="00C1697B">
            <w:pPr>
              <w:rPr>
                <w:sz w:val="20"/>
                <w:szCs w:val="20"/>
              </w:rPr>
            </w:pPr>
          </w:p>
          <w:p w:rsidR="00C1697B" w:rsidRPr="007C429F" w:rsidRDefault="00C1697B" w:rsidP="00C1697B">
            <w:pPr>
              <w:rPr>
                <w:sz w:val="20"/>
                <w:szCs w:val="20"/>
              </w:rPr>
            </w:pPr>
            <w:r w:rsidRPr="007C429F">
              <w:rPr>
                <w:sz w:val="20"/>
                <w:szCs w:val="20"/>
              </w:rPr>
              <w:t>(By Leave)</w:t>
            </w:r>
          </w:p>
          <w:p w:rsidR="00802863" w:rsidRPr="007C429F" w:rsidRDefault="00802863" w:rsidP="00697C62">
            <w:pPr>
              <w:rPr>
                <w:sz w:val="20"/>
                <w:szCs w:val="20"/>
              </w:rPr>
            </w:pPr>
          </w:p>
          <w:p w:rsidR="00802863" w:rsidRPr="007C429F" w:rsidRDefault="007C429F" w:rsidP="00697C62">
            <w:pPr>
              <w:rPr>
                <w:sz w:val="20"/>
                <w:szCs w:val="20"/>
                <w:lang w:val="fr-CA"/>
              </w:rPr>
            </w:pPr>
            <w:r w:rsidRPr="007C429F">
              <w:rPr>
                <w:sz w:val="20"/>
                <w:szCs w:val="20"/>
                <w:lang w:val="fr-CA"/>
              </w:rPr>
              <w:pict>
                <v:rect id="_x0000_i1043" style="width:108pt;height:1pt" o:hrpct="0" o:hrstd="t" o:hrnoshade="t" o:hr="t" fillcolor="black [3213]" stroked="f"/>
              </w:pict>
            </w:r>
          </w:p>
        </w:tc>
        <w:tc>
          <w:tcPr>
            <w:tcW w:w="1042" w:type="dxa"/>
            <w:shd w:val="clear" w:color="auto" w:fill="auto"/>
          </w:tcPr>
          <w:p w:rsidR="00802863" w:rsidRPr="007C429F" w:rsidRDefault="00802863"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p w:rsidR="003B3977" w:rsidRPr="007C429F" w:rsidRDefault="003B3977" w:rsidP="00802863">
            <w:pPr>
              <w:jc w:val="center"/>
              <w:rPr>
                <w:sz w:val="20"/>
                <w:szCs w:val="20"/>
                <w:lang w:val="fr-CA"/>
              </w:rPr>
            </w:pPr>
          </w:p>
        </w:tc>
        <w:tc>
          <w:tcPr>
            <w:tcW w:w="4326" w:type="dxa"/>
            <w:shd w:val="clear" w:color="auto" w:fill="auto"/>
          </w:tcPr>
          <w:p w:rsidR="00802863" w:rsidRPr="007C429F" w:rsidRDefault="00802863" w:rsidP="00802863">
            <w:pPr>
              <w:rPr>
                <w:sz w:val="20"/>
                <w:szCs w:val="20"/>
                <w:lang w:val="fr-CA"/>
              </w:rPr>
            </w:pPr>
          </w:p>
        </w:tc>
      </w:tr>
    </w:tbl>
    <w:p w:rsidR="00802863" w:rsidRPr="007C429F" w:rsidRDefault="00802863" w:rsidP="00802863">
      <w:pPr>
        <w:rPr>
          <w:sz w:val="20"/>
          <w:szCs w:val="20"/>
          <w:lang w:val="fr-CA"/>
        </w:rPr>
      </w:pPr>
    </w:p>
    <w:p w:rsidR="00E8544A" w:rsidRPr="007C429F" w:rsidRDefault="00E8544A" w:rsidP="00802863">
      <w:pPr>
        <w:rPr>
          <w:sz w:val="20"/>
          <w:szCs w:val="20"/>
          <w:lang w:val="fr-CA"/>
        </w:rPr>
      </w:pPr>
    </w:p>
    <w:p w:rsidR="00D94028" w:rsidRPr="007C429F" w:rsidRDefault="00D94028" w:rsidP="00802863">
      <w:pPr>
        <w:rPr>
          <w:sz w:val="20"/>
          <w:szCs w:val="20"/>
          <w:lang w:val="fr-CA"/>
        </w:rPr>
      </w:pPr>
    </w:p>
    <w:p w:rsidR="00802863" w:rsidRPr="007C429F" w:rsidRDefault="00802863" w:rsidP="00802863">
      <w:pPr>
        <w:rPr>
          <w:sz w:val="20"/>
          <w:szCs w:val="20"/>
        </w:rPr>
      </w:pPr>
    </w:p>
    <w:p w:rsidR="00802863" w:rsidRPr="007C429F" w:rsidRDefault="00802863" w:rsidP="00831CA9">
      <w:pPr>
        <w:jc w:val="both"/>
        <w:rPr>
          <w:sz w:val="20"/>
          <w:szCs w:val="20"/>
        </w:rPr>
        <w:sectPr w:rsidR="00802863" w:rsidRPr="007C429F" w:rsidSect="00802863">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272"/>
        </w:sectPr>
      </w:pPr>
    </w:p>
    <w:p w:rsidR="003C291C" w:rsidRPr="007C429F"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7C429F">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7C429F"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r w:rsidRPr="007C429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r w:rsidRPr="007C429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r w:rsidRPr="007C429F">
              <w:rPr>
                <w:rFonts w:ascii="Arial" w:eastAsia="Arial" w:hAnsi="Arial"/>
                <w:b/>
                <w:color w:val="000000"/>
                <w:sz w:val="13"/>
              </w:rPr>
              <w:t>DECEMBER – DÉCEMBRE</w:t>
            </w:r>
          </w:p>
        </w:tc>
      </w:tr>
      <w:tr w:rsidR="003C291C" w:rsidRPr="007C429F"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S</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M</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T</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W</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T</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F</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S</w:t>
            </w:r>
          </w:p>
          <w:p w:rsidR="003C291C" w:rsidRPr="007C429F" w:rsidRDefault="003C291C" w:rsidP="00FC7090">
            <w:pPr>
              <w:jc w:val="center"/>
              <w:textAlignment w:val="baseline"/>
              <w:rPr>
                <w:rFonts w:ascii="Arial" w:eastAsia="Arial" w:hAnsi="Arial"/>
                <w:b/>
                <w:color w:val="000000"/>
                <w:sz w:val="13"/>
                <w:szCs w:val="13"/>
              </w:rPr>
            </w:pPr>
            <w:r w:rsidRPr="007C429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T</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W</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T</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F</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T</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W</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T</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F</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S</w:t>
            </w:r>
          </w:p>
        </w:tc>
      </w:tr>
      <w:tr w:rsidR="003C291C" w:rsidRPr="007C429F"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3</w:t>
            </w:r>
          </w:p>
        </w:tc>
      </w:tr>
      <w:tr w:rsidR="003C291C" w:rsidRPr="007C429F"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YK</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H</w:t>
            </w:r>
          </w:p>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10</w:t>
            </w:r>
          </w:p>
        </w:tc>
      </w:tr>
      <w:tr w:rsidR="003C291C" w:rsidRPr="007C429F"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17</w:t>
            </w:r>
          </w:p>
        </w:tc>
      </w:tr>
      <w:tr w:rsidR="003C291C" w:rsidRPr="007C429F"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24</w:t>
            </w:r>
          </w:p>
        </w:tc>
      </w:tr>
      <w:tr w:rsidR="003C291C" w:rsidRPr="007C429F"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 xml:space="preserve">  23 /</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 xml:space="preserve">  24 /</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b/>
                <w:color w:val="000000"/>
                <w:sz w:val="13"/>
                <w:szCs w:val="13"/>
              </w:rPr>
              <w:t>CC</w:t>
            </w:r>
            <w:r w:rsidRPr="007C429F">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rPr>
            </w:pPr>
            <w:r w:rsidRPr="007C429F">
              <w:rPr>
                <w:rFonts w:ascii="Arial" w:eastAsia="Arial" w:hAnsi="Arial" w:cs="Arial"/>
                <w:b/>
                <w:color w:val="000000"/>
                <w:sz w:val="13"/>
              </w:rPr>
              <w:t>CC</w:t>
            </w:r>
          </w:p>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rPr>
            </w:pPr>
            <w:r w:rsidRPr="007C429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b/>
                <w:sz w:val="13"/>
                <w:szCs w:val="13"/>
              </w:rPr>
            </w:pPr>
            <w:r w:rsidRPr="007C429F">
              <w:rPr>
                <w:rFonts w:ascii="Arial" w:hAnsi="Arial" w:cs="Arial"/>
                <w:b/>
                <w:sz w:val="13"/>
                <w:szCs w:val="13"/>
              </w:rPr>
              <w:t>H</w:t>
            </w:r>
          </w:p>
          <w:p w:rsidR="003C291C" w:rsidRPr="007C429F" w:rsidRDefault="003C291C" w:rsidP="00FC7090">
            <w:pPr>
              <w:jc w:val="center"/>
              <w:rPr>
                <w:rFonts w:ascii="Arial" w:hAnsi="Arial" w:cs="Arial"/>
                <w:sz w:val="13"/>
                <w:szCs w:val="13"/>
              </w:rPr>
            </w:pPr>
            <w:r w:rsidRPr="007C429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b/>
                <w:sz w:val="13"/>
                <w:szCs w:val="13"/>
              </w:rPr>
            </w:pPr>
            <w:r w:rsidRPr="007C429F">
              <w:rPr>
                <w:rFonts w:ascii="Arial" w:hAnsi="Arial" w:cs="Arial"/>
                <w:b/>
                <w:sz w:val="13"/>
                <w:szCs w:val="13"/>
              </w:rPr>
              <w:t>H</w:t>
            </w:r>
          </w:p>
          <w:p w:rsidR="003C291C" w:rsidRPr="007C429F" w:rsidRDefault="003C291C" w:rsidP="00FC7090">
            <w:pPr>
              <w:jc w:val="center"/>
              <w:rPr>
                <w:rFonts w:ascii="Arial" w:hAnsi="Arial" w:cs="Arial"/>
                <w:sz w:val="13"/>
                <w:szCs w:val="13"/>
              </w:rPr>
            </w:pPr>
            <w:r w:rsidRPr="007C429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rPr>
                <w:rFonts w:ascii="Arial" w:hAnsi="Arial" w:cs="Arial"/>
                <w:sz w:val="13"/>
                <w:szCs w:val="13"/>
              </w:rPr>
            </w:pPr>
            <w:r w:rsidRPr="007C429F">
              <w:rPr>
                <w:rFonts w:ascii="Arial" w:hAnsi="Arial" w:cs="Arial"/>
                <w:sz w:val="13"/>
                <w:szCs w:val="13"/>
              </w:rPr>
              <w:t>31</w:t>
            </w:r>
          </w:p>
        </w:tc>
      </w:tr>
    </w:tbl>
    <w:p w:rsidR="003C291C" w:rsidRPr="007C429F" w:rsidRDefault="003C291C" w:rsidP="003C291C">
      <w:pPr>
        <w:tabs>
          <w:tab w:val="center" w:pos="5220"/>
          <w:tab w:val="right" w:pos="10440"/>
        </w:tabs>
        <w:spacing w:before="120"/>
        <w:jc w:val="center"/>
        <w:rPr>
          <w:rFonts w:ascii="Arial" w:hAnsi="Arial" w:cs="Arial"/>
          <w:szCs w:val="24"/>
        </w:rPr>
      </w:pPr>
      <w:r w:rsidRPr="007C429F">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7C429F"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MARCH – MARS</w:t>
            </w:r>
          </w:p>
        </w:tc>
      </w:tr>
      <w:tr w:rsidR="003C291C" w:rsidRPr="007C429F"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91" w:line="148" w:lineRule="exact"/>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241" w:after="34"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spacing w:before="91" w:line="148" w:lineRule="exact"/>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spacing w:before="2" w:after="34"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240"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spacing w:before="1"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212"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spacing w:before="212"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r>
      <w:tr w:rsidR="003C291C" w:rsidRPr="007C429F"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39"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spacing w:before="39" w:after="30" w:line="147" w:lineRule="exact"/>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r>
      <w:tr w:rsidR="003C291C" w:rsidRPr="007C429F"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JUNE – JUIN</w:t>
            </w:r>
          </w:p>
        </w:tc>
      </w:tr>
      <w:tr w:rsidR="003C291C" w:rsidRPr="007C429F"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3</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C429F" w:rsidRDefault="003C291C" w:rsidP="00FC7090">
            <w:pPr>
              <w:spacing w:before="91" w:line="148" w:lineRule="exact"/>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b/>
                <w:color w:val="000000"/>
                <w:sz w:val="13"/>
              </w:rPr>
            </w:pPr>
            <w:r w:rsidRPr="007C429F">
              <w:rPr>
                <w:rFonts w:ascii="Arial" w:eastAsia="Arial" w:hAnsi="Arial"/>
                <w:b/>
                <w:color w:val="000000"/>
                <w:sz w:val="13"/>
              </w:rPr>
              <w:t>CC</w:t>
            </w:r>
          </w:p>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10</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CC</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OR</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OR</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17</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OR</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OR</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24</w:t>
            </w:r>
          </w:p>
        </w:tc>
      </w:tr>
      <w:tr w:rsidR="003C291C" w:rsidRPr="007C429F"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 xml:space="preserve">  23 /</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olor w:val="000000"/>
                <w:sz w:val="13"/>
              </w:rPr>
            </w:pPr>
            <w:r w:rsidRPr="007C429F">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eastAsia="Times New Roman"/>
                <w:color w:val="000000"/>
              </w:rPr>
            </w:pPr>
          </w:p>
        </w:tc>
      </w:tr>
      <w:tr w:rsidR="003C291C" w:rsidRPr="007C429F"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SEPTEMBER – SEPTEMBRE</w:t>
            </w:r>
          </w:p>
        </w:tc>
      </w:tr>
      <w:tr w:rsidR="003C291C" w:rsidRPr="007C429F"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6"/>
                <w:szCs w:val="16"/>
              </w:rPr>
            </w:pPr>
            <w:r w:rsidRPr="007C429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C429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W</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T</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F</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p w:rsidR="003C291C" w:rsidRPr="007C429F" w:rsidRDefault="003C291C" w:rsidP="00FC7090">
            <w:pPr>
              <w:tabs>
                <w:tab w:val="center" w:pos="5220"/>
                <w:tab w:val="right" w:pos="10440"/>
              </w:tabs>
              <w:jc w:val="center"/>
              <w:rPr>
                <w:rFonts w:ascii="Arial" w:hAnsi="Arial" w:cs="Arial"/>
                <w:b/>
                <w:sz w:val="13"/>
                <w:szCs w:val="13"/>
              </w:rPr>
            </w:pPr>
            <w:r w:rsidRPr="007C429F">
              <w:rPr>
                <w:rFonts w:ascii="Arial" w:hAnsi="Arial" w:cs="Arial"/>
                <w:b/>
                <w:sz w:val="13"/>
                <w:szCs w:val="13"/>
              </w:rPr>
              <w:t>S</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r>
      <w:tr w:rsidR="003C291C" w:rsidRPr="007C429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RH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r>
      <w:tr w:rsidR="003C291C" w:rsidRPr="007C429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RH</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23</w:t>
            </w:r>
          </w:p>
        </w:tc>
      </w:tr>
      <w:tr w:rsidR="003C291C" w:rsidRPr="007C429F"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 xml:space="preserve">  23 /</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 xml:space="preserve">  24 /</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7C429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C429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b/>
                <w:color w:val="000000"/>
                <w:sz w:val="13"/>
                <w:szCs w:val="13"/>
              </w:rPr>
            </w:pPr>
            <w:r w:rsidRPr="007C429F">
              <w:rPr>
                <w:rFonts w:ascii="Arial" w:eastAsia="Arial" w:hAnsi="Arial" w:cs="Arial"/>
                <w:b/>
                <w:color w:val="000000"/>
                <w:sz w:val="13"/>
                <w:szCs w:val="13"/>
              </w:rPr>
              <w:t>YK</w:t>
            </w:r>
          </w:p>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Arial" w:hAnsi="Arial" w:cs="Arial"/>
                <w:color w:val="000000"/>
                <w:sz w:val="13"/>
                <w:szCs w:val="13"/>
              </w:rPr>
            </w:pPr>
            <w:r w:rsidRPr="007C429F">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7C429F" w:rsidRDefault="003C291C" w:rsidP="00FC7090">
            <w:pPr>
              <w:jc w:val="center"/>
              <w:textAlignment w:val="baseline"/>
              <w:rPr>
                <w:rFonts w:ascii="Arial" w:eastAsia="Times New Roman" w:hAnsi="Arial" w:cs="Arial"/>
                <w:color w:val="000000"/>
                <w:sz w:val="13"/>
                <w:szCs w:val="13"/>
              </w:rPr>
            </w:pPr>
            <w:r w:rsidRPr="007C429F">
              <w:rPr>
                <w:rFonts w:ascii="Arial" w:eastAsia="Times New Roman" w:hAnsi="Arial" w:cs="Arial"/>
                <w:color w:val="000000"/>
                <w:sz w:val="13"/>
                <w:szCs w:val="13"/>
              </w:rPr>
              <w:t>30</w:t>
            </w:r>
          </w:p>
        </w:tc>
      </w:tr>
      <w:tr w:rsidR="003C291C" w:rsidRPr="007C429F"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7C429F" w:rsidRDefault="003C291C" w:rsidP="00FC7090">
            <w:pPr>
              <w:spacing w:before="40"/>
              <w:jc w:val="right"/>
              <w:rPr>
                <w:rFonts w:ascii="Arial" w:hAnsi="Arial" w:cs="Arial"/>
                <w:b/>
                <w:sz w:val="13"/>
                <w:szCs w:val="13"/>
              </w:rPr>
            </w:pPr>
            <w:r w:rsidRPr="007C429F">
              <w:rPr>
                <w:rFonts w:ascii="Arial" w:hAnsi="Arial" w:cs="Arial"/>
                <w:b/>
                <w:sz w:val="13"/>
                <w:szCs w:val="13"/>
              </w:rPr>
              <w:t>Sitting of the Court /</w:t>
            </w:r>
          </w:p>
          <w:p w:rsidR="003C291C" w:rsidRPr="007C429F" w:rsidRDefault="003C291C" w:rsidP="00FC7090">
            <w:pPr>
              <w:jc w:val="right"/>
              <w:rPr>
                <w:rFonts w:ascii="Arial" w:hAnsi="Arial" w:cs="Arial"/>
                <w:b/>
                <w:sz w:val="13"/>
                <w:szCs w:val="13"/>
              </w:rPr>
            </w:pPr>
            <w:r w:rsidRPr="007C429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7C429F"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7C429F" w:rsidRDefault="003C291C" w:rsidP="00FC7090">
            <w:pPr>
              <w:tabs>
                <w:tab w:val="left" w:pos="203"/>
              </w:tabs>
              <w:spacing w:before="40" w:after="120"/>
              <w:rPr>
                <w:rFonts w:ascii="Arial" w:hAnsi="Arial" w:cs="Arial"/>
                <w:b/>
                <w:sz w:val="13"/>
                <w:szCs w:val="13"/>
                <w:lang w:val="fr-CA"/>
              </w:rPr>
            </w:pPr>
            <w:r w:rsidRPr="007C429F">
              <w:rPr>
                <w:rFonts w:ascii="Arial" w:hAnsi="Arial" w:cs="Arial"/>
                <w:b/>
                <w:sz w:val="13"/>
                <w:szCs w:val="13"/>
                <w:lang w:val="fr-CA"/>
              </w:rPr>
              <w:t>18</w:t>
            </w:r>
            <w:r w:rsidRPr="007C429F">
              <w:rPr>
                <w:rFonts w:ascii="Arial" w:hAnsi="Arial" w:cs="Arial"/>
                <w:b/>
                <w:sz w:val="13"/>
                <w:szCs w:val="13"/>
                <w:lang w:val="fr-CA"/>
              </w:rPr>
              <w:tab/>
              <w:t xml:space="preserve"> sitting weeks / semaines séances de la Cour</w:t>
            </w:r>
          </w:p>
          <w:p w:rsidR="003C291C" w:rsidRPr="007C429F" w:rsidRDefault="003C291C" w:rsidP="00FC7090">
            <w:pPr>
              <w:tabs>
                <w:tab w:val="left" w:pos="203"/>
              </w:tabs>
              <w:rPr>
                <w:rFonts w:ascii="Arial" w:hAnsi="Arial" w:cs="Arial"/>
                <w:b/>
                <w:sz w:val="13"/>
                <w:szCs w:val="13"/>
                <w:lang w:val="fr-CA"/>
              </w:rPr>
            </w:pPr>
            <w:r w:rsidRPr="007C429F">
              <w:rPr>
                <w:rFonts w:ascii="Arial" w:hAnsi="Arial" w:cs="Arial"/>
                <w:b/>
                <w:sz w:val="13"/>
                <w:szCs w:val="13"/>
                <w:lang w:val="fr-CA"/>
              </w:rPr>
              <w:t>87</w:t>
            </w:r>
            <w:r w:rsidRPr="007C429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7C429F" w:rsidRDefault="003C291C" w:rsidP="00FC7090">
            <w:pPr>
              <w:spacing w:before="40" w:after="120"/>
              <w:jc w:val="right"/>
              <w:rPr>
                <w:rFonts w:ascii="Arial" w:hAnsi="Arial" w:cs="Arial"/>
                <w:b/>
                <w:sz w:val="13"/>
                <w:szCs w:val="13"/>
                <w:lang w:val="fr-FR"/>
              </w:rPr>
            </w:pPr>
            <w:r w:rsidRPr="007C429F">
              <w:rPr>
                <w:rFonts w:ascii="Arial" w:hAnsi="Arial" w:cs="Arial"/>
                <w:b/>
                <w:sz w:val="13"/>
                <w:szCs w:val="13"/>
                <w:lang w:val="fr-FR"/>
              </w:rPr>
              <w:t>Rosh Hashanah / Nouvel An juif</w:t>
            </w:r>
          </w:p>
          <w:p w:rsidR="003C291C" w:rsidRPr="007C429F" w:rsidRDefault="003C291C" w:rsidP="00FC7090">
            <w:pPr>
              <w:jc w:val="right"/>
              <w:rPr>
                <w:rFonts w:ascii="Arial" w:hAnsi="Arial" w:cs="Arial"/>
                <w:b/>
                <w:sz w:val="13"/>
                <w:szCs w:val="13"/>
                <w:lang w:val="fr-CA"/>
              </w:rPr>
            </w:pPr>
            <w:r w:rsidRPr="007C429F">
              <w:rPr>
                <w:rFonts w:ascii="Arial" w:hAnsi="Arial" w:cs="Arial"/>
                <w:b/>
                <w:sz w:val="13"/>
                <w:szCs w:val="13"/>
                <w:lang w:val="fr-FR"/>
              </w:rPr>
              <w:t>Yom Kippur / Yom Kippour</w:t>
            </w:r>
          </w:p>
        </w:tc>
        <w:tc>
          <w:tcPr>
            <w:tcW w:w="271" w:type="pct"/>
            <w:gridSpan w:val="2"/>
            <w:hideMark/>
          </w:tcPr>
          <w:p w:rsidR="003C291C" w:rsidRPr="007C429F" w:rsidRDefault="003C291C" w:rsidP="00FC7090">
            <w:pPr>
              <w:spacing w:before="40" w:after="120"/>
              <w:jc w:val="center"/>
              <w:rPr>
                <w:rFonts w:ascii="Arial" w:hAnsi="Arial" w:cs="Arial"/>
                <w:b/>
                <w:sz w:val="13"/>
                <w:szCs w:val="13"/>
                <w:lang w:val="fr-CA"/>
              </w:rPr>
            </w:pPr>
            <w:r w:rsidRPr="007C429F">
              <w:rPr>
                <w:rFonts w:ascii="Arial" w:hAnsi="Arial" w:cs="Arial"/>
                <w:b/>
                <w:sz w:val="13"/>
                <w:szCs w:val="13"/>
                <w:lang w:val="fr-CA"/>
              </w:rPr>
              <w:t>RH</w:t>
            </w:r>
          </w:p>
          <w:p w:rsidR="003C291C" w:rsidRPr="007C429F" w:rsidRDefault="003C291C" w:rsidP="00FC7090">
            <w:pPr>
              <w:jc w:val="center"/>
              <w:rPr>
                <w:rFonts w:ascii="Arial" w:hAnsi="Arial" w:cs="Arial"/>
                <w:b/>
                <w:sz w:val="13"/>
                <w:szCs w:val="13"/>
                <w:lang w:val="fr-CA"/>
              </w:rPr>
            </w:pPr>
            <w:r w:rsidRPr="007C429F">
              <w:rPr>
                <w:rFonts w:ascii="Arial" w:hAnsi="Arial" w:cs="Arial"/>
                <w:b/>
                <w:sz w:val="13"/>
                <w:szCs w:val="13"/>
                <w:lang w:val="fr-CA"/>
              </w:rPr>
              <w:t>YK</w:t>
            </w:r>
          </w:p>
        </w:tc>
      </w:tr>
      <w:tr w:rsidR="003C291C" w:rsidRPr="007C429F"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7C429F" w:rsidRDefault="003C291C" w:rsidP="00FC7090">
            <w:pPr>
              <w:jc w:val="right"/>
              <w:rPr>
                <w:rFonts w:ascii="Arial" w:hAnsi="Arial" w:cs="Arial"/>
                <w:b/>
                <w:sz w:val="13"/>
                <w:szCs w:val="13"/>
                <w:lang w:val="fr-CA"/>
              </w:rPr>
            </w:pPr>
            <w:r w:rsidRPr="007C429F">
              <w:rPr>
                <w:rFonts w:ascii="Arial" w:hAnsi="Arial" w:cs="Arial"/>
                <w:b/>
                <w:sz w:val="13"/>
                <w:szCs w:val="13"/>
                <w:lang w:val="fr-CA"/>
              </w:rPr>
              <w:t>Court conference /</w:t>
            </w:r>
          </w:p>
          <w:p w:rsidR="003C291C" w:rsidRPr="007C429F" w:rsidRDefault="003C291C" w:rsidP="00FC7090">
            <w:pPr>
              <w:jc w:val="right"/>
              <w:rPr>
                <w:rFonts w:ascii="Arial" w:hAnsi="Arial" w:cs="Arial"/>
                <w:b/>
                <w:sz w:val="13"/>
                <w:szCs w:val="13"/>
                <w:lang w:val="fr-CA"/>
              </w:rPr>
            </w:pPr>
            <w:r w:rsidRPr="007C429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7C429F" w:rsidRDefault="003C291C" w:rsidP="00FC7090">
            <w:pPr>
              <w:jc w:val="center"/>
              <w:rPr>
                <w:rFonts w:ascii="Arial" w:hAnsi="Arial" w:cs="Arial"/>
                <w:b/>
                <w:sz w:val="13"/>
                <w:szCs w:val="13"/>
                <w:lang w:val="fr-FR"/>
              </w:rPr>
            </w:pPr>
            <w:r w:rsidRPr="007C429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7C429F" w:rsidRDefault="003C291C" w:rsidP="00FC7090">
            <w:pPr>
              <w:tabs>
                <w:tab w:val="left" w:pos="203"/>
              </w:tabs>
              <w:rPr>
                <w:rFonts w:ascii="Arial" w:hAnsi="Arial" w:cs="Arial"/>
                <w:b/>
                <w:sz w:val="13"/>
                <w:szCs w:val="13"/>
                <w:lang w:val="fr-CA"/>
              </w:rPr>
            </w:pPr>
            <w:r w:rsidRPr="007C429F">
              <w:rPr>
                <w:rFonts w:ascii="Arial" w:hAnsi="Arial" w:cs="Arial"/>
                <w:b/>
                <w:sz w:val="13"/>
                <w:szCs w:val="13"/>
                <w:lang w:val="fr-CA"/>
              </w:rPr>
              <w:t>9</w:t>
            </w:r>
            <w:r w:rsidRPr="007C429F">
              <w:rPr>
                <w:rFonts w:ascii="Arial" w:hAnsi="Arial" w:cs="Arial"/>
                <w:b/>
                <w:sz w:val="13"/>
                <w:szCs w:val="13"/>
                <w:lang w:val="fr-CA"/>
              </w:rPr>
              <w:tab/>
              <w:t>Court conference days /</w:t>
            </w:r>
          </w:p>
          <w:p w:rsidR="003C291C" w:rsidRPr="007C429F" w:rsidRDefault="003C291C" w:rsidP="00FC7090">
            <w:pPr>
              <w:tabs>
                <w:tab w:val="left" w:pos="203"/>
              </w:tabs>
              <w:rPr>
                <w:rFonts w:ascii="Arial" w:hAnsi="Arial" w:cs="Arial"/>
                <w:b/>
                <w:sz w:val="13"/>
                <w:szCs w:val="13"/>
                <w:lang w:val="fr-CA"/>
              </w:rPr>
            </w:pPr>
            <w:r w:rsidRPr="007C429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7C429F" w:rsidRDefault="003C291C" w:rsidP="00FC7090">
            <w:pPr>
              <w:rPr>
                <w:rFonts w:ascii="Arial" w:hAnsi="Arial" w:cs="Arial"/>
                <w:b/>
                <w:sz w:val="13"/>
                <w:szCs w:val="13"/>
                <w:lang w:val="fr-CA"/>
              </w:rPr>
            </w:pPr>
          </w:p>
        </w:tc>
        <w:tc>
          <w:tcPr>
            <w:tcW w:w="271" w:type="pct"/>
            <w:gridSpan w:val="2"/>
          </w:tcPr>
          <w:p w:rsidR="003C291C" w:rsidRPr="007C429F"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7C429F" w:rsidRDefault="003C291C" w:rsidP="00FC7090">
            <w:pPr>
              <w:jc w:val="right"/>
              <w:rPr>
                <w:rFonts w:ascii="Arial" w:hAnsi="Arial" w:cs="Arial"/>
                <w:b/>
                <w:sz w:val="13"/>
                <w:szCs w:val="13"/>
              </w:rPr>
            </w:pPr>
            <w:r w:rsidRPr="007C429F">
              <w:rPr>
                <w:rFonts w:ascii="Arial" w:hAnsi="Arial" w:cs="Arial"/>
                <w:b/>
                <w:sz w:val="13"/>
                <w:szCs w:val="13"/>
              </w:rPr>
              <w:t xml:space="preserve">Holiday / </w:t>
            </w:r>
            <w:r w:rsidRPr="007C429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7C429F" w:rsidRDefault="003C291C" w:rsidP="00FC7090">
            <w:pPr>
              <w:jc w:val="center"/>
              <w:rPr>
                <w:rFonts w:ascii="Arial" w:hAnsi="Arial" w:cs="Arial"/>
                <w:b/>
                <w:sz w:val="13"/>
                <w:szCs w:val="13"/>
              </w:rPr>
            </w:pPr>
            <w:r w:rsidRPr="007C429F">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7C429F" w:rsidRDefault="003C291C" w:rsidP="00FC7090">
            <w:pPr>
              <w:tabs>
                <w:tab w:val="left" w:pos="203"/>
              </w:tabs>
              <w:rPr>
                <w:rFonts w:ascii="Arial" w:hAnsi="Arial" w:cs="Arial"/>
                <w:b/>
                <w:sz w:val="13"/>
                <w:szCs w:val="13"/>
              </w:rPr>
            </w:pPr>
            <w:r w:rsidRPr="007C429F">
              <w:rPr>
                <w:rFonts w:ascii="Arial" w:hAnsi="Arial" w:cs="Arial"/>
                <w:b/>
                <w:sz w:val="13"/>
                <w:szCs w:val="13"/>
              </w:rPr>
              <w:t>3</w:t>
            </w:r>
            <w:r w:rsidRPr="007C429F">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7C429F">
              <w:rPr>
                <w:rFonts w:ascii="Arial" w:hAnsi="Arial" w:cs="Arial"/>
                <w:b/>
                <w:sz w:val="13"/>
                <w:szCs w:val="13"/>
              </w:rPr>
              <w:tab/>
            </w:r>
            <w:r w:rsidRPr="007C429F">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37"/>
      <w:footerReference w:type="default" r:id="rId3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07" w:rsidRDefault="004A1207" w:rsidP="00A87207">
      <w:r>
        <w:separator/>
      </w:r>
    </w:p>
  </w:endnote>
  <w:endnote w:type="continuationSeparator" w:id="0">
    <w:p w:rsidR="004A1207" w:rsidRDefault="004A120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rsidP="00A87207">
    <w:pPr>
      <w:pStyle w:val="Footer"/>
    </w:pPr>
    <w:r>
      <w:pict>
        <v:rect id="_x0000_i1031" style="width:480.95pt;height:1pt" o:hralign="center" o:hrstd="t" o:hrnoshade="t" o:hr="t" fillcolor="black [3213]" stroked="f"/>
      </w:pict>
    </w:r>
  </w:p>
  <w:p w:rsidR="004A1207" w:rsidRPr="00B7374B" w:rsidRDefault="004A120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C429F">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4A1207" w:rsidRDefault="004A120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rsidP="00802863">
    <w:pPr>
      <w:widowControl w:val="0"/>
      <w:tabs>
        <w:tab w:val="left" w:pos="-1440"/>
        <w:tab w:val="left" w:pos="-720"/>
      </w:tabs>
    </w:pPr>
    <w:r>
      <w:rPr>
        <w:lang w:val="fr-CA"/>
      </w:rPr>
      <w:pict>
        <v:rect id="_x0000_i1045" style="width:480.95pt;height:1pt" o:hralign="center" o:hrstd="t" o:hrnoshade="t" o:hr="t" fillcolor="black [3213]" stroked="f"/>
      </w:pict>
    </w:r>
  </w:p>
  <w:p w:rsidR="004A1207" w:rsidRPr="00180897" w:rsidRDefault="004A120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C429F">
      <w:rPr>
        <w:noProof/>
        <w:szCs w:val="24"/>
      </w:rPr>
      <w:t>8</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Pr="00924065" w:rsidRDefault="004A120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rsidP="00755F22">
    <w:pPr>
      <w:tabs>
        <w:tab w:val="left" w:pos="-1440"/>
        <w:tab w:val="left" w:pos="-720"/>
      </w:tabs>
    </w:pPr>
    <w:r>
      <w:pict>
        <v:rect id="_x0000_i1032" style="width:480.95pt;height:1pt" o:hralign="center" o:hrstd="t" o:hrnoshade="t" o:hr="t" fillcolor="black [3213]" stroked="f"/>
      </w:pict>
    </w:r>
  </w:p>
  <w:p w:rsidR="004A1207" w:rsidRPr="00954D22" w:rsidRDefault="004A120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C429F">
      <w:rPr>
        <w:noProof/>
        <w:szCs w:val="24"/>
      </w:rPr>
      <w:t>1</w:t>
    </w:r>
    <w:r>
      <w:rPr>
        <w:szCs w:val="24"/>
      </w:rPr>
      <w:fldChar w:fldCharType="end"/>
    </w:r>
    <w:r w:rsidRPr="00954D22">
      <w:rPr>
        <w:szCs w:val="24"/>
      </w:rPr>
      <w:t xml:space="preserve"> -</w:t>
    </w:r>
  </w:p>
  <w:p w:rsidR="004A1207" w:rsidRDefault="004A1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1207" w:rsidRDefault="004A120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4A1207" w:rsidRPr="0009648D" w:rsidRDefault="004A1207" w:rsidP="00ED7E83">
    <w:pPr>
      <w:tabs>
        <w:tab w:val="center" w:pos="4680"/>
      </w:tabs>
    </w:pPr>
    <w:r>
      <w:tab/>
    </w:r>
    <w:r w:rsidRPr="0009648D">
      <w:t xml:space="preserve">- </w:t>
    </w:r>
    <w:r>
      <w:fldChar w:fldCharType="begin"/>
    </w:r>
    <w:r>
      <w:instrText xml:space="preserve"> PAGE   \* MERGEFORMAT </w:instrText>
    </w:r>
    <w:r>
      <w:fldChar w:fldCharType="separate"/>
    </w:r>
    <w:r w:rsidR="007C429F">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pPr>
      <w:pStyle w:val="Footer"/>
      <w:rPr>
        <w:lang w:val="fr-CA"/>
      </w:rPr>
    </w:pPr>
    <w:r>
      <w:rPr>
        <w:lang w:val="fr-CA"/>
      </w:rPr>
      <w:pict>
        <v:rect id="_x0000_i1036" style="width:480.95pt;height:1pt" o:hralign="center" o:hrstd="t" o:hrnoshade="t" o:hr="t" fillcolor="black [3213]" stroked="f"/>
      </w:pict>
    </w:r>
  </w:p>
  <w:p w:rsidR="004A1207" w:rsidRDefault="004A1207" w:rsidP="00245129">
    <w:pPr>
      <w:tabs>
        <w:tab w:val="center" w:pos="4680"/>
      </w:tabs>
    </w:pPr>
    <w:r>
      <w:tab/>
    </w:r>
    <w:r w:rsidRPr="0009648D">
      <w:t xml:space="preserve">- </w:t>
    </w:r>
    <w:r>
      <w:fldChar w:fldCharType="begin"/>
    </w:r>
    <w:r>
      <w:instrText xml:space="preserve"> PAGE   \* MERGEFORMAT </w:instrText>
    </w:r>
    <w:r>
      <w:fldChar w:fldCharType="separate"/>
    </w:r>
    <w:r w:rsidR="007C429F">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1207" w:rsidRDefault="004A120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rsidP="00755F22">
    <w:pPr>
      <w:tabs>
        <w:tab w:val="left" w:pos="-1440"/>
        <w:tab w:val="left" w:pos="-720"/>
      </w:tabs>
    </w:pPr>
    <w:r>
      <w:pict>
        <v:rect id="_x0000_i1038" style="width:480.95pt;height:1pt" o:hralign="center" o:hrstd="t" o:hrnoshade="t" o:hr="t" fillcolor="black [3213]" stroked="f"/>
      </w:pict>
    </w:r>
  </w:p>
  <w:p w:rsidR="004A1207" w:rsidRDefault="004A1207" w:rsidP="00EB2B90">
    <w:pPr>
      <w:tabs>
        <w:tab w:val="center" w:pos="4680"/>
      </w:tabs>
    </w:pPr>
    <w:r>
      <w:tab/>
      <w:t xml:space="preserve">- </w:t>
    </w:r>
    <w:r>
      <w:fldChar w:fldCharType="begin"/>
    </w:r>
    <w:r>
      <w:instrText xml:space="preserve"> PAGE   \* MERGEFORMAT </w:instrText>
    </w:r>
    <w:r>
      <w:fldChar w:fldCharType="separate"/>
    </w:r>
    <w:r w:rsidR="007C429F">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7C429F" w:rsidP="00EB2B90">
    <w:pPr>
      <w:tabs>
        <w:tab w:val="center" w:pos="4680"/>
      </w:tabs>
    </w:pPr>
    <w:r>
      <w:pict>
        <v:rect id="_x0000_i1039" style="width:480.95pt;height:1pt" o:hralign="center" o:hrstd="t" o:hrnoshade="t" o:hr="t" fillcolor="black [3213]" stroked="f"/>
      </w:pict>
    </w:r>
  </w:p>
  <w:p w:rsidR="004A1207" w:rsidRPr="0031432F" w:rsidRDefault="004A1207" w:rsidP="00EB2B90">
    <w:pPr>
      <w:tabs>
        <w:tab w:val="center" w:pos="4680"/>
      </w:tabs>
    </w:pPr>
    <w:r>
      <w:tab/>
      <w:t xml:space="preserve">- </w:t>
    </w:r>
    <w:r>
      <w:fldChar w:fldCharType="begin"/>
    </w:r>
    <w:r>
      <w:instrText xml:space="preserve"> PAGE   \* MERGEFORMAT </w:instrText>
    </w:r>
    <w:r>
      <w:fldChar w:fldCharType="separate"/>
    </w:r>
    <w:r w:rsidR="007C429F">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1207" w:rsidRDefault="004A12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1207" w:rsidRDefault="004A1207">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07" w:rsidRDefault="004A1207" w:rsidP="00A87207">
      <w:r>
        <w:separator/>
      </w:r>
    </w:p>
  </w:footnote>
  <w:footnote w:type="continuationSeparator" w:id="0">
    <w:p w:rsidR="004A1207" w:rsidRDefault="004A120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A1207" w:rsidRPr="0044776A" w:rsidTr="00245129">
      <w:tc>
        <w:tcPr>
          <w:tcW w:w="4290" w:type="dxa"/>
          <w:tcMar>
            <w:left w:w="0" w:type="dxa"/>
            <w:right w:w="0" w:type="dxa"/>
          </w:tcMar>
        </w:tcPr>
        <w:p w:rsidR="004A1207" w:rsidRPr="00D31809" w:rsidRDefault="004A1207" w:rsidP="00D31809">
          <w:pPr>
            <w:keepNext/>
            <w:keepLines/>
            <w:rPr>
              <w:sz w:val="20"/>
              <w:szCs w:val="20"/>
              <w:lang w:val="en-US"/>
            </w:rPr>
          </w:pPr>
          <w:r w:rsidRPr="00D31809">
            <w:rPr>
              <w:sz w:val="20"/>
              <w:szCs w:val="20"/>
              <w:lang w:val="en-US"/>
            </w:rPr>
            <w:t>Applications for leave to appeal filed</w:t>
          </w:r>
        </w:p>
        <w:p w:rsidR="004A1207" w:rsidRPr="00D31809" w:rsidRDefault="004A1207" w:rsidP="00D31809">
          <w:pPr>
            <w:keepNext/>
            <w:keepLines/>
            <w:rPr>
              <w:sz w:val="20"/>
              <w:szCs w:val="20"/>
            </w:rPr>
          </w:pPr>
        </w:p>
      </w:tc>
      <w:tc>
        <w:tcPr>
          <w:tcW w:w="1200" w:type="dxa"/>
          <w:tcMar>
            <w:left w:w="0" w:type="dxa"/>
            <w:right w:w="0" w:type="dxa"/>
          </w:tcMar>
        </w:tcPr>
        <w:p w:rsidR="004A1207" w:rsidRPr="00D31809" w:rsidRDefault="004A1207" w:rsidP="002E2327">
          <w:pPr>
            <w:keepNext/>
            <w:keepLines/>
            <w:tabs>
              <w:tab w:val="left" w:pos="-1440"/>
              <w:tab w:val="left" w:pos="-720"/>
            </w:tabs>
            <w:jc w:val="center"/>
            <w:rPr>
              <w:sz w:val="20"/>
              <w:szCs w:val="20"/>
            </w:rPr>
          </w:pPr>
        </w:p>
      </w:tc>
      <w:tc>
        <w:tcPr>
          <w:tcW w:w="4320" w:type="dxa"/>
          <w:tcMar>
            <w:left w:w="0" w:type="dxa"/>
            <w:right w:w="0" w:type="dxa"/>
          </w:tcMar>
        </w:tcPr>
        <w:p w:rsidR="004A1207" w:rsidRPr="00D31809" w:rsidRDefault="004A1207" w:rsidP="002E2327">
          <w:pPr>
            <w:keepLines/>
            <w:rPr>
              <w:sz w:val="20"/>
              <w:szCs w:val="20"/>
              <w:lang w:val="fr-CA"/>
            </w:rPr>
          </w:pPr>
          <w:r w:rsidRPr="00D31809">
            <w:rPr>
              <w:sz w:val="20"/>
              <w:szCs w:val="20"/>
              <w:lang w:val="fr-CA"/>
            </w:rPr>
            <w:t>Demandes d’autorisation d’appel déposées</w:t>
          </w:r>
        </w:p>
      </w:tc>
    </w:tr>
  </w:tbl>
  <w:p w:rsidR="004A1207" w:rsidRDefault="004A12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A1207" w:rsidRPr="005570C6" w:rsidTr="00245129">
      <w:tc>
        <w:tcPr>
          <w:tcW w:w="4200" w:type="dxa"/>
          <w:tcMar>
            <w:left w:w="0" w:type="dxa"/>
            <w:right w:w="0" w:type="dxa"/>
          </w:tcMar>
        </w:tcPr>
        <w:p w:rsidR="004A1207" w:rsidRPr="00802863" w:rsidRDefault="004A120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A1207" w:rsidRPr="00802863" w:rsidRDefault="004A1207" w:rsidP="00802863">
          <w:pPr>
            <w:keepNext/>
            <w:keepLines/>
            <w:widowControl w:val="0"/>
            <w:tabs>
              <w:tab w:val="left" w:pos="-1440"/>
              <w:tab w:val="left" w:pos="-720"/>
            </w:tabs>
            <w:jc w:val="center"/>
            <w:rPr>
              <w:sz w:val="20"/>
              <w:szCs w:val="20"/>
            </w:rPr>
          </w:pPr>
        </w:p>
        <w:p w:rsidR="004A1207" w:rsidRPr="00802863" w:rsidRDefault="004A1207" w:rsidP="00802863">
          <w:pPr>
            <w:keepNext/>
            <w:keepLines/>
            <w:widowControl w:val="0"/>
            <w:tabs>
              <w:tab w:val="left" w:pos="-1440"/>
              <w:tab w:val="left" w:pos="-720"/>
            </w:tabs>
            <w:jc w:val="center"/>
            <w:rPr>
              <w:sz w:val="20"/>
              <w:szCs w:val="20"/>
            </w:rPr>
          </w:pPr>
        </w:p>
        <w:p w:rsidR="004A1207" w:rsidRPr="00802863" w:rsidRDefault="004A120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A1207" w:rsidRPr="00802863" w:rsidRDefault="004A120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A1207" w:rsidRPr="009256DC" w:rsidRDefault="004A120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A1207" w:rsidRPr="005570C6">
      <w:tc>
        <w:tcPr>
          <w:tcW w:w="4200" w:type="dxa"/>
          <w:tcMar>
            <w:left w:w="0" w:type="dxa"/>
            <w:right w:w="0" w:type="dxa"/>
          </w:tcMar>
        </w:tcPr>
        <w:p w:rsidR="004A1207" w:rsidRDefault="004A12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A1207" w:rsidRDefault="004A12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A1207" w:rsidRDefault="004A12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1207" w:rsidRPr="00FF6BA5" w:rsidRDefault="004A12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A1207" w:rsidRPr="00FF6BA5"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A1207" w:rsidRPr="00FF6BA5"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A1207" w:rsidRPr="00FF6BA5"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A1207" w:rsidRPr="005570C6" w:rsidTr="00245129">
      <w:tc>
        <w:tcPr>
          <w:tcW w:w="4200" w:type="dxa"/>
          <w:tcMar>
            <w:left w:w="0" w:type="dxa"/>
            <w:right w:w="0" w:type="dxa"/>
          </w:tcMar>
        </w:tcPr>
        <w:p w:rsidR="004A1207" w:rsidRPr="00634F42" w:rsidRDefault="004A120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A1207" w:rsidRPr="00755F22" w:rsidRDefault="004A12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A1207" w:rsidRPr="00755F22" w:rsidRDefault="004A12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A1207" w:rsidRPr="00755F22" w:rsidRDefault="004A12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A1207" w:rsidRPr="00FF6BA5" w:rsidRDefault="004A120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A1207">
      <w:tc>
        <w:tcPr>
          <w:tcW w:w="4230" w:type="dxa"/>
          <w:tcMar>
            <w:left w:w="0" w:type="dxa"/>
            <w:right w:w="0" w:type="dxa"/>
          </w:tcMar>
        </w:tcPr>
        <w:p w:rsidR="004A1207" w:rsidRDefault="004A12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A1207" w:rsidRDefault="004A12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1207" w:rsidRDefault="004A12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A1207">
      <w:trPr>
        <w:gridAfter w:val="2"/>
        <w:wAfter w:w="5250" w:type="dxa"/>
      </w:trPr>
      <w:tc>
        <w:tcPr>
          <w:tcW w:w="4230" w:type="dxa"/>
          <w:tcMar>
            <w:left w:w="0" w:type="dxa"/>
            <w:right w:w="0" w:type="dxa"/>
          </w:tcMar>
        </w:tcPr>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A1207" w:rsidRDefault="004A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A1207" w:rsidRPr="00755F22" w:rsidTr="00245129">
      <w:tc>
        <w:tcPr>
          <w:tcW w:w="4230" w:type="dxa"/>
          <w:tcMar>
            <w:left w:w="0" w:type="dxa"/>
            <w:right w:w="0" w:type="dxa"/>
          </w:tcMar>
        </w:tcPr>
        <w:p w:rsidR="004A1207" w:rsidRPr="00755F22" w:rsidRDefault="004A1207" w:rsidP="00831CA9">
          <w:pPr>
            <w:keepNext/>
            <w:keepLines/>
            <w:rPr>
              <w:sz w:val="20"/>
              <w:szCs w:val="20"/>
            </w:rPr>
          </w:pPr>
          <w:r w:rsidRPr="00755F22">
            <w:rPr>
              <w:sz w:val="20"/>
              <w:szCs w:val="20"/>
            </w:rPr>
            <w:t>Motions</w:t>
          </w:r>
        </w:p>
      </w:tc>
      <w:tc>
        <w:tcPr>
          <w:tcW w:w="1170" w:type="dxa"/>
          <w:tcMar>
            <w:left w:w="0" w:type="dxa"/>
            <w:right w:w="0" w:type="dxa"/>
          </w:tcMar>
        </w:tcPr>
        <w:p w:rsidR="004A1207" w:rsidRPr="00755F22" w:rsidRDefault="004A1207" w:rsidP="00831CA9">
          <w:pPr>
            <w:keepLines/>
            <w:jc w:val="center"/>
            <w:rPr>
              <w:sz w:val="20"/>
              <w:szCs w:val="20"/>
            </w:rPr>
          </w:pPr>
        </w:p>
        <w:p w:rsidR="004A1207" w:rsidRPr="00755F22" w:rsidRDefault="004A1207" w:rsidP="00831CA9">
          <w:pPr>
            <w:keepLines/>
            <w:tabs>
              <w:tab w:val="left" w:pos="-1440"/>
              <w:tab w:val="left" w:pos="-720"/>
            </w:tabs>
            <w:jc w:val="center"/>
            <w:rPr>
              <w:sz w:val="20"/>
              <w:szCs w:val="20"/>
            </w:rPr>
          </w:pPr>
        </w:p>
      </w:tc>
      <w:tc>
        <w:tcPr>
          <w:tcW w:w="4080" w:type="dxa"/>
          <w:tcMar>
            <w:left w:w="0" w:type="dxa"/>
            <w:right w:w="0" w:type="dxa"/>
          </w:tcMar>
        </w:tcPr>
        <w:p w:rsidR="004A1207" w:rsidRPr="00BA6468" w:rsidRDefault="004A1207" w:rsidP="00BA6468">
          <w:pPr>
            <w:keepLines/>
            <w:rPr>
              <w:sz w:val="20"/>
              <w:szCs w:val="20"/>
              <w:lang w:val="fr-CA"/>
            </w:rPr>
          </w:pPr>
          <w:r w:rsidRPr="00BA6468">
            <w:rPr>
              <w:sz w:val="20"/>
              <w:szCs w:val="20"/>
              <w:lang w:val="fr-CA"/>
            </w:rPr>
            <w:t>Requêtes</w:t>
          </w:r>
        </w:p>
      </w:tc>
    </w:tr>
  </w:tbl>
  <w:p w:rsidR="004A1207" w:rsidRDefault="004A1207"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07" w:rsidRDefault="004A12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A1207" w:rsidRPr="005570C6">
      <w:tc>
        <w:tcPr>
          <w:tcW w:w="4200" w:type="dxa"/>
          <w:tcMar>
            <w:left w:w="0" w:type="dxa"/>
            <w:right w:w="0" w:type="dxa"/>
          </w:tcMar>
        </w:tcPr>
        <w:p w:rsidR="004A1207" w:rsidRDefault="004A120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A1207" w:rsidRDefault="004A120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A1207" w:rsidRDefault="004A120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1207" w:rsidRPr="009256DC" w:rsidRDefault="004A120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A1207" w:rsidRPr="009256DC" w:rsidRDefault="004A12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A1207" w:rsidRPr="009256DC" w:rsidRDefault="004A12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5927"/>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192E"/>
    <w:rsid w:val="003F414B"/>
    <w:rsid w:val="00407C5D"/>
    <w:rsid w:val="0041245B"/>
    <w:rsid w:val="004137A0"/>
    <w:rsid w:val="00422D9A"/>
    <w:rsid w:val="004317DE"/>
    <w:rsid w:val="00432989"/>
    <w:rsid w:val="004342A0"/>
    <w:rsid w:val="00440E24"/>
    <w:rsid w:val="0044776A"/>
    <w:rsid w:val="00460AFC"/>
    <w:rsid w:val="0047471F"/>
    <w:rsid w:val="004A1207"/>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70C6"/>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520BC"/>
    <w:rsid w:val="006615F4"/>
    <w:rsid w:val="0067226E"/>
    <w:rsid w:val="00675479"/>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17608"/>
    <w:rsid w:val="00727571"/>
    <w:rsid w:val="00732DB7"/>
    <w:rsid w:val="0074238B"/>
    <w:rsid w:val="00745EF7"/>
    <w:rsid w:val="0074635C"/>
    <w:rsid w:val="00751643"/>
    <w:rsid w:val="00755F22"/>
    <w:rsid w:val="00766E4A"/>
    <w:rsid w:val="007820CE"/>
    <w:rsid w:val="00782AE4"/>
    <w:rsid w:val="0079724F"/>
    <w:rsid w:val="007A3EAE"/>
    <w:rsid w:val="007B09D6"/>
    <w:rsid w:val="007B4DFF"/>
    <w:rsid w:val="007C04FC"/>
    <w:rsid w:val="007C3D5F"/>
    <w:rsid w:val="007C3DB0"/>
    <w:rsid w:val="007C429F"/>
    <w:rsid w:val="007C47C2"/>
    <w:rsid w:val="007D3E0F"/>
    <w:rsid w:val="007E4282"/>
    <w:rsid w:val="007F387B"/>
    <w:rsid w:val="00802863"/>
    <w:rsid w:val="008112A9"/>
    <w:rsid w:val="0081473A"/>
    <w:rsid w:val="00815B3C"/>
    <w:rsid w:val="0081610A"/>
    <w:rsid w:val="008259F4"/>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C62C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424E"/>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20B67"/>
    <w:rsid w:val="00A234E1"/>
    <w:rsid w:val="00A242F4"/>
    <w:rsid w:val="00A32502"/>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6D0"/>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C6F57"/>
    <w:rsid w:val="00BD06DA"/>
    <w:rsid w:val="00BD264E"/>
    <w:rsid w:val="00BD4217"/>
    <w:rsid w:val="00BD42D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5222F"/>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58E"/>
    <w:rsid w:val="00E65960"/>
    <w:rsid w:val="00E664DA"/>
    <w:rsid w:val="00E670F7"/>
    <w:rsid w:val="00E71254"/>
    <w:rsid w:val="00E7488C"/>
    <w:rsid w:val="00E75CFD"/>
    <w:rsid w:val="00E75FA5"/>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07870"/>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anlii.org/en/bc/bcca/doc/2023/2023bcca91/2023bcca91.html?autocompleteStr=2023%20BCCA%2091&amp;autocompletePos=1" TargetMode="Externa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bc/bcsc/doc/2022/2022bcsc2285/2022bcsc2285.html?autocompleteStr=2022%20bcsc%202285&amp;autocompletePos=1"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bc/bcca/doc/2023/2023bcca91/2023bcca91.html?autocompleteStr=2023%20BCCA%2091&amp;autocompletePos=1"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bcsc/doc/2022/2022bcsc2285/2022bcsc2285.html?autocompleteStr=2022%20bcsc%202285&amp;autocompletePos=1"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7EB5-BBFB-49DB-BD9A-C12E7992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11</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2023-04-21T13:38:00Z</dcterms:created>
  <dcterms:modified xsi:type="dcterms:W3CDTF">2023-07-06T13:40:00Z</dcterms:modified>
</cp:coreProperties>
</file>