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F63732" w:rsidTr="00F138C1">
        <w:tc>
          <w:tcPr>
            <w:tcW w:w="9648" w:type="dxa"/>
            <w:gridSpan w:val="3"/>
          </w:tcPr>
          <w:p w:rsidR="008C2D9E" w:rsidRPr="00F63732" w:rsidRDefault="008C2D9E" w:rsidP="00F138C1">
            <w:pPr>
              <w:tabs>
                <w:tab w:val="left" w:pos="6075"/>
              </w:tabs>
              <w:jc w:val="center"/>
              <w:rPr>
                <w:b/>
                <w:sz w:val="32"/>
                <w:szCs w:val="32"/>
                <w:lang w:val="fr-CA"/>
              </w:rPr>
            </w:pPr>
            <w:r w:rsidRPr="00F63732">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F63732" w:rsidRDefault="008C2D9E" w:rsidP="00F138C1">
            <w:pPr>
              <w:tabs>
                <w:tab w:val="left" w:pos="6075"/>
              </w:tabs>
              <w:jc w:val="center"/>
              <w:rPr>
                <w:b/>
                <w:sz w:val="32"/>
                <w:szCs w:val="32"/>
                <w:lang w:val="fr-CA"/>
              </w:rPr>
            </w:pPr>
          </w:p>
        </w:tc>
      </w:tr>
      <w:tr w:rsidR="00F138C1" w:rsidRPr="00F63732" w:rsidTr="00F138C1">
        <w:tc>
          <w:tcPr>
            <w:tcW w:w="4599" w:type="dxa"/>
            <w:tcMar>
              <w:top w:w="284" w:type="dxa"/>
            </w:tcMar>
          </w:tcPr>
          <w:p w:rsidR="00F138C1" w:rsidRPr="00F63732" w:rsidRDefault="00F138C1" w:rsidP="00F138C1">
            <w:pPr>
              <w:tabs>
                <w:tab w:val="left" w:pos="6075"/>
              </w:tabs>
              <w:jc w:val="center"/>
              <w:rPr>
                <w:b/>
                <w:sz w:val="32"/>
                <w:szCs w:val="32"/>
              </w:rPr>
            </w:pPr>
            <w:r w:rsidRPr="00F63732">
              <w:rPr>
                <w:b/>
                <w:sz w:val="32"/>
                <w:szCs w:val="32"/>
              </w:rPr>
              <w:t>SUPREME COURT OF CANADA</w:t>
            </w:r>
          </w:p>
        </w:tc>
        <w:tc>
          <w:tcPr>
            <w:tcW w:w="483" w:type="dxa"/>
          </w:tcPr>
          <w:p w:rsidR="00F138C1" w:rsidRPr="00F63732" w:rsidRDefault="00F138C1" w:rsidP="00F138C1">
            <w:pPr>
              <w:tabs>
                <w:tab w:val="left" w:pos="6075"/>
              </w:tabs>
              <w:jc w:val="center"/>
              <w:rPr>
                <w:sz w:val="32"/>
                <w:szCs w:val="32"/>
              </w:rPr>
            </w:pPr>
          </w:p>
        </w:tc>
        <w:tc>
          <w:tcPr>
            <w:tcW w:w="4566" w:type="dxa"/>
            <w:tcMar>
              <w:top w:w="284" w:type="dxa"/>
            </w:tcMar>
          </w:tcPr>
          <w:p w:rsidR="00F138C1" w:rsidRPr="00F63732" w:rsidRDefault="00F138C1" w:rsidP="00F138C1">
            <w:pPr>
              <w:tabs>
                <w:tab w:val="left" w:pos="6075"/>
              </w:tabs>
              <w:jc w:val="center"/>
              <w:rPr>
                <w:b/>
                <w:sz w:val="32"/>
                <w:szCs w:val="32"/>
                <w:lang w:val="fr-CA"/>
              </w:rPr>
            </w:pPr>
            <w:r w:rsidRPr="00F63732">
              <w:rPr>
                <w:b/>
                <w:sz w:val="32"/>
                <w:szCs w:val="32"/>
                <w:lang w:val="fr-CA"/>
              </w:rPr>
              <w:t>COUR SUPRÊME DU CANADA</w:t>
            </w:r>
          </w:p>
        </w:tc>
      </w:tr>
      <w:tr w:rsidR="00F138C1" w:rsidRPr="00F63732" w:rsidTr="00F138C1">
        <w:tc>
          <w:tcPr>
            <w:tcW w:w="4599" w:type="dxa"/>
            <w:tcMar>
              <w:top w:w="567" w:type="dxa"/>
            </w:tcMar>
          </w:tcPr>
          <w:p w:rsidR="00F138C1" w:rsidRPr="00F63732" w:rsidRDefault="00F138C1" w:rsidP="00F138C1">
            <w:pPr>
              <w:tabs>
                <w:tab w:val="left" w:pos="6075"/>
              </w:tabs>
              <w:jc w:val="center"/>
              <w:rPr>
                <w:sz w:val="28"/>
                <w:szCs w:val="28"/>
              </w:rPr>
            </w:pPr>
            <w:r w:rsidRPr="00F63732">
              <w:rPr>
                <w:sz w:val="28"/>
                <w:szCs w:val="28"/>
              </w:rPr>
              <w:t>BULLETIN OF</w:t>
            </w:r>
            <w:r w:rsidRPr="00F63732">
              <w:rPr>
                <w:sz w:val="28"/>
                <w:szCs w:val="28"/>
              </w:rPr>
              <w:br/>
              <w:t xml:space="preserve"> PROCEEDINGS</w:t>
            </w:r>
          </w:p>
        </w:tc>
        <w:tc>
          <w:tcPr>
            <w:tcW w:w="483" w:type="dxa"/>
          </w:tcPr>
          <w:p w:rsidR="00F138C1" w:rsidRPr="00F63732" w:rsidRDefault="00F138C1" w:rsidP="00F138C1">
            <w:pPr>
              <w:tabs>
                <w:tab w:val="left" w:pos="6075"/>
              </w:tabs>
            </w:pPr>
          </w:p>
        </w:tc>
        <w:tc>
          <w:tcPr>
            <w:tcW w:w="4566" w:type="dxa"/>
            <w:tcMar>
              <w:top w:w="567" w:type="dxa"/>
            </w:tcMar>
          </w:tcPr>
          <w:p w:rsidR="00F138C1" w:rsidRPr="00F63732" w:rsidRDefault="00F138C1" w:rsidP="00F138C1">
            <w:pPr>
              <w:tabs>
                <w:tab w:val="left" w:pos="6075"/>
              </w:tabs>
              <w:jc w:val="center"/>
              <w:rPr>
                <w:sz w:val="28"/>
                <w:szCs w:val="28"/>
                <w:lang w:val="fr-CA"/>
              </w:rPr>
            </w:pPr>
            <w:r w:rsidRPr="00F63732">
              <w:rPr>
                <w:sz w:val="28"/>
                <w:szCs w:val="28"/>
                <w:lang w:val="fr-CA"/>
              </w:rPr>
              <w:t>BULLETIN DES</w:t>
            </w:r>
            <w:r w:rsidRPr="00F63732">
              <w:rPr>
                <w:sz w:val="28"/>
                <w:szCs w:val="28"/>
                <w:lang w:val="fr-CA"/>
              </w:rPr>
              <w:br/>
              <w:t xml:space="preserve"> PROCÉDURES</w:t>
            </w:r>
          </w:p>
        </w:tc>
      </w:tr>
      <w:tr w:rsidR="00F138C1" w:rsidRPr="00F63732" w:rsidTr="00F138C1">
        <w:tc>
          <w:tcPr>
            <w:tcW w:w="4599" w:type="dxa"/>
            <w:tcMar>
              <w:top w:w="567" w:type="dxa"/>
            </w:tcMar>
          </w:tcPr>
          <w:p w:rsidR="00F138C1" w:rsidRPr="00F63732" w:rsidRDefault="00F138C1" w:rsidP="00F138C1">
            <w:pPr>
              <w:tabs>
                <w:tab w:val="left" w:pos="6075"/>
              </w:tabs>
              <w:jc w:val="both"/>
              <w:rPr>
                <w:rFonts w:ascii="Arial" w:hAnsi="Arial" w:cs="Arial"/>
                <w:i/>
                <w:sz w:val="20"/>
                <w:szCs w:val="20"/>
              </w:rPr>
            </w:pPr>
            <w:r w:rsidRPr="00F63732">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F6373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63732" w:rsidRDefault="00F138C1" w:rsidP="00F138C1">
            <w:pPr>
              <w:tabs>
                <w:tab w:val="left" w:pos="6075"/>
              </w:tabs>
              <w:jc w:val="both"/>
              <w:rPr>
                <w:rFonts w:ascii="Arial" w:hAnsi="Arial" w:cs="Arial"/>
                <w:i/>
                <w:sz w:val="20"/>
                <w:szCs w:val="20"/>
                <w:lang w:val="fr-CA"/>
              </w:rPr>
            </w:pPr>
            <w:r w:rsidRPr="00F63732">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F63732" w:rsidTr="00F138C1">
        <w:tc>
          <w:tcPr>
            <w:tcW w:w="4599" w:type="dxa"/>
            <w:tcMar>
              <w:top w:w="567" w:type="dxa"/>
            </w:tcMar>
          </w:tcPr>
          <w:p w:rsidR="00F138C1" w:rsidRPr="00F63732" w:rsidRDefault="00F138C1" w:rsidP="00F138C1">
            <w:pPr>
              <w:tabs>
                <w:tab w:val="left" w:pos="6075"/>
              </w:tabs>
              <w:jc w:val="both"/>
              <w:rPr>
                <w:rFonts w:ascii="Arial" w:hAnsi="Arial" w:cs="Arial"/>
                <w:i/>
                <w:sz w:val="20"/>
                <w:szCs w:val="20"/>
              </w:rPr>
            </w:pPr>
            <w:r w:rsidRPr="00F63732">
              <w:rPr>
                <w:rFonts w:ascii="Arial" w:hAnsi="Arial" w:cs="Arial"/>
                <w:i/>
                <w:sz w:val="20"/>
                <w:szCs w:val="20"/>
              </w:rPr>
              <w:t>During Court sessions, the Bulletin is usually issued weekly.</w:t>
            </w:r>
          </w:p>
        </w:tc>
        <w:tc>
          <w:tcPr>
            <w:tcW w:w="483" w:type="dxa"/>
          </w:tcPr>
          <w:p w:rsidR="00F138C1" w:rsidRPr="00F6373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63732" w:rsidRDefault="00F138C1" w:rsidP="00F138C1">
            <w:pPr>
              <w:tabs>
                <w:tab w:val="left" w:pos="6075"/>
              </w:tabs>
              <w:jc w:val="both"/>
              <w:rPr>
                <w:rFonts w:ascii="Arial" w:hAnsi="Arial" w:cs="Arial"/>
                <w:i/>
                <w:sz w:val="20"/>
                <w:szCs w:val="20"/>
                <w:lang w:val="fr-CA"/>
              </w:rPr>
            </w:pPr>
            <w:r w:rsidRPr="00F63732">
              <w:rPr>
                <w:rFonts w:ascii="Arial" w:hAnsi="Arial" w:cs="Arial"/>
                <w:i/>
                <w:sz w:val="20"/>
                <w:szCs w:val="20"/>
                <w:lang w:val="fr-CA"/>
              </w:rPr>
              <w:t>Le Bulletin paraît en principe toutes les semaines pendant les sessions de la Cour.</w:t>
            </w:r>
          </w:p>
        </w:tc>
      </w:tr>
      <w:tr w:rsidR="00F138C1" w:rsidRPr="00F63732" w:rsidTr="00F138C1">
        <w:tc>
          <w:tcPr>
            <w:tcW w:w="4599" w:type="dxa"/>
            <w:tcMar>
              <w:top w:w="567" w:type="dxa"/>
            </w:tcMar>
          </w:tcPr>
          <w:p w:rsidR="00F138C1" w:rsidRPr="00F63732" w:rsidRDefault="00F138C1" w:rsidP="00F138C1">
            <w:pPr>
              <w:tabs>
                <w:tab w:val="left" w:pos="6075"/>
              </w:tabs>
              <w:jc w:val="both"/>
              <w:rPr>
                <w:rFonts w:ascii="Arial" w:hAnsi="Arial" w:cs="Arial"/>
                <w:i/>
                <w:sz w:val="20"/>
                <w:szCs w:val="20"/>
              </w:rPr>
            </w:pPr>
            <w:r w:rsidRPr="00F63732">
              <w:rPr>
                <w:rFonts w:ascii="Arial" w:hAnsi="Arial" w:cs="Arial"/>
                <w:i/>
                <w:sz w:val="20"/>
                <w:szCs w:val="20"/>
              </w:rPr>
              <w:fldChar w:fldCharType="begin"/>
            </w:r>
            <w:r w:rsidRPr="00F63732">
              <w:rPr>
                <w:rFonts w:ascii="Arial" w:hAnsi="Arial" w:cs="Arial"/>
                <w:i/>
                <w:sz w:val="20"/>
                <w:szCs w:val="20"/>
              </w:rPr>
              <w:instrText xml:space="preserve"> SEQ CHAPTER \h \r 1</w:instrText>
            </w:r>
            <w:r w:rsidRPr="00F63732">
              <w:rPr>
                <w:rFonts w:ascii="Arial" w:hAnsi="Arial" w:cs="Arial"/>
                <w:i/>
                <w:sz w:val="20"/>
                <w:szCs w:val="20"/>
              </w:rPr>
              <w:fldChar w:fldCharType="end"/>
            </w:r>
            <w:r w:rsidR="00AB2F8C" w:rsidRPr="00F63732">
              <w:rPr>
                <w:rFonts w:ascii="Arial" w:hAnsi="Arial" w:cs="Arial"/>
                <w:i/>
                <w:sz w:val="20"/>
                <w:szCs w:val="20"/>
              </w:rPr>
              <w:t xml:space="preserve">To get copies of any document referred to in the Bulletin please click on this link: </w:t>
            </w:r>
            <w:hyperlink r:id="rId9" w:history="1">
              <w:r w:rsidR="00AB2F8C" w:rsidRPr="00F63732">
                <w:rPr>
                  <w:rStyle w:val="Hyperlink"/>
                  <w:rFonts w:ascii="Arial" w:hAnsi="Arial" w:cs="Arial"/>
                  <w:i/>
                  <w:sz w:val="20"/>
                  <w:szCs w:val="20"/>
                </w:rPr>
                <w:t>https://www.scc-csc.ca/case-dossier/rec-doc/request-demande-eng.aspx</w:t>
              </w:r>
            </w:hyperlink>
            <w:r w:rsidR="00AB2F8C" w:rsidRPr="00F63732">
              <w:rPr>
                <w:rFonts w:ascii="Arial" w:hAnsi="Arial" w:cs="Arial"/>
                <w:i/>
                <w:sz w:val="20"/>
                <w:szCs w:val="20"/>
              </w:rPr>
              <w:t>.</w:t>
            </w:r>
          </w:p>
        </w:tc>
        <w:tc>
          <w:tcPr>
            <w:tcW w:w="483" w:type="dxa"/>
          </w:tcPr>
          <w:p w:rsidR="00F138C1" w:rsidRPr="00F6373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63732" w:rsidRDefault="00F138C1" w:rsidP="00F138C1">
            <w:pPr>
              <w:tabs>
                <w:tab w:val="left" w:pos="6075"/>
              </w:tabs>
              <w:jc w:val="both"/>
              <w:rPr>
                <w:rFonts w:ascii="Arial" w:hAnsi="Arial" w:cs="Arial"/>
                <w:i/>
                <w:sz w:val="20"/>
                <w:szCs w:val="20"/>
                <w:lang w:val="fr-CA"/>
              </w:rPr>
            </w:pPr>
            <w:r w:rsidRPr="00F63732">
              <w:rPr>
                <w:rFonts w:ascii="Arial" w:hAnsi="Arial" w:cs="Arial"/>
                <w:i/>
                <w:sz w:val="20"/>
                <w:szCs w:val="20"/>
                <w:lang w:val="fr-CA"/>
              </w:rPr>
              <w:fldChar w:fldCharType="begin"/>
            </w:r>
            <w:r w:rsidRPr="00F63732">
              <w:rPr>
                <w:rFonts w:ascii="Arial" w:hAnsi="Arial" w:cs="Arial"/>
                <w:i/>
                <w:sz w:val="20"/>
                <w:szCs w:val="20"/>
                <w:lang w:val="fr-CA"/>
              </w:rPr>
              <w:instrText xml:space="preserve"> SEQ CHAPTER \h \r 1</w:instrText>
            </w:r>
            <w:r w:rsidRPr="00F63732">
              <w:rPr>
                <w:rFonts w:ascii="Arial" w:hAnsi="Arial" w:cs="Arial"/>
                <w:i/>
                <w:sz w:val="20"/>
                <w:szCs w:val="20"/>
                <w:lang w:val="fr-CA"/>
              </w:rPr>
              <w:fldChar w:fldCharType="end"/>
            </w:r>
            <w:r w:rsidR="00AB2F8C" w:rsidRPr="00F63732">
              <w:rPr>
                <w:rFonts w:ascii="Arial" w:hAnsi="Arial" w:cs="Arial"/>
                <w:i/>
                <w:sz w:val="20"/>
                <w:szCs w:val="20"/>
                <w:lang w:val="fr-CA"/>
              </w:rPr>
              <w:t>Pour obtenir des copies de tout document mentionné dans le bulletin, veuillez cliquer sur ce lien : </w:t>
            </w:r>
            <w:hyperlink r:id="rId10" w:history="1">
              <w:r w:rsidR="00AB2F8C" w:rsidRPr="00F63732">
                <w:rPr>
                  <w:rStyle w:val="Hyperlink"/>
                  <w:rFonts w:ascii="Arial" w:hAnsi="Arial" w:cs="Arial"/>
                  <w:i/>
                  <w:sz w:val="20"/>
                  <w:szCs w:val="20"/>
                  <w:lang w:val="fr-CA"/>
                </w:rPr>
                <w:t>https://www.scc-csc.ca/case-dossier/rec-doc/request-demande-fra.aspx</w:t>
              </w:r>
            </w:hyperlink>
            <w:r w:rsidR="00AB2F8C" w:rsidRPr="00F63732">
              <w:rPr>
                <w:rFonts w:ascii="Arial" w:hAnsi="Arial" w:cs="Arial"/>
                <w:i/>
                <w:sz w:val="20"/>
                <w:szCs w:val="20"/>
                <w:lang w:val="fr-CA"/>
              </w:rPr>
              <w:t>.</w:t>
            </w:r>
          </w:p>
        </w:tc>
      </w:tr>
      <w:tr w:rsidR="00F138C1" w:rsidRPr="00F63732" w:rsidTr="00F138C1">
        <w:tc>
          <w:tcPr>
            <w:tcW w:w="4599" w:type="dxa"/>
            <w:tcMar>
              <w:top w:w="567" w:type="dxa"/>
            </w:tcMar>
          </w:tcPr>
          <w:p w:rsidR="00F138C1" w:rsidRPr="00F63732" w:rsidRDefault="00F138C1" w:rsidP="00F138C1">
            <w:pPr>
              <w:tabs>
                <w:tab w:val="left" w:pos="6075"/>
              </w:tabs>
              <w:jc w:val="both"/>
              <w:rPr>
                <w:rFonts w:ascii="Arial" w:hAnsi="Arial" w:cs="Arial"/>
                <w:i/>
                <w:sz w:val="20"/>
                <w:szCs w:val="20"/>
              </w:rPr>
            </w:pPr>
            <w:r w:rsidRPr="00F63732">
              <w:rPr>
                <w:rFonts w:ascii="Arial" w:hAnsi="Arial" w:cs="Arial"/>
                <w:i/>
                <w:sz w:val="20"/>
                <w:szCs w:val="20"/>
                <w:lang w:val="en-US"/>
              </w:rPr>
              <w:t>Please c</w:t>
            </w:r>
            <w:r w:rsidRPr="00F63732">
              <w:rPr>
                <w:rFonts w:ascii="Arial" w:hAnsi="Arial" w:cs="Arial"/>
                <w:i/>
                <w:sz w:val="20"/>
                <w:szCs w:val="20"/>
              </w:rPr>
              <w:t xml:space="preserve">onsult the Supreme Court of Canada website at </w:t>
            </w:r>
            <w:hyperlink r:id="rId11" w:history="1">
              <w:r w:rsidRPr="00F63732">
                <w:rPr>
                  <w:rStyle w:val="Hyperlink"/>
                  <w:rFonts w:ascii="Arial" w:hAnsi="Arial" w:cs="Arial"/>
                  <w:i/>
                  <w:sz w:val="20"/>
                  <w:szCs w:val="20"/>
                </w:rPr>
                <w:t>www.scc-csc.ca</w:t>
              </w:r>
            </w:hyperlink>
            <w:r w:rsidRPr="00F63732">
              <w:rPr>
                <w:rFonts w:ascii="Arial" w:hAnsi="Arial" w:cs="Arial"/>
                <w:i/>
                <w:sz w:val="20"/>
                <w:szCs w:val="20"/>
              </w:rPr>
              <w:t xml:space="preserve"> for more information.</w:t>
            </w:r>
          </w:p>
        </w:tc>
        <w:tc>
          <w:tcPr>
            <w:tcW w:w="483" w:type="dxa"/>
          </w:tcPr>
          <w:p w:rsidR="00F138C1" w:rsidRPr="00F6373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63732" w:rsidRDefault="00F138C1" w:rsidP="00F138C1">
            <w:pPr>
              <w:tabs>
                <w:tab w:val="left" w:pos="6075"/>
              </w:tabs>
              <w:jc w:val="both"/>
              <w:rPr>
                <w:rFonts w:ascii="Arial" w:hAnsi="Arial" w:cs="Arial"/>
                <w:i/>
                <w:sz w:val="20"/>
                <w:szCs w:val="20"/>
                <w:lang w:val="fr-CA"/>
              </w:rPr>
            </w:pPr>
            <w:r w:rsidRPr="00F63732">
              <w:rPr>
                <w:rFonts w:ascii="Arial" w:hAnsi="Arial" w:cs="Arial"/>
                <w:i/>
                <w:sz w:val="20"/>
                <w:szCs w:val="20"/>
                <w:lang w:val="fr-CA"/>
              </w:rPr>
              <w:t xml:space="preserve">Pour de plus amples informations, veuillez consulter le site Web de la Cour suprême du Canada à l’adresse suivante : </w:t>
            </w:r>
            <w:hyperlink r:id="rId12" w:history="1">
              <w:r w:rsidRPr="00F63732">
                <w:rPr>
                  <w:rStyle w:val="Hyperlink"/>
                  <w:rFonts w:ascii="Arial" w:hAnsi="Arial" w:cs="Arial"/>
                  <w:i/>
                  <w:sz w:val="20"/>
                  <w:szCs w:val="20"/>
                  <w:lang w:val="fr-CA"/>
                </w:rPr>
                <w:t>www.scc-csc.ca</w:t>
              </w:r>
            </w:hyperlink>
            <w:r w:rsidRPr="00F63732">
              <w:rPr>
                <w:rFonts w:ascii="Arial" w:hAnsi="Arial" w:cs="Arial"/>
                <w:i/>
                <w:sz w:val="20"/>
                <w:szCs w:val="20"/>
                <w:lang w:val="fr-CA"/>
              </w:rPr>
              <w:t xml:space="preserve"> </w:t>
            </w:r>
          </w:p>
        </w:tc>
      </w:tr>
    </w:tbl>
    <w:p w:rsidR="00F138C1" w:rsidRPr="00F63732"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F63732" w:rsidTr="00F138C1">
        <w:tc>
          <w:tcPr>
            <w:tcW w:w="2250" w:type="pct"/>
            <w:tcBorders>
              <w:top w:val="single" w:sz="4" w:space="0" w:color="auto"/>
            </w:tcBorders>
            <w:tcMar>
              <w:top w:w="284" w:type="dxa"/>
              <w:bottom w:w="284" w:type="dxa"/>
            </w:tcMar>
          </w:tcPr>
          <w:p w:rsidR="00F138C1" w:rsidRPr="00F63732" w:rsidRDefault="006D3D3B" w:rsidP="00BB3260">
            <w:pPr>
              <w:tabs>
                <w:tab w:val="left" w:pos="6075"/>
              </w:tabs>
              <w:rPr>
                <w:rFonts w:ascii="Arial" w:hAnsi="Arial" w:cs="Arial"/>
                <w:i/>
                <w:sz w:val="20"/>
                <w:szCs w:val="20"/>
              </w:rPr>
            </w:pPr>
            <w:r w:rsidRPr="00F63732">
              <w:rPr>
                <w:lang w:val="fr-CA"/>
              </w:rPr>
              <w:t>December</w:t>
            </w:r>
            <w:r w:rsidR="00F138C1" w:rsidRPr="00F63732">
              <w:rPr>
                <w:lang w:val="fr-CA"/>
              </w:rPr>
              <w:t xml:space="preserve"> </w:t>
            </w:r>
            <w:r w:rsidR="00BB3260" w:rsidRPr="00F63732">
              <w:rPr>
                <w:lang w:val="fr-CA"/>
              </w:rPr>
              <w:t>13</w:t>
            </w:r>
            <w:r w:rsidR="00F138C1" w:rsidRPr="00F63732">
              <w:rPr>
                <w:lang w:val="fr-CA"/>
              </w:rPr>
              <w:t>, 20</w:t>
            </w:r>
            <w:r w:rsidR="009B36BA" w:rsidRPr="00F63732">
              <w:rPr>
                <w:lang w:val="fr-CA"/>
              </w:rPr>
              <w:t>2</w:t>
            </w:r>
            <w:r w:rsidR="00345645" w:rsidRPr="00F63732">
              <w:rPr>
                <w:lang w:val="fr-CA"/>
              </w:rPr>
              <w:t>4</w:t>
            </w:r>
          </w:p>
        </w:tc>
        <w:tc>
          <w:tcPr>
            <w:tcW w:w="500" w:type="pct"/>
            <w:tcBorders>
              <w:top w:val="single" w:sz="4" w:space="0" w:color="auto"/>
            </w:tcBorders>
            <w:tcMar>
              <w:top w:w="284" w:type="dxa"/>
              <w:bottom w:w="284" w:type="dxa"/>
            </w:tcMar>
          </w:tcPr>
          <w:p w:rsidR="00F138C1" w:rsidRPr="00F63732" w:rsidRDefault="00F138C1" w:rsidP="00F63732">
            <w:pPr>
              <w:tabs>
                <w:tab w:val="left" w:pos="6075"/>
              </w:tabs>
              <w:jc w:val="center"/>
              <w:rPr>
                <w:rFonts w:ascii="Arial" w:hAnsi="Arial" w:cs="Arial"/>
                <w:i/>
                <w:sz w:val="20"/>
                <w:szCs w:val="20"/>
              </w:rPr>
            </w:pPr>
            <w:r w:rsidRPr="00F63732">
              <w:rPr>
                <w:lang w:val="fr-CA"/>
              </w:rPr>
              <w:t xml:space="preserve">1 - </w:t>
            </w:r>
            <w:r w:rsidR="00DC2AB8" w:rsidRPr="00F63732">
              <w:rPr>
                <w:lang w:val="fr-CA"/>
              </w:rPr>
              <w:t>1</w:t>
            </w:r>
            <w:r w:rsidR="00F63732" w:rsidRPr="00F63732">
              <w:rPr>
                <w:lang w:val="fr-CA"/>
              </w:rPr>
              <w:t>3</w:t>
            </w:r>
          </w:p>
        </w:tc>
        <w:tc>
          <w:tcPr>
            <w:tcW w:w="2250" w:type="pct"/>
            <w:tcBorders>
              <w:top w:val="single" w:sz="4" w:space="0" w:color="auto"/>
            </w:tcBorders>
            <w:tcMar>
              <w:top w:w="284" w:type="dxa"/>
              <w:bottom w:w="284" w:type="dxa"/>
            </w:tcMar>
          </w:tcPr>
          <w:p w:rsidR="00F138C1" w:rsidRPr="00F63732" w:rsidRDefault="00F138C1" w:rsidP="00BB3260">
            <w:pPr>
              <w:tabs>
                <w:tab w:val="left" w:pos="6075"/>
              </w:tabs>
              <w:jc w:val="right"/>
              <w:rPr>
                <w:rFonts w:ascii="Arial" w:hAnsi="Arial" w:cs="Arial"/>
                <w:i/>
                <w:sz w:val="20"/>
                <w:szCs w:val="20"/>
                <w:lang w:val="fr-CA"/>
              </w:rPr>
            </w:pPr>
            <w:r w:rsidRPr="00F63732">
              <w:rPr>
                <w:lang w:val="fr-CA"/>
              </w:rPr>
              <w:t xml:space="preserve">Le </w:t>
            </w:r>
            <w:r w:rsidR="00BB3260" w:rsidRPr="00F63732">
              <w:rPr>
                <w:lang w:val="fr-CA"/>
              </w:rPr>
              <w:t>13</w:t>
            </w:r>
            <w:r w:rsidRPr="00F63732">
              <w:rPr>
                <w:lang w:val="fr-CA"/>
              </w:rPr>
              <w:t xml:space="preserve"> </w:t>
            </w:r>
            <w:r w:rsidR="006D3D3B" w:rsidRPr="00F63732">
              <w:rPr>
                <w:lang w:val="fr-CA"/>
              </w:rPr>
              <w:t>déc</w:t>
            </w:r>
            <w:r w:rsidR="00D110E5" w:rsidRPr="00F63732">
              <w:rPr>
                <w:lang w:val="fr-CA"/>
              </w:rPr>
              <w:t>embre</w:t>
            </w:r>
            <w:r w:rsidR="00BE5B3E" w:rsidRPr="00F63732">
              <w:rPr>
                <w:lang w:val="fr-CA"/>
              </w:rPr>
              <w:t xml:space="preserve"> </w:t>
            </w:r>
            <w:r w:rsidRPr="00F63732">
              <w:rPr>
                <w:lang w:val="fr-CA"/>
              </w:rPr>
              <w:t>202</w:t>
            </w:r>
            <w:r w:rsidR="00345645" w:rsidRPr="00F63732">
              <w:rPr>
                <w:lang w:val="fr-CA"/>
              </w:rPr>
              <w:t>4</w:t>
            </w:r>
          </w:p>
        </w:tc>
      </w:tr>
      <w:tr w:rsidR="00F138C1" w:rsidRPr="00F63732" w:rsidTr="00F138C1">
        <w:tc>
          <w:tcPr>
            <w:tcW w:w="2250" w:type="pct"/>
            <w:tcBorders>
              <w:bottom w:val="single" w:sz="4" w:space="0" w:color="auto"/>
            </w:tcBorders>
            <w:tcMar>
              <w:top w:w="284" w:type="dxa"/>
              <w:bottom w:w="284" w:type="dxa"/>
            </w:tcMar>
          </w:tcPr>
          <w:p w:rsidR="00F138C1" w:rsidRPr="00F63732" w:rsidRDefault="00F138C1" w:rsidP="00345645">
            <w:pPr>
              <w:tabs>
                <w:tab w:val="left" w:pos="6075"/>
              </w:tabs>
              <w:rPr>
                <w:rFonts w:ascii="Arial" w:hAnsi="Arial" w:cs="Arial"/>
                <w:i/>
                <w:sz w:val="20"/>
                <w:szCs w:val="20"/>
              </w:rPr>
            </w:pPr>
            <w:r w:rsidRPr="00F63732">
              <w:rPr>
                <w:sz w:val="18"/>
                <w:szCs w:val="18"/>
                <w:lang w:val="en-US"/>
              </w:rPr>
              <w:t>© Supreme Court of Canada (202</w:t>
            </w:r>
            <w:r w:rsidR="00345645" w:rsidRPr="00F63732">
              <w:rPr>
                <w:sz w:val="18"/>
                <w:szCs w:val="18"/>
                <w:lang w:val="en-US"/>
              </w:rPr>
              <w:t>4</w:t>
            </w:r>
            <w:r w:rsidRPr="00F63732">
              <w:rPr>
                <w:sz w:val="18"/>
                <w:szCs w:val="18"/>
                <w:lang w:val="en-US"/>
              </w:rPr>
              <w:t>)</w:t>
            </w:r>
            <w:r w:rsidRPr="00F63732">
              <w:rPr>
                <w:sz w:val="18"/>
                <w:szCs w:val="18"/>
                <w:lang w:val="en-US"/>
              </w:rPr>
              <w:br/>
              <w:t>ISSN 1918-8358 (Online)</w:t>
            </w:r>
          </w:p>
        </w:tc>
        <w:tc>
          <w:tcPr>
            <w:tcW w:w="500" w:type="pct"/>
            <w:tcBorders>
              <w:bottom w:val="single" w:sz="4" w:space="0" w:color="auto"/>
            </w:tcBorders>
            <w:tcMar>
              <w:top w:w="284" w:type="dxa"/>
              <w:bottom w:w="284" w:type="dxa"/>
            </w:tcMar>
          </w:tcPr>
          <w:p w:rsidR="00F138C1" w:rsidRPr="00F63732"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F63732" w:rsidRDefault="00F138C1" w:rsidP="00345645">
            <w:pPr>
              <w:tabs>
                <w:tab w:val="left" w:pos="6075"/>
              </w:tabs>
              <w:jc w:val="right"/>
              <w:rPr>
                <w:rFonts w:ascii="Arial" w:hAnsi="Arial" w:cs="Arial"/>
                <w:i/>
                <w:sz w:val="20"/>
                <w:szCs w:val="20"/>
                <w:lang w:val="fr-CA"/>
              </w:rPr>
            </w:pPr>
            <w:r w:rsidRPr="00F63732">
              <w:rPr>
                <w:sz w:val="18"/>
                <w:szCs w:val="18"/>
                <w:lang w:val="fr-CA"/>
              </w:rPr>
              <w:t>© Cour suprême du Canada (202</w:t>
            </w:r>
            <w:r w:rsidR="00345645" w:rsidRPr="00F63732">
              <w:rPr>
                <w:sz w:val="18"/>
                <w:szCs w:val="18"/>
                <w:lang w:val="fr-CA"/>
              </w:rPr>
              <w:t>4</w:t>
            </w:r>
            <w:r w:rsidRPr="00F63732">
              <w:rPr>
                <w:sz w:val="18"/>
                <w:szCs w:val="18"/>
                <w:lang w:val="fr-CA"/>
              </w:rPr>
              <w:t>)</w:t>
            </w:r>
            <w:r w:rsidRPr="00F63732">
              <w:rPr>
                <w:sz w:val="18"/>
                <w:szCs w:val="18"/>
                <w:lang w:val="fr-CA"/>
              </w:rPr>
              <w:br/>
              <w:t>ISSN 1918-8358 (En ligne)</w:t>
            </w:r>
          </w:p>
        </w:tc>
      </w:tr>
    </w:tbl>
    <w:p w:rsidR="0030050B" w:rsidRPr="00F63732" w:rsidRDefault="0030050B" w:rsidP="00F138C1">
      <w:pPr>
        <w:tabs>
          <w:tab w:val="left" w:pos="6075"/>
        </w:tabs>
        <w:rPr>
          <w:lang w:val="fr-CA"/>
        </w:rPr>
      </w:pPr>
    </w:p>
    <w:p w:rsidR="00560DF1" w:rsidRPr="00F63732" w:rsidRDefault="00560DF1" w:rsidP="0095096B">
      <w:pPr>
        <w:tabs>
          <w:tab w:val="right" w:pos="9360"/>
        </w:tabs>
        <w:rPr>
          <w:lang w:val="fr-CA"/>
        </w:rPr>
      </w:pPr>
    </w:p>
    <w:p w:rsidR="00F138C1" w:rsidRPr="00F63732"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F63732" w:rsidRDefault="00DC6B2E" w:rsidP="00693C38">
          <w:pPr>
            <w:pStyle w:val="Title"/>
            <w:jc w:val="center"/>
            <w:rPr>
              <w:rFonts w:ascii="Times New Roman" w:hAnsi="Times New Roman" w:cs="Times New Roman"/>
              <w:b/>
              <w:sz w:val="24"/>
              <w:szCs w:val="28"/>
              <w:lang w:val="fr-CA"/>
            </w:rPr>
          </w:pPr>
          <w:r w:rsidRPr="00F63732">
            <w:rPr>
              <w:rFonts w:ascii="Times New Roman" w:hAnsi="Times New Roman" w:cs="Times New Roman"/>
              <w:b/>
              <w:sz w:val="24"/>
              <w:szCs w:val="28"/>
              <w:lang w:val="fr-CA"/>
            </w:rPr>
            <w:t>Contents</w:t>
          </w:r>
        </w:p>
        <w:p w:rsidR="00693C38" w:rsidRPr="00F63732" w:rsidRDefault="00DC6B2E" w:rsidP="00693C38">
          <w:pPr>
            <w:jc w:val="center"/>
            <w:rPr>
              <w:b/>
              <w:szCs w:val="28"/>
              <w:lang w:val="fr-CA"/>
            </w:rPr>
          </w:pPr>
          <w:r w:rsidRPr="00F63732">
            <w:rPr>
              <w:b/>
              <w:szCs w:val="28"/>
              <w:lang w:val="fr-CA"/>
            </w:rPr>
            <w:t>Table des matières</w:t>
          </w:r>
        </w:p>
        <w:p w:rsidR="00693C38" w:rsidRPr="00F63732" w:rsidRDefault="00693C38" w:rsidP="00693C38">
          <w:pPr>
            <w:rPr>
              <w:lang w:val="fr-CA"/>
            </w:rPr>
          </w:pPr>
        </w:p>
        <w:p w:rsidR="00F63732" w:rsidRPr="00F63732" w:rsidRDefault="00DC6B2E">
          <w:pPr>
            <w:pStyle w:val="TOC1"/>
            <w:tabs>
              <w:tab w:val="right" w:leader="dot" w:pos="9638"/>
            </w:tabs>
            <w:rPr>
              <w:rFonts w:asciiTheme="minorHAnsi" w:eastAsiaTheme="minorEastAsia" w:hAnsiTheme="minorHAnsi"/>
              <w:noProof/>
              <w:sz w:val="22"/>
              <w:lang w:eastAsia="en-CA"/>
            </w:rPr>
          </w:pPr>
          <w:r w:rsidRPr="00F63732">
            <w:rPr>
              <w:b/>
              <w:bCs/>
              <w:noProof/>
            </w:rPr>
            <w:fldChar w:fldCharType="begin"/>
          </w:r>
          <w:r w:rsidRPr="00F63732">
            <w:rPr>
              <w:b/>
              <w:bCs/>
              <w:noProof/>
            </w:rPr>
            <w:instrText xml:space="preserve"> TOC \o "1-3" \h \z \u </w:instrText>
          </w:r>
          <w:r w:rsidRPr="00F63732">
            <w:rPr>
              <w:b/>
              <w:bCs/>
              <w:noProof/>
            </w:rPr>
            <w:fldChar w:fldCharType="separate"/>
          </w:r>
          <w:hyperlink w:anchor="_Toc184884277" w:history="1">
            <w:r w:rsidR="00F63732" w:rsidRPr="00F63732">
              <w:rPr>
                <w:rStyle w:val="Hyperlink"/>
                <w:noProof/>
                <w:lang w:val="fr-CA"/>
              </w:rPr>
              <w:t>Leave applications filed /  Demandes d’autorisation déposées</w:t>
            </w:r>
            <w:r w:rsidR="00F63732" w:rsidRPr="00F63732">
              <w:rPr>
                <w:noProof/>
                <w:webHidden/>
              </w:rPr>
              <w:tab/>
            </w:r>
            <w:r w:rsidR="00F63732" w:rsidRPr="00F63732">
              <w:rPr>
                <w:noProof/>
                <w:webHidden/>
              </w:rPr>
              <w:fldChar w:fldCharType="begin"/>
            </w:r>
            <w:r w:rsidR="00F63732" w:rsidRPr="00F63732">
              <w:rPr>
                <w:noProof/>
                <w:webHidden/>
              </w:rPr>
              <w:instrText xml:space="preserve"> PAGEREF _Toc184884277 \h </w:instrText>
            </w:r>
            <w:r w:rsidR="00F63732" w:rsidRPr="00F63732">
              <w:rPr>
                <w:noProof/>
                <w:webHidden/>
              </w:rPr>
            </w:r>
            <w:r w:rsidR="00F63732" w:rsidRPr="00F63732">
              <w:rPr>
                <w:noProof/>
                <w:webHidden/>
              </w:rPr>
              <w:fldChar w:fldCharType="separate"/>
            </w:r>
            <w:r w:rsidR="00F63732" w:rsidRPr="00F63732">
              <w:rPr>
                <w:noProof/>
                <w:webHidden/>
              </w:rPr>
              <w:t>1</w:t>
            </w:r>
            <w:r w:rsidR="00F63732" w:rsidRPr="00F63732">
              <w:rPr>
                <w:noProof/>
                <w:webHidden/>
              </w:rPr>
              <w:fldChar w:fldCharType="end"/>
            </w:r>
          </w:hyperlink>
        </w:p>
        <w:p w:rsidR="00F63732" w:rsidRPr="00F63732" w:rsidRDefault="00F63732">
          <w:pPr>
            <w:pStyle w:val="TOC1"/>
            <w:tabs>
              <w:tab w:val="right" w:leader="dot" w:pos="9638"/>
            </w:tabs>
            <w:rPr>
              <w:rFonts w:asciiTheme="minorHAnsi" w:eastAsiaTheme="minorEastAsia" w:hAnsiTheme="minorHAnsi"/>
              <w:noProof/>
              <w:sz w:val="22"/>
              <w:lang w:eastAsia="en-CA"/>
            </w:rPr>
          </w:pPr>
          <w:hyperlink w:anchor="_Toc184884278" w:history="1">
            <w:r w:rsidRPr="00F63732">
              <w:rPr>
                <w:rStyle w:val="Hyperlink"/>
                <w:noProof/>
                <w:lang w:val="fr-CA"/>
              </w:rPr>
              <w:t>Judgments on leave applications /  Jugements sur demandes d’autorisation</w:t>
            </w:r>
            <w:r w:rsidRPr="00F63732">
              <w:rPr>
                <w:noProof/>
                <w:webHidden/>
              </w:rPr>
              <w:tab/>
            </w:r>
            <w:r w:rsidRPr="00F63732">
              <w:rPr>
                <w:noProof/>
                <w:webHidden/>
              </w:rPr>
              <w:fldChar w:fldCharType="begin"/>
            </w:r>
            <w:r w:rsidRPr="00F63732">
              <w:rPr>
                <w:noProof/>
                <w:webHidden/>
              </w:rPr>
              <w:instrText xml:space="preserve"> PAGEREF _Toc184884278 \h </w:instrText>
            </w:r>
            <w:r w:rsidRPr="00F63732">
              <w:rPr>
                <w:noProof/>
                <w:webHidden/>
              </w:rPr>
            </w:r>
            <w:r w:rsidRPr="00F63732">
              <w:rPr>
                <w:noProof/>
                <w:webHidden/>
              </w:rPr>
              <w:fldChar w:fldCharType="separate"/>
            </w:r>
            <w:r w:rsidRPr="00F63732">
              <w:rPr>
                <w:noProof/>
                <w:webHidden/>
              </w:rPr>
              <w:t>5</w:t>
            </w:r>
            <w:r w:rsidRPr="00F63732">
              <w:rPr>
                <w:noProof/>
                <w:webHidden/>
              </w:rPr>
              <w:fldChar w:fldCharType="end"/>
            </w:r>
          </w:hyperlink>
        </w:p>
        <w:p w:rsidR="00F63732" w:rsidRPr="00F63732" w:rsidRDefault="00F63732">
          <w:pPr>
            <w:pStyle w:val="TOC1"/>
            <w:tabs>
              <w:tab w:val="right" w:leader="dot" w:pos="9638"/>
            </w:tabs>
            <w:rPr>
              <w:rFonts w:asciiTheme="minorHAnsi" w:eastAsiaTheme="minorEastAsia" w:hAnsiTheme="minorHAnsi"/>
              <w:noProof/>
              <w:sz w:val="22"/>
              <w:lang w:eastAsia="en-CA"/>
            </w:rPr>
          </w:pPr>
          <w:hyperlink w:anchor="_Toc184884279" w:history="1">
            <w:r w:rsidRPr="00F63732">
              <w:rPr>
                <w:rStyle w:val="Hyperlink"/>
                <w:noProof/>
                <w:lang w:val="fr-CA"/>
              </w:rPr>
              <w:t>Motions /  Requêtes</w:t>
            </w:r>
            <w:r w:rsidRPr="00F63732">
              <w:rPr>
                <w:noProof/>
                <w:webHidden/>
              </w:rPr>
              <w:tab/>
            </w:r>
            <w:r w:rsidRPr="00F63732">
              <w:rPr>
                <w:noProof/>
                <w:webHidden/>
              </w:rPr>
              <w:fldChar w:fldCharType="begin"/>
            </w:r>
            <w:r w:rsidRPr="00F63732">
              <w:rPr>
                <w:noProof/>
                <w:webHidden/>
              </w:rPr>
              <w:instrText xml:space="preserve"> PAGEREF _Toc184884279 \h </w:instrText>
            </w:r>
            <w:r w:rsidRPr="00F63732">
              <w:rPr>
                <w:noProof/>
                <w:webHidden/>
              </w:rPr>
            </w:r>
            <w:r w:rsidRPr="00F63732">
              <w:rPr>
                <w:noProof/>
                <w:webHidden/>
              </w:rPr>
              <w:fldChar w:fldCharType="separate"/>
            </w:r>
            <w:r w:rsidRPr="00F63732">
              <w:rPr>
                <w:noProof/>
                <w:webHidden/>
              </w:rPr>
              <w:t>8</w:t>
            </w:r>
            <w:r w:rsidRPr="00F63732">
              <w:rPr>
                <w:noProof/>
                <w:webHidden/>
              </w:rPr>
              <w:fldChar w:fldCharType="end"/>
            </w:r>
          </w:hyperlink>
        </w:p>
        <w:p w:rsidR="00F63732" w:rsidRPr="00F63732" w:rsidRDefault="00F63732">
          <w:pPr>
            <w:pStyle w:val="TOC1"/>
            <w:tabs>
              <w:tab w:val="right" w:leader="dot" w:pos="9638"/>
            </w:tabs>
            <w:rPr>
              <w:rFonts w:asciiTheme="minorHAnsi" w:eastAsiaTheme="minorEastAsia" w:hAnsiTheme="minorHAnsi"/>
              <w:noProof/>
              <w:sz w:val="22"/>
              <w:lang w:eastAsia="en-CA"/>
            </w:rPr>
          </w:pPr>
          <w:hyperlink w:anchor="_Toc184884280" w:history="1">
            <w:r w:rsidRPr="00F63732">
              <w:rPr>
                <w:rStyle w:val="Hyperlink"/>
                <w:noProof/>
              </w:rPr>
              <w:t xml:space="preserve">Notices of appeal filed since the last issue /  </w:t>
            </w:r>
            <w:r w:rsidRPr="00F63732">
              <w:rPr>
                <w:rStyle w:val="Hyperlink"/>
                <w:noProof/>
                <w:lang w:val="fr-CA"/>
              </w:rPr>
              <w:t>Avis d’appel déposés depuis la dernière parution</w:t>
            </w:r>
            <w:r w:rsidRPr="00F63732">
              <w:rPr>
                <w:noProof/>
                <w:webHidden/>
              </w:rPr>
              <w:tab/>
            </w:r>
            <w:r w:rsidRPr="00F63732">
              <w:rPr>
                <w:noProof/>
                <w:webHidden/>
              </w:rPr>
              <w:fldChar w:fldCharType="begin"/>
            </w:r>
            <w:r w:rsidRPr="00F63732">
              <w:rPr>
                <w:noProof/>
                <w:webHidden/>
              </w:rPr>
              <w:instrText xml:space="preserve"> PAGEREF _Toc184884280 \h </w:instrText>
            </w:r>
            <w:r w:rsidRPr="00F63732">
              <w:rPr>
                <w:noProof/>
                <w:webHidden/>
              </w:rPr>
            </w:r>
            <w:r w:rsidRPr="00F63732">
              <w:rPr>
                <w:noProof/>
                <w:webHidden/>
              </w:rPr>
              <w:fldChar w:fldCharType="separate"/>
            </w:r>
            <w:r w:rsidRPr="00F63732">
              <w:rPr>
                <w:noProof/>
                <w:webHidden/>
              </w:rPr>
              <w:t>11</w:t>
            </w:r>
            <w:r w:rsidRPr="00F63732">
              <w:rPr>
                <w:noProof/>
                <w:webHidden/>
              </w:rPr>
              <w:fldChar w:fldCharType="end"/>
            </w:r>
          </w:hyperlink>
        </w:p>
        <w:p w:rsidR="00F63732" w:rsidRPr="00F63732" w:rsidRDefault="00F63732">
          <w:pPr>
            <w:pStyle w:val="TOC1"/>
            <w:tabs>
              <w:tab w:val="right" w:leader="dot" w:pos="9638"/>
            </w:tabs>
            <w:rPr>
              <w:rFonts w:asciiTheme="minorHAnsi" w:eastAsiaTheme="minorEastAsia" w:hAnsiTheme="minorHAnsi"/>
              <w:noProof/>
              <w:sz w:val="22"/>
              <w:lang w:eastAsia="en-CA"/>
            </w:rPr>
          </w:pPr>
          <w:hyperlink w:anchor="_Toc184884281" w:history="1">
            <w:r w:rsidRPr="00F63732">
              <w:rPr>
                <w:rStyle w:val="Hyperlink"/>
                <w:noProof/>
                <w:lang w:val="fr-CA"/>
              </w:rPr>
              <w:t>Appeals heard since the last issue and disposition /  Appels entendus depuis la dernière parution et résultat</w:t>
            </w:r>
            <w:r w:rsidRPr="00F63732">
              <w:rPr>
                <w:noProof/>
                <w:webHidden/>
              </w:rPr>
              <w:tab/>
            </w:r>
            <w:r w:rsidRPr="00F63732">
              <w:rPr>
                <w:noProof/>
                <w:webHidden/>
              </w:rPr>
              <w:fldChar w:fldCharType="begin"/>
            </w:r>
            <w:r w:rsidRPr="00F63732">
              <w:rPr>
                <w:noProof/>
                <w:webHidden/>
              </w:rPr>
              <w:instrText xml:space="preserve"> PAGEREF _Toc184884281 \h </w:instrText>
            </w:r>
            <w:r w:rsidRPr="00F63732">
              <w:rPr>
                <w:noProof/>
                <w:webHidden/>
              </w:rPr>
            </w:r>
            <w:r w:rsidRPr="00F63732">
              <w:rPr>
                <w:noProof/>
                <w:webHidden/>
              </w:rPr>
              <w:fldChar w:fldCharType="separate"/>
            </w:r>
            <w:r w:rsidRPr="00F63732">
              <w:rPr>
                <w:noProof/>
                <w:webHidden/>
              </w:rPr>
              <w:t>12</w:t>
            </w:r>
            <w:r w:rsidRPr="00F63732">
              <w:rPr>
                <w:noProof/>
                <w:webHidden/>
              </w:rPr>
              <w:fldChar w:fldCharType="end"/>
            </w:r>
          </w:hyperlink>
        </w:p>
        <w:p w:rsidR="00F63732" w:rsidRPr="00F63732" w:rsidRDefault="00F63732">
          <w:pPr>
            <w:pStyle w:val="TOC1"/>
            <w:tabs>
              <w:tab w:val="right" w:leader="dot" w:pos="9638"/>
            </w:tabs>
            <w:rPr>
              <w:rFonts w:asciiTheme="minorHAnsi" w:eastAsiaTheme="minorEastAsia" w:hAnsiTheme="minorHAnsi"/>
              <w:noProof/>
              <w:sz w:val="22"/>
              <w:lang w:eastAsia="en-CA"/>
            </w:rPr>
          </w:pPr>
          <w:hyperlink w:anchor="_Toc184884282" w:history="1">
            <w:r w:rsidRPr="00F63732">
              <w:rPr>
                <w:rStyle w:val="Hyperlink"/>
                <w:noProof/>
                <w:lang w:val="en-US"/>
              </w:rPr>
              <w:t>Hearing schedule for January 2025 /  Calendrier de janvier 2025</w:t>
            </w:r>
            <w:r w:rsidRPr="00F63732">
              <w:rPr>
                <w:noProof/>
                <w:webHidden/>
              </w:rPr>
              <w:tab/>
            </w:r>
            <w:r w:rsidRPr="00F63732">
              <w:rPr>
                <w:noProof/>
                <w:webHidden/>
              </w:rPr>
              <w:fldChar w:fldCharType="begin"/>
            </w:r>
            <w:r w:rsidRPr="00F63732">
              <w:rPr>
                <w:noProof/>
                <w:webHidden/>
              </w:rPr>
              <w:instrText xml:space="preserve"> PAGEREF _Toc184884282 \h </w:instrText>
            </w:r>
            <w:r w:rsidRPr="00F63732">
              <w:rPr>
                <w:noProof/>
                <w:webHidden/>
              </w:rPr>
            </w:r>
            <w:r w:rsidRPr="00F63732">
              <w:rPr>
                <w:noProof/>
                <w:webHidden/>
              </w:rPr>
              <w:fldChar w:fldCharType="separate"/>
            </w:r>
            <w:r w:rsidRPr="00F63732">
              <w:rPr>
                <w:noProof/>
                <w:webHidden/>
              </w:rPr>
              <w:t>13</w:t>
            </w:r>
            <w:r w:rsidRPr="00F63732">
              <w:rPr>
                <w:noProof/>
                <w:webHidden/>
              </w:rPr>
              <w:fldChar w:fldCharType="end"/>
            </w:r>
          </w:hyperlink>
        </w:p>
        <w:p w:rsidR="00560DF1" w:rsidRPr="00F63732" w:rsidRDefault="00DC6B2E">
          <w:r w:rsidRPr="00F63732">
            <w:rPr>
              <w:b/>
              <w:bCs/>
              <w:noProof/>
              <w:sz w:val="20"/>
            </w:rPr>
            <w:fldChar w:fldCharType="end"/>
          </w:r>
        </w:p>
      </w:sdtContent>
    </w:sdt>
    <w:p w:rsidR="00560DF1" w:rsidRPr="00F63732"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F63732" w:rsidTr="00F138C1">
        <w:trPr>
          <w:jc w:val="center"/>
        </w:trPr>
        <w:tc>
          <w:tcPr>
            <w:tcW w:w="9638" w:type="dxa"/>
          </w:tcPr>
          <w:p w:rsidR="00F138C1" w:rsidRPr="00F63732" w:rsidRDefault="00F138C1" w:rsidP="00F138C1">
            <w:pPr>
              <w:keepNext/>
              <w:tabs>
                <w:tab w:val="right" w:pos="9360"/>
              </w:tabs>
              <w:spacing w:after="120"/>
              <w:jc w:val="center"/>
              <w:rPr>
                <w:szCs w:val="24"/>
              </w:rPr>
            </w:pPr>
            <w:r w:rsidRPr="00F63732">
              <w:rPr>
                <w:szCs w:val="24"/>
              </w:rPr>
              <w:t>NOTICE</w:t>
            </w:r>
          </w:p>
          <w:p w:rsidR="00F138C1" w:rsidRPr="00F63732" w:rsidRDefault="00F138C1" w:rsidP="00F138C1">
            <w:pPr>
              <w:keepNext/>
              <w:tabs>
                <w:tab w:val="right" w:pos="9360"/>
              </w:tabs>
              <w:spacing w:after="120"/>
              <w:jc w:val="both"/>
              <w:rPr>
                <w:szCs w:val="24"/>
              </w:rPr>
            </w:pPr>
            <w:r w:rsidRPr="00F63732">
              <w:rPr>
                <w:szCs w:val="24"/>
              </w:rPr>
              <w:t>Case summaries included in the Bulletin are prepared by the Office of the Registrar of the Supreme Court of Canada (Law Branch) for information purposes only.</w:t>
            </w:r>
          </w:p>
          <w:p w:rsidR="00F138C1" w:rsidRPr="00F63732" w:rsidRDefault="00F138C1" w:rsidP="00F138C1">
            <w:pPr>
              <w:keepNext/>
              <w:tabs>
                <w:tab w:val="right" w:pos="9360"/>
              </w:tabs>
              <w:spacing w:after="120"/>
              <w:jc w:val="center"/>
              <w:rPr>
                <w:szCs w:val="24"/>
                <w:lang w:val="fr-CA"/>
              </w:rPr>
            </w:pPr>
            <w:r w:rsidRPr="00F63732">
              <w:rPr>
                <w:szCs w:val="24"/>
                <w:lang w:val="fr-CA"/>
              </w:rPr>
              <w:t>AVIS</w:t>
            </w:r>
          </w:p>
          <w:p w:rsidR="00F138C1" w:rsidRPr="00F63732" w:rsidRDefault="00F138C1" w:rsidP="00F138C1">
            <w:pPr>
              <w:keepNext/>
              <w:tabs>
                <w:tab w:val="right" w:pos="9360"/>
              </w:tabs>
              <w:spacing w:after="120"/>
              <w:jc w:val="both"/>
              <w:rPr>
                <w:sz w:val="20"/>
                <w:szCs w:val="20"/>
                <w:lang w:val="fr-CA"/>
              </w:rPr>
            </w:pPr>
            <w:r w:rsidRPr="00F63732">
              <w:rPr>
                <w:szCs w:val="24"/>
                <w:lang w:val="fr-CA"/>
              </w:rPr>
              <w:t>Les résumés des causes publiés dans le bulletin sont préparés par le Bureau du registraire (Direction générale du droit) uniquement à titre d’information.</w:t>
            </w:r>
          </w:p>
        </w:tc>
      </w:tr>
    </w:tbl>
    <w:p w:rsidR="00F138C1" w:rsidRPr="00F63732" w:rsidRDefault="00F138C1" w:rsidP="00F138C1">
      <w:pPr>
        <w:tabs>
          <w:tab w:val="right" w:pos="9360"/>
        </w:tabs>
        <w:rPr>
          <w:lang w:val="fr-CA"/>
        </w:rPr>
      </w:pPr>
    </w:p>
    <w:p w:rsidR="00F138C1" w:rsidRPr="00F63732" w:rsidRDefault="00F138C1" w:rsidP="00F138C1">
      <w:pPr>
        <w:tabs>
          <w:tab w:val="right" w:pos="9360"/>
        </w:tabs>
        <w:rPr>
          <w:lang w:val="fr-CA"/>
        </w:rPr>
      </w:pPr>
    </w:p>
    <w:p w:rsidR="00C01FCB" w:rsidRPr="00F63732" w:rsidRDefault="00C01FCB" w:rsidP="0095096B">
      <w:pPr>
        <w:tabs>
          <w:tab w:val="right" w:pos="9360"/>
        </w:tabs>
        <w:rPr>
          <w:lang w:val="fr-CA"/>
        </w:rPr>
      </w:pPr>
    </w:p>
    <w:p w:rsidR="00A87207" w:rsidRPr="00F63732" w:rsidRDefault="00A87207" w:rsidP="0095096B">
      <w:pPr>
        <w:tabs>
          <w:tab w:val="right" w:pos="9360"/>
        </w:tabs>
        <w:rPr>
          <w:lang w:val="fr-CA"/>
        </w:rPr>
        <w:sectPr w:rsidR="00A87207" w:rsidRPr="00F63732" w:rsidSect="0044776A">
          <w:pgSz w:w="12240" w:h="15840"/>
          <w:pgMar w:top="720" w:right="1152" w:bottom="1080" w:left="1440" w:header="706" w:footer="706" w:gutter="0"/>
          <w:cols w:space="708"/>
          <w:titlePg/>
          <w:docGrid w:linePitch="360"/>
        </w:sectPr>
      </w:pPr>
    </w:p>
    <w:p w:rsidR="00560DF1" w:rsidRPr="00F63732" w:rsidRDefault="00DE7417" w:rsidP="00567602">
      <w:pPr>
        <w:pStyle w:val="Header1StyleE"/>
        <w:pBdr>
          <w:bottom w:val="single" w:sz="12" w:space="1" w:color="auto"/>
        </w:pBdr>
        <w:rPr>
          <w:lang w:val="fr-CA"/>
        </w:rPr>
      </w:pPr>
      <w:bookmarkStart w:id="0" w:name="_Toc184884277"/>
      <w:r w:rsidRPr="00F63732">
        <w:rPr>
          <w:lang w:val="fr-CA"/>
        </w:rPr>
        <w:lastRenderedPageBreak/>
        <w:t>Leave applications</w:t>
      </w:r>
      <w:r w:rsidR="00DD0BDC" w:rsidRPr="00F63732">
        <w:rPr>
          <w:lang w:val="fr-CA"/>
        </w:rPr>
        <w:t xml:space="preserve"> filed</w:t>
      </w:r>
      <w:r w:rsidR="00271E1E" w:rsidRPr="00F63732">
        <w:rPr>
          <w:lang w:val="fr-CA"/>
        </w:rPr>
        <w:t xml:space="preserve"> / </w:t>
      </w:r>
      <w:r w:rsidR="00727571" w:rsidRPr="00F63732">
        <w:rPr>
          <w:lang w:val="fr-CA"/>
        </w:rPr>
        <w:br/>
      </w:r>
      <w:r w:rsidR="00DD0BDC" w:rsidRPr="00F63732">
        <w:rPr>
          <w:lang w:val="fr-CA"/>
        </w:rPr>
        <w:t>Demandes d’autorisation déposées</w:t>
      </w:r>
      <w:bookmarkEnd w:id="0"/>
    </w:p>
    <w:p w:rsidR="00F138C1" w:rsidRPr="00F63732"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F63732" w:rsidTr="00F138C1">
        <w:tc>
          <w:tcPr>
            <w:tcW w:w="4239" w:type="dxa"/>
            <w:shd w:val="clear" w:color="auto" w:fill="auto"/>
          </w:tcPr>
          <w:p w:rsidR="00F138C1" w:rsidRPr="00F63732" w:rsidRDefault="002456E4" w:rsidP="00F138C1">
            <w:pPr>
              <w:rPr>
                <w:sz w:val="20"/>
                <w:szCs w:val="20"/>
                <w:lang w:val="en-US"/>
              </w:rPr>
            </w:pPr>
            <w:r w:rsidRPr="00F63732">
              <w:rPr>
                <w:b/>
                <w:sz w:val="20"/>
                <w:szCs w:val="20"/>
                <w:lang w:val="en-US"/>
              </w:rPr>
              <w:t>Edwin George-El</w:t>
            </w:r>
          </w:p>
          <w:p w:rsidR="00F138C1" w:rsidRPr="00F63732" w:rsidRDefault="00F138C1" w:rsidP="00F138C1">
            <w:pPr>
              <w:tabs>
                <w:tab w:val="left" w:pos="-1440"/>
                <w:tab w:val="left" w:pos="-720"/>
              </w:tabs>
              <w:rPr>
                <w:sz w:val="20"/>
                <w:szCs w:val="20"/>
                <w:lang w:val="en-US"/>
              </w:rPr>
            </w:pPr>
            <w:r w:rsidRPr="00F63732">
              <w:rPr>
                <w:sz w:val="20"/>
                <w:szCs w:val="20"/>
                <w:lang w:val="en-US"/>
              </w:rPr>
              <w:tab/>
            </w:r>
            <w:r w:rsidR="002456E4" w:rsidRPr="00F63732">
              <w:rPr>
                <w:sz w:val="20"/>
                <w:szCs w:val="20"/>
                <w:lang w:val="en-US"/>
              </w:rPr>
              <w:t>Edwin George-El</w:t>
            </w:r>
          </w:p>
          <w:p w:rsidR="00EC6816" w:rsidRPr="00F63732" w:rsidRDefault="00EC6816" w:rsidP="00F138C1">
            <w:pPr>
              <w:tabs>
                <w:tab w:val="left" w:pos="-1440"/>
                <w:tab w:val="left" w:pos="-720"/>
              </w:tabs>
              <w:rPr>
                <w:sz w:val="20"/>
                <w:szCs w:val="20"/>
                <w:lang w:val="en-US"/>
              </w:rPr>
            </w:pPr>
          </w:p>
          <w:p w:rsidR="00F138C1" w:rsidRPr="00F63732" w:rsidRDefault="00F138C1" w:rsidP="00F138C1">
            <w:pPr>
              <w:tabs>
                <w:tab w:val="left" w:pos="-1440"/>
                <w:tab w:val="left" w:pos="-720"/>
              </w:tabs>
              <w:rPr>
                <w:sz w:val="20"/>
                <w:szCs w:val="20"/>
                <w:lang w:val="fr-CA"/>
              </w:rPr>
            </w:pPr>
            <w:r w:rsidRPr="00F63732">
              <w:rPr>
                <w:sz w:val="20"/>
                <w:szCs w:val="20"/>
                <w:lang w:val="en-US"/>
              </w:rPr>
              <w:tab/>
            </w:r>
            <w:r w:rsidRPr="00F63732">
              <w:rPr>
                <w:sz w:val="20"/>
                <w:szCs w:val="20"/>
                <w:lang w:val="fr-CA"/>
              </w:rPr>
              <w:t>v. (</w:t>
            </w:r>
            <w:r w:rsidR="000425B5" w:rsidRPr="00F63732">
              <w:rPr>
                <w:sz w:val="20"/>
                <w:szCs w:val="20"/>
                <w:lang w:val="fr-CA"/>
              </w:rPr>
              <w:t>41391</w:t>
            </w:r>
            <w:r w:rsidRPr="00F63732">
              <w:rPr>
                <w:sz w:val="20"/>
                <w:szCs w:val="20"/>
                <w:lang w:val="fr-CA"/>
              </w:rPr>
              <w:t>)</w:t>
            </w:r>
          </w:p>
          <w:p w:rsidR="00F138C1" w:rsidRPr="00F63732" w:rsidRDefault="00F138C1" w:rsidP="00F138C1">
            <w:pPr>
              <w:tabs>
                <w:tab w:val="left" w:pos="-1440"/>
                <w:tab w:val="left" w:pos="-720"/>
              </w:tabs>
              <w:rPr>
                <w:sz w:val="20"/>
                <w:szCs w:val="20"/>
                <w:lang w:val="fr-CA"/>
              </w:rPr>
            </w:pPr>
          </w:p>
          <w:p w:rsidR="00F138C1" w:rsidRPr="00F63732" w:rsidRDefault="002456E4" w:rsidP="00F138C1">
            <w:pPr>
              <w:tabs>
                <w:tab w:val="left" w:pos="-1440"/>
                <w:tab w:val="left" w:pos="-720"/>
              </w:tabs>
              <w:rPr>
                <w:b/>
                <w:sz w:val="20"/>
                <w:szCs w:val="20"/>
                <w:lang w:val="fr-CA"/>
              </w:rPr>
            </w:pPr>
            <w:r w:rsidRPr="00F63732">
              <w:rPr>
                <w:b/>
                <w:sz w:val="20"/>
                <w:szCs w:val="20"/>
                <w:lang w:val="fr-CA"/>
              </w:rPr>
              <w:t xml:space="preserve">Nicolson Poussard, et al. </w:t>
            </w:r>
            <w:r w:rsidR="00F138C1" w:rsidRPr="00F63732">
              <w:rPr>
                <w:b/>
                <w:sz w:val="20"/>
                <w:szCs w:val="20"/>
                <w:lang w:val="fr-CA"/>
              </w:rPr>
              <w:t>(</w:t>
            </w:r>
            <w:r w:rsidRPr="00F63732">
              <w:rPr>
                <w:b/>
                <w:sz w:val="20"/>
                <w:szCs w:val="20"/>
                <w:lang w:val="fr-CA"/>
              </w:rPr>
              <w:t>Que</w:t>
            </w:r>
            <w:r w:rsidR="00F138C1" w:rsidRPr="00F63732">
              <w:rPr>
                <w:b/>
                <w:sz w:val="20"/>
                <w:szCs w:val="20"/>
                <w:lang w:val="fr-CA"/>
              </w:rPr>
              <w:t>.)</w:t>
            </w:r>
          </w:p>
          <w:p w:rsidR="00F138C1" w:rsidRPr="00F63732" w:rsidRDefault="00F138C1" w:rsidP="00F138C1">
            <w:pPr>
              <w:tabs>
                <w:tab w:val="left" w:pos="-1440"/>
                <w:tab w:val="left" w:pos="-720"/>
              </w:tabs>
              <w:rPr>
                <w:sz w:val="20"/>
                <w:szCs w:val="20"/>
                <w:lang w:val="en-US"/>
              </w:rPr>
            </w:pPr>
            <w:r w:rsidRPr="00F63732">
              <w:rPr>
                <w:sz w:val="20"/>
                <w:szCs w:val="20"/>
                <w:lang w:val="fr-CA"/>
              </w:rPr>
              <w:tab/>
            </w:r>
            <w:r w:rsidR="002456E4" w:rsidRPr="00F63732">
              <w:rPr>
                <w:sz w:val="20"/>
                <w:szCs w:val="20"/>
                <w:lang w:val="en-US"/>
              </w:rPr>
              <w:t>Filiatrault, Hugo</w:t>
            </w:r>
          </w:p>
          <w:p w:rsidR="00F138C1" w:rsidRPr="00F63732" w:rsidRDefault="00F138C1" w:rsidP="00F138C1">
            <w:pPr>
              <w:tabs>
                <w:tab w:val="left" w:pos="-1440"/>
                <w:tab w:val="left" w:pos="-720"/>
              </w:tabs>
              <w:rPr>
                <w:sz w:val="20"/>
                <w:szCs w:val="20"/>
              </w:rPr>
            </w:pPr>
            <w:r w:rsidRPr="00F63732">
              <w:rPr>
                <w:sz w:val="20"/>
                <w:szCs w:val="20"/>
                <w:lang w:val="en-US"/>
              </w:rPr>
              <w:tab/>
            </w:r>
            <w:r w:rsidR="002456E4" w:rsidRPr="00F63732">
              <w:rPr>
                <w:sz w:val="20"/>
                <w:szCs w:val="20"/>
              </w:rPr>
              <w:t>Gagnier, Guay, Biron Avocats</w:t>
            </w:r>
          </w:p>
          <w:p w:rsidR="00F138C1" w:rsidRPr="00F63732" w:rsidRDefault="00F138C1" w:rsidP="00F138C1">
            <w:pPr>
              <w:tabs>
                <w:tab w:val="left" w:pos="-1440"/>
                <w:tab w:val="left" w:pos="-720"/>
              </w:tabs>
              <w:rPr>
                <w:sz w:val="20"/>
                <w:szCs w:val="20"/>
              </w:rPr>
            </w:pPr>
          </w:p>
          <w:p w:rsidR="00F138C1" w:rsidRPr="00F63732" w:rsidRDefault="00F138C1" w:rsidP="00F138C1">
            <w:pPr>
              <w:rPr>
                <w:sz w:val="20"/>
                <w:szCs w:val="20"/>
              </w:rPr>
            </w:pPr>
            <w:r w:rsidRPr="00F63732">
              <w:rPr>
                <w:sz w:val="20"/>
                <w:szCs w:val="20"/>
              </w:rPr>
              <w:t xml:space="preserve">FILING DATE: </w:t>
            </w:r>
            <w:r w:rsidR="002456E4" w:rsidRPr="00F63732">
              <w:rPr>
                <w:sz w:val="20"/>
                <w:szCs w:val="20"/>
              </w:rPr>
              <w:t>August</w:t>
            </w:r>
            <w:r w:rsidRPr="00F63732">
              <w:rPr>
                <w:sz w:val="20"/>
                <w:szCs w:val="20"/>
              </w:rPr>
              <w:t xml:space="preserve"> </w:t>
            </w:r>
            <w:r w:rsidR="002456E4" w:rsidRPr="00F63732">
              <w:rPr>
                <w:sz w:val="20"/>
                <w:szCs w:val="20"/>
              </w:rPr>
              <w:t>1</w:t>
            </w:r>
            <w:r w:rsidR="00345645" w:rsidRPr="00F63732">
              <w:rPr>
                <w:sz w:val="20"/>
                <w:szCs w:val="20"/>
              </w:rPr>
              <w:t>5</w:t>
            </w:r>
            <w:r w:rsidRPr="00F63732">
              <w:rPr>
                <w:sz w:val="20"/>
                <w:szCs w:val="20"/>
              </w:rPr>
              <w:t>, 20</w:t>
            </w:r>
            <w:r w:rsidR="00DA1D48" w:rsidRPr="00F63732">
              <w:rPr>
                <w:sz w:val="20"/>
                <w:szCs w:val="20"/>
              </w:rPr>
              <w:t>2</w:t>
            </w:r>
            <w:r w:rsidR="00345645" w:rsidRPr="00F63732">
              <w:rPr>
                <w:sz w:val="20"/>
                <w:szCs w:val="20"/>
              </w:rPr>
              <w:t>4</w:t>
            </w:r>
          </w:p>
          <w:p w:rsidR="004B2E86" w:rsidRPr="00F63732" w:rsidRDefault="004B2E86" w:rsidP="00F138C1">
            <w:pPr>
              <w:rPr>
                <w:sz w:val="20"/>
                <w:szCs w:val="20"/>
              </w:rPr>
            </w:pPr>
          </w:p>
          <w:p w:rsidR="00F138C1" w:rsidRPr="00F63732" w:rsidRDefault="00F63732" w:rsidP="00F138C1">
            <w:pPr>
              <w:rPr>
                <w:sz w:val="20"/>
                <w:szCs w:val="20"/>
              </w:rPr>
            </w:pPr>
            <w:r w:rsidRPr="00F63732">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F138C1" w:rsidRPr="00F63732" w:rsidRDefault="00F138C1" w:rsidP="00F138C1">
            <w:pPr>
              <w:jc w:val="center"/>
              <w:rPr>
                <w:sz w:val="20"/>
                <w:szCs w:val="20"/>
              </w:rPr>
            </w:pPr>
          </w:p>
          <w:p w:rsidR="004B2E86" w:rsidRPr="00F63732" w:rsidRDefault="004B2E86" w:rsidP="00F138C1">
            <w:pPr>
              <w:jc w:val="center"/>
              <w:rPr>
                <w:sz w:val="20"/>
                <w:szCs w:val="20"/>
              </w:rPr>
            </w:pPr>
          </w:p>
          <w:p w:rsidR="00F138C1" w:rsidRPr="00F63732" w:rsidRDefault="00F138C1" w:rsidP="00F138C1">
            <w:pPr>
              <w:jc w:val="center"/>
              <w:rPr>
                <w:sz w:val="20"/>
                <w:szCs w:val="20"/>
              </w:rPr>
            </w:pPr>
          </w:p>
        </w:tc>
        <w:tc>
          <w:tcPr>
            <w:tcW w:w="4239" w:type="dxa"/>
            <w:shd w:val="clear" w:color="auto" w:fill="auto"/>
          </w:tcPr>
          <w:p w:rsidR="00F138C1" w:rsidRPr="00F63732" w:rsidRDefault="002C7429" w:rsidP="00F138C1">
            <w:pPr>
              <w:rPr>
                <w:b/>
                <w:sz w:val="20"/>
                <w:szCs w:val="20"/>
                <w:lang w:val="fr-CA"/>
              </w:rPr>
            </w:pPr>
            <w:r w:rsidRPr="00F63732">
              <w:rPr>
                <w:b/>
                <w:sz w:val="20"/>
                <w:szCs w:val="20"/>
                <w:lang w:val="fr-CA"/>
              </w:rPr>
              <w:t>Ferme Louman 2005 ENR., et al.</w:t>
            </w:r>
          </w:p>
          <w:p w:rsidR="00F138C1" w:rsidRPr="00F63732" w:rsidRDefault="00F138C1" w:rsidP="00F138C1">
            <w:pPr>
              <w:tabs>
                <w:tab w:val="left" w:pos="-1440"/>
                <w:tab w:val="left" w:pos="-720"/>
              </w:tabs>
              <w:rPr>
                <w:sz w:val="20"/>
                <w:szCs w:val="20"/>
                <w:lang w:val="fr-CA"/>
              </w:rPr>
            </w:pPr>
            <w:r w:rsidRPr="00F63732">
              <w:rPr>
                <w:sz w:val="20"/>
                <w:szCs w:val="20"/>
                <w:lang w:val="fr-CA"/>
              </w:rPr>
              <w:tab/>
            </w:r>
            <w:r w:rsidR="002C7429" w:rsidRPr="00F63732">
              <w:rPr>
                <w:sz w:val="20"/>
                <w:szCs w:val="20"/>
                <w:lang w:val="fr-CA"/>
              </w:rPr>
              <w:t>Landry, Sarto</w:t>
            </w:r>
          </w:p>
          <w:p w:rsidR="00F138C1" w:rsidRPr="00F63732" w:rsidRDefault="00F138C1" w:rsidP="00F138C1">
            <w:pPr>
              <w:tabs>
                <w:tab w:val="left" w:pos="-1440"/>
                <w:tab w:val="left" w:pos="-720"/>
              </w:tabs>
              <w:rPr>
                <w:sz w:val="20"/>
                <w:szCs w:val="20"/>
                <w:lang w:val="fr-CA"/>
              </w:rPr>
            </w:pPr>
            <w:r w:rsidRPr="00F63732">
              <w:rPr>
                <w:sz w:val="20"/>
                <w:szCs w:val="20"/>
                <w:lang w:val="fr-CA"/>
              </w:rPr>
              <w:tab/>
            </w:r>
            <w:r w:rsidR="002C7429" w:rsidRPr="00F63732">
              <w:rPr>
                <w:sz w:val="20"/>
                <w:szCs w:val="20"/>
                <w:lang w:val="fr-CA"/>
              </w:rPr>
              <w:t>Sarto Landry Avocat INC</w:t>
            </w:r>
          </w:p>
          <w:p w:rsidR="00F138C1" w:rsidRPr="00F63732" w:rsidRDefault="00F138C1" w:rsidP="00F138C1">
            <w:pPr>
              <w:tabs>
                <w:tab w:val="left" w:pos="-1440"/>
                <w:tab w:val="left" w:pos="-720"/>
              </w:tabs>
              <w:rPr>
                <w:sz w:val="20"/>
                <w:szCs w:val="20"/>
                <w:lang w:val="fr-CA"/>
              </w:rPr>
            </w:pPr>
          </w:p>
          <w:p w:rsidR="00F138C1" w:rsidRPr="00F63732" w:rsidRDefault="00F138C1" w:rsidP="00F138C1">
            <w:pPr>
              <w:tabs>
                <w:tab w:val="left" w:pos="-1440"/>
                <w:tab w:val="left" w:pos="-720"/>
              </w:tabs>
              <w:rPr>
                <w:sz w:val="20"/>
                <w:szCs w:val="20"/>
                <w:lang w:val="fr-CA"/>
              </w:rPr>
            </w:pPr>
            <w:r w:rsidRPr="00F63732">
              <w:rPr>
                <w:sz w:val="20"/>
                <w:szCs w:val="20"/>
                <w:lang w:val="fr-CA"/>
              </w:rPr>
              <w:tab/>
              <w:t>c. (</w:t>
            </w:r>
            <w:r w:rsidR="002456E4" w:rsidRPr="00F63732">
              <w:rPr>
                <w:sz w:val="20"/>
                <w:szCs w:val="20"/>
                <w:lang w:val="fr-CA"/>
              </w:rPr>
              <w:t>41521</w:t>
            </w:r>
            <w:r w:rsidRPr="00F63732">
              <w:rPr>
                <w:sz w:val="20"/>
                <w:szCs w:val="20"/>
                <w:lang w:val="fr-CA"/>
              </w:rPr>
              <w:t>)</w:t>
            </w:r>
          </w:p>
          <w:p w:rsidR="00F138C1" w:rsidRPr="00F63732" w:rsidRDefault="00F138C1" w:rsidP="00F138C1">
            <w:pPr>
              <w:tabs>
                <w:tab w:val="left" w:pos="-1440"/>
                <w:tab w:val="left" w:pos="-720"/>
              </w:tabs>
              <w:rPr>
                <w:sz w:val="20"/>
                <w:szCs w:val="20"/>
                <w:lang w:val="fr-CA"/>
              </w:rPr>
            </w:pPr>
          </w:p>
          <w:p w:rsidR="00F138C1" w:rsidRPr="00F63732" w:rsidRDefault="002C7429" w:rsidP="00F138C1">
            <w:pPr>
              <w:tabs>
                <w:tab w:val="left" w:pos="-1440"/>
                <w:tab w:val="left" w:pos="-720"/>
              </w:tabs>
              <w:rPr>
                <w:b/>
                <w:sz w:val="20"/>
                <w:szCs w:val="20"/>
                <w:lang w:val="fr-CA"/>
              </w:rPr>
            </w:pPr>
            <w:r w:rsidRPr="00F63732">
              <w:rPr>
                <w:b/>
                <w:sz w:val="20"/>
                <w:szCs w:val="20"/>
                <w:lang w:val="fr-CA"/>
              </w:rPr>
              <w:t xml:space="preserve">Hydro-Quebec </w:t>
            </w:r>
            <w:r w:rsidR="00F138C1" w:rsidRPr="00F63732">
              <w:rPr>
                <w:b/>
                <w:sz w:val="20"/>
                <w:szCs w:val="20"/>
                <w:lang w:val="fr-CA"/>
              </w:rPr>
              <w:t>(Qc)</w:t>
            </w:r>
          </w:p>
          <w:p w:rsidR="00F138C1" w:rsidRPr="00F63732" w:rsidRDefault="00F138C1" w:rsidP="00F138C1">
            <w:pPr>
              <w:tabs>
                <w:tab w:val="left" w:pos="-1440"/>
                <w:tab w:val="left" w:pos="-720"/>
              </w:tabs>
              <w:rPr>
                <w:sz w:val="20"/>
                <w:szCs w:val="20"/>
                <w:lang w:val="fr-CA"/>
              </w:rPr>
            </w:pPr>
            <w:r w:rsidRPr="00F63732">
              <w:rPr>
                <w:sz w:val="20"/>
                <w:szCs w:val="20"/>
                <w:lang w:val="fr-CA"/>
              </w:rPr>
              <w:tab/>
            </w:r>
            <w:r w:rsidR="002C7429" w:rsidRPr="00F63732">
              <w:rPr>
                <w:sz w:val="20"/>
                <w:szCs w:val="20"/>
                <w:lang w:val="fr-CA"/>
              </w:rPr>
              <w:t>Bujold, Yvan</w:t>
            </w:r>
          </w:p>
          <w:p w:rsidR="00F138C1" w:rsidRPr="00F63732" w:rsidRDefault="00F138C1" w:rsidP="00F138C1">
            <w:pPr>
              <w:tabs>
                <w:tab w:val="left" w:pos="-1440"/>
                <w:tab w:val="left" w:pos="-720"/>
              </w:tabs>
              <w:rPr>
                <w:sz w:val="20"/>
                <w:szCs w:val="20"/>
                <w:lang w:val="fr-CA"/>
              </w:rPr>
            </w:pPr>
            <w:r w:rsidRPr="00F63732">
              <w:rPr>
                <w:sz w:val="20"/>
                <w:szCs w:val="20"/>
                <w:lang w:val="fr-CA"/>
              </w:rPr>
              <w:tab/>
            </w:r>
            <w:r w:rsidR="002C7429" w:rsidRPr="00F63732">
              <w:rPr>
                <w:sz w:val="20"/>
                <w:szCs w:val="20"/>
                <w:lang w:val="fr-CA"/>
              </w:rPr>
              <w:t>Cain Lamarre s.e.n.c.r.l.</w:t>
            </w:r>
          </w:p>
          <w:p w:rsidR="00F138C1" w:rsidRPr="00F63732" w:rsidRDefault="00F138C1" w:rsidP="00F138C1">
            <w:pPr>
              <w:tabs>
                <w:tab w:val="left" w:pos="-1440"/>
                <w:tab w:val="left" w:pos="-720"/>
              </w:tabs>
              <w:rPr>
                <w:sz w:val="20"/>
                <w:szCs w:val="20"/>
                <w:lang w:val="fr-CA"/>
              </w:rPr>
            </w:pPr>
          </w:p>
          <w:p w:rsidR="00F138C1" w:rsidRPr="00F63732" w:rsidRDefault="00F138C1" w:rsidP="00F138C1">
            <w:pPr>
              <w:rPr>
                <w:sz w:val="20"/>
                <w:szCs w:val="20"/>
                <w:lang w:val="fr-CA"/>
              </w:rPr>
            </w:pPr>
            <w:r w:rsidRPr="00F63732">
              <w:rPr>
                <w:sz w:val="20"/>
                <w:szCs w:val="20"/>
                <w:lang w:val="fr-CA"/>
              </w:rPr>
              <w:t xml:space="preserve">DATE DE PRODUCTION : le </w:t>
            </w:r>
            <w:r w:rsidR="002C7429" w:rsidRPr="00F63732">
              <w:rPr>
                <w:sz w:val="20"/>
                <w:szCs w:val="20"/>
                <w:lang w:val="fr-CA"/>
              </w:rPr>
              <w:t>1</w:t>
            </w:r>
            <w:r w:rsidRPr="00F63732">
              <w:rPr>
                <w:sz w:val="20"/>
                <w:szCs w:val="20"/>
                <w:lang w:val="fr-CA"/>
              </w:rPr>
              <w:t xml:space="preserve"> </w:t>
            </w:r>
            <w:r w:rsidR="002C7429" w:rsidRPr="00F63732">
              <w:rPr>
                <w:sz w:val="20"/>
                <w:szCs w:val="20"/>
                <w:lang w:val="fr-CA"/>
              </w:rPr>
              <w:t>novembre</w:t>
            </w:r>
            <w:r w:rsidRPr="00F63732">
              <w:rPr>
                <w:sz w:val="20"/>
                <w:szCs w:val="20"/>
                <w:lang w:val="fr-CA"/>
              </w:rPr>
              <w:t xml:space="preserve"> 20</w:t>
            </w:r>
            <w:r w:rsidR="00DA1D48" w:rsidRPr="00F63732">
              <w:rPr>
                <w:sz w:val="20"/>
                <w:szCs w:val="20"/>
                <w:lang w:val="fr-CA"/>
              </w:rPr>
              <w:t>2</w:t>
            </w:r>
            <w:r w:rsidR="00345645" w:rsidRPr="00F63732">
              <w:rPr>
                <w:sz w:val="20"/>
                <w:szCs w:val="20"/>
                <w:lang w:val="fr-CA"/>
              </w:rPr>
              <w:t>4</w:t>
            </w:r>
          </w:p>
          <w:p w:rsidR="004B2E86" w:rsidRPr="00F63732" w:rsidRDefault="004B2E86" w:rsidP="00F138C1">
            <w:pPr>
              <w:rPr>
                <w:sz w:val="20"/>
                <w:szCs w:val="20"/>
                <w:lang w:val="fr-CA"/>
              </w:rPr>
            </w:pPr>
          </w:p>
          <w:p w:rsidR="00F138C1" w:rsidRPr="00F63732" w:rsidRDefault="00F63732" w:rsidP="00F138C1">
            <w:pPr>
              <w:rPr>
                <w:sz w:val="20"/>
                <w:szCs w:val="20"/>
                <w:lang w:val="fr-CA"/>
              </w:rPr>
            </w:pPr>
            <w:r w:rsidRPr="00F63732">
              <w:rPr>
                <w:sz w:val="20"/>
                <w:szCs w:val="20"/>
                <w:lang w:val="fr-CA"/>
              </w:rPr>
              <w:pict>
                <v:rect id="_x0000_i1026" style="width:108pt;height:1pt" o:hrpct="0" o:hrstd="t" o:hrnoshade="t" o:hr="t" fillcolor="black [3213]" stroked="f"/>
              </w:pict>
            </w:r>
          </w:p>
        </w:tc>
      </w:tr>
      <w:tr w:rsidR="00F138C1" w:rsidRPr="00F63732" w:rsidTr="00F138C1">
        <w:tc>
          <w:tcPr>
            <w:tcW w:w="4239" w:type="dxa"/>
            <w:shd w:val="clear" w:color="auto" w:fill="auto"/>
          </w:tcPr>
          <w:p w:rsidR="00F138C1" w:rsidRPr="00F63732" w:rsidRDefault="00A126CA" w:rsidP="009B36BA">
            <w:pPr>
              <w:tabs>
                <w:tab w:val="left" w:pos="-1440"/>
                <w:tab w:val="left" w:pos="-720"/>
              </w:tabs>
              <w:rPr>
                <w:b/>
                <w:sz w:val="20"/>
                <w:szCs w:val="20"/>
                <w:lang w:val="en-US"/>
              </w:rPr>
            </w:pPr>
            <w:r w:rsidRPr="00F63732">
              <w:rPr>
                <w:b/>
                <w:sz w:val="20"/>
                <w:szCs w:val="20"/>
                <w:lang w:val="en-US"/>
              </w:rPr>
              <w:t>Ahmad Mohammad</w:t>
            </w:r>
          </w:p>
          <w:p w:rsidR="00F138C1" w:rsidRPr="00F63732" w:rsidRDefault="00F138C1" w:rsidP="00F138C1">
            <w:pPr>
              <w:keepNext/>
              <w:keepLines/>
              <w:tabs>
                <w:tab w:val="left" w:pos="-1440"/>
                <w:tab w:val="left" w:pos="-720"/>
              </w:tabs>
              <w:rPr>
                <w:sz w:val="20"/>
                <w:szCs w:val="20"/>
                <w:lang w:val="en-US"/>
              </w:rPr>
            </w:pPr>
            <w:r w:rsidRPr="00F63732">
              <w:rPr>
                <w:sz w:val="20"/>
                <w:szCs w:val="20"/>
                <w:lang w:val="en-US"/>
              </w:rPr>
              <w:tab/>
            </w:r>
            <w:r w:rsidR="00A126CA" w:rsidRPr="00F63732">
              <w:rPr>
                <w:sz w:val="20"/>
                <w:szCs w:val="20"/>
                <w:lang w:val="en-US"/>
              </w:rPr>
              <w:t>Ahmad Mohammad</w:t>
            </w:r>
          </w:p>
          <w:p w:rsidR="00F138C1" w:rsidRPr="00F63732" w:rsidRDefault="00F138C1" w:rsidP="00F138C1">
            <w:pPr>
              <w:keepNext/>
              <w:keepLines/>
              <w:tabs>
                <w:tab w:val="left" w:pos="-1440"/>
                <w:tab w:val="left" w:pos="-720"/>
              </w:tabs>
              <w:rPr>
                <w:sz w:val="20"/>
                <w:szCs w:val="20"/>
                <w:lang w:val="en-US"/>
              </w:rPr>
            </w:pPr>
          </w:p>
          <w:p w:rsidR="00F138C1" w:rsidRPr="00F63732" w:rsidRDefault="00F138C1" w:rsidP="00F138C1">
            <w:pPr>
              <w:keepNext/>
              <w:keepLines/>
              <w:tabs>
                <w:tab w:val="left" w:pos="-1440"/>
                <w:tab w:val="left" w:pos="-720"/>
              </w:tabs>
              <w:rPr>
                <w:sz w:val="20"/>
                <w:szCs w:val="20"/>
                <w:lang w:val="en-US"/>
              </w:rPr>
            </w:pPr>
            <w:r w:rsidRPr="00F63732">
              <w:rPr>
                <w:sz w:val="20"/>
                <w:szCs w:val="20"/>
                <w:lang w:val="en-US"/>
              </w:rPr>
              <w:tab/>
              <w:t>v. (</w:t>
            </w:r>
            <w:r w:rsidR="0033157F" w:rsidRPr="00F63732">
              <w:rPr>
                <w:sz w:val="20"/>
                <w:szCs w:val="20"/>
                <w:lang w:val="en-US"/>
              </w:rPr>
              <w:t>41523</w:t>
            </w:r>
            <w:r w:rsidRPr="00F63732">
              <w:rPr>
                <w:sz w:val="20"/>
                <w:szCs w:val="20"/>
                <w:lang w:val="en-US"/>
              </w:rPr>
              <w:t>)</w:t>
            </w:r>
          </w:p>
          <w:p w:rsidR="00F138C1" w:rsidRPr="00F63732" w:rsidRDefault="00F138C1" w:rsidP="00F138C1">
            <w:pPr>
              <w:keepNext/>
              <w:keepLines/>
              <w:tabs>
                <w:tab w:val="left" w:pos="-1440"/>
                <w:tab w:val="left" w:pos="-720"/>
              </w:tabs>
              <w:rPr>
                <w:sz w:val="20"/>
                <w:szCs w:val="20"/>
                <w:lang w:val="en-US"/>
              </w:rPr>
            </w:pPr>
          </w:p>
          <w:p w:rsidR="00F138C1" w:rsidRPr="00F63732" w:rsidRDefault="00A126CA" w:rsidP="00F138C1">
            <w:pPr>
              <w:keepNext/>
              <w:keepLines/>
              <w:tabs>
                <w:tab w:val="left" w:pos="-1440"/>
                <w:tab w:val="left" w:pos="-720"/>
              </w:tabs>
              <w:rPr>
                <w:b/>
                <w:sz w:val="20"/>
                <w:szCs w:val="20"/>
                <w:lang w:val="en-US"/>
              </w:rPr>
            </w:pPr>
            <w:r w:rsidRPr="00F63732">
              <w:rPr>
                <w:b/>
                <w:sz w:val="20"/>
                <w:szCs w:val="20"/>
                <w:lang w:val="en-US"/>
              </w:rPr>
              <w:t xml:space="preserve">Association for Research in Vision and Ophthalmology </w:t>
            </w:r>
            <w:r w:rsidR="00F138C1" w:rsidRPr="00F63732">
              <w:rPr>
                <w:b/>
                <w:sz w:val="20"/>
                <w:szCs w:val="20"/>
                <w:lang w:val="en-US"/>
              </w:rPr>
              <w:t>(</w:t>
            </w:r>
            <w:r w:rsidRPr="00F63732">
              <w:rPr>
                <w:b/>
                <w:sz w:val="20"/>
                <w:szCs w:val="20"/>
                <w:lang w:val="en-US"/>
              </w:rPr>
              <w:t>Ont</w:t>
            </w:r>
            <w:r w:rsidR="00F138C1" w:rsidRPr="00F63732">
              <w:rPr>
                <w:b/>
                <w:sz w:val="20"/>
                <w:szCs w:val="20"/>
                <w:lang w:val="en-US"/>
              </w:rPr>
              <w:t>.)</w:t>
            </w:r>
          </w:p>
          <w:p w:rsidR="00F138C1" w:rsidRPr="00F63732" w:rsidRDefault="00F138C1" w:rsidP="00F138C1">
            <w:pPr>
              <w:keepNext/>
              <w:keepLines/>
              <w:tabs>
                <w:tab w:val="left" w:pos="-1440"/>
                <w:tab w:val="left" w:pos="-720"/>
              </w:tabs>
              <w:rPr>
                <w:sz w:val="20"/>
                <w:szCs w:val="20"/>
                <w:lang w:val="en-US"/>
              </w:rPr>
            </w:pPr>
            <w:r w:rsidRPr="00F63732">
              <w:rPr>
                <w:sz w:val="20"/>
                <w:szCs w:val="20"/>
                <w:lang w:val="en-US"/>
              </w:rPr>
              <w:tab/>
            </w:r>
            <w:r w:rsidR="00A126CA" w:rsidRPr="00F63732">
              <w:rPr>
                <w:sz w:val="20"/>
                <w:szCs w:val="20"/>
                <w:lang w:val="en-US"/>
              </w:rPr>
              <w:t>Inkol, Sheldon</w:t>
            </w:r>
          </w:p>
          <w:p w:rsidR="00F138C1" w:rsidRPr="00F63732" w:rsidRDefault="00F138C1" w:rsidP="00F138C1">
            <w:pPr>
              <w:keepNext/>
              <w:keepLines/>
              <w:tabs>
                <w:tab w:val="left" w:pos="-1440"/>
                <w:tab w:val="left" w:pos="-720"/>
              </w:tabs>
              <w:rPr>
                <w:sz w:val="20"/>
                <w:szCs w:val="20"/>
                <w:lang w:val="en-US"/>
              </w:rPr>
            </w:pPr>
            <w:r w:rsidRPr="00F63732">
              <w:rPr>
                <w:sz w:val="20"/>
                <w:szCs w:val="20"/>
                <w:lang w:val="en-US"/>
              </w:rPr>
              <w:tab/>
            </w:r>
            <w:r w:rsidR="00A126CA" w:rsidRPr="00F63732">
              <w:rPr>
                <w:sz w:val="20"/>
                <w:szCs w:val="20"/>
                <w:lang w:val="en-US"/>
              </w:rPr>
              <w:t>Blaney McMurtry LLP</w:t>
            </w:r>
          </w:p>
          <w:p w:rsidR="00F138C1" w:rsidRPr="00F63732" w:rsidRDefault="00F138C1" w:rsidP="00F138C1">
            <w:pPr>
              <w:keepNext/>
              <w:keepLines/>
              <w:tabs>
                <w:tab w:val="left" w:pos="-1440"/>
                <w:tab w:val="left" w:pos="-720"/>
              </w:tabs>
              <w:rPr>
                <w:sz w:val="20"/>
                <w:szCs w:val="20"/>
                <w:lang w:val="en-US"/>
              </w:rPr>
            </w:pPr>
          </w:p>
          <w:p w:rsidR="004B2E86" w:rsidRPr="00F63732" w:rsidRDefault="00F138C1" w:rsidP="00F138C1">
            <w:pPr>
              <w:rPr>
                <w:sz w:val="20"/>
                <w:szCs w:val="20"/>
              </w:rPr>
            </w:pPr>
            <w:r w:rsidRPr="00F63732">
              <w:rPr>
                <w:sz w:val="20"/>
                <w:szCs w:val="20"/>
              </w:rPr>
              <w:t xml:space="preserve">FILING DATE: </w:t>
            </w:r>
            <w:r w:rsidR="00A126CA" w:rsidRPr="00F63732">
              <w:rPr>
                <w:sz w:val="20"/>
                <w:szCs w:val="20"/>
              </w:rPr>
              <w:t>November</w:t>
            </w:r>
            <w:r w:rsidRPr="00F63732">
              <w:rPr>
                <w:sz w:val="20"/>
                <w:szCs w:val="20"/>
              </w:rPr>
              <w:t xml:space="preserve"> </w:t>
            </w:r>
            <w:r w:rsidR="00A126CA" w:rsidRPr="00F63732">
              <w:rPr>
                <w:sz w:val="20"/>
                <w:szCs w:val="20"/>
              </w:rPr>
              <w:t>4</w:t>
            </w:r>
            <w:r w:rsidRPr="00F63732">
              <w:rPr>
                <w:sz w:val="20"/>
                <w:szCs w:val="20"/>
              </w:rPr>
              <w:t>, 20</w:t>
            </w:r>
            <w:r w:rsidR="00DA1D48" w:rsidRPr="00F63732">
              <w:rPr>
                <w:sz w:val="20"/>
                <w:szCs w:val="20"/>
              </w:rPr>
              <w:t>2</w:t>
            </w:r>
            <w:r w:rsidR="00345645" w:rsidRPr="00F63732">
              <w:rPr>
                <w:sz w:val="20"/>
                <w:szCs w:val="20"/>
              </w:rPr>
              <w:t>4</w:t>
            </w:r>
          </w:p>
          <w:p w:rsidR="004B2E86" w:rsidRPr="00F63732" w:rsidRDefault="004B2E86" w:rsidP="00F138C1">
            <w:pPr>
              <w:rPr>
                <w:sz w:val="20"/>
                <w:szCs w:val="20"/>
              </w:rPr>
            </w:pPr>
          </w:p>
          <w:p w:rsidR="00F138C1" w:rsidRPr="00F63732" w:rsidRDefault="00F63732" w:rsidP="00F138C1">
            <w:pPr>
              <w:rPr>
                <w:sz w:val="20"/>
                <w:szCs w:val="20"/>
                <w:lang w:val="en-US"/>
              </w:rPr>
            </w:pPr>
            <w:r w:rsidRPr="00F63732">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324816" w:rsidRPr="00F63732" w:rsidRDefault="00324816" w:rsidP="00F138C1">
            <w:pPr>
              <w:jc w:val="center"/>
              <w:rPr>
                <w:sz w:val="20"/>
                <w:szCs w:val="20"/>
                <w:lang w:val="en-US"/>
              </w:rPr>
            </w:pPr>
          </w:p>
          <w:p w:rsidR="00F138C1" w:rsidRPr="00F63732" w:rsidRDefault="00F138C1" w:rsidP="00F138C1">
            <w:pPr>
              <w:jc w:val="center"/>
              <w:rPr>
                <w:sz w:val="20"/>
                <w:szCs w:val="20"/>
                <w:lang w:val="en-US"/>
              </w:rPr>
            </w:pPr>
          </w:p>
          <w:p w:rsidR="00F138C1" w:rsidRPr="00F63732" w:rsidRDefault="00F138C1" w:rsidP="00F138C1">
            <w:pPr>
              <w:jc w:val="center"/>
              <w:rPr>
                <w:sz w:val="20"/>
                <w:szCs w:val="20"/>
                <w:lang w:val="en-US"/>
              </w:rPr>
            </w:pPr>
          </w:p>
          <w:p w:rsidR="004B2E86" w:rsidRPr="00F63732" w:rsidRDefault="004B2E86" w:rsidP="00F138C1">
            <w:pPr>
              <w:jc w:val="center"/>
              <w:rPr>
                <w:sz w:val="20"/>
                <w:szCs w:val="20"/>
                <w:lang w:val="en-US"/>
              </w:rPr>
            </w:pPr>
          </w:p>
        </w:tc>
        <w:tc>
          <w:tcPr>
            <w:tcW w:w="4239" w:type="dxa"/>
            <w:shd w:val="clear" w:color="auto" w:fill="auto"/>
          </w:tcPr>
          <w:p w:rsidR="00F138C1" w:rsidRPr="00F63732" w:rsidRDefault="00324816" w:rsidP="00F138C1">
            <w:pPr>
              <w:rPr>
                <w:b/>
                <w:sz w:val="20"/>
                <w:szCs w:val="20"/>
              </w:rPr>
            </w:pPr>
            <w:r w:rsidRPr="00F63732">
              <w:rPr>
                <w:b/>
                <w:sz w:val="20"/>
                <w:szCs w:val="20"/>
              </w:rPr>
              <w:t>Sri Lanka Canada Association of Brampton</w:t>
            </w:r>
          </w:p>
          <w:p w:rsidR="00F138C1" w:rsidRPr="00F63732" w:rsidRDefault="00F138C1" w:rsidP="00F138C1">
            <w:pPr>
              <w:tabs>
                <w:tab w:val="left" w:pos="-1440"/>
                <w:tab w:val="left" w:pos="-720"/>
              </w:tabs>
              <w:rPr>
                <w:sz w:val="20"/>
                <w:szCs w:val="20"/>
                <w:lang w:val="fr-CA"/>
              </w:rPr>
            </w:pPr>
            <w:r w:rsidRPr="00F63732">
              <w:rPr>
                <w:sz w:val="20"/>
                <w:szCs w:val="20"/>
              </w:rPr>
              <w:tab/>
            </w:r>
            <w:r w:rsidR="00324816" w:rsidRPr="00F63732">
              <w:rPr>
                <w:sz w:val="20"/>
                <w:szCs w:val="20"/>
                <w:lang w:val="fr-CA"/>
              </w:rPr>
              <w:t>Rouleau, Nicolas</w:t>
            </w:r>
          </w:p>
          <w:p w:rsidR="00324816" w:rsidRPr="00F63732" w:rsidRDefault="00F138C1" w:rsidP="00F138C1">
            <w:pPr>
              <w:tabs>
                <w:tab w:val="left" w:pos="-1440"/>
                <w:tab w:val="left" w:pos="-720"/>
              </w:tabs>
              <w:rPr>
                <w:sz w:val="20"/>
                <w:szCs w:val="20"/>
                <w:lang w:val="fr-CA"/>
              </w:rPr>
            </w:pPr>
            <w:r w:rsidRPr="00F63732">
              <w:rPr>
                <w:sz w:val="20"/>
                <w:szCs w:val="20"/>
                <w:lang w:val="fr-CA"/>
              </w:rPr>
              <w:tab/>
            </w:r>
            <w:r w:rsidR="00324816" w:rsidRPr="00F63732">
              <w:rPr>
                <w:sz w:val="20"/>
                <w:szCs w:val="20"/>
                <w:lang w:val="fr-CA"/>
              </w:rPr>
              <w:t xml:space="preserve">Nicolas Rouleau, Professional </w:t>
            </w:r>
          </w:p>
          <w:p w:rsidR="00F138C1" w:rsidRPr="00F63732" w:rsidRDefault="00324816" w:rsidP="00F138C1">
            <w:pPr>
              <w:tabs>
                <w:tab w:val="left" w:pos="-1440"/>
                <w:tab w:val="left" w:pos="-720"/>
              </w:tabs>
              <w:rPr>
                <w:sz w:val="20"/>
                <w:szCs w:val="20"/>
                <w:lang w:val="fr-CA"/>
              </w:rPr>
            </w:pPr>
            <w:r w:rsidRPr="00F63732">
              <w:rPr>
                <w:sz w:val="20"/>
                <w:szCs w:val="20"/>
                <w:lang w:val="fr-CA"/>
              </w:rPr>
              <w:tab/>
              <w:t>Corporation</w:t>
            </w:r>
          </w:p>
          <w:p w:rsidR="00F138C1" w:rsidRPr="00F63732" w:rsidRDefault="00F138C1" w:rsidP="00F138C1">
            <w:pPr>
              <w:tabs>
                <w:tab w:val="left" w:pos="-1440"/>
                <w:tab w:val="left" w:pos="-720"/>
              </w:tabs>
              <w:rPr>
                <w:sz w:val="20"/>
                <w:szCs w:val="20"/>
                <w:lang w:val="fr-CA"/>
              </w:rPr>
            </w:pPr>
          </w:p>
          <w:p w:rsidR="0033157F" w:rsidRPr="00F63732" w:rsidRDefault="0033157F" w:rsidP="0033157F">
            <w:pPr>
              <w:keepNext/>
              <w:keepLines/>
              <w:tabs>
                <w:tab w:val="left" w:pos="-1440"/>
                <w:tab w:val="left" w:pos="-720"/>
              </w:tabs>
              <w:rPr>
                <w:sz w:val="20"/>
                <w:szCs w:val="20"/>
                <w:lang w:val="en-US"/>
              </w:rPr>
            </w:pPr>
            <w:r w:rsidRPr="00F63732">
              <w:rPr>
                <w:sz w:val="20"/>
                <w:szCs w:val="20"/>
                <w:lang w:val="fr-CA"/>
              </w:rPr>
              <w:tab/>
            </w:r>
            <w:r w:rsidRPr="00F63732">
              <w:rPr>
                <w:sz w:val="20"/>
                <w:szCs w:val="20"/>
                <w:lang w:val="en-US"/>
              </w:rPr>
              <w:t>v. (41524)</w:t>
            </w:r>
          </w:p>
          <w:p w:rsidR="00F138C1" w:rsidRPr="00F63732" w:rsidRDefault="00F138C1" w:rsidP="00F138C1">
            <w:pPr>
              <w:tabs>
                <w:tab w:val="left" w:pos="-1440"/>
                <w:tab w:val="left" w:pos="-720"/>
              </w:tabs>
              <w:rPr>
                <w:sz w:val="20"/>
                <w:szCs w:val="20"/>
              </w:rPr>
            </w:pPr>
          </w:p>
          <w:p w:rsidR="00F138C1" w:rsidRPr="00F63732" w:rsidRDefault="00324816" w:rsidP="00F138C1">
            <w:pPr>
              <w:tabs>
                <w:tab w:val="left" w:pos="-1440"/>
                <w:tab w:val="left" w:pos="-720"/>
              </w:tabs>
              <w:rPr>
                <w:b/>
                <w:sz w:val="20"/>
                <w:szCs w:val="20"/>
              </w:rPr>
            </w:pPr>
            <w:r w:rsidRPr="00F63732">
              <w:rPr>
                <w:b/>
                <w:sz w:val="20"/>
                <w:szCs w:val="20"/>
              </w:rPr>
              <w:t xml:space="preserve">Attorney General of Ontario </w:t>
            </w:r>
            <w:r w:rsidR="00F138C1" w:rsidRPr="00F63732">
              <w:rPr>
                <w:b/>
                <w:sz w:val="20"/>
                <w:szCs w:val="20"/>
              </w:rPr>
              <w:t>(</w:t>
            </w:r>
            <w:r w:rsidRPr="00F63732">
              <w:rPr>
                <w:b/>
                <w:sz w:val="20"/>
                <w:szCs w:val="20"/>
              </w:rPr>
              <w:t>Ont.</w:t>
            </w:r>
            <w:r w:rsidR="00F138C1" w:rsidRPr="00F63732">
              <w:rPr>
                <w:b/>
                <w:sz w:val="20"/>
                <w:szCs w:val="20"/>
              </w:rPr>
              <w:t>)</w:t>
            </w:r>
          </w:p>
          <w:p w:rsidR="00F138C1" w:rsidRPr="00F63732" w:rsidRDefault="00F138C1" w:rsidP="00F138C1">
            <w:pPr>
              <w:tabs>
                <w:tab w:val="left" w:pos="-1440"/>
                <w:tab w:val="left" w:pos="-720"/>
              </w:tabs>
              <w:rPr>
                <w:sz w:val="20"/>
                <w:szCs w:val="20"/>
              </w:rPr>
            </w:pPr>
            <w:r w:rsidRPr="00F63732">
              <w:rPr>
                <w:sz w:val="20"/>
                <w:szCs w:val="20"/>
              </w:rPr>
              <w:tab/>
            </w:r>
            <w:r w:rsidR="00324816" w:rsidRPr="00F63732">
              <w:rPr>
                <w:sz w:val="20"/>
                <w:szCs w:val="20"/>
              </w:rPr>
              <w:t>Amarnath, Ravi</w:t>
            </w:r>
          </w:p>
          <w:p w:rsidR="00F138C1" w:rsidRPr="00F63732" w:rsidRDefault="00F138C1" w:rsidP="00F138C1">
            <w:pPr>
              <w:tabs>
                <w:tab w:val="left" w:pos="-1440"/>
                <w:tab w:val="left" w:pos="-720"/>
              </w:tabs>
              <w:rPr>
                <w:sz w:val="20"/>
                <w:szCs w:val="20"/>
              </w:rPr>
            </w:pPr>
            <w:r w:rsidRPr="00F63732">
              <w:rPr>
                <w:sz w:val="20"/>
                <w:szCs w:val="20"/>
              </w:rPr>
              <w:tab/>
            </w:r>
            <w:r w:rsidR="00324816" w:rsidRPr="00F63732">
              <w:rPr>
                <w:sz w:val="20"/>
                <w:szCs w:val="20"/>
              </w:rPr>
              <w:t>Attorney General of Ontario</w:t>
            </w:r>
          </w:p>
          <w:p w:rsidR="00F138C1" w:rsidRPr="00F63732" w:rsidRDefault="00F138C1" w:rsidP="00F138C1">
            <w:pPr>
              <w:tabs>
                <w:tab w:val="left" w:pos="-1440"/>
                <w:tab w:val="left" w:pos="-720"/>
              </w:tabs>
              <w:rPr>
                <w:sz w:val="20"/>
                <w:szCs w:val="20"/>
              </w:rPr>
            </w:pPr>
          </w:p>
          <w:p w:rsidR="00324816" w:rsidRPr="00F63732" w:rsidRDefault="00324816" w:rsidP="00324816">
            <w:pPr>
              <w:rPr>
                <w:sz w:val="20"/>
                <w:szCs w:val="20"/>
              </w:rPr>
            </w:pPr>
            <w:r w:rsidRPr="00F63732">
              <w:rPr>
                <w:sz w:val="20"/>
                <w:szCs w:val="20"/>
              </w:rPr>
              <w:t>FILING DATE: November 4, 2024</w:t>
            </w:r>
          </w:p>
          <w:p w:rsidR="004B2E86" w:rsidRPr="00F63732" w:rsidRDefault="004B2E86" w:rsidP="00F138C1">
            <w:pPr>
              <w:rPr>
                <w:sz w:val="20"/>
                <w:szCs w:val="20"/>
                <w:lang w:val="fr-CA"/>
              </w:rPr>
            </w:pPr>
          </w:p>
          <w:p w:rsidR="00F138C1" w:rsidRPr="00F63732" w:rsidRDefault="00F63732" w:rsidP="00F138C1">
            <w:pPr>
              <w:rPr>
                <w:sz w:val="20"/>
                <w:szCs w:val="20"/>
                <w:lang w:val="en-US"/>
              </w:rPr>
            </w:pPr>
            <w:r w:rsidRPr="00F63732">
              <w:rPr>
                <w:sz w:val="20"/>
                <w:szCs w:val="20"/>
                <w:lang w:val="fr-CA"/>
              </w:rPr>
              <w:pict>
                <v:rect id="_x0000_i1028" style="width:108pt;height:1pt" o:hrpct="0" o:hrstd="t" o:hrnoshade="t" o:hr="t" fillcolor="black [3213]" stroked="f"/>
              </w:pict>
            </w:r>
          </w:p>
        </w:tc>
      </w:tr>
      <w:tr w:rsidR="00F138C1" w:rsidRPr="00F63732" w:rsidTr="00F138C1">
        <w:tc>
          <w:tcPr>
            <w:tcW w:w="4239" w:type="dxa"/>
            <w:shd w:val="clear" w:color="auto" w:fill="auto"/>
          </w:tcPr>
          <w:p w:rsidR="00DA1D48" w:rsidRPr="00F63732" w:rsidRDefault="000F5EBF" w:rsidP="00DA1D48">
            <w:pPr>
              <w:rPr>
                <w:sz w:val="20"/>
                <w:szCs w:val="20"/>
                <w:lang w:val="en-US"/>
              </w:rPr>
            </w:pPr>
            <w:r w:rsidRPr="00F63732">
              <w:rPr>
                <w:b/>
                <w:sz w:val="20"/>
                <w:szCs w:val="20"/>
                <w:lang w:val="en-US"/>
              </w:rPr>
              <w:t>Valerie Jacob</w:t>
            </w:r>
          </w:p>
          <w:p w:rsidR="00DA1D48" w:rsidRPr="00F63732" w:rsidRDefault="00DA1D48" w:rsidP="00DA1D48">
            <w:pPr>
              <w:tabs>
                <w:tab w:val="left" w:pos="-1440"/>
                <w:tab w:val="left" w:pos="-720"/>
              </w:tabs>
              <w:rPr>
                <w:sz w:val="20"/>
                <w:szCs w:val="20"/>
                <w:lang w:val="en-US"/>
              </w:rPr>
            </w:pPr>
            <w:r w:rsidRPr="00F63732">
              <w:rPr>
                <w:sz w:val="20"/>
                <w:szCs w:val="20"/>
                <w:lang w:val="en-US"/>
              </w:rPr>
              <w:tab/>
            </w:r>
            <w:r w:rsidR="000F5EBF" w:rsidRPr="00F63732">
              <w:rPr>
                <w:sz w:val="20"/>
                <w:szCs w:val="20"/>
                <w:lang w:val="en-US"/>
              </w:rPr>
              <w:t>Baker, David</w:t>
            </w:r>
          </w:p>
          <w:p w:rsidR="00DA1D48" w:rsidRPr="00F63732" w:rsidRDefault="00EC6816" w:rsidP="00DA1D48">
            <w:pPr>
              <w:tabs>
                <w:tab w:val="left" w:pos="-1440"/>
                <w:tab w:val="left" w:pos="-720"/>
              </w:tabs>
              <w:rPr>
                <w:sz w:val="20"/>
                <w:szCs w:val="20"/>
                <w:lang w:val="en-US"/>
              </w:rPr>
            </w:pPr>
            <w:r w:rsidRPr="00F63732">
              <w:rPr>
                <w:sz w:val="20"/>
                <w:szCs w:val="20"/>
                <w:lang w:val="en-US"/>
              </w:rPr>
              <w:tab/>
            </w:r>
            <w:r w:rsidR="000F5EBF" w:rsidRPr="00F63732">
              <w:rPr>
                <w:sz w:val="20"/>
                <w:szCs w:val="20"/>
                <w:lang w:val="en-US"/>
              </w:rPr>
              <w:t>Ross &amp; McBride LLP</w:t>
            </w:r>
          </w:p>
          <w:p w:rsidR="00EC6816" w:rsidRPr="00F63732" w:rsidRDefault="00EC6816" w:rsidP="00DA1D48">
            <w:pPr>
              <w:tabs>
                <w:tab w:val="left" w:pos="-1440"/>
                <w:tab w:val="left" w:pos="-720"/>
              </w:tabs>
              <w:rPr>
                <w:sz w:val="20"/>
                <w:szCs w:val="20"/>
                <w:lang w:val="en-US"/>
              </w:rPr>
            </w:pPr>
          </w:p>
          <w:p w:rsidR="00FB1B68" w:rsidRPr="00F63732" w:rsidRDefault="00FB1B68" w:rsidP="00FB1B68">
            <w:pPr>
              <w:keepNext/>
              <w:keepLines/>
              <w:tabs>
                <w:tab w:val="left" w:pos="-1440"/>
                <w:tab w:val="left" w:pos="-720"/>
              </w:tabs>
              <w:rPr>
                <w:sz w:val="20"/>
                <w:szCs w:val="20"/>
                <w:lang w:val="en-US"/>
              </w:rPr>
            </w:pPr>
            <w:r w:rsidRPr="00F63732">
              <w:rPr>
                <w:sz w:val="20"/>
                <w:szCs w:val="20"/>
              </w:rPr>
              <w:tab/>
            </w:r>
            <w:r w:rsidRPr="00F63732">
              <w:rPr>
                <w:sz w:val="20"/>
                <w:szCs w:val="20"/>
                <w:lang w:val="en-US"/>
              </w:rPr>
              <w:t>v. (41526)</w:t>
            </w:r>
          </w:p>
          <w:p w:rsidR="00DA1D48" w:rsidRPr="00F63732" w:rsidRDefault="00DA1D48" w:rsidP="00DA1D48">
            <w:pPr>
              <w:tabs>
                <w:tab w:val="left" w:pos="-1440"/>
                <w:tab w:val="left" w:pos="-720"/>
              </w:tabs>
              <w:rPr>
                <w:sz w:val="20"/>
                <w:szCs w:val="20"/>
                <w:lang w:val="en-US"/>
              </w:rPr>
            </w:pPr>
          </w:p>
          <w:p w:rsidR="00DA1D48" w:rsidRPr="00F63732" w:rsidRDefault="000F5EBF" w:rsidP="00DA1D48">
            <w:pPr>
              <w:tabs>
                <w:tab w:val="left" w:pos="-1440"/>
                <w:tab w:val="left" w:pos="-720"/>
              </w:tabs>
              <w:rPr>
                <w:b/>
                <w:sz w:val="20"/>
                <w:szCs w:val="20"/>
                <w:lang w:val="en-US"/>
              </w:rPr>
            </w:pPr>
            <w:r w:rsidRPr="00F63732">
              <w:rPr>
                <w:b/>
                <w:sz w:val="20"/>
                <w:szCs w:val="20"/>
                <w:lang w:val="en-US"/>
              </w:rPr>
              <w:t xml:space="preserve">Attorney General of Canada </w:t>
            </w:r>
            <w:r w:rsidR="00DA1D48" w:rsidRPr="00F63732">
              <w:rPr>
                <w:b/>
                <w:sz w:val="20"/>
                <w:szCs w:val="20"/>
                <w:lang w:val="en-US"/>
              </w:rPr>
              <w:t>(</w:t>
            </w:r>
            <w:r w:rsidRPr="00F63732">
              <w:rPr>
                <w:b/>
                <w:sz w:val="20"/>
                <w:szCs w:val="20"/>
                <w:lang w:val="en-US"/>
              </w:rPr>
              <w:t>Ont</w:t>
            </w:r>
            <w:r w:rsidR="00DA1D48" w:rsidRPr="00F63732">
              <w:rPr>
                <w:b/>
                <w:sz w:val="20"/>
                <w:szCs w:val="20"/>
                <w:lang w:val="en-US"/>
              </w:rPr>
              <w:t>.)</w:t>
            </w:r>
          </w:p>
          <w:p w:rsidR="00DA1D48" w:rsidRPr="00F63732" w:rsidRDefault="00DA1D48" w:rsidP="00DA1D48">
            <w:pPr>
              <w:tabs>
                <w:tab w:val="left" w:pos="-1440"/>
                <w:tab w:val="left" w:pos="-720"/>
              </w:tabs>
              <w:rPr>
                <w:sz w:val="20"/>
                <w:szCs w:val="20"/>
                <w:lang w:val="en-US"/>
              </w:rPr>
            </w:pPr>
            <w:r w:rsidRPr="00F63732">
              <w:rPr>
                <w:sz w:val="20"/>
                <w:szCs w:val="20"/>
                <w:lang w:val="en-US"/>
              </w:rPr>
              <w:tab/>
            </w:r>
            <w:r w:rsidR="000F5EBF" w:rsidRPr="00F63732">
              <w:rPr>
                <w:sz w:val="20"/>
                <w:szCs w:val="20"/>
                <w:lang w:val="en-US"/>
              </w:rPr>
              <w:t>Rasmussen, Derek</w:t>
            </w:r>
          </w:p>
          <w:p w:rsidR="00DA1D48" w:rsidRPr="00F63732" w:rsidRDefault="00DA1D48" w:rsidP="00DA1D48">
            <w:pPr>
              <w:tabs>
                <w:tab w:val="left" w:pos="-1440"/>
                <w:tab w:val="left" w:pos="-720"/>
              </w:tabs>
              <w:rPr>
                <w:sz w:val="20"/>
                <w:szCs w:val="20"/>
              </w:rPr>
            </w:pPr>
            <w:r w:rsidRPr="00F63732">
              <w:rPr>
                <w:sz w:val="20"/>
                <w:szCs w:val="20"/>
                <w:lang w:val="en-US"/>
              </w:rPr>
              <w:tab/>
            </w:r>
            <w:r w:rsidR="000F5EBF" w:rsidRPr="00F63732">
              <w:rPr>
                <w:sz w:val="20"/>
                <w:szCs w:val="20"/>
              </w:rPr>
              <w:t>Attorney General of Canada</w:t>
            </w:r>
          </w:p>
          <w:p w:rsidR="00DA1D48" w:rsidRPr="00F63732" w:rsidRDefault="00DA1D48" w:rsidP="00DA1D48">
            <w:pPr>
              <w:tabs>
                <w:tab w:val="left" w:pos="-1440"/>
                <w:tab w:val="left" w:pos="-720"/>
              </w:tabs>
              <w:rPr>
                <w:sz w:val="20"/>
                <w:szCs w:val="20"/>
              </w:rPr>
            </w:pPr>
          </w:p>
          <w:p w:rsidR="00DA1D48" w:rsidRPr="00F63732" w:rsidRDefault="00DA1D48" w:rsidP="00DA1D48">
            <w:pPr>
              <w:rPr>
                <w:sz w:val="20"/>
                <w:szCs w:val="20"/>
              </w:rPr>
            </w:pPr>
            <w:r w:rsidRPr="00F63732">
              <w:rPr>
                <w:sz w:val="20"/>
                <w:szCs w:val="20"/>
              </w:rPr>
              <w:t xml:space="preserve">FILING DATE: </w:t>
            </w:r>
            <w:r w:rsidR="00FB1B68" w:rsidRPr="00F63732">
              <w:rPr>
                <w:sz w:val="20"/>
                <w:szCs w:val="20"/>
              </w:rPr>
              <w:t xml:space="preserve">November </w:t>
            </w:r>
            <w:r w:rsidR="000F5EBF" w:rsidRPr="00F63732">
              <w:rPr>
                <w:sz w:val="20"/>
                <w:szCs w:val="20"/>
              </w:rPr>
              <w:t>5</w:t>
            </w:r>
            <w:r w:rsidR="00FB1B68" w:rsidRPr="00F63732">
              <w:rPr>
                <w:sz w:val="20"/>
                <w:szCs w:val="20"/>
              </w:rPr>
              <w:t>, 2024</w:t>
            </w:r>
          </w:p>
          <w:p w:rsidR="00DA1D48" w:rsidRPr="00F63732" w:rsidRDefault="00DA1D48" w:rsidP="00DA1D48">
            <w:pPr>
              <w:rPr>
                <w:sz w:val="20"/>
                <w:szCs w:val="20"/>
              </w:rPr>
            </w:pPr>
          </w:p>
          <w:p w:rsidR="00F138C1" w:rsidRPr="00F63732" w:rsidRDefault="00F63732" w:rsidP="00DA1D48">
            <w:pPr>
              <w:rPr>
                <w:sz w:val="20"/>
                <w:szCs w:val="20"/>
                <w:lang w:val="en-US"/>
              </w:rPr>
            </w:pPr>
            <w:r w:rsidRPr="00F63732">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F63732" w:rsidRDefault="00F138C1"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p w:rsidR="00DA1D48" w:rsidRPr="00F63732" w:rsidRDefault="00DA1D48" w:rsidP="00F138C1">
            <w:pPr>
              <w:jc w:val="center"/>
              <w:rPr>
                <w:sz w:val="20"/>
                <w:szCs w:val="20"/>
                <w:lang w:val="en-US"/>
              </w:rPr>
            </w:pPr>
          </w:p>
        </w:tc>
        <w:tc>
          <w:tcPr>
            <w:tcW w:w="4239" w:type="dxa"/>
            <w:shd w:val="clear" w:color="auto" w:fill="auto"/>
          </w:tcPr>
          <w:p w:rsidR="00DA1D48" w:rsidRPr="00F63732" w:rsidRDefault="00942907" w:rsidP="00DA1D48">
            <w:pPr>
              <w:rPr>
                <w:b/>
                <w:sz w:val="20"/>
                <w:szCs w:val="20"/>
              </w:rPr>
            </w:pPr>
            <w:r w:rsidRPr="00F63732">
              <w:rPr>
                <w:b/>
                <w:sz w:val="20"/>
                <w:szCs w:val="20"/>
              </w:rPr>
              <w:t>Satyam Patel</w:t>
            </w:r>
          </w:p>
          <w:p w:rsidR="00DA1D48" w:rsidRPr="00F63732" w:rsidRDefault="00DA1D48" w:rsidP="00DA1D48">
            <w:pPr>
              <w:tabs>
                <w:tab w:val="left" w:pos="-1440"/>
                <w:tab w:val="left" w:pos="-720"/>
              </w:tabs>
              <w:rPr>
                <w:sz w:val="20"/>
                <w:szCs w:val="20"/>
              </w:rPr>
            </w:pPr>
            <w:r w:rsidRPr="00F63732">
              <w:rPr>
                <w:sz w:val="20"/>
                <w:szCs w:val="20"/>
              </w:rPr>
              <w:tab/>
            </w:r>
            <w:r w:rsidR="00942907" w:rsidRPr="00F63732">
              <w:rPr>
                <w:sz w:val="20"/>
                <w:szCs w:val="20"/>
              </w:rPr>
              <w:t>Merchant, K.C., E.F. Anthony</w:t>
            </w:r>
          </w:p>
          <w:p w:rsidR="00DA1D48" w:rsidRPr="00F63732" w:rsidRDefault="00DA1D48" w:rsidP="00DA1D48">
            <w:pPr>
              <w:tabs>
                <w:tab w:val="left" w:pos="-1440"/>
                <w:tab w:val="left" w:pos="-720"/>
              </w:tabs>
              <w:rPr>
                <w:sz w:val="20"/>
                <w:szCs w:val="20"/>
              </w:rPr>
            </w:pPr>
            <w:r w:rsidRPr="00F63732">
              <w:rPr>
                <w:sz w:val="20"/>
                <w:szCs w:val="20"/>
              </w:rPr>
              <w:tab/>
            </w:r>
            <w:r w:rsidR="00942907" w:rsidRPr="00F63732">
              <w:rPr>
                <w:sz w:val="20"/>
                <w:szCs w:val="20"/>
              </w:rPr>
              <w:t>Merchant Law Group</w:t>
            </w:r>
          </w:p>
          <w:p w:rsidR="00DA1D48" w:rsidRPr="00F63732" w:rsidRDefault="00DA1D48" w:rsidP="00DA1D48">
            <w:pPr>
              <w:tabs>
                <w:tab w:val="left" w:pos="-1440"/>
                <w:tab w:val="left" w:pos="-720"/>
              </w:tabs>
              <w:rPr>
                <w:sz w:val="20"/>
                <w:szCs w:val="20"/>
              </w:rPr>
            </w:pPr>
          </w:p>
          <w:p w:rsidR="00FB1B68" w:rsidRPr="00F63732" w:rsidRDefault="00FB1B68" w:rsidP="00FB1B68">
            <w:pPr>
              <w:keepNext/>
              <w:keepLines/>
              <w:tabs>
                <w:tab w:val="left" w:pos="-1440"/>
                <w:tab w:val="left" w:pos="-720"/>
              </w:tabs>
              <w:rPr>
                <w:sz w:val="20"/>
                <w:szCs w:val="20"/>
                <w:lang w:val="en-US"/>
              </w:rPr>
            </w:pPr>
            <w:r w:rsidRPr="00F63732">
              <w:rPr>
                <w:sz w:val="20"/>
                <w:szCs w:val="20"/>
              </w:rPr>
              <w:tab/>
            </w:r>
            <w:r w:rsidRPr="00F63732">
              <w:rPr>
                <w:sz w:val="20"/>
                <w:szCs w:val="20"/>
                <w:lang w:val="en-US"/>
              </w:rPr>
              <w:t>v. (41527)</w:t>
            </w:r>
          </w:p>
          <w:p w:rsidR="00DA1D48" w:rsidRPr="00F63732" w:rsidRDefault="00DA1D48" w:rsidP="00DA1D48">
            <w:pPr>
              <w:tabs>
                <w:tab w:val="left" w:pos="-1440"/>
                <w:tab w:val="left" w:pos="-720"/>
              </w:tabs>
              <w:rPr>
                <w:sz w:val="20"/>
                <w:szCs w:val="20"/>
              </w:rPr>
            </w:pPr>
          </w:p>
          <w:p w:rsidR="00DA1D48" w:rsidRPr="00F63732" w:rsidRDefault="00942907" w:rsidP="00DA1D48">
            <w:pPr>
              <w:tabs>
                <w:tab w:val="left" w:pos="-1440"/>
                <w:tab w:val="left" w:pos="-720"/>
              </w:tabs>
              <w:rPr>
                <w:b/>
                <w:sz w:val="20"/>
                <w:szCs w:val="20"/>
              </w:rPr>
            </w:pPr>
            <w:r w:rsidRPr="00F63732">
              <w:rPr>
                <w:b/>
                <w:sz w:val="20"/>
                <w:szCs w:val="20"/>
              </w:rPr>
              <w:t xml:space="preserve">Evert Van Olst </w:t>
            </w:r>
            <w:r w:rsidR="00DA1D48" w:rsidRPr="00F63732">
              <w:rPr>
                <w:b/>
                <w:sz w:val="20"/>
                <w:szCs w:val="20"/>
              </w:rPr>
              <w:t>(</w:t>
            </w:r>
            <w:r w:rsidRPr="00F63732">
              <w:rPr>
                <w:b/>
                <w:sz w:val="20"/>
                <w:szCs w:val="20"/>
              </w:rPr>
              <w:t>Sask.</w:t>
            </w:r>
            <w:r w:rsidR="00DA1D48" w:rsidRPr="00F63732">
              <w:rPr>
                <w:b/>
                <w:sz w:val="20"/>
                <w:szCs w:val="20"/>
              </w:rPr>
              <w:t>)</w:t>
            </w:r>
          </w:p>
          <w:p w:rsidR="00DA1D48" w:rsidRPr="00F63732" w:rsidRDefault="00DA1D48" w:rsidP="00DA1D48">
            <w:pPr>
              <w:tabs>
                <w:tab w:val="left" w:pos="-1440"/>
                <w:tab w:val="left" w:pos="-720"/>
              </w:tabs>
              <w:rPr>
                <w:sz w:val="20"/>
                <w:szCs w:val="20"/>
              </w:rPr>
            </w:pPr>
            <w:r w:rsidRPr="00F63732">
              <w:rPr>
                <w:sz w:val="20"/>
                <w:szCs w:val="20"/>
              </w:rPr>
              <w:tab/>
            </w:r>
            <w:r w:rsidR="00942907" w:rsidRPr="00F63732">
              <w:rPr>
                <w:sz w:val="20"/>
                <w:szCs w:val="20"/>
              </w:rPr>
              <w:t>Sandbeck, K.C., Randy</w:t>
            </w:r>
          </w:p>
          <w:p w:rsidR="00DA1D48" w:rsidRPr="00F63732" w:rsidRDefault="00DA1D48" w:rsidP="00DA1D48">
            <w:pPr>
              <w:tabs>
                <w:tab w:val="left" w:pos="-1440"/>
                <w:tab w:val="left" w:pos="-720"/>
              </w:tabs>
              <w:rPr>
                <w:sz w:val="20"/>
                <w:szCs w:val="20"/>
              </w:rPr>
            </w:pPr>
            <w:r w:rsidRPr="00F63732">
              <w:rPr>
                <w:sz w:val="20"/>
                <w:szCs w:val="20"/>
              </w:rPr>
              <w:tab/>
            </w:r>
            <w:r w:rsidR="00942907" w:rsidRPr="00F63732">
              <w:rPr>
                <w:sz w:val="20"/>
                <w:szCs w:val="20"/>
              </w:rPr>
              <w:t>OWZW Lawyers</w:t>
            </w:r>
          </w:p>
          <w:p w:rsidR="00DA1D48" w:rsidRPr="00F63732" w:rsidRDefault="00DA1D48" w:rsidP="00DA1D48">
            <w:pPr>
              <w:tabs>
                <w:tab w:val="left" w:pos="-1440"/>
                <w:tab w:val="left" w:pos="-720"/>
              </w:tabs>
              <w:rPr>
                <w:sz w:val="20"/>
                <w:szCs w:val="20"/>
              </w:rPr>
            </w:pPr>
          </w:p>
          <w:p w:rsidR="00FB1B68" w:rsidRPr="00F63732" w:rsidRDefault="00FB1B68" w:rsidP="00FB1B68">
            <w:pPr>
              <w:rPr>
                <w:sz w:val="20"/>
                <w:szCs w:val="20"/>
              </w:rPr>
            </w:pPr>
            <w:r w:rsidRPr="00F63732">
              <w:rPr>
                <w:sz w:val="20"/>
                <w:szCs w:val="20"/>
              </w:rPr>
              <w:t xml:space="preserve">FILING DATE: November </w:t>
            </w:r>
            <w:r w:rsidR="00942907" w:rsidRPr="00F63732">
              <w:rPr>
                <w:sz w:val="20"/>
                <w:szCs w:val="20"/>
              </w:rPr>
              <w:t>6</w:t>
            </w:r>
            <w:r w:rsidRPr="00F63732">
              <w:rPr>
                <w:sz w:val="20"/>
                <w:szCs w:val="20"/>
              </w:rPr>
              <w:t>, 2024</w:t>
            </w:r>
          </w:p>
          <w:p w:rsidR="00DA1D48" w:rsidRPr="00F63732" w:rsidRDefault="00DA1D48" w:rsidP="00DA1D48">
            <w:pPr>
              <w:rPr>
                <w:sz w:val="20"/>
                <w:szCs w:val="20"/>
                <w:lang w:val="fr-CA"/>
              </w:rPr>
            </w:pPr>
          </w:p>
          <w:p w:rsidR="00F138C1" w:rsidRPr="00F63732" w:rsidRDefault="00F63732" w:rsidP="00DA1D48">
            <w:pPr>
              <w:rPr>
                <w:sz w:val="20"/>
                <w:szCs w:val="20"/>
                <w:lang w:val="fr-CA"/>
              </w:rPr>
            </w:pPr>
            <w:r w:rsidRPr="00F63732">
              <w:rPr>
                <w:sz w:val="20"/>
                <w:szCs w:val="20"/>
                <w:lang w:val="fr-CA"/>
              </w:rPr>
              <w:pict>
                <v:rect id="_x0000_i1030" style="width:108pt;height:1pt" o:hrpct="0" o:hrstd="t" o:hrnoshade="t" o:hr="t" fillcolor="black [3213]" stroked="f"/>
              </w:pict>
            </w:r>
          </w:p>
        </w:tc>
      </w:tr>
    </w:tbl>
    <w:p w:rsidR="00DC2AB8" w:rsidRPr="00F63732" w:rsidRDefault="00DC2AB8">
      <w:r w:rsidRPr="00F6373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DC2AB8" w:rsidRPr="00F63732" w:rsidTr="00F138C1">
        <w:tc>
          <w:tcPr>
            <w:tcW w:w="4239" w:type="dxa"/>
            <w:shd w:val="clear" w:color="auto" w:fill="auto"/>
          </w:tcPr>
          <w:p w:rsidR="00DC2AB8" w:rsidRPr="00F63732" w:rsidRDefault="00246780" w:rsidP="00DC2AB8">
            <w:pPr>
              <w:rPr>
                <w:sz w:val="20"/>
                <w:szCs w:val="20"/>
                <w:lang w:val="en-US"/>
              </w:rPr>
            </w:pPr>
            <w:r w:rsidRPr="00F63732">
              <w:rPr>
                <w:b/>
                <w:sz w:val="20"/>
                <w:szCs w:val="20"/>
                <w:lang w:val="en-US"/>
              </w:rPr>
              <w:lastRenderedPageBreak/>
              <w:t>His Majesty the King</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246780" w:rsidRPr="00F63732">
              <w:rPr>
                <w:sz w:val="20"/>
                <w:szCs w:val="20"/>
                <w:lang w:val="en-US"/>
              </w:rPr>
              <w:t>Derwa, Avene</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246780" w:rsidRPr="00F63732">
              <w:rPr>
                <w:sz w:val="20"/>
                <w:szCs w:val="20"/>
                <w:lang w:val="en-US"/>
              </w:rPr>
              <w:t>Attorney General of Ontario</w:t>
            </w:r>
          </w:p>
          <w:p w:rsidR="00DC2AB8" w:rsidRPr="00F63732" w:rsidRDefault="00DC2AB8" w:rsidP="00DC2AB8">
            <w:pPr>
              <w:tabs>
                <w:tab w:val="left" w:pos="-1440"/>
                <w:tab w:val="left" w:pos="-720"/>
              </w:tabs>
              <w:rPr>
                <w:sz w:val="20"/>
                <w:szCs w:val="20"/>
                <w:lang w:val="en-US"/>
              </w:rPr>
            </w:pPr>
          </w:p>
          <w:p w:rsidR="003F2CAE" w:rsidRPr="00F63732" w:rsidRDefault="003F2CAE" w:rsidP="003F2CAE">
            <w:pPr>
              <w:keepNext/>
              <w:keepLines/>
              <w:tabs>
                <w:tab w:val="left" w:pos="-1440"/>
                <w:tab w:val="left" w:pos="-720"/>
              </w:tabs>
              <w:rPr>
                <w:sz w:val="20"/>
                <w:szCs w:val="20"/>
                <w:lang w:val="en-US"/>
              </w:rPr>
            </w:pPr>
            <w:r w:rsidRPr="00F63732">
              <w:rPr>
                <w:sz w:val="20"/>
                <w:szCs w:val="20"/>
              </w:rPr>
              <w:tab/>
            </w:r>
            <w:r w:rsidRPr="00F63732">
              <w:rPr>
                <w:sz w:val="20"/>
                <w:szCs w:val="20"/>
                <w:lang w:val="en-US"/>
              </w:rPr>
              <w:t>v. (41528)</w:t>
            </w:r>
          </w:p>
          <w:p w:rsidR="00DC2AB8" w:rsidRPr="00F63732" w:rsidRDefault="00DC2AB8" w:rsidP="00DC2AB8">
            <w:pPr>
              <w:tabs>
                <w:tab w:val="left" w:pos="-1440"/>
                <w:tab w:val="left" w:pos="-720"/>
              </w:tabs>
              <w:rPr>
                <w:sz w:val="20"/>
                <w:szCs w:val="20"/>
                <w:lang w:val="en-US"/>
              </w:rPr>
            </w:pPr>
          </w:p>
          <w:p w:rsidR="00DC2AB8" w:rsidRPr="00F63732" w:rsidRDefault="00246780" w:rsidP="00DC2AB8">
            <w:pPr>
              <w:tabs>
                <w:tab w:val="left" w:pos="-1440"/>
                <w:tab w:val="left" w:pos="-720"/>
              </w:tabs>
              <w:rPr>
                <w:b/>
                <w:sz w:val="20"/>
                <w:szCs w:val="20"/>
                <w:lang w:val="fr-CA"/>
              </w:rPr>
            </w:pPr>
            <w:r w:rsidRPr="00F63732">
              <w:rPr>
                <w:b/>
                <w:sz w:val="20"/>
                <w:szCs w:val="20"/>
                <w:lang w:val="fr-CA"/>
              </w:rPr>
              <w:t xml:space="preserve">A.M., et al. </w:t>
            </w:r>
            <w:r w:rsidR="00DC2AB8" w:rsidRPr="00F63732">
              <w:rPr>
                <w:b/>
                <w:sz w:val="20"/>
                <w:szCs w:val="20"/>
                <w:lang w:val="fr-CA"/>
              </w:rPr>
              <w:t>(</w:t>
            </w:r>
            <w:r w:rsidRPr="00F63732">
              <w:rPr>
                <w:b/>
                <w:sz w:val="20"/>
                <w:szCs w:val="20"/>
                <w:lang w:val="fr-CA"/>
              </w:rPr>
              <w:t>Ont</w:t>
            </w:r>
            <w:r w:rsidR="00DC2AB8" w:rsidRPr="00F63732">
              <w:rPr>
                <w:b/>
                <w:sz w:val="20"/>
                <w:szCs w:val="20"/>
                <w:lang w:val="fr-CA"/>
              </w:rPr>
              <w:t>.)</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246780" w:rsidRPr="00F63732">
              <w:rPr>
                <w:sz w:val="20"/>
                <w:szCs w:val="20"/>
                <w:lang w:val="fr-CA"/>
              </w:rPr>
              <w:t>Couse, Jeffery</w:t>
            </w:r>
          </w:p>
          <w:p w:rsidR="00DC2AB8" w:rsidRPr="00F63732" w:rsidRDefault="00DC2AB8" w:rsidP="00DC2AB8">
            <w:pPr>
              <w:tabs>
                <w:tab w:val="left" w:pos="-1440"/>
                <w:tab w:val="left" w:pos="-720"/>
              </w:tabs>
              <w:rPr>
                <w:sz w:val="20"/>
                <w:szCs w:val="20"/>
              </w:rPr>
            </w:pPr>
            <w:r w:rsidRPr="00F63732">
              <w:rPr>
                <w:sz w:val="20"/>
                <w:szCs w:val="20"/>
                <w:lang w:val="fr-CA"/>
              </w:rPr>
              <w:tab/>
            </w:r>
            <w:r w:rsidR="00246780" w:rsidRPr="00F63732">
              <w:rPr>
                <w:sz w:val="20"/>
                <w:szCs w:val="20"/>
              </w:rPr>
              <w:t>Lockyer Zaduk Zeeh</w:t>
            </w:r>
          </w:p>
          <w:p w:rsidR="00DC2AB8" w:rsidRPr="00F63732" w:rsidRDefault="00DC2AB8" w:rsidP="00DC2AB8">
            <w:pPr>
              <w:tabs>
                <w:tab w:val="left" w:pos="-1440"/>
                <w:tab w:val="left" w:pos="-720"/>
              </w:tabs>
              <w:rPr>
                <w:sz w:val="20"/>
                <w:szCs w:val="20"/>
              </w:rPr>
            </w:pPr>
          </w:p>
          <w:p w:rsidR="00246780" w:rsidRPr="00F63732" w:rsidRDefault="00246780" w:rsidP="00246780">
            <w:pPr>
              <w:rPr>
                <w:sz w:val="20"/>
                <w:szCs w:val="20"/>
              </w:rPr>
            </w:pPr>
            <w:r w:rsidRPr="00F63732">
              <w:rPr>
                <w:sz w:val="20"/>
                <w:szCs w:val="20"/>
              </w:rPr>
              <w:t>FILING DATE: November 6,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31"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0A7DA8" w:rsidRPr="00F63732" w:rsidRDefault="000A7DA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0A7DA8" w:rsidP="00DC2AB8">
            <w:pPr>
              <w:rPr>
                <w:sz w:val="20"/>
                <w:szCs w:val="20"/>
                <w:lang w:val="en-US"/>
              </w:rPr>
            </w:pPr>
            <w:r w:rsidRPr="00F63732">
              <w:rPr>
                <w:b/>
                <w:sz w:val="20"/>
                <w:szCs w:val="20"/>
                <w:lang w:val="en-US"/>
              </w:rPr>
              <w:t>Ahmad Mohammad</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0A7DA8" w:rsidRPr="00F63732">
              <w:rPr>
                <w:sz w:val="20"/>
                <w:szCs w:val="20"/>
                <w:lang w:val="en-US"/>
              </w:rPr>
              <w:t>Ahmad Mohammad</w:t>
            </w:r>
          </w:p>
          <w:p w:rsidR="00DC2AB8" w:rsidRPr="00F63732" w:rsidRDefault="00DC2AB8" w:rsidP="00DC2AB8">
            <w:pPr>
              <w:tabs>
                <w:tab w:val="left" w:pos="-1440"/>
                <w:tab w:val="left" w:pos="-720"/>
              </w:tabs>
              <w:rPr>
                <w:sz w:val="20"/>
                <w:szCs w:val="20"/>
                <w:lang w:val="en-US"/>
              </w:rPr>
            </w:pPr>
          </w:p>
          <w:p w:rsidR="003F2CAE" w:rsidRPr="00F63732" w:rsidRDefault="003F2CAE" w:rsidP="003F2CAE">
            <w:pPr>
              <w:keepNext/>
              <w:keepLines/>
              <w:tabs>
                <w:tab w:val="left" w:pos="-1440"/>
                <w:tab w:val="left" w:pos="-720"/>
              </w:tabs>
              <w:rPr>
                <w:sz w:val="20"/>
                <w:szCs w:val="20"/>
                <w:lang w:val="en-US"/>
              </w:rPr>
            </w:pPr>
            <w:r w:rsidRPr="00F63732">
              <w:rPr>
                <w:sz w:val="20"/>
                <w:szCs w:val="20"/>
              </w:rPr>
              <w:tab/>
            </w:r>
            <w:r w:rsidRPr="00F63732">
              <w:rPr>
                <w:sz w:val="20"/>
                <w:szCs w:val="20"/>
                <w:lang w:val="en-US"/>
              </w:rPr>
              <w:t>v. (41529)</w:t>
            </w:r>
          </w:p>
          <w:p w:rsidR="00DC2AB8" w:rsidRPr="00F63732" w:rsidRDefault="00DC2AB8" w:rsidP="00DC2AB8">
            <w:pPr>
              <w:tabs>
                <w:tab w:val="left" w:pos="-1440"/>
                <w:tab w:val="left" w:pos="-720"/>
              </w:tabs>
              <w:rPr>
                <w:sz w:val="20"/>
                <w:szCs w:val="20"/>
                <w:lang w:val="en-US"/>
              </w:rPr>
            </w:pPr>
          </w:p>
          <w:p w:rsidR="00DC2AB8" w:rsidRPr="00F63732" w:rsidRDefault="000A7DA8" w:rsidP="00DC2AB8">
            <w:pPr>
              <w:tabs>
                <w:tab w:val="left" w:pos="-1440"/>
                <w:tab w:val="left" w:pos="-720"/>
              </w:tabs>
              <w:rPr>
                <w:b/>
                <w:sz w:val="20"/>
                <w:szCs w:val="20"/>
                <w:lang w:val="en-US"/>
              </w:rPr>
            </w:pPr>
            <w:r w:rsidRPr="00F63732">
              <w:rPr>
                <w:b/>
                <w:sz w:val="20"/>
                <w:szCs w:val="20"/>
                <w:lang w:val="en-US"/>
              </w:rPr>
              <w:t>Information and Privacy Commissioner for Ontario</w:t>
            </w:r>
            <w:r w:rsidR="00DC2AB8" w:rsidRPr="00F63732">
              <w:rPr>
                <w:b/>
                <w:sz w:val="20"/>
                <w:szCs w:val="20"/>
                <w:lang w:val="en-US"/>
              </w:rPr>
              <w:t xml:space="preserve"> (</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0A7DA8" w:rsidRPr="00F63732">
              <w:rPr>
                <w:sz w:val="20"/>
                <w:szCs w:val="20"/>
                <w:lang w:val="en-US"/>
              </w:rPr>
              <w:t>Chen, Linda</w:t>
            </w:r>
          </w:p>
          <w:p w:rsidR="000A7DA8" w:rsidRPr="00F63732" w:rsidRDefault="00DC2AB8" w:rsidP="00DC2AB8">
            <w:pPr>
              <w:tabs>
                <w:tab w:val="left" w:pos="-1440"/>
                <w:tab w:val="left" w:pos="-720"/>
              </w:tabs>
              <w:rPr>
                <w:sz w:val="20"/>
                <w:szCs w:val="20"/>
              </w:rPr>
            </w:pPr>
            <w:r w:rsidRPr="00F63732">
              <w:rPr>
                <w:sz w:val="20"/>
                <w:szCs w:val="20"/>
                <w:lang w:val="en-US"/>
              </w:rPr>
              <w:tab/>
            </w:r>
            <w:r w:rsidR="000A7DA8" w:rsidRPr="00F63732">
              <w:rPr>
                <w:sz w:val="20"/>
                <w:szCs w:val="20"/>
              </w:rPr>
              <w:t xml:space="preserve">Information and Privacy </w:t>
            </w:r>
          </w:p>
          <w:p w:rsidR="00DC2AB8" w:rsidRPr="00F63732" w:rsidRDefault="000A7DA8" w:rsidP="00DC2AB8">
            <w:pPr>
              <w:tabs>
                <w:tab w:val="left" w:pos="-1440"/>
                <w:tab w:val="left" w:pos="-720"/>
              </w:tabs>
              <w:rPr>
                <w:sz w:val="20"/>
                <w:szCs w:val="20"/>
              </w:rPr>
            </w:pPr>
            <w:r w:rsidRPr="00F63732">
              <w:rPr>
                <w:sz w:val="20"/>
                <w:szCs w:val="20"/>
                <w:lang w:val="en-US"/>
              </w:rPr>
              <w:tab/>
            </w:r>
            <w:r w:rsidRPr="00F63732">
              <w:rPr>
                <w:sz w:val="20"/>
                <w:szCs w:val="20"/>
              </w:rPr>
              <w:t>Commissioner/Ontario</w:t>
            </w:r>
          </w:p>
          <w:p w:rsidR="00DC2AB8" w:rsidRPr="00F63732" w:rsidRDefault="00DC2AB8" w:rsidP="00DC2AB8">
            <w:pPr>
              <w:tabs>
                <w:tab w:val="left" w:pos="-1440"/>
                <w:tab w:val="left" w:pos="-720"/>
              </w:tabs>
              <w:rPr>
                <w:sz w:val="20"/>
                <w:szCs w:val="20"/>
              </w:rPr>
            </w:pPr>
          </w:p>
          <w:p w:rsidR="00246780" w:rsidRPr="00F63732" w:rsidRDefault="00246780" w:rsidP="00246780">
            <w:pPr>
              <w:rPr>
                <w:sz w:val="20"/>
                <w:szCs w:val="20"/>
              </w:rPr>
            </w:pPr>
            <w:r w:rsidRPr="00F63732">
              <w:rPr>
                <w:sz w:val="20"/>
                <w:szCs w:val="20"/>
              </w:rPr>
              <w:t xml:space="preserve">FILING DATE: November </w:t>
            </w:r>
            <w:r w:rsidR="000A7DA8" w:rsidRPr="00F63732">
              <w:rPr>
                <w:sz w:val="20"/>
                <w:szCs w:val="20"/>
              </w:rPr>
              <w:t>7</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fr-CA"/>
              </w:rPr>
            </w:pPr>
            <w:r w:rsidRPr="00F63732">
              <w:rPr>
                <w:sz w:val="20"/>
                <w:szCs w:val="20"/>
                <w:lang w:val="fr-CA"/>
              </w:rPr>
              <w:pict>
                <v:rect id="_x0000_i1032" style="width:108pt;height:1pt" o:hrpct="0" o:hrstd="t" o:hrnoshade="t" o:hr="t" fillcolor="black [3213]" stroked="f"/>
              </w:pict>
            </w:r>
          </w:p>
        </w:tc>
      </w:tr>
      <w:tr w:rsidR="00DC2AB8" w:rsidRPr="00F63732" w:rsidTr="00F138C1">
        <w:tc>
          <w:tcPr>
            <w:tcW w:w="4239" w:type="dxa"/>
            <w:shd w:val="clear" w:color="auto" w:fill="auto"/>
          </w:tcPr>
          <w:p w:rsidR="00DC2AB8" w:rsidRPr="00F63732" w:rsidRDefault="009B27FA" w:rsidP="00DC2AB8">
            <w:pPr>
              <w:rPr>
                <w:sz w:val="20"/>
                <w:szCs w:val="20"/>
                <w:lang w:val="en-US"/>
              </w:rPr>
            </w:pPr>
            <w:r w:rsidRPr="00F63732">
              <w:rPr>
                <w:b/>
                <w:sz w:val="20"/>
                <w:szCs w:val="20"/>
                <w:lang w:val="en-US"/>
              </w:rPr>
              <w:t>Ahmad Mohammad</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9B27FA" w:rsidRPr="00F63732">
              <w:rPr>
                <w:sz w:val="20"/>
                <w:szCs w:val="20"/>
                <w:lang w:val="en-US"/>
              </w:rPr>
              <w:t>Ahmad Mohammad</w:t>
            </w:r>
          </w:p>
          <w:p w:rsidR="00DC2AB8" w:rsidRPr="00F63732" w:rsidRDefault="00DC2AB8" w:rsidP="00DC2AB8">
            <w:pPr>
              <w:tabs>
                <w:tab w:val="left" w:pos="-1440"/>
                <w:tab w:val="left" w:pos="-720"/>
              </w:tabs>
              <w:rPr>
                <w:sz w:val="20"/>
                <w:szCs w:val="20"/>
                <w:lang w:val="en-US"/>
              </w:rPr>
            </w:pPr>
          </w:p>
          <w:p w:rsidR="00DC2AB8" w:rsidRPr="00F63732" w:rsidRDefault="00DC2AB8" w:rsidP="00DC2AB8">
            <w:pPr>
              <w:tabs>
                <w:tab w:val="left" w:pos="-1440"/>
                <w:tab w:val="left" w:pos="-720"/>
              </w:tabs>
              <w:rPr>
                <w:sz w:val="20"/>
                <w:szCs w:val="20"/>
                <w:lang w:val="en-US"/>
              </w:rPr>
            </w:pPr>
            <w:r w:rsidRPr="00F63732">
              <w:rPr>
                <w:sz w:val="20"/>
                <w:szCs w:val="20"/>
                <w:lang w:val="en-US"/>
              </w:rPr>
              <w:tab/>
              <w:t>v. (</w:t>
            </w:r>
            <w:r w:rsidR="009B27FA" w:rsidRPr="00F63732">
              <w:rPr>
                <w:sz w:val="20"/>
                <w:szCs w:val="20"/>
                <w:lang w:val="en-US"/>
              </w:rPr>
              <w:t>41446</w:t>
            </w:r>
            <w:r w:rsidRPr="00F63732">
              <w:rPr>
                <w:sz w:val="20"/>
                <w:szCs w:val="20"/>
                <w:lang w:val="en-US"/>
              </w:rPr>
              <w:t>)</w:t>
            </w:r>
          </w:p>
          <w:p w:rsidR="00DC2AB8" w:rsidRPr="00F63732" w:rsidRDefault="00DC2AB8" w:rsidP="00DC2AB8">
            <w:pPr>
              <w:tabs>
                <w:tab w:val="left" w:pos="-1440"/>
                <w:tab w:val="left" w:pos="-720"/>
              </w:tabs>
              <w:rPr>
                <w:sz w:val="20"/>
                <w:szCs w:val="20"/>
                <w:lang w:val="en-US"/>
              </w:rPr>
            </w:pPr>
          </w:p>
          <w:p w:rsidR="00DC2AB8" w:rsidRPr="00F63732" w:rsidRDefault="009B27FA" w:rsidP="00DC2AB8">
            <w:pPr>
              <w:tabs>
                <w:tab w:val="left" w:pos="-1440"/>
                <w:tab w:val="left" w:pos="-720"/>
              </w:tabs>
              <w:rPr>
                <w:b/>
                <w:sz w:val="20"/>
                <w:szCs w:val="20"/>
                <w:lang w:val="en-US"/>
              </w:rPr>
            </w:pPr>
            <w:r w:rsidRPr="00F63732">
              <w:rPr>
                <w:b/>
                <w:sz w:val="20"/>
                <w:szCs w:val="20"/>
                <w:lang w:val="en-US"/>
              </w:rPr>
              <w:t xml:space="preserve">His Majesty the King </w:t>
            </w:r>
            <w:r w:rsidR="00DC2AB8" w:rsidRPr="00F63732">
              <w:rPr>
                <w:b/>
                <w:sz w:val="20"/>
                <w:szCs w:val="20"/>
                <w:lang w:val="en-US"/>
              </w:rPr>
              <w:t>(</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9B27FA" w:rsidRPr="00F63732">
              <w:rPr>
                <w:sz w:val="20"/>
                <w:szCs w:val="20"/>
                <w:lang w:val="en-US"/>
              </w:rPr>
              <w:t>Millns, Jacob</w:t>
            </w:r>
          </w:p>
          <w:p w:rsidR="00DC2AB8" w:rsidRPr="00F63732" w:rsidRDefault="00DC2AB8" w:rsidP="00DC2AB8">
            <w:pPr>
              <w:tabs>
                <w:tab w:val="left" w:pos="-1440"/>
                <w:tab w:val="left" w:pos="-720"/>
              </w:tabs>
              <w:rPr>
                <w:sz w:val="20"/>
                <w:szCs w:val="20"/>
              </w:rPr>
            </w:pPr>
            <w:r w:rsidRPr="00F63732">
              <w:rPr>
                <w:sz w:val="20"/>
                <w:szCs w:val="20"/>
                <w:lang w:val="en-US"/>
              </w:rPr>
              <w:tab/>
            </w:r>
            <w:r w:rsidR="009B27FA" w:rsidRPr="00F63732">
              <w:rPr>
                <w:sz w:val="20"/>
                <w:szCs w:val="20"/>
              </w:rPr>
              <w:t>Attorney General of Ontario</w:t>
            </w:r>
          </w:p>
          <w:p w:rsidR="00DC2AB8" w:rsidRPr="00F63732" w:rsidRDefault="00DC2AB8" w:rsidP="00DC2AB8">
            <w:pPr>
              <w:tabs>
                <w:tab w:val="left" w:pos="-1440"/>
                <w:tab w:val="left" w:pos="-720"/>
              </w:tabs>
              <w:rPr>
                <w:sz w:val="20"/>
                <w:szCs w:val="20"/>
              </w:rPr>
            </w:pPr>
          </w:p>
          <w:p w:rsidR="00DC2AB8" w:rsidRPr="00F63732" w:rsidRDefault="00DC2AB8" w:rsidP="00DC2AB8">
            <w:pPr>
              <w:rPr>
                <w:sz w:val="20"/>
                <w:szCs w:val="20"/>
              </w:rPr>
            </w:pPr>
            <w:r w:rsidRPr="00F63732">
              <w:rPr>
                <w:sz w:val="20"/>
                <w:szCs w:val="20"/>
              </w:rPr>
              <w:t xml:space="preserve">FILING DATE: </w:t>
            </w:r>
            <w:r w:rsidR="009B27FA" w:rsidRPr="00F63732">
              <w:rPr>
                <w:sz w:val="20"/>
                <w:szCs w:val="20"/>
              </w:rPr>
              <w:t>September</w:t>
            </w:r>
            <w:r w:rsidRPr="00F63732">
              <w:rPr>
                <w:sz w:val="20"/>
                <w:szCs w:val="20"/>
              </w:rPr>
              <w:t xml:space="preserve"> </w:t>
            </w:r>
            <w:r w:rsidR="009B27FA" w:rsidRPr="00F63732">
              <w:rPr>
                <w:sz w:val="20"/>
                <w:szCs w:val="20"/>
              </w:rPr>
              <w:t>23</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33"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B06C1E" w:rsidP="00DC2AB8">
            <w:pPr>
              <w:rPr>
                <w:sz w:val="20"/>
                <w:szCs w:val="20"/>
                <w:lang w:val="fr-CA"/>
              </w:rPr>
            </w:pPr>
            <w:r w:rsidRPr="00F63732">
              <w:rPr>
                <w:b/>
                <w:sz w:val="20"/>
                <w:szCs w:val="20"/>
                <w:lang w:val="fr-CA"/>
              </w:rPr>
              <w:t>Si Zhou (aka Si (Silas) Zhou aka Silas Zhou)</w:t>
            </w:r>
          </w:p>
          <w:p w:rsidR="00B06C1E" w:rsidRPr="00F63732" w:rsidRDefault="00DC2AB8" w:rsidP="00DC2AB8">
            <w:pPr>
              <w:tabs>
                <w:tab w:val="left" w:pos="-1440"/>
                <w:tab w:val="left" w:pos="-720"/>
              </w:tabs>
              <w:rPr>
                <w:sz w:val="20"/>
                <w:szCs w:val="20"/>
                <w:lang w:val="fr-CA"/>
              </w:rPr>
            </w:pPr>
            <w:r w:rsidRPr="00F63732">
              <w:rPr>
                <w:sz w:val="20"/>
                <w:szCs w:val="20"/>
                <w:lang w:val="fr-CA"/>
              </w:rPr>
              <w:tab/>
            </w:r>
            <w:r w:rsidR="00B06C1E" w:rsidRPr="00F63732">
              <w:rPr>
                <w:sz w:val="20"/>
                <w:szCs w:val="20"/>
                <w:lang w:val="fr-CA"/>
              </w:rPr>
              <w:t xml:space="preserve">Si Zhou (aka Si (Silas) Zhou aka Silas </w:t>
            </w:r>
          </w:p>
          <w:p w:rsidR="00DC2AB8" w:rsidRPr="00F63732" w:rsidRDefault="00B06C1E" w:rsidP="00DC2AB8">
            <w:pPr>
              <w:tabs>
                <w:tab w:val="left" w:pos="-1440"/>
                <w:tab w:val="left" w:pos="-720"/>
              </w:tabs>
              <w:rPr>
                <w:sz w:val="20"/>
                <w:szCs w:val="20"/>
              </w:rPr>
            </w:pPr>
            <w:r w:rsidRPr="00F63732">
              <w:rPr>
                <w:sz w:val="20"/>
                <w:szCs w:val="20"/>
                <w:lang w:val="fr-CA"/>
              </w:rPr>
              <w:tab/>
            </w:r>
            <w:r w:rsidRPr="00F63732">
              <w:rPr>
                <w:sz w:val="20"/>
                <w:szCs w:val="20"/>
              </w:rPr>
              <w:t>Zhou)</w:t>
            </w:r>
          </w:p>
          <w:p w:rsidR="00DC2AB8" w:rsidRPr="00F63732" w:rsidRDefault="00DC2AB8" w:rsidP="00DC2AB8">
            <w:pPr>
              <w:tabs>
                <w:tab w:val="left" w:pos="-1440"/>
                <w:tab w:val="left" w:pos="-720"/>
              </w:tabs>
              <w:rPr>
                <w:sz w:val="20"/>
                <w:szCs w:val="20"/>
                <w:lang w:val="en-US"/>
              </w:rPr>
            </w:pPr>
          </w:p>
          <w:p w:rsidR="00DC2AB8" w:rsidRPr="00F63732" w:rsidRDefault="00DC2AB8" w:rsidP="00DC2AB8">
            <w:pPr>
              <w:tabs>
                <w:tab w:val="left" w:pos="-1440"/>
                <w:tab w:val="left" w:pos="-720"/>
              </w:tabs>
              <w:rPr>
                <w:sz w:val="20"/>
                <w:szCs w:val="20"/>
                <w:lang w:val="en-US"/>
              </w:rPr>
            </w:pPr>
            <w:r w:rsidRPr="00F63732">
              <w:rPr>
                <w:sz w:val="20"/>
                <w:szCs w:val="20"/>
                <w:lang w:val="en-US"/>
              </w:rPr>
              <w:tab/>
              <w:t>v. (</w:t>
            </w:r>
            <w:r w:rsidR="009B27FA" w:rsidRPr="00F63732">
              <w:rPr>
                <w:sz w:val="20"/>
                <w:szCs w:val="20"/>
                <w:lang w:val="en-US"/>
              </w:rPr>
              <w:t>41517</w:t>
            </w:r>
            <w:r w:rsidRPr="00F63732">
              <w:rPr>
                <w:sz w:val="20"/>
                <w:szCs w:val="20"/>
                <w:lang w:val="en-US"/>
              </w:rPr>
              <w:t>)</w:t>
            </w:r>
          </w:p>
          <w:p w:rsidR="00DC2AB8" w:rsidRPr="00F63732" w:rsidRDefault="00DC2AB8" w:rsidP="00DC2AB8">
            <w:pPr>
              <w:tabs>
                <w:tab w:val="left" w:pos="-1440"/>
                <w:tab w:val="left" w:pos="-720"/>
              </w:tabs>
              <w:rPr>
                <w:sz w:val="20"/>
                <w:szCs w:val="20"/>
                <w:lang w:val="en-US"/>
              </w:rPr>
            </w:pPr>
          </w:p>
          <w:p w:rsidR="00DC2AB8" w:rsidRPr="00F63732" w:rsidRDefault="00B06C1E" w:rsidP="00DC2AB8">
            <w:pPr>
              <w:tabs>
                <w:tab w:val="left" w:pos="-1440"/>
                <w:tab w:val="left" w:pos="-720"/>
              </w:tabs>
              <w:rPr>
                <w:b/>
                <w:sz w:val="20"/>
                <w:szCs w:val="20"/>
                <w:lang w:val="en-US"/>
              </w:rPr>
            </w:pPr>
            <w:r w:rsidRPr="00F63732">
              <w:rPr>
                <w:b/>
                <w:sz w:val="20"/>
                <w:szCs w:val="20"/>
                <w:lang w:val="en-US"/>
              </w:rPr>
              <w:t xml:space="preserve">NDrive, Navigation Systems S.A. </w:t>
            </w:r>
            <w:r w:rsidR="00DC2AB8" w:rsidRPr="00F63732">
              <w:rPr>
                <w:b/>
                <w:sz w:val="20"/>
                <w:szCs w:val="20"/>
                <w:lang w:val="en-US"/>
              </w:rPr>
              <w:t>(</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B06C1E" w:rsidRPr="00F63732">
              <w:rPr>
                <w:sz w:val="20"/>
                <w:szCs w:val="20"/>
                <w:lang w:val="en-US"/>
              </w:rPr>
              <w:t>Gilliland, Ryder</w:t>
            </w:r>
          </w:p>
          <w:p w:rsidR="00DC2AB8" w:rsidRPr="00F63732" w:rsidRDefault="00DC2AB8" w:rsidP="00DC2AB8">
            <w:pPr>
              <w:tabs>
                <w:tab w:val="left" w:pos="-1440"/>
                <w:tab w:val="left" w:pos="-720"/>
              </w:tabs>
              <w:rPr>
                <w:sz w:val="20"/>
                <w:szCs w:val="20"/>
              </w:rPr>
            </w:pPr>
            <w:r w:rsidRPr="00F63732">
              <w:rPr>
                <w:sz w:val="20"/>
                <w:szCs w:val="20"/>
                <w:lang w:val="en-US"/>
              </w:rPr>
              <w:tab/>
            </w:r>
            <w:r w:rsidR="00B06C1E" w:rsidRPr="00F63732">
              <w:rPr>
                <w:sz w:val="20"/>
                <w:szCs w:val="20"/>
              </w:rPr>
              <w:t>DMG Advocates LLP</w:t>
            </w:r>
          </w:p>
          <w:p w:rsidR="00DC2AB8" w:rsidRPr="00F63732" w:rsidRDefault="00DC2AB8" w:rsidP="00DC2AB8">
            <w:pPr>
              <w:tabs>
                <w:tab w:val="left" w:pos="-1440"/>
                <w:tab w:val="left" w:pos="-720"/>
              </w:tabs>
              <w:rPr>
                <w:sz w:val="20"/>
                <w:szCs w:val="20"/>
              </w:rPr>
            </w:pPr>
          </w:p>
          <w:p w:rsidR="00DC2AB8" w:rsidRPr="00F63732" w:rsidRDefault="00DC2AB8" w:rsidP="00DC2AB8">
            <w:pPr>
              <w:rPr>
                <w:sz w:val="20"/>
                <w:szCs w:val="20"/>
              </w:rPr>
            </w:pPr>
            <w:r w:rsidRPr="00F63732">
              <w:rPr>
                <w:sz w:val="20"/>
                <w:szCs w:val="20"/>
              </w:rPr>
              <w:t xml:space="preserve">FILING DATE: </w:t>
            </w:r>
            <w:r w:rsidR="00B06C1E" w:rsidRPr="00F63732">
              <w:rPr>
                <w:sz w:val="20"/>
                <w:szCs w:val="20"/>
              </w:rPr>
              <w:t>October</w:t>
            </w:r>
            <w:r w:rsidRPr="00F63732">
              <w:rPr>
                <w:sz w:val="20"/>
                <w:szCs w:val="20"/>
              </w:rPr>
              <w:t xml:space="preserve"> </w:t>
            </w:r>
            <w:r w:rsidR="00B06C1E" w:rsidRPr="00F63732">
              <w:rPr>
                <w:sz w:val="20"/>
                <w:szCs w:val="20"/>
              </w:rPr>
              <w:t>29</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fr-CA"/>
              </w:rPr>
            </w:pPr>
            <w:r w:rsidRPr="00F63732">
              <w:rPr>
                <w:sz w:val="20"/>
                <w:szCs w:val="20"/>
                <w:lang w:val="fr-CA"/>
              </w:rPr>
              <w:pict>
                <v:rect id="_x0000_i1034" style="width:108pt;height:1pt" o:hrpct="0" o:hrstd="t" o:hrnoshade="t" o:hr="t" fillcolor="black [3213]" stroked="f"/>
              </w:pict>
            </w:r>
          </w:p>
        </w:tc>
      </w:tr>
      <w:tr w:rsidR="00DC2AB8" w:rsidRPr="00F63732" w:rsidTr="00F138C1">
        <w:tc>
          <w:tcPr>
            <w:tcW w:w="4239" w:type="dxa"/>
            <w:shd w:val="clear" w:color="auto" w:fill="auto"/>
          </w:tcPr>
          <w:p w:rsidR="00DC2AB8" w:rsidRPr="00F63732" w:rsidRDefault="00377E92" w:rsidP="00DC2AB8">
            <w:pPr>
              <w:rPr>
                <w:sz w:val="20"/>
                <w:szCs w:val="20"/>
                <w:lang w:val="fr-CA"/>
              </w:rPr>
            </w:pPr>
            <w:r w:rsidRPr="00F63732">
              <w:rPr>
                <w:b/>
                <w:sz w:val="20"/>
                <w:szCs w:val="20"/>
                <w:lang w:val="fr-CA"/>
              </w:rPr>
              <w:t>Ligue de hockey junior Maritimes du Québec inc., et al.</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0E4F03" w:rsidRPr="00F63732">
              <w:rPr>
                <w:sz w:val="20"/>
                <w:szCs w:val="20"/>
                <w:lang w:val="fr-CA"/>
              </w:rPr>
              <w:t>Rodrigue, Ad. E., Sylvie</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0E4F03" w:rsidRPr="00F63732">
              <w:rPr>
                <w:sz w:val="20"/>
                <w:szCs w:val="20"/>
                <w:lang w:val="fr-CA"/>
              </w:rPr>
              <w:t>Société d'avocats Torys S.E.N.C.R.L.</w:t>
            </w:r>
          </w:p>
          <w:p w:rsidR="00DC2AB8" w:rsidRPr="00F63732" w:rsidRDefault="00DC2AB8" w:rsidP="00DC2AB8">
            <w:pPr>
              <w:tabs>
                <w:tab w:val="left" w:pos="-1440"/>
                <w:tab w:val="left" w:pos="-720"/>
              </w:tabs>
              <w:rPr>
                <w:sz w:val="20"/>
                <w:szCs w:val="20"/>
                <w:lang w:val="fr-CA"/>
              </w:rPr>
            </w:pPr>
          </w:p>
          <w:p w:rsidR="009B27FA" w:rsidRPr="00F63732" w:rsidRDefault="009B27FA" w:rsidP="009B27FA">
            <w:pPr>
              <w:tabs>
                <w:tab w:val="left" w:pos="-1440"/>
                <w:tab w:val="left" w:pos="-720"/>
              </w:tabs>
              <w:rPr>
                <w:sz w:val="20"/>
                <w:szCs w:val="20"/>
                <w:lang w:val="fr-CA"/>
              </w:rPr>
            </w:pPr>
            <w:r w:rsidRPr="00F63732">
              <w:rPr>
                <w:sz w:val="20"/>
                <w:szCs w:val="20"/>
                <w:lang w:val="fr-CA"/>
              </w:rPr>
              <w:tab/>
              <w:t>c. (41532)</w:t>
            </w:r>
          </w:p>
          <w:p w:rsidR="00DC2AB8" w:rsidRPr="00F63732" w:rsidRDefault="00DC2AB8" w:rsidP="00DC2AB8">
            <w:pPr>
              <w:tabs>
                <w:tab w:val="left" w:pos="-1440"/>
                <w:tab w:val="left" w:pos="-720"/>
              </w:tabs>
              <w:rPr>
                <w:sz w:val="20"/>
                <w:szCs w:val="20"/>
                <w:lang w:val="fr-CA"/>
              </w:rPr>
            </w:pPr>
          </w:p>
          <w:p w:rsidR="00DC2AB8" w:rsidRPr="00F63732" w:rsidRDefault="00377E92" w:rsidP="00DC2AB8">
            <w:pPr>
              <w:tabs>
                <w:tab w:val="left" w:pos="-1440"/>
                <w:tab w:val="left" w:pos="-720"/>
              </w:tabs>
              <w:rPr>
                <w:b/>
                <w:sz w:val="20"/>
                <w:szCs w:val="20"/>
              </w:rPr>
            </w:pPr>
            <w:r w:rsidRPr="00F63732">
              <w:rPr>
                <w:b/>
                <w:sz w:val="20"/>
                <w:szCs w:val="20"/>
                <w:lang w:val="fr-CA"/>
              </w:rPr>
              <w:t xml:space="preserve">Lukas Walter, et al. </w:t>
            </w:r>
            <w:r w:rsidR="00DC2AB8" w:rsidRPr="00F63732">
              <w:rPr>
                <w:b/>
                <w:sz w:val="20"/>
                <w:szCs w:val="20"/>
              </w:rPr>
              <w:t>(</w:t>
            </w:r>
            <w:r w:rsidR="009B27FA" w:rsidRPr="00F63732">
              <w:rPr>
                <w:b/>
                <w:sz w:val="20"/>
                <w:szCs w:val="20"/>
              </w:rPr>
              <w:t>Qc</w:t>
            </w:r>
            <w:r w:rsidR="00DC2AB8" w:rsidRPr="00F63732">
              <w:rPr>
                <w:b/>
                <w:sz w:val="20"/>
                <w:szCs w:val="20"/>
              </w:rPr>
              <w:t>)</w:t>
            </w:r>
          </w:p>
          <w:p w:rsidR="00DC2AB8" w:rsidRPr="00F63732" w:rsidRDefault="00DC2AB8" w:rsidP="00DC2AB8">
            <w:pPr>
              <w:tabs>
                <w:tab w:val="left" w:pos="-1440"/>
                <w:tab w:val="left" w:pos="-720"/>
              </w:tabs>
              <w:rPr>
                <w:sz w:val="20"/>
                <w:szCs w:val="20"/>
                <w:lang w:val="en-US"/>
              </w:rPr>
            </w:pPr>
            <w:r w:rsidRPr="00F63732">
              <w:rPr>
                <w:sz w:val="20"/>
                <w:szCs w:val="20"/>
              </w:rPr>
              <w:tab/>
            </w:r>
            <w:r w:rsidR="000E4F03" w:rsidRPr="00F63732">
              <w:rPr>
                <w:sz w:val="20"/>
                <w:szCs w:val="20"/>
                <w:lang w:val="en-US"/>
              </w:rPr>
              <w:t>Orenstein, Jeffrey</w:t>
            </w:r>
          </w:p>
          <w:p w:rsidR="00DC2AB8" w:rsidRPr="00F63732" w:rsidRDefault="00DC2AB8" w:rsidP="00DC2AB8">
            <w:pPr>
              <w:tabs>
                <w:tab w:val="left" w:pos="-1440"/>
                <w:tab w:val="left" w:pos="-720"/>
              </w:tabs>
              <w:rPr>
                <w:sz w:val="20"/>
                <w:szCs w:val="20"/>
              </w:rPr>
            </w:pPr>
            <w:r w:rsidRPr="00F63732">
              <w:rPr>
                <w:sz w:val="20"/>
                <w:szCs w:val="20"/>
                <w:lang w:val="en-US"/>
              </w:rPr>
              <w:tab/>
            </w:r>
            <w:r w:rsidR="000E4F03" w:rsidRPr="00F63732">
              <w:rPr>
                <w:sz w:val="20"/>
                <w:szCs w:val="20"/>
              </w:rPr>
              <w:t>Consumer Law Group Inc.</w:t>
            </w:r>
          </w:p>
          <w:p w:rsidR="00DC2AB8" w:rsidRPr="00F63732" w:rsidRDefault="00DC2AB8" w:rsidP="00DC2AB8">
            <w:pPr>
              <w:tabs>
                <w:tab w:val="left" w:pos="-1440"/>
                <w:tab w:val="left" w:pos="-720"/>
              </w:tabs>
              <w:rPr>
                <w:sz w:val="20"/>
                <w:szCs w:val="20"/>
              </w:rPr>
            </w:pPr>
          </w:p>
          <w:p w:rsidR="00DC2AB8" w:rsidRPr="00F63732" w:rsidRDefault="00DC2AB8" w:rsidP="00DC2AB8">
            <w:pPr>
              <w:rPr>
                <w:sz w:val="20"/>
                <w:szCs w:val="20"/>
                <w:lang w:val="fr-CA"/>
              </w:rPr>
            </w:pPr>
            <w:r w:rsidRPr="00F63732">
              <w:rPr>
                <w:sz w:val="20"/>
                <w:szCs w:val="20"/>
                <w:lang w:val="fr-CA"/>
              </w:rPr>
              <w:t>DATE</w:t>
            </w:r>
            <w:r w:rsidR="009B27FA" w:rsidRPr="00F63732">
              <w:rPr>
                <w:sz w:val="20"/>
                <w:szCs w:val="20"/>
                <w:lang w:val="fr-CA"/>
              </w:rPr>
              <w:t xml:space="preserve"> DE PRODUCTION</w:t>
            </w:r>
            <w:r w:rsidRPr="00F63732">
              <w:rPr>
                <w:sz w:val="20"/>
                <w:szCs w:val="20"/>
                <w:lang w:val="fr-CA"/>
              </w:rPr>
              <w:t xml:space="preserve">: </w:t>
            </w:r>
            <w:r w:rsidR="009B27FA" w:rsidRPr="00F63732">
              <w:rPr>
                <w:sz w:val="20"/>
                <w:szCs w:val="20"/>
                <w:lang w:val="fr-CA"/>
              </w:rPr>
              <w:t>le</w:t>
            </w:r>
            <w:r w:rsidRPr="00F63732">
              <w:rPr>
                <w:sz w:val="20"/>
                <w:szCs w:val="20"/>
                <w:lang w:val="fr-CA"/>
              </w:rPr>
              <w:t xml:space="preserve"> </w:t>
            </w:r>
            <w:r w:rsidR="00377E92" w:rsidRPr="00F63732">
              <w:rPr>
                <w:sz w:val="20"/>
                <w:szCs w:val="20"/>
                <w:lang w:val="fr-CA"/>
              </w:rPr>
              <w:t>12</w:t>
            </w:r>
            <w:r w:rsidR="009B27FA" w:rsidRPr="00F63732">
              <w:rPr>
                <w:sz w:val="20"/>
                <w:szCs w:val="20"/>
                <w:lang w:val="fr-CA"/>
              </w:rPr>
              <w:t xml:space="preserve"> novembre </w:t>
            </w:r>
            <w:r w:rsidRPr="00F63732">
              <w:rPr>
                <w:sz w:val="20"/>
                <w:szCs w:val="20"/>
                <w:lang w:val="fr-CA"/>
              </w:rPr>
              <w:t>2024</w:t>
            </w:r>
          </w:p>
          <w:p w:rsidR="00DC2AB8" w:rsidRPr="00F63732" w:rsidRDefault="00DC2AB8" w:rsidP="00DC2AB8">
            <w:pPr>
              <w:rPr>
                <w:sz w:val="20"/>
                <w:szCs w:val="20"/>
                <w:lang w:val="fr-CA"/>
              </w:rPr>
            </w:pPr>
          </w:p>
          <w:p w:rsidR="00DC2AB8" w:rsidRPr="00F63732" w:rsidRDefault="00F63732" w:rsidP="00DC2AB8">
            <w:pPr>
              <w:rPr>
                <w:b/>
                <w:sz w:val="20"/>
                <w:szCs w:val="20"/>
                <w:lang w:val="en-US"/>
              </w:rPr>
            </w:pPr>
            <w:r w:rsidRPr="00F63732">
              <w:rPr>
                <w:sz w:val="20"/>
                <w:szCs w:val="20"/>
                <w:lang w:val="fr-CA"/>
              </w:rPr>
              <w:pict>
                <v:rect id="_x0000_i1035"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377E92" w:rsidRPr="00F63732" w:rsidRDefault="00377E92"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131853" w:rsidP="00DC2AB8">
            <w:pPr>
              <w:rPr>
                <w:sz w:val="20"/>
                <w:szCs w:val="20"/>
                <w:lang w:val="fr-CA"/>
              </w:rPr>
            </w:pPr>
            <w:r w:rsidRPr="00F63732">
              <w:rPr>
                <w:b/>
                <w:sz w:val="20"/>
                <w:szCs w:val="20"/>
                <w:lang w:val="fr-CA"/>
              </w:rPr>
              <w:t>Savonitto et Ass. inc.</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131853" w:rsidRPr="00F63732">
              <w:rPr>
                <w:sz w:val="20"/>
                <w:szCs w:val="20"/>
                <w:lang w:val="fr-CA"/>
              </w:rPr>
              <w:t>Savonitto, Michel</w:t>
            </w:r>
          </w:p>
          <w:p w:rsidR="00DC2AB8" w:rsidRPr="00F63732" w:rsidRDefault="00DC2AB8" w:rsidP="00DC2AB8">
            <w:pPr>
              <w:tabs>
                <w:tab w:val="left" w:pos="-1440"/>
                <w:tab w:val="left" w:pos="-720"/>
              </w:tabs>
              <w:rPr>
                <w:sz w:val="20"/>
                <w:szCs w:val="20"/>
                <w:lang w:val="en-US"/>
              </w:rPr>
            </w:pPr>
            <w:r w:rsidRPr="00F63732">
              <w:rPr>
                <w:sz w:val="20"/>
                <w:szCs w:val="20"/>
                <w:lang w:val="fr-CA"/>
              </w:rPr>
              <w:tab/>
            </w:r>
            <w:r w:rsidR="00131853" w:rsidRPr="00F63732">
              <w:rPr>
                <w:sz w:val="20"/>
                <w:szCs w:val="20"/>
                <w:lang w:val="en-US"/>
              </w:rPr>
              <w:t>Savonitto &amp; Ass. inc.</w:t>
            </w:r>
          </w:p>
          <w:p w:rsidR="00DC2AB8" w:rsidRPr="00F63732" w:rsidRDefault="00DC2AB8" w:rsidP="00DC2AB8">
            <w:pPr>
              <w:tabs>
                <w:tab w:val="left" w:pos="-1440"/>
                <w:tab w:val="left" w:pos="-720"/>
              </w:tabs>
              <w:rPr>
                <w:sz w:val="20"/>
                <w:szCs w:val="20"/>
                <w:lang w:val="en-US"/>
              </w:rPr>
            </w:pPr>
          </w:p>
          <w:p w:rsidR="009B27FA" w:rsidRPr="00F63732" w:rsidRDefault="009B27FA" w:rsidP="009B27FA">
            <w:pPr>
              <w:tabs>
                <w:tab w:val="left" w:pos="-1440"/>
                <w:tab w:val="left" w:pos="-720"/>
              </w:tabs>
              <w:rPr>
                <w:sz w:val="20"/>
                <w:szCs w:val="20"/>
                <w:lang w:val="en-US"/>
              </w:rPr>
            </w:pPr>
            <w:r w:rsidRPr="00F63732">
              <w:rPr>
                <w:sz w:val="20"/>
                <w:szCs w:val="20"/>
                <w:lang w:val="en-US"/>
              </w:rPr>
              <w:tab/>
              <w:t>c. (41532)</w:t>
            </w:r>
          </w:p>
          <w:p w:rsidR="00DC2AB8" w:rsidRPr="00F63732" w:rsidRDefault="00DC2AB8" w:rsidP="00DC2AB8">
            <w:pPr>
              <w:tabs>
                <w:tab w:val="left" w:pos="-1440"/>
                <w:tab w:val="left" w:pos="-720"/>
              </w:tabs>
              <w:rPr>
                <w:sz w:val="20"/>
                <w:szCs w:val="20"/>
                <w:lang w:val="en-US"/>
              </w:rPr>
            </w:pPr>
          </w:p>
          <w:p w:rsidR="00131853" w:rsidRPr="00F63732" w:rsidRDefault="00131853" w:rsidP="00131853">
            <w:pPr>
              <w:tabs>
                <w:tab w:val="left" w:pos="-1440"/>
                <w:tab w:val="left" w:pos="-720"/>
              </w:tabs>
              <w:rPr>
                <w:b/>
                <w:sz w:val="20"/>
                <w:szCs w:val="20"/>
              </w:rPr>
            </w:pPr>
            <w:r w:rsidRPr="00F63732">
              <w:rPr>
                <w:b/>
                <w:sz w:val="20"/>
                <w:szCs w:val="20"/>
              </w:rPr>
              <w:t>Lukas Walter (Qc)</w:t>
            </w:r>
          </w:p>
          <w:p w:rsidR="00131853" w:rsidRPr="00F63732" w:rsidRDefault="00131853" w:rsidP="00131853">
            <w:pPr>
              <w:tabs>
                <w:tab w:val="left" w:pos="-1440"/>
                <w:tab w:val="left" w:pos="-720"/>
              </w:tabs>
              <w:rPr>
                <w:sz w:val="20"/>
                <w:szCs w:val="20"/>
                <w:lang w:val="en-US"/>
              </w:rPr>
            </w:pPr>
            <w:r w:rsidRPr="00F63732">
              <w:rPr>
                <w:sz w:val="20"/>
                <w:szCs w:val="20"/>
              </w:rPr>
              <w:tab/>
            </w:r>
            <w:r w:rsidRPr="00F63732">
              <w:rPr>
                <w:sz w:val="20"/>
                <w:szCs w:val="20"/>
                <w:lang w:val="en-US"/>
              </w:rPr>
              <w:t>Orenstein, Jeffrey</w:t>
            </w:r>
          </w:p>
          <w:p w:rsidR="00131853" w:rsidRPr="00F63732" w:rsidRDefault="00131853" w:rsidP="00131853">
            <w:pPr>
              <w:tabs>
                <w:tab w:val="left" w:pos="-1440"/>
                <w:tab w:val="left" w:pos="-720"/>
              </w:tabs>
              <w:rPr>
                <w:sz w:val="20"/>
                <w:szCs w:val="20"/>
              </w:rPr>
            </w:pPr>
            <w:r w:rsidRPr="00F63732">
              <w:rPr>
                <w:sz w:val="20"/>
                <w:szCs w:val="20"/>
                <w:lang w:val="en-US"/>
              </w:rPr>
              <w:tab/>
            </w:r>
            <w:r w:rsidRPr="00F63732">
              <w:rPr>
                <w:sz w:val="20"/>
                <w:szCs w:val="20"/>
              </w:rPr>
              <w:t>Consumer Law Group Inc.</w:t>
            </w:r>
          </w:p>
          <w:p w:rsidR="00DC2AB8" w:rsidRPr="00F63732" w:rsidRDefault="00DC2AB8" w:rsidP="00DC2AB8">
            <w:pPr>
              <w:tabs>
                <w:tab w:val="left" w:pos="-1440"/>
                <w:tab w:val="left" w:pos="-720"/>
              </w:tabs>
              <w:rPr>
                <w:sz w:val="20"/>
                <w:szCs w:val="20"/>
              </w:rPr>
            </w:pPr>
          </w:p>
          <w:p w:rsidR="009B27FA" w:rsidRPr="00F63732" w:rsidRDefault="009B27FA" w:rsidP="009B27FA">
            <w:pPr>
              <w:rPr>
                <w:sz w:val="20"/>
                <w:szCs w:val="20"/>
                <w:lang w:val="fr-CA"/>
              </w:rPr>
            </w:pPr>
            <w:r w:rsidRPr="00F63732">
              <w:rPr>
                <w:sz w:val="20"/>
                <w:szCs w:val="20"/>
                <w:lang w:val="fr-CA"/>
              </w:rPr>
              <w:t xml:space="preserve">DATE DE PRODUCTION: le </w:t>
            </w:r>
            <w:r w:rsidR="00377E92" w:rsidRPr="00F63732">
              <w:rPr>
                <w:sz w:val="20"/>
                <w:szCs w:val="20"/>
                <w:lang w:val="fr-CA"/>
              </w:rPr>
              <w:t>12</w:t>
            </w:r>
            <w:r w:rsidRPr="00F63732">
              <w:rPr>
                <w:sz w:val="20"/>
                <w:szCs w:val="20"/>
                <w:lang w:val="fr-CA"/>
              </w:rPr>
              <w:t xml:space="preserve"> novembre 2024</w:t>
            </w:r>
          </w:p>
          <w:p w:rsidR="00DC2AB8" w:rsidRPr="00F63732" w:rsidRDefault="00DC2AB8" w:rsidP="00DC2AB8">
            <w:pPr>
              <w:rPr>
                <w:sz w:val="20"/>
                <w:szCs w:val="20"/>
                <w:lang w:val="fr-CA"/>
              </w:rPr>
            </w:pPr>
          </w:p>
          <w:p w:rsidR="00DC2AB8" w:rsidRPr="00F63732" w:rsidRDefault="00F63732" w:rsidP="00DC2AB8">
            <w:pPr>
              <w:rPr>
                <w:b/>
                <w:sz w:val="20"/>
                <w:szCs w:val="20"/>
                <w:lang w:val="en-US"/>
              </w:rPr>
            </w:pPr>
            <w:r w:rsidRPr="00F63732">
              <w:rPr>
                <w:sz w:val="20"/>
                <w:szCs w:val="20"/>
                <w:lang w:val="fr-CA"/>
              </w:rPr>
              <w:pict>
                <v:rect id="_x0000_i1036" style="width:108pt;height:1pt" o:hrpct="0" o:hrstd="t" o:hrnoshade="t" o:hr="t" fillcolor="black [3213]" stroked="f"/>
              </w:pict>
            </w:r>
          </w:p>
        </w:tc>
      </w:tr>
    </w:tbl>
    <w:p w:rsidR="001F1231" w:rsidRPr="00F63732" w:rsidRDefault="001F1231">
      <w:r w:rsidRPr="00F6373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DC2AB8" w:rsidRPr="00F63732" w:rsidTr="00F138C1">
        <w:tc>
          <w:tcPr>
            <w:tcW w:w="4239" w:type="dxa"/>
            <w:shd w:val="clear" w:color="auto" w:fill="auto"/>
          </w:tcPr>
          <w:p w:rsidR="00DC2AB8" w:rsidRPr="00F63732" w:rsidRDefault="001F1231" w:rsidP="00DC2AB8">
            <w:pPr>
              <w:rPr>
                <w:sz w:val="20"/>
                <w:szCs w:val="20"/>
                <w:lang w:val="en-US"/>
              </w:rPr>
            </w:pPr>
            <w:r w:rsidRPr="00F63732">
              <w:rPr>
                <w:b/>
                <w:sz w:val="20"/>
                <w:szCs w:val="20"/>
                <w:lang w:val="en-US"/>
              </w:rPr>
              <w:t>Canada Forgings Inc.</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1F1231" w:rsidRPr="00F63732">
              <w:rPr>
                <w:sz w:val="20"/>
                <w:szCs w:val="20"/>
                <w:lang w:val="en-US"/>
              </w:rPr>
              <w:t>Hall, Geoff R.</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1F1231" w:rsidRPr="00F63732">
              <w:rPr>
                <w:sz w:val="20"/>
                <w:szCs w:val="20"/>
                <w:lang w:val="en-US"/>
              </w:rPr>
              <w:t>McCarthy Tétrault LLP</w:t>
            </w:r>
          </w:p>
          <w:p w:rsidR="00DC2AB8" w:rsidRPr="00F63732" w:rsidRDefault="00DC2AB8" w:rsidP="00DC2AB8">
            <w:pPr>
              <w:tabs>
                <w:tab w:val="left" w:pos="-1440"/>
                <w:tab w:val="left" w:pos="-720"/>
              </w:tabs>
              <w:rPr>
                <w:sz w:val="20"/>
                <w:szCs w:val="20"/>
                <w:lang w:val="en-US"/>
              </w:rPr>
            </w:pPr>
          </w:p>
          <w:p w:rsidR="001F1231" w:rsidRPr="00F63732" w:rsidRDefault="001F1231" w:rsidP="001F1231">
            <w:pPr>
              <w:tabs>
                <w:tab w:val="left" w:pos="-1440"/>
                <w:tab w:val="left" w:pos="-720"/>
              </w:tabs>
              <w:rPr>
                <w:sz w:val="20"/>
                <w:szCs w:val="20"/>
                <w:lang w:val="en-US"/>
              </w:rPr>
            </w:pPr>
            <w:r w:rsidRPr="00F63732">
              <w:rPr>
                <w:sz w:val="20"/>
                <w:szCs w:val="20"/>
                <w:lang w:val="en-US"/>
              </w:rPr>
              <w:tab/>
              <w:t>v. (41533)</w:t>
            </w:r>
          </w:p>
          <w:p w:rsidR="00DC2AB8" w:rsidRPr="00F63732" w:rsidRDefault="00DC2AB8" w:rsidP="00DC2AB8">
            <w:pPr>
              <w:tabs>
                <w:tab w:val="left" w:pos="-1440"/>
                <w:tab w:val="left" w:pos="-720"/>
              </w:tabs>
              <w:rPr>
                <w:sz w:val="20"/>
                <w:szCs w:val="20"/>
                <w:lang w:val="en-US"/>
              </w:rPr>
            </w:pPr>
          </w:p>
          <w:p w:rsidR="00DC2AB8" w:rsidRPr="00F63732" w:rsidRDefault="001F1231" w:rsidP="00DC2AB8">
            <w:pPr>
              <w:tabs>
                <w:tab w:val="left" w:pos="-1440"/>
                <w:tab w:val="left" w:pos="-720"/>
              </w:tabs>
              <w:rPr>
                <w:b/>
                <w:sz w:val="20"/>
                <w:szCs w:val="20"/>
                <w:lang w:val="en-US"/>
              </w:rPr>
            </w:pPr>
            <w:r w:rsidRPr="00F63732">
              <w:rPr>
                <w:b/>
                <w:sz w:val="20"/>
                <w:szCs w:val="20"/>
                <w:lang w:val="en-US"/>
              </w:rPr>
              <w:t xml:space="preserve">Atomic Energy of Canada Limited </w:t>
            </w:r>
            <w:r w:rsidR="00DC2AB8" w:rsidRPr="00F63732">
              <w:rPr>
                <w:b/>
                <w:sz w:val="20"/>
                <w:szCs w:val="20"/>
                <w:lang w:val="en-US"/>
              </w:rPr>
              <w:t>(</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1F1231" w:rsidRPr="00F63732">
              <w:rPr>
                <w:sz w:val="20"/>
                <w:szCs w:val="20"/>
                <w:lang w:val="en-US"/>
              </w:rPr>
              <w:t>Gillott, Roger</w:t>
            </w:r>
          </w:p>
          <w:p w:rsidR="00DC2AB8" w:rsidRPr="00F63732" w:rsidRDefault="00DC2AB8" w:rsidP="00DC2AB8">
            <w:pPr>
              <w:tabs>
                <w:tab w:val="left" w:pos="-1440"/>
                <w:tab w:val="left" w:pos="-720"/>
              </w:tabs>
              <w:rPr>
                <w:sz w:val="20"/>
                <w:szCs w:val="20"/>
              </w:rPr>
            </w:pPr>
            <w:r w:rsidRPr="00F63732">
              <w:rPr>
                <w:sz w:val="20"/>
                <w:szCs w:val="20"/>
                <w:lang w:val="en-US"/>
              </w:rPr>
              <w:tab/>
            </w:r>
            <w:r w:rsidR="001F1231" w:rsidRPr="00F63732">
              <w:rPr>
                <w:sz w:val="20"/>
                <w:szCs w:val="20"/>
              </w:rPr>
              <w:t>Osler, Hoskin &amp; Harcourt LLP</w:t>
            </w:r>
          </w:p>
          <w:p w:rsidR="00DC2AB8" w:rsidRPr="00F63732" w:rsidRDefault="00DC2AB8" w:rsidP="00DC2AB8">
            <w:pPr>
              <w:tabs>
                <w:tab w:val="left" w:pos="-1440"/>
                <w:tab w:val="left" w:pos="-720"/>
              </w:tabs>
              <w:rPr>
                <w:sz w:val="20"/>
                <w:szCs w:val="20"/>
              </w:rPr>
            </w:pPr>
          </w:p>
          <w:p w:rsidR="00DC2AB8" w:rsidRPr="00F63732" w:rsidRDefault="00DC2AB8" w:rsidP="00DC2AB8">
            <w:pPr>
              <w:rPr>
                <w:sz w:val="20"/>
                <w:szCs w:val="20"/>
              </w:rPr>
            </w:pPr>
            <w:r w:rsidRPr="00F63732">
              <w:rPr>
                <w:sz w:val="20"/>
                <w:szCs w:val="20"/>
              </w:rPr>
              <w:t xml:space="preserve">FILING DATE: </w:t>
            </w:r>
            <w:r w:rsidR="001F1231" w:rsidRPr="00F63732">
              <w:rPr>
                <w:sz w:val="20"/>
                <w:szCs w:val="20"/>
              </w:rPr>
              <w:t>November</w:t>
            </w:r>
            <w:r w:rsidRPr="00F63732">
              <w:rPr>
                <w:sz w:val="20"/>
                <w:szCs w:val="20"/>
              </w:rPr>
              <w:t xml:space="preserve"> </w:t>
            </w:r>
            <w:r w:rsidR="001F1231" w:rsidRPr="00F63732">
              <w:rPr>
                <w:sz w:val="20"/>
                <w:szCs w:val="20"/>
              </w:rPr>
              <w:t>12</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37"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B15AF5" w:rsidP="00DC2AB8">
            <w:pPr>
              <w:rPr>
                <w:sz w:val="20"/>
                <w:szCs w:val="20"/>
                <w:lang w:val="en-US"/>
              </w:rPr>
            </w:pPr>
            <w:r w:rsidRPr="00F63732">
              <w:rPr>
                <w:b/>
                <w:sz w:val="20"/>
                <w:szCs w:val="20"/>
                <w:lang w:val="en-US"/>
              </w:rPr>
              <w:t>Krzysztof Mydria</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B15AF5" w:rsidRPr="00F63732">
              <w:rPr>
                <w:sz w:val="20"/>
                <w:szCs w:val="20"/>
                <w:lang w:val="en-US"/>
              </w:rPr>
              <w:t>Tufman, Marek Z.</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B15AF5" w:rsidRPr="00F63732">
              <w:rPr>
                <w:sz w:val="20"/>
                <w:szCs w:val="20"/>
                <w:lang w:val="en-US"/>
              </w:rPr>
              <w:t>Tufman &amp; Associates</w:t>
            </w:r>
          </w:p>
          <w:p w:rsidR="00DC2AB8" w:rsidRPr="00F63732" w:rsidRDefault="00DC2AB8" w:rsidP="00DC2AB8">
            <w:pPr>
              <w:tabs>
                <w:tab w:val="left" w:pos="-1440"/>
                <w:tab w:val="left" w:pos="-720"/>
              </w:tabs>
              <w:rPr>
                <w:sz w:val="20"/>
                <w:szCs w:val="20"/>
                <w:lang w:val="en-US"/>
              </w:rPr>
            </w:pPr>
          </w:p>
          <w:p w:rsidR="001F1231" w:rsidRPr="00F63732" w:rsidRDefault="001F1231" w:rsidP="001F1231">
            <w:pPr>
              <w:tabs>
                <w:tab w:val="left" w:pos="-1440"/>
                <w:tab w:val="left" w:pos="-720"/>
              </w:tabs>
              <w:rPr>
                <w:sz w:val="20"/>
                <w:szCs w:val="20"/>
                <w:lang w:val="en-US"/>
              </w:rPr>
            </w:pPr>
            <w:r w:rsidRPr="00F63732">
              <w:rPr>
                <w:sz w:val="20"/>
                <w:szCs w:val="20"/>
                <w:lang w:val="en-US"/>
              </w:rPr>
              <w:tab/>
              <w:t>v. (41534)</w:t>
            </w:r>
          </w:p>
          <w:p w:rsidR="00DC2AB8" w:rsidRPr="00F63732" w:rsidRDefault="00DC2AB8" w:rsidP="00DC2AB8">
            <w:pPr>
              <w:tabs>
                <w:tab w:val="left" w:pos="-1440"/>
                <w:tab w:val="left" w:pos="-720"/>
              </w:tabs>
              <w:rPr>
                <w:sz w:val="20"/>
                <w:szCs w:val="20"/>
                <w:lang w:val="en-US"/>
              </w:rPr>
            </w:pPr>
          </w:p>
          <w:p w:rsidR="00DC2AB8" w:rsidRPr="00F63732" w:rsidRDefault="00B15AF5" w:rsidP="00DC2AB8">
            <w:pPr>
              <w:tabs>
                <w:tab w:val="left" w:pos="-1440"/>
                <w:tab w:val="left" w:pos="-720"/>
              </w:tabs>
              <w:rPr>
                <w:b/>
                <w:sz w:val="20"/>
                <w:szCs w:val="20"/>
                <w:lang w:val="en-US"/>
              </w:rPr>
            </w:pPr>
            <w:r w:rsidRPr="00F63732">
              <w:rPr>
                <w:b/>
                <w:sz w:val="20"/>
                <w:szCs w:val="20"/>
                <w:lang w:val="en-US"/>
              </w:rPr>
              <w:t>Monika Kajko</w:t>
            </w:r>
            <w:r w:rsidR="00DC2AB8" w:rsidRPr="00F63732">
              <w:rPr>
                <w:b/>
                <w:sz w:val="20"/>
                <w:szCs w:val="20"/>
                <w:lang w:val="en-US"/>
              </w:rPr>
              <w:t xml:space="preserve"> (</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B15AF5" w:rsidRPr="00F63732">
              <w:rPr>
                <w:sz w:val="20"/>
                <w:szCs w:val="20"/>
                <w:lang w:val="en-US"/>
              </w:rPr>
              <w:t>Balinski, Marek</w:t>
            </w:r>
          </w:p>
          <w:p w:rsidR="00DC2AB8" w:rsidRPr="00F63732" w:rsidRDefault="00DC2AB8" w:rsidP="00DC2AB8">
            <w:pPr>
              <w:tabs>
                <w:tab w:val="left" w:pos="-1440"/>
                <w:tab w:val="left" w:pos="-720"/>
              </w:tabs>
              <w:rPr>
                <w:sz w:val="20"/>
                <w:szCs w:val="20"/>
              </w:rPr>
            </w:pPr>
          </w:p>
          <w:p w:rsidR="001F1231" w:rsidRPr="00F63732" w:rsidRDefault="001F1231" w:rsidP="001F1231">
            <w:pPr>
              <w:rPr>
                <w:sz w:val="20"/>
                <w:szCs w:val="20"/>
              </w:rPr>
            </w:pPr>
            <w:r w:rsidRPr="00F63732">
              <w:rPr>
                <w:sz w:val="20"/>
                <w:szCs w:val="20"/>
              </w:rPr>
              <w:t>FILING DATE: November 1</w:t>
            </w:r>
            <w:r w:rsidR="00B15AF5" w:rsidRPr="00F63732">
              <w:rPr>
                <w:sz w:val="20"/>
                <w:szCs w:val="20"/>
              </w:rPr>
              <w:t>3</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38" style="width:108pt;height:1pt" o:hrpct="0" o:hrstd="t" o:hrnoshade="t" o:hr="t" fillcolor="black [3213]" stroked="f"/>
              </w:pict>
            </w:r>
          </w:p>
        </w:tc>
      </w:tr>
      <w:tr w:rsidR="00DC2AB8" w:rsidRPr="00F63732" w:rsidTr="00F138C1">
        <w:tc>
          <w:tcPr>
            <w:tcW w:w="4239" w:type="dxa"/>
            <w:shd w:val="clear" w:color="auto" w:fill="auto"/>
          </w:tcPr>
          <w:p w:rsidR="00DC2AB8" w:rsidRPr="00F63732" w:rsidRDefault="009B230F" w:rsidP="00DC2AB8">
            <w:pPr>
              <w:rPr>
                <w:sz w:val="20"/>
                <w:szCs w:val="20"/>
                <w:lang w:val="en-US"/>
              </w:rPr>
            </w:pPr>
            <w:r w:rsidRPr="00F63732">
              <w:rPr>
                <w:b/>
                <w:sz w:val="20"/>
                <w:szCs w:val="20"/>
                <w:lang w:val="en-US"/>
              </w:rPr>
              <w:t>Thuy Bich Thi Le</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9B230F" w:rsidRPr="00F63732">
              <w:rPr>
                <w:sz w:val="20"/>
                <w:szCs w:val="20"/>
                <w:lang w:val="en-US"/>
              </w:rPr>
              <w:t>Thuy Bich Thi Le</w:t>
            </w:r>
          </w:p>
          <w:p w:rsidR="00DC2AB8" w:rsidRPr="00F63732" w:rsidRDefault="00DC2AB8" w:rsidP="00DC2AB8">
            <w:pPr>
              <w:tabs>
                <w:tab w:val="left" w:pos="-1440"/>
                <w:tab w:val="left" w:pos="-720"/>
              </w:tabs>
              <w:rPr>
                <w:sz w:val="20"/>
                <w:szCs w:val="20"/>
                <w:lang w:val="en-US"/>
              </w:rPr>
            </w:pPr>
          </w:p>
          <w:p w:rsidR="00DC2AB8" w:rsidRPr="00F63732" w:rsidRDefault="00DC2AB8" w:rsidP="00DC2AB8">
            <w:pPr>
              <w:tabs>
                <w:tab w:val="left" w:pos="-1440"/>
                <w:tab w:val="left" w:pos="-720"/>
              </w:tabs>
              <w:rPr>
                <w:sz w:val="20"/>
                <w:szCs w:val="20"/>
                <w:lang w:val="en-US"/>
              </w:rPr>
            </w:pPr>
            <w:r w:rsidRPr="00F63732">
              <w:rPr>
                <w:sz w:val="20"/>
                <w:szCs w:val="20"/>
                <w:lang w:val="en-US"/>
              </w:rPr>
              <w:tab/>
              <w:t>v. (</w:t>
            </w:r>
            <w:r w:rsidR="00045DF9" w:rsidRPr="00F63732">
              <w:rPr>
                <w:sz w:val="20"/>
                <w:szCs w:val="20"/>
                <w:lang w:val="en-US"/>
              </w:rPr>
              <w:t>41536</w:t>
            </w:r>
            <w:r w:rsidRPr="00F63732">
              <w:rPr>
                <w:sz w:val="20"/>
                <w:szCs w:val="20"/>
                <w:lang w:val="en-US"/>
              </w:rPr>
              <w:t>)</w:t>
            </w:r>
          </w:p>
          <w:p w:rsidR="00DC2AB8" w:rsidRPr="00F63732" w:rsidRDefault="00DC2AB8" w:rsidP="00DC2AB8">
            <w:pPr>
              <w:tabs>
                <w:tab w:val="left" w:pos="-1440"/>
                <w:tab w:val="left" w:pos="-720"/>
              </w:tabs>
              <w:rPr>
                <w:sz w:val="20"/>
                <w:szCs w:val="20"/>
                <w:lang w:val="en-US"/>
              </w:rPr>
            </w:pPr>
          </w:p>
          <w:p w:rsidR="00DC2AB8" w:rsidRPr="00F63732" w:rsidRDefault="009B230F" w:rsidP="00DC2AB8">
            <w:pPr>
              <w:tabs>
                <w:tab w:val="left" w:pos="-1440"/>
                <w:tab w:val="left" w:pos="-720"/>
              </w:tabs>
              <w:rPr>
                <w:b/>
                <w:sz w:val="20"/>
                <w:szCs w:val="20"/>
                <w:lang w:val="en-US"/>
              </w:rPr>
            </w:pPr>
            <w:r w:rsidRPr="00F63732">
              <w:rPr>
                <w:b/>
                <w:sz w:val="20"/>
                <w:szCs w:val="20"/>
                <w:lang w:val="en-US"/>
              </w:rPr>
              <w:t xml:space="preserve">Richard Norris </w:t>
            </w:r>
            <w:r w:rsidR="00DC2AB8" w:rsidRPr="00F63732">
              <w:rPr>
                <w:b/>
                <w:sz w:val="20"/>
                <w:szCs w:val="20"/>
                <w:lang w:val="en-US"/>
              </w:rPr>
              <w:t>(</w:t>
            </w:r>
            <w:r w:rsidRPr="00F63732">
              <w:rPr>
                <w:b/>
                <w:sz w:val="20"/>
                <w:szCs w:val="20"/>
                <w:lang w:val="en-US"/>
              </w:rPr>
              <w:t>Ont</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9B230F" w:rsidRPr="00F63732">
              <w:rPr>
                <w:sz w:val="20"/>
                <w:szCs w:val="20"/>
                <w:lang w:val="en-US"/>
              </w:rPr>
              <w:t>Richard Norris</w:t>
            </w:r>
          </w:p>
          <w:p w:rsidR="00DC2AB8" w:rsidRPr="00F63732" w:rsidRDefault="00DC2AB8" w:rsidP="00DC2AB8">
            <w:pPr>
              <w:tabs>
                <w:tab w:val="left" w:pos="-1440"/>
                <w:tab w:val="left" w:pos="-720"/>
              </w:tabs>
              <w:rPr>
                <w:sz w:val="20"/>
                <w:szCs w:val="20"/>
              </w:rPr>
            </w:pPr>
          </w:p>
          <w:p w:rsidR="00045DF9" w:rsidRPr="00F63732" w:rsidRDefault="00045DF9" w:rsidP="00045DF9">
            <w:pPr>
              <w:rPr>
                <w:sz w:val="20"/>
                <w:szCs w:val="20"/>
              </w:rPr>
            </w:pPr>
            <w:r w:rsidRPr="00F63732">
              <w:rPr>
                <w:sz w:val="20"/>
                <w:szCs w:val="20"/>
              </w:rPr>
              <w:t>FILING DATE: November 13,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39"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75650A" w:rsidP="00DC2AB8">
            <w:pPr>
              <w:rPr>
                <w:sz w:val="20"/>
                <w:szCs w:val="20"/>
                <w:lang w:val="en-US"/>
              </w:rPr>
            </w:pPr>
            <w:r w:rsidRPr="00F63732">
              <w:rPr>
                <w:b/>
                <w:sz w:val="20"/>
                <w:szCs w:val="20"/>
                <w:lang w:val="en-US"/>
              </w:rPr>
              <w:t>Facebook Inc.</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75650A" w:rsidRPr="00F63732">
              <w:rPr>
                <w:sz w:val="20"/>
                <w:szCs w:val="20"/>
                <w:lang w:val="en-US"/>
              </w:rPr>
              <w:t>Feder, K.C., Michael A.</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75650A" w:rsidRPr="00F63732">
              <w:rPr>
                <w:sz w:val="20"/>
                <w:szCs w:val="20"/>
                <w:lang w:val="en-US"/>
              </w:rPr>
              <w:t>McCarthy Tétrault LLP</w:t>
            </w:r>
          </w:p>
          <w:p w:rsidR="00DC2AB8" w:rsidRPr="00F63732" w:rsidRDefault="00DC2AB8" w:rsidP="00DC2AB8">
            <w:pPr>
              <w:tabs>
                <w:tab w:val="left" w:pos="-1440"/>
                <w:tab w:val="left" w:pos="-720"/>
              </w:tabs>
              <w:rPr>
                <w:sz w:val="20"/>
                <w:szCs w:val="20"/>
                <w:lang w:val="en-US"/>
              </w:rPr>
            </w:pPr>
          </w:p>
          <w:p w:rsidR="00045DF9" w:rsidRPr="00F63732" w:rsidRDefault="00045DF9" w:rsidP="00045DF9">
            <w:pPr>
              <w:tabs>
                <w:tab w:val="left" w:pos="-1440"/>
                <w:tab w:val="left" w:pos="-720"/>
              </w:tabs>
              <w:rPr>
                <w:sz w:val="20"/>
                <w:szCs w:val="20"/>
                <w:lang w:val="en-US"/>
              </w:rPr>
            </w:pPr>
            <w:r w:rsidRPr="00F63732">
              <w:rPr>
                <w:sz w:val="20"/>
                <w:szCs w:val="20"/>
                <w:lang w:val="en-US"/>
              </w:rPr>
              <w:tab/>
              <w:t>v. (41538)</w:t>
            </w:r>
          </w:p>
          <w:p w:rsidR="00DC2AB8" w:rsidRPr="00F63732" w:rsidRDefault="00DC2AB8" w:rsidP="00DC2AB8">
            <w:pPr>
              <w:tabs>
                <w:tab w:val="left" w:pos="-1440"/>
                <w:tab w:val="left" w:pos="-720"/>
              </w:tabs>
              <w:rPr>
                <w:sz w:val="20"/>
                <w:szCs w:val="20"/>
                <w:lang w:val="en-US"/>
              </w:rPr>
            </w:pPr>
          </w:p>
          <w:p w:rsidR="00DC2AB8" w:rsidRPr="00F63732" w:rsidRDefault="0075650A" w:rsidP="00DC2AB8">
            <w:pPr>
              <w:tabs>
                <w:tab w:val="left" w:pos="-1440"/>
                <w:tab w:val="left" w:pos="-720"/>
              </w:tabs>
              <w:rPr>
                <w:b/>
                <w:sz w:val="20"/>
                <w:szCs w:val="20"/>
                <w:lang w:val="en-US"/>
              </w:rPr>
            </w:pPr>
            <w:r w:rsidRPr="00F63732">
              <w:rPr>
                <w:b/>
                <w:sz w:val="20"/>
                <w:szCs w:val="20"/>
                <w:lang w:val="en-US"/>
              </w:rPr>
              <w:t xml:space="preserve">Privacy Commissioner of Canada </w:t>
            </w:r>
            <w:r w:rsidR="00DC2AB8" w:rsidRPr="00F63732">
              <w:rPr>
                <w:b/>
                <w:sz w:val="20"/>
                <w:szCs w:val="20"/>
                <w:lang w:val="en-US"/>
              </w:rPr>
              <w:t>(</w:t>
            </w:r>
            <w:r w:rsidRPr="00F63732">
              <w:rPr>
                <w:b/>
                <w:sz w:val="20"/>
                <w:szCs w:val="20"/>
                <w:lang w:val="en-US"/>
              </w:rPr>
              <w:t>Fed</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75650A" w:rsidRPr="00F63732">
              <w:rPr>
                <w:sz w:val="20"/>
                <w:szCs w:val="20"/>
                <w:lang w:val="en-US"/>
              </w:rPr>
              <w:t>Engelmann, Peter C.</w:t>
            </w:r>
          </w:p>
          <w:p w:rsidR="00DC2AB8" w:rsidRPr="00F63732" w:rsidRDefault="00DC2AB8" w:rsidP="00DC2AB8">
            <w:pPr>
              <w:tabs>
                <w:tab w:val="left" w:pos="-1440"/>
                <w:tab w:val="left" w:pos="-720"/>
              </w:tabs>
              <w:rPr>
                <w:sz w:val="20"/>
                <w:szCs w:val="20"/>
              </w:rPr>
            </w:pPr>
            <w:r w:rsidRPr="00F63732">
              <w:rPr>
                <w:sz w:val="20"/>
                <w:szCs w:val="20"/>
                <w:lang w:val="en-US"/>
              </w:rPr>
              <w:tab/>
            </w:r>
            <w:r w:rsidR="0075650A" w:rsidRPr="00F63732">
              <w:rPr>
                <w:sz w:val="20"/>
                <w:szCs w:val="20"/>
              </w:rPr>
              <w:t>Goldblatt Partners LLP</w:t>
            </w:r>
          </w:p>
          <w:p w:rsidR="00DC2AB8" w:rsidRPr="00F63732" w:rsidRDefault="00DC2AB8" w:rsidP="00DC2AB8">
            <w:pPr>
              <w:tabs>
                <w:tab w:val="left" w:pos="-1440"/>
                <w:tab w:val="left" w:pos="-720"/>
              </w:tabs>
              <w:rPr>
                <w:sz w:val="20"/>
                <w:szCs w:val="20"/>
              </w:rPr>
            </w:pPr>
          </w:p>
          <w:p w:rsidR="00045DF9" w:rsidRPr="00F63732" w:rsidRDefault="00045DF9" w:rsidP="00045DF9">
            <w:pPr>
              <w:rPr>
                <w:sz w:val="20"/>
                <w:szCs w:val="20"/>
              </w:rPr>
            </w:pPr>
            <w:r w:rsidRPr="00F63732">
              <w:rPr>
                <w:sz w:val="20"/>
                <w:szCs w:val="20"/>
              </w:rPr>
              <w:t>FILING DATE: November 13,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40" style="width:108pt;height:1pt" o:hrpct="0" o:hrstd="t" o:hrnoshade="t" o:hr="t" fillcolor="black [3213]" stroked="f"/>
              </w:pict>
            </w:r>
          </w:p>
        </w:tc>
      </w:tr>
      <w:tr w:rsidR="00DC2AB8" w:rsidRPr="00F63732" w:rsidTr="00F138C1">
        <w:tc>
          <w:tcPr>
            <w:tcW w:w="4239" w:type="dxa"/>
            <w:shd w:val="clear" w:color="auto" w:fill="auto"/>
          </w:tcPr>
          <w:p w:rsidR="00DC2AB8" w:rsidRPr="00F63732" w:rsidRDefault="00A24203" w:rsidP="00DC2AB8">
            <w:pPr>
              <w:rPr>
                <w:sz w:val="20"/>
                <w:szCs w:val="20"/>
                <w:lang w:val="en-US"/>
              </w:rPr>
            </w:pPr>
            <w:r w:rsidRPr="00F63732">
              <w:rPr>
                <w:b/>
                <w:sz w:val="20"/>
                <w:szCs w:val="20"/>
                <w:lang w:val="en-US"/>
              </w:rPr>
              <w:t>Chief Electoral Officer</w:t>
            </w:r>
          </w:p>
          <w:p w:rsidR="00DC2AB8" w:rsidRPr="00F63732" w:rsidRDefault="00DC2AB8" w:rsidP="00DC2AB8">
            <w:pPr>
              <w:tabs>
                <w:tab w:val="left" w:pos="-1440"/>
                <w:tab w:val="left" w:pos="-720"/>
              </w:tabs>
              <w:rPr>
                <w:sz w:val="20"/>
                <w:szCs w:val="20"/>
              </w:rPr>
            </w:pPr>
            <w:r w:rsidRPr="00F63732">
              <w:rPr>
                <w:sz w:val="20"/>
                <w:szCs w:val="20"/>
                <w:lang w:val="en-US"/>
              </w:rPr>
              <w:tab/>
            </w:r>
            <w:r w:rsidR="00A24203" w:rsidRPr="00F63732">
              <w:rPr>
                <w:sz w:val="20"/>
                <w:szCs w:val="20"/>
              </w:rPr>
              <w:t>Cournoyer Boutin, Olivier</w:t>
            </w:r>
          </w:p>
          <w:p w:rsidR="00DC2AB8" w:rsidRPr="00F63732" w:rsidRDefault="00DC2AB8" w:rsidP="00DC2AB8">
            <w:pPr>
              <w:tabs>
                <w:tab w:val="left" w:pos="-1440"/>
                <w:tab w:val="left" w:pos="-720"/>
              </w:tabs>
              <w:rPr>
                <w:sz w:val="20"/>
                <w:szCs w:val="20"/>
                <w:lang w:val="fr-CA"/>
              </w:rPr>
            </w:pPr>
            <w:r w:rsidRPr="00F63732">
              <w:rPr>
                <w:sz w:val="20"/>
                <w:szCs w:val="20"/>
              </w:rPr>
              <w:tab/>
            </w:r>
            <w:r w:rsidR="00A24203" w:rsidRPr="00F63732">
              <w:rPr>
                <w:sz w:val="20"/>
                <w:szCs w:val="20"/>
                <w:lang w:val="fr-CA"/>
              </w:rPr>
              <w:t>Directeur général des élections</w:t>
            </w:r>
          </w:p>
          <w:p w:rsidR="00DC2AB8" w:rsidRPr="00F63732" w:rsidRDefault="00DC2AB8" w:rsidP="00DC2AB8">
            <w:pPr>
              <w:tabs>
                <w:tab w:val="left" w:pos="-1440"/>
                <w:tab w:val="left" w:pos="-720"/>
              </w:tabs>
              <w:rPr>
                <w:sz w:val="20"/>
                <w:szCs w:val="20"/>
                <w:lang w:val="fr-CA"/>
              </w:rPr>
            </w:pPr>
          </w:p>
          <w:p w:rsidR="00045DF9" w:rsidRPr="00F63732" w:rsidRDefault="00045DF9" w:rsidP="00045DF9">
            <w:pPr>
              <w:tabs>
                <w:tab w:val="left" w:pos="-1440"/>
                <w:tab w:val="left" w:pos="-720"/>
              </w:tabs>
              <w:rPr>
                <w:sz w:val="20"/>
                <w:szCs w:val="20"/>
                <w:lang w:val="fr-CA"/>
              </w:rPr>
            </w:pPr>
            <w:r w:rsidRPr="00F63732">
              <w:rPr>
                <w:sz w:val="20"/>
                <w:szCs w:val="20"/>
                <w:lang w:val="fr-CA"/>
              </w:rPr>
              <w:tab/>
              <w:t>v. (41539)</w:t>
            </w:r>
          </w:p>
          <w:p w:rsidR="00DC2AB8" w:rsidRPr="00F63732" w:rsidRDefault="00DC2AB8" w:rsidP="00DC2AB8">
            <w:pPr>
              <w:tabs>
                <w:tab w:val="left" w:pos="-1440"/>
                <w:tab w:val="left" w:pos="-720"/>
              </w:tabs>
              <w:rPr>
                <w:sz w:val="20"/>
                <w:szCs w:val="20"/>
                <w:lang w:val="fr-CA"/>
              </w:rPr>
            </w:pPr>
          </w:p>
          <w:p w:rsidR="00DC2AB8" w:rsidRPr="00F63732" w:rsidRDefault="00A24203" w:rsidP="00DC2AB8">
            <w:pPr>
              <w:tabs>
                <w:tab w:val="left" w:pos="-1440"/>
                <w:tab w:val="left" w:pos="-720"/>
              </w:tabs>
              <w:rPr>
                <w:b/>
                <w:sz w:val="20"/>
                <w:szCs w:val="20"/>
                <w:lang w:val="fr-CA"/>
              </w:rPr>
            </w:pPr>
            <w:r w:rsidRPr="00F63732">
              <w:rPr>
                <w:b/>
                <w:sz w:val="20"/>
                <w:szCs w:val="20"/>
                <w:lang w:val="fr-CA"/>
              </w:rPr>
              <w:t xml:space="preserve">Isabella Tassoni </w:t>
            </w:r>
            <w:r w:rsidR="00DC2AB8" w:rsidRPr="00F63732">
              <w:rPr>
                <w:b/>
                <w:sz w:val="20"/>
                <w:szCs w:val="20"/>
                <w:lang w:val="fr-CA"/>
              </w:rPr>
              <w:t>(</w:t>
            </w:r>
            <w:r w:rsidRPr="00F63732">
              <w:rPr>
                <w:b/>
                <w:sz w:val="20"/>
                <w:szCs w:val="20"/>
                <w:lang w:val="fr-CA"/>
              </w:rPr>
              <w:t>Que</w:t>
            </w:r>
            <w:r w:rsidR="00DC2AB8" w:rsidRPr="00F63732">
              <w:rPr>
                <w:b/>
                <w:sz w:val="20"/>
                <w:szCs w:val="20"/>
                <w:lang w:val="fr-CA"/>
              </w:rPr>
              <w:t>.)</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A24203" w:rsidRPr="00F63732">
              <w:rPr>
                <w:sz w:val="20"/>
                <w:szCs w:val="20"/>
                <w:lang w:val="fr-CA"/>
              </w:rPr>
              <w:t>Olivier, Eric</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A24203" w:rsidRPr="00F63732">
              <w:rPr>
                <w:sz w:val="20"/>
                <w:szCs w:val="20"/>
                <w:lang w:val="fr-CA"/>
              </w:rPr>
              <w:t>Olivier Avocats</w:t>
            </w:r>
          </w:p>
          <w:p w:rsidR="00DC2AB8" w:rsidRPr="00F63732" w:rsidRDefault="00DC2AB8" w:rsidP="00DC2AB8">
            <w:pPr>
              <w:tabs>
                <w:tab w:val="left" w:pos="-1440"/>
                <w:tab w:val="left" w:pos="-720"/>
              </w:tabs>
              <w:rPr>
                <w:sz w:val="20"/>
                <w:szCs w:val="20"/>
                <w:lang w:val="fr-CA"/>
              </w:rPr>
            </w:pPr>
          </w:p>
          <w:p w:rsidR="00045DF9" w:rsidRPr="00F63732" w:rsidRDefault="00045DF9" w:rsidP="00045DF9">
            <w:pPr>
              <w:rPr>
                <w:sz w:val="20"/>
                <w:szCs w:val="20"/>
              </w:rPr>
            </w:pPr>
            <w:r w:rsidRPr="00F63732">
              <w:rPr>
                <w:sz w:val="20"/>
                <w:szCs w:val="20"/>
              </w:rPr>
              <w:t>FILING DATE: November 1</w:t>
            </w:r>
            <w:r w:rsidR="00A24203" w:rsidRPr="00F63732">
              <w:rPr>
                <w:sz w:val="20"/>
                <w:szCs w:val="20"/>
              </w:rPr>
              <w:t>4</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41"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DC2AB8" w:rsidRPr="00F63732" w:rsidRDefault="004B4A55" w:rsidP="00DC2AB8">
            <w:pPr>
              <w:rPr>
                <w:sz w:val="20"/>
                <w:szCs w:val="20"/>
                <w:lang w:val="fr-CA"/>
              </w:rPr>
            </w:pPr>
            <w:r w:rsidRPr="00F63732">
              <w:rPr>
                <w:b/>
                <w:sz w:val="20"/>
                <w:szCs w:val="20"/>
                <w:lang w:val="fr-CA"/>
              </w:rPr>
              <w:t>B.T. Céramiques inc., et al.</w:t>
            </w:r>
          </w:p>
          <w:p w:rsidR="00DC2AB8" w:rsidRPr="00F63732" w:rsidRDefault="00DC2AB8" w:rsidP="00DC2AB8">
            <w:pPr>
              <w:tabs>
                <w:tab w:val="left" w:pos="-1440"/>
                <w:tab w:val="left" w:pos="-720"/>
              </w:tabs>
              <w:rPr>
                <w:sz w:val="20"/>
                <w:szCs w:val="20"/>
                <w:lang w:val="en-US"/>
              </w:rPr>
            </w:pPr>
            <w:r w:rsidRPr="00F63732">
              <w:rPr>
                <w:sz w:val="20"/>
                <w:szCs w:val="20"/>
                <w:lang w:val="fr-CA"/>
              </w:rPr>
              <w:tab/>
            </w:r>
            <w:r w:rsidR="004B4A55" w:rsidRPr="00F63732">
              <w:rPr>
                <w:sz w:val="20"/>
                <w:szCs w:val="20"/>
                <w:lang w:val="en-US"/>
              </w:rPr>
              <w:t>Mostovac, Christopher</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4B4A55" w:rsidRPr="00F63732">
              <w:rPr>
                <w:sz w:val="20"/>
                <w:szCs w:val="20"/>
                <w:lang w:val="en-US"/>
              </w:rPr>
              <w:t>Starnino Mostovac</w:t>
            </w:r>
          </w:p>
          <w:p w:rsidR="00DC2AB8" w:rsidRPr="00F63732" w:rsidRDefault="00DC2AB8" w:rsidP="00DC2AB8">
            <w:pPr>
              <w:tabs>
                <w:tab w:val="left" w:pos="-1440"/>
                <w:tab w:val="left" w:pos="-720"/>
              </w:tabs>
              <w:rPr>
                <w:sz w:val="20"/>
                <w:szCs w:val="20"/>
                <w:lang w:val="en-US"/>
              </w:rPr>
            </w:pPr>
          </w:p>
          <w:p w:rsidR="00045DF9" w:rsidRPr="00F63732" w:rsidRDefault="00045DF9" w:rsidP="00045DF9">
            <w:pPr>
              <w:tabs>
                <w:tab w:val="left" w:pos="-1440"/>
                <w:tab w:val="left" w:pos="-720"/>
              </w:tabs>
              <w:rPr>
                <w:sz w:val="20"/>
                <w:szCs w:val="20"/>
                <w:lang w:val="en-US"/>
              </w:rPr>
            </w:pPr>
            <w:r w:rsidRPr="00F63732">
              <w:rPr>
                <w:sz w:val="20"/>
                <w:szCs w:val="20"/>
                <w:lang w:val="en-US"/>
              </w:rPr>
              <w:tab/>
              <w:t>c. (41540)</w:t>
            </w:r>
          </w:p>
          <w:p w:rsidR="00DC2AB8" w:rsidRPr="00F63732" w:rsidRDefault="00DC2AB8" w:rsidP="00DC2AB8">
            <w:pPr>
              <w:tabs>
                <w:tab w:val="left" w:pos="-1440"/>
                <w:tab w:val="left" w:pos="-720"/>
              </w:tabs>
              <w:rPr>
                <w:sz w:val="20"/>
                <w:szCs w:val="20"/>
                <w:lang w:val="en-US"/>
              </w:rPr>
            </w:pPr>
          </w:p>
          <w:p w:rsidR="00DC2AB8" w:rsidRPr="00F63732" w:rsidRDefault="004B4A55" w:rsidP="00DC2AB8">
            <w:pPr>
              <w:tabs>
                <w:tab w:val="left" w:pos="-1440"/>
                <w:tab w:val="left" w:pos="-720"/>
              </w:tabs>
              <w:rPr>
                <w:b/>
                <w:sz w:val="20"/>
                <w:szCs w:val="20"/>
                <w:lang w:val="fr-CA"/>
              </w:rPr>
            </w:pPr>
            <w:r w:rsidRPr="00F63732">
              <w:rPr>
                <w:b/>
                <w:sz w:val="20"/>
                <w:szCs w:val="20"/>
                <w:lang w:val="fr-CA"/>
              </w:rPr>
              <w:t xml:space="preserve">Agence du revenu du Québec, et al. </w:t>
            </w:r>
            <w:r w:rsidR="00DC2AB8" w:rsidRPr="00F63732">
              <w:rPr>
                <w:b/>
                <w:sz w:val="20"/>
                <w:szCs w:val="20"/>
                <w:lang w:val="fr-CA"/>
              </w:rPr>
              <w:t>(</w:t>
            </w:r>
            <w:r w:rsidR="00045DF9" w:rsidRPr="00F63732">
              <w:rPr>
                <w:b/>
                <w:sz w:val="20"/>
                <w:szCs w:val="20"/>
                <w:lang w:val="fr-CA"/>
              </w:rPr>
              <w:t>Qc</w:t>
            </w:r>
            <w:r w:rsidR="00DC2AB8" w:rsidRPr="00F63732">
              <w:rPr>
                <w:b/>
                <w:sz w:val="20"/>
                <w:szCs w:val="20"/>
                <w:lang w:val="fr-CA"/>
              </w:rPr>
              <w:t>)</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4B4A55" w:rsidRPr="00F63732">
              <w:rPr>
                <w:sz w:val="20"/>
                <w:szCs w:val="20"/>
                <w:lang w:val="fr-CA"/>
              </w:rPr>
              <w:t>Gaudette, Jean-Claude</w:t>
            </w:r>
          </w:p>
          <w:p w:rsidR="00DC2AB8" w:rsidRPr="00F63732" w:rsidRDefault="00DC2AB8" w:rsidP="00DC2AB8">
            <w:pPr>
              <w:tabs>
                <w:tab w:val="left" w:pos="-1440"/>
                <w:tab w:val="left" w:pos="-720"/>
              </w:tabs>
              <w:rPr>
                <w:sz w:val="20"/>
                <w:szCs w:val="20"/>
                <w:lang w:val="fr-CA"/>
              </w:rPr>
            </w:pPr>
            <w:r w:rsidRPr="00F63732">
              <w:rPr>
                <w:sz w:val="20"/>
                <w:szCs w:val="20"/>
                <w:lang w:val="fr-CA"/>
              </w:rPr>
              <w:tab/>
            </w:r>
            <w:r w:rsidR="004B4A55" w:rsidRPr="00F63732">
              <w:rPr>
                <w:sz w:val="20"/>
                <w:szCs w:val="20"/>
                <w:lang w:val="fr-CA"/>
              </w:rPr>
              <w:t>Revenu Québec</w:t>
            </w:r>
          </w:p>
          <w:p w:rsidR="00DC2AB8" w:rsidRPr="00F63732" w:rsidRDefault="00DC2AB8" w:rsidP="00DC2AB8">
            <w:pPr>
              <w:tabs>
                <w:tab w:val="left" w:pos="-1440"/>
                <w:tab w:val="left" w:pos="-720"/>
              </w:tabs>
              <w:rPr>
                <w:sz w:val="20"/>
                <w:szCs w:val="20"/>
                <w:lang w:val="fr-CA"/>
              </w:rPr>
            </w:pPr>
          </w:p>
          <w:p w:rsidR="00DC2AB8" w:rsidRPr="00F63732" w:rsidRDefault="00DC2AB8" w:rsidP="00DC2AB8">
            <w:pPr>
              <w:rPr>
                <w:sz w:val="20"/>
                <w:szCs w:val="20"/>
                <w:lang w:val="fr-CA"/>
              </w:rPr>
            </w:pPr>
            <w:r w:rsidRPr="00F63732">
              <w:rPr>
                <w:sz w:val="20"/>
                <w:szCs w:val="20"/>
                <w:lang w:val="fr-CA"/>
              </w:rPr>
              <w:t>DATE</w:t>
            </w:r>
            <w:r w:rsidR="00045DF9" w:rsidRPr="00F63732">
              <w:rPr>
                <w:sz w:val="20"/>
                <w:szCs w:val="20"/>
                <w:lang w:val="fr-CA"/>
              </w:rPr>
              <w:t xml:space="preserve"> DE PRODUCTION</w:t>
            </w:r>
            <w:r w:rsidRPr="00F63732">
              <w:rPr>
                <w:sz w:val="20"/>
                <w:szCs w:val="20"/>
                <w:lang w:val="fr-CA"/>
              </w:rPr>
              <w:t xml:space="preserve">: </w:t>
            </w:r>
            <w:r w:rsidR="00045DF9" w:rsidRPr="00F63732">
              <w:rPr>
                <w:sz w:val="20"/>
                <w:szCs w:val="20"/>
                <w:lang w:val="fr-CA"/>
              </w:rPr>
              <w:t>le</w:t>
            </w:r>
            <w:r w:rsidRPr="00F63732">
              <w:rPr>
                <w:sz w:val="20"/>
                <w:szCs w:val="20"/>
                <w:lang w:val="fr-CA"/>
              </w:rPr>
              <w:t xml:space="preserve"> </w:t>
            </w:r>
            <w:r w:rsidR="00045DF9" w:rsidRPr="00F63732">
              <w:rPr>
                <w:sz w:val="20"/>
                <w:szCs w:val="20"/>
                <w:lang w:val="fr-CA"/>
              </w:rPr>
              <w:t>1</w:t>
            </w:r>
            <w:r w:rsidR="004B4A55" w:rsidRPr="00F63732">
              <w:rPr>
                <w:sz w:val="20"/>
                <w:szCs w:val="20"/>
                <w:lang w:val="fr-CA"/>
              </w:rPr>
              <w:t>4</w:t>
            </w:r>
            <w:r w:rsidR="00045DF9" w:rsidRPr="00F63732">
              <w:rPr>
                <w:sz w:val="20"/>
                <w:szCs w:val="20"/>
                <w:lang w:val="fr-CA"/>
              </w:rPr>
              <w:t xml:space="preserve"> novembre</w:t>
            </w:r>
            <w:r w:rsidRPr="00F63732">
              <w:rPr>
                <w:sz w:val="20"/>
                <w:szCs w:val="20"/>
                <w:lang w:val="fr-CA"/>
              </w:rPr>
              <w:t xml:space="preserve"> 2024</w:t>
            </w:r>
          </w:p>
          <w:p w:rsidR="00DC2AB8" w:rsidRPr="00F63732" w:rsidRDefault="00DC2AB8" w:rsidP="00DC2AB8">
            <w:pPr>
              <w:rPr>
                <w:sz w:val="20"/>
                <w:szCs w:val="20"/>
                <w:lang w:val="fr-CA"/>
              </w:rPr>
            </w:pPr>
          </w:p>
          <w:p w:rsidR="00DC2AB8" w:rsidRPr="00F63732" w:rsidRDefault="00F63732" w:rsidP="00DC2AB8">
            <w:pPr>
              <w:rPr>
                <w:b/>
                <w:sz w:val="20"/>
                <w:szCs w:val="20"/>
                <w:lang w:val="en-US"/>
              </w:rPr>
            </w:pPr>
            <w:r w:rsidRPr="00F63732">
              <w:rPr>
                <w:sz w:val="20"/>
                <w:szCs w:val="20"/>
                <w:lang w:val="fr-CA"/>
              </w:rPr>
              <w:pict>
                <v:rect id="_x0000_i1042" style="width:108pt;height:1pt" o:hrpct="0" o:hrstd="t" o:hrnoshade="t" o:hr="t" fillcolor="black [3213]" stroked="f"/>
              </w:pict>
            </w:r>
          </w:p>
        </w:tc>
      </w:tr>
    </w:tbl>
    <w:p w:rsidR="00CF7281" w:rsidRPr="00F63732" w:rsidRDefault="00CF7281">
      <w:r w:rsidRPr="00F6373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DC2AB8" w:rsidRPr="00F63732" w:rsidTr="00F138C1">
        <w:tc>
          <w:tcPr>
            <w:tcW w:w="4239" w:type="dxa"/>
            <w:shd w:val="clear" w:color="auto" w:fill="auto"/>
          </w:tcPr>
          <w:p w:rsidR="00DC2AB8" w:rsidRPr="00F63732" w:rsidRDefault="00CF7281" w:rsidP="00DC2AB8">
            <w:pPr>
              <w:rPr>
                <w:sz w:val="20"/>
                <w:szCs w:val="20"/>
                <w:lang w:val="en-US"/>
              </w:rPr>
            </w:pPr>
            <w:r w:rsidRPr="00F63732">
              <w:rPr>
                <w:b/>
                <w:sz w:val="20"/>
                <w:szCs w:val="20"/>
                <w:lang w:val="en-US"/>
              </w:rPr>
              <w:t>International Longshore and Warehouse Union - Canada</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CF7281" w:rsidRPr="00F63732">
              <w:rPr>
                <w:sz w:val="20"/>
                <w:szCs w:val="20"/>
                <w:lang w:val="en-US"/>
              </w:rPr>
              <w:t>Bavis, Craig D.</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CF7281" w:rsidRPr="00F63732">
              <w:rPr>
                <w:sz w:val="20"/>
                <w:szCs w:val="20"/>
                <w:lang w:val="en-US"/>
              </w:rPr>
              <w:t>Victory Square Law Office</w:t>
            </w:r>
          </w:p>
          <w:p w:rsidR="00DC2AB8" w:rsidRPr="00F63732" w:rsidRDefault="00DC2AB8" w:rsidP="00DC2AB8">
            <w:pPr>
              <w:tabs>
                <w:tab w:val="left" w:pos="-1440"/>
                <w:tab w:val="left" w:pos="-720"/>
              </w:tabs>
              <w:rPr>
                <w:sz w:val="20"/>
                <w:szCs w:val="20"/>
                <w:lang w:val="en-US"/>
              </w:rPr>
            </w:pPr>
          </w:p>
          <w:p w:rsidR="00045DF9" w:rsidRPr="00F63732" w:rsidRDefault="00045DF9" w:rsidP="00045DF9">
            <w:pPr>
              <w:tabs>
                <w:tab w:val="left" w:pos="-1440"/>
                <w:tab w:val="left" w:pos="-720"/>
              </w:tabs>
              <w:rPr>
                <w:sz w:val="20"/>
                <w:szCs w:val="20"/>
                <w:lang w:val="en-US"/>
              </w:rPr>
            </w:pPr>
            <w:r w:rsidRPr="00F63732">
              <w:rPr>
                <w:sz w:val="20"/>
                <w:szCs w:val="20"/>
                <w:lang w:val="en-US"/>
              </w:rPr>
              <w:tab/>
              <w:t>v. (41541)</w:t>
            </w:r>
          </w:p>
          <w:p w:rsidR="00DC2AB8" w:rsidRPr="00F63732" w:rsidRDefault="00DC2AB8" w:rsidP="00DC2AB8">
            <w:pPr>
              <w:tabs>
                <w:tab w:val="left" w:pos="-1440"/>
                <w:tab w:val="left" w:pos="-720"/>
              </w:tabs>
              <w:rPr>
                <w:sz w:val="20"/>
                <w:szCs w:val="20"/>
                <w:lang w:val="en-US"/>
              </w:rPr>
            </w:pPr>
          </w:p>
          <w:p w:rsidR="00DC2AB8" w:rsidRPr="00F63732" w:rsidRDefault="00CF7281" w:rsidP="00DC2AB8">
            <w:pPr>
              <w:tabs>
                <w:tab w:val="left" w:pos="-1440"/>
                <w:tab w:val="left" w:pos="-720"/>
              </w:tabs>
              <w:rPr>
                <w:b/>
                <w:sz w:val="20"/>
                <w:szCs w:val="20"/>
                <w:lang w:val="en-US"/>
              </w:rPr>
            </w:pPr>
            <w:r w:rsidRPr="00F63732">
              <w:rPr>
                <w:b/>
                <w:sz w:val="20"/>
                <w:szCs w:val="20"/>
                <w:lang w:val="en-US"/>
              </w:rPr>
              <w:t xml:space="preserve">British Columbia Maritime Employers Association </w:t>
            </w:r>
            <w:r w:rsidR="00DC2AB8" w:rsidRPr="00F63732">
              <w:rPr>
                <w:b/>
                <w:sz w:val="20"/>
                <w:szCs w:val="20"/>
                <w:lang w:val="en-US"/>
              </w:rPr>
              <w:t>(</w:t>
            </w:r>
            <w:r w:rsidRPr="00F63732">
              <w:rPr>
                <w:b/>
                <w:sz w:val="20"/>
                <w:szCs w:val="20"/>
                <w:lang w:val="en-US"/>
              </w:rPr>
              <w:t>Fed</w:t>
            </w:r>
            <w:r w:rsidR="00DC2AB8" w:rsidRPr="00F63732">
              <w:rPr>
                <w:b/>
                <w:sz w:val="20"/>
                <w:szCs w:val="20"/>
                <w:lang w:val="en-US"/>
              </w:rPr>
              <w:t>.)</w:t>
            </w:r>
          </w:p>
          <w:p w:rsidR="00DC2AB8" w:rsidRPr="00F63732" w:rsidRDefault="00DC2AB8" w:rsidP="00DC2AB8">
            <w:pPr>
              <w:tabs>
                <w:tab w:val="left" w:pos="-1440"/>
                <w:tab w:val="left" w:pos="-720"/>
              </w:tabs>
              <w:rPr>
                <w:sz w:val="20"/>
                <w:szCs w:val="20"/>
                <w:lang w:val="en-US"/>
              </w:rPr>
            </w:pPr>
            <w:r w:rsidRPr="00F63732">
              <w:rPr>
                <w:sz w:val="20"/>
                <w:szCs w:val="20"/>
                <w:lang w:val="en-US"/>
              </w:rPr>
              <w:tab/>
            </w:r>
            <w:r w:rsidR="00CF7281" w:rsidRPr="00F63732">
              <w:rPr>
                <w:sz w:val="20"/>
                <w:szCs w:val="20"/>
                <w:lang w:val="en-US"/>
              </w:rPr>
              <w:t>Copeland, Ryan</w:t>
            </w:r>
          </w:p>
          <w:p w:rsidR="00DC2AB8" w:rsidRPr="00F63732" w:rsidRDefault="00DC2AB8" w:rsidP="00DC2AB8">
            <w:pPr>
              <w:tabs>
                <w:tab w:val="left" w:pos="-1440"/>
                <w:tab w:val="left" w:pos="-720"/>
              </w:tabs>
              <w:rPr>
                <w:sz w:val="20"/>
                <w:szCs w:val="20"/>
              </w:rPr>
            </w:pPr>
            <w:r w:rsidRPr="00F63732">
              <w:rPr>
                <w:sz w:val="20"/>
                <w:szCs w:val="20"/>
                <w:lang w:val="en-US"/>
              </w:rPr>
              <w:tab/>
            </w:r>
            <w:r w:rsidR="00CF7281" w:rsidRPr="00F63732">
              <w:rPr>
                <w:sz w:val="20"/>
                <w:szCs w:val="20"/>
              </w:rPr>
              <w:t>Roper Greyell LLP</w:t>
            </w:r>
          </w:p>
          <w:p w:rsidR="00DC2AB8" w:rsidRPr="00F63732" w:rsidRDefault="00DC2AB8" w:rsidP="00DC2AB8">
            <w:pPr>
              <w:tabs>
                <w:tab w:val="left" w:pos="-1440"/>
                <w:tab w:val="left" w:pos="-720"/>
              </w:tabs>
              <w:rPr>
                <w:sz w:val="20"/>
                <w:szCs w:val="20"/>
              </w:rPr>
            </w:pPr>
          </w:p>
          <w:p w:rsidR="00045DF9" w:rsidRPr="00F63732" w:rsidRDefault="00045DF9" w:rsidP="00045DF9">
            <w:pPr>
              <w:rPr>
                <w:sz w:val="20"/>
                <w:szCs w:val="20"/>
              </w:rPr>
            </w:pPr>
            <w:r w:rsidRPr="00F63732">
              <w:rPr>
                <w:sz w:val="20"/>
                <w:szCs w:val="20"/>
              </w:rPr>
              <w:t>FILING DATE: November 1</w:t>
            </w:r>
            <w:r w:rsidR="00CF7281" w:rsidRPr="00F63732">
              <w:rPr>
                <w:sz w:val="20"/>
                <w:szCs w:val="20"/>
              </w:rPr>
              <w:t>4</w:t>
            </w:r>
            <w:r w:rsidRPr="00F63732">
              <w:rPr>
                <w:sz w:val="20"/>
                <w:szCs w:val="20"/>
              </w:rPr>
              <w:t>, 2024</w:t>
            </w:r>
          </w:p>
          <w:p w:rsidR="00DC2AB8" w:rsidRPr="00F63732" w:rsidRDefault="00DC2AB8" w:rsidP="00DC2AB8">
            <w:pPr>
              <w:rPr>
                <w:sz w:val="20"/>
                <w:szCs w:val="20"/>
              </w:rPr>
            </w:pPr>
          </w:p>
          <w:p w:rsidR="00DC2AB8" w:rsidRPr="00F63732" w:rsidRDefault="00F63732" w:rsidP="00DC2AB8">
            <w:pPr>
              <w:rPr>
                <w:b/>
                <w:sz w:val="20"/>
                <w:szCs w:val="20"/>
                <w:lang w:val="en-US"/>
              </w:rPr>
            </w:pPr>
            <w:r w:rsidRPr="00F63732">
              <w:rPr>
                <w:sz w:val="20"/>
                <w:szCs w:val="20"/>
                <w:lang w:val="fr-CA"/>
              </w:rPr>
              <w:pict>
                <v:rect id="_x0000_i1043" style="width:108pt;height:1pt" o:hrpct="0" o:hrstd="t" o:hrnoshade="t" o:hr="t" fillcolor="black [3213]" stroked="f"/>
              </w:pict>
            </w:r>
          </w:p>
        </w:tc>
        <w:tc>
          <w:tcPr>
            <w:tcW w:w="1141" w:type="dxa"/>
            <w:shd w:val="clear" w:color="auto" w:fill="auto"/>
          </w:tcPr>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CF7281" w:rsidRPr="00F63732" w:rsidRDefault="00CF7281"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41427D" w:rsidRPr="00F63732" w:rsidRDefault="0041427D"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p w:rsidR="00DC2AB8" w:rsidRPr="00F63732" w:rsidRDefault="00DC2AB8" w:rsidP="00F138C1">
            <w:pPr>
              <w:jc w:val="center"/>
              <w:rPr>
                <w:sz w:val="20"/>
                <w:szCs w:val="20"/>
                <w:lang w:val="en-US"/>
              </w:rPr>
            </w:pPr>
          </w:p>
        </w:tc>
        <w:tc>
          <w:tcPr>
            <w:tcW w:w="4239" w:type="dxa"/>
            <w:shd w:val="clear" w:color="auto" w:fill="auto"/>
          </w:tcPr>
          <w:p w:rsidR="0041427D" w:rsidRPr="00F63732" w:rsidRDefault="00E3334C" w:rsidP="0041427D">
            <w:pPr>
              <w:rPr>
                <w:sz w:val="20"/>
                <w:szCs w:val="20"/>
                <w:lang w:val="en-US"/>
              </w:rPr>
            </w:pPr>
            <w:r w:rsidRPr="00F63732">
              <w:rPr>
                <w:b/>
                <w:sz w:val="20"/>
                <w:szCs w:val="20"/>
                <w:lang w:val="en-US"/>
              </w:rPr>
              <w:t>Mandy Evans</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3334C" w:rsidRPr="00F63732">
              <w:rPr>
                <w:sz w:val="20"/>
                <w:szCs w:val="20"/>
                <w:lang w:val="en-US"/>
              </w:rPr>
              <w:t>Merchant, K.C., E.F. Anthony</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3334C" w:rsidRPr="00F63732">
              <w:rPr>
                <w:sz w:val="20"/>
                <w:szCs w:val="20"/>
                <w:lang w:val="en-US"/>
              </w:rPr>
              <w:t>Merchant Law Group</w:t>
            </w:r>
          </w:p>
          <w:p w:rsidR="0041427D" w:rsidRPr="00F63732" w:rsidRDefault="0041427D" w:rsidP="0041427D">
            <w:pPr>
              <w:tabs>
                <w:tab w:val="left" w:pos="-1440"/>
                <w:tab w:val="left" w:pos="-720"/>
              </w:tabs>
              <w:rPr>
                <w:sz w:val="20"/>
                <w:szCs w:val="20"/>
                <w:lang w:val="en-US"/>
              </w:rPr>
            </w:pPr>
          </w:p>
          <w:p w:rsidR="0041427D" w:rsidRPr="00F63732" w:rsidRDefault="0041427D" w:rsidP="0041427D">
            <w:pPr>
              <w:tabs>
                <w:tab w:val="left" w:pos="-1440"/>
                <w:tab w:val="left" w:pos="-720"/>
              </w:tabs>
              <w:rPr>
                <w:sz w:val="20"/>
                <w:szCs w:val="20"/>
                <w:lang w:val="en-US"/>
              </w:rPr>
            </w:pPr>
            <w:r w:rsidRPr="00F63732">
              <w:rPr>
                <w:sz w:val="20"/>
                <w:szCs w:val="20"/>
                <w:lang w:val="en-US"/>
              </w:rPr>
              <w:tab/>
              <w:t>v. (41542)</w:t>
            </w:r>
          </w:p>
          <w:p w:rsidR="0041427D" w:rsidRPr="00F63732" w:rsidRDefault="0041427D" w:rsidP="0041427D">
            <w:pPr>
              <w:tabs>
                <w:tab w:val="left" w:pos="-1440"/>
                <w:tab w:val="left" w:pos="-720"/>
              </w:tabs>
              <w:rPr>
                <w:sz w:val="20"/>
                <w:szCs w:val="20"/>
                <w:lang w:val="en-US"/>
              </w:rPr>
            </w:pPr>
          </w:p>
          <w:p w:rsidR="0041427D" w:rsidRPr="00F63732" w:rsidRDefault="00E3334C" w:rsidP="0041427D">
            <w:pPr>
              <w:tabs>
                <w:tab w:val="left" w:pos="-1440"/>
                <w:tab w:val="left" w:pos="-720"/>
              </w:tabs>
              <w:rPr>
                <w:b/>
                <w:sz w:val="20"/>
                <w:szCs w:val="20"/>
                <w:lang w:val="en-US"/>
              </w:rPr>
            </w:pPr>
            <w:r w:rsidRPr="00F63732">
              <w:rPr>
                <w:b/>
                <w:sz w:val="20"/>
                <w:szCs w:val="20"/>
                <w:lang w:val="en-US"/>
              </w:rPr>
              <w:t xml:space="preserve">General Motors of Canada Company and General Motors LLC </w:t>
            </w:r>
            <w:r w:rsidR="0041427D" w:rsidRPr="00F63732">
              <w:rPr>
                <w:b/>
                <w:sz w:val="20"/>
                <w:szCs w:val="20"/>
                <w:lang w:val="en-US"/>
              </w:rPr>
              <w:t>(</w:t>
            </w:r>
            <w:r w:rsidRPr="00F63732">
              <w:rPr>
                <w:b/>
                <w:sz w:val="20"/>
                <w:szCs w:val="20"/>
                <w:lang w:val="en-US"/>
              </w:rPr>
              <w:t>Sask</w:t>
            </w:r>
            <w:r w:rsidR="0041427D" w:rsidRPr="00F63732">
              <w:rPr>
                <w:b/>
                <w:sz w:val="20"/>
                <w:szCs w:val="20"/>
                <w:lang w:val="en-US"/>
              </w:rPr>
              <w:t>.)</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3334C" w:rsidRPr="00F63732">
              <w:rPr>
                <w:sz w:val="20"/>
                <w:szCs w:val="20"/>
                <w:lang w:val="en-US"/>
              </w:rPr>
              <w:t>Ready, K.C., Kenneth A.</w:t>
            </w:r>
          </w:p>
          <w:p w:rsidR="0041427D" w:rsidRPr="00F63732" w:rsidRDefault="0041427D" w:rsidP="0041427D">
            <w:pPr>
              <w:tabs>
                <w:tab w:val="left" w:pos="-1440"/>
                <w:tab w:val="left" w:pos="-720"/>
              </w:tabs>
              <w:rPr>
                <w:sz w:val="20"/>
                <w:szCs w:val="20"/>
              </w:rPr>
            </w:pPr>
            <w:r w:rsidRPr="00F63732">
              <w:rPr>
                <w:sz w:val="20"/>
                <w:szCs w:val="20"/>
                <w:lang w:val="en-US"/>
              </w:rPr>
              <w:tab/>
            </w:r>
            <w:r w:rsidR="00E3334C" w:rsidRPr="00F63732">
              <w:rPr>
                <w:sz w:val="20"/>
                <w:szCs w:val="20"/>
              </w:rPr>
              <w:t>McDougall Gauley LLP</w:t>
            </w:r>
          </w:p>
          <w:p w:rsidR="0041427D" w:rsidRPr="00F63732" w:rsidRDefault="0041427D" w:rsidP="0041427D">
            <w:pPr>
              <w:tabs>
                <w:tab w:val="left" w:pos="-1440"/>
                <w:tab w:val="left" w:pos="-720"/>
              </w:tabs>
              <w:rPr>
                <w:sz w:val="20"/>
                <w:szCs w:val="20"/>
              </w:rPr>
            </w:pPr>
          </w:p>
          <w:p w:rsidR="0041427D" w:rsidRPr="00F63732" w:rsidRDefault="0041427D" w:rsidP="0041427D">
            <w:pPr>
              <w:rPr>
                <w:sz w:val="20"/>
                <w:szCs w:val="20"/>
              </w:rPr>
            </w:pPr>
            <w:r w:rsidRPr="00F63732">
              <w:rPr>
                <w:sz w:val="20"/>
                <w:szCs w:val="20"/>
              </w:rPr>
              <w:t>FILING DATE: November 1</w:t>
            </w:r>
            <w:r w:rsidR="00CF7281" w:rsidRPr="00F63732">
              <w:rPr>
                <w:sz w:val="20"/>
                <w:szCs w:val="20"/>
              </w:rPr>
              <w:t>4</w:t>
            </w:r>
            <w:r w:rsidRPr="00F63732">
              <w:rPr>
                <w:sz w:val="20"/>
                <w:szCs w:val="20"/>
              </w:rPr>
              <w:t>, 2024</w:t>
            </w:r>
          </w:p>
          <w:p w:rsidR="0041427D" w:rsidRPr="00F63732" w:rsidRDefault="0041427D" w:rsidP="0041427D">
            <w:pPr>
              <w:rPr>
                <w:sz w:val="20"/>
                <w:szCs w:val="20"/>
              </w:rPr>
            </w:pPr>
          </w:p>
          <w:p w:rsidR="00DC2AB8" w:rsidRPr="00F63732" w:rsidRDefault="00F63732" w:rsidP="0041427D">
            <w:pPr>
              <w:rPr>
                <w:b/>
                <w:sz w:val="20"/>
                <w:szCs w:val="20"/>
                <w:lang w:val="en-US"/>
              </w:rPr>
            </w:pPr>
            <w:r w:rsidRPr="00F63732">
              <w:rPr>
                <w:sz w:val="20"/>
                <w:szCs w:val="20"/>
                <w:lang w:val="fr-CA"/>
              </w:rPr>
              <w:pict>
                <v:rect id="_x0000_i1044" style="width:108pt;height:1pt" o:hrpct="0" o:hrstd="t" o:hrnoshade="t" o:hr="t" fillcolor="black [3213]" stroked="f"/>
              </w:pict>
            </w:r>
          </w:p>
        </w:tc>
      </w:tr>
      <w:tr w:rsidR="0041427D" w:rsidRPr="00F63732" w:rsidTr="00F138C1">
        <w:tc>
          <w:tcPr>
            <w:tcW w:w="4239" w:type="dxa"/>
            <w:shd w:val="clear" w:color="auto" w:fill="auto"/>
          </w:tcPr>
          <w:p w:rsidR="0041427D" w:rsidRPr="00F63732" w:rsidRDefault="00460EBE" w:rsidP="0041427D">
            <w:pPr>
              <w:rPr>
                <w:sz w:val="20"/>
                <w:szCs w:val="20"/>
                <w:lang w:val="en-US"/>
              </w:rPr>
            </w:pPr>
            <w:r w:rsidRPr="00F63732">
              <w:rPr>
                <w:b/>
                <w:sz w:val="20"/>
                <w:szCs w:val="20"/>
                <w:lang w:val="en-US"/>
              </w:rPr>
              <w:t>SS&amp;C Technologies Canada Corporation</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460EBE" w:rsidRPr="00F63732">
              <w:rPr>
                <w:sz w:val="20"/>
                <w:szCs w:val="20"/>
                <w:lang w:val="en-US"/>
              </w:rPr>
              <w:t>Paliare, Chris G.</w:t>
            </w:r>
          </w:p>
          <w:p w:rsidR="00460EBE" w:rsidRPr="00F63732" w:rsidRDefault="0041427D" w:rsidP="0041427D">
            <w:pPr>
              <w:tabs>
                <w:tab w:val="left" w:pos="-1440"/>
                <w:tab w:val="left" w:pos="-720"/>
              </w:tabs>
              <w:rPr>
                <w:sz w:val="20"/>
                <w:szCs w:val="20"/>
                <w:lang w:val="en-US"/>
              </w:rPr>
            </w:pPr>
            <w:r w:rsidRPr="00F63732">
              <w:rPr>
                <w:sz w:val="20"/>
                <w:szCs w:val="20"/>
                <w:lang w:val="en-US"/>
              </w:rPr>
              <w:tab/>
            </w:r>
            <w:r w:rsidR="00460EBE" w:rsidRPr="00F63732">
              <w:rPr>
                <w:sz w:val="20"/>
                <w:szCs w:val="20"/>
                <w:lang w:val="en-US"/>
              </w:rPr>
              <w:t xml:space="preserve">Paliare, Roland, Rosenberg, Rothstein, </w:t>
            </w:r>
          </w:p>
          <w:p w:rsidR="0041427D" w:rsidRPr="00F63732" w:rsidRDefault="00460EBE" w:rsidP="0041427D">
            <w:pPr>
              <w:tabs>
                <w:tab w:val="left" w:pos="-1440"/>
                <w:tab w:val="left" w:pos="-720"/>
              </w:tabs>
              <w:rPr>
                <w:sz w:val="20"/>
                <w:szCs w:val="20"/>
                <w:lang w:val="en-US"/>
              </w:rPr>
            </w:pPr>
            <w:r w:rsidRPr="00F63732">
              <w:rPr>
                <w:sz w:val="20"/>
                <w:szCs w:val="20"/>
                <w:lang w:val="en-US"/>
              </w:rPr>
              <w:tab/>
              <w:t>LLP</w:t>
            </w:r>
          </w:p>
          <w:p w:rsidR="0041427D" w:rsidRPr="00F63732" w:rsidRDefault="0041427D" w:rsidP="0041427D">
            <w:pPr>
              <w:tabs>
                <w:tab w:val="left" w:pos="-1440"/>
                <w:tab w:val="left" w:pos="-720"/>
              </w:tabs>
              <w:rPr>
                <w:sz w:val="20"/>
                <w:szCs w:val="20"/>
                <w:lang w:val="en-US"/>
              </w:rPr>
            </w:pPr>
          </w:p>
          <w:p w:rsidR="0041427D" w:rsidRPr="00F63732" w:rsidRDefault="0041427D" w:rsidP="0041427D">
            <w:pPr>
              <w:tabs>
                <w:tab w:val="left" w:pos="-1440"/>
                <w:tab w:val="left" w:pos="-720"/>
              </w:tabs>
              <w:rPr>
                <w:sz w:val="20"/>
                <w:szCs w:val="20"/>
                <w:lang w:val="en-US"/>
              </w:rPr>
            </w:pPr>
            <w:r w:rsidRPr="00F63732">
              <w:rPr>
                <w:sz w:val="20"/>
                <w:szCs w:val="20"/>
                <w:lang w:val="en-US"/>
              </w:rPr>
              <w:tab/>
              <w:t>v. (41543)</w:t>
            </w:r>
          </w:p>
          <w:p w:rsidR="0041427D" w:rsidRPr="00F63732" w:rsidRDefault="0041427D" w:rsidP="0041427D">
            <w:pPr>
              <w:tabs>
                <w:tab w:val="left" w:pos="-1440"/>
                <w:tab w:val="left" w:pos="-720"/>
              </w:tabs>
              <w:rPr>
                <w:sz w:val="20"/>
                <w:szCs w:val="20"/>
                <w:lang w:val="en-US"/>
              </w:rPr>
            </w:pPr>
          </w:p>
          <w:p w:rsidR="0041427D" w:rsidRPr="00F63732" w:rsidRDefault="00460EBE" w:rsidP="0041427D">
            <w:pPr>
              <w:tabs>
                <w:tab w:val="left" w:pos="-1440"/>
                <w:tab w:val="left" w:pos="-720"/>
              </w:tabs>
              <w:rPr>
                <w:b/>
                <w:sz w:val="20"/>
                <w:szCs w:val="20"/>
                <w:lang w:val="en-US"/>
              </w:rPr>
            </w:pPr>
            <w:r w:rsidRPr="00F63732">
              <w:rPr>
                <w:b/>
                <w:sz w:val="20"/>
                <w:szCs w:val="20"/>
                <w:lang w:val="en-US"/>
              </w:rPr>
              <w:t>Bank of New York Mellon Corporation</w:t>
            </w:r>
            <w:r w:rsidR="0041427D" w:rsidRPr="00F63732">
              <w:rPr>
                <w:b/>
                <w:sz w:val="20"/>
                <w:szCs w:val="20"/>
                <w:lang w:val="en-US"/>
              </w:rPr>
              <w:t xml:space="preserve"> (</w:t>
            </w:r>
            <w:r w:rsidRPr="00F63732">
              <w:rPr>
                <w:b/>
                <w:sz w:val="20"/>
                <w:szCs w:val="20"/>
                <w:lang w:val="en-US"/>
              </w:rPr>
              <w:t>Ont</w:t>
            </w:r>
            <w:r w:rsidR="0041427D" w:rsidRPr="00F63732">
              <w:rPr>
                <w:b/>
                <w:sz w:val="20"/>
                <w:szCs w:val="20"/>
                <w:lang w:val="en-US"/>
              </w:rPr>
              <w:t>.)</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460EBE" w:rsidRPr="00F63732">
              <w:rPr>
                <w:sz w:val="20"/>
                <w:szCs w:val="20"/>
                <w:lang w:val="en-US"/>
              </w:rPr>
              <w:t>Kain, Brandon</w:t>
            </w:r>
          </w:p>
          <w:p w:rsidR="0041427D" w:rsidRPr="00F63732" w:rsidRDefault="0041427D" w:rsidP="0041427D">
            <w:pPr>
              <w:tabs>
                <w:tab w:val="left" w:pos="-1440"/>
                <w:tab w:val="left" w:pos="-720"/>
              </w:tabs>
              <w:rPr>
                <w:sz w:val="20"/>
                <w:szCs w:val="20"/>
              </w:rPr>
            </w:pPr>
            <w:r w:rsidRPr="00F63732">
              <w:rPr>
                <w:sz w:val="20"/>
                <w:szCs w:val="20"/>
                <w:lang w:val="en-US"/>
              </w:rPr>
              <w:tab/>
            </w:r>
            <w:r w:rsidR="00460EBE" w:rsidRPr="00F63732">
              <w:rPr>
                <w:sz w:val="20"/>
                <w:szCs w:val="20"/>
              </w:rPr>
              <w:t>McCarthy Tétrault LLP</w:t>
            </w:r>
          </w:p>
          <w:p w:rsidR="0041427D" w:rsidRPr="00F63732" w:rsidRDefault="0041427D" w:rsidP="0041427D">
            <w:pPr>
              <w:tabs>
                <w:tab w:val="left" w:pos="-1440"/>
                <w:tab w:val="left" w:pos="-720"/>
              </w:tabs>
              <w:rPr>
                <w:sz w:val="20"/>
                <w:szCs w:val="20"/>
              </w:rPr>
            </w:pPr>
          </w:p>
          <w:p w:rsidR="0041427D" w:rsidRPr="00F63732" w:rsidRDefault="0041427D" w:rsidP="0041427D">
            <w:pPr>
              <w:rPr>
                <w:sz w:val="20"/>
                <w:szCs w:val="20"/>
              </w:rPr>
            </w:pPr>
            <w:r w:rsidRPr="00F63732">
              <w:rPr>
                <w:sz w:val="20"/>
                <w:szCs w:val="20"/>
              </w:rPr>
              <w:t>FILING DATE: November 1</w:t>
            </w:r>
            <w:r w:rsidR="00460EBE" w:rsidRPr="00F63732">
              <w:rPr>
                <w:sz w:val="20"/>
                <w:szCs w:val="20"/>
              </w:rPr>
              <w:t>4</w:t>
            </w:r>
            <w:r w:rsidRPr="00F63732">
              <w:rPr>
                <w:sz w:val="20"/>
                <w:szCs w:val="20"/>
              </w:rPr>
              <w:t>, 2024</w:t>
            </w:r>
          </w:p>
          <w:p w:rsidR="0041427D" w:rsidRPr="00F63732" w:rsidRDefault="0041427D" w:rsidP="0041427D">
            <w:pPr>
              <w:rPr>
                <w:sz w:val="20"/>
                <w:szCs w:val="20"/>
              </w:rPr>
            </w:pPr>
          </w:p>
          <w:p w:rsidR="0041427D" w:rsidRPr="00F63732" w:rsidRDefault="00F63732" w:rsidP="0041427D">
            <w:pPr>
              <w:rPr>
                <w:b/>
                <w:sz w:val="20"/>
                <w:szCs w:val="20"/>
                <w:lang w:val="en-US"/>
              </w:rPr>
            </w:pPr>
            <w:r w:rsidRPr="00F63732">
              <w:rPr>
                <w:sz w:val="20"/>
                <w:szCs w:val="20"/>
                <w:lang w:val="fr-CA"/>
              </w:rPr>
              <w:pict>
                <v:rect id="_x0000_i1045" style="width:108pt;height:1pt" o:hrpct="0" o:hrstd="t" o:hrnoshade="t" o:hr="t" fillcolor="black [3213]" stroked="f"/>
              </w:pict>
            </w:r>
          </w:p>
        </w:tc>
        <w:tc>
          <w:tcPr>
            <w:tcW w:w="1141" w:type="dxa"/>
            <w:shd w:val="clear" w:color="auto" w:fill="auto"/>
          </w:tcPr>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60EBE" w:rsidRPr="00F63732" w:rsidRDefault="00460EBE"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p w:rsidR="0041427D" w:rsidRPr="00F63732" w:rsidRDefault="0041427D" w:rsidP="00F138C1">
            <w:pPr>
              <w:jc w:val="center"/>
              <w:rPr>
                <w:sz w:val="20"/>
                <w:szCs w:val="20"/>
                <w:lang w:val="en-US"/>
              </w:rPr>
            </w:pPr>
          </w:p>
        </w:tc>
        <w:tc>
          <w:tcPr>
            <w:tcW w:w="4239" w:type="dxa"/>
            <w:shd w:val="clear" w:color="auto" w:fill="auto"/>
          </w:tcPr>
          <w:p w:rsidR="0041427D" w:rsidRPr="00F63732" w:rsidRDefault="00E87F28" w:rsidP="0041427D">
            <w:pPr>
              <w:rPr>
                <w:sz w:val="20"/>
                <w:szCs w:val="20"/>
                <w:lang w:val="en-US"/>
              </w:rPr>
            </w:pPr>
            <w:r w:rsidRPr="00F63732">
              <w:rPr>
                <w:b/>
                <w:sz w:val="20"/>
                <w:szCs w:val="20"/>
                <w:lang w:val="en-US"/>
              </w:rPr>
              <w:t>Corrine Kane</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87F28" w:rsidRPr="00F63732">
              <w:rPr>
                <w:sz w:val="20"/>
                <w:szCs w:val="20"/>
                <w:lang w:val="en-US"/>
              </w:rPr>
              <w:t>Merchant, K.C., E.F. Anthony</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87F28" w:rsidRPr="00F63732">
              <w:rPr>
                <w:sz w:val="20"/>
                <w:szCs w:val="20"/>
                <w:lang w:val="en-US"/>
              </w:rPr>
              <w:t>Merchant Law Group</w:t>
            </w:r>
          </w:p>
          <w:p w:rsidR="0041427D" w:rsidRPr="00F63732" w:rsidRDefault="0041427D" w:rsidP="0041427D">
            <w:pPr>
              <w:tabs>
                <w:tab w:val="left" w:pos="-1440"/>
                <w:tab w:val="left" w:pos="-720"/>
              </w:tabs>
              <w:rPr>
                <w:sz w:val="20"/>
                <w:szCs w:val="20"/>
                <w:lang w:val="en-US"/>
              </w:rPr>
            </w:pPr>
          </w:p>
          <w:p w:rsidR="0041427D" w:rsidRPr="00F63732" w:rsidRDefault="0041427D" w:rsidP="0041427D">
            <w:pPr>
              <w:tabs>
                <w:tab w:val="left" w:pos="-1440"/>
                <w:tab w:val="left" w:pos="-720"/>
              </w:tabs>
              <w:rPr>
                <w:sz w:val="20"/>
                <w:szCs w:val="20"/>
                <w:lang w:val="en-US"/>
              </w:rPr>
            </w:pPr>
            <w:r w:rsidRPr="00F63732">
              <w:rPr>
                <w:sz w:val="20"/>
                <w:szCs w:val="20"/>
                <w:lang w:val="en-US"/>
              </w:rPr>
              <w:tab/>
              <w:t>v. (4154</w:t>
            </w:r>
            <w:r w:rsidR="00C75005" w:rsidRPr="00F63732">
              <w:rPr>
                <w:sz w:val="20"/>
                <w:szCs w:val="20"/>
                <w:lang w:val="en-US"/>
              </w:rPr>
              <w:t>5</w:t>
            </w:r>
            <w:r w:rsidRPr="00F63732">
              <w:rPr>
                <w:sz w:val="20"/>
                <w:szCs w:val="20"/>
                <w:lang w:val="en-US"/>
              </w:rPr>
              <w:t>)</w:t>
            </w:r>
          </w:p>
          <w:p w:rsidR="0041427D" w:rsidRPr="00F63732" w:rsidRDefault="0041427D" w:rsidP="0041427D">
            <w:pPr>
              <w:tabs>
                <w:tab w:val="left" w:pos="-1440"/>
                <w:tab w:val="left" w:pos="-720"/>
              </w:tabs>
              <w:rPr>
                <w:sz w:val="20"/>
                <w:szCs w:val="20"/>
                <w:lang w:val="en-US"/>
              </w:rPr>
            </w:pPr>
          </w:p>
          <w:p w:rsidR="0041427D" w:rsidRPr="00F63732" w:rsidRDefault="00E87F28" w:rsidP="0041427D">
            <w:pPr>
              <w:tabs>
                <w:tab w:val="left" w:pos="-1440"/>
                <w:tab w:val="left" w:pos="-720"/>
              </w:tabs>
              <w:rPr>
                <w:b/>
                <w:sz w:val="20"/>
                <w:szCs w:val="20"/>
                <w:lang w:val="en-US"/>
              </w:rPr>
            </w:pPr>
            <w:r w:rsidRPr="00F63732">
              <w:rPr>
                <w:b/>
                <w:sz w:val="20"/>
                <w:szCs w:val="20"/>
                <w:lang w:val="en-US"/>
              </w:rPr>
              <w:t xml:space="preserve">FCA US LLC, et al. </w:t>
            </w:r>
            <w:r w:rsidR="0041427D" w:rsidRPr="00F63732">
              <w:rPr>
                <w:b/>
                <w:sz w:val="20"/>
                <w:szCs w:val="20"/>
                <w:lang w:val="en-US"/>
              </w:rPr>
              <w:t>(</w:t>
            </w:r>
            <w:r w:rsidRPr="00F63732">
              <w:rPr>
                <w:b/>
                <w:sz w:val="20"/>
                <w:szCs w:val="20"/>
                <w:lang w:val="en-US"/>
              </w:rPr>
              <w:t>Sask</w:t>
            </w:r>
            <w:r w:rsidR="0041427D" w:rsidRPr="00F63732">
              <w:rPr>
                <w:b/>
                <w:sz w:val="20"/>
                <w:szCs w:val="20"/>
                <w:lang w:val="en-US"/>
              </w:rPr>
              <w:t>.)</w:t>
            </w:r>
          </w:p>
          <w:p w:rsidR="0041427D" w:rsidRPr="00F63732" w:rsidRDefault="0041427D" w:rsidP="0041427D">
            <w:pPr>
              <w:tabs>
                <w:tab w:val="left" w:pos="-1440"/>
                <w:tab w:val="left" w:pos="-720"/>
              </w:tabs>
              <w:rPr>
                <w:sz w:val="20"/>
                <w:szCs w:val="20"/>
                <w:lang w:val="en-US"/>
              </w:rPr>
            </w:pPr>
            <w:r w:rsidRPr="00F63732">
              <w:rPr>
                <w:sz w:val="20"/>
                <w:szCs w:val="20"/>
                <w:lang w:val="en-US"/>
              </w:rPr>
              <w:tab/>
            </w:r>
            <w:r w:rsidR="00E87F28" w:rsidRPr="00F63732">
              <w:rPr>
                <w:sz w:val="20"/>
                <w:szCs w:val="20"/>
                <w:lang w:val="en-US"/>
              </w:rPr>
              <w:t>Mohrbutter, K.C., Jason</w:t>
            </w:r>
          </w:p>
          <w:p w:rsidR="0041427D" w:rsidRPr="00F63732" w:rsidRDefault="0041427D" w:rsidP="0041427D">
            <w:pPr>
              <w:tabs>
                <w:tab w:val="left" w:pos="-1440"/>
                <w:tab w:val="left" w:pos="-720"/>
              </w:tabs>
              <w:rPr>
                <w:sz w:val="20"/>
                <w:szCs w:val="20"/>
              </w:rPr>
            </w:pPr>
            <w:r w:rsidRPr="00F63732">
              <w:rPr>
                <w:sz w:val="20"/>
                <w:szCs w:val="20"/>
                <w:lang w:val="en-US"/>
              </w:rPr>
              <w:tab/>
            </w:r>
            <w:r w:rsidR="00E87F28" w:rsidRPr="00F63732">
              <w:rPr>
                <w:sz w:val="20"/>
                <w:szCs w:val="20"/>
              </w:rPr>
              <w:t>MLT Aikins</w:t>
            </w:r>
          </w:p>
          <w:p w:rsidR="0041427D" w:rsidRPr="00F63732" w:rsidRDefault="0041427D" w:rsidP="0041427D">
            <w:pPr>
              <w:tabs>
                <w:tab w:val="left" w:pos="-1440"/>
                <w:tab w:val="left" w:pos="-720"/>
              </w:tabs>
              <w:rPr>
                <w:sz w:val="20"/>
                <w:szCs w:val="20"/>
              </w:rPr>
            </w:pPr>
          </w:p>
          <w:p w:rsidR="0041427D" w:rsidRPr="00F63732" w:rsidRDefault="0041427D" w:rsidP="0041427D">
            <w:pPr>
              <w:rPr>
                <w:sz w:val="20"/>
                <w:szCs w:val="20"/>
              </w:rPr>
            </w:pPr>
            <w:r w:rsidRPr="00F63732">
              <w:rPr>
                <w:sz w:val="20"/>
                <w:szCs w:val="20"/>
              </w:rPr>
              <w:t>FILING DATE: November 1</w:t>
            </w:r>
            <w:r w:rsidR="00460EBE" w:rsidRPr="00F63732">
              <w:rPr>
                <w:sz w:val="20"/>
                <w:szCs w:val="20"/>
              </w:rPr>
              <w:t>4</w:t>
            </w:r>
            <w:r w:rsidRPr="00F63732">
              <w:rPr>
                <w:sz w:val="20"/>
                <w:szCs w:val="20"/>
              </w:rPr>
              <w:t>, 2024</w:t>
            </w:r>
          </w:p>
          <w:p w:rsidR="0041427D" w:rsidRPr="00F63732" w:rsidRDefault="0041427D" w:rsidP="0041427D">
            <w:pPr>
              <w:rPr>
                <w:sz w:val="20"/>
                <w:szCs w:val="20"/>
              </w:rPr>
            </w:pPr>
          </w:p>
          <w:p w:rsidR="0041427D" w:rsidRPr="00F63732" w:rsidRDefault="00F63732" w:rsidP="0041427D">
            <w:pPr>
              <w:rPr>
                <w:b/>
                <w:sz w:val="20"/>
                <w:szCs w:val="20"/>
                <w:lang w:val="en-US"/>
              </w:rPr>
            </w:pPr>
            <w:r w:rsidRPr="00F63732">
              <w:rPr>
                <w:sz w:val="20"/>
                <w:szCs w:val="20"/>
                <w:lang w:val="fr-CA"/>
              </w:rPr>
              <w:pict>
                <v:rect id="_x0000_i1046" style="width:108pt;height:1pt" o:hrpct="0" o:hrstd="t" o:hrnoshade="t" o:hr="t" fillcolor="black [3213]" stroked="f"/>
              </w:pict>
            </w:r>
          </w:p>
        </w:tc>
      </w:tr>
    </w:tbl>
    <w:p w:rsidR="00F138C1" w:rsidRPr="00F63732" w:rsidRDefault="00F138C1" w:rsidP="00F138C1">
      <w:pPr>
        <w:tabs>
          <w:tab w:val="right" w:pos="9360"/>
        </w:tabs>
        <w:rPr>
          <w:sz w:val="20"/>
          <w:szCs w:val="20"/>
          <w:lang w:val="fr-CA"/>
        </w:rPr>
      </w:pPr>
    </w:p>
    <w:p w:rsidR="00F138C1" w:rsidRPr="00F63732" w:rsidRDefault="00F138C1" w:rsidP="00F138C1">
      <w:pPr>
        <w:tabs>
          <w:tab w:val="right" w:pos="9360"/>
        </w:tabs>
        <w:rPr>
          <w:sz w:val="20"/>
          <w:szCs w:val="20"/>
          <w:lang w:val="fr-CA"/>
        </w:rPr>
      </w:pPr>
    </w:p>
    <w:p w:rsidR="00C01FCB" w:rsidRPr="00F63732" w:rsidRDefault="00C01FCB" w:rsidP="0095096B">
      <w:pPr>
        <w:tabs>
          <w:tab w:val="right" w:pos="9360"/>
        </w:tabs>
        <w:rPr>
          <w:sz w:val="20"/>
          <w:szCs w:val="20"/>
          <w:lang w:val="fr-CA"/>
        </w:rPr>
      </w:pPr>
    </w:p>
    <w:p w:rsidR="00242AEE" w:rsidRPr="00F63732" w:rsidRDefault="00242AEE" w:rsidP="0095096B">
      <w:pPr>
        <w:tabs>
          <w:tab w:val="right" w:pos="9360"/>
        </w:tabs>
        <w:rPr>
          <w:sz w:val="20"/>
          <w:szCs w:val="20"/>
          <w:lang w:val="fr-CA"/>
        </w:rPr>
        <w:sectPr w:rsidR="00242AEE" w:rsidRPr="00F63732"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F63732" w:rsidRDefault="00DD0BDC" w:rsidP="00567602">
      <w:pPr>
        <w:pStyle w:val="Header1StyleE"/>
        <w:pBdr>
          <w:bottom w:val="single" w:sz="12" w:space="1" w:color="auto"/>
        </w:pBdr>
        <w:rPr>
          <w:lang w:val="fr-CA"/>
        </w:rPr>
      </w:pPr>
      <w:bookmarkStart w:id="1" w:name="QuickMark_1"/>
      <w:bookmarkStart w:id="2" w:name="_Toc184884278"/>
      <w:bookmarkEnd w:id="1"/>
      <w:r w:rsidRPr="00F63732">
        <w:rPr>
          <w:lang w:val="fr-CA"/>
        </w:rPr>
        <w:t xml:space="preserve">Judgments on </w:t>
      </w:r>
      <w:r w:rsidR="00960E85" w:rsidRPr="00F63732">
        <w:rPr>
          <w:lang w:val="fr-CA"/>
        </w:rPr>
        <w:t>leave applications</w:t>
      </w:r>
      <w:r w:rsidR="00693C38" w:rsidRPr="00F63732">
        <w:rPr>
          <w:noProof/>
          <w:sz w:val="20"/>
          <w:lang w:val="fr-CA"/>
        </w:rPr>
        <w:t xml:space="preserve"> </w:t>
      </w:r>
      <w:r w:rsidR="00271E1E" w:rsidRPr="00F63732">
        <w:rPr>
          <w:noProof/>
          <w:sz w:val="20"/>
          <w:lang w:val="fr-CA"/>
        </w:rPr>
        <w:t xml:space="preserve">/ </w:t>
      </w:r>
      <w:r w:rsidR="00693C38" w:rsidRPr="00F63732">
        <w:rPr>
          <w:noProof/>
          <w:sz w:val="20"/>
          <w:lang w:val="fr-CA"/>
        </w:rPr>
        <w:br/>
      </w:r>
      <w:r w:rsidRPr="00F63732">
        <w:rPr>
          <w:lang w:val="fr-CA"/>
        </w:rPr>
        <w:t>Jugements sur demandes d’autorisation</w:t>
      </w:r>
      <w:bookmarkEnd w:id="2"/>
    </w:p>
    <w:p w:rsidR="00FB1DB6" w:rsidRPr="00F63732" w:rsidRDefault="00FB1DB6" w:rsidP="00693C38">
      <w:pPr>
        <w:rPr>
          <w:sz w:val="20"/>
          <w:szCs w:val="20"/>
          <w:lang w:val="fr-CA"/>
        </w:rPr>
      </w:pPr>
    </w:p>
    <w:p w:rsidR="00F16063" w:rsidRPr="00F63732" w:rsidRDefault="00C83D9E" w:rsidP="00F16063">
      <w:pPr>
        <w:rPr>
          <w:b/>
          <w:sz w:val="20"/>
          <w:szCs w:val="20"/>
        </w:rPr>
      </w:pPr>
      <w:r w:rsidRPr="00F63732">
        <w:rPr>
          <w:b/>
          <w:sz w:val="20"/>
          <w:szCs w:val="20"/>
        </w:rPr>
        <w:t>December</w:t>
      </w:r>
      <w:r w:rsidR="00F16063" w:rsidRPr="00F63732">
        <w:rPr>
          <w:b/>
          <w:sz w:val="20"/>
          <w:szCs w:val="20"/>
        </w:rPr>
        <w:t xml:space="preserve"> </w:t>
      </w:r>
      <w:r w:rsidRPr="00F63732">
        <w:rPr>
          <w:b/>
          <w:sz w:val="20"/>
          <w:szCs w:val="20"/>
        </w:rPr>
        <w:t>12</w:t>
      </w:r>
      <w:r w:rsidR="00F16063" w:rsidRPr="00F63732">
        <w:rPr>
          <w:b/>
          <w:sz w:val="20"/>
          <w:szCs w:val="20"/>
        </w:rPr>
        <w:t xml:space="preserve">, </w:t>
      </w:r>
      <w:r w:rsidR="0034657E" w:rsidRPr="00F63732">
        <w:rPr>
          <w:b/>
          <w:sz w:val="20"/>
          <w:szCs w:val="20"/>
        </w:rPr>
        <w:t>20</w:t>
      </w:r>
      <w:r w:rsidR="005967EF" w:rsidRPr="00F63732">
        <w:rPr>
          <w:b/>
          <w:sz w:val="20"/>
          <w:szCs w:val="20"/>
        </w:rPr>
        <w:t>2</w:t>
      </w:r>
      <w:r w:rsidR="00345645" w:rsidRPr="00F63732">
        <w:rPr>
          <w:b/>
          <w:sz w:val="20"/>
          <w:szCs w:val="20"/>
        </w:rPr>
        <w:t>4</w:t>
      </w:r>
    </w:p>
    <w:p w:rsidR="00F16063" w:rsidRPr="00F63732" w:rsidRDefault="00F16063" w:rsidP="00F16063">
      <w:pPr>
        <w:rPr>
          <w:sz w:val="20"/>
          <w:szCs w:val="20"/>
        </w:rPr>
      </w:pPr>
    </w:p>
    <w:p w:rsidR="00D2683C" w:rsidRPr="00F63732" w:rsidRDefault="00D2683C" w:rsidP="00F16063">
      <w:pPr>
        <w:rPr>
          <w:sz w:val="20"/>
          <w:szCs w:val="20"/>
        </w:rPr>
      </w:pPr>
    </w:p>
    <w:p w:rsidR="00DA04B4" w:rsidRPr="00F63732" w:rsidRDefault="00DA04B4" w:rsidP="00DA04B4">
      <w:pPr>
        <w:jc w:val="both"/>
        <w:rPr>
          <w:b/>
          <w:sz w:val="22"/>
        </w:rPr>
      </w:pPr>
      <w:r w:rsidRPr="00F63732">
        <w:rPr>
          <w:b/>
          <w:sz w:val="22"/>
        </w:rPr>
        <w:t>DISMISSED</w:t>
      </w:r>
    </w:p>
    <w:p w:rsidR="00DA04B4" w:rsidRPr="00F63732" w:rsidRDefault="00DA04B4" w:rsidP="00DA04B4">
      <w:pPr>
        <w:jc w:val="both"/>
        <w:rPr>
          <w:sz w:val="20"/>
        </w:rPr>
      </w:pPr>
    </w:p>
    <w:p w:rsidR="00DA04B4" w:rsidRPr="00F63732" w:rsidRDefault="00DA04B4" w:rsidP="00DA04B4">
      <w:pPr>
        <w:tabs>
          <w:tab w:val="left" w:pos="360"/>
        </w:tabs>
        <w:rPr>
          <w:i/>
          <w:sz w:val="22"/>
        </w:rPr>
      </w:pPr>
      <w:r w:rsidRPr="00F63732">
        <w:rPr>
          <w:i/>
          <w:sz w:val="22"/>
        </w:rPr>
        <w:t xml:space="preserve">Samuel Lalli v. His Majesty the King </w:t>
      </w:r>
      <w:r w:rsidRPr="00F63732">
        <w:rPr>
          <w:sz w:val="22"/>
        </w:rPr>
        <w:t>(Que.) (Criminal) (By Leave) (</w:t>
      </w:r>
      <w:hyperlink r:id="rId17" w:history="1">
        <w:r w:rsidRPr="00F63732">
          <w:rPr>
            <w:rStyle w:val="Hyperlink"/>
            <w:sz w:val="22"/>
          </w:rPr>
          <w:t>41293</w:t>
        </w:r>
      </w:hyperlink>
      <w:r w:rsidRPr="00F63732">
        <w:rPr>
          <w:sz w:val="22"/>
        </w:rPr>
        <w:t>)</w:t>
      </w:r>
    </w:p>
    <w:p w:rsidR="00DA04B4" w:rsidRPr="00F63732" w:rsidRDefault="00DA04B4" w:rsidP="00DA04B4">
      <w:pPr>
        <w:widowControl w:val="0"/>
        <w:rPr>
          <w:sz w:val="20"/>
        </w:rPr>
      </w:pPr>
    </w:p>
    <w:p w:rsidR="00DA04B4" w:rsidRPr="00F63732" w:rsidRDefault="00DA04B4" w:rsidP="00DA04B4">
      <w:pPr>
        <w:widowControl w:val="0"/>
        <w:jc w:val="both"/>
        <w:rPr>
          <w:sz w:val="20"/>
        </w:rPr>
      </w:pPr>
      <w:r w:rsidRPr="00F63732">
        <w:rPr>
          <w:sz w:val="20"/>
        </w:rPr>
        <w:t>The motion for an extension of time to serve and file the application for leave to appeal is granted. The application for leave to appeal from the judgment of the</w:t>
      </w:r>
      <w:bookmarkStart w:id="3" w:name="BM_1_"/>
      <w:bookmarkEnd w:id="3"/>
      <w:r w:rsidRPr="00F63732">
        <w:rPr>
          <w:sz w:val="20"/>
        </w:rPr>
        <w:t xml:space="preserve"> Court of Appeal of Quebec (Montréal), Number 500-10-007748-229, 2024 QCCA 638, dated May 17, 2024, is dismissed.</w:t>
      </w:r>
    </w:p>
    <w:p w:rsidR="00DA04B4" w:rsidRPr="00F63732" w:rsidRDefault="00DA04B4" w:rsidP="00DA04B4">
      <w:pPr>
        <w:ind w:left="360" w:hanging="360"/>
        <w:jc w:val="both"/>
        <w:rPr>
          <w:sz w:val="20"/>
        </w:rPr>
      </w:pPr>
    </w:p>
    <w:p w:rsidR="00DA04B4" w:rsidRPr="00F63732" w:rsidRDefault="00F63732" w:rsidP="00DA04B4">
      <w:pPr>
        <w:jc w:val="both"/>
        <w:rPr>
          <w:sz w:val="20"/>
          <w:lang w:val="fr-CA"/>
        </w:rPr>
      </w:pPr>
      <w:r w:rsidRPr="00F63732">
        <w:rPr>
          <w:sz w:val="20"/>
        </w:rPr>
        <w:pict>
          <v:rect id="_x0000_i1049"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rPr>
          <w:i/>
          <w:sz w:val="22"/>
        </w:rPr>
      </w:pPr>
      <w:r w:rsidRPr="00F63732">
        <w:rPr>
          <w:i/>
          <w:sz w:val="22"/>
        </w:rPr>
        <w:t xml:space="preserve">B.L. v. His Majesty the King </w:t>
      </w:r>
      <w:r w:rsidRPr="00F63732">
        <w:rPr>
          <w:sz w:val="22"/>
        </w:rPr>
        <w:t>(B.C.) (Criminal) (By Leave) (</w:t>
      </w:r>
      <w:hyperlink r:id="rId18" w:history="1">
        <w:r w:rsidRPr="00F63732">
          <w:rPr>
            <w:rStyle w:val="Hyperlink"/>
            <w:sz w:val="22"/>
          </w:rPr>
          <w:t>41435</w:t>
        </w:r>
      </w:hyperlink>
      <w:r w:rsidRPr="00F63732">
        <w:rPr>
          <w:sz w:val="22"/>
        </w:rPr>
        <w:t>)</w:t>
      </w:r>
    </w:p>
    <w:p w:rsidR="00DA04B4" w:rsidRPr="00F63732" w:rsidRDefault="00DA04B4" w:rsidP="00DA04B4">
      <w:pPr>
        <w:ind w:left="357" w:hanging="357"/>
        <w:rPr>
          <w:sz w:val="20"/>
        </w:rPr>
      </w:pPr>
    </w:p>
    <w:p w:rsidR="00DA04B4" w:rsidRPr="00F63732" w:rsidRDefault="00DA04B4" w:rsidP="00DA04B4">
      <w:pPr>
        <w:jc w:val="both"/>
        <w:rPr>
          <w:sz w:val="20"/>
        </w:rPr>
      </w:pPr>
      <w:r w:rsidRPr="00F63732">
        <w:rPr>
          <w:sz w:val="20"/>
        </w:rPr>
        <w:t>The motion to join two files from the Court of Appeal for British Columbia in a single application for leave to appeal is granted. The application for leave to appeal from the judgment of the Court of Appeal for British Columbia (Vancouver), Numbers CA49299 and CA49816, 2024 BCCA 219, dated June 14, 2024, is dismissed.</w:t>
      </w:r>
    </w:p>
    <w:p w:rsidR="00DA04B4" w:rsidRPr="00F63732" w:rsidRDefault="00DA04B4" w:rsidP="00DA04B4">
      <w:pPr>
        <w:ind w:left="357" w:hanging="357"/>
        <w:rPr>
          <w:sz w:val="20"/>
        </w:rPr>
      </w:pPr>
    </w:p>
    <w:p w:rsidR="00DA04B4" w:rsidRPr="00F63732" w:rsidRDefault="00F63732" w:rsidP="00DA04B4">
      <w:pPr>
        <w:rPr>
          <w:sz w:val="20"/>
        </w:rPr>
      </w:pPr>
      <w:r w:rsidRPr="00F63732">
        <w:rPr>
          <w:sz w:val="20"/>
        </w:rPr>
        <w:pict>
          <v:rect id="_x0000_i1050"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rPr>
          <w:i/>
          <w:sz w:val="22"/>
        </w:rPr>
      </w:pPr>
      <w:r w:rsidRPr="00F63732">
        <w:rPr>
          <w:i/>
          <w:sz w:val="22"/>
        </w:rPr>
        <w:t xml:space="preserve">Spark Event Rentals Ltd. v. Google LLC, Google Canada Corporation and Alphabet Inc. </w:t>
      </w:r>
      <w:r w:rsidRPr="00F63732">
        <w:rPr>
          <w:sz w:val="22"/>
        </w:rPr>
        <w:t>(B.C.) (Civil) (By Leave) (</w:t>
      </w:r>
      <w:hyperlink r:id="rId19" w:history="1">
        <w:r w:rsidRPr="00F63732">
          <w:rPr>
            <w:rStyle w:val="Hyperlink"/>
            <w:sz w:val="22"/>
          </w:rPr>
          <w:t>41337</w:t>
        </w:r>
      </w:hyperlink>
      <w:r w:rsidRPr="00F63732">
        <w:rPr>
          <w:sz w:val="22"/>
        </w:rPr>
        <w:t>)</w:t>
      </w:r>
    </w:p>
    <w:p w:rsidR="00DA04B4" w:rsidRPr="00F63732" w:rsidRDefault="00DA04B4" w:rsidP="00DA04B4">
      <w:pPr>
        <w:jc w:val="both"/>
        <w:rPr>
          <w:sz w:val="20"/>
        </w:rPr>
      </w:pPr>
    </w:p>
    <w:p w:rsidR="00DA04B4" w:rsidRPr="00F63732" w:rsidRDefault="00DA04B4" w:rsidP="00DA04B4">
      <w:pPr>
        <w:jc w:val="both"/>
        <w:rPr>
          <w:sz w:val="20"/>
        </w:rPr>
      </w:pPr>
      <w:r w:rsidRPr="00F63732">
        <w:rPr>
          <w:sz w:val="20"/>
        </w:rPr>
        <w:t>The application for leave to appeal from the judgment of the Court of Appeal for British Columbia (Vancouver), Number CA49194, 2024 BCCA 148, dated April 19, 2024, is dismissed with costs.</w:t>
      </w:r>
    </w:p>
    <w:p w:rsidR="00DA04B4" w:rsidRPr="00F63732" w:rsidRDefault="00DA04B4" w:rsidP="00DA04B4">
      <w:pPr>
        <w:jc w:val="both"/>
        <w:rPr>
          <w:sz w:val="20"/>
        </w:rPr>
      </w:pPr>
    </w:p>
    <w:p w:rsidR="00DA04B4" w:rsidRPr="00F63732" w:rsidRDefault="00F63732" w:rsidP="00DA04B4">
      <w:pPr>
        <w:jc w:val="both"/>
        <w:rPr>
          <w:sz w:val="20"/>
        </w:rPr>
      </w:pPr>
      <w:r w:rsidRPr="00F63732">
        <w:rPr>
          <w:sz w:val="20"/>
        </w:rPr>
        <w:pict>
          <v:rect id="_x0000_i1051" style="width:2in;height:1pt" o:hrpct="0" o:hralign="center" o:hrstd="t" o:hrnoshade="t" o:hr="t" fillcolor="black [3213]" stroked="f"/>
        </w:pict>
      </w:r>
    </w:p>
    <w:p w:rsidR="00DA04B4" w:rsidRPr="00F63732" w:rsidRDefault="00DA04B4" w:rsidP="00DA04B4">
      <w:pPr>
        <w:ind w:left="357" w:hanging="357"/>
        <w:jc w:val="both"/>
        <w:rPr>
          <w:sz w:val="20"/>
        </w:rPr>
      </w:pPr>
    </w:p>
    <w:p w:rsidR="00DA04B4" w:rsidRPr="00F63732" w:rsidRDefault="00DA04B4" w:rsidP="00DA04B4">
      <w:pPr>
        <w:rPr>
          <w:sz w:val="22"/>
        </w:rPr>
      </w:pPr>
      <w:r w:rsidRPr="00F63732">
        <w:rPr>
          <w:i/>
          <w:sz w:val="22"/>
        </w:rPr>
        <w:t xml:space="preserve">Administrator of the Motor Vehicle Accident Claims Act v. Brodie Daniel Plante </w:t>
      </w:r>
      <w:r w:rsidRPr="00F63732">
        <w:rPr>
          <w:sz w:val="22"/>
        </w:rPr>
        <w:t>(Alta.) (Civil) (By Leave) (</w:t>
      </w:r>
      <w:hyperlink r:id="rId20" w:history="1">
        <w:r w:rsidRPr="00F63732">
          <w:rPr>
            <w:rStyle w:val="Hyperlink"/>
            <w:sz w:val="22"/>
          </w:rPr>
          <w:t>41399</w:t>
        </w:r>
      </w:hyperlink>
      <w:r w:rsidRPr="00F63732">
        <w:rPr>
          <w:sz w:val="22"/>
        </w:rPr>
        <w:t>)</w:t>
      </w:r>
    </w:p>
    <w:p w:rsidR="00DA04B4" w:rsidRPr="00F63732" w:rsidRDefault="00DA04B4" w:rsidP="00DA04B4">
      <w:pPr>
        <w:widowControl w:val="0"/>
        <w:rPr>
          <w:sz w:val="20"/>
        </w:rPr>
      </w:pPr>
    </w:p>
    <w:p w:rsidR="00DA04B4" w:rsidRPr="00F63732" w:rsidRDefault="00DA04B4" w:rsidP="00DA04B4">
      <w:pPr>
        <w:widowControl w:val="0"/>
        <w:jc w:val="both"/>
        <w:rPr>
          <w:sz w:val="20"/>
        </w:rPr>
      </w:pPr>
      <w:r w:rsidRPr="00F63732">
        <w:rPr>
          <w:sz w:val="20"/>
        </w:rPr>
        <w:t>The application for leave to appeal from the judgment of the Court of Appeal of Alberta (Calgary), Number 2301-0146AC, 2024 ABCA 156, dated May 24, 2024, is dismissed with costs.</w:t>
      </w:r>
    </w:p>
    <w:p w:rsidR="00DA04B4" w:rsidRPr="00F63732" w:rsidRDefault="00DA04B4" w:rsidP="00DA04B4">
      <w:pPr>
        <w:widowControl w:val="0"/>
        <w:rPr>
          <w:sz w:val="20"/>
        </w:rPr>
      </w:pPr>
    </w:p>
    <w:p w:rsidR="00DA04B4" w:rsidRPr="00F63732" w:rsidRDefault="00F63732" w:rsidP="00DA04B4">
      <w:pPr>
        <w:widowControl w:val="0"/>
        <w:rPr>
          <w:sz w:val="20"/>
          <w:lang w:val="fr-CA"/>
        </w:rPr>
      </w:pPr>
      <w:r w:rsidRPr="00F63732">
        <w:rPr>
          <w:sz w:val="20"/>
        </w:rPr>
        <w:pict>
          <v:rect id="_x0000_i1052"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tabs>
          <w:tab w:val="left" w:pos="360"/>
        </w:tabs>
        <w:rPr>
          <w:sz w:val="22"/>
        </w:rPr>
      </w:pPr>
      <w:r w:rsidRPr="00F63732">
        <w:rPr>
          <w:i/>
          <w:sz w:val="22"/>
        </w:rPr>
        <w:t xml:space="preserve">Joshua Gauthier v. His Majesty the King </w:t>
      </w:r>
      <w:r w:rsidRPr="00F63732">
        <w:rPr>
          <w:sz w:val="22"/>
        </w:rPr>
        <w:t>(Ont.) (Criminal) (By Leave) (</w:t>
      </w:r>
      <w:hyperlink r:id="rId21" w:history="1">
        <w:r w:rsidRPr="00F63732">
          <w:rPr>
            <w:rStyle w:val="Hyperlink"/>
            <w:sz w:val="22"/>
          </w:rPr>
          <w:t>41360</w:t>
        </w:r>
      </w:hyperlink>
      <w:r w:rsidRPr="00F63732">
        <w:rPr>
          <w:sz w:val="22"/>
        </w:rPr>
        <w:t>)</w:t>
      </w:r>
    </w:p>
    <w:p w:rsidR="00DA04B4" w:rsidRPr="00F63732" w:rsidRDefault="00DA04B4" w:rsidP="00DA04B4">
      <w:pPr>
        <w:ind w:left="357" w:hanging="357"/>
        <w:rPr>
          <w:sz w:val="20"/>
        </w:rPr>
      </w:pPr>
    </w:p>
    <w:p w:rsidR="00DA04B4" w:rsidRPr="00F63732" w:rsidRDefault="00DA04B4" w:rsidP="00DA04B4">
      <w:pPr>
        <w:jc w:val="both"/>
        <w:rPr>
          <w:sz w:val="20"/>
          <w:szCs w:val="20"/>
        </w:rPr>
      </w:pPr>
      <w:r w:rsidRPr="00F63732">
        <w:rPr>
          <w:sz w:val="20"/>
          <w:szCs w:val="20"/>
        </w:rPr>
        <w:t>The application for leave to appeal from the judgment of the Court of Appeal for Ontario, Number COA-23-CR-0869, 2024 ONCA 357, dated May 7, 2024, is dismissed.</w:t>
      </w:r>
    </w:p>
    <w:p w:rsidR="00DA04B4" w:rsidRPr="00F63732" w:rsidRDefault="00DA04B4" w:rsidP="00DA04B4">
      <w:pPr>
        <w:ind w:left="360" w:hanging="360"/>
        <w:jc w:val="both"/>
        <w:rPr>
          <w:sz w:val="20"/>
        </w:rPr>
      </w:pPr>
    </w:p>
    <w:p w:rsidR="00DA04B4" w:rsidRPr="00F63732" w:rsidRDefault="00F63732" w:rsidP="00DA04B4">
      <w:pPr>
        <w:jc w:val="both"/>
        <w:rPr>
          <w:sz w:val="20"/>
          <w:lang w:val="fr-CA"/>
        </w:rPr>
      </w:pPr>
      <w:r w:rsidRPr="00F63732">
        <w:rPr>
          <w:sz w:val="20"/>
        </w:rPr>
        <w:pict>
          <v:rect id="_x0000_i1053"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tabs>
          <w:tab w:val="left" w:pos="360"/>
        </w:tabs>
        <w:rPr>
          <w:sz w:val="22"/>
        </w:rPr>
      </w:pPr>
      <w:r w:rsidRPr="00F63732">
        <w:rPr>
          <w:i/>
          <w:sz w:val="22"/>
        </w:rPr>
        <w:t xml:space="preserve">Colette Denise Boonstra v. Berwyn Boonstra </w:t>
      </w:r>
      <w:r w:rsidRPr="00F63732">
        <w:rPr>
          <w:sz w:val="22"/>
        </w:rPr>
        <w:t>(B.C.) (Civil) (By Leave) (</w:t>
      </w:r>
      <w:hyperlink r:id="rId22" w:history="1">
        <w:r w:rsidRPr="00F63732">
          <w:rPr>
            <w:rStyle w:val="Hyperlink"/>
            <w:sz w:val="22"/>
          </w:rPr>
          <w:t>41340</w:t>
        </w:r>
      </w:hyperlink>
      <w:r w:rsidRPr="00F63732">
        <w:rPr>
          <w:sz w:val="22"/>
        </w:rPr>
        <w:t>)</w:t>
      </w:r>
    </w:p>
    <w:p w:rsidR="00DA04B4" w:rsidRPr="00F63732" w:rsidRDefault="00DA04B4" w:rsidP="00DA04B4">
      <w:pPr>
        <w:ind w:left="357" w:hanging="357"/>
        <w:rPr>
          <w:sz w:val="20"/>
        </w:rPr>
      </w:pPr>
    </w:p>
    <w:p w:rsidR="00DA04B4" w:rsidRPr="00F63732" w:rsidRDefault="00DA04B4" w:rsidP="00DA04B4">
      <w:pPr>
        <w:jc w:val="both"/>
        <w:rPr>
          <w:sz w:val="20"/>
          <w:szCs w:val="20"/>
        </w:rPr>
      </w:pPr>
      <w:r w:rsidRPr="00F63732">
        <w:rPr>
          <w:sz w:val="20"/>
          <w:szCs w:val="20"/>
        </w:rPr>
        <w:t>The application for leave to appeal from the judgment of the Court of Appeal for British Columbia (Vancouver), Number CA49064, 2024 BCCA 153, dated April 25, 2024, is dismissed with costs.</w:t>
      </w:r>
    </w:p>
    <w:p w:rsidR="00DA04B4" w:rsidRPr="00F63732" w:rsidRDefault="00DA04B4" w:rsidP="00DA04B4">
      <w:pPr>
        <w:ind w:left="357" w:hanging="357"/>
        <w:rPr>
          <w:sz w:val="20"/>
        </w:rPr>
      </w:pPr>
    </w:p>
    <w:p w:rsidR="00DA04B4" w:rsidRPr="00F63732" w:rsidRDefault="00F63732" w:rsidP="00DA04B4">
      <w:pPr>
        <w:rPr>
          <w:sz w:val="20"/>
        </w:rPr>
      </w:pPr>
      <w:r w:rsidRPr="00F63732">
        <w:rPr>
          <w:sz w:val="20"/>
        </w:rPr>
        <w:pict>
          <v:rect id="_x0000_i1054"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pPr>
        <w:rPr>
          <w:i/>
          <w:sz w:val="22"/>
          <w:lang w:val="fr-CA"/>
        </w:rPr>
      </w:pPr>
      <w:r w:rsidRPr="00F63732">
        <w:rPr>
          <w:i/>
          <w:sz w:val="22"/>
          <w:lang w:val="fr-CA"/>
        </w:rPr>
        <w:br w:type="page"/>
      </w:r>
    </w:p>
    <w:p w:rsidR="00DA04B4" w:rsidRPr="00F63732" w:rsidRDefault="00DA04B4" w:rsidP="00DA04B4">
      <w:pPr>
        <w:tabs>
          <w:tab w:val="left" w:pos="360"/>
        </w:tabs>
        <w:rPr>
          <w:sz w:val="22"/>
        </w:rPr>
      </w:pPr>
      <w:r w:rsidRPr="00F63732">
        <w:rPr>
          <w:i/>
          <w:sz w:val="22"/>
          <w:lang w:val="fr-CA"/>
        </w:rPr>
        <w:t xml:space="preserve">Cassandra Lorenne Ross v. Phillip Edward Glenn Surridge </w:t>
      </w:r>
      <w:r w:rsidRPr="00F63732">
        <w:rPr>
          <w:sz w:val="22"/>
          <w:lang w:val="fr-CA"/>
        </w:rPr>
        <w:t xml:space="preserve">(Ont.) </w:t>
      </w:r>
      <w:r w:rsidRPr="00F63732">
        <w:rPr>
          <w:sz w:val="22"/>
        </w:rPr>
        <w:t>(Civil) (By Leave) (</w:t>
      </w:r>
      <w:hyperlink r:id="rId23" w:history="1">
        <w:r w:rsidRPr="00F63732">
          <w:rPr>
            <w:rStyle w:val="Hyperlink"/>
            <w:sz w:val="22"/>
          </w:rPr>
          <w:t>41351</w:t>
        </w:r>
      </w:hyperlink>
      <w:r w:rsidRPr="00F63732">
        <w:rPr>
          <w:sz w:val="22"/>
        </w:rPr>
        <w:t>)</w:t>
      </w:r>
    </w:p>
    <w:p w:rsidR="00DA04B4" w:rsidRPr="00F63732" w:rsidRDefault="00DA04B4" w:rsidP="00DA04B4">
      <w:pPr>
        <w:jc w:val="both"/>
        <w:rPr>
          <w:sz w:val="20"/>
        </w:rPr>
      </w:pPr>
    </w:p>
    <w:p w:rsidR="00DA04B4" w:rsidRPr="00F63732" w:rsidRDefault="00DA04B4" w:rsidP="00DA04B4">
      <w:pPr>
        <w:jc w:val="both"/>
        <w:rPr>
          <w:sz w:val="20"/>
          <w:szCs w:val="20"/>
        </w:rPr>
      </w:pPr>
      <w:r w:rsidRPr="00F63732">
        <w:rPr>
          <w:sz w:val="20"/>
          <w:szCs w:val="20"/>
        </w:rPr>
        <w:t>The application for leave to appeal from the judgment of the Court of Appeal for Ontario, Number COA-23-CV-0037, 2024 ONCA 314, dated April 29, 2024, is dismissed with costs.</w:t>
      </w:r>
    </w:p>
    <w:p w:rsidR="00DA04B4" w:rsidRPr="00F63732" w:rsidRDefault="00DA04B4" w:rsidP="00DA04B4">
      <w:pPr>
        <w:jc w:val="both"/>
        <w:rPr>
          <w:sz w:val="20"/>
        </w:rPr>
      </w:pPr>
    </w:p>
    <w:p w:rsidR="00DA04B4" w:rsidRPr="00F63732" w:rsidRDefault="00F63732" w:rsidP="00DA04B4">
      <w:pPr>
        <w:jc w:val="both"/>
        <w:rPr>
          <w:sz w:val="20"/>
        </w:rPr>
      </w:pPr>
      <w:r w:rsidRPr="00F63732">
        <w:rPr>
          <w:sz w:val="20"/>
        </w:rPr>
        <w:pict>
          <v:rect id="_x0000_i1055" style="width:2in;height:1pt" o:hrpct="0" o:hralign="center" o:hrstd="t" o:hrnoshade="t" o:hr="t" fillcolor="black [3213]" stroked="f"/>
        </w:pict>
      </w:r>
    </w:p>
    <w:p w:rsidR="00DA04B4" w:rsidRPr="00F63732" w:rsidRDefault="00DA04B4" w:rsidP="00DA04B4">
      <w:pPr>
        <w:ind w:left="357" w:hanging="357"/>
        <w:jc w:val="both"/>
        <w:rPr>
          <w:sz w:val="20"/>
        </w:rPr>
      </w:pPr>
    </w:p>
    <w:p w:rsidR="00DA04B4" w:rsidRPr="00F63732" w:rsidRDefault="00DA04B4" w:rsidP="00DA04B4">
      <w:pPr>
        <w:tabs>
          <w:tab w:val="left" w:pos="360"/>
        </w:tabs>
        <w:rPr>
          <w:sz w:val="22"/>
        </w:rPr>
      </w:pPr>
      <w:r w:rsidRPr="00F63732">
        <w:rPr>
          <w:i/>
          <w:sz w:val="22"/>
        </w:rPr>
        <w:t>Dr. Anthony Akinjide Akinnawonu v. College of Physicians and Surgeons of Alberta</w:t>
      </w:r>
      <w:r w:rsidRPr="00F63732">
        <w:rPr>
          <w:sz w:val="22"/>
        </w:rPr>
        <w:t xml:space="preserve"> (Alta.) (Civil) (By Leave) (</w:t>
      </w:r>
      <w:hyperlink r:id="rId24" w:history="1">
        <w:r w:rsidRPr="00F63732">
          <w:rPr>
            <w:rStyle w:val="Hyperlink"/>
            <w:sz w:val="22"/>
          </w:rPr>
          <w:t>41379</w:t>
        </w:r>
      </w:hyperlink>
      <w:r w:rsidRPr="00F63732">
        <w:rPr>
          <w:sz w:val="22"/>
        </w:rPr>
        <w:t>)</w:t>
      </w:r>
    </w:p>
    <w:p w:rsidR="00DA04B4" w:rsidRPr="00F63732" w:rsidRDefault="00DA04B4" w:rsidP="00DA04B4">
      <w:pPr>
        <w:widowControl w:val="0"/>
        <w:rPr>
          <w:sz w:val="20"/>
        </w:rPr>
      </w:pPr>
    </w:p>
    <w:p w:rsidR="00DA04B4" w:rsidRPr="00F63732" w:rsidRDefault="00DA04B4" w:rsidP="00DA04B4">
      <w:pPr>
        <w:widowControl w:val="0"/>
        <w:jc w:val="both"/>
        <w:rPr>
          <w:sz w:val="20"/>
          <w:szCs w:val="20"/>
        </w:rPr>
      </w:pPr>
      <w:r w:rsidRPr="00F63732">
        <w:rPr>
          <w:sz w:val="20"/>
          <w:szCs w:val="20"/>
        </w:rPr>
        <w:t>The application for leave to appeal from the judgment of the Court of Appeal of Alberta (Calgary), Number 2301-0249AC, 2024 ABCA 167, dated May 22, 2024, is dismissed with costs.</w:t>
      </w:r>
    </w:p>
    <w:p w:rsidR="00DA04B4" w:rsidRPr="00F63732" w:rsidRDefault="00DA04B4" w:rsidP="00DA04B4">
      <w:pPr>
        <w:widowControl w:val="0"/>
        <w:rPr>
          <w:sz w:val="20"/>
        </w:rPr>
      </w:pPr>
    </w:p>
    <w:p w:rsidR="00DA04B4" w:rsidRPr="00F63732" w:rsidRDefault="00F63732" w:rsidP="00DA04B4">
      <w:pPr>
        <w:widowControl w:val="0"/>
        <w:rPr>
          <w:sz w:val="20"/>
          <w:lang w:val="fr-CA"/>
        </w:rPr>
      </w:pPr>
      <w:r w:rsidRPr="00F63732">
        <w:rPr>
          <w:sz w:val="20"/>
        </w:rPr>
        <w:pict>
          <v:rect id="_x0000_i1056"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pStyle w:val="SCCLsocParty"/>
        <w:jc w:val="left"/>
        <w:rPr>
          <w:i/>
          <w:sz w:val="22"/>
          <w:lang w:val="en-US"/>
        </w:rPr>
      </w:pPr>
      <w:r w:rsidRPr="00F63732">
        <w:rPr>
          <w:i/>
          <w:sz w:val="22"/>
          <w:lang w:val="en-CA"/>
        </w:rPr>
        <w:t>J.L. v. Canada (Minister of Justice)</w:t>
      </w:r>
      <w:r w:rsidRPr="00F63732">
        <w:rPr>
          <w:sz w:val="22"/>
          <w:lang w:val="en-CA"/>
        </w:rPr>
        <w:t xml:space="preserve"> (B.C.) (Criminal) (By Leave) (</w:t>
      </w:r>
      <w:hyperlink r:id="rId25" w:history="1">
        <w:r w:rsidRPr="00F63732">
          <w:rPr>
            <w:rStyle w:val="Hyperlink"/>
            <w:sz w:val="22"/>
            <w:lang w:val="en-CA"/>
          </w:rPr>
          <w:t>41317</w:t>
        </w:r>
      </w:hyperlink>
      <w:r w:rsidRPr="00F63732">
        <w:rPr>
          <w:sz w:val="22"/>
          <w:lang w:val="en-CA"/>
        </w:rPr>
        <w:t>)</w:t>
      </w:r>
    </w:p>
    <w:p w:rsidR="00DA04B4" w:rsidRPr="00F63732" w:rsidRDefault="00DA04B4" w:rsidP="00DA04B4">
      <w:pPr>
        <w:ind w:left="357" w:hanging="357"/>
        <w:rPr>
          <w:sz w:val="20"/>
        </w:rPr>
      </w:pPr>
    </w:p>
    <w:p w:rsidR="00DA04B4" w:rsidRPr="00F63732" w:rsidRDefault="00DA04B4" w:rsidP="00DA04B4">
      <w:pPr>
        <w:widowControl w:val="0"/>
        <w:tabs>
          <w:tab w:val="left" w:pos="0"/>
        </w:tabs>
        <w:autoSpaceDE w:val="0"/>
        <w:autoSpaceDN w:val="0"/>
        <w:adjustRightInd w:val="0"/>
        <w:jc w:val="both"/>
        <w:rPr>
          <w:sz w:val="20"/>
          <w:szCs w:val="20"/>
        </w:rPr>
      </w:pPr>
      <w:r w:rsidRPr="00F63732">
        <w:rPr>
          <w:sz w:val="20"/>
          <w:szCs w:val="20"/>
        </w:rPr>
        <w:t>The application for leave to appeal from the judgment of the Court of Appeal for British Columbia (Vancouver), Number CA48841, 2024 BCCA 201, dated May 28, 2024, is dismissed.</w:t>
      </w:r>
    </w:p>
    <w:p w:rsidR="00E06F20" w:rsidRPr="00F63732" w:rsidRDefault="00E06F20" w:rsidP="00102792">
      <w:pPr>
        <w:jc w:val="both"/>
        <w:rPr>
          <w:sz w:val="20"/>
          <w:szCs w:val="20"/>
        </w:rPr>
      </w:pPr>
    </w:p>
    <w:p w:rsidR="00D2683C" w:rsidRPr="00F63732" w:rsidRDefault="00D2683C" w:rsidP="00102792">
      <w:pPr>
        <w:jc w:val="both"/>
        <w:rPr>
          <w:sz w:val="20"/>
          <w:szCs w:val="20"/>
        </w:rPr>
      </w:pPr>
    </w:p>
    <w:p w:rsidR="00D2683C" w:rsidRPr="00F63732" w:rsidRDefault="00F63732" w:rsidP="00102792">
      <w:pPr>
        <w:jc w:val="both"/>
        <w:rPr>
          <w:sz w:val="20"/>
          <w:szCs w:val="20"/>
        </w:rPr>
      </w:pPr>
      <w:r w:rsidRPr="00F63732">
        <w:rPr>
          <w:sz w:val="18"/>
          <w:szCs w:val="18"/>
        </w:rPr>
        <w:pict>
          <v:rect id="_x0000_i1057" style="width:272.25pt;height:1.5pt" o:hrpct="0" o:hralign="center" o:hrstd="t" o:hrnoshade="t" o:hr="t" fillcolor="black [3213]" stroked="f"/>
        </w:pict>
      </w:r>
    </w:p>
    <w:p w:rsidR="00D2683C" w:rsidRPr="00F63732" w:rsidRDefault="00D2683C" w:rsidP="00102792">
      <w:pPr>
        <w:jc w:val="both"/>
        <w:rPr>
          <w:sz w:val="20"/>
          <w:szCs w:val="20"/>
        </w:rPr>
      </w:pPr>
    </w:p>
    <w:p w:rsidR="00F77B6C" w:rsidRPr="00F63732" w:rsidRDefault="00F77B6C" w:rsidP="00102792">
      <w:pPr>
        <w:jc w:val="both"/>
        <w:rPr>
          <w:sz w:val="20"/>
          <w:szCs w:val="20"/>
        </w:rPr>
      </w:pPr>
    </w:p>
    <w:p w:rsidR="00D2683C" w:rsidRPr="00F63732" w:rsidRDefault="00D2683C" w:rsidP="00D2683C">
      <w:pPr>
        <w:rPr>
          <w:b/>
          <w:sz w:val="20"/>
          <w:szCs w:val="20"/>
          <w:lang w:val="fr-CA"/>
        </w:rPr>
      </w:pPr>
      <w:r w:rsidRPr="00F63732">
        <w:rPr>
          <w:b/>
          <w:sz w:val="20"/>
          <w:szCs w:val="20"/>
          <w:lang w:val="fr-CA"/>
        </w:rPr>
        <w:t>Le</w:t>
      </w:r>
      <w:r w:rsidR="00345645" w:rsidRPr="00F63732">
        <w:rPr>
          <w:b/>
          <w:sz w:val="20"/>
          <w:szCs w:val="20"/>
          <w:lang w:val="fr-CA"/>
        </w:rPr>
        <w:t xml:space="preserve"> </w:t>
      </w:r>
      <w:r w:rsidR="00C83D9E" w:rsidRPr="00F63732">
        <w:rPr>
          <w:b/>
          <w:sz w:val="20"/>
          <w:szCs w:val="20"/>
          <w:lang w:val="fr-CA"/>
        </w:rPr>
        <w:t>12</w:t>
      </w:r>
      <w:r w:rsidRPr="00F63732">
        <w:rPr>
          <w:b/>
          <w:sz w:val="20"/>
          <w:szCs w:val="20"/>
          <w:lang w:val="fr-CA"/>
        </w:rPr>
        <w:t xml:space="preserve"> </w:t>
      </w:r>
      <w:r w:rsidR="00C83D9E" w:rsidRPr="00F63732">
        <w:rPr>
          <w:b/>
          <w:sz w:val="20"/>
          <w:szCs w:val="20"/>
          <w:lang w:val="fr-CA"/>
        </w:rPr>
        <w:t>décem</w:t>
      </w:r>
      <w:r w:rsidR="008F5B23" w:rsidRPr="00F63732">
        <w:rPr>
          <w:b/>
          <w:sz w:val="20"/>
          <w:szCs w:val="20"/>
          <w:lang w:val="fr-CA"/>
        </w:rPr>
        <w:t>bre</w:t>
      </w:r>
      <w:r w:rsidRPr="00F63732">
        <w:rPr>
          <w:b/>
          <w:sz w:val="20"/>
          <w:szCs w:val="20"/>
          <w:lang w:val="fr-CA"/>
        </w:rPr>
        <w:t xml:space="preserve"> 202</w:t>
      </w:r>
      <w:r w:rsidR="00345645" w:rsidRPr="00F63732">
        <w:rPr>
          <w:b/>
          <w:sz w:val="20"/>
          <w:szCs w:val="20"/>
          <w:lang w:val="fr-CA"/>
        </w:rPr>
        <w:t>4</w:t>
      </w:r>
    </w:p>
    <w:p w:rsidR="00D2683C" w:rsidRPr="00F63732" w:rsidRDefault="00D2683C" w:rsidP="00102792">
      <w:pPr>
        <w:jc w:val="both"/>
        <w:rPr>
          <w:sz w:val="20"/>
          <w:szCs w:val="20"/>
          <w:lang w:val="fr-CA"/>
        </w:rPr>
      </w:pPr>
    </w:p>
    <w:p w:rsidR="00D2683C" w:rsidRPr="00F63732" w:rsidRDefault="00D2683C" w:rsidP="00102792">
      <w:pPr>
        <w:jc w:val="both"/>
        <w:rPr>
          <w:sz w:val="20"/>
          <w:szCs w:val="20"/>
          <w:lang w:val="fr-CA"/>
        </w:rPr>
      </w:pPr>
    </w:p>
    <w:p w:rsidR="00DA04B4" w:rsidRPr="00F63732" w:rsidRDefault="00DA04B4" w:rsidP="00DA04B4">
      <w:pPr>
        <w:jc w:val="both"/>
        <w:rPr>
          <w:b/>
          <w:sz w:val="22"/>
          <w:lang w:val="fr-CA"/>
        </w:rPr>
      </w:pPr>
      <w:r w:rsidRPr="00F63732">
        <w:rPr>
          <w:b/>
          <w:sz w:val="22"/>
          <w:lang w:val="fr-CA"/>
        </w:rPr>
        <w:t>REJETÉES</w:t>
      </w:r>
    </w:p>
    <w:p w:rsidR="00DA04B4" w:rsidRPr="00F63732" w:rsidRDefault="00DA04B4" w:rsidP="00DA04B4">
      <w:pPr>
        <w:jc w:val="both"/>
        <w:rPr>
          <w:sz w:val="20"/>
          <w:lang w:val="fr-CA"/>
        </w:rPr>
      </w:pPr>
    </w:p>
    <w:p w:rsidR="00DA04B4" w:rsidRPr="00F63732" w:rsidRDefault="00DA04B4" w:rsidP="00DA04B4">
      <w:pPr>
        <w:tabs>
          <w:tab w:val="left" w:pos="360"/>
        </w:tabs>
        <w:rPr>
          <w:i/>
          <w:sz w:val="22"/>
          <w:lang w:val="fr-CA"/>
        </w:rPr>
      </w:pPr>
      <w:r w:rsidRPr="00F63732">
        <w:rPr>
          <w:i/>
          <w:sz w:val="22"/>
          <w:lang w:val="fr-CA"/>
        </w:rPr>
        <w:t xml:space="preserve">Samuel Lalli c. Sa Majesté le Roi </w:t>
      </w:r>
      <w:r w:rsidRPr="00F63732">
        <w:rPr>
          <w:sz w:val="22"/>
          <w:lang w:val="fr-CA"/>
        </w:rPr>
        <w:t>(Qc) (Criminelle) (Autorisation) (</w:t>
      </w:r>
      <w:hyperlink r:id="rId26" w:history="1">
        <w:r w:rsidRPr="00F63732">
          <w:rPr>
            <w:rStyle w:val="Hyperlink"/>
            <w:sz w:val="22"/>
            <w:lang w:val="fr-CA"/>
          </w:rPr>
          <w:t>41293</w:t>
        </w:r>
      </w:hyperlink>
      <w:r w:rsidRPr="00F63732">
        <w:rPr>
          <w:sz w:val="22"/>
          <w:lang w:val="fr-CA"/>
        </w:rPr>
        <w:t>)</w:t>
      </w:r>
    </w:p>
    <w:p w:rsidR="00DA04B4" w:rsidRPr="00F63732" w:rsidRDefault="00DA04B4" w:rsidP="00DA04B4">
      <w:pPr>
        <w:widowControl w:val="0"/>
        <w:rPr>
          <w:sz w:val="16"/>
          <w:lang w:val="fr-CA"/>
        </w:rPr>
      </w:pPr>
    </w:p>
    <w:p w:rsidR="00DA04B4" w:rsidRPr="00F63732" w:rsidRDefault="00DA04B4" w:rsidP="00DA04B4">
      <w:pPr>
        <w:jc w:val="both"/>
        <w:rPr>
          <w:sz w:val="20"/>
          <w:lang w:val="fr-CA"/>
        </w:rPr>
      </w:pPr>
      <w:r w:rsidRPr="00F63732">
        <w:rPr>
          <w:sz w:val="20"/>
          <w:lang w:val="fr-CA"/>
        </w:rPr>
        <w:t>La requête en prorogation du délai de signification et de dépôt de la demande d’autorisation d’appel est accueillie. La demande d’autorisation d’appel de l’arrêt de la Cour d’appel du Québec (Montréal), numéro 500-10-007748-229, 2024 QCCA 638, daté du 17 mai 2024, est rejetée.</w:t>
      </w:r>
    </w:p>
    <w:p w:rsidR="00DA04B4" w:rsidRPr="00F63732" w:rsidRDefault="00DA04B4" w:rsidP="00DA04B4">
      <w:pPr>
        <w:jc w:val="both"/>
        <w:rPr>
          <w:sz w:val="20"/>
          <w:lang w:val="fr-CA"/>
        </w:rPr>
      </w:pPr>
    </w:p>
    <w:p w:rsidR="00DA04B4" w:rsidRPr="00F63732" w:rsidRDefault="00F63732" w:rsidP="00DA04B4">
      <w:pPr>
        <w:jc w:val="both"/>
        <w:rPr>
          <w:sz w:val="20"/>
          <w:lang w:val="fr-CA"/>
        </w:rPr>
      </w:pPr>
      <w:r w:rsidRPr="00F63732">
        <w:rPr>
          <w:sz w:val="20"/>
        </w:rPr>
        <w:pict>
          <v:rect id="_x0000_i1058"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rPr>
          <w:i/>
          <w:sz w:val="22"/>
          <w:lang w:val="fr-CA"/>
        </w:rPr>
      </w:pPr>
      <w:r w:rsidRPr="00F63732">
        <w:rPr>
          <w:i/>
          <w:sz w:val="22"/>
          <w:lang w:val="fr-CA"/>
        </w:rPr>
        <w:t xml:space="preserve">B.L. c. Sa Majesté le Roi </w:t>
      </w:r>
      <w:r w:rsidRPr="00F63732">
        <w:rPr>
          <w:sz w:val="22"/>
          <w:lang w:val="fr-CA"/>
        </w:rPr>
        <w:t>(C.-B.) (Criminelle) (Autorisation) (</w:t>
      </w:r>
      <w:hyperlink r:id="rId27" w:history="1">
        <w:r w:rsidRPr="00F63732">
          <w:rPr>
            <w:rStyle w:val="Hyperlink"/>
            <w:sz w:val="22"/>
            <w:lang w:val="fr-CA"/>
          </w:rPr>
          <w:t>41435</w:t>
        </w:r>
      </w:hyperlink>
      <w:r w:rsidRPr="00F63732">
        <w:rPr>
          <w:sz w:val="22"/>
          <w:lang w:val="fr-CA"/>
        </w:rPr>
        <w:t>)</w:t>
      </w:r>
    </w:p>
    <w:p w:rsidR="00DA04B4" w:rsidRPr="00F63732" w:rsidRDefault="00DA04B4" w:rsidP="00DA04B4">
      <w:pPr>
        <w:ind w:left="357" w:hanging="357"/>
        <w:rPr>
          <w:sz w:val="20"/>
          <w:lang w:val="fr-CA"/>
        </w:rPr>
      </w:pPr>
    </w:p>
    <w:p w:rsidR="00DA04B4" w:rsidRPr="00F63732" w:rsidRDefault="00DA04B4" w:rsidP="00DA04B4">
      <w:pPr>
        <w:jc w:val="both"/>
        <w:rPr>
          <w:sz w:val="20"/>
          <w:lang w:val="fr-CA"/>
        </w:rPr>
      </w:pPr>
      <w:r w:rsidRPr="00F63732">
        <w:rPr>
          <w:sz w:val="20"/>
          <w:lang w:val="fr-CA"/>
        </w:rPr>
        <w:t>La requête pour joindre deux dossiers de la Cour d’appel de la Colombie-Britannique dans une seule demande d’autorisation d’appel est accueillie. La demande d’autorisation d’appel de l’arrêt de la Cour d’appel de la Colombie-Britannique (Vancouver), numéros CA49299 et CA49816, 2024 BCCA 219, daté du 14 juin 2024, est rejetée.</w:t>
      </w:r>
    </w:p>
    <w:p w:rsidR="00DA04B4" w:rsidRPr="00F63732" w:rsidRDefault="00DA04B4" w:rsidP="00DA04B4">
      <w:pPr>
        <w:ind w:left="357" w:hanging="357"/>
        <w:rPr>
          <w:sz w:val="20"/>
          <w:lang w:val="fr-CA"/>
        </w:rPr>
      </w:pPr>
    </w:p>
    <w:p w:rsidR="00DA04B4" w:rsidRPr="00F63732" w:rsidRDefault="00F63732" w:rsidP="00DA04B4">
      <w:pPr>
        <w:rPr>
          <w:sz w:val="20"/>
        </w:rPr>
      </w:pPr>
      <w:r w:rsidRPr="00F63732">
        <w:rPr>
          <w:sz w:val="20"/>
        </w:rPr>
        <w:pict>
          <v:rect id="_x0000_i1059"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rPr>
          <w:i/>
          <w:sz w:val="22"/>
          <w:lang w:val="fr-CA"/>
        </w:rPr>
      </w:pPr>
      <w:r w:rsidRPr="00F63732">
        <w:rPr>
          <w:i/>
          <w:sz w:val="22"/>
          <w:lang w:val="fr-CA"/>
        </w:rPr>
        <w:t xml:space="preserve">Spark Event Rentals Ltd. c. Google LLC, Google Canada Corporation et Alphabet Inc. </w:t>
      </w:r>
      <w:r w:rsidRPr="00F63732">
        <w:rPr>
          <w:sz w:val="22"/>
          <w:lang w:val="fr-CA"/>
        </w:rPr>
        <w:t>(C.-B.) (Civile) (Autorisation) (</w:t>
      </w:r>
      <w:hyperlink r:id="rId28" w:history="1">
        <w:r w:rsidRPr="00F63732">
          <w:rPr>
            <w:rStyle w:val="Hyperlink"/>
            <w:sz w:val="22"/>
            <w:lang w:val="fr-CA"/>
          </w:rPr>
          <w:t>41337</w:t>
        </w:r>
      </w:hyperlink>
      <w:r w:rsidRPr="00F63732">
        <w:rPr>
          <w:sz w:val="22"/>
          <w:lang w:val="fr-CA"/>
        </w:rPr>
        <w:t>)</w:t>
      </w:r>
    </w:p>
    <w:p w:rsidR="00DA04B4" w:rsidRPr="00F63732" w:rsidRDefault="00DA04B4" w:rsidP="00DA04B4">
      <w:pPr>
        <w:ind w:left="357" w:hanging="357"/>
        <w:rPr>
          <w:sz w:val="20"/>
          <w:lang w:val="fr-CA"/>
        </w:rPr>
      </w:pPr>
    </w:p>
    <w:p w:rsidR="00DA04B4" w:rsidRPr="00F63732" w:rsidRDefault="00DA04B4" w:rsidP="00DA04B4">
      <w:pPr>
        <w:jc w:val="both"/>
        <w:rPr>
          <w:sz w:val="20"/>
          <w:lang w:val="fr-CA"/>
        </w:rPr>
      </w:pPr>
      <w:r w:rsidRPr="00F63732">
        <w:rPr>
          <w:sz w:val="20"/>
          <w:lang w:val="fr-CA"/>
        </w:rPr>
        <w:t>La demande d’autorisation d’appel de l’arrêt de la Cour d’appel de la Colombie-Britannique (Vancouver), numéro CA49194, 2024 BCCA 148, daté du 19 avril 2024, est rejetée avec dépens.</w:t>
      </w:r>
    </w:p>
    <w:p w:rsidR="00DA04B4" w:rsidRPr="00F63732" w:rsidRDefault="00DA04B4" w:rsidP="00DA04B4">
      <w:pPr>
        <w:jc w:val="both"/>
        <w:rPr>
          <w:sz w:val="20"/>
          <w:lang w:val="fr-CA"/>
        </w:rPr>
      </w:pPr>
    </w:p>
    <w:p w:rsidR="00DA04B4" w:rsidRPr="00F63732" w:rsidRDefault="00F63732" w:rsidP="00DA04B4">
      <w:pPr>
        <w:jc w:val="both"/>
        <w:rPr>
          <w:sz w:val="20"/>
        </w:rPr>
      </w:pPr>
      <w:r w:rsidRPr="00F63732">
        <w:rPr>
          <w:sz w:val="20"/>
        </w:rPr>
        <w:pict>
          <v:rect id="_x0000_i1060" style="width:2in;height:1pt" o:hrpct="0" o:hralign="center" o:hrstd="t" o:hrnoshade="t" o:hr="t" fillcolor="black [3213]" stroked="f"/>
        </w:pict>
      </w:r>
    </w:p>
    <w:p w:rsidR="00DA04B4" w:rsidRPr="00F63732" w:rsidRDefault="00DA04B4" w:rsidP="00DA04B4">
      <w:pPr>
        <w:ind w:left="357" w:hanging="357"/>
        <w:jc w:val="both"/>
        <w:rPr>
          <w:sz w:val="20"/>
        </w:rPr>
      </w:pPr>
    </w:p>
    <w:p w:rsidR="00DA04B4" w:rsidRPr="00F63732" w:rsidRDefault="00DA04B4">
      <w:pPr>
        <w:rPr>
          <w:i/>
          <w:sz w:val="22"/>
        </w:rPr>
      </w:pPr>
      <w:r w:rsidRPr="00F63732">
        <w:rPr>
          <w:i/>
          <w:sz w:val="22"/>
        </w:rPr>
        <w:br w:type="page"/>
      </w:r>
    </w:p>
    <w:p w:rsidR="00DA04B4" w:rsidRPr="00F63732" w:rsidRDefault="00DA04B4" w:rsidP="00DA04B4">
      <w:pPr>
        <w:rPr>
          <w:sz w:val="22"/>
          <w:lang w:val="fr-CA"/>
        </w:rPr>
      </w:pPr>
      <w:r w:rsidRPr="00F63732">
        <w:rPr>
          <w:i/>
          <w:sz w:val="22"/>
        </w:rPr>
        <w:t xml:space="preserve">Administrator of the Motor Vehicle Accident Claims Act c. Brodie Daniel Plante </w:t>
      </w:r>
      <w:r w:rsidRPr="00F63732">
        <w:rPr>
          <w:sz w:val="22"/>
        </w:rPr>
        <w:t xml:space="preserve">(Alb.) </w:t>
      </w:r>
      <w:r w:rsidRPr="00F63732">
        <w:rPr>
          <w:sz w:val="22"/>
          <w:lang w:val="fr-CA"/>
        </w:rPr>
        <w:t>(Civile) (Autorisation) (</w:t>
      </w:r>
      <w:hyperlink r:id="rId29" w:history="1">
        <w:r w:rsidRPr="00F63732">
          <w:rPr>
            <w:rStyle w:val="Hyperlink"/>
            <w:sz w:val="22"/>
            <w:lang w:val="fr-CA"/>
          </w:rPr>
          <w:t>41399</w:t>
        </w:r>
      </w:hyperlink>
      <w:r w:rsidRPr="00F63732">
        <w:rPr>
          <w:sz w:val="22"/>
          <w:lang w:val="fr-CA"/>
        </w:rPr>
        <w:t>)</w:t>
      </w:r>
    </w:p>
    <w:p w:rsidR="00DA04B4" w:rsidRPr="00F63732" w:rsidRDefault="00DA04B4" w:rsidP="00DA04B4">
      <w:pPr>
        <w:jc w:val="both"/>
        <w:rPr>
          <w:sz w:val="20"/>
          <w:lang w:val="fr-CA"/>
        </w:rPr>
      </w:pPr>
    </w:p>
    <w:p w:rsidR="00DA04B4" w:rsidRPr="00F63732" w:rsidRDefault="00DA04B4" w:rsidP="00DA04B4">
      <w:pPr>
        <w:jc w:val="both"/>
        <w:rPr>
          <w:sz w:val="20"/>
          <w:lang w:val="fr-CA"/>
        </w:rPr>
      </w:pPr>
      <w:r w:rsidRPr="00F63732">
        <w:rPr>
          <w:sz w:val="20"/>
          <w:lang w:val="fr-CA"/>
        </w:rPr>
        <w:t>La demande d’autorisation d’appel de l’arrêt de la Cour d’appel de l’Alberta (Calgary), numéro 2301-0146AC, 2024 ABCA 156, daté du 24 mai 2024, est rejetée avec dépens.</w:t>
      </w:r>
    </w:p>
    <w:p w:rsidR="00DA04B4" w:rsidRPr="00F63732" w:rsidRDefault="00DA04B4" w:rsidP="00DA04B4">
      <w:pPr>
        <w:ind w:left="360" w:hanging="360"/>
        <w:jc w:val="both"/>
        <w:rPr>
          <w:sz w:val="20"/>
          <w:lang w:val="fr-CA"/>
        </w:rPr>
      </w:pPr>
    </w:p>
    <w:p w:rsidR="00DA04B4" w:rsidRPr="00F63732" w:rsidRDefault="00F63732" w:rsidP="00DA04B4">
      <w:pPr>
        <w:jc w:val="both"/>
        <w:rPr>
          <w:sz w:val="20"/>
          <w:lang w:val="fr-CA"/>
        </w:rPr>
      </w:pPr>
      <w:r w:rsidRPr="00F63732">
        <w:rPr>
          <w:sz w:val="20"/>
        </w:rPr>
        <w:pict>
          <v:rect id="_x0000_i1061"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tabs>
          <w:tab w:val="left" w:pos="360"/>
        </w:tabs>
        <w:rPr>
          <w:sz w:val="22"/>
          <w:lang w:val="fr-CA"/>
        </w:rPr>
      </w:pPr>
      <w:r w:rsidRPr="00F63732">
        <w:rPr>
          <w:i/>
          <w:sz w:val="22"/>
          <w:lang w:val="fr-CA"/>
        </w:rPr>
        <w:t xml:space="preserve">Joshua Gauthier c. Sa Majesté le Roi </w:t>
      </w:r>
      <w:r w:rsidRPr="00F63732">
        <w:rPr>
          <w:sz w:val="22"/>
          <w:lang w:val="fr-CA"/>
        </w:rPr>
        <w:t>(Ont.) (Criminelle) (Autorisation) (</w:t>
      </w:r>
      <w:hyperlink r:id="rId30" w:history="1">
        <w:r w:rsidRPr="00F63732">
          <w:rPr>
            <w:rStyle w:val="Hyperlink"/>
            <w:sz w:val="22"/>
            <w:lang w:val="fr-CA"/>
          </w:rPr>
          <w:t>41360</w:t>
        </w:r>
      </w:hyperlink>
      <w:r w:rsidRPr="00F63732">
        <w:rPr>
          <w:sz w:val="22"/>
          <w:lang w:val="fr-CA"/>
        </w:rPr>
        <w:t>)</w:t>
      </w:r>
    </w:p>
    <w:p w:rsidR="00DA04B4" w:rsidRPr="00F63732" w:rsidRDefault="00DA04B4" w:rsidP="00DA04B4">
      <w:pPr>
        <w:ind w:left="357" w:hanging="357"/>
        <w:rPr>
          <w:sz w:val="20"/>
          <w:lang w:val="fr-CA"/>
        </w:rPr>
      </w:pPr>
    </w:p>
    <w:p w:rsidR="00DA04B4" w:rsidRPr="00F63732" w:rsidRDefault="00DA04B4" w:rsidP="00DA04B4">
      <w:pPr>
        <w:jc w:val="both"/>
        <w:rPr>
          <w:sz w:val="20"/>
          <w:szCs w:val="20"/>
          <w:lang w:val="fr-CA"/>
        </w:rPr>
      </w:pPr>
      <w:r w:rsidRPr="00F63732">
        <w:rPr>
          <w:sz w:val="20"/>
          <w:szCs w:val="20"/>
          <w:lang w:val="fr-CA"/>
        </w:rPr>
        <w:t>La demande d’autorisation d’appel de l’arrêt de la Cour d’appel de l’Ontario, numéro COA-23-CR-0869, 2024 ONCA 357, daté du 7 mai 2024, est rejetée.</w:t>
      </w:r>
    </w:p>
    <w:p w:rsidR="00DA04B4" w:rsidRPr="00F63732" w:rsidRDefault="00DA04B4" w:rsidP="00DA04B4">
      <w:pPr>
        <w:ind w:left="357" w:hanging="357"/>
        <w:rPr>
          <w:sz w:val="20"/>
          <w:lang w:val="fr-CA"/>
        </w:rPr>
      </w:pPr>
    </w:p>
    <w:p w:rsidR="00DA04B4" w:rsidRPr="00F63732" w:rsidRDefault="00F63732" w:rsidP="00DA04B4">
      <w:pPr>
        <w:rPr>
          <w:sz w:val="20"/>
        </w:rPr>
      </w:pPr>
      <w:r w:rsidRPr="00F63732">
        <w:rPr>
          <w:sz w:val="20"/>
        </w:rPr>
        <w:pict>
          <v:rect id="_x0000_i1062"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tabs>
          <w:tab w:val="left" w:pos="360"/>
        </w:tabs>
        <w:rPr>
          <w:sz w:val="22"/>
          <w:lang w:val="fr-CA"/>
        </w:rPr>
      </w:pPr>
      <w:r w:rsidRPr="00F63732">
        <w:rPr>
          <w:i/>
          <w:sz w:val="22"/>
        </w:rPr>
        <w:t xml:space="preserve">Colette Denise Boonstra c. Berwyn Boonstra </w:t>
      </w:r>
      <w:r w:rsidRPr="00F63732">
        <w:rPr>
          <w:sz w:val="22"/>
        </w:rPr>
        <w:t xml:space="preserve">(C.-B.) </w:t>
      </w:r>
      <w:r w:rsidRPr="00F63732">
        <w:rPr>
          <w:sz w:val="22"/>
          <w:lang w:val="fr-CA"/>
        </w:rPr>
        <w:t>(Civile) (Autorisation) (</w:t>
      </w:r>
      <w:hyperlink r:id="rId31" w:history="1">
        <w:r w:rsidRPr="00F63732">
          <w:rPr>
            <w:rStyle w:val="Hyperlink"/>
            <w:sz w:val="22"/>
            <w:lang w:val="fr-CA"/>
          </w:rPr>
          <w:t>41340</w:t>
        </w:r>
      </w:hyperlink>
      <w:r w:rsidRPr="00F63732">
        <w:rPr>
          <w:sz w:val="22"/>
          <w:lang w:val="fr-CA"/>
        </w:rPr>
        <w:t>)</w:t>
      </w:r>
    </w:p>
    <w:p w:rsidR="00DA04B4" w:rsidRPr="00F63732" w:rsidRDefault="00DA04B4" w:rsidP="00DA04B4">
      <w:pPr>
        <w:jc w:val="both"/>
        <w:rPr>
          <w:sz w:val="20"/>
          <w:lang w:val="fr-CA"/>
        </w:rPr>
      </w:pPr>
    </w:p>
    <w:p w:rsidR="00DA04B4" w:rsidRPr="00F63732" w:rsidRDefault="00DA04B4" w:rsidP="00DA04B4">
      <w:pPr>
        <w:jc w:val="both"/>
        <w:rPr>
          <w:sz w:val="20"/>
          <w:szCs w:val="20"/>
          <w:lang w:val="fr-CA"/>
        </w:rPr>
      </w:pPr>
      <w:r w:rsidRPr="00F63732">
        <w:rPr>
          <w:sz w:val="20"/>
          <w:szCs w:val="20"/>
          <w:lang w:val="fr-CA"/>
        </w:rPr>
        <w:t>La demande d’autorisation d’appel de l’arrêt de la Cour d’appel de la Colombie-Britannique (Vancouver), numéro CA49064, 2024 BCCA 153, daté du 25 avril 2024, est rejetée avec dépens.</w:t>
      </w:r>
    </w:p>
    <w:p w:rsidR="00DA04B4" w:rsidRPr="00F63732" w:rsidRDefault="00DA04B4" w:rsidP="00DA04B4">
      <w:pPr>
        <w:jc w:val="both"/>
        <w:rPr>
          <w:sz w:val="20"/>
          <w:lang w:val="fr-CA"/>
        </w:rPr>
      </w:pPr>
    </w:p>
    <w:p w:rsidR="00DA04B4" w:rsidRPr="00F63732" w:rsidRDefault="00F63732" w:rsidP="00DA04B4">
      <w:pPr>
        <w:jc w:val="both"/>
        <w:rPr>
          <w:sz w:val="20"/>
        </w:rPr>
      </w:pPr>
      <w:r w:rsidRPr="00F63732">
        <w:rPr>
          <w:sz w:val="20"/>
        </w:rPr>
        <w:pict>
          <v:rect id="_x0000_i1063" style="width:2in;height:1pt" o:hrpct="0" o:hralign="center" o:hrstd="t" o:hrnoshade="t" o:hr="t" fillcolor="black [3213]" stroked="f"/>
        </w:pict>
      </w:r>
    </w:p>
    <w:p w:rsidR="00DA04B4" w:rsidRPr="00F63732" w:rsidRDefault="00DA04B4" w:rsidP="00DA04B4">
      <w:pPr>
        <w:ind w:left="357" w:hanging="357"/>
        <w:jc w:val="both"/>
        <w:rPr>
          <w:sz w:val="20"/>
        </w:rPr>
      </w:pPr>
    </w:p>
    <w:p w:rsidR="00DA04B4" w:rsidRPr="00F63732" w:rsidRDefault="00DA04B4" w:rsidP="00DA04B4">
      <w:pPr>
        <w:tabs>
          <w:tab w:val="left" w:pos="360"/>
        </w:tabs>
        <w:rPr>
          <w:sz w:val="22"/>
          <w:lang w:val="fr-CA"/>
        </w:rPr>
      </w:pPr>
      <w:r w:rsidRPr="00F63732">
        <w:rPr>
          <w:i/>
          <w:sz w:val="22"/>
          <w:lang w:val="fr-CA"/>
        </w:rPr>
        <w:t xml:space="preserve">Cassandra Lorenne Ross c. Phillip Edward Glenn Surridge </w:t>
      </w:r>
      <w:r w:rsidRPr="00F63732">
        <w:rPr>
          <w:sz w:val="22"/>
          <w:lang w:val="fr-CA"/>
        </w:rPr>
        <w:t>(Ont.) (Civile) (Autorisation) (</w:t>
      </w:r>
      <w:hyperlink r:id="rId32" w:history="1">
        <w:r w:rsidRPr="00F63732">
          <w:rPr>
            <w:rStyle w:val="Hyperlink"/>
            <w:sz w:val="22"/>
            <w:lang w:val="fr-CA"/>
          </w:rPr>
          <w:t>41351</w:t>
        </w:r>
      </w:hyperlink>
      <w:r w:rsidRPr="00F63732">
        <w:rPr>
          <w:sz w:val="22"/>
          <w:lang w:val="fr-CA"/>
        </w:rPr>
        <w:t>)</w:t>
      </w:r>
    </w:p>
    <w:p w:rsidR="00DA04B4" w:rsidRPr="00F63732" w:rsidRDefault="00DA04B4" w:rsidP="00DA04B4">
      <w:pPr>
        <w:jc w:val="both"/>
        <w:rPr>
          <w:sz w:val="20"/>
          <w:lang w:val="fr-CA"/>
        </w:rPr>
      </w:pPr>
    </w:p>
    <w:p w:rsidR="00DA04B4" w:rsidRPr="00F63732" w:rsidRDefault="00DA04B4" w:rsidP="00DA04B4">
      <w:pPr>
        <w:jc w:val="both"/>
        <w:rPr>
          <w:sz w:val="20"/>
          <w:szCs w:val="20"/>
          <w:lang w:val="fr-CA"/>
        </w:rPr>
      </w:pPr>
      <w:r w:rsidRPr="00F63732">
        <w:rPr>
          <w:sz w:val="20"/>
          <w:szCs w:val="20"/>
          <w:lang w:val="fr-CA"/>
        </w:rPr>
        <w:t>La demande d’autorisation d’appel de l’arrêt de la Cour d’appel de l’Ontario, numéro COA-23-CV-0037, 2024 ONCA 314, daté du 29 avril 2024, est rejetée avec dépens.</w:t>
      </w:r>
    </w:p>
    <w:p w:rsidR="00DA04B4" w:rsidRPr="00F63732" w:rsidRDefault="00DA04B4" w:rsidP="00DA04B4">
      <w:pPr>
        <w:ind w:left="357" w:hanging="357"/>
        <w:rPr>
          <w:sz w:val="20"/>
          <w:lang w:val="fr-CA"/>
        </w:rPr>
      </w:pPr>
    </w:p>
    <w:p w:rsidR="00DA04B4" w:rsidRPr="00F63732" w:rsidRDefault="00F63732" w:rsidP="00DA04B4">
      <w:pPr>
        <w:rPr>
          <w:sz w:val="20"/>
        </w:rPr>
      </w:pPr>
      <w:r w:rsidRPr="00F63732">
        <w:rPr>
          <w:sz w:val="20"/>
        </w:rPr>
        <w:pict>
          <v:rect id="_x0000_i1064" style="width:2in;height:1pt" o:hrpct="0" o:hralign="center" o:hrstd="t" o:hrnoshade="t" o:hr="t" fillcolor="black [3213]" stroked="f"/>
        </w:pict>
      </w:r>
    </w:p>
    <w:p w:rsidR="00DA04B4" w:rsidRPr="00F63732" w:rsidRDefault="00DA04B4" w:rsidP="00DA04B4">
      <w:pPr>
        <w:ind w:left="357" w:hanging="357"/>
        <w:rPr>
          <w:sz w:val="20"/>
        </w:rPr>
      </w:pPr>
    </w:p>
    <w:p w:rsidR="00DA04B4" w:rsidRPr="00F63732" w:rsidRDefault="00DA04B4" w:rsidP="00DA04B4">
      <w:pPr>
        <w:tabs>
          <w:tab w:val="left" w:pos="360"/>
        </w:tabs>
        <w:rPr>
          <w:sz w:val="22"/>
          <w:lang w:val="fr-CA"/>
        </w:rPr>
      </w:pPr>
      <w:r w:rsidRPr="00F63732">
        <w:rPr>
          <w:i/>
          <w:sz w:val="22"/>
        </w:rPr>
        <w:t>Dr. Anthony Akinjide Akinnawonu c. College of Physicians and Surgeons of Alberta</w:t>
      </w:r>
      <w:r w:rsidRPr="00F63732">
        <w:rPr>
          <w:sz w:val="22"/>
        </w:rPr>
        <w:t xml:space="preserve"> (Alb.) </w:t>
      </w:r>
      <w:r w:rsidRPr="00F63732">
        <w:rPr>
          <w:sz w:val="22"/>
          <w:lang w:val="fr-CA"/>
        </w:rPr>
        <w:t>(Civile) (Autorisation) (</w:t>
      </w:r>
      <w:hyperlink r:id="rId33" w:history="1">
        <w:r w:rsidRPr="00F63732">
          <w:rPr>
            <w:rStyle w:val="Hyperlink"/>
            <w:sz w:val="22"/>
            <w:lang w:val="fr-CA"/>
          </w:rPr>
          <w:t>41379</w:t>
        </w:r>
      </w:hyperlink>
      <w:r w:rsidRPr="00F63732">
        <w:rPr>
          <w:sz w:val="22"/>
          <w:lang w:val="fr-CA"/>
        </w:rPr>
        <w:t>)</w:t>
      </w:r>
    </w:p>
    <w:p w:rsidR="00DA04B4" w:rsidRPr="00F63732" w:rsidRDefault="00DA04B4" w:rsidP="00DA04B4">
      <w:pPr>
        <w:jc w:val="both"/>
        <w:rPr>
          <w:sz w:val="20"/>
          <w:lang w:val="fr-CA"/>
        </w:rPr>
      </w:pPr>
    </w:p>
    <w:p w:rsidR="00DA04B4" w:rsidRPr="00F63732" w:rsidRDefault="00DA04B4" w:rsidP="00DA04B4">
      <w:pPr>
        <w:jc w:val="both"/>
        <w:rPr>
          <w:sz w:val="20"/>
          <w:szCs w:val="20"/>
          <w:lang w:val="fr-CA"/>
        </w:rPr>
      </w:pPr>
      <w:r w:rsidRPr="00F63732">
        <w:rPr>
          <w:sz w:val="20"/>
          <w:szCs w:val="20"/>
          <w:lang w:val="fr-CA"/>
        </w:rPr>
        <w:t>La demande d’autorisation d’appel de l’arrêt de la Cour d'appel de l’Alberta (Calgary), numéro 2301-0249AC, 2024 ABCA 167, daté du 22 mai 2024, est rejetée avec dépens.</w:t>
      </w:r>
    </w:p>
    <w:p w:rsidR="00DA04B4" w:rsidRPr="00F63732" w:rsidRDefault="00DA04B4" w:rsidP="00DA04B4">
      <w:pPr>
        <w:jc w:val="both"/>
        <w:rPr>
          <w:sz w:val="20"/>
          <w:lang w:val="fr-CA"/>
        </w:rPr>
      </w:pPr>
    </w:p>
    <w:p w:rsidR="00DA04B4" w:rsidRPr="00F63732" w:rsidRDefault="00F63732" w:rsidP="00DA04B4">
      <w:pPr>
        <w:jc w:val="both"/>
        <w:rPr>
          <w:sz w:val="20"/>
        </w:rPr>
      </w:pPr>
      <w:r w:rsidRPr="00F63732">
        <w:rPr>
          <w:sz w:val="20"/>
        </w:rPr>
        <w:pict>
          <v:rect id="_x0000_i1065" style="width:2in;height:1pt" o:hrpct="0" o:hralign="center" o:hrstd="t" o:hrnoshade="t" o:hr="t" fillcolor="black [3213]" stroked="f"/>
        </w:pict>
      </w:r>
    </w:p>
    <w:p w:rsidR="00DA04B4" w:rsidRPr="00F63732" w:rsidRDefault="00DA04B4" w:rsidP="00DA04B4">
      <w:pPr>
        <w:ind w:left="357" w:hanging="357"/>
        <w:jc w:val="both"/>
        <w:rPr>
          <w:sz w:val="20"/>
        </w:rPr>
      </w:pPr>
    </w:p>
    <w:p w:rsidR="00DA04B4" w:rsidRPr="00F63732" w:rsidRDefault="00DA04B4" w:rsidP="00DA04B4">
      <w:pPr>
        <w:pStyle w:val="SCCLsocParty"/>
        <w:jc w:val="left"/>
        <w:rPr>
          <w:i/>
          <w:sz w:val="22"/>
        </w:rPr>
      </w:pPr>
      <w:r w:rsidRPr="00F63732">
        <w:rPr>
          <w:i/>
          <w:sz w:val="22"/>
        </w:rPr>
        <w:t>J.L. c. Canada (Ministre de la Justice)</w:t>
      </w:r>
      <w:r w:rsidRPr="00F63732">
        <w:rPr>
          <w:sz w:val="22"/>
        </w:rPr>
        <w:t xml:space="preserve"> (C.-B.) (Criminelle) (Autorisation) (</w:t>
      </w:r>
      <w:hyperlink r:id="rId34" w:history="1">
        <w:r w:rsidRPr="00F63732">
          <w:rPr>
            <w:rStyle w:val="Hyperlink"/>
            <w:sz w:val="22"/>
          </w:rPr>
          <w:t>41317</w:t>
        </w:r>
      </w:hyperlink>
      <w:r w:rsidRPr="00F63732">
        <w:rPr>
          <w:sz w:val="22"/>
        </w:rPr>
        <w:t>)</w:t>
      </w:r>
    </w:p>
    <w:p w:rsidR="00DA04B4" w:rsidRPr="00F63732" w:rsidRDefault="00DA04B4" w:rsidP="00DA04B4">
      <w:pPr>
        <w:widowControl w:val="0"/>
        <w:tabs>
          <w:tab w:val="left" w:pos="360"/>
        </w:tabs>
        <w:autoSpaceDE w:val="0"/>
        <w:autoSpaceDN w:val="0"/>
        <w:adjustRightInd w:val="0"/>
        <w:ind w:left="357" w:hanging="357"/>
        <w:rPr>
          <w:sz w:val="20"/>
          <w:lang w:val="fr-CA"/>
        </w:rPr>
      </w:pPr>
    </w:p>
    <w:p w:rsidR="00DA04B4" w:rsidRPr="00F63732" w:rsidRDefault="00DA04B4" w:rsidP="00DA04B4">
      <w:pPr>
        <w:widowControl w:val="0"/>
        <w:tabs>
          <w:tab w:val="left" w:pos="0"/>
        </w:tabs>
        <w:autoSpaceDE w:val="0"/>
        <w:autoSpaceDN w:val="0"/>
        <w:adjustRightInd w:val="0"/>
        <w:jc w:val="both"/>
        <w:rPr>
          <w:sz w:val="20"/>
          <w:szCs w:val="20"/>
          <w:lang w:val="fr-CA"/>
        </w:rPr>
      </w:pPr>
      <w:r w:rsidRPr="00F63732">
        <w:rPr>
          <w:sz w:val="20"/>
          <w:szCs w:val="20"/>
          <w:lang w:val="fr-CA"/>
        </w:rPr>
        <w:t>La demande d’autorisation d’appel de l’arrêt de la Cour d’appel de la Colombie-Britannique (Vancouver), numéro CA48841, 2024 BCCA 201, daté du 28 mai 2024, est rejetée.</w:t>
      </w:r>
    </w:p>
    <w:p w:rsidR="004B2E86" w:rsidRPr="00F63732" w:rsidRDefault="004B2E86" w:rsidP="004B2E86">
      <w:pPr>
        <w:jc w:val="both"/>
        <w:rPr>
          <w:sz w:val="20"/>
          <w:szCs w:val="20"/>
          <w:lang w:val="fr-CA"/>
        </w:rPr>
      </w:pPr>
    </w:p>
    <w:p w:rsidR="00102792" w:rsidRPr="00F63732" w:rsidRDefault="00F63732" w:rsidP="004B2E86">
      <w:pPr>
        <w:jc w:val="both"/>
        <w:rPr>
          <w:sz w:val="20"/>
          <w:szCs w:val="20"/>
          <w:lang w:val="fr-CA"/>
        </w:rPr>
      </w:pPr>
      <w:r w:rsidRPr="00F63732">
        <w:rPr>
          <w:sz w:val="20"/>
          <w:szCs w:val="20"/>
        </w:rPr>
        <w:pict>
          <v:rect id="_x0000_i1066" style="width:2in;height:1pt" o:hrpct="0" o:hralign="center" o:hrstd="t" o:hrnoshade="t" o:hr="t" fillcolor="black" stroked="f"/>
        </w:pict>
      </w:r>
    </w:p>
    <w:p w:rsidR="00E06F20" w:rsidRPr="00F63732" w:rsidRDefault="00E06F20" w:rsidP="00102792">
      <w:pPr>
        <w:jc w:val="both"/>
        <w:rPr>
          <w:sz w:val="20"/>
          <w:lang w:val="fr-CA"/>
        </w:rPr>
      </w:pPr>
    </w:p>
    <w:p w:rsidR="00890FEB" w:rsidRPr="00F63732" w:rsidRDefault="00890FEB" w:rsidP="008D292F">
      <w:pPr>
        <w:rPr>
          <w:sz w:val="20"/>
          <w:szCs w:val="20"/>
          <w:lang w:val="fr-CA"/>
        </w:rPr>
      </w:pPr>
    </w:p>
    <w:p w:rsidR="00890FEB" w:rsidRPr="00F63732" w:rsidRDefault="00890FEB" w:rsidP="008D292F">
      <w:pPr>
        <w:rPr>
          <w:b/>
          <w:sz w:val="20"/>
          <w:szCs w:val="20"/>
          <w:lang w:val="fr-CA"/>
        </w:rPr>
        <w:sectPr w:rsidR="00890FEB" w:rsidRPr="00F63732" w:rsidSect="008D292F">
          <w:headerReference w:type="even" r:id="rId35"/>
          <w:headerReference w:type="default" r:id="rId36"/>
          <w:footerReference w:type="even"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p w:rsidR="00693C38" w:rsidRPr="00F63732" w:rsidRDefault="00DD0BDC" w:rsidP="00567602">
      <w:pPr>
        <w:pStyle w:val="Header1StyleE"/>
        <w:pBdr>
          <w:bottom w:val="single" w:sz="12" w:space="1" w:color="auto"/>
        </w:pBdr>
        <w:rPr>
          <w:lang w:val="fr-CA"/>
        </w:rPr>
      </w:pPr>
      <w:bookmarkStart w:id="4" w:name="_Toc184884279"/>
      <w:r w:rsidRPr="00F63732">
        <w:rPr>
          <w:lang w:val="fr-CA"/>
        </w:rPr>
        <w:t>Motions</w:t>
      </w:r>
      <w:r w:rsidR="00271E1E" w:rsidRPr="00F63732">
        <w:rPr>
          <w:lang w:val="fr-CA"/>
        </w:rPr>
        <w:t xml:space="preserve"> / </w:t>
      </w:r>
      <w:r w:rsidR="00693C38" w:rsidRPr="00F63732">
        <w:rPr>
          <w:lang w:val="fr-CA"/>
        </w:rPr>
        <w:br/>
      </w:r>
      <w:r w:rsidRPr="00F63732">
        <w:rPr>
          <w:lang w:val="fr-CA"/>
        </w:rPr>
        <w:t>Requêtes</w:t>
      </w:r>
      <w:bookmarkEnd w:id="4"/>
    </w:p>
    <w:p w:rsidR="00890FEB" w:rsidRPr="00F63732" w:rsidRDefault="00890FEB" w:rsidP="00890FEB">
      <w:pPr>
        <w:rPr>
          <w:sz w:val="20"/>
          <w:szCs w:val="20"/>
          <w:lang w:val="fr-CA"/>
        </w:rPr>
      </w:pPr>
    </w:p>
    <w:p w:rsidR="008859F1" w:rsidRPr="00F63732" w:rsidRDefault="00300251" w:rsidP="008859F1">
      <w:pPr>
        <w:rPr>
          <w:b/>
          <w:sz w:val="20"/>
          <w:szCs w:val="20"/>
          <w:lang w:val="fr-CA"/>
        </w:rPr>
      </w:pPr>
      <w:r w:rsidRPr="00F63732">
        <w:rPr>
          <w:b/>
          <w:sz w:val="20"/>
          <w:szCs w:val="20"/>
          <w:lang w:val="fr-CA"/>
        </w:rPr>
        <w:t>December</w:t>
      </w:r>
      <w:r w:rsidR="008859F1" w:rsidRPr="00F63732">
        <w:rPr>
          <w:b/>
          <w:sz w:val="20"/>
          <w:szCs w:val="20"/>
          <w:lang w:val="fr-CA"/>
        </w:rPr>
        <w:t xml:space="preserve"> </w:t>
      </w:r>
      <w:r w:rsidRPr="00F63732">
        <w:rPr>
          <w:b/>
          <w:sz w:val="20"/>
          <w:szCs w:val="20"/>
          <w:lang w:val="fr-CA"/>
        </w:rPr>
        <w:t>5</w:t>
      </w:r>
      <w:r w:rsidR="008859F1" w:rsidRPr="00F63732">
        <w:rPr>
          <w:b/>
          <w:sz w:val="20"/>
          <w:szCs w:val="20"/>
          <w:lang w:val="fr-CA"/>
        </w:rPr>
        <w:t>, 20</w:t>
      </w:r>
      <w:r w:rsidR="005967EF" w:rsidRPr="00F63732">
        <w:rPr>
          <w:b/>
          <w:sz w:val="20"/>
          <w:szCs w:val="20"/>
          <w:lang w:val="fr-CA"/>
        </w:rPr>
        <w:t>2</w:t>
      </w:r>
      <w:r w:rsidR="00345645" w:rsidRPr="00F63732">
        <w:rPr>
          <w:b/>
          <w:sz w:val="20"/>
          <w:szCs w:val="20"/>
          <w:lang w:val="fr-CA"/>
        </w:rPr>
        <w:t>4</w:t>
      </w:r>
      <w:r w:rsidR="008859F1" w:rsidRPr="00F63732">
        <w:rPr>
          <w:b/>
          <w:sz w:val="20"/>
          <w:szCs w:val="20"/>
          <w:lang w:val="fr-CA"/>
        </w:rPr>
        <w:t xml:space="preserve"> / L</w:t>
      </w:r>
      <w:r w:rsidR="009901B6" w:rsidRPr="00F63732">
        <w:rPr>
          <w:b/>
          <w:sz w:val="20"/>
          <w:szCs w:val="20"/>
          <w:lang w:val="fr-CA"/>
        </w:rPr>
        <w:t>e</w:t>
      </w:r>
      <w:r w:rsidR="008859F1" w:rsidRPr="00F63732">
        <w:rPr>
          <w:b/>
          <w:sz w:val="20"/>
          <w:szCs w:val="20"/>
          <w:lang w:val="fr-CA"/>
        </w:rPr>
        <w:t xml:space="preserve"> </w:t>
      </w:r>
      <w:r w:rsidR="006D354F" w:rsidRPr="00F63732">
        <w:rPr>
          <w:b/>
          <w:sz w:val="20"/>
          <w:szCs w:val="20"/>
          <w:lang w:val="fr-CA"/>
        </w:rPr>
        <w:t>5</w:t>
      </w:r>
      <w:r w:rsidR="008859F1" w:rsidRPr="00F63732">
        <w:rPr>
          <w:b/>
          <w:sz w:val="20"/>
          <w:szCs w:val="20"/>
          <w:lang w:val="fr-CA"/>
        </w:rPr>
        <w:t xml:space="preserve"> </w:t>
      </w:r>
      <w:r w:rsidR="006D354F" w:rsidRPr="00F63732">
        <w:rPr>
          <w:b/>
          <w:sz w:val="20"/>
          <w:szCs w:val="20"/>
          <w:lang w:val="fr-CA"/>
        </w:rPr>
        <w:t>décembre</w:t>
      </w:r>
      <w:r w:rsidR="008859F1" w:rsidRPr="00F63732">
        <w:rPr>
          <w:b/>
          <w:sz w:val="20"/>
          <w:szCs w:val="20"/>
          <w:lang w:val="fr-CA"/>
        </w:rPr>
        <w:t xml:space="preserve"> 20</w:t>
      </w:r>
      <w:r w:rsidR="005967EF" w:rsidRPr="00F63732">
        <w:rPr>
          <w:b/>
          <w:sz w:val="20"/>
          <w:szCs w:val="20"/>
          <w:lang w:val="fr-CA"/>
        </w:rPr>
        <w:t>2</w:t>
      </w:r>
      <w:r w:rsidR="00345645" w:rsidRPr="00F63732">
        <w:rPr>
          <w:b/>
          <w:sz w:val="20"/>
          <w:szCs w:val="20"/>
          <w:lang w:val="fr-CA"/>
        </w:rPr>
        <w:t>4</w:t>
      </w:r>
    </w:p>
    <w:p w:rsidR="00102792" w:rsidRPr="00F63732"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F63732" w:rsidTr="00F77B6C">
        <w:trPr>
          <w:trHeight w:val="554"/>
        </w:trPr>
        <w:tc>
          <w:tcPr>
            <w:tcW w:w="4410" w:type="dxa"/>
            <w:tcBorders>
              <w:top w:val="nil"/>
              <w:left w:val="nil"/>
              <w:bottom w:val="nil"/>
              <w:right w:val="nil"/>
            </w:tcBorders>
          </w:tcPr>
          <w:p w:rsidR="00D93A6C" w:rsidRPr="00F63732" w:rsidRDefault="006D354F" w:rsidP="00691D1D">
            <w:pPr>
              <w:jc w:val="both"/>
              <w:rPr>
                <w:rFonts w:cs="Times New Roman"/>
                <w:b/>
                <w:bCs/>
                <w:sz w:val="20"/>
                <w:szCs w:val="20"/>
              </w:rPr>
            </w:pPr>
            <w:r w:rsidRPr="00F63732">
              <w:rPr>
                <w:rFonts w:eastAsia="Times New Roman" w:cs="Times New Roman"/>
                <w:b/>
                <w:sz w:val="20"/>
                <w:szCs w:val="20"/>
                <w:lang w:val="en-US" w:eastAsia="en-CA"/>
              </w:rPr>
              <w:t>Motion to amend style of cause, to extend time and to file lengthy memorandum</w:t>
            </w:r>
          </w:p>
        </w:tc>
        <w:tc>
          <w:tcPr>
            <w:tcW w:w="810" w:type="dxa"/>
            <w:tcBorders>
              <w:top w:val="nil"/>
              <w:left w:val="nil"/>
              <w:bottom w:val="nil"/>
              <w:right w:val="nil"/>
            </w:tcBorders>
          </w:tcPr>
          <w:p w:rsidR="00D93A6C" w:rsidRPr="00F63732"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F63732" w:rsidRDefault="006D354F" w:rsidP="00691D1D">
            <w:pPr>
              <w:jc w:val="both"/>
              <w:rPr>
                <w:rFonts w:eastAsia="Times New Roman" w:cs="Times New Roman"/>
                <w:b/>
                <w:sz w:val="20"/>
                <w:szCs w:val="20"/>
                <w:lang w:val="fr-CA" w:eastAsia="en-CA"/>
              </w:rPr>
            </w:pPr>
            <w:r w:rsidRPr="00F63732">
              <w:rPr>
                <w:rFonts w:eastAsia="Times New Roman" w:cs="Times New Roman"/>
                <w:b/>
                <w:sz w:val="20"/>
                <w:szCs w:val="20"/>
                <w:lang w:val="fr-CA" w:eastAsia="en-CA"/>
              </w:rPr>
              <w:t>Ordonnance en modification de l’intitulé de cause, en extension des délais et en dépôt d’un mémoire volumineux</w:t>
            </w:r>
          </w:p>
          <w:p w:rsidR="006D354F" w:rsidRPr="00F63732" w:rsidRDefault="006D354F" w:rsidP="00691D1D">
            <w:pPr>
              <w:jc w:val="both"/>
              <w:rPr>
                <w:rFonts w:cs="Times New Roman"/>
                <w:b/>
                <w:bCs/>
                <w:sz w:val="20"/>
                <w:szCs w:val="20"/>
                <w:lang w:val="fr-CA"/>
              </w:rPr>
            </w:pPr>
          </w:p>
        </w:tc>
      </w:tr>
    </w:tbl>
    <w:p w:rsidR="00D93A6C" w:rsidRPr="00F63732" w:rsidRDefault="00D93A6C" w:rsidP="00102792">
      <w:pPr>
        <w:tabs>
          <w:tab w:val="left" w:pos="-1440"/>
          <w:tab w:val="left" w:pos="-720"/>
        </w:tabs>
        <w:jc w:val="both"/>
        <w:rPr>
          <w:rFonts w:eastAsia="Times New Roman" w:cs="Times New Roman"/>
          <w:sz w:val="20"/>
          <w:szCs w:val="20"/>
          <w:lang w:val="fr-CA" w:eastAsia="en-CA"/>
        </w:rPr>
      </w:pPr>
    </w:p>
    <w:p w:rsidR="006D354F" w:rsidRPr="00F63732" w:rsidRDefault="006D354F" w:rsidP="006D354F">
      <w:pPr>
        <w:pStyle w:val="SCCSsoc"/>
        <w:jc w:val="both"/>
        <w:rPr>
          <w:sz w:val="20"/>
          <w:szCs w:val="20"/>
        </w:rPr>
      </w:pPr>
      <w:r w:rsidRPr="00F63732">
        <w:rPr>
          <w:caps/>
          <w:smallCaps w:val="0"/>
          <w:sz w:val="20"/>
          <w:szCs w:val="20"/>
        </w:rPr>
        <w:t>Frank Dorsey and Ghassan Salah</w:t>
      </w:r>
      <w:r w:rsidRPr="00F63732">
        <w:rPr>
          <w:smallCaps w:val="0"/>
          <w:sz w:val="20"/>
          <w:szCs w:val="20"/>
        </w:rPr>
        <w:t xml:space="preserve"> v. </w:t>
      </w:r>
      <w:r w:rsidRPr="00F63732">
        <w:rPr>
          <w:caps/>
          <w:smallCaps w:val="0"/>
          <w:sz w:val="20"/>
          <w:szCs w:val="20"/>
        </w:rPr>
        <w:t>Attorney General of Canada</w:t>
      </w:r>
    </w:p>
    <w:p w:rsidR="006D354F" w:rsidRPr="00F63732" w:rsidRDefault="006D354F" w:rsidP="006D354F">
      <w:pPr>
        <w:jc w:val="both"/>
        <w:rPr>
          <w:sz w:val="20"/>
          <w:szCs w:val="20"/>
          <w:lang w:val="en-US"/>
        </w:rPr>
      </w:pPr>
      <w:r w:rsidRPr="00F63732">
        <w:rPr>
          <w:sz w:val="20"/>
          <w:szCs w:val="20"/>
        </w:rPr>
        <w:t>(Ont.) (41132)</w:t>
      </w:r>
    </w:p>
    <w:p w:rsidR="006D354F" w:rsidRPr="00F63732" w:rsidRDefault="006D354F" w:rsidP="006D354F">
      <w:pPr>
        <w:jc w:val="both"/>
        <w:rPr>
          <w:sz w:val="20"/>
          <w:szCs w:val="20"/>
          <w:lang w:val="en-US"/>
        </w:rPr>
      </w:pPr>
    </w:p>
    <w:p w:rsidR="006D354F" w:rsidRPr="00F63732" w:rsidRDefault="006D354F" w:rsidP="006D354F">
      <w:pPr>
        <w:jc w:val="both"/>
        <w:rPr>
          <w:sz w:val="20"/>
          <w:szCs w:val="20"/>
        </w:rPr>
      </w:pPr>
      <w:r w:rsidRPr="00F63732">
        <w:rPr>
          <w:b/>
          <w:sz w:val="20"/>
          <w:szCs w:val="20"/>
          <w:u w:val="single"/>
        </w:rPr>
        <w:t>MOREAU J.</w:t>
      </w:r>
      <w:r w:rsidRPr="00F63732">
        <w:rPr>
          <w:sz w:val="20"/>
          <w:szCs w:val="20"/>
        </w:rPr>
        <w:t>:</w:t>
      </w:r>
    </w:p>
    <w:p w:rsidR="006D354F" w:rsidRPr="00F63732" w:rsidRDefault="006D354F" w:rsidP="006D354F">
      <w:pPr>
        <w:jc w:val="both"/>
        <w:rPr>
          <w:sz w:val="20"/>
          <w:szCs w:val="20"/>
        </w:rPr>
      </w:pPr>
    </w:p>
    <w:p w:rsidR="006D354F" w:rsidRPr="00F63732" w:rsidRDefault="006D354F" w:rsidP="006D354F">
      <w:pPr>
        <w:jc w:val="both"/>
        <w:rPr>
          <w:sz w:val="20"/>
          <w:szCs w:val="20"/>
        </w:rPr>
      </w:pPr>
      <w:r w:rsidRPr="00F63732">
        <w:rPr>
          <w:b/>
          <w:sz w:val="20"/>
          <w:szCs w:val="20"/>
        </w:rPr>
        <w:t>UPON APPLICATION</w:t>
      </w:r>
      <w:r w:rsidRPr="00F63732">
        <w:rPr>
          <w:sz w:val="20"/>
          <w:szCs w:val="20"/>
        </w:rPr>
        <w:t xml:space="preserve"> by the appellants for an order amending</w:t>
      </w:r>
      <w:r w:rsidRPr="00F63732">
        <w:rPr>
          <w:spacing w:val="-1"/>
          <w:sz w:val="20"/>
          <w:szCs w:val="20"/>
        </w:rPr>
        <w:t xml:space="preserve"> </w:t>
      </w:r>
      <w:r w:rsidRPr="00F63732">
        <w:rPr>
          <w:sz w:val="20"/>
          <w:szCs w:val="20"/>
        </w:rPr>
        <w:t>the style of cause to name the John Howard Society of Canada as an intervener, extending the time to serve and file the respondent’s factum, record and book of authorities, permitting the respondent to file a lengthy memorandum, and extending the time</w:t>
      </w:r>
      <w:r w:rsidRPr="00F63732">
        <w:rPr>
          <w:spacing w:val="-3"/>
          <w:sz w:val="20"/>
          <w:szCs w:val="20"/>
        </w:rPr>
        <w:t xml:space="preserve"> </w:t>
      </w:r>
      <w:r w:rsidRPr="00F63732">
        <w:rPr>
          <w:sz w:val="20"/>
          <w:szCs w:val="20"/>
        </w:rPr>
        <w:t>to</w:t>
      </w:r>
      <w:r w:rsidRPr="00F63732">
        <w:rPr>
          <w:spacing w:val="-2"/>
          <w:sz w:val="20"/>
          <w:szCs w:val="20"/>
        </w:rPr>
        <w:t xml:space="preserve"> </w:t>
      </w:r>
      <w:r w:rsidRPr="00F63732">
        <w:rPr>
          <w:sz w:val="20"/>
          <w:szCs w:val="20"/>
        </w:rPr>
        <w:t>serve</w:t>
      </w:r>
      <w:r w:rsidRPr="00F63732">
        <w:rPr>
          <w:spacing w:val="-3"/>
          <w:sz w:val="20"/>
          <w:szCs w:val="20"/>
        </w:rPr>
        <w:t xml:space="preserve"> </w:t>
      </w:r>
      <w:r w:rsidRPr="00F63732">
        <w:rPr>
          <w:sz w:val="20"/>
          <w:szCs w:val="20"/>
        </w:rPr>
        <w:t>and</w:t>
      </w:r>
      <w:r w:rsidRPr="00F63732">
        <w:rPr>
          <w:spacing w:val="-2"/>
          <w:sz w:val="20"/>
          <w:szCs w:val="20"/>
        </w:rPr>
        <w:t xml:space="preserve"> </w:t>
      </w:r>
      <w:r w:rsidRPr="00F63732">
        <w:rPr>
          <w:sz w:val="20"/>
          <w:szCs w:val="20"/>
        </w:rPr>
        <w:t>file</w:t>
      </w:r>
      <w:r w:rsidRPr="00F63732">
        <w:rPr>
          <w:spacing w:val="-3"/>
          <w:sz w:val="20"/>
          <w:szCs w:val="20"/>
        </w:rPr>
        <w:t xml:space="preserve"> </w:t>
      </w:r>
      <w:r w:rsidRPr="00F63732">
        <w:rPr>
          <w:sz w:val="20"/>
          <w:szCs w:val="20"/>
        </w:rPr>
        <w:t>the</w:t>
      </w:r>
      <w:r w:rsidRPr="00F63732">
        <w:rPr>
          <w:spacing w:val="-1"/>
          <w:sz w:val="20"/>
          <w:szCs w:val="20"/>
        </w:rPr>
        <w:t xml:space="preserve"> </w:t>
      </w:r>
      <w:r w:rsidRPr="00F63732">
        <w:rPr>
          <w:sz w:val="20"/>
          <w:szCs w:val="20"/>
        </w:rPr>
        <w:t>appellants’</w:t>
      </w:r>
      <w:r w:rsidRPr="00F63732">
        <w:rPr>
          <w:spacing w:val="-3"/>
          <w:sz w:val="20"/>
          <w:szCs w:val="20"/>
        </w:rPr>
        <w:t xml:space="preserve"> </w:t>
      </w:r>
      <w:r w:rsidRPr="00F63732">
        <w:rPr>
          <w:sz w:val="20"/>
          <w:szCs w:val="20"/>
        </w:rPr>
        <w:t>factum,</w:t>
      </w:r>
      <w:r w:rsidRPr="00F63732">
        <w:rPr>
          <w:spacing w:val="-2"/>
          <w:sz w:val="20"/>
          <w:szCs w:val="20"/>
        </w:rPr>
        <w:t xml:space="preserve"> </w:t>
      </w:r>
      <w:r w:rsidRPr="00F63732">
        <w:rPr>
          <w:sz w:val="20"/>
          <w:szCs w:val="20"/>
        </w:rPr>
        <w:t>record,</w:t>
      </w:r>
      <w:r w:rsidRPr="00F63732">
        <w:rPr>
          <w:spacing w:val="-2"/>
          <w:sz w:val="20"/>
          <w:szCs w:val="20"/>
        </w:rPr>
        <w:t xml:space="preserve"> </w:t>
      </w:r>
      <w:r w:rsidRPr="00F63732">
        <w:rPr>
          <w:sz w:val="20"/>
          <w:szCs w:val="20"/>
        </w:rPr>
        <w:t>and</w:t>
      </w:r>
      <w:r w:rsidRPr="00F63732">
        <w:rPr>
          <w:spacing w:val="-2"/>
          <w:sz w:val="20"/>
          <w:szCs w:val="20"/>
        </w:rPr>
        <w:t xml:space="preserve"> </w:t>
      </w:r>
      <w:r w:rsidRPr="00F63732">
        <w:rPr>
          <w:sz w:val="20"/>
          <w:szCs w:val="20"/>
        </w:rPr>
        <w:t>book</w:t>
      </w:r>
      <w:r w:rsidRPr="00F63732">
        <w:rPr>
          <w:spacing w:val="-2"/>
          <w:sz w:val="20"/>
          <w:szCs w:val="20"/>
        </w:rPr>
        <w:t xml:space="preserve"> </w:t>
      </w:r>
      <w:r w:rsidRPr="00F63732">
        <w:rPr>
          <w:sz w:val="20"/>
          <w:szCs w:val="20"/>
        </w:rPr>
        <w:t>of</w:t>
      </w:r>
      <w:r w:rsidRPr="00F63732">
        <w:rPr>
          <w:spacing w:val="-3"/>
          <w:sz w:val="20"/>
          <w:szCs w:val="20"/>
        </w:rPr>
        <w:t xml:space="preserve"> </w:t>
      </w:r>
      <w:r w:rsidRPr="00F63732">
        <w:rPr>
          <w:sz w:val="20"/>
          <w:szCs w:val="20"/>
        </w:rPr>
        <w:t>authorities;</w:t>
      </w:r>
    </w:p>
    <w:p w:rsidR="006D354F" w:rsidRPr="00F63732" w:rsidRDefault="006D354F" w:rsidP="006D354F">
      <w:pPr>
        <w:jc w:val="both"/>
        <w:rPr>
          <w:sz w:val="20"/>
          <w:szCs w:val="20"/>
        </w:rPr>
      </w:pPr>
    </w:p>
    <w:p w:rsidR="006D354F" w:rsidRPr="00F63732" w:rsidRDefault="006D354F" w:rsidP="006D354F">
      <w:pPr>
        <w:spacing w:line="233" w:lineRule="auto"/>
        <w:rPr>
          <w:rFonts w:cs="Times New Roman"/>
          <w:sz w:val="20"/>
          <w:szCs w:val="20"/>
        </w:rPr>
      </w:pPr>
      <w:r w:rsidRPr="00F63732">
        <w:rPr>
          <w:rFonts w:cs="Times New Roman"/>
          <w:b/>
          <w:bCs/>
          <w:sz w:val="20"/>
          <w:szCs w:val="20"/>
        </w:rPr>
        <w:t>AND THE MATERIAL FILED</w:t>
      </w:r>
      <w:r w:rsidRPr="00F63732">
        <w:rPr>
          <w:rFonts w:cs="Times New Roman"/>
          <w:sz w:val="20"/>
          <w:szCs w:val="20"/>
        </w:rPr>
        <w:t xml:space="preserve"> having been read;</w:t>
      </w:r>
    </w:p>
    <w:p w:rsidR="006D354F" w:rsidRPr="00F63732" w:rsidRDefault="006D354F" w:rsidP="006D354F">
      <w:pPr>
        <w:spacing w:line="233" w:lineRule="auto"/>
        <w:rPr>
          <w:rFonts w:cs="Times New Roman"/>
          <w:sz w:val="20"/>
          <w:szCs w:val="20"/>
        </w:rPr>
      </w:pPr>
    </w:p>
    <w:p w:rsidR="006D354F" w:rsidRPr="00F63732" w:rsidRDefault="006D354F" w:rsidP="006D354F">
      <w:pPr>
        <w:spacing w:line="233" w:lineRule="auto"/>
        <w:rPr>
          <w:rFonts w:cs="Times New Roman"/>
          <w:b/>
          <w:bCs/>
          <w:sz w:val="20"/>
          <w:szCs w:val="20"/>
        </w:rPr>
      </w:pPr>
      <w:r w:rsidRPr="00F63732">
        <w:rPr>
          <w:rFonts w:cs="Times New Roman"/>
          <w:b/>
          <w:bCs/>
          <w:sz w:val="20"/>
          <w:szCs w:val="20"/>
        </w:rPr>
        <w:t>IT IS HEREBY ORDERED THAT:</w:t>
      </w:r>
    </w:p>
    <w:p w:rsidR="006D354F" w:rsidRPr="00F63732" w:rsidRDefault="006D354F" w:rsidP="006D354F">
      <w:pPr>
        <w:spacing w:line="233" w:lineRule="auto"/>
        <w:rPr>
          <w:rFonts w:cs="Times New Roman"/>
          <w:sz w:val="20"/>
          <w:szCs w:val="20"/>
        </w:rPr>
      </w:pPr>
    </w:p>
    <w:p w:rsidR="006D354F" w:rsidRPr="00F63732" w:rsidRDefault="006D354F" w:rsidP="006D354F">
      <w:pPr>
        <w:spacing w:line="230" w:lineRule="auto"/>
        <w:jc w:val="both"/>
        <w:rPr>
          <w:rFonts w:cs="Times New Roman"/>
          <w:sz w:val="20"/>
          <w:szCs w:val="20"/>
        </w:rPr>
      </w:pPr>
      <w:r w:rsidRPr="00F63732">
        <w:rPr>
          <w:rFonts w:cs="Times New Roman"/>
          <w:sz w:val="20"/>
          <w:szCs w:val="20"/>
        </w:rPr>
        <w:t xml:space="preserve">The motion to amend the style of cause is granted. The John Howard Society of Canada </w:t>
      </w:r>
      <w:r w:rsidRPr="00F63732">
        <w:rPr>
          <w:rFonts w:eastAsia="Times New Roman" w:cs="Times New Roman"/>
          <w:sz w:val="20"/>
          <w:szCs w:val="20"/>
          <w:lang w:eastAsia="en-CA"/>
        </w:rPr>
        <w:t xml:space="preserve">is hereby added as an intervener in the proceedings before this Court and </w:t>
      </w:r>
      <w:r w:rsidRPr="00F63732">
        <w:rPr>
          <w:rFonts w:cs="Times New Roman"/>
          <w:sz w:val="20"/>
          <w:szCs w:val="20"/>
        </w:rPr>
        <w:t>the style of cause shall be modified to reflect this change.</w:t>
      </w:r>
    </w:p>
    <w:p w:rsidR="006D354F" w:rsidRPr="00F63732" w:rsidRDefault="006D354F" w:rsidP="006D354F">
      <w:pPr>
        <w:spacing w:line="230" w:lineRule="auto"/>
        <w:jc w:val="both"/>
        <w:rPr>
          <w:rFonts w:cs="Times New Roman"/>
          <w:sz w:val="20"/>
          <w:szCs w:val="20"/>
        </w:rPr>
      </w:pPr>
    </w:p>
    <w:p w:rsidR="006D354F" w:rsidRPr="00F63732" w:rsidRDefault="006D354F" w:rsidP="006D354F">
      <w:pPr>
        <w:spacing w:line="230" w:lineRule="auto"/>
        <w:jc w:val="both"/>
        <w:rPr>
          <w:rFonts w:cs="Times New Roman"/>
          <w:sz w:val="20"/>
          <w:szCs w:val="20"/>
        </w:rPr>
      </w:pPr>
      <w:r w:rsidRPr="00F63732">
        <w:rPr>
          <w:rFonts w:cs="Times New Roman"/>
          <w:sz w:val="20"/>
          <w:szCs w:val="20"/>
        </w:rPr>
        <w:t>The motions for extensions of time are granted.</w:t>
      </w:r>
    </w:p>
    <w:p w:rsidR="006D354F" w:rsidRPr="00F63732" w:rsidRDefault="006D354F" w:rsidP="006D354F">
      <w:pPr>
        <w:spacing w:line="230" w:lineRule="auto"/>
        <w:jc w:val="both"/>
        <w:rPr>
          <w:rFonts w:cs="Times New Roman"/>
          <w:sz w:val="20"/>
          <w:szCs w:val="20"/>
        </w:rPr>
      </w:pPr>
    </w:p>
    <w:p w:rsidR="006D354F" w:rsidRPr="00F63732" w:rsidRDefault="006D354F" w:rsidP="006D354F">
      <w:pPr>
        <w:spacing w:line="230" w:lineRule="auto"/>
        <w:jc w:val="both"/>
        <w:rPr>
          <w:rFonts w:cs="Times New Roman"/>
          <w:sz w:val="20"/>
          <w:szCs w:val="20"/>
        </w:rPr>
      </w:pPr>
      <w:r w:rsidRPr="00F63732">
        <w:rPr>
          <w:rFonts w:cs="Times New Roman"/>
          <w:sz w:val="20"/>
          <w:szCs w:val="20"/>
        </w:rPr>
        <w:t>The appellants are permitted to serve and file their factum, record and a book of authorities, if any, on or before December 6, 2024.</w:t>
      </w:r>
    </w:p>
    <w:p w:rsidR="006D354F" w:rsidRPr="00F63732" w:rsidRDefault="006D354F" w:rsidP="006D354F">
      <w:pPr>
        <w:jc w:val="both"/>
        <w:rPr>
          <w:sz w:val="20"/>
          <w:szCs w:val="20"/>
        </w:rPr>
      </w:pPr>
    </w:p>
    <w:p w:rsidR="006D354F" w:rsidRPr="00F63732" w:rsidRDefault="006D354F" w:rsidP="006D354F">
      <w:pPr>
        <w:spacing w:line="230" w:lineRule="auto"/>
        <w:jc w:val="both"/>
        <w:rPr>
          <w:rFonts w:cs="Times New Roman"/>
          <w:sz w:val="20"/>
          <w:szCs w:val="20"/>
        </w:rPr>
      </w:pPr>
      <w:r w:rsidRPr="00F63732">
        <w:rPr>
          <w:rFonts w:cs="Times New Roman"/>
          <w:sz w:val="20"/>
          <w:szCs w:val="20"/>
        </w:rPr>
        <w:t>The respondent is permitted to serve and file their factum, record and a book of authorities, if any, on or before February 26, 2025.</w:t>
      </w:r>
    </w:p>
    <w:p w:rsidR="006D354F" w:rsidRPr="00F63732" w:rsidRDefault="006D354F" w:rsidP="006D354F">
      <w:pPr>
        <w:spacing w:line="230" w:lineRule="auto"/>
        <w:jc w:val="both"/>
        <w:rPr>
          <w:rFonts w:cs="Times New Roman"/>
          <w:sz w:val="20"/>
          <w:szCs w:val="20"/>
        </w:rPr>
      </w:pPr>
    </w:p>
    <w:p w:rsidR="006D354F" w:rsidRPr="00F63732" w:rsidRDefault="006D354F" w:rsidP="006D354F">
      <w:pPr>
        <w:spacing w:line="230" w:lineRule="auto"/>
        <w:jc w:val="both"/>
        <w:rPr>
          <w:rFonts w:cs="Times New Roman"/>
          <w:sz w:val="20"/>
          <w:szCs w:val="20"/>
        </w:rPr>
      </w:pPr>
      <w:r w:rsidRPr="00F63732">
        <w:rPr>
          <w:rFonts w:cs="Times New Roman"/>
          <w:sz w:val="20"/>
          <w:szCs w:val="20"/>
        </w:rPr>
        <w:t xml:space="preserve">The motion to permit respondent to file a lengthy memorandum is dismissed. </w:t>
      </w:r>
    </w:p>
    <w:p w:rsidR="006D354F" w:rsidRPr="00F63732" w:rsidRDefault="006D354F" w:rsidP="006D354F">
      <w:pPr>
        <w:spacing w:line="230" w:lineRule="auto"/>
        <w:jc w:val="both"/>
        <w:rPr>
          <w:rFonts w:cs="Times New Roman"/>
          <w:sz w:val="20"/>
          <w:szCs w:val="20"/>
        </w:rPr>
      </w:pPr>
    </w:p>
    <w:p w:rsidR="006D354F" w:rsidRPr="00F63732" w:rsidRDefault="006D354F" w:rsidP="006D354F">
      <w:pPr>
        <w:spacing w:line="230" w:lineRule="auto"/>
        <w:jc w:val="both"/>
        <w:rPr>
          <w:rFonts w:cs="Times New Roman"/>
          <w:sz w:val="20"/>
          <w:szCs w:val="20"/>
        </w:rPr>
      </w:pPr>
    </w:p>
    <w:p w:rsidR="006D354F" w:rsidRPr="00F63732" w:rsidRDefault="006D354F" w:rsidP="006D354F">
      <w:pPr>
        <w:jc w:val="both"/>
        <w:rPr>
          <w:sz w:val="20"/>
          <w:szCs w:val="20"/>
          <w:lang w:val="fr-CA"/>
        </w:rPr>
      </w:pPr>
      <w:r w:rsidRPr="00F63732">
        <w:rPr>
          <w:b/>
          <w:sz w:val="20"/>
          <w:szCs w:val="20"/>
          <w:lang w:val="fr-CA"/>
        </w:rPr>
        <w:t>À LA SUITE DE LA DEMANDE</w:t>
      </w:r>
      <w:r w:rsidRPr="00F63732">
        <w:rPr>
          <w:sz w:val="20"/>
          <w:szCs w:val="20"/>
          <w:lang w:val="fr-CA"/>
        </w:rPr>
        <w:t xml:space="preserve"> des appelants en vue de la modification de l’intitulé de la cause pour nommer la John Howard Society of Canada à titre d’intervenante, en prorogation du délai pour la signification et le dépôt par l’intimé de ses mémoire, dossier et recueil de sources, en autorisation pour l’intimé de déposer un mémoire volumineux, et en prorogation du délai pour la signification et le dépôt par les appelants de leurs mémoire, dossier et recueil de sources; </w:t>
      </w:r>
    </w:p>
    <w:p w:rsidR="006D354F" w:rsidRPr="00F63732" w:rsidRDefault="006D354F" w:rsidP="006D354F">
      <w:pPr>
        <w:jc w:val="both"/>
        <w:rPr>
          <w:sz w:val="20"/>
          <w:szCs w:val="20"/>
          <w:lang w:val="fr-CA"/>
        </w:rPr>
      </w:pPr>
    </w:p>
    <w:p w:rsidR="006D354F" w:rsidRPr="00F63732" w:rsidRDefault="006D354F" w:rsidP="006D354F">
      <w:pPr>
        <w:spacing w:line="233" w:lineRule="auto"/>
        <w:jc w:val="both"/>
        <w:rPr>
          <w:rFonts w:cs="Times New Roman"/>
          <w:sz w:val="20"/>
          <w:szCs w:val="20"/>
          <w:lang w:val="fr-CA"/>
        </w:rPr>
      </w:pPr>
      <w:r w:rsidRPr="00F63732">
        <w:rPr>
          <w:rFonts w:cs="Times New Roman"/>
          <w:b/>
          <w:bCs/>
          <w:sz w:val="20"/>
          <w:szCs w:val="20"/>
          <w:lang w:val="fr-CA"/>
        </w:rPr>
        <w:t>ET APRÈS EXAMEN</w:t>
      </w:r>
      <w:r w:rsidRPr="00F63732">
        <w:rPr>
          <w:rFonts w:cs="Times New Roman"/>
          <w:sz w:val="20"/>
          <w:szCs w:val="20"/>
          <w:lang w:val="fr-CA"/>
        </w:rPr>
        <w:t xml:space="preserve"> des documents déposés;</w:t>
      </w:r>
    </w:p>
    <w:p w:rsidR="006D354F" w:rsidRPr="00F63732" w:rsidRDefault="006D354F" w:rsidP="006D354F">
      <w:pPr>
        <w:spacing w:line="233" w:lineRule="auto"/>
        <w:jc w:val="both"/>
        <w:rPr>
          <w:rFonts w:cs="Times New Roman"/>
          <w:sz w:val="20"/>
          <w:szCs w:val="20"/>
          <w:lang w:val="fr-CA"/>
        </w:rPr>
      </w:pPr>
    </w:p>
    <w:p w:rsidR="006D354F" w:rsidRPr="00F63732" w:rsidRDefault="006D354F" w:rsidP="006D354F">
      <w:pPr>
        <w:spacing w:line="233" w:lineRule="auto"/>
        <w:jc w:val="both"/>
        <w:rPr>
          <w:rFonts w:cs="Times New Roman"/>
          <w:b/>
          <w:bCs/>
          <w:sz w:val="20"/>
          <w:szCs w:val="20"/>
          <w:lang w:val="fr-CA"/>
        </w:rPr>
      </w:pPr>
      <w:r w:rsidRPr="00F63732">
        <w:rPr>
          <w:rFonts w:cs="Times New Roman"/>
          <w:b/>
          <w:bCs/>
          <w:sz w:val="20"/>
          <w:szCs w:val="20"/>
          <w:lang w:val="fr-CA"/>
        </w:rPr>
        <w:t>IL EST PAR LA PRÉSENTE ORDONNÉ CE QUI SUIT :</w:t>
      </w:r>
    </w:p>
    <w:p w:rsidR="006D354F" w:rsidRPr="00F63732" w:rsidRDefault="006D354F" w:rsidP="006D354F">
      <w:pPr>
        <w:spacing w:line="233" w:lineRule="auto"/>
        <w:jc w:val="both"/>
        <w:rPr>
          <w:rFonts w:cs="Times New Roman"/>
          <w:bCs/>
          <w:sz w:val="20"/>
          <w:szCs w:val="20"/>
          <w:lang w:val="fr-CA"/>
        </w:rPr>
      </w:pPr>
    </w:p>
    <w:p w:rsidR="006D354F" w:rsidRPr="00F63732" w:rsidRDefault="006D354F" w:rsidP="006D354F">
      <w:pPr>
        <w:spacing w:line="233" w:lineRule="auto"/>
        <w:jc w:val="both"/>
        <w:rPr>
          <w:rFonts w:cs="Times New Roman"/>
          <w:sz w:val="20"/>
          <w:szCs w:val="20"/>
          <w:lang w:val="fr-CA"/>
        </w:rPr>
      </w:pPr>
      <w:r w:rsidRPr="00F63732">
        <w:rPr>
          <w:rFonts w:cs="Times New Roman"/>
          <w:sz w:val="20"/>
          <w:szCs w:val="20"/>
          <w:lang w:val="fr-CA"/>
        </w:rPr>
        <w:t xml:space="preserve">La requête en vue de la modification de l’intitulé de la cause est accueillie. La John Howard Society of Canada est par la présente ajoutée à titre d’intervenante dans la procédure devant la Cour et l’intitulé de la cause sera modifié en conséquence. </w:t>
      </w:r>
    </w:p>
    <w:p w:rsidR="006D354F" w:rsidRPr="00F63732" w:rsidRDefault="006D354F" w:rsidP="006D354F">
      <w:pPr>
        <w:spacing w:line="233" w:lineRule="auto"/>
        <w:jc w:val="both"/>
        <w:rPr>
          <w:rFonts w:cs="Times New Roman"/>
          <w:sz w:val="20"/>
          <w:szCs w:val="20"/>
          <w:lang w:val="fr-CA"/>
        </w:rPr>
      </w:pPr>
    </w:p>
    <w:p w:rsidR="006D354F" w:rsidRPr="00F63732" w:rsidRDefault="006D354F" w:rsidP="006D354F">
      <w:pPr>
        <w:spacing w:line="230" w:lineRule="auto"/>
        <w:jc w:val="both"/>
        <w:rPr>
          <w:rFonts w:cs="Times New Roman"/>
          <w:sz w:val="20"/>
          <w:szCs w:val="20"/>
          <w:lang w:val="fr-CA"/>
        </w:rPr>
      </w:pPr>
      <w:r w:rsidRPr="00F63732">
        <w:rPr>
          <w:rFonts w:cs="Times New Roman"/>
          <w:sz w:val="20"/>
          <w:szCs w:val="20"/>
          <w:lang w:val="fr-CA"/>
        </w:rPr>
        <w:t xml:space="preserve">Les requêtes en prorogation sont accueillies. </w:t>
      </w:r>
    </w:p>
    <w:p w:rsidR="006D354F" w:rsidRPr="00F63732" w:rsidRDefault="006D354F" w:rsidP="006D354F">
      <w:pPr>
        <w:spacing w:line="230" w:lineRule="auto"/>
        <w:jc w:val="both"/>
        <w:rPr>
          <w:rFonts w:cs="Times New Roman"/>
          <w:sz w:val="20"/>
          <w:szCs w:val="20"/>
          <w:lang w:val="fr-CA"/>
        </w:rPr>
      </w:pPr>
    </w:p>
    <w:p w:rsidR="006D354F" w:rsidRPr="00F63732" w:rsidRDefault="006D354F" w:rsidP="006D354F">
      <w:pPr>
        <w:spacing w:line="230" w:lineRule="auto"/>
        <w:jc w:val="both"/>
        <w:rPr>
          <w:rFonts w:cs="Times New Roman"/>
          <w:sz w:val="20"/>
          <w:szCs w:val="20"/>
          <w:lang w:val="fr-CA"/>
        </w:rPr>
      </w:pPr>
      <w:r w:rsidRPr="00F63732">
        <w:rPr>
          <w:rFonts w:cs="Times New Roman"/>
          <w:sz w:val="20"/>
          <w:szCs w:val="20"/>
          <w:lang w:val="fr-CA"/>
        </w:rPr>
        <w:t xml:space="preserve">Les appelants sont autorisés à signifier et à déposer leurs mémoire, dossier et recueil de sources, le cas échéant, au plus tard le 6 décembre 2024. </w:t>
      </w:r>
    </w:p>
    <w:p w:rsidR="006D354F" w:rsidRPr="00F63732" w:rsidRDefault="006D354F" w:rsidP="006D354F">
      <w:pPr>
        <w:spacing w:line="230" w:lineRule="auto"/>
        <w:jc w:val="both"/>
        <w:rPr>
          <w:rFonts w:cs="Times New Roman"/>
          <w:sz w:val="20"/>
          <w:szCs w:val="20"/>
          <w:lang w:val="fr-CA"/>
        </w:rPr>
      </w:pPr>
    </w:p>
    <w:p w:rsidR="006D354F" w:rsidRPr="00F63732" w:rsidRDefault="006D354F">
      <w:pPr>
        <w:rPr>
          <w:rFonts w:cs="Times New Roman"/>
          <w:sz w:val="20"/>
          <w:szCs w:val="20"/>
          <w:lang w:val="fr-CA"/>
        </w:rPr>
      </w:pPr>
      <w:r w:rsidRPr="00F63732">
        <w:rPr>
          <w:rFonts w:cs="Times New Roman"/>
          <w:sz w:val="20"/>
          <w:szCs w:val="20"/>
          <w:lang w:val="fr-CA"/>
        </w:rPr>
        <w:br w:type="page"/>
      </w:r>
    </w:p>
    <w:p w:rsidR="006D354F" w:rsidRPr="00F63732" w:rsidRDefault="006D354F" w:rsidP="006D354F">
      <w:pPr>
        <w:spacing w:line="230" w:lineRule="auto"/>
        <w:jc w:val="both"/>
        <w:rPr>
          <w:rFonts w:cs="Times New Roman"/>
          <w:sz w:val="20"/>
          <w:szCs w:val="20"/>
          <w:lang w:val="fr-CA"/>
        </w:rPr>
      </w:pPr>
      <w:r w:rsidRPr="00F63732">
        <w:rPr>
          <w:rFonts w:cs="Times New Roman"/>
          <w:sz w:val="20"/>
          <w:szCs w:val="20"/>
          <w:lang w:val="fr-CA"/>
        </w:rPr>
        <w:t>L’intimé est autorisé à signifier et déposer ses mémoire, dossier et recueil de sources, le cas échéant, au plus tard le 26 février 2025.</w:t>
      </w:r>
    </w:p>
    <w:p w:rsidR="006D354F" w:rsidRPr="00F63732" w:rsidRDefault="006D354F" w:rsidP="006D354F">
      <w:pPr>
        <w:jc w:val="both"/>
        <w:rPr>
          <w:sz w:val="20"/>
          <w:szCs w:val="20"/>
          <w:lang w:val="fr-CA"/>
        </w:rPr>
      </w:pPr>
    </w:p>
    <w:p w:rsidR="006D354F" w:rsidRPr="00F63732" w:rsidRDefault="006D354F" w:rsidP="006D354F">
      <w:pPr>
        <w:jc w:val="both"/>
        <w:rPr>
          <w:rFonts w:cs="Times New Roman"/>
          <w:sz w:val="20"/>
          <w:szCs w:val="20"/>
          <w:lang w:val="fr-CA"/>
        </w:rPr>
      </w:pPr>
      <w:r w:rsidRPr="00F63732">
        <w:rPr>
          <w:rFonts w:cs="Times New Roman"/>
          <w:sz w:val="20"/>
          <w:szCs w:val="20"/>
          <w:lang w:val="fr-CA"/>
        </w:rPr>
        <w:t>La requête de l’intimé en vue de déposer un mémoire volumineux est rejetée.</w:t>
      </w:r>
    </w:p>
    <w:p w:rsidR="00102792" w:rsidRPr="00F63732" w:rsidRDefault="00102792" w:rsidP="00102792">
      <w:pPr>
        <w:spacing w:line="232" w:lineRule="auto"/>
        <w:rPr>
          <w:rFonts w:cs="Times New Roman"/>
          <w:sz w:val="20"/>
          <w:lang w:val="fr-CA"/>
        </w:rPr>
      </w:pPr>
    </w:p>
    <w:p w:rsidR="00102792" w:rsidRPr="00F63732" w:rsidRDefault="00F63732" w:rsidP="00102792">
      <w:pPr>
        <w:widowControl w:val="0"/>
        <w:rPr>
          <w:rFonts w:eastAsia="Times New Roman" w:cs="Times New Roman"/>
          <w:sz w:val="20"/>
          <w:szCs w:val="20"/>
          <w:lang w:val="fr-CA" w:eastAsia="en-CA"/>
        </w:rPr>
      </w:pPr>
      <w:r w:rsidRPr="00F63732">
        <w:rPr>
          <w:rFonts w:eastAsia="Times New Roman" w:cs="Times New Roman"/>
          <w:sz w:val="20"/>
          <w:szCs w:val="20"/>
          <w:lang w:val="fr-CA" w:eastAsia="en-CA"/>
        </w:rPr>
        <w:pict>
          <v:rect id="_x0000_i1069" style="width:2in;height:1pt" o:hrpct="0" o:hralign="center" o:hrstd="t" o:hrnoshade="t" o:hr="t" fillcolor="black [3213]" stroked="f"/>
        </w:pict>
      </w:r>
    </w:p>
    <w:p w:rsidR="005967EF" w:rsidRPr="00F63732" w:rsidRDefault="005967EF" w:rsidP="00102792">
      <w:pPr>
        <w:rPr>
          <w:rFonts w:eastAsia="Times New Roman" w:cs="Times New Roman"/>
          <w:sz w:val="20"/>
          <w:szCs w:val="20"/>
          <w:lang w:val="fr-CA" w:eastAsia="en-CA"/>
        </w:rPr>
      </w:pPr>
    </w:p>
    <w:p w:rsidR="00CA2DEA" w:rsidRPr="00F63732" w:rsidRDefault="00CA2DEA" w:rsidP="0010587F">
      <w:pPr>
        <w:tabs>
          <w:tab w:val="left" w:pos="-1440"/>
          <w:tab w:val="left" w:pos="-720"/>
        </w:tabs>
        <w:jc w:val="both"/>
        <w:rPr>
          <w:sz w:val="20"/>
          <w:szCs w:val="20"/>
          <w:lang w:val="fr-CA"/>
        </w:rPr>
      </w:pPr>
    </w:p>
    <w:p w:rsidR="006B20DF" w:rsidRPr="00F63732" w:rsidRDefault="006B20DF">
      <w:pPr>
        <w:rPr>
          <w:sz w:val="20"/>
          <w:szCs w:val="20"/>
          <w:lang w:val="fr-CA"/>
        </w:rPr>
      </w:pPr>
      <w:r w:rsidRPr="00F63732">
        <w:rPr>
          <w:sz w:val="20"/>
          <w:szCs w:val="20"/>
          <w:lang w:val="fr-CA"/>
        </w:rPr>
        <w:br w:type="page"/>
      </w:r>
    </w:p>
    <w:p w:rsidR="006B20DF" w:rsidRPr="00F63732" w:rsidRDefault="006B20DF" w:rsidP="006B20DF">
      <w:pPr>
        <w:rPr>
          <w:b/>
          <w:sz w:val="20"/>
          <w:szCs w:val="20"/>
          <w:lang w:val="fr-CA"/>
        </w:rPr>
      </w:pPr>
      <w:r w:rsidRPr="00F63732">
        <w:rPr>
          <w:b/>
          <w:sz w:val="20"/>
          <w:szCs w:val="20"/>
          <w:lang w:val="fr-CA"/>
        </w:rPr>
        <w:t xml:space="preserve">December </w:t>
      </w:r>
      <w:r w:rsidR="00800307" w:rsidRPr="00F63732">
        <w:rPr>
          <w:b/>
          <w:sz w:val="20"/>
          <w:szCs w:val="20"/>
          <w:lang w:val="fr-CA"/>
        </w:rPr>
        <w:t>9</w:t>
      </w:r>
      <w:r w:rsidRPr="00F63732">
        <w:rPr>
          <w:b/>
          <w:sz w:val="20"/>
          <w:szCs w:val="20"/>
          <w:lang w:val="fr-CA"/>
        </w:rPr>
        <w:t xml:space="preserve">, 2024 / Le </w:t>
      </w:r>
      <w:r w:rsidR="00800307" w:rsidRPr="00F63732">
        <w:rPr>
          <w:b/>
          <w:sz w:val="20"/>
          <w:szCs w:val="20"/>
          <w:lang w:val="fr-CA"/>
        </w:rPr>
        <w:t>9</w:t>
      </w:r>
      <w:r w:rsidRPr="00F63732">
        <w:rPr>
          <w:b/>
          <w:sz w:val="20"/>
          <w:szCs w:val="20"/>
          <w:lang w:val="fr-CA"/>
        </w:rPr>
        <w:t xml:space="preserve"> décembre 2024</w:t>
      </w:r>
    </w:p>
    <w:p w:rsidR="006B20DF" w:rsidRPr="00F63732" w:rsidRDefault="006B20DF" w:rsidP="006B20DF">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6B20DF" w:rsidRPr="00F63732" w:rsidTr="00094144">
        <w:trPr>
          <w:trHeight w:val="554"/>
        </w:trPr>
        <w:tc>
          <w:tcPr>
            <w:tcW w:w="4410" w:type="dxa"/>
            <w:tcBorders>
              <w:top w:val="nil"/>
              <w:left w:val="nil"/>
              <w:bottom w:val="nil"/>
              <w:right w:val="nil"/>
            </w:tcBorders>
          </w:tcPr>
          <w:p w:rsidR="006B20DF" w:rsidRPr="00F63732" w:rsidRDefault="006B20DF" w:rsidP="00094144">
            <w:pPr>
              <w:jc w:val="both"/>
              <w:rPr>
                <w:rFonts w:cs="Times New Roman"/>
                <w:b/>
                <w:bCs/>
                <w:sz w:val="20"/>
                <w:szCs w:val="20"/>
              </w:rPr>
            </w:pPr>
            <w:r w:rsidRPr="00F63732">
              <w:rPr>
                <w:rFonts w:eastAsia="Times New Roman" w:cs="Times New Roman"/>
                <w:b/>
                <w:sz w:val="20"/>
                <w:szCs w:val="20"/>
                <w:lang w:val="en-US" w:eastAsia="en-CA"/>
              </w:rPr>
              <w:t xml:space="preserve">Order on motions to extend time and miscellaneous motions  </w:t>
            </w:r>
          </w:p>
        </w:tc>
        <w:tc>
          <w:tcPr>
            <w:tcW w:w="810" w:type="dxa"/>
            <w:tcBorders>
              <w:top w:val="nil"/>
              <w:left w:val="nil"/>
              <w:bottom w:val="nil"/>
              <w:right w:val="nil"/>
            </w:tcBorders>
          </w:tcPr>
          <w:p w:rsidR="006B20DF" w:rsidRPr="00F63732" w:rsidRDefault="006B20DF" w:rsidP="00094144">
            <w:pPr>
              <w:jc w:val="both"/>
              <w:rPr>
                <w:rFonts w:cs="Times New Roman"/>
                <w:b/>
                <w:bCs/>
                <w:sz w:val="20"/>
                <w:szCs w:val="20"/>
                <w:lang w:val="en-US"/>
              </w:rPr>
            </w:pPr>
          </w:p>
        </w:tc>
        <w:tc>
          <w:tcPr>
            <w:tcW w:w="4399" w:type="dxa"/>
            <w:tcBorders>
              <w:top w:val="nil"/>
              <w:left w:val="nil"/>
              <w:bottom w:val="nil"/>
              <w:right w:val="nil"/>
            </w:tcBorders>
          </w:tcPr>
          <w:p w:rsidR="006B20DF" w:rsidRPr="00F63732" w:rsidRDefault="006B20DF" w:rsidP="00094144">
            <w:pPr>
              <w:jc w:val="both"/>
              <w:rPr>
                <w:rFonts w:eastAsia="Times New Roman" w:cs="Times New Roman"/>
                <w:b/>
                <w:sz w:val="20"/>
                <w:szCs w:val="20"/>
                <w:lang w:val="fr-CA" w:eastAsia="en-CA"/>
              </w:rPr>
            </w:pPr>
            <w:r w:rsidRPr="00F63732">
              <w:rPr>
                <w:rFonts w:eastAsia="Times New Roman" w:cs="Times New Roman"/>
                <w:b/>
                <w:sz w:val="20"/>
                <w:szCs w:val="20"/>
                <w:lang w:val="fr-CA" w:eastAsia="en-CA"/>
              </w:rPr>
              <w:t>Ordonnance sur requêtes en prorogation de délai et sur requêtes diverses</w:t>
            </w:r>
          </w:p>
          <w:p w:rsidR="006B20DF" w:rsidRPr="00F63732" w:rsidRDefault="006B20DF" w:rsidP="00094144">
            <w:pPr>
              <w:jc w:val="both"/>
              <w:rPr>
                <w:rFonts w:cs="Times New Roman"/>
                <w:b/>
                <w:bCs/>
                <w:sz w:val="20"/>
                <w:szCs w:val="20"/>
                <w:lang w:val="fr-CA"/>
              </w:rPr>
            </w:pPr>
          </w:p>
        </w:tc>
      </w:tr>
    </w:tbl>
    <w:p w:rsidR="006B20DF" w:rsidRPr="00F63732" w:rsidRDefault="006B20DF" w:rsidP="006B20DF">
      <w:pPr>
        <w:tabs>
          <w:tab w:val="left" w:pos="-1440"/>
          <w:tab w:val="left" w:pos="-720"/>
        </w:tabs>
        <w:jc w:val="both"/>
        <w:rPr>
          <w:rFonts w:eastAsia="Times New Roman" w:cs="Times New Roman"/>
          <w:sz w:val="20"/>
          <w:szCs w:val="20"/>
          <w:lang w:val="fr-CA" w:eastAsia="en-CA"/>
        </w:rPr>
      </w:pPr>
    </w:p>
    <w:p w:rsidR="006B20DF" w:rsidRPr="00F63732" w:rsidRDefault="006B20DF" w:rsidP="006B20DF">
      <w:pPr>
        <w:pStyle w:val="SCCSsoc"/>
        <w:jc w:val="both"/>
        <w:rPr>
          <w:sz w:val="20"/>
          <w:szCs w:val="20"/>
          <w:lang w:val="fr-CA"/>
        </w:rPr>
      </w:pPr>
      <w:r w:rsidRPr="00F63732">
        <w:rPr>
          <w:caps/>
          <w:smallCaps w:val="0"/>
          <w:sz w:val="20"/>
          <w:szCs w:val="20"/>
          <w:lang w:val="fr-CA"/>
        </w:rPr>
        <w:t>Steve Poitras</w:t>
      </w:r>
      <w:r w:rsidRPr="00F63732">
        <w:rPr>
          <w:smallCaps w:val="0"/>
          <w:sz w:val="20"/>
          <w:szCs w:val="20"/>
          <w:lang w:val="fr-CA"/>
        </w:rPr>
        <w:t xml:space="preserve"> v. </w:t>
      </w:r>
      <w:r w:rsidRPr="00F63732">
        <w:rPr>
          <w:caps/>
          <w:smallCaps w:val="0"/>
          <w:sz w:val="20"/>
          <w:szCs w:val="20"/>
          <w:lang w:val="fr-CA"/>
        </w:rPr>
        <w:t>CISSS du Bas-Saint-Laurent, et al.</w:t>
      </w:r>
    </w:p>
    <w:p w:rsidR="006B20DF" w:rsidRPr="00F63732" w:rsidRDefault="006B20DF" w:rsidP="006B20DF">
      <w:pPr>
        <w:jc w:val="both"/>
        <w:rPr>
          <w:sz w:val="20"/>
          <w:szCs w:val="20"/>
          <w:lang w:val="en-US"/>
        </w:rPr>
      </w:pPr>
      <w:r w:rsidRPr="00F63732">
        <w:rPr>
          <w:sz w:val="20"/>
          <w:szCs w:val="20"/>
        </w:rPr>
        <w:t>(Que.) (41385)</w:t>
      </w:r>
    </w:p>
    <w:p w:rsidR="006B20DF" w:rsidRPr="00F63732" w:rsidRDefault="006B20DF" w:rsidP="006B20DF">
      <w:pPr>
        <w:rPr>
          <w:sz w:val="20"/>
          <w:szCs w:val="20"/>
          <w:lang w:val="en-US"/>
        </w:rPr>
      </w:pPr>
    </w:p>
    <w:p w:rsidR="006B20DF" w:rsidRPr="00F63732" w:rsidRDefault="006B20DF" w:rsidP="006B20DF">
      <w:pPr>
        <w:rPr>
          <w:sz w:val="20"/>
          <w:szCs w:val="20"/>
        </w:rPr>
      </w:pPr>
      <w:r w:rsidRPr="00F63732">
        <w:rPr>
          <w:b/>
          <w:sz w:val="20"/>
          <w:szCs w:val="20"/>
          <w:u w:val="single"/>
        </w:rPr>
        <w:t>MOREAU J.</w:t>
      </w:r>
      <w:r w:rsidRPr="00F63732">
        <w:rPr>
          <w:sz w:val="20"/>
          <w:szCs w:val="20"/>
        </w:rPr>
        <w:t>:</w:t>
      </w:r>
    </w:p>
    <w:p w:rsidR="006B20DF" w:rsidRPr="00F63732" w:rsidRDefault="006B20DF" w:rsidP="006B20DF">
      <w:pPr>
        <w:rPr>
          <w:sz w:val="20"/>
          <w:szCs w:val="20"/>
        </w:rPr>
      </w:pPr>
    </w:p>
    <w:p w:rsidR="006B20DF" w:rsidRPr="00F63732" w:rsidRDefault="006B20DF" w:rsidP="006B20DF">
      <w:pPr>
        <w:jc w:val="both"/>
        <w:rPr>
          <w:rFonts w:cs="Times New Roman"/>
          <w:b/>
          <w:sz w:val="20"/>
          <w:szCs w:val="20"/>
        </w:rPr>
      </w:pPr>
      <w:r w:rsidRPr="00F63732">
        <w:rPr>
          <w:b/>
          <w:sz w:val="20"/>
          <w:szCs w:val="20"/>
        </w:rPr>
        <w:t>UPON APPLICATION</w:t>
      </w:r>
      <w:r w:rsidRPr="00F63732">
        <w:rPr>
          <w:sz w:val="20"/>
          <w:szCs w:val="20"/>
        </w:rPr>
        <w:t xml:space="preserve"> by the applicant for an order extending the time to serve and file an amended application for leave to appeal, permitting the filing of a lengthy memorandum of argument, and extending the time to serve and file a lengthy reply;</w:t>
      </w:r>
    </w:p>
    <w:p w:rsidR="006B20DF" w:rsidRPr="00F63732" w:rsidRDefault="006B20DF" w:rsidP="006B20DF">
      <w:pPr>
        <w:jc w:val="both"/>
        <w:rPr>
          <w:rFonts w:cs="Times New Roman"/>
          <w:sz w:val="20"/>
          <w:szCs w:val="20"/>
        </w:rPr>
      </w:pPr>
    </w:p>
    <w:p w:rsidR="006B20DF" w:rsidRPr="00F63732" w:rsidRDefault="006B20DF" w:rsidP="006B20DF">
      <w:pPr>
        <w:jc w:val="both"/>
        <w:rPr>
          <w:rFonts w:cs="Times New Roman"/>
          <w:sz w:val="20"/>
          <w:szCs w:val="20"/>
        </w:rPr>
      </w:pPr>
      <w:r w:rsidRPr="00F63732">
        <w:rPr>
          <w:rFonts w:cs="Times New Roman"/>
          <w:b/>
          <w:sz w:val="20"/>
          <w:szCs w:val="20"/>
        </w:rPr>
        <w:t>AND THE MATERIAL FILED</w:t>
      </w:r>
      <w:r w:rsidRPr="00F63732">
        <w:rPr>
          <w:rFonts w:cs="Times New Roman"/>
          <w:sz w:val="20"/>
          <w:szCs w:val="20"/>
        </w:rPr>
        <w:t xml:space="preserve"> having been read;</w:t>
      </w:r>
    </w:p>
    <w:p w:rsidR="006B20DF" w:rsidRPr="00F63732" w:rsidRDefault="006B20DF" w:rsidP="006B20DF">
      <w:pPr>
        <w:jc w:val="both"/>
        <w:rPr>
          <w:rFonts w:cs="Times New Roman"/>
          <w:sz w:val="20"/>
          <w:szCs w:val="20"/>
        </w:rPr>
      </w:pPr>
    </w:p>
    <w:p w:rsidR="006B20DF" w:rsidRPr="00F63732" w:rsidRDefault="006B20DF" w:rsidP="006B20DF">
      <w:pPr>
        <w:jc w:val="both"/>
        <w:rPr>
          <w:rFonts w:cs="Times New Roman"/>
          <w:b/>
          <w:sz w:val="20"/>
          <w:szCs w:val="20"/>
        </w:rPr>
      </w:pPr>
      <w:r w:rsidRPr="00F63732">
        <w:rPr>
          <w:rFonts w:cs="Times New Roman"/>
          <w:b/>
          <w:sz w:val="20"/>
          <w:szCs w:val="20"/>
        </w:rPr>
        <w:t>IT IS HEREBY ORDERED THAT:</w:t>
      </w:r>
    </w:p>
    <w:p w:rsidR="006B20DF" w:rsidRPr="00F63732" w:rsidRDefault="006B20DF" w:rsidP="006B20DF">
      <w:pPr>
        <w:rPr>
          <w:sz w:val="20"/>
          <w:szCs w:val="20"/>
        </w:rPr>
      </w:pPr>
    </w:p>
    <w:p w:rsidR="006B20DF" w:rsidRPr="00F63732" w:rsidRDefault="006B20DF" w:rsidP="006B20DF">
      <w:pPr>
        <w:pStyle w:val="ListParagraph"/>
        <w:ind w:left="0"/>
        <w:jc w:val="both"/>
        <w:rPr>
          <w:rFonts w:cs="Times New Roman"/>
          <w:sz w:val="20"/>
          <w:szCs w:val="20"/>
        </w:rPr>
      </w:pPr>
      <w:r w:rsidRPr="00F63732">
        <w:rPr>
          <w:rFonts w:cs="Times New Roman"/>
          <w:sz w:val="20"/>
          <w:szCs w:val="20"/>
        </w:rPr>
        <w:t xml:space="preserve">The motion to extend time to serve and file an amended application for leave to appeal is granted to December 20, 2024. The motion to file a lengthy memorandum of argument of thirty-one (31) pages is granted. The motion to extend time to serve and file a lengthy reply of seven (7) pages is granted. </w:t>
      </w:r>
    </w:p>
    <w:p w:rsidR="006B20DF" w:rsidRPr="00F63732" w:rsidRDefault="006B20DF" w:rsidP="006B20DF">
      <w:pPr>
        <w:rPr>
          <w:sz w:val="20"/>
          <w:szCs w:val="20"/>
        </w:rPr>
      </w:pPr>
    </w:p>
    <w:p w:rsidR="006B20DF" w:rsidRPr="00F63732" w:rsidRDefault="006B20DF" w:rsidP="006B20DF">
      <w:pPr>
        <w:rPr>
          <w:sz w:val="20"/>
          <w:szCs w:val="20"/>
        </w:rPr>
      </w:pPr>
    </w:p>
    <w:p w:rsidR="006B20DF" w:rsidRPr="00F63732" w:rsidRDefault="006B20DF" w:rsidP="006B20DF">
      <w:pPr>
        <w:jc w:val="both"/>
        <w:rPr>
          <w:sz w:val="20"/>
          <w:szCs w:val="20"/>
          <w:lang w:val="fr-CA"/>
        </w:rPr>
      </w:pPr>
      <w:r w:rsidRPr="00F63732">
        <w:rPr>
          <w:b/>
          <w:sz w:val="20"/>
          <w:szCs w:val="20"/>
          <w:lang w:val="fr-CA"/>
        </w:rPr>
        <w:t>À LA SUITE DE LA DEMANDE</w:t>
      </w:r>
      <w:r w:rsidRPr="00F63732">
        <w:rPr>
          <w:sz w:val="20"/>
          <w:szCs w:val="20"/>
          <w:lang w:val="fr-CA"/>
        </w:rPr>
        <w:t xml:space="preserve"> du demandeur en prorogation du délai pour signifier et déposer une demande d’autorisation d’appel modifiée, en vue de déposer un mémoire volumineux, et en prorogation du délai pour signifier et déposer une réponse volumineuse; </w:t>
      </w:r>
    </w:p>
    <w:p w:rsidR="006B20DF" w:rsidRPr="00F63732" w:rsidRDefault="006B20DF" w:rsidP="006B20DF">
      <w:pPr>
        <w:jc w:val="both"/>
        <w:rPr>
          <w:sz w:val="20"/>
          <w:szCs w:val="20"/>
          <w:lang w:val="fr-CA"/>
        </w:rPr>
      </w:pPr>
    </w:p>
    <w:p w:rsidR="006B20DF" w:rsidRPr="00F63732" w:rsidRDefault="006B20DF" w:rsidP="006B20DF">
      <w:pPr>
        <w:jc w:val="both"/>
        <w:rPr>
          <w:sz w:val="20"/>
          <w:szCs w:val="20"/>
          <w:lang w:val="fr-CA"/>
        </w:rPr>
      </w:pPr>
      <w:r w:rsidRPr="00F63732">
        <w:rPr>
          <w:b/>
          <w:sz w:val="20"/>
          <w:szCs w:val="20"/>
          <w:lang w:val="fr-CA"/>
        </w:rPr>
        <w:t>ET APRÈS EXAMEN</w:t>
      </w:r>
      <w:r w:rsidRPr="00F63732">
        <w:rPr>
          <w:sz w:val="20"/>
          <w:szCs w:val="20"/>
          <w:lang w:val="fr-CA"/>
        </w:rPr>
        <w:t xml:space="preserve"> des documents déposés;</w:t>
      </w:r>
    </w:p>
    <w:p w:rsidR="006B20DF" w:rsidRPr="00F63732" w:rsidRDefault="006B20DF" w:rsidP="006B20DF">
      <w:pPr>
        <w:jc w:val="both"/>
        <w:rPr>
          <w:sz w:val="20"/>
          <w:szCs w:val="20"/>
          <w:lang w:val="fr-CA"/>
        </w:rPr>
      </w:pPr>
    </w:p>
    <w:p w:rsidR="006B20DF" w:rsidRPr="00F63732" w:rsidRDefault="006B20DF" w:rsidP="006B20DF">
      <w:pPr>
        <w:jc w:val="both"/>
        <w:rPr>
          <w:b/>
          <w:sz w:val="20"/>
          <w:szCs w:val="20"/>
          <w:lang w:val="fr-CA"/>
        </w:rPr>
      </w:pPr>
      <w:r w:rsidRPr="00F63732">
        <w:rPr>
          <w:b/>
          <w:sz w:val="20"/>
          <w:szCs w:val="20"/>
          <w:lang w:val="fr-CA"/>
        </w:rPr>
        <w:t>IL EST PAR LA PRÉSENTE ORDONNÉ CE QUI SUIT :</w:t>
      </w:r>
    </w:p>
    <w:p w:rsidR="006B20DF" w:rsidRPr="00F63732" w:rsidRDefault="006B20DF" w:rsidP="006B20DF">
      <w:pPr>
        <w:jc w:val="both"/>
        <w:rPr>
          <w:sz w:val="20"/>
          <w:szCs w:val="20"/>
          <w:lang w:val="fr-CA"/>
        </w:rPr>
      </w:pPr>
    </w:p>
    <w:p w:rsidR="006B20DF" w:rsidRPr="00F63732" w:rsidRDefault="006B20DF" w:rsidP="006B20DF">
      <w:pPr>
        <w:jc w:val="both"/>
        <w:rPr>
          <w:sz w:val="20"/>
          <w:szCs w:val="20"/>
          <w:lang w:val="fr-CA"/>
        </w:rPr>
      </w:pPr>
      <w:r w:rsidRPr="00F63732">
        <w:rPr>
          <w:sz w:val="20"/>
          <w:szCs w:val="20"/>
          <w:lang w:val="fr-CA"/>
        </w:rPr>
        <w:t>La requête en prorogation du délai pour signifier et déposer une demande d’autorisation d’appel est accueillie et l’échéance est fixée au 20 décembre 2024. La requête en vue de déposer un mémoire volumineux de trente et une (31) pages est accueillie. La requête en prorogation du délai pour signifier et déposer une réponse volumineuse de sept (7) pages est accueillie</w:t>
      </w:r>
      <w:r w:rsidR="00DA04B4" w:rsidRPr="00F63732">
        <w:rPr>
          <w:sz w:val="20"/>
          <w:szCs w:val="20"/>
          <w:lang w:val="fr-CA"/>
        </w:rPr>
        <w:t>.</w:t>
      </w:r>
    </w:p>
    <w:p w:rsidR="006B20DF" w:rsidRPr="00F63732" w:rsidRDefault="006B20DF" w:rsidP="0010587F">
      <w:pPr>
        <w:tabs>
          <w:tab w:val="left" w:pos="-1440"/>
          <w:tab w:val="left" w:pos="-720"/>
        </w:tabs>
        <w:jc w:val="both"/>
        <w:rPr>
          <w:sz w:val="20"/>
          <w:szCs w:val="20"/>
          <w:lang w:val="fr-CA"/>
        </w:rPr>
      </w:pPr>
    </w:p>
    <w:p w:rsidR="006B20DF" w:rsidRPr="00F63732" w:rsidRDefault="00F63732" w:rsidP="0010587F">
      <w:pPr>
        <w:tabs>
          <w:tab w:val="left" w:pos="-1440"/>
          <w:tab w:val="left" w:pos="-720"/>
        </w:tabs>
        <w:jc w:val="both"/>
        <w:rPr>
          <w:sz w:val="20"/>
          <w:szCs w:val="20"/>
        </w:rPr>
      </w:pPr>
      <w:r w:rsidRPr="00F63732">
        <w:rPr>
          <w:rFonts w:eastAsia="Times New Roman" w:cs="Times New Roman"/>
          <w:sz w:val="20"/>
          <w:szCs w:val="20"/>
          <w:lang w:val="fr-CA" w:eastAsia="en-CA"/>
        </w:rPr>
        <w:pict>
          <v:rect id="_x0000_i1070" style="width:2in;height:1pt" o:hrpct="0" o:hralign="center" o:hrstd="t" o:hrnoshade="t" o:hr="t" fillcolor="black [3213]" stroked="f"/>
        </w:pict>
      </w:r>
    </w:p>
    <w:p w:rsidR="006B20DF" w:rsidRPr="00F63732" w:rsidRDefault="006B20DF" w:rsidP="0010587F">
      <w:pPr>
        <w:tabs>
          <w:tab w:val="left" w:pos="-1440"/>
          <w:tab w:val="left" w:pos="-720"/>
        </w:tabs>
        <w:jc w:val="both"/>
        <w:rPr>
          <w:sz w:val="20"/>
          <w:szCs w:val="20"/>
        </w:rPr>
      </w:pPr>
    </w:p>
    <w:p w:rsidR="00890FEB" w:rsidRPr="00F63732" w:rsidRDefault="00890FEB" w:rsidP="00831CA9">
      <w:pPr>
        <w:jc w:val="both"/>
        <w:rPr>
          <w:sz w:val="20"/>
          <w:szCs w:val="20"/>
        </w:rPr>
      </w:pPr>
    </w:p>
    <w:p w:rsidR="00831CA9" w:rsidRPr="00F63732" w:rsidRDefault="00831CA9" w:rsidP="00831CA9">
      <w:pPr>
        <w:jc w:val="both"/>
        <w:rPr>
          <w:sz w:val="20"/>
          <w:szCs w:val="20"/>
        </w:rPr>
        <w:sectPr w:rsidR="00831CA9" w:rsidRPr="00F63732" w:rsidSect="00831CA9">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5" w:gutter="0"/>
          <w:cols w:space="720"/>
          <w:titlePg/>
          <w:docGrid w:linePitch="326"/>
        </w:sectPr>
      </w:pPr>
    </w:p>
    <w:p w:rsidR="00567602" w:rsidRPr="00F63732" w:rsidRDefault="001434B9" w:rsidP="00567602">
      <w:pPr>
        <w:pStyle w:val="Header1StyleE"/>
        <w:pBdr>
          <w:bottom w:val="single" w:sz="12" w:space="1" w:color="auto"/>
        </w:pBdr>
        <w:rPr>
          <w:sz w:val="20"/>
          <w:lang w:val="en-US"/>
        </w:rPr>
      </w:pPr>
      <w:bookmarkStart w:id="5" w:name="_Toc184884280"/>
      <w:r w:rsidRPr="00F63732">
        <w:t>Notices of appeal filed since the last issue</w:t>
      </w:r>
      <w:r w:rsidR="00271E1E" w:rsidRPr="00F63732">
        <w:t xml:space="preserve"> / </w:t>
      </w:r>
      <w:r w:rsidR="00567602" w:rsidRPr="00F63732">
        <w:br/>
      </w:r>
      <w:r w:rsidRPr="00F63732">
        <w:rPr>
          <w:lang w:val="fr-CA"/>
        </w:rPr>
        <w:t>Avis d’appel déposés depuis la dernière parution</w:t>
      </w:r>
      <w:bookmarkEnd w:id="5"/>
    </w:p>
    <w:p w:rsidR="00FB1DB6" w:rsidRPr="00F63732"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F63732" w:rsidTr="005F1ED8">
        <w:trPr>
          <w:cantSplit/>
        </w:trPr>
        <w:tc>
          <w:tcPr>
            <w:tcW w:w="2206" w:type="pct"/>
            <w:tcMar>
              <w:left w:w="0" w:type="dxa"/>
              <w:right w:w="0" w:type="dxa"/>
            </w:tcMar>
          </w:tcPr>
          <w:p w:rsidR="0086340B" w:rsidRPr="00F63732" w:rsidRDefault="00423EC3" w:rsidP="005F1ED8">
            <w:pPr>
              <w:rPr>
                <w:sz w:val="20"/>
                <w:szCs w:val="20"/>
              </w:rPr>
            </w:pPr>
            <w:r w:rsidRPr="00F63732">
              <w:rPr>
                <w:sz w:val="20"/>
                <w:szCs w:val="20"/>
              </w:rPr>
              <w:t>December</w:t>
            </w:r>
            <w:r w:rsidR="008859F1" w:rsidRPr="00F63732">
              <w:rPr>
                <w:sz w:val="20"/>
                <w:szCs w:val="20"/>
              </w:rPr>
              <w:t xml:space="preserve"> </w:t>
            </w:r>
            <w:r w:rsidRPr="00F63732">
              <w:rPr>
                <w:sz w:val="20"/>
                <w:szCs w:val="20"/>
              </w:rPr>
              <w:t>6</w:t>
            </w:r>
            <w:r w:rsidR="008859F1" w:rsidRPr="00F63732">
              <w:rPr>
                <w:sz w:val="20"/>
                <w:szCs w:val="20"/>
              </w:rPr>
              <w:t>, 20</w:t>
            </w:r>
            <w:r w:rsidR="005967EF" w:rsidRPr="00F63732">
              <w:rPr>
                <w:sz w:val="20"/>
                <w:szCs w:val="20"/>
              </w:rPr>
              <w:t>2</w:t>
            </w:r>
            <w:r w:rsidR="00345645" w:rsidRPr="00F63732">
              <w:rPr>
                <w:sz w:val="20"/>
                <w:szCs w:val="20"/>
              </w:rPr>
              <w:t>4</w:t>
            </w:r>
          </w:p>
          <w:p w:rsidR="0034657E" w:rsidRPr="00F63732" w:rsidRDefault="0034657E" w:rsidP="005F1ED8">
            <w:pPr>
              <w:rPr>
                <w:sz w:val="20"/>
                <w:szCs w:val="20"/>
              </w:rPr>
            </w:pPr>
          </w:p>
          <w:p w:rsidR="0086340B" w:rsidRPr="00F63732" w:rsidRDefault="00423EC3" w:rsidP="005F1ED8">
            <w:pPr>
              <w:rPr>
                <w:b/>
                <w:sz w:val="20"/>
                <w:szCs w:val="20"/>
              </w:rPr>
            </w:pPr>
            <w:r w:rsidRPr="00F63732">
              <w:rPr>
                <w:b/>
                <w:sz w:val="20"/>
                <w:szCs w:val="20"/>
              </w:rPr>
              <w:t>Chief of the Edmonton Police Service</w:t>
            </w:r>
          </w:p>
          <w:p w:rsidR="0086340B" w:rsidRPr="00F63732" w:rsidRDefault="0086340B" w:rsidP="005F1ED8">
            <w:pPr>
              <w:rPr>
                <w:sz w:val="20"/>
                <w:szCs w:val="20"/>
              </w:rPr>
            </w:pPr>
          </w:p>
          <w:p w:rsidR="0086340B" w:rsidRPr="00F63732" w:rsidRDefault="0086340B" w:rsidP="005F1ED8">
            <w:pPr>
              <w:rPr>
                <w:b/>
                <w:sz w:val="20"/>
                <w:szCs w:val="20"/>
              </w:rPr>
            </w:pPr>
            <w:r w:rsidRPr="00F63732">
              <w:rPr>
                <w:b/>
                <w:sz w:val="20"/>
                <w:szCs w:val="20"/>
              </w:rPr>
              <w:tab/>
              <w:t>v. (</w:t>
            </w:r>
            <w:r w:rsidR="00423EC3" w:rsidRPr="00F63732">
              <w:rPr>
                <w:b/>
                <w:sz w:val="20"/>
                <w:szCs w:val="20"/>
              </w:rPr>
              <w:t>41110</w:t>
            </w:r>
            <w:r w:rsidRPr="00F63732">
              <w:rPr>
                <w:b/>
                <w:sz w:val="20"/>
                <w:szCs w:val="20"/>
              </w:rPr>
              <w:t>)</w:t>
            </w:r>
          </w:p>
          <w:p w:rsidR="0086340B" w:rsidRPr="00F63732" w:rsidRDefault="0086340B" w:rsidP="005F1ED8">
            <w:pPr>
              <w:rPr>
                <w:sz w:val="20"/>
                <w:szCs w:val="20"/>
              </w:rPr>
            </w:pPr>
          </w:p>
          <w:p w:rsidR="0086340B" w:rsidRPr="00F63732" w:rsidRDefault="00423EC3" w:rsidP="005F1ED8">
            <w:pPr>
              <w:rPr>
                <w:b/>
                <w:sz w:val="20"/>
                <w:szCs w:val="20"/>
              </w:rPr>
            </w:pPr>
            <w:r w:rsidRPr="00F63732">
              <w:rPr>
                <w:b/>
                <w:sz w:val="20"/>
                <w:szCs w:val="20"/>
              </w:rPr>
              <w:t xml:space="preserve">John McKee, et al. </w:t>
            </w:r>
            <w:r w:rsidR="0086340B" w:rsidRPr="00F63732">
              <w:rPr>
                <w:b/>
                <w:sz w:val="20"/>
                <w:szCs w:val="20"/>
              </w:rPr>
              <w:t>(</w:t>
            </w:r>
            <w:r w:rsidRPr="00F63732">
              <w:rPr>
                <w:b/>
                <w:sz w:val="20"/>
                <w:szCs w:val="20"/>
              </w:rPr>
              <w:t>Alta</w:t>
            </w:r>
            <w:r w:rsidR="0086340B" w:rsidRPr="00F63732">
              <w:rPr>
                <w:b/>
                <w:sz w:val="20"/>
                <w:szCs w:val="20"/>
              </w:rPr>
              <w:t>.)</w:t>
            </w:r>
          </w:p>
          <w:p w:rsidR="0086340B" w:rsidRPr="00F63732" w:rsidRDefault="0086340B" w:rsidP="005F1ED8">
            <w:pPr>
              <w:rPr>
                <w:sz w:val="20"/>
                <w:szCs w:val="20"/>
              </w:rPr>
            </w:pPr>
          </w:p>
          <w:p w:rsidR="0086340B" w:rsidRPr="00F63732" w:rsidRDefault="0086340B" w:rsidP="005F1ED8">
            <w:pPr>
              <w:rPr>
                <w:sz w:val="20"/>
                <w:szCs w:val="20"/>
              </w:rPr>
            </w:pPr>
            <w:r w:rsidRPr="00F63732">
              <w:rPr>
                <w:sz w:val="20"/>
                <w:szCs w:val="20"/>
              </w:rPr>
              <w:t>(By Leave)</w:t>
            </w:r>
          </w:p>
          <w:p w:rsidR="0086340B" w:rsidRPr="00F63732" w:rsidRDefault="0086340B" w:rsidP="005F1ED8">
            <w:pPr>
              <w:rPr>
                <w:sz w:val="20"/>
                <w:szCs w:val="20"/>
              </w:rPr>
            </w:pPr>
          </w:p>
          <w:p w:rsidR="0086340B" w:rsidRPr="00F63732" w:rsidRDefault="00F63732" w:rsidP="005F1ED8">
            <w:pPr>
              <w:rPr>
                <w:sz w:val="20"/>
                <w:szCs w:val="20"/>
                <w:lang w:val="fr-CA"/>
              </w:rPr>
            </w:pPr>
            <w:r w:rsidRPr="00F63732">
              <w:rPr>
                <w:sz w:val="20"/>
                <w:szCs w:val="20"/>
                <w:lang w:val="fr-CA"/>
              </w:rPr>
              <w:pict>
                <v:rect id="_x0000_i1073" style="width:106.1pt;height:1pt" o:hrpct="500" o:hrstd="t" o:hrnoshade="t" o:hr="t" fillcolor="black [3213]" stroked="f"/>
              </w:pict>
            </w:r>
          </w:p>
        </w:tc>
        <w:tc>
          <w:tcPr>
            <w:tcW w:w="588" w:type="pct"/>
          </w:tcPr>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86340B" w:rsidRPr="00F63732" w:rsidRDefault="0086340B" w:rsidP="005F1ED8">
            <w:pPr>
              <w:jc w:val="center"/>
              <w:rPr>
                <w:sz w:val="20"/>
                <w:szCs w:val="20"/>
              </w:rPr>
            </w:pPr>
          </w:p>
          <w:p w:rsidR="00E06F20" w:rsidRPr="00F63732" w:rsidRDefault="00E06F20" w:rsidP="005F1ED8">
            <w:pPr>
              <w:jc w:val="center"/>
              <w:rPr>
                <w:sz w:val="20"/>
                <w:szCs w:val="20"/>
              </w:rPr>
            </w:pPr>
          </w:p>
          <w:p w:rsidR="0086340B" w:rsidRPr="00F63732" w:rsidRDefault="0086340B" w:rsidP="005F1ED8">
            <w:pPr>
              <w:jc w:val="center"/>
              <w:rPr>
                <w:sz w:val="20"/>
                <w:szCs w:val="20"/>
              </w:rPr>
            </w:pPr>
          </w:p>
        </w:tc>
        <w:tc>
          <w:tcPr>
            <w:tcW w:w="2206" w:type="pct"/>
          </w:tcPr>
          <w:p w:rsidR="0086340B" w:rsidRPr="00F63732" w:rsidRDefault="0086340B" w:rsidP="005F1ED8">
            <w:pPr>
              <w:rPr>
                <w:sz w:val="20"/>
                <w:szCs w:val="20"/>
              </w:rPr>
            </w:pPr>
          </w:p>
        </w:tc>
      </w:tr>
    </w:tbl>
    <w:p w:rsidR="008277C4" w:rsidRPr="00F63732" w:rsidRDefault="008277C4" w:rsidP="00F40249">
      <w:pPr>
        <w:rPr>
          <w:sz w:val="20"/>
          <w:szCs w:val="20"/>
        </w:rPr>
      </w:pPr>
    </w:p>
    <w:p w:rsidR="008277C4" w:rsidRPr="00F63732" w:rsidRDefault="008277C4" w:rsidP="00F40249">
      <w:pPr>
        <w:rPr>
          <w:sz w:val="20"/>
          <w:szCs w:val="20"/>
        </w:rPr>
      </w:pPr>
    </w:p>
    <w:p w:rsidR="0010587F" w:rsidRPr="00F63732" w:rsidRDefault="0010587F" w:rsidP="00F40249">
      <w:pPr>
        <w:rPr>
          <w:sz w:val="20"/>
          <w:szCs w:val="20"/>
        </w:rPr>
      </w:pPr>
    </w:p>
    <w:p w:rsidR="00EB2B90" w:rsidRPr="00F63732" w:rsidRDefault="00EB2B90" w:rsidP="00F40249">
      <w:pPr>
        <w:rPr>
          <w:sz w:val="20"/>
          <w:szCs w:val="20"/>
        </w:rPr>
        <w:sectPr w:rsidR="00EB2B90" w:rsidRPr="00F63732" w:rsidSect="00F40249">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720" w:footer="965" w:gutter="0"/>
          <w:cols w:space="720"/>
          <w:titlePg/>
          <w:docGrid w:linePitch="326"/>
        </w:sectPr>
      </w:pPr>
    </w:p>
    <w:p w:rsidR="00567602" w:rsidRPr="00F63732" w:rsidRDefault="001434B9" w:rsidP="00567602">
      <w:pPr>
        <w:pStyle w:val="Header1StyleE"/>
        <w:pBdr>
          <w:bottom w:val="single" w:sz="12" w:space="1" w:color="auto"/>
        </w:pBdr>
        <w:rPr>
          <w:lang w:val="fr-CA"/>
        </w:rPr>
      </w:pPr>
      <w:bookmarkStart w:id="6" w:name="_Toc184884281"/>
      <w:r w:rsidRPr="00F63732">
        <w:rPr>
          <w:lang w:val="fr-CA"/>
        </w:rPr>
        <w:t>Appeals heard since the last issue and disposition</w:t>
      </w:r>
      <w:r w:rsidR="00271E1E" w:rsidRPr="00F63732">
        <w:rPr>
          <w:lang w:val="fr-CA"/>
        </w:rPr>
        <w:t xml:space="preserve"> / </w:t>
      </w:r>
      <w:r w:rsidR="00567602" w:rsidRPr="00F63732">
        <w:rPr>
          <w:lang w:val="fr-CA"/>
        </w:rPr>
        <w:br/>
      </w:r>
      <w:r w:rsidRPr="00F63732">
        <w:rPr>
          <w:lang w:val="fr-CA"/>
        </w:rPr>
        <w:t>Appels entendus depuis la dernière parution et résultat</w:t>
      </w:r>
      <w:bookmarkEnd w:id="6"/>
    </w:p>
    <w:p w:rsidR="00567602" w:rsidRPr="00F63732" w:rsidRDefault="00567602" w:rsidP="009B36BA">
      <w:pPr>
        <w:widowControl w:val="0"/>
        <w:jc w:val="both"/>
        <w:rPr>
          <w:sz w:val="20"/>
          <w:szCs w:val="20"/>
          <w:lang w:val="fr-CA"/>
        </w:rPr>
      </w:pPr>
    </w:p>
    <w:p w:rsidR="00717608" w:rsidRPr="00F63732" w:rsidRDefault="00C83D9E" w:rsidP="00717608">
      <w:pPr>
        <w:rPr>
          <w:b/>
          <w:sz w:val="20"/>
          <w:szCs w:val="20"/>
        </w:rPr>
      </w:pPr>
      <w:r w:rsidRPr="00F63732">
        <w:rPr>
          <w:b/>
          <w:sz w:val="20"/>
          <w:szCs w:val="20"/>
        </w:rPr>
        <w:t>December</w:t>
      </w:r>
      <w:r w:rsidR="00717608" w:rsidRPr="00F63732">
        <w:rPr>
          <w:b/>
          <w:sz w:val="20"/>
          <w:szCs w:val="20"/>
        </w:rPr>
        <w:t xml:space="preserve"> </w:t>
      </w:r>
      <w:r w:rsidRPr="00F63732">
        <w:rPr>
          <w:b/>
          <w:sz w:val="20"/>
          <w:szCs w:val="20"/>
        </w:rPr>
        <w:t>9</w:t>
      </w:r>
      <w:r w:rsidR="00717608" w:rsidRPr="00F63732">
        <w:rPr>
          <w:b/>
          <w:sz w:val="20"/>
          <w:szCs w:val="20"/>
        </w:rPr>
        <w:t>, 20</w:t>
      </w:r>
      <w:r w:rsidR="00172473" w:rsidRPr="00F63732">
        <w:rPr>
          <w:b/>
          <w:sz w:val="20"/>
          <w:szCs w:val="20"/>
        </w:rPr>
        <w:t>2</w:t>
      </w:r>
      <w:r w:rsidR="00345645" w:rsidRPr="00F63732">
        <w:rPr>
          <w:b/>
          <w:sz w:val="20"/>
          <w:szCs w:val="20"/>
        </w:rPr>
        <w:t>4</w:t>
      </w:r>
    </w:p>
    <w:p w:rsidR="00172473" w:rsidRPr="00F63732" w:rsidRDefault="00172473" w:rsidP="00717608">
      <w:pPr>
        <w:rPr>
          <w:sz w:val="20"/>
          <w:szCs w:val="20"/>
        </w:rPr>
      </w:pPr>
    </w:p>
    <w:p w:rsidR="00C83D9E" w:rsidRPr="00F63732" w:rsidRDefault="00C83D9E" w:rsidP="00C83D9E">
      <w:pPr>
        <w:widowControl w:val="0"/>
        <w:rPr>
          <w:iCs/>
          <w:sz w:val="20"/>
          <w:szCs w:val="20"/>
        </w:rPr>
      </w:pPr>
      <w:r w:rsidRPr="00F63732">
        <w:rPr>
          <w:b/>
          <w:iCs/>
          <w:sz w:val="20"/>
          <w:szCs w:val="20"/>
        </w:rPr>
        <w:t>Michael Paul Dunmore v. Raha Mehralian</w:t>
      </w:r>
      <w:r w:rsidRPr="00F63732">
        <w:rPr>
          <w:i/>
          <w:iCs/>
          <w:sz w:val="20"/>
          <w:szCs w:val="20"/>
        </w:rPr>
        <w:t> </w:t>
      </w:r>
      <w:r w:rsidRPr="00F63732">
        <w:rPr>
          <w:iCs/>
          <w:sz w:val="20"/>
          <w:szCs w:val="20"/>
        </w:rPr>
        <w:t>(Ont.) (Civil) (By Leave) (</w:t>
      </w:r>
      <w:hyperlink r:id="rId53" w:history="1">
        <w:r w:rsidRPr="00F63732">
          <w:rPr>
            <w:rStyle w:val="Hyperlink"/>
            <w:iCs/>
            <w:sz w:val="20"/>
            <w:szCs w:val="20"/>
          </w:rPr>
          <w:t>41108</w:t>
        </w:r>
      </w:hyperlink>
      <w:r w:rsidRPr="00F63732">
        <w:rPr>
          <w:iCs/>
          <w:sz w:val="20"/>
          <w:szCs w:val="20"/>
        </w:rPr>
        <w:t>)</w:t>
      </w:r>
    </w:p>
    <w:p w:rsidR="00E8642A" w:rsidRPr="00F63732" w:rsidRDefault="00E8642A" w:rsidP="00E8642A">
      <w:pPr>
        <w:widowControl w:val="0"/>
        <w:ind w:left="1109" w:hanging="1109"/>
        <w:rPr>
          <w:sz w:val="20"/>
          <w:szCs w:val="20"/>
        </w:rPr>
      </w:pPr>
    </w:p>
    <w:p w:rsidR="00E8642A" w:rsidRPr="00F63732" w:rsidRDefault="00E8642A" w:rsidP="00E8642A">
      <w:pPr>
        <w:widowControl w:val="0"/>
        <w:ind w:left="1109" w:hanging="1109"/>
        <w:rPr>
          <w:sz w:val="20"/>
          <w:szCs w:val="20"/>
        </w:rPr>
      </w:pPr>
      <w:r w:rsidRPr="00F63732">
        <w:rPr>
          <w:sz w:val="20"/>
          <w:szCs w:val="20"/>
        </w:rPr>
        <w:t xml:space="preserve">Coram: </w:t>
      </w:r>
      <w:r w:rsidRPr="00F63732">
        <w:rPr>
          <w:sz w:val="20"/>
          <w:szCs w:val="20"/>
        </w:rPr>
        <w:tab/>
      </w:r>
      <w:r w:rsidR="008F5B23" w:rsidRPr="00F63732">
        <w:rPr>
          <w:sz w:val="20"/>
          <w:szCs w:val="20"/>
        </w:rPr>
        <w:t>Wagner C.J. and Karakatsanis, Côté, Rowe, Martin, Kasirer, Jamal, O’Bonsawin and Moreau JJ.</w:t>
      </w:r>
    </w:p>
    <w:p w:rsidR="00102792" w:rsidRPr="00F63732" w:rsidRDefault="00102792" w:rsidP="00102792">
      <w:pPr>
        <w:ind w:left="1109" w:hanging="1109"/>
        <w:rPr>
          <w:color w:val="000000"/>
          <w:sz w:val="20"/>
          <w:szCs w:val="20"/>
        </w:rPr>
      </w:pPr>
    </w:p>
    <w:p w:rsidR="000F75F1" w:rsidRPr="00F63732" w:rsidRDefault="000F75F1" w:rsidP="000F75F1">
      <w:pPr>
        <w:widowControl w:val="0"/>
        <w:ind w:left="1109" w:hanging="1109"/>
        <w:rPr>
          <w:sz w:val="20"/>
          <w:szCs w:val="20"/>
        </w:rPr>
      </w:pPr>
      <w:r w:rsidRPr="00F63732">
        <w:rPr>
          <w:b/>
          <w:sz w:val="20"/>
          <w:szCs w:val="20"/>
        </w:rPr>
        <w:t>DISMISSED, with reasons to follow</w:t>
      </w:r>
    </w:p>
    <w:p w:rsidR="00E06F20" w:rsidRPr="00F63732" w:rsidRDefault="00E06F20" w:rsidP="00102792">
      <w:pPr>
        <w:ind w:left="1109" w:hanging="1109"/>
        <w:rPr>
          <w:bCs/>
          <w:color w:val="000000"/>
          <w:sz w:val="20"/>
          <w:szCs w:val="27"/>
        </w:rPr>
      </w:pPr>
    </w:p>
    <w:p w:rsidR="00E06F20" w:rsidRPr="00F63732" w:rsidRDefault="00F63732" w:rsidP="00281DA2">
      <w:pPr>
        <w:jc w:val="center"/>
        <w:rPr>
          <w:color w:val="000000"/>
          <w:sz w:val="20"/>
          <w:szCs w:val="27"/>
        </w:rPr>
      </w:pPr>
      <w:r w:rsidRPr="00F63732">
        <w:rPr>
          <w:sz w:val="20"/>
          <w:szCs w:val="20"/>
        </w:rPr>
        <w:pict>
          <v:rect id="_x0000_i1079" style="width:2in;height:1pt" o:hrpct="0" o:hralign="center" o:hrstd="t" o:hrnoshade="t" o:hr="t" fillcolor="black [3213]" stroked="f"/>
        </w:pict>
      </w:r>
    </w:p>
    <w:p w:rsidR="00102792" w:rsidRPr="00F63732" w:rsidRDefault="00102792" w:rsidP="00102792">
      <w:pPr>
        <w:widowControl w:val="0"/>
        <w:rPr>
          <w:sz w:val="20"/>
          <w:szCs w:val="20"/>
        </w:rPr>
      </w:pPr>
    </w:p>
    <w:p w:rsidR="00C83D9E" w:rsidRPr="00F63732" w:rsidRDefault="00C83D9E" w:rsidP="00C83D9E">
      <w:pPr>
        <w:rPr>
          <w:b/>
          <w:sz w:val="20"/>
          <w:szCs w:val="20"/>
        </w:rPr>
      </w:pPr>
      <w:r w:rsidRPr="00F63732">
        <w:rPr>
          <w:b/>
          <w:sz w:val="20"/>
          <w:szCs w:val="20"/>
        </w:rPr>
        <w:t>December 11, 2024</w:t>
      </w:r>
    </w:p>
    <w:p w:rsidR="006C221F" w:rsidRPr="00F63732" w:rsidRDefault="006C221F" w:rsidP="00102792">
      <w:pPr>
        <w:widowControl w:val="0"/>
        <w:rPr>
          <w:sz w:val="20"/>
          <w:szCs w:val="20"/>
        </w:rPr>
      </w:pPr>
    </w:p>
    <w:p w:rsidR="00C83D9E" w:rsidRPr="00F63732" w:rsidRDefault="00C83D9E" w:rsidP="00C83D9E">
      <w:pPr>
        <w:widowControl w:val="0"/>
        <w:rPr>
          <w:iCs/>
          <w:sz w:val="20"/>
          <w:szCs w:val="20"/>
        </w:rPr>
      </w:pPr>
      <w:r w:rsidRPr="00F63732">
        <w:rPr>
          <w:b/>
          <w:iCs/>
          <w:sz w:val="20"/>
          <w:szCs w:val="20"/>
        </w:rPr>
        <w:t>Opsis Airport Services Inc. v. Attorney General of Québec, et al.</w:t>
      </w:r>
      <w:r w:rsidRPr="00F63732">
        <w:rPr>
          <w:i/>
          <w:iCs/>
          <w:sz w:val="20"/>
          <w:szCs w:val="20"/>
        </w:rPr>
        <w:t> </w:t>
      </w:r>
      <w:r w:rsidRPr="00F63732">
        <w:rPr>
          <w:iCs/>
          <w:sz w:val="20"/>
          <w:szCs w:val="20"/>
        </w:rPr>
        <w:t>(Que.) (Criminal) (By Leave) (</w:t>
      </w:r>
      <w:hyperlink r:id="rId54" w:history="1">
        <w:r w:rsidRPr="00F63732">
          <w:rPr>
            <w:rStyle w:val="Hyperlink"/>
            <w:iCs/>
            <w:sz w:val="20"/>
            <w:szCs w:val="20"/>
          </w:rPr>
          <w:t>40786</w:t>
        </w:r>
      </w:hyperlink>
      <w:r w:rsidRPr="00F63732">
        <w:rPr>
          <w:iCs/>
          <w:sz w:val="20"/>
          <w:szCs w:val="20"/>
        </w:rPr>
        <w:t>)</w:t>
      </w:r>
    </w:p>
    <w:p w:rsidR="00E8642A" w:rsidRPr="00F63732" w:rsidRDefault="00E8642A" w:rsidP="00E8642A">
      <w:pPr>
        <w:widowControl w:val="0"/>
        <w:ind w:left="1109" w:hanging="1109"/>
        <w:rPr>
          <w:sz w:val="20"/>
          <w:szCs w:val="20"/>
        </w:rPr>
      </w:pPr>
    </w:p>
    <w:p w:rsidR="00C83D9E" w:rsidRPr="00F63732" w:rsidRDefault="00C83D9E" w:rsidP="00C83D9E">
      <w:pPr>
        <w:widowControl w:val="0"/>
        <w:rPr>
          <w:iCs/>
          <w:sz w:val="20"/>
          <w:szCs w:val="20"/>
        </w:rPr>
      </w:pPr>
      <w:r w:rsidRPr="00F63732">
        <w:rPr>
          <w:b/>
          <w:iCs/>
          <w:sz w:val="20"/>
          <w:szCs w:val="20"/>
        </w:rPr>
        <w:t>Québec Maritime Services Inc., et al. v. Attorney General of Québec, et al.</w:t>
      </w:r>
      <w:r w:rsidRPr="00F63732">
        <w:rPr>
          <w:iCs/>
          <w:sz w:val="20"/>
          <w:szCs w:val="20"/>
        </w:rPr>
        <w:t> (Que.) (Criminal) (By Leave) (</w:t>
      </w:r>
      <w:hyperlink r:id="rId55" w:history="1">
        <w:r w:rsidRPr="00F63732">
          <w:rPr>
            <w:rStyle w:val="Hyperlink"/>
            <w:iCs/>
            <w:sz w:val="20"/>
            <w:szCs w:val="20"/>
          </w:rPr>
          <w:t>40791</w:t>
        </w:r>
      </w:hyperlink>
      <w:r w:rsidRPr="00F63732">
        <w:rPr>
          <w:iCs/>
          <w:sz w:val="20"/>
          <w:szCs w:val="20"/>
        </w:rPr>
        <w:t>)</w:t>
      </w:r>
    </w:p>
    <w:p w:rsidR="00C83D9E" w:rsidRPr="00F63732" w:rsidRDefault="00C83D9E" w:rsidP="00E8642A">
      <w:pPr>
        <w:widowControl w:val="0"/>
        <w:ind w:left="1109" w:hanging="1109"/>
        <w:rPr>
          <w:sz w:val="20"/>
          <w:szCs w:val="20"/>
        </w:rPr>
      </w:pPr>
    </w:p>
    <w:p w:rsidR="002C13E1" w:rsidRPr="00F63732" w:rsidRDefault="002C13E1" w:rsidP="002C13E1">
      <w:pPr>
        <w:widowControl w:val="0"/>
        <w:ind w:left="1109" w:hanging="1109"/>
        <w:rPr>
          <w:sz w:val="20"/>
          <w:szCs w:val="20"/>
        </w:rPr>
      </w:pPr>
      <w:r w:rsidRPr="00F63732">
        <w:rPr>
          <w:sz w:val="20"/>
          <w:szCs w:val="20"/>
        </w:rPr>
        <w:t xml:space="preserve">Coram: </w:t>
      </w:r>
      <w:r w:rsidRPr="00F63732">
        <w:rPr>
          <w:sz w:val="20"/>
          <w:szCs w:val="20"/>
        </w:rPr>
        <w:tab/>
        <w:t>Wagner C.J. and Karakatsanis, Côté, Rowe, Martin, Kasirer, Jamal</w:t>
      </w:r>
      <w:r w:rsidR="008F5B23" w:rsidRPr="00F63732">
        <w:rPr>
          <w:sz w:val="20"/>
          <w:szCs w:val="20"/>
        </w:rPr>
        <w:t>,</w:t>
      </w:r>
      <w:r w:rsidRPr="00F63732">
        <w:rPr>
          <w:sz w:val="20"/>
          <w:szCs w:val="20"/>
        </w:rPr>
        <w:t xml:space="preserve"> </w:t>
      </w:r>
      <w:r w:rsidR="00FC7090" w:rsidRPr="00F63732">
        <w:rPr>
          <w:sz w:val="20"/>
          <w:szCs w:val="20"/>
        </w:rPr>
        <w:t>O’Bonsawin</w:t>
      </w:r>
      <w:r w:rsidR="008F5B23" w:rsidRPr="00F63732">
        <w:rPr>
          <w:sz w:val="20"/>
          <w:szCs w:val="20"/>
        </w:rPr>
        <w:t xml:space="preserve"> and Moreau</w:t>
      </w:r>
      <w:r w:rsidRPr="00F63732">
        <w:rPr>
          <w:sz w:val="20"/>
          <w:szCs w:val="20"/>
        </w:rPr>
        <w:t xml:space="preserve"> JJ.</w:t>
      </w:r>
    </w:p>
    <w:p w:rsidR="00E8642A" w:rsidRPr="00F63732" w:rsidRDefault="00E8642A" w:rsidP="00E8642A">
      <w:pPr>
        <w:ind w:left="1109" w:hanging="1109"/>
        <w:rPr>
          <w:color w:val="000000"/>
          <w:sz w:val="20"/>
          <w:szCs w:val="20"/>
        </w:rPr>
      </w:pPr>
    </w:p>
    <w:p w:rsidR="00C83D9E" w:rsidRPr="00F63732" w:rsidRDefault="00C83D9E" w:rsidP="00C83D9E">
      <w:pPr>
        <w:ind w:left="1109" w:hanging="1109"/>
        <w:rPr>
          <w:b/>
          <w:bCs/>
          <w:color w:val="000000"/>
          <w:sz w:val="20"/>
          <w:szCs w:val="20"/>
        </w:rPr>
      </w:pPr>
      <w:r w:rsidRPr="00F63732">
        <w:rPr>
          <w:b/>
          <w:bCs/>
          <w:color w:val="000000"/>
          <w:sz w:val="20"/>
          <w:szCs w:val="20"/>
        </w:rPr>
        <w:t>RESERVED</w:t>
      </w:r>
    </w:p>
    <w:p w:rsidR="00E06F20" w:rsidRPr="00F63732" w:rsidRDefault="00E06F20" w:rsidP="00A234E1">
      <w:pPr>
        <w:jc w:val="both"/>
        <w:rPr>
          <w:sz w:val="20"/>
        </w:rPr>
      </w:pPr>
    </w:p>
    <w:p w:rsidR="008E30C2" w:rsidRPr="00F63732" w:rsidRDefault="008E30C2" w:rsidP="008E30C2">
      <w:pPr>
        <w:widowControl w:val="0"/>
        <w:rPr>
          <w:sz w:val="20"/>
          <w:szCs w:val="20"/>
        </w:rPr>
      </w:pPr>
    </w:p>
    <w:p w:rsidR="008E30C2" w:rsidRPr="00F63732" w:rsidRDefault="00F63732" w:rsidP="008E30C2">
      <w:pPr>
        <w:widowControl w:val="0"/>
        <w:rPr>
          <w:sz w:val="20"/>
          <w:szCs w:val="20"/>
        </w:rPr>
      </w:pPr>
      <w:r w:rsidRPr="00F63732">
        <w:rPr>
          <w:sz w:val="20"/>
          <w:szCs w:val="20"/>
        </w:rPr>
        <w:pict>
          <v:rect id="_x0000_i1080" style="width:272.25pt;height:1.5pt" o:hrpct="0" o:hralign="center" o:hrstd="t" o:hrnoshade="t" o:hr="t" fillcolor="black [3213]" stroked="f"/>
        </w:pict>
      </w:r>
    </w:p>
    <w:p w:rsidR="008E30C2" w:rsidRPr="00F63732" w:rsidRDefault="008E30C2" w:rsidP="008E30C2">
      <w:pPr>
        <w:widowControl w:val="0"/>
        <w:rPr>
          <w:sz w:val="20"/>
          <w:szCs w:val="20"/>
        </w:rPr>
      </w:pPr>
    </w:p>
    <w:p w:rsidR="006C221F" w:rsidRPr="00F63732" w:rsidRDefault="006C221F" w:rsidP="008E30C2">
      <w:pPr>
        <w:widowControl w:val="0"/>
        <w:rPr>
          <w:sz w:val="20"/>
          <w:szCs w:val="20"/>
        </w:rPr>
      </w:pPr>
    </w:p>
    <w:p w:rsidR="008E30C2" w:rsidRPr="00F63732" w:rsidRDefault="006C221F" w:rsidP="008E30C2">
      <w:pPr>
        <w:widowControl w:val="0"/>
        <w:rPr>
          <w:b/>
          <w:sz w:val="20"/>
          <w:szCs w:val="20"/>
          <w:lang w:val="fr-CA"/>
        </w:rPr>
      </w:pPr>
      <w:r w:rsidRPr="00F63732">
        <w:rPr>
          <w:b/>
          <w:sz w:val="20"/>
          <w:szCs w:val="20"/>
          <w:lang w:val="fr-CA"/>
        </w:rPr>
        <w:t>L</w:t>
      </w:r>
      <w:r w:rsidR="00276C52" w:rsidRPr="00F63732">
        <w:rPr>
          <w:b/>
          <w:sz w:val="20"/>
          <w:szCs w:val="20"/>
          <w:lang w:val="fr-CA"/>
        </w:rPr>
        <w:t>e</w:t>
      </w:r>
      <w:r w:rsidRPr="00F63732">
        <w:rPr>
          <w:b/>
          <w:sz w:val="20"/>
          <w:szCs w:val="20"/>
          <w:lang w:val="fr-CA"/>
        </w:rPr>
        <w:t xml:space="preserve"> </w:t>
      </w:r>
      <w:r w:rsidR="00C83D9E" w:rsidRPr="00F63732">
        <w:rPr>
          <w:b/>
          <w:sz w:val="20"/>
          <w:szCs w:val="20"/>
          <w:lang w:val="fr-CA"/>
        </w:rPr>
        <w:t>9 décembre</w:t>
      </w:r>
      <w:r w:rsidRPr="00F63732">
        <w:rPr>
          <w:b/>
          <w:sz w:val="20"/>
          <w:szCs w:val="20"/>
          <w:lang w:val="fr-CA"/>
        </w:rPr>
        <w:t xml:space="preserve"> 202</w:t>
      </w:r>
      <w:r w:rsidR="00345645" w:rsidRPr="00F63732">
        <w:rPr>
          <w:b/>
          <w:sz w:val="20"/>
          <w:szCs w:val="20"/>
          <w:lang w:val="fr-CA"/>
        </w:rPr>
        <w:t>4</w:t>
      </w:r>
    </w:p>
    <w:p w:rsidR="006C221F" w:rsidRPr="00F63732" w:rsidRDefault="006C221F" w:rsidP="008E30C2">
      <w:pPr>
        <w:widowControl w:val="0"/>
        <w:rPr>
          <w:sz w:val="20"/>
          <w:szCs w:val="20"/>
          <w:lang w:val="fr-CA"/>
        </w:rPr>
      </w:pPr>
    </w:p>
    <w:p w:rsidR="00C83D9E" w:rsidRPr="00F63732" w:rsidRDefault="00C83D9E" w:rsidP="00C83D9E">
      <w:pPr>
        <w:widowControl w:val="0"/>
        <w:rPr>
          <w:sz w:val="20"/>
          <w:szCs w:val="20"/>
          <w:lang w:val="fr-CA"/>
        </w:rPr>
      </w:pPr>
      <w:r w:rsidRPr="00F63732">
        <w:rPr>
          <w:b/>
          <w:iCs/>
          <w:sz w:val="20"/>
          <w:szCs w:val="20"/>
          <w:lang w:val="fr-CA"/>
        </w:rPr>
        <w:t>Michael Paul Dunmore c. Raha Mehralian</w:t>
      </w:r>
      <w:r w:rsidRPr="00F63732">
        <w:rPr>
          <w:i/>
          <w:iCs/>
          <w:sz w:val="20"/>
          <w:szCs w:val="20"/>
          <w:lang w:val="fr-CA"/>
        </w:rPr>
        <w:t> </w:t>
      </w:r>
      <w:r w:rsidRPr="00F63732">
        <w:rPr>
          <w:iCs/>
          <w:sz w:val="20"/>
          <w:szCs w:val="20"/>
          <w:lang w:val="fr-CA"/>
        </w:rPr>
        <w:t>(Ont.) (Civile) (Autorisation) (</w:t>
      </w:r>
      <w:hyperlink r:id="rId56" w:history="1">
        <w:r w:rsidRPr="00F63732">
          <w:rPr>
            <w:rStyle w:val="Hyperlink"/>
            <w:iCs/>
            <w:sz w:val="20"/>
            <w:szCs w:val="20"/>
            <w:lang w:val="fr-CA"/>
          </w:rPr>
          <w:t>41108</w:t>
        </w:r>
      </w:hyperlink>
      <w:r w:rsidRPr="00F63732">
        <w:rPr>
          <w:iCs/>
          <w:sz w:val="20"/>
          <w:szCs w:val="20"/>
          <w:lang w:val="fr-CA"/>
        </w:rPr>
        <w:t>)</w:t>
      </w:r>
    </w:p>
    <w:p w:rsidR="008E30C2" w:rsidRPr="00F63732" w:rsidRDefault="008E30C2" w:rsidP="008E30C2">
      <w:pPr>
        <w:widowControl w:val="0"/>
        <w:ind w:left="1109" w:hanging="1109"/>
        <w:rPr>
          <w:sz w:val="20"/>
          <w:szCs w:val="20"/>
          <w:lang w:val="fr-CA"/>
        </w:rPr>
      </w:pPr>
    </w:p>
    <w:p w:rsidR="008E30C2" w:rsidRPr="00F63732" w:rsidRDefault="008E30C2" w:rsidP="008E30C2">
      <w:pPr>
        <w:widowControl w:val="0"/>
        <w:ind w:left="1109" w:hanging="1109"/>
        <w:rPr>
          <w:sz w:val="20"/>
          <w:szCs w:val="20"/>
          <w:lang w:val="fr-CA"/>
        </w:rPr>
      </w:pPr>
      <w:r w:rsidRPr="00F63732">
        <w:rPr>
          <w:sz w:val="20"/>
          <w:szCs w:val="20"/>
          <w:lang w:val="fr-CA"/>
        </w:rPr>
        <w:t xml:space="preserve">Coram: </w:t>
      </w:r>
      <w:r w:rsidRPr="00F63732">
        <w:rPr>
          <w:sz w:val="20"/>
          <w:szCs w:val="20"/>
          <w:lang w:val="fr-CA"/>
        </w:rPr>
        <w:tab/>
      </w:r>
      <w:r w:rsidR="008F5B23" w:rsidRPr="00F63732">
        <w:rPr>
          <w:sz w:val="20"/>
          <w:szCs w:val="20"/>
          <w:lang w:val="fr-CA"/>
        </w:rPr>
        <w:t>Le juge en chef Wagner et les juges Karakatsanis, Côté, Rowe, Martin, Kasirer, Jamal, O’Bonsawin et Moreau</w:t>
      </w:r>
    </w:p>
    <w:p w:rsidR="008E30C2" w:rsidRPr="00F63732"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0F75F1" w:rsidRPr="00F63732" w:rsidRDefault="000F75F1" w:rsidP="000F75F1">
      <w:pPr>
        <w:widowControl w:val="0"/>
        <w:ind w:left="1109" w:hanging="1109"/>
        <w:rPr>
          <w:sz w:val="20"/>
          <w:szCs w:val="20"/>
          <w:lang w:val="fr-CA"/>
        </w:rPr>
      </w:pPr>
      <w:r w:rsidRPr="00F63732">
        <w:rPr>
          <w:b/>
          <w:sz w:val="20"/>
          <w:szCs w:val="20"/>
          <w:lang w:val="fr-CA"/>
        </w:rPr>
        <w:t>REJETÉ, avec motifs à suivre</w:t>
      </w:r>
    </w:p>
    <w:p w:rsidR="006C221F" w:rsidRPr="00F63732"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F63732" w:rsidRDefault="00F63732" w:rsidP="008E30C2">
      <w:pPr>
        <w:widowControl w:val="0"/>
        <w:tabs>
          <w:tab w:val="left" w:pos="720"/>
          <w:tab w:val="left" w:pos="1440"/>
          <w:tab w:val="left" w:pos="2851"/>
          <w:tab w:val="left" w:pos="4320"/>
          <w:tab w:val="left" w:pos="10224"/>
          <w:tab w:val="left" w:pos="11376"/>
        </w:tabs>
        <w:rPr>
          <w:sz w:val="20"/>
          <w:szCs w:val="20"/>
          <w:lang w:val="fr-CA"/>
        </w:rPr>
      </w:pPr>
      <w:r w:rsidRPr="00F63732">
        <w:rPr>
          <w:sz w:val="20"/>
          <w:szCs w:val="20"/>
        </w:rPr>
        <w:pict>
          <v:rect id="_x0000_i1081" style="width:2in;height:1pt" o:hrpct="0" o:hralign="center" o:hrstd="t" o:hrnoshade="t" o:hr="t" fillcolor="black [3213]" stroked="f"/>
        </w:pict>
      </w:r>
    </w:p>
    <w:p w:rsidR="008E30C2" w:rsidRPr="00F63732"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C83D9E" w:rsidRPr="00F63732" w:rsidRDefault="00C83D9E" w:rsidP="00C83D9E">
      <w:pPr>
        <w:widowControl w:val="0"/>
        <w:rPr>
          <w:b/>
          <w:sz w:val="20"/>
          <w:szCs w:val="20"/>
          <w:lang w:val="fr-CA"/>
        </w:rPr>
      </w:pPr>
      <w:r w:rsidRPr="00F63732">
        <w:rPr>
          <w:b/>
          <w:sz w:val="20"/>
          <w:szCs w:val="20"/>
          <w:lang w:val="fr-CA"/>
        </w:rPr>
        <w:t>Le 11 décembre 2024</w:t>
      </w:r>
    </w:p>
    <w:p w:rsidR="008E30C2" w:rsidRPr="00F63732" w:rsidRDefault="008E30C2" w:rsidP="00732DB7">
      <w:pPr>
        <w:widowControl w:val="0"/>
        <w:rPr>
          <w:sz w:val="20"/>
          <w:szCs w:val="20"/>
          <w:lang w:val="fr-CA"/>
        </w:rPr>
      </w:pPr>
    </w:p>
    <w:p w:rsidR="00C83D9E" w:rsidRPr="00F63732" w:rsidRDefault="00C83D9E" w:rsidP="00C83D9E">
      <w:pPr>
        <w:widowControl w:val="0"/>
        <w:rPr>
          <w:sz w:val="20"/>
          <w:szCs w:val="20"/>
          <w:lang w:val="fr-CA"/>
        </w:rPr>
      </w:pPr>
      <w:r w:rsidRPr="00F63732">
        <w:rPr>
          <w:b/>
          <w:iCs/>
          <w:sz w:val="20"/>
          <w:szCs w:val="20"/>
          <w:lang w:val="fr-CA"/>
        </w:rPr>
        <w:t>Opsis Services aéroportuaires inc. c. Procureur général du Québec, et al.</w:t>
      </w:r>
      <w:r w:rsidRPr="00F63732">
        <w:rPr>
          <w:i/>
          <w:iCs/>
          <w:sz w:val="20"/>
          <w:szCs w:val="20"/>
          <w:lang w:val="fr-CA"/>
        </w:rPr>
        <w:t> </w:t>
      </w:r>
      <w:r w:rsidRPr="00F63732">
        <w:rPr>
          <w:iCs/>
          <w:sz w:val="20"/>
          <w:szCs w:val="20"/>
          <w:lang w:val="fr-CA"/>
        </w:rPr>
        <w:t>(Qc) (Criminelle) (Autorisation) (</w:t>
      </w:r>
      <w:hyperlink r:id="rId57" w:history="1">
        <w:r w:rsidRPr="00F63732">
          <w:rPr>
            <w:rStyle w:val="Hyperlink"/>
            <w:iCs/>
            <w:sz w:val="20"/>
            <w:szCs w:val="20"/>
            <w:lang w:val="fr-CA"/>
          </w:rPr>
          <w:t>40786</w:t>
        </w:r>
      </w:hyperlink>
      <w:r w:rsidRPr="00F63732">
        <w:rPr>
          <w:iCs/>
          <w:sz w:val="20"/>
          <w:szCs w:val="20"/>
          <w:lang w:val="fr-CA"/>
        </w:rPr>
        <w:t>)</w:t>
      </w:r>
    </w:p>
    <w:p w:rsidR="006C221F" w:rsidRPr="00F63732" w:rsidRDefault="006C221F" w:rsidP="006C221F">
      <w:pPr>
        <w:widowControl w:val="0"/>
        <w:ind w:left="1109" w:hanging="1109"/>
        <w:rPr>
          <w:sz w:val="20"/>
          <w:szCs w:val="20"/>
          <w:lang w:val="fr-CA"/>
        </w:rPr>
      </w:pPr>
    </w:p>
    <w:p w:rsidR="00C83D9E" w:rsidRPr="00F63732" w:rsidRDefault="00C83D9E" w:rsidP="00C83D9E">
      <w:pPr>
        <w:widowControl w:val="0"/>
        <w:rPr>
          <w:sz w:val="20"/>
          <w:szCs w:val="20"/>
          <w:lang w:val="fr-CA"/>
        </w:rPr>
      </w:pPr>
      <w:r w:rsidRPr="00F63732">
        <w:rPr>
          <w:b/>
          <w:iCs/>
          <w:sz w:val="20"/>
          <w:szCs w:val="20"/>
          <w:lang w:val="fr-CA"/>
        </w:rPr>
        <w:t>Services maritimes Québec inc., et al. c. Procureur général du Québec, et al.</w:t>
      </w:r>
      <w:r w:rsidRPr="00F63732">
        <w:rPr>
          <w:iCs/>
          <w:sz w:val="20"/>
          <w:szCs w:val="20"/>
          <w:lang w:val="fr-CA"/>
        </w:rPr>
        <w:t> (Qc) (Criminelle) (Autorisation) (</w:t>
      </w:r>
      <w:hyperlink r:id="rId58" w:history="1">
        <w:r w:rsidRPr="00F63732">
          <w:rPr>
            <w:rStyle w:val="Hyperlink"/>
            <w:iCs/>
            <w:sz w:val="20"/>
            <w:szCs w:val="20"/>
            <w:lang w:val="fr-CA"/>
          </w:rPr>
          <w:t>40791</w:t>
        </w:r>
      </w:hyperlink>
      <w:r w:rsidRPr="00F63732">
        <w:rPr>
          <w:iCs/>
          <w:sz w:val="20"/>
          <w:szCs w:val="20"/>
          <w:lang w:val="fr-CA"/>
        </w:rPr>
        <w:t>)</w:t>
      </w:r>
    </w:p>
    <w:p w:rsidR="00C83D9E" w:rsidRPr="00F63732" w:rsidRDefault="00C83D9E" w:rsidP="006C221F">
      <w:pPr>
        <w:widowControl w:val="0"/>
        <w:ind w:left="1109" w:hanging="1109"/>
        <w:rPr>
          <w:sz w:val="20"/>
          <w:szCs w:val="20"/>
          <w:lang w:val="fr-CA"/>
        </w:rPr>
      </w:pPr>
    </w:p>
    <w:p w:rsidR="006C221F" w:rsidRPr="00F63732" w:rsidRDefault="006C221F" w:rsidP="006C221F">
      <w:pPr>
        <w:widowControl w:val="0"/>
        <w:ind w:left="1109" w:hanging="1109"/>
        <w:rPr>
          <w:sz w:val="20"/>
          <w:szCs w:val="20"/>
          <w:lang w:val="fr-CA"/>
        </w:rPr>
      </w:pPr>
      <w:r w:rsidRPr="00F63732">
        <w:rPr>
          <w:sz w:val="20"/>
          <w:szCs w:val="20"/>
          <w:lang w:val="fr-CA"/>
        </w:rPr>
        <w:t xml:space="preserve">Coram: </w:t>
      </w:r>
      <w:r w:rsidRPr="00F63732">
        <w:rPr>
          <w:sz w:val="20"/>
          <w:szCs w:val="20"/>
          <w:lang w:val="fr-CA"/>
        </w:rPr>
        <w:tab/>
      </w:r>
      <w:r w:rsidR="008F5B23" w:rsidRPr="00F63732">
        <w:rPr>
          <w:sz w:val="20"/>
          <w:szCs w:val="20"/>
          <w:lang w:val="fr-CA"/>
        </w:rPr>
        <w:t>Le juge en chef Wagner et les juges Karakatsanis, Côté, Rowe, Martin, Kasirer, Jamal, O’Bonsawin et Moreau</w:t>
      </w:r>
    </w:p>
    <w:p w:rsidR="006C221F" w:rsidRPr="00F63732" w:rsidRDefault="006C221F" w:rsidP="006C221F">
      <w:pPr>
        <w:ind w:left="1109" w:hanging="1109"/>
        <w:rPr>
          <w:color w:val="000000"/>
          <w:sz w:val="20"/>
          <w:szCs w:val="20"/>
          <w:lang w:val="fr-CA"/>
        </w:rPr>
      </w:pPr>
    </w:p>
    <w:p w:rsidR="00C83D9E" w:rsidRPr="00F63732" w:rsidRDefault="00C83D9E" w:rsidP="00C83D9E">
      <w:pPr>
        <w:ind w:left="1109" w:hanging="1109"/>
        <w:rPr>
          <w:b/>
          <w:bCs/>
          <w:color w:val="000000"/>
          <w:sz w:val="20"/>
          <w:szCs w:val="20"/>
        </w:rPr>
      </w:pPr>
      <w:r w:rsidRPr="00F63732">
        <w:rPr>
          <w:b/>
          <w:bCs/>
          <w:color w:val="000000"/>
          <w:sz w:val="20"/>
          <w:szCs w:val="20"/>
        </w:rPr>
        <w:t>EN DÉLIBÉRÉ</w:t>
      </w:r>
    </w:p>
    <w:p w:rsidR="008E30C2" w:rsidRPr="00F63732" w:rsidRDefault="008E30C2" w:rsidP="00732DB7">
      <w:pPr>
        <w:widowControl w:val="0"/>
        <w:rPr>
          <w:sz w:val="20"/>
          <w:szCs w:val="20"/>
          <w:lang w:val="fr-CA"/>
        </w:rPr>
      </w:pPr>
    </w:p>
    <w:p w:rsidR="00172473" w:rsidRPr="00F63732" w:rsidRDefault="00F63732" w:rsidP="00732DB7">
      <w:pPr>
        <w:widowControl w:val="0"/>
        <w:rPr>
          <w:sz w:val="20"/>
          <w:szCs w:val="20"/>
          <w:lang w:val="fr-CA"/>
        </w:rPr>
      </w:pPr>
      <w:r w:rsidRPr="00F63732">
        <w:rPr>
          <w:sz w:val="20"/>
          <w:szCs w:val="20"/>
        </w:rPr>
        <w:pict>
          <v:rect id="_x0000_i1082" style="width:2in;height:1pt" o:hrpct="0" o:hralign="center" o:hrstd="t" o:hrnoshade="t" o:hr="t" fillcolor="black [3213]" stroked="f"/>
        </w:pict>
      </w:r>
    </w:p>
    <w:p w:rsidR="00732DB7" w:rsidRPr="00F63732" w:rsidRDefault="00732DB7" w:rsidP="00732DB7">
      <w:pPr>
        <w:widowControl w:val="0"/>
        <w:rPr>
          <w:sz w:val="20"/>
          <w:szCs w:val="20"/>
          <w:lang w:val="fr-CA"/>
        </w:rPr>
      </w:pPr>
    </w:p>
    <w:p w:rsidR="006C221F" w:rsidRPr="00F63732" w:rsidRDefault="006C221F" w:rsidP="00732DB7">
      <w:pPr>
        <w:widowControl w:val="0"/>
        <w:rPr>
          <w:sz w:val="20"/>
          <w:szCs w:val="20"/>
          <w:lang w:val="fr-CA"/>
        </w:rPr>
      </w:pPr>
    </w:p>
    <w:p w:rsidR="00732DB7" w:rsidRPr="00F63732" w:rsidRDefault="00732DB7" w:rsidP="00732DB7">
      <w:pPr>
        <w:widowControl w:val="0"/>
        <w:rPr>
          <w:sz w:val="20"/>
          <w:szCs w:val="20"/>
          <w:lang w:val="fr-CA"/>
        </w:rPr>
        <w:sectPr w:rsidR="00732DB7" w:rsidRPr="00F63732" w:rsidSect="00732DB7">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720" w:footer="960" w:gutter="0"/>
          <w:cols w:space="720"/>
          <w:titlePg/>
          <w:docGrid w:linePitch="326"/>
        </w:sectPr>
      </w:pPr>
    </w:p>
    <w:p w:rsidR="00567602" w:rsidRPr="00F63732" w:rsidRDefault="00987E32" w:rsidP="001434B9">
      <w:pPr>
        <w:pStyle w:val="Header1StyleE"/>
        <w:pBdr>
          <w:bottom w:val="single" w:sz="12" w:space="0" w:color="auto"/>
        </w:pBdr>
        <w:rPr>
          <w:lang w:val="en-US"/>
        </w:rPr>
      </w:pPr>
      <w:bookmarkStart w:id="7" w:name="_Toc184884282"/>
      <w:r w:rsidRPr="00F63732">
        <w:rPr>
          <w:lang w:val="en-US"/>
        </w:rPr>
        <w:t>Hearing schedule</w:t>
      </w:r>
      <w:r w:rsidR="001434B9" w:rsidRPr="00F63732">
        <w:rPr>
          <w:lang w:val="en-US"/>
        </w:rPr>
        <w:t xml:space="preserve"> for </w:t>
      </w:r>
      <w:r w:rsidR="00C83D9E" w:rsidRPr="00F63732">
        <w:rPr>
          <w:lang w:val="en-US"/>
        </w:rPr>
        <w:t>January</w:t>
      </w:r>
      <w:r w:rsidR="00567602" w:rsidRPr="00F63732">
        <w:rPr>
          <w:lang w:val="en-US"/>
        </w:rPr>
        <w:t xml:space="preserve"> </w:t>
      </w:r>
      <w:r w:rsidR="0034657E" w:rsidRPr="00F63732">
        <w:rPr>
          <w:lang w:val="en-US"/>
        </w:rPr>
        <w:t>20</w:t>
      </w:r>
      <w:r w:rsidR="00172473" w:rsidRPr="00F63732">
        <w:rPr>
          <w:lang w:val="en-US"/>
        </w:rPr>
        <w:t>2</w:t>
      </w:r>
      <w:r w:rsidR="00C83D9E" w:rsidRPr="00F63732">
        <w:rPr>
          <w:lang w:val="en-US"/>
        </w:rPr>
        <w:t>5</w:t>
      </w:r>
      <w:r w:rsidR="00271E1E" w:rsidRPr="00F63732">
        <w:rPr>
          <w:lang w:val="en-US"/>
        </w:rPr>
        <w:t xml:space="preserve"> / </w:t>
      </w:r>
      <w:r w:rsidR="00567602" w:rsidRPr="00F63732">
        <w:rPr>
          <w:lang w:val="en-US"/>
        </w:rPr>
        <w:br/>
      </w:r>
      <w:r w:rsidR="001434B9" w:rsidRPr="00F63732">
        <w:rPr>
          <w:lang w:val="en-US"/>
        </w:rPr>
        <w:t>Calendrier d</w:t>
      </w:r>
      <w:r w:rsidR="00276C52" w:rsidRPr="00F63732">
        <w:rPr>
          <w:lang w:val="en-US"/>
        </w:rPr>
        <w:t xml:space="preserve">e </w:t>
      </w:r>
      <w:r w:rsidR="00C83D9E" w:rsidRPr="00F63732">
        <w:rPr>
          <w:lang w:val="en-US"/>
        </w:rPr>
        <w:t>janvier</w:t>
      </w:r>
      <w:r w:rsidR="00172473" w:rsidRPr="00F63732">
        <w:rPr>
          <w:lang w:val="en-US"/>
        </w:rPr>
        <w:t xml:space="preserve"> </w:t>
      </w:r>
      <w:r w:rsidR="0034657E" w:rsidRPr="00F63732">
        <w:rPr>
          <w:lang w:val="en-US"/>
        </w:rPr>
        <w:t>20</w:t>
      </w:r>
      <w:r w:rsidR="00172473" w:rsidRPr="00F63732">
        <w:rPr>
          <w:lang w:val="en-US"/>
        </w:rPr>
        <w:t>2</w:t>
      </w:r>
      <w:r w:rsidR="00C83D9E" w:rsidRPr="00F63732">
        <w:rPr>
          <w:lang w:val="en-US"/>
        </w:rPr>
        <w:t>5</w:t>
      </w:r>
      <w:bookmarkEnd w:id="7"/>
    </w:p>
    <w:p w:rsidR="00567602" w:rsidRPr="00F63732" w:rsidRDefault="00567602" w:rsidP="004B66B4">
      <w:pPr>
        <w:rPr>
          <w:sz w:val="20"/>
          <w:szCs w:val="20"/>
          <w:lang w:val="en-US"/>
        </w:rPr>
      </w:pPr>
    </w:p>
    <w:p w:rsidR="00987E32" w:rsidRPr="00F63732" w:rsidRDefault="00C83D9E" w:rsidP="00987E32">
      <w:pPr>
        <w:jc w:val="both"/>
        <w:rPr>
          <w:b/>
          <w:sz w:val="20"/>
          <w:szCs w:val="20"/>
          <w:lang w:val="fr-CA"/>
        </w:rPr>
      </w:pPr>
      <w:r w:rsidRPr="00F63732">
        <w:rPr>
          <w:b/>
          <w:sz w:val="20"/>
          <w:szCs w:val="20"/>
          <w:lang w:val="en-US"/>
        </w:rPr>
        <w:t>December</w:t>
      </w:r>
      <w:r w:rsidR="00987E32" w:rsidRPr="00F63732">
        <w:rPr>
          <w:b/>
          <w:sz w:val="20"/>
          <w:szCs w:val="20"/>
          <w:lang w:val="fr-CA"/>
        </w:rPr>
        <w:t xml:space="preserve"> </w:t>
      </w:r>
      <w:r w:rsidRPr="00F63732">
        <w:rPr>
          <w:b/>
          <w:sz w:val="20"/>
          <w:szCs w:val="20"/>
          <w:lang w:val="fr-CA"/>
        </w:rPr>
        <w:t>1</w:t>
      </w:r>
      <w:r w:rsidR="00276C52" w:rsidRPr="00F63732">
        <w:rPr>
          <w:b/>
          <w:sz w:val="20"/>
          <w:szCs w:val="20"/>
          <w:lang w:val="fr-CA"/>
        </w:rPr>
        <w:t>3</w:t>
      </w:r>
      <w:r w:rsidR="00987E32" w:rsidRPr="00F63732">
        <w:rPr>
          <w:b/>
          <w:sz w:val="20"/>
          <w:szCs w:val="20"/>
          <w:lang w:val="fr-CA"/>
        </w:rPr>
        <w:t>, 202</w:t>
      </w:r>
      <w:r w:rsidR="00345645" w:rsidRPr="00F63732">
        <w:rPr>
          <w:b/>
          <w:sz w:val="20"/>
          <w:szCs w:val="20"/>
          <w:lang w:val="fr-CA"/>
        </w:rPr>
        <w:t>4</w:t>
      </w:r>
    </w:p>
    <w:p w:rsidR="00987E32" w:rsidRPr="00F63732" w:rsidRDefault="00987E32" w:rsidP="00987E32">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F63732" w:rsidTr="008E30C2">
        <w:tc>
          <w:tcPr>
            <w:tcW w:w="2397" w:type="dxa"/>
            <w:tcMar>
              <w:top w:w="58" w:type="dxa"/>
              <w:left w:w="58" w:type="dxa"/>
              <w:bottom w:w="58" w:type="dxa"/>
              <w:right w:w="58" w:type="dxa"/>
            </w:tcMar>
            <w:hideMark/>
          </w:tcPr>
          <w:p w:rsidR="00987E32" w:rsidRPr="00F63732" w:rsidRDefault="00987E32" w:rsidP="008E30C2">
            <w:pPr>
              <w:rPr>
                <w:b/>
                <w:color w:val="000000"/>
                <w:lang w:val="en-US"/>
              </w:rPr>
            </w:pPr>
            <w:r w:rsidRPr="00F63732">
              <w:rPr>
                <w:b/>
                <w:color w:val="000000"/>
                <w:sz w:val="20"/>
                <w:szCs w:val="20"/>
              </w:rPr>
              <w:t>DATE OF HEARING</w:t>
            </w:r>
          </w:p>
        </w:tc>
        <w:tc>
          <w:tcPr>
            <w:tcW w:w="7173" w:type="dxa"/>
            <w:tcMar>
              <w:top w:w="58" w:type="dxa"/>
              <w:left w:w="58" w:type="dxa"/>
              <w:bottom w:w="58" w:type="dxa"/>
              <w:right w:w="58" w:type="dxa"/>
            </w:tcMar>
            <w:hideMark/>
          </w:tcPr>
          <w:p w:rsidR="00987E32" w:rsidRPr="00F63732" w:rsidRDefault="00987E32" w:rsidP="008E30C2">
            <w:pPr>
              <w:rPr>
                <w:b/>
                <w:color w:val="000000"/>
                <w:lang w:val="fr-CA"/>
              </w:rPr>
            </w:pPr>
            <w:r w:rsidRPr="00F63732">
              <w:rPr>
                <w:b/>
                <w:color w:val="000000"/>
                <w:sz w:val="20"/>
                <w:szCs w:val="20"/>
                <w:lang w:val="fr-CA"/>
              </w:rPr>
              <w:t>NAME AND CASE NUMBER</w:t>
            </w:r>
          </w:p>
        </w:tc>
      </w:tr>
      <w:tr w:rsidR="00C83D9E" w:rsidRPr="00F63732" w:rsidTr="00C24B2C">
        <w:trPr>
          <w:trHeight w:val="175"/>
        </w:trPr>
        <w:tc>
          <w:tcPr>
            <w:tcW w:w="2397" w:type="dxa"/>
            <w:tcMar>
              <w:top w:w="58" w:type="dxa"/>
              <w:left w:w="58" w:type="dxa"/>
              <w:bottom w:w="58" w:type="dxa"/>
              <w:right w:w="58" w:type="dxa"/>
            </w:tcMar>
            <w:hideMark/>
          </w:tcPr>
          <w:p w:rsidR="00C83D9E" w:rsidRPr="00F63732" w:rsidRDefault="00C83D9E" w:rsidP="00C83D9E">
            <w:pPr>
              <w:widowControl w:val="0"/>
              <w:spacing w:after="120"/>
              <w:rPr>
                <w:sz w:val="20"/>
              </w:rPr>
            </w:pPr>
            <w:r w:rsidRPr="00F63732">
              <w:rPr>
                <w:sz w:val="20"/>
              </w:rPr>
              <w:t>2025-01-14</w:t>
            </w:r>
          </w:p>
        </w:tc>
        <w:tc>
          <w:tcPr>
            <w:tcW w:w="7173" w:type="dxa"/>
            <w:tcMar>
              <w:top w:w="58" w:type="dxa"/>
              <w:left w:w="58" w:type="dxa"/>
              <w:bottom w:w="58" w:type="dxa"/>
              <w:right w:w="58" w:type="dxa"/>
            </w:tcMar>
            <w:hideMark/>
          </w:tcPr>
          <w:p w:rsidR="00C83D9E" w:rsidRPr="00F63732" w:rsidRDefault="00C83D9E" w:rsidP="00C24B2C">
            <w:pPr>
              <w:rPr>
                <w:color w:val="000000"/>
              </w:rPr>
            </w:pPr>
            <w:r w:rsidRPr="00F63732">
              <w:rPr>
                <w:i/>
                <w:iCs/>
                <w:sz w:val="20"/>
              </w:rPr>
              <w:t>His Majesty the King v. Paul Eric Wilson </w:t>
            </w:r>
            <w:r w:rsidRPr="00F63732">
              <w:rPr>
                <w:iCs/>
                <w:sz w:val="20"/>
              </w:rPr>
              <w:t>(Sask.) (Criminal) (By Leave) (</w:t>
            </w:r>
            <w:hyperlink r:id="rId65" w:history="1">
              <w:r w:rsidRPr="00F63732">
                <w:rPr>
                  <w:rStyle w:val="Hyperlink"/>
                  <w:iCs/>
                  <w:sz w:val="20"/>
                </w:rPr>
                <w:t>40990</w:t>
              </w:r>
            </w:hyperlink>
            <w:r w:rsidRPr="00F63732">
              <w:rPr>
                <w:iCs/>
                <w:sz w:val="20"/>
              </w:rPr>
              <w:t>)</w:t>
            </w:r>
          </w:p>
        </w:tc>
      </w:tr>
      <w:tr w:rsidR="00C83D9E" w:rsidRPr="00F63732" w:rsidTr="008E30C2">
        <w:tc>
          <w:tcPr>
            <w:tcW w:w="2397" w:type="dxa"/>
            <w:tcMar>
              <w:top w:w="58" w:type="dxa"/>
              <w:left w:w="58" w:type="dxa"/>
              <w:bottom w:w="58" w:type="dxa"/>
              <w:right w:w="58" w:type="dxa"/>
            </w:tcMar>
            <w:hideMark/>
          </w:tcPr>
          <w:p w:rsidR="00C83D9E" w:rsidRPr="00F63732" w:rsidRDefault="00C83D9E" w:rsidP="00C83D9E">
            <w:pPr>
              <w:widowControl w:val="0"/>
              <w:spacing w:after="120"/>
              <w:rPr>
                <w:sz w:val="20"/>
              </w:rPr>
            </w:pPr>
            <w:r w:rsidRPr="00F63732">
              <w:rPr>
                <w:sz w:val="20"/>
              </w:rPr>
              <w:t>2025-01-15</w:t>
            </w:r>
          </w:p>
        </w:tc>
        <w:tc>
          <w:tcPr>
            <w:tcW w:w="7173" w:type="dxa"/>
            <w:tcMar>
              <w:top w:w="58" w:type="dxa"/>
              <w:left w:w="58" w:type="dxa"/>
              <w:bottom w:w="58" w:type="dxa"/>
              <w:right w:w="58" w:type="dxa"/>
            </w:tcMar>
            <w:hideMark/>
          </w:tcPr>
          <w:p w:rsidR="00C83D9E" w:rsidRPr="00F63732" w:rsidRDefault="00C83D9E" w:rsidP="00C83D9E">
            <w:pPr>
              <w:rPr>
                <w:color w:val="000000"/>
              </w:rPr>
            </w:pPr>
            <w:r w:rsidRPr="00F63732">
              <w:rPr>
                <w:i/>
                <w:iCs/>
                <w:sz w:val="20"/>
              </w:rPr>
              <w:t>Lundin Mining Corporation, et al. v. Dov Markowich </w:t>
            </w:r>
            <w:r w:rsidRPr="00F63732">
              <w:rPr>
                <w:iCs/>
                <w:sz w:val="20"/>
              </w:rPr>
              <w:t>(Ont.) (Civil) (By Leave) (</w:t>
            </w:r>
            <w:hyperlink r:id="rId66" w:history="1">
              <w:r w:rsidRPr="00F63732">
                <w:rPr>
                  <w:rStyle w:val="Hyperlink"/>
                  <w:iCs/>
                  <w:sz w:val="20"/>
                </w:rPr>
                <w:t>40853</w:t>
              </w:r>
            </w:hyperlink>
            <w:r w:rsidRPr="00F63732">
              <w:rPr>
                <w:iCs/>
                <w:sz w:val="20"/>
              </w:rPr>
              <w:t>)</w:t>
            </w:r>
          </w:p>
        </w:tc>
      </w:tr>
      <w:tr w:rsidR="00C83D9E" w:rsidRPr="00F63732" w:rsidTr="008E30C2">
        <w:trPr>
          <w:trHeight w:val="290"/>
        </w:trPr>
        <w:tc>
          <w:tcPr>
            <w:tcW w:w="2397" w:type="dxa"/>
            <w:tcMar>
              <w:top w:w="58" w:type="dxa"/>
              <w:left w:w="58" w:type="dxa"/>
              <w:bottom w:w="58" w:type="dxa"/>
              <w:right w:w="58" w:type="dxa"/>
            </w:tcMar>
            <w:hideMark/>
          </w:tcPr>
          <w:p w:rsidR="00C83D9E" w:rsidRPr="00F63732" w:rsidRDefault="00C83D9E" w:rsidP="00C83D9E">
            <w:pPr>
              <w:widowControl w:val="0"/>
              <w:spacing w:after="120"/>
              <w:rPr>
                <w:sz w:val="20"/>
              </w:rPr>
            </w:pPr>
            <w:r w:rsidRPr="00F63732">
              <w:rPr>
                <w:sz w:val="20"/>
              </w:rPr>
              <w:t>2025-01-16</w:t>
            </w:r>
          </w:p>
        </w:tc>
        <w:tc>
          <w:tcPr>
            <w:tcW w:w="7173" w:type="dxa"/>
            <w:tcMar>
              <w:top w:w="58" w:type="dxa"/>
              <w:left w:w="58" w:type="dxa"/>
              <w:bottom w:w="58" w:type="dxa"/>
              <w:right w:w="58" w:type="dxa"/>
            </w:tcMar>
            <w:hideMark/>
          </w:tcPr>
          <w:p w:rsidR="00C83D9E" w:rsidRPr="00F63732" w:rsidRDefault="00C24B2C" w:rsidP="00C83D9E">
            <w:pPr>
              <w:rPr>
                <w:color w:val="000000"/>
              </w:rPr>
            </w:pPr>
            <w:r w:rsidRPr="00F63732">
              <w:rPr>
                <w:i/>
                <w:iCs/>
                <w:sz w:val="20"/>
              </w:rPr>
              <w:t>Pawel Kosicki, et al. v. City of Toronto, Formerly the Corporation of the Borough of York </w:t>
            </w:r>
            <w:r w:rsidRPr="00F63732">
              <w:rPr>
                <w:iCs/>
                <w:sz w:val="20"/>
              </w:rPr>
              <w:t>(Ont.) (Civil) (By Leave) (</w:t>
            </w:r>
            <w:hyperlink r:id="rId67" w:history="1">
              <w:r w:rsidRPr="00F63732">
                <w:rPr>
                  <w:rStyle w:val="Hyperlink"/>
                  <w:iCs/>
                  <w:sz w:val="20"/>
                </w:rPr>
                <w:t>40908</w:t>
              </w:r>
            </w:hyperlink>
            <w:r w:rsidRPr="00F63732">
              <w:rPr>
                <w:iCs/>
                <w:sz w:val="20"/>
              </w:rPr>
              <w:t>)</w:t>
            </w:r>
          </w:p>
        </w:tc>
      </w:tr>
      <w:tr w:rsidR="00C83D9E" w:rsidRPr="00F63732" w:rsidTr="008E30C2">
        <w:trPr>
          <w:trHeight w:val="290"/>
        </w:trPr>
        <w:tc>
          <w:tcPr>
            <w:tcW w:w="2397" w:type="dxa"/>
            <w:tcMar>
              <w:top w:w="58" w:type="dxa"/>
              <w:left w:w="58" w:type="dxa"/>
              <w:bottom w:w="58" w:type="dxa"/>
              <w:right w:w="58" w:type="dxa"/>
            </w:tcMar>
          </w:tcPr>
          <w:p w:rsidR="00C83D9E" w:rsidRPr="00F63732" w:rsidRDefault="00C83D9E" w:rsidP="00C83D9E">
            <w:pPr>
              <w:widowControl w:val="0"/>
              <w:spacing w:after="120"/>
              <w:rPr>
                <w:sz w:val="20"/>
              </w:rPr>
            </w:pPr>
            <w:r w:rsidRPr="00F63732">
              <w:rPr>
                <w:sz w:val="20"/>
              </w:rPr>
              <w:t>2025-01-20</w:t>
            </w:r>
          </w:p>
        </w:tc>
        <w:tc>
          <w:tcPr>
            <w:tcW w:w="7173" w:type="dxa"/>
            <w:tcMar>
              <w:top w:w="58" w:type="dxa"/>
              <w:left w:w="58" w:type="dxa"/>
              <w:bottom w:w="58" w:type="dxa"/>
              <w:right w:w="58" w:type="dxa"/>
            </w:tcMar>
          </w:tcPr>
          <w:p w:rsidR="00C83D9E" w:rsidRPr="00F63732" w:rsidRDefault="00C24B2C" w:rsidP="00C83D9E">
            <w:pPr>
              <w:rPr>
                <w:i/>
                <w:iCs/>
                <w:sz w:val="20"/>
              </w:rPr>
            </w:pPr>
            <w:r w:rsidRPr="00F63732">
              <w:rPr>
                <w:i/>
                <w:iCs/>
                <w:sz w:val="20"/>
              </w:rPr>
              <w:t>Attorney</w:t>
            </w:r>
            <w:r w:rsidRPr="00F63732">
              <w:rPr>
                <w:i/>
                <w:iCs/>
                <w:sz w:val="20"/>
                <w:lang w:val="fr-CA"/>
              </w:rPr>
              <w:t xml:space="preserve"> General of Québec, et al. v. Louis-Pier Senneville, et al. </w:t>
            </w:r>
            <w:r w:rsidRPr="00F63732">
              <w:rPr>
                <w:iCs/>
                <w:sz w:val="20"/>
                <w:lang w:val="fr-CA"/>
              </w:rPr>
              <w:t>(Que.) (Criminal) (By Leave) (</w:t>
            </w:r>
            <w:hyperlink r:id="rId68" w:history="1">
              <w:r w:rsidRPr="00F63732">
                <w:rPr>
                  <w:rStyle w:val="Hyperlink"/>
                  <w:iCs/>
                  <w:sz w:val="20"/>
                  <w:lang w:val="fr-CA"/>
                </w:rPr>
                <w:t>40882</w:t>
              </w:r>
            </w:hyperlink>
            <w:r w:rsidRPr="00F63732">
              <w:rPr>
                <w:iCs/>
                <w:sz w:val="20"/>
                <w:lang w:val="fr-CA"/>
              </w:rPr>
              <w:t>)</w:t>
            </w:r>
          </w:p>
        </w:tc>
      </w:tr>
      <w:tr w:rsidR="00C83D9E" w:rsidRPr="00F63732" w:rsidTr="00C24B2C">
        <w:trPr>
          <w:trHeight w:val="218"/>
        </w:trPr>
        <w:tc>
          <w:tcPr>
            <w:tcW w:w="2397" w:type="dxa"/>
            <w:tcMar>
              <w:top w:w="58" w:type="dxa"/>
              <w:left w:w="58" w:type="dxa"/>
              <w:bottom w:w="58" w:type="dxa"/>
              <w:right w:w="58" w:type="dxa"/>
            </w:tcMar>
          </w:tcPr>
          <w:p w:rsidR="00C83D9E" w:rsidRPr="00F63732" w:rsidRDefault="00C83D9E" w:rsidP="00C83D9E">
            <w:pPr>
              <w:widowControl w:val="0"/>
              <w:spacing w:after="120"/>
              <w:rPr>
                <w:sz w:val="20"/>
              </w:rPr>
            </w:pPr>
            <w:r w:rsidRPr="00F63732">
              <w:rPr>
                <w:sz w:val="20"/>
              </w:rPr>
              <w:t>2025-01-21</w:t>
            </w:r>
          </w:p>
        </w:tc>
        <w:tc>
          <w:tcPr>
            <w:tcW w:w="7173" w:type="dxa"/>
            <w:tcMar>
              <w:top w:w="58" w:type="dxa"/>
              <w:left w:w="58" w:type="dxa"/>
              <w:bottom w:w="58" w:type="dxa"/>
              <w:right w:w="58" w:type="dxa"/>
            </w:tcMar>
          </w:tcPr>
          <w:p w:rsidR="00C83D9E" w:rsidRPr="00F63732" w:rsidRDefault="00C24B2C" w:rsidP="00C83D9E">
            <w:pPr>
              <w:rPr>
                <w:i/>
                <w:iCs/>
                <w:sz w:val="20"/>
              </w:rPr>
            </w:pPr>
            <w:r w:rsidRPr="00F63732">
              <w:rPr>
                <w:i/>
                <w:iCs/>
                <w:sz w:val="20"/>
              </w:rPr>
              <w:t>His Majesty the King v. Lucas Hanrahan </w:t>
            </w:r>
            <w:r w:rsidRPr="00F63732">
              <w:rPr>
                <w:iCs/>
                <w:sz w:val="20"/>
              </w:rPr>
              <w:t>(N.L.) (Criminal) (As of Right) (</w:t>
            </w:r>
            <w:hyperlink r:id="rId69" w:history="1">
              <w:r w:rsidRPr="00F63732">
                <w:rPr>
                  <w:rStyle w:val="Hyperlink"/>
                  <w:iCs/>
                  <w:sz w:val="20"/>
                </w:rPr>
                <w:t>41220</w:t>
              </w:r>
            </w:hyperlink>
            <w:r w:rsidRPr="00F63732">
              <w:rPr>
                <w:iCs/>
                <w:sz w:val="20"/>
              </w:rPr>
              <w:t>)</w:t>
            </w:r>
          </w:p>
        </w:tc>
      </w:tr>
      <w:tr w:rsidR="00C83D9E" w:rsidRPr="00F63732" w:rsidTr="008E30C2">
        <w:trPr>
          <w:trHeight w:val="290"/>
        </w:trPr>
        <w:tc>
          <w:tcPr>
            <w:tcW w:w="2397" w:type="dxa"/>
            <w:tcMar>
              <w:top w:w="58" w:type="dxa"/>
              <w:left w:w="58" w:type="dxa"/>
              <w:bottom w:w="58" w:type="dxa"/>
              <w:right w:w="58" w:type="dxa"/>
            </w:tcMar>
          </w:tcPr>
          <w:p w:rsidR="00C83D9E" w:rsidRPr="00F63732" w:rsidRDefault="00C83D9E" w:rsidP="00C83D9E">
            <w:pPr>
              <w:widowControl w:val="0"/>
              <w:spacing w:after="120"/>
              <w:rPr>
                <w:sz w:val="20"/>
              </w:rPr>
            </w:pPr>
            <w:r w:rsidRPr="00F63732">
              <w:rPr>
                <w:sz w:val="20"/>
              </w:rPr>
              <w:t>2025-01-22</w:t>
            </w:r>
          </w:p>
        </w:tc>
        <w:tc>
          <w:tcPr>
            <w:tcW w:w="7173" w:type="dxa"/>
            <w:tcMar>
              <w:top w:w="58" w:type="dxa"/>
              <w:left w:w="58" w:type="dxa"/>
              <w:bottom w:w="58" w:type="dxa"/>
              <w:right w:w="58" w:type="dxa"/>
            </w:tcMar>
          </w:tcPr>
          <w:p w:rsidR="00C83D9E" w:rsidRPr="00F63732" w:rsidRDefault="00C24B2C" w:rsidP="00C24B2C">
            <w:pPr>
              <w:rPr>
                <w:i/>
                <w:iCs/>
                <w:sz w:val="20"/>
              </w:rPr>
            </w:pPr>
            <w:r w:rsidRPr="00F63732">
              <w:rPr>
                <w:i/>
                <w:iCs/>
                <w:sz w:val="20"/>
              </w:rPr>
              <w:t>Frédéric Rioux v. His Majesty the King</w:t>
            </w:r>
            <w:r w:rsidRPr="00F63732">
              <w:rPr>
                <w:iCs/>
                <w:sz w:val="20"/>
              </w:rPr>
              <w:t xml:space="preserve">  (Que.) </w:t>
            </w:r>
            <w:r w:rsidRPr="00F63732">
              <w:rPr>
                <w:iCs/>
                <w:sz w:val="20"/>
                <w:lang w:val="fr-CA"/>
              </w:rPr>
              <w:t>(Criminal) (</w:t>
            </w:r>
            <w:r w:rsidRPr="00F63732">
              <w:rPr>
                <w:iCs/>
                <w:sz w:val="20"/>
              </w:rPr>
              <w:t>As of Right</w:t>
            </w:r>
            <w:r w:rsidRPr="00F63732">
              <w:rPr>
                <w:iCs/>
                <w:sz w:val="20"/>
                <w:lang w:val="fr-CA"/>
              </w:rPr>
              <w:t>) (</w:t>
            </w:r>
            <w:hyperlink r:id="rId70" w:history="1">
              <w:r w:rsidRPr="00F63732">
                <w:rPr>
                  <w:rStyle w:val="Hyperlink"/>
                  <w:iCs/>
                  <w:sz w:val="20"/>
                  <w:lang w:val="fr-CA"/>
                </w:rPr>
                <w:t>41362</w:t>
              </w:r>
            </w:hyperlink>
            <w:r w:rsidRPr="00F63732">
              <w:rPr>
                <w:iCs/>
                <w:sz w:val="20"/>
                <w:lang w:val="fr-CA"/>
              </w:rPr>
              <w:t>)</w:t>
            </w:r>
          </w:p>
        </w:tc>
      </w:tr>
      <w:tr w:rsidR="00C83D9E" w:rsidRPr="00F63732" w:rsidTr="008E30C2">
        <w:trPr>
          <w:trHeight w:val="290"/>
        </w:trPr>
        <w:tc>
          <w:tcPr>
            <w:tcW w:w="2397" w:type="dxa"/>
            <w:tcMar>
              <w:top w:w="58" w:type="dxa"/>
              <w:left w:w="58" w:type="dxa"/>
              <w:bottom w:w="58" w:type="dxa"/>
              <w:right w:w="58" w:type="dxa"/>
            </w:tcMar>
          </w:tcPr>
          <w:p w:rsidR="00C83D9E" w:rsidRPr="00F63732" w:rsidRDefault="00C83D9E" w:rsidP="00C83D9E">
            <w:pPr>
              <w:widowControl w:val="0"/>
              <w:spacing w:after="120"/>
              <w:rPr>
                <w:sz w:val="20"/>
              </w:rPr>
            </w:pPr>
            <w:r w:rsidRPr="00F63732">
              <w:rPr>
                <w:sz w:val="20"/>
              </w:rPr>
              <w:t>2025-01-23</w:t>
            </w:r>
          </w:p>
        </w:tc>
        <w:tc>
          <w:tcPr>
            <w:tcW w:w="7173" w:type="dxa"/>
            <w:tcMar>
              <w:top w:w="58" w:type="dxa"/>
              <w:left w:w="58" w:type="dxa"/>
              <w:bottom w:w="58" w:type="dxa"/>
              <w:right w:w="58" w:type="dxa"/>
            </w:tcMar>
          </w:tcPr>
          <w:p w:rsidR="00C83D9E" w:rsidRPr="00F63732" w:rsidRDefault="00C24B2C" w:rsidP="00C83D9E">
            <w:pPr>
              <w:rPr>
                <w:i/>
                <w:iCs/>
                <w:sz w:val="20"/>
              </w:rPr>
            </w:pPr>
            <w:r w:rsidRPr="00F63732">
              <w:rPr>
                <w:i/>
                <w:iCs/>
                <w:sz w:val="20"/>
              </w:rPr>
              <w:t>Awale Hussein v. His Majesty the King </w:t>
            </w:r>
            <w:r w:rsidRPr="00F63732">
              <w:rPr>
                <w:iCs/>
                <w:sz w:val="20"/>
              </w:rPr>
              <w:t>(Ont.) (Criminal) (By Leave) (</w:t>
            </w:r>
            <w:hyperlink r:id="rId71" w:history="1">
              <w:r w:rsidRPr="00F63732">
                <w:rPr>
                  <w:rStyle w:val="Hyperlink"/>
                  <w:iCs/>
                  <w:sz w:val="20"/>
                </w:rPr>
                <w:t>41015</w:t>
              </w:r>
            </w:hyperlink>
            <w:r w:rsidRPr="00F63732">
              <w:rPr>
                <w:iCs/>
                <w:sz w:val="20"/>
              </w:rPr>
              <w:t>)</w:t>
            </w:r>
          </w:p>
        </w:tc>
      </w:tr>
    </w:tbl>
    <w:p w:rsidR="00987E32" w:rsidRPr="00F63732" w:rsidRDefault="00987E32" w:rsidP="00987E32">
      <w:pPr>
        <w:widowControl w:val="0"/>
        <w:jc w:val="both"/>
        <w:rPr>
          <w:sz w:val="20"/>
          <w:lang w:val="fr-CA"/>
        </w:rPr>
      </w:pPr>
    </w:p>
    <w:p w:rsidR="00987E32" w:rsidRPr="00F63732" w:rsidRDefault="00987E32" w:rsidP="00987E32">
      <w:pPr>
        <w:widowControl w:val="0"/>
        <w:jc w:val="both"/>
        <w:rPr>
          <w:sz w:val="20"/>
          <w:lang w:val="fr-CA"/>
        </w:rPr>
      </w:pPr>
    </w:p>
    <w:p w:rsidR="00987E32" w:rsidRPr="00F63732" w:rsidRDefault="00F63732" w:rsidP="00987E32">
      <w:pPr>
        <w:widowControl w:val="0"/>
        <w:jc w:val="both"/>
        <w:rPr>
          <w:sz w:val="20"/>
          <w:lang w:val="fr-CA"/>
        </w:rPr>
      </w:pPr>
      <w:r w:rsidRPr="00F63732">
        <w:rPr>
          <w:sz w:val="18"/>
          <w:szCs w:val="18"/>
        </w:rPr>
        <w:pict>
          <v:rect id="_x0000_i1085" style="width:272.25pt;height:1.5pt" o:hrpct="0" o:hralign="center" o:hrstd="t" o:hrnoshade="t" o:hr="t" fillcolor="black [3213]" stroked="f"/>
        </w:pict>
      </w:r>
    </w:p>
    <w:p w:rsidR="00987E32" w:rsidRPr="00F63732" w:rsidRDefault="00987E32" w:rsidP="00987E32">
      <w:pPr>
        <w:widowControl w:val="0"/>
        <w:jc w:val="both"/>
        <w:rPr>
          <w:sz w:val="20"/>
          <w:lang w:val="fr-CA"/>
        </w:rPr>
      </w:pPr>
    </w:p>
    <w:p w:rsidR="00987E32" w:rsidRPr="00F63732" w:rsidRDefault="00987E32" w:rsidP="00987E32">
      <w:pPr>
        <w:widowControl w:val="0"/>
        <w:jc w:val="both"/>
        <w:rPr>
          <w:sz w:val="20"/>
          <w:lang w:val="fr-CA"/>
        </w:rPr>
      </w:pPr>
    </w:p>
    <w:p w:rsidR="00987E32" w:rsidRPr="00F63732" w:rsidRDefault="00987E32" w:rsidP="00987E32">
      <w:pPr>
        <w:jc w:val="both"/>
        <w:rPr>
          <w:sz w:val="20"/>
          <w:szCs w:val="20"/>
          <w:lang w:val="fr-CA"/>
        </w:rPr>
      </w:pPr>
      <w:r w:rsidRPr="00F63732">
        <w:rPr>
          <w:b/>
          <w:sz w:val="20"/>
          <w:szCs w:val="20"/>
          <w:lang w:val="fr-CA"/>
        </w:rPr>
        <w:t xml:space="preserve">Le </w:t>
      </w:r>
      <w:r w:rsidR="00C83D9E" w:rsidRPr="00F63732">
        <w:rPr>
          <w:b/>
          <w:sz w:val="20"/>
          <w:szCs w:val="20"/>
          <w:lang w:val="fr-CA"/>
        </w:rPr>
        <w:t>1</w:t>
      </w:r>
      <w:r w:rsidR="00276C52" w:rsidRPr="00F63732">
        <w:rPr>
          <w:b/>
          <w:sz w:val="20"/>
          <w:szCs w:val="20"/>
          <w:lang w:val="fr-CA"/>
        </w:rPr>
        <w:t>3</w:t>
      </w:r>
      <w:r w:rsidRPr="00F63732">
        <w:rPr>
          <w:b/>
          <w:sz w:val="20"/>
          <w:szCs w:val="20"/>
          <w:lang w:val="fr-CA"/>
        </w:rPr>
        <w:t xml:space="preserve"> </w:t>
      </w:r>
      <w:r w:rsidR="00C83D9E" w:rsidRPr="00F63732">
        <w:rPr>
          <w:b/>
          <w:sz w:val="20"/>
          <w:szCs w:val="20"/>
          <w:lang w:val="fr-CA"/>
        </w:rPr>
        <w:t>décembre</w:t>
      </w:r>
      <w:r w:rsidRPr="00F63732">
        <w:rPr>
          <w:b/>
          <w:sz w:val="20"/>
          <w:szCs w:val="20"/>
          <w:lang w:val="fr-CA"/>
        </w:rPr>
        <w:t xml:space="preserve"> 202</w:t>
      </w:r>
      <w:r w:rsidR="00345645" w:rsidRPr="00F63732">
        <w:rPr>
          <w:b/>
          <w:sz w:val="20"/>
          <w:szCs w:val="20"/>
          <w:lang w:val="fr-CA"/>
        </w:rPr>
        <w:t>4</w:t>
      </w:r>
    </w:p>
    <w:p w:rsidR="00987E32" w:rsidRPr="00F63732" w:rsidRDefault="00987E32" w:rsidP="00987E32">
      <w:pPr>
        <w:widowControl w:val="0"/>
        <w:jc w:val="both"/>
        <w:rPr>
          <w:sz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F63732" w:rsidTr="008E30C2">
        <w:tc>
          <w:tcPr>
            <w:tcW w:w="2397" w:type="dxa"/>
            <w:tcMar>
              <w:top w:w="58" w:type="dxa"/>
              <w:left w:w="58" w:type="dxa"/>
              <w:bottom w:w="58" w:type="dxa"/>
              <w:right w:w="58" w:type="dxa"/>
            </w:tcMar>
            <w:hideMark/>
          </w:tcPr>
          <w:p w:rsidR="00987E32" w:rsidRPr="00F63732" w:rsidRDefault="00987E32" w:rsidP="008E30C2">
            <w:pPr>
              <w:rPr>
                <w:color w:val="000000"/>
              </w:rPr>
            </w:pPr>
            <w:r w:rsidRPr="00F63732">
              <w:rPr>
                <w:b/>
                <w:color w:val="000000"/>
                <w:sz w:val="20"/>
                <w:szCs w:val="20"/>
              </w:rPr>
              <w:t>DATE D’AUDITION</w:t>
            </w:r>
          </w:p>
        </w:tc>
        <w:tc>
          <w:tcPr>
            <w:tcW w:w="7173" w:type="dxa"/>
            <w:tcMar>
              <w:top w:w="58" w:type="dxa"/>
              <w:left w:w="58" w:type="dxa"/>
              <w:bottom w:w="58" w:type="dxa"/>
              <w:right w:w="58" w:type="dxa"/>
            </w:tcMar>
            <w:hideMark/>
          </w:tcPr>
          <w:p w:rsidR="00987E32" w:rsidRPr="00F63732" w:rsidRDefault="00987E32" w:rsidP="008E30C2">
            <w:pPr>
              <w:rPr>
                <w:color w:val="000000"/>
                <w:lang w:val="fr-CA"/>
              </w:rPr>
            </w:pPr>
            <w:r w:rsidRPr="00F63732">
              <w:rPr>
                <w:b/>
                <w:color w:val="000000"/>
                <w:sz w:val="20"/>
                <w:szCs w:val="20"/>
                <w:lang w:val="fr-CA"/>
              </w:rPr>
              <w:t>NOM DE LA CAUSE ET NUMÉRO</w:t>
            </w:r>
          </w:p>
        </w:tc>
      </w:tr>
      <w:tr w:rsidR="00C24B2C" w:rsidRPr="00F63732" w:rsidTr="008E30C2">
        <w:tc>
          <w:tcPr>
            <w:tcW w:w="2397" w:type="dxa"/>
            <w:tcMar>
              <w:top w:w="58" w:type="dxa"/>
              <w:left w:w="58" w:type="dxa"/>
              <w:bottom w:w="58" w:type="dxa"/>
              <w:right w:w="58" w:type="dxa"/>
            </w:tcMar>
            <w:hideMark/>
          </w:tcPr>
          <w:p w:rsidR="00C24B2C" w:rsidRPr="00F63732" w:rsidRDefault="00C24B2C" w:rsidP="00C24B2C">
            <w:pPr>
              <w:widowControl w:val="0"/>
              <w:spacing w:after="120"/>
              <w:rPr>
                <w:sz w:val="20"/>
              </w:rPr>
            </w:pPr>
            <w:r w:rsidRPr="00F63732">
              <w:rPr>
                <w:sz w:val="20"/>
              </w:rPr>
              <w:t>2025-01-14</w:t>
            </w:r>
          </w:p>
        </w:tc>
        <w:tc>
          <w:tcPr>
            <w:tcW w:w="7173" w:type="dxa"/>
            <w:tcMar>
              <w:top w:w="58" w:type="dxa"/>
              <w:left w:w="58" w:type="dxa"/>
              <w:bottom w:w="58" w:type="dxa"/>
              <w:right w:w="58" w:type="dxa"/>
            </w:tcMar>
            <w:hideMark/>
          </w:tcPr>
          <w:p w:rsidR="00C24B2C" w:rsidRPr="00F63732" w:rsidRDefault="00C24B2C" w:rsidP="00C24B2C">
            <w:pPr>
              <w:rPr>
                <w:color w:val="000000"/>
                <w:lang w:val="fr-CA"/>
              </w:rPr>
            </w:pPr>
            <w:r w:rsidRPr="00F63732">
              <w:rPr>
                <w:i/>
                <w:iCs/>
                <w:sz w:val="20"/>
                <w:lang w:val="fr-CA"/>
              </w:rPr>
              <w:t>Sa Majesté le Roi c. Paul Eric Wilson </w:t>
            </w:r>
            <w:r w:rsidRPr="00F63732">
              <w:rPr>
                <w:iCs/>
                <w:sz w:val="20"/>
                <w:lang w:val="fr-CA"/>
              </w:rPr>
              <w:t>(Sask.) (Criminelle) (Autorisation) (</w:t>
            </w:r>
            <w:hyperlink r:id="rId72" w:history="1">
              <w:r w:rsidRPr="00F63732">
                <w:rPr>
                  <w:rStyle w:val="Hyperlink"/>
                  <w:iCs/>
                  <w:sz w:val="20"/>
                  <w:lang w:val="fr-CA"/>
                </w:rPr>
                <w:t>40990</w:t>
              </w:r>
            </w:hyperlink>
            <w:r w:rsidRPr="00F63732">
              <w:rPr>
                <w:iCs/>
                <w:sz w:val="20"/>
                <w:lang w:val="fr-CA"/>
              </w:rPr>
              <w:t>)</w:t>
            </w:r>
          </w:p>
        </w:tc>
      </w:tr>
      <w:tr w:rsidR="00C24B2C" w:rsidRPr="00F63732" w:rsidTr="008E30C2">
        <w:tc>
          <w:tcPr>
            <w:tcW w:w="2397" w:type="dxa"/>
            <w:tcMar>
              <w:top w:w="58" w:type="dxa"/>
              <w:left w:w="58" w:type="dxa"/>
              <w:bottom w:w="58" w:type="dxa"/>
              <w:right w:w="58" w:type="dxa"/>
            </w:tcMar>
            <w:hideMark/>
          </w:tcPr>
          <w:p w:rsidR="00C24B2C" w:rsidRPr="00F63732" w:rsidRDefault="00C24B2C" w:rsidP="00C24B2C">
            <w:pPr>
              <w:widowControl w:val="0"/>
              <w:spacing w:after="120"/>
              <w:rPr>
                <w:sz w:val="20"/>
              </w:rPr>
            </w:pPr>
            <w:r w:rsidRPr="00F63732">
              <w:rPr>
                <w:sz w:val="20"/>
              </w:rPr>
              <w:t>2025-01-15</w:t>
            </w:r>
          </w:p>
        </w:tc>
        <w:tc>
          <w:tcPr>
            <w:tcW w:w="7173" w:type="dxa"/>
            <w:tcMar>
              <w:top w:w="58" w:type="dxa"/>
              <w:left w:w="58" w:type="dxa"/>
              <w:bottom w:w="58" w:type="dxa"/>
              <w:right w:w="58" w:type="dxa"/>
            </w:tcMar>
            <w:hideMark/>
          </w:tcPr>
          <w:p w:rsidR="00C24B2C" w:rsidRPr="00F63732" w:rsidRDefault="00C24B2C" w:rsidP="00C24B2C">
            <w:pPr>
              <w:rPr>
                <w:color w:val="000000"/>
                <w:lang w:val="fr-CA"/>
              </w:rPr>
            </w:pPr>
            <w:r w:rsidRPr="00F63732">
              <w:rPr>
                <w:i/>
                <w:iCs/>
                <w:sz w:val="20"/>
              </w:rPr>
              <w:t>Lundin Mining Corporation, et al. c. Dov Markowich </w:t>
            </w:r>
            <w:r w:rsidRPr="00F63732">
              <w:rPr>
                <w:iCs/>
                <w:sz w:val="20"/>
              </w:rPr>
              <w:t>(Ont.) (Civile) (</w:t>
            </w:r>
            <w:r w:rsidRPr="00F63732">
              <w:rPr>
                <w:iCs/>
                <w:sz w:val="20"/>
                <w:lang w:val="fr-CA"/>
              </w:rPr>
              <w:t>Autorisation</w:t>
            </w:r>
            <w:r w:rsidRPr="00F63732">
              <w:rPr>
                <w:iCs/>
                <w:sz w:val="20"/>
              </w:rPr>
              <w:t>) (</w:t>
            </w:r>
            <w:hyperlink r:id="rId73" w:history="1">
              <w:r w:rsidRPr="00F63732">
                <w:rPr>
                  <w:rStyle w:val="Hyperlink"/>
                  <w:iCs/>
                  <w:sz w:val="20"/>
                </w:rPr>
                <w:t>40853</w:t>
              </w:r>
            </w:hyperlink>
            <w:r w:rsidRPr="00F63732">
              <w:rPr>
                <w:iCs/>
                <w:sz w:val="20"/>
              </w:rPr>
              <w:t>)</w:t>
            </w:r>
          </w:p>
        </w:tc>
      </w:tr>
      <w:tr w:rsidR="00C24B2C" w:rsidRPr="00F63732" w:rsidTr="008E30C2">
        <w:tc>
          <w:tcPr>
            <w:tcW w:w="2397" w:type="dxa"/>
            <w:tcMar>
              <w:top w:w="58" w:type="dxa"/>
              <w:left w:w="58" w:type="dxa"/>
              <w:bottom w:w="58" w:type="dxa"/>
              <w:right w:w="58" w:type="dxa"/>
            </w:tcMar>
          </w:tcPr>
          <w:p w:rsidR="00C24B2C" w:rsidRPr="00F63732" w:rsidRDefault="00C24B2C" w:rsidP="00C24B2C">
            <w:pPr>
              <w:widowControl w:val="0"/>
              <w:spacing w:after="120"/>
              <w:rPr>
                <w:sz w:val="20"/>
              </w:rPr>
            </w:pPr>
            <w:r w:rsidRPr="00F63732">
              <w:rPr>
                <w:sz w:val="20"/>
              </w:rPr>
              <w:t>2025-01-16</w:t>
            </w:r>
          </w:p>
        </w:tc>
        <w:tc>
          <w:tcPr>
            <w:tcW w:w="7173" w:type="dxa"/>
            <w:tcMar>
              <w:top w:w="58" w:type="dxa"/>
              <w:left w:w="58" w:type="dxa"/>
              <w:bottom w:w="58" w:type="dxa"/>
              <w:right w:w="58" w:type="dxa"/>
            </w:tcMar>
          </w:tcPr>
          <w:p w:rsidR="00C24B2C" w:rsidRPr="00F63732" w:rsidRDefault="00C24B2C" w:rsidP="00C24B2C">
            <w:pPr>
              <w:widowControl w:val="0"/>
              <w:rPr>
                <w:i/>
                <w:iCs/>
                <w:color w:val="000000"/>
                <w:sz w:val="20"/>
                <w:lang w:val="fr-CA"/>
              </w:rPr>
            </w:pPr>
            <w:r w:rsidRPr="00F63732">
              <w:rPr>
                <w:i/>
                <w:iCs/>
                <w:sz w:val="20"/>
              </w:rPr>
              <w:t>Pawel Kosicki, et al. c. City of Toronto, Formerly the Corporation of the Borough of York </w:t>
            </w:r>
            <w:r w:rsidRPr="00F63732">
              <w:rPr>
                <w:iCs/>
                <w:sz w:val="20"/>
              </w:rPr>
              <w:t>(Ont.) (Civile) (Autorisation) (</w:t>
            </w:r>
            <w:hyperlink r:id="rId74" w:history="1">
              <w:r w:rsidRPr="00F63732">
                <w:rPr>
                  <w:rStyle w:val="Hyperlink"/>
                  <w:iCs/>
                  <w:sz w:val="20"/>
                </w:rPr>
                <w:t>40908</w:t>
              </w:r>
            </w:hyperlink>
            <w:r w:rsidRPr="00F63732">
              <w:rPr>
                <w:iCs/>
                <w:sz w:val="20"/>
              </w:rPr>
              <w:t>)</w:t>
            </w:r>
          </w:p>
        </w:tc>
      </w:tr>
      <w:tr w:rsidR="00C24B2C" w:rsidRPr="00F63732" w:rsidTr="008E30C2">
        <w:tc>
          <w:tcPr>
            <w:tcW w:w="2397" w:type="dxa"/>
            <w:tcMar>
              <w:top w:w="58" w:type="dxa"/>
              <w:left w:w="58" w:type="dxa"/>
              <w:bottom w:w="58" w:type="dxa"/>
              <w:right w:w="58" w:type="dxa"/>
            </w:tcMar>
          </w:tcPr>
          <w:p w:rsidR="00C24B2C" w:rsidRPr="00F63732" w:rsidRDefault="00C24B2C" w:rsidP="00C24B2C">
            <w:pPr>
              <w:widowControl w:val="0"/>
              <w:spacing w:after="120"/>
              <w:rPr>
                <w:sz w:val="20"/>
              </w:rPr>
            </w:pPr>
            <w:r w:rsidRPr="00F63732">
              <w:rPr>
                <w:sz w:val="20"/>
              </w:rPr>
              <w:t>2025-01-20</w:t>
            </w:r>
          </w:p>
        </w:tc>
        <w:tc>
          <w:tcPr>
            <w:tcW w:w="7173" w:type="dxa"/>
            <w:tcMar>
              <w:top w:w="58" w:type="dxa"/>
              <w:left w:w="58" w:type="dxa"/>
              <w:bottom w:w="58" w:type="dxa"/>
              <w:right w:w="58" w:type="dxa"/>
            </w:tcMar>
          </w:tcPr>
          <w:p w:rsidR="00C24B2C" w:rsidRPr="00F63732" w:rsidRDefault="00C24B2C" w:rsidP="00C24B2C">
            <w:pPr>
              <w:widowControl w:val="0"/>
              <w:rPr>
                <w:i/>
                <w:iCs/>
                <w:color w:val="000000"/>
                <w:sz w:val="20"/>
                <w:lang w:val="fr-CA"/>
              </w:rPr>
            </w:pPr>
            <w:r w:rsidRPr="00F63732">
              <w:rPr>
                <w:i/>
                <w:iCs/>
                <w:sz w:val="20"/>
                <w:lang w:val="fr-CA"/>
              </w:rPr>
              <w:t>Procureur général du Québec, et al. c. Louis-Pier Senneville, et al. </w:t>
            </w:r>
            <w:r w:rsidRPr="00F63732">
              <w:rPr>
                <w:iCs/>
                <w:sz w:val="20"/>
              </w:rPr>
              <w:t>(Qc) (Criminelle) (Autorisation) (</w:t>
            </w:r>
            <w:hyperlink r:id="rId75" w:history="1">
              <w:r w:rsidRPr="00F63732">
                <w:rPr>
                  <w:rStyle w:val="Hyperlink"/>
                  <w:iCs/>
                  <w:sz w:val="20"/>
                </w:rPr>
                <w:t>40882</w:t>
              </w:r>
            </w:hyperlink>
            <w:r w:rsidRPr="00F63732">
              <w:rPr>
                <w:iCs/>
                <w:sz w:val="20"/>
              </w:rPr>
              <w:t>)</w:t>
            </w:r>
          </w:p>
        </w:tc>
      </w:tr>
      <w:tr w:rsidR="00C24B2C" w:rsidRPr="00F63732" w:rsidTr="008E30C2">
        <w:tc>
          <w:tcPr>
            <w:tcW w:w="2397" w:type="dxa"/>
            <w:tcMar>
              <w:top w:w="58" w:type="dxa"/>
              <w:left w:w="58" w:type="dxa"/>
              <w:bottom w:w="58" w:type="dxa"/>
              <w:right w:w="58" w:type="dxa"/>
            </w:tcMar>
          </w:tcPr>
          <w:p w:rsidR="00C24B2C" w:rsidRPr="00F63732" w:rsidRDefault="00C24B2C" w:rsidP="00C24B2C">
            <w:pPr>
              <w:widowControl w:val="0"/>
              <w:spacing w:after="120"/>
              <w:rPr>
                <w:sz w:val="20"/>
              </w:rPr>
            </w:pPr>
            <w:r w:rsidRPr="00F63732">
              <w:rPr>
                <w:sz w:val="20"/>
              </w:rPr>
              <w:t>2025-01-21</w:t>
            </w:r>
          </w:p>
        </w:tc>
        <w:tc>
          <w:tcPr>
            <w:tcW w:w="7173" w:type="dxa"/>
            <w:tcMar>
              <w:top w:w="58" w:type="dxa"/>
              <w:left w:w="58" w:type="dxa"/>
              <w:bottom w:w="58" w:type="dxa"/>
              <w:right w:w="58" w:type="dxa"/>
            </w:tcMar>
          </w:tcPr>
          <w:p w:rsidR="00C24B2C" w:rsidRPr="00F63732" w:rsidRDefault="00C24B2C" w:rsidP="00C24B2C">
            <w:pPr>
              <w:widowControl w:val="0"/>
              <w:rPr>
                <w:i/>
                <w:iCs/>
                <w:color w:val="000000"/>
                <w:sz w:val="20"/>
                <w:lang w:val="fr-CA"/>
              </w:rPr>
            </w:pPr>
            <w:r w:rsidRPr="00F63732">
              <w:rPr>
                <w:i/>
                <w:iCs/>
                <w:sz w:val="20"/>
                <w:lang w:val="fr-CA"/>
              </w:rPr>
              <w:t>Sa Majesté le Roi c. Lucas Hanrahan </w:t>
            </w:r>
            <w:r w:rsidRPr="00F63732">
              <w:rPr>
                <w:iCs/>
                <w:sz w:val="20"/>
                <w:lang w:val="fr-CA"/>
              </w:rPr>
              <w:t>(T.-N.-L.) (Criminelle) (De plein droit) (</w:t>
            </w:r>
            <w:hyperlink r:id="rId76" w:history="1">
              <w:r w:rsidRPr="00F63732">
                <w:rPr>
                  <w:rStyle w:val="Hyperlink"/>
                  <w:iCs/>
                  <w:sz w:val="20"/>
                  <w:lang w:val="fr-CA"/>
                </w:rPr>
                <w:t>41220</w:t>
              </w:r>
            </w:hyperlink>
            <w:r w:rsidRPr="00F63732">
              <w:rPr>
                <w:iCs/>
                <w:sz w:val="20"/>
                <w:lang w:val="fr-CA"/>
              </w:rPr>
              <w:t>)</w:t>
            </w:r>
          </w:p>
        </w:tc>
      </w:tr>
      <w:tr w:rsidR="00C24B2C" w:rsidRPr="00F63732" w:rsidTr="008E30C2">
        <w:tc>
          <w:tcPr>
            <w:tcW w:w="2397" w:type="dxa"/>
            <w:tcMar>
              <w:top w:w="58" w:type="dxa"/>
              <w:left w:w="58" w:type="dxa"/>
              <w:bottom w:w="58" w:type="dxa"/>
              <w:right w:w="58" w:type="dxa"/>
            </w:tcMar>
          </w:tcPr>
          <w:p w:rsidR="00C24B2C" w:rsidRPr="00F63732" w:rsidRDefault="00C24B2C" w:rsidP="00C24B2C">
            <w:pPr>
              <w:widowControl w:val="0"/>
              <w:spacing w:after="120"/>
              <w:rPr>
                <w:sz w:val="20"/>
                <w:lang w:val="fr-CA"/>
              </w:rPr>
            </w:pPr>
            <w:r w:rsidRPr="00F63732">
              <w:rPr>
                <w:sz w:val="20"/>
                <w:lang w:val="fr-CA"/>
              </w:rPr>
              <w:t>2025-01-22</w:t>
            </w:r>
          </w:p>
        </w:tc>
        <w:tc>
          <w:tcPr>
            <w:tcW w:w="7173" w:type="dxa"/>
            <w:tcMar>
              <w:top w:w="58" w:type="dxa"/>
              <w:left w:w="58" w:type="dxa"/>
              <w:bottom w:w="58" w:type="dxa"/>
              <w:right w:w="58" w:type="dxa"/>
            </w:tcMar>
          </w:tcPr>
          <w:p w:rsidR="00C24B2C" w:rsidRPr="00F63732" w:rsidRDefault="00C24B2C" w:rsidP="00C24B2C">
            <w:pPr>
              <w:widowControl w:val="0"/>
              <w:rPr>
                <w:i/>
                <w:iCs/>
                <w:color w:val="000000"/>
                <w:sz w:val="20"/>
                <w:lang w:val="fr-CA"/>
              </w:rPr>
            </w:pPr>
            <w:r w:rsidRPr="00F63732">
              <w:rPr>
                <w:i/>
                <w:iCs/>
                <w:sz w:val="20"/>
                <w:lang w:val="fr-CA"/>
              </w:rPr>
              <w:t>Frédéric Rioux c. Sa Majesté le Roi </w:t>
            </w:r>
            <w:r w:rsidRPr="00F63732">
              <w:rPr>
                <w:iCs/>
                <w:sz w:val="20"/>
                <w:lang w:val="fr-CA"/>
              </w:rPr>
              <w:t>(Qc) (Criminelle) (De plein droit) (</w:t>
            </w:r>
            <w:hyperlink r:id="rId77" w:history="1">
              <w:r w:rsidRPr="00F63732">
                <w:rPr>
                  <w:rStyle w:val="Hyperlink"/>
                  <w:iCs/>
                  <w:sz w:val="20"/>
                  <w:lang w:val="fr-CA"/>
                </w:rPr>
                <w:t>41362</w:t>
              </w:r>
            </w:hyperlink>
            <w:r w:rsidRPr="00F63732">
              <w:rPr>
                <w:iCs/>
                <w:sz w:val="20"/>
                <w:lang w:val="fr-CA"/>
              </w:rPr>
              <w:t>)</w:t>
            </w:r>
          </w:p>
        </w:tc>
      </w:tr>
      <w:tr w:rsidR="00C24B2C" w:rsidRPr="00F63732" w:rsidTr="008E30C2">
        <w:trPr>
          <w:trHeight w:val="290"/>
        </w:trPr>
        <w:tc>
          <w:tcPr>
            <w:tcW w:w="2397" w:type="dxa"/>
            <w:tcMar>
              <w:top w:w="58" w:type="dxa"/>
              <w:left w:w="58" w:type="dxa"/>
              <w:bottom w:w="58" w:type="dxa"/>
              <w:right w:w="58" w:type="dxa"/>
            </w:tcMar>
            <w:hideMark/>
          </w:tcPr>
          <w:p w:rsidR="00C24B2C" w:rsidRPr="00F63732" w:rsidRDefault="00C24B2C" w:rsidP="00C24B2C">
            <w:pPr>
              <w:widowControl w:val="0"/>
              <w:spacing w:after="120"/>
              <w:rPr>
                <w:sz w:val="20"/>
              </w:rPr>
            </w:pPr>
            <w:r w:rsidRPr="00F63732">
              <w:rPr>
                <w:sz w:val="20"/>
              </w:rPr>
              <w:t>2025-01-23</w:t>
            </w:r>
          </w:p>
        </w:tc>
        <w:tc>
          <w:tcPr>
            <w:tcW w:w="7173" w:type="dxa"/>
            <w:tcMar>
              <w:top w:w="58" w:type="dxa"/>
              <w:left w:w="58" w:type="dxa"/>
              <w:bottom w:w="58" w:type="dxa"/>
              <w:right w:w="58" w:type="dxa"/>
            </w:tcMar>
            <w:hideMark/>
          </w:tcPr>
          <w:p w:rsidR="00C24B2C" w:rsidRPr="00F63732" w:rsidRDefault="00C24B2C" w:rsidP="00C24B2C">
            <w:pPr>
              <w:rPr>
                <w:color w:val="000000"/>
                <w:lang w:val="fr-CA"/>
              </w:rPr>
            </w:pPr>
            <w:r w:rsidRPr="00F63732">
              <w:rPr>
                <w:i/>
                <w:iCs/>
                <w:sz w:val="20"/>
                <w:lang w:val="fr-CA"/>
              </w:rPr>
              <w:t xml:space="preserve">Awale Hussein c. Sa Majesté le Roi </w:t>
            </w:r>
            <w:r w:rsidRPr="00F63732">
              <w:rPr>
                <w:iCs/>
                <w:sz w:val="20"/>
                <w:lang w:val="fr-CA"/>
              </w:rPr>
              <w:t>(Ont.) (Criminelle) (</w:t>
            </w:r>
            <w:r w:rsidRPr="00F63732">
              <w:rPr>
                <w:iCs/>
                <w:sz w:val="20"/>
              </w:rPr>
              <w:t>Autorisation</w:t>
            </w:r>
            <w:r w:rsidRPr="00F63732">
              <w:rPr>
                <w:iCs/>
                <w:sz w:val="20"/>
                <w:lang w:val="fr-CA"/>
              </w:rPr>
              <w:t>) (</w:t>
            </w:r>
            <w:hyperlink r:id="rId78" w:history="1">
              <w:r w:rsidRPr="00F63732">
                <w:rPr>
                  <w:rStyle w:val="Hyperlink"/>
                  <w:iCs/>
                  <w:sz w:val="20"/>
                  <w:lang w:val="fr-CA"/>
                </w:rPr>
                <w:t>41015</w:t>
              </w:r>
            </w:hyperlink>
            <w:r w:rsidRPr="00F63732">
              <w:rPr>
                <w:iCs/>
                <w:sz w:val="20"/>
                <w:lang w:val="fr-CA"/>
              </w:rPr>
              <w:t>)</w:t>
            </w:r>
          </w:p>
        </w:tc>
      </w:tr>
    </w:tbl>
    <w:p w:rsidR="00102792" w:rsidRPr="00F63732" w:rsidRDefault="00102792" w:rsidP="00102792">
      <w:pPr>
        <w:rPr>
          <w:color w:val="000000"/>
          <w:sz w:val="20"/>
          <w:szCs w:val="20"/>
          <w:lang w:val="fr-CA"/>
        </w:rPr>
      </w:pPr>
    </w:p>
    <w:p w:rsidR="00102792" w:rsidRPr="00F63732" w:rsidRDefault="00F63732" w:rsidP="00782AE4">
      <w:pPr>
        <w:jc w:val="both"/>
        <w:rPr>
          <w:sz w:val="20"/>
          <w:szCs w:val="20"/>
          <w:lang w:val="fr-CA"/>
        </w:rPr>
      </w:pPr>
      <w:r w:rsidRPr="00F63732">
        <w:rPr>
          <w:sz w:val="20"/>
          <w:szCs w:val="20"/>
        </w:rPr>
        <w:pict>
          <v:rect id="_x0000_i1086" style="width:2in;height:1pt" o:hrpct="0" o:hralign="center" o:hrstd="t" o:hrnoshade="t" o:hr="t" fillcolor="black [3213]" stroked="f"/>
        </w:pict>
      </w:r>
    </w:p>
    <w:p w:rsidR="00102792" w:rsidRPr="00F63732" w:rsidRDefault="00102792" w:rsidP="00782AE4">
      <w:pPr>
        <w:jc w:val="both"/>
        <w:rPr>
          <w:sz w:val="20"/>
          <w:szCs w:val="20"/>
          <w:lang w:val="fr-CA"/>
        </w:rPr>
      </w:pPr>
    </w:p>
    <w:p w:rsidR="00172473" w:rsidRPr="00F63732" w:rsidRDefault="00172473" w:rsidP="00782AE4">
      <w:pPr>
        <w:jc w:val="both"/>
        <w:rPr>
          <w:sz w:val="20"/>
          <w:szCs w:val="20"/>
          <w:lang w:val="fr-CA"/>
        </w:rPr>
      </w:pPr>
    </w:p>
    <w:p w:rsidR="00102792" w:rsidRPr="00F63732" w:rsidRDefault="00102792" w:rsidP="00782AE4">
      <w:pPr>
        <w:jc w:val="both"/>
        <w:rPr>
          <w:sz w:val="20"/>
          <w:szCs w:val="20"/>
          <w:lang w:val="fr-CA"/>
        </w:rPr>
      </w:pPr>
    </w:p>
    <w:p w:rsidR="0022323B" w:rsidRPr="00F63732" w:rsidRDefault="0022323B" w:rsidP="00782AE4">
      <w:pPr>
        <w:jc w:val="both"/>
        <w:rPr>
          <w:sz w:val="20"/>
          <w:szCs w:val="20"/>
          <w:lang w:val="fr-CA"/>
        </w:rPr>
        <w:sectPr w:rsidR="0022323B" w:rsidRPr="00F63732" w:rsidSect="0022323B">
          <w:headerReference w:type="even" r:id="rId79"/>
          <w:headerReference w:type="default" r:id="rId80"/>
          <w:footerReference w:type="even" r:id="rId81"/>
          <w:footerReference w:type="default" r:id="rId82"/>
          <w:headerReference w:type="first" r:id="rId83"/>
          <w:footerReference w:type="first" r:id="rId84"/>
          <w:pgSz w:w="12240" w:h="15840"/>
          <w:pgMar w:top="720" w:right="965" w:bottom="1080" w:left="1656" w:header="720" w:footer="965" w:gutter="0"/>
          <w:cols w:space="720"/>
          <w:titlePg/>
          <w:docGrid w:linePitch="326"/>
        </w:sectPr>
      </w:pPr>
    </w:p>
    <w:p w:rsidR="006F6A77" w:rsidRPr="00F63732" w:rsidRDefault="006F6A77" w:rsidP="006F6A77">
      <w:pPr>
        <w:tabs>
          <w:tab w:val="center" w:pos="5220"/>
          <w:tab w:val="right" w:pos="10800"/>
        </w:tabs>
        <w:jc w:val="center"/>
        <w:rPr>
          <w:rFonts w:ascii="Arial" w:hAnsi="Arial" w:cs="Arial"/>
          <w:szCs w:val="24"/>
          <w:lang w:val="fr-CA"/>
        </w:rPr>
      </w:pPr>
      <w:bookmarkStart w:id="8" w:name="1"/>
      <w:bookmarkStart w:id="9" w:name="QuickMark"/>
      <w:bookmarkEnd w:id="8"/>
      <w:bookmarkEnd w:id="9"/>
      <w:r w:rsidRPr="00F63732">
        <w:rPr>
          <w:rFonts w:ascii="Arial" w:hAnsi="Arial" w:cs="Arial"/>
          <w:b/>
          <w:szCs w:val="24"/>
          <w:lang w:val="fr-FR"/>
        </w:rPr>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F63732" w:rsidTr="00C83D9E">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r w:rsidRPr="00F63732">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r w:rsidRPr="00F63732">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r w:rsidRPr="00F63732">
              <w:rPr>
                <w:rFonts w:ascii="Arial" w:eastAsia="Arial" w:hAnsi="Arial"/>
                <w:b/>
                <w:color w:val="000000"/>
                <w:sz w:val="13"/>
              </w:rPr>
              <w:t>DECEMBER – DÉCEMBRE</w:t>
            </w:r>
          </w:p>
        </w:tc>
      </w:tr>
      <w:tr w:rsidR="006F6A77" w:rsidRPr="00F63732" w:rsidTr="00C83D9E">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S</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M</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T</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W</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T</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F</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S</w:t>
            </w:r>
          </w:p>
          <w:p w:rsidR="006F6A77" w:rsidRPr="00F63732" w:rsidRDefault="006F6A77" w:rsidP="00C83D9E">
            <w:pPr>
              <w:jc w:val="center"/>
              <w:textAlignment w:val="baseline"/>
              <w:rPr>
                <w:rFonts w:ascii="Arial" w:eastAsia="Arial" w:hAnsi="Arial"/>
                <w:b/>
                <w:color w:val="000000"/>
                <w:sz w:val="13"/>
                <w:szCs w:val="13"/>
              </w:rPr>
            </w:pPr>
            <w:r w:rsidRPr="00F63732">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T</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W</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T</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F</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T</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W</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T</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F</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S</w:t>
            </w:r>
          </w:p>
        </w:tc>
      </w:tr>
      <w:tr w:rsidR="006F6A77" w:rsidRPr="00F63732" w:rsidTr="00C83D9E">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RH</w:t>
            </w:r>
          </w:p>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RH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rPr>
                <w:rFonts w:ascii="Arial" w:hAnsi="Arial" w:cs="Arial"/>
                <w:sz w:val="13"/>
                <w:szCs w:val="13"/>
              </w:rPr>
            </w:pPr>
            <w:r w:rsidRPr="00F63732">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7</w:t>
            </w:r>
          </w:p>
        </w:tc>
      </w:tr>
      <w:tr w:rsidR="006F6A77" w:rsidRPr="00F63732" w:rsidTr="00C83D9E">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YK</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14</w:t>
            </w:r>
          </w:p>
        </w:tc>
      </w:tr>
      <w:tr w:rsidR="006F6A77" w:rsidRPr="00F63732" w:rsidTr="00C83D9E">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rPr>
            </w:pPr>
            <w:r w:rsidRPr="00F63732">
              <w:rPr>
                <w:rFonts w:ascii="Arial" w:eastAsia="Arial" w:hAnsi="Arial" w:cs="Arial"/>
                <w:b/>
                <w:color w:val="000000"/>
                <w:sz w:val="13"/>
              </w:rPr>
              <w:t>H</w:t>
            </w:r>
          </w:p>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21</w:t>
            </w:r>
          </w:p>
        </w:tc>
      </w:tr>
      <w:tr w:rsidR="006F6A77" w:rsidRPr="00F63732" w:rsidTr="00C83D9E">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spacing w:before="91" w:line="148" w:lineRule="exact"/>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spacing w:before="91" w:line="148" w:lineRule="exact"/>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rPr>
                <w:rFonts w:ascii="Arial" w:hAnsi="Arial" w:cs="Arial"/>
                <w:sz w:val="13"/>
                <w:szCs w:val="13"/>
              </w:rPr>
            </w:pPr>
            <w:r w:rsidRPr="00F63732">
              <w:rPr>
                <w:rFonts w:ascii="Arial" w:hAnsi="Arial" w:cs="Arial"/>
                <w:sz w:val="13"/>
                <w:szCs w:val="13"/>
              </w:rPr>
              <w:t>28</w:t>
            </w:r>
          </w:p>
        </w:tc>
      </w:tr>
      <w:tr w:rsidR="006F6A77" w:rsidRPr="00F63732" w:rsidTr="00C83D9E">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rPr>
            </w:pPr>
            <w:r w:rsidRPr="00F63732">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r>
    </w:tbl>
    <w:p w:rsidR="006F6A77" w:rsidRPr="00F63732" w:rsidRDefault="006F6A77" w:rsidP="006F6A77">
      <w:pPr>
        <w:tabs>
          <w:tab w:val="center" w:pos="5220"/>
          <w:tab w:val="right" w:pos="10440"/>
        </w:tabs>
        <w:spacing w:before="120"/>
        <w:jc w:val="center"/>
        <w:rPr>
          <w:rFonts w:ascii="Arial" w:hAnsi="Arial" w:cs="Arial"/>
          <w:szCs w:val="24"/>
        </w:rPr>
      </w:pPr>
      <w:r w:rsidRPr="00F63732">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F63732" w:rsidTr="00C83D9E">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MARCH – MARS</w:t>
            </w:r>
          </w:p>
        </w:tc>
      </w:tr>
      <w:tr w:rsidR="006F6A77" w:rsidRPr="00F63732" w:rsidTr="00C83D9E">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F63732" w:rsidRDefault="006F6A77" w:rsidP="00C83D9E">
            <w:pPr>
              <w:spacing w:before="91" w:line="148" w:lineRule="exact"/>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63732" w:rsidRDefault="006F6A77" w:rsidP="00C83D9E">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63732" w:rsidRDefault="006F6A77" w:rsidP="00C83D9E">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spacing w:before="241" w:after="34"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spacing w:before="2" w:after="34"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240"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spacing w:before="1"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212"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spacing w:before="212"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NR</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r>
      <w:tr w:rsidR="006F6A77" w:rsidRPr="00F63732" w:rsidTr="00C83D9E">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39"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39" w:after="30" w:line="147" w:lineRule="exact"/>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r>
      <w:tr w:rsidR="006F6A77" w:rsidRPr="00F63732" w:rsidTr="00C83D9E">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r>
      <w:tr w:rsidR="006F6A77" w:rsidRPr="00F63732" w:rsidTr="00C83D9E">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JUNE – JUIN</w:t>
            </w:r>
          </w:p>
        </w:tc>
      </w:tr>
      <w:tr w:rsidR="006F6A77" w:rsidRPr="00F63732" w:rsidTr="00C83D9E">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7</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b/>
                <w:color w:val="000000"/>
                <w:sz w:val="13"/>
              </w:rPr>
            </w:pPr>
            <w:r w:rsidRPr="00F63732">
              <w:rPr>
                <w:rFonts w:ascii="Arial" w:eastAsia="Arial" w:hAnsi="Arial"/>
                <w:b/>
                <w:color w:val="000000"/>
                <w:sz w:val="13"/>
              </w:rPr>
              <w:t>CC</w:t>
            </w:r>
          </w:p>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14</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 / OR</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CC</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21</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OR</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 / OR</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b/>
                <w:color w:val="000000"/>
                <w:sz w:val="13"/>
                <w:szCs w:val="13"/>
              </w:rPr>
              <w:t>RV</w:t>
            </w:r>
            <w:r w:rsidRPr="00F63732">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olor w:val="000000"/>
                <w:sz w:val="13"/>
              </w:rPr>
            </w:pPr>
            <w:r w:rsidRPr="00F63732">
              <w:rPr>
                <w:rFonts w:ascii="Arial" w:eastAsia="Arial" w:hAnsi="Arial"/>
                <w:color w:val="000000"/>
                <w:sz w:val="13"/>
              </w:rPr>
              <w:t>28</w:t>
            </w:r>
          </w:p>
        </w:tc>
      </w:tr>
      <w:tr w:rsidR="006F6A77" w:rsidRPr="00F63732" w:rsidTr="00C83D9E">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r>
      <w:tr w:rsidR="006F6A77" w:rsidRPr="00F63732" w:rsidTr="00C83D9E">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SEPTEMBER – SEPTEMBRE</w:t>
            </w:r>
          </w:p>
        </w:tc>
      </w:tr>
      <w:tr w:rsidR="006F6A77" w:rsidRPr="00F63732" w:rsidTr="00C83D9E">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6"/>
                <w:szCs w:val="16"/>
              </w:rPr>
            </w:pPr>
            <w:r w:rsidRPr="00F6373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63732" w:rsidRDefault="006F6A77" w:rsidP="00C83D9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W</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T</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F</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p w:rsidR="006F6A77" w:rsidRPr="00F63732" w:rsidRDefault="006F6A77" w:rsidP="00C83D9E">
            <w:pPr>
              <w:tabs>
                <w:tab w:val="center" w:pos="5220"/>
                <w:tab w:val="right" w:pos="10440"/>
              </w:tabs>
              <w:jc w:val="center"/>
              <w:rPr>
                <w:rFonts w:ascii="Arial" w:hAnsi="Arial" w:cs="Arial"/>
                <w:b/>
                <w:sz w:val="13"/>
                <w:szCs w:val="13"/>
              </w:rPr>
            </w:pPr>
            <w:r w:rsidRPr="00F63732">
              <w:rPr>
                <w:rFonts w:ascii="Arial" w:hAnsi="Arial" w:cs="Arial"/>
                <w:b/>
                <w:sz w:val="13"/>
                <w:szCs w:val="13"/>
              </w:rPr>
              <w:t>S</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r>
      <w:tr w:rsidR="006F6A77" w:rsidRPr="00F63732" w:rsidTr="00C83D9E">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r>
      <w:tr w:rsidR="006F6A77" w:rsidRPr="00F63732" w:rsidTr="00C83D9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RH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RH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r>
      <w:tr w:rsidR="006F6A77" w:rsidRPr="00F63732" w:rsidTr="00C83D9E">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r w:rsidRPr="00F63732">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r w:rsidRPr="00F63732">
              <w:rPr>
                <w:rFonts w:ascii="Arial" w:eastAsia="Arial" w:hAnsi="Arial" w:cs="Arial"/>
                <w:b/>
                <w:color w:val="000000"/>
                <w:sz w:val="13"/>
                <w:szCs w:val="13"/>
              </w:rPr>
              <w:t>H</w:t>
            </w:r>
          </w:p>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r>
      <w:tr w:rsidR="006F6A77" w:rsidRPr="00F63732" w:rsidTr="00C83D9E">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r w:rsidRPr="00F63732">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63732" w:rsidRDefault="006F6A77" w:rsidP="00C83D9E">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F63732" w:rsidRDefault="006F6A77" w:rsidP="00C83D9E">
            <w:pPr>
              <w:jc w:val="center"/>
              <w:textAlignment w:val="baseline"/>
              <w:rPr>
                <w:rFonts w:ascii="Arial" w:eastAsia="Times New Roman" w:hAnsi="Arial" w:cs="Arial"/>
                <w:color w:val="000000"/>
                <w:sz w:val="13"/>
                <w:szCs w:val="13"/>
              </w:rPr>
            </w:pPr>
          </w:p>
        </w:tc>
      </w:tr>
      <w:tr w:rsidR="006F6A77" w:rsidRPr="00F63732" w:rsidTr="00C8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F63732" w:rsidRDefault="006F6A77" w:rsidP="00C83D9E">
            <w:pPr>
              <w:spacing w:before="40"/>
              <w:jc w:val="right"/>
              <w:rPr>
                <w:rFonts w:ascii="Arial" w:hAnsi="Arial" w:cs="Arial"/>
                <w:b/>
                <w:sz w:val="13"/>
                <w:szCs w:val="13"/>
              </w:rPr>
            </w:pPr>
            <w:r w:rsidRPr="00F63732">
              <w:rPr>
                <w:rFonts w:ascii="Arial" w:hAnsi="Arial" w:cs="Arial"/>
                <w:b/>
                <w:sz w:val="13"/>
                <w:szCs w:val="13"/>
              </w:rPr>
              <w:t>Sitting of the Court /</w:t>
            </w:r>
          </w:p>
          <w:p w:rsidR="006F6A77" w:rsidRPr="00F63732" w:rsidRDefault="006F6A77" w:rsidP="00C83D9E">
            <w:pPr>
              <w:jc w:val="right"/>
              <w:rPr>
                <w:rFonts w:ascii="Arial" w:hAnsi="Arial" w:cs="Arial"/>
                <w:b/>
                <w:sz w:val="13"/>
                <w:szCs w:val="13"/>
              </w:rPr>
            </w:pPr>
            <w:r w:rsidRPr="00F63732">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F63732" w:rsidRDefault="006F6A77" w:rsidP="00C83D9E">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F63732" w:rsidRDefault="006F6A77" w:rsidP="00C83D9E">
            <w:pPr>
              <w:tabs>
                <w:tab w:val="left" w:pos="203"/>
              </w:tabs>
              <w:spacing w:before="40" w:after="120"/>
              <w:rPr>
                <w:rFonts w:ascii="Arial" w:hAnsi="Arial" w:cs="Arial"/>
                <w:b/>
                <w:sz w:val="13"/>
                <w:szCs w:val="13"/>
                <w:lang w:val="fr-CA"/>
              </w:rPr>
            </w:pPr>
            <w:r w:rsidRPr="00F63732">
              <w:rPr>
                <w:rFonts w:ascii="Arial" w:hAnsi="Arial" w:cs="Arial"/>
                <w:b/>
                <w:sz w:val="13"/>
                <w:szCs w:val="13"/>
                <w:lang w:val="fr-CA"/>
              </w:rPr>
              <w:t>18</w:t>
            </w:r>
            <w:r w:rsidRPr="00F63732">
              <w:rPr>
                <w:rFonts w:ascii="Arial" w:hAnsi="Arial" w:cs="Arial"/>
                <w:b/>
                <w:sz w:val="13"/>
                <w:szCs w:val="13"/>
                <w:lang w:val="fr-CA"/>
              </w:rPr>
              <w:tab/>
              <w:t xml:space="preserve"> sitting weeks / semaines séances de la Cour</w:t>
            </w:r>
          </w:p>
          <w:p w:rsidR="006F6A77" w:rsidRPr="00F63732" w:rsidRDefault="006F6A77" w:rsidP="00C83D9E">
            <w:pPr>
              <w:tabs>
                <w:tab w:val="left" w:pos="203"/>
              </w:tabs>
              <w:rPr>
                <w:rFonts w:ascii="Arial" w:hAnsi="Arial" w:cs="Arial"/>
                <w:b/>
                <w:sz w:val="13"/>
                <w:szCs w:val="13"/>
                <w:lang w:val="fr-CA"/>
              </w:rPr>
            </w:pPr>
            <w:r w:rsidRPr="00F63732">
              <w:rPr>
                <w:rFonts w:ascii="Arial" w:hAnsi="Arial" w:cs="Arial"/>
                <w:b/>
                <w:sz w:val="13"/>
                <w:szCs w:val="13"/>
                <w:lang w:val="fr-CA"/>
              </w:rPr>
              <w:t>85</w:t>
            </w:r>
            <w:r w:rsidRPr="00F63732">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F63732" w:rsidRDefault="006F6A77" w:rsidP="00C83D9E">
            <w:pPr>
              <w:spacing w:before="40" w:after="120"/>
              <w:jc w:val="right"/>
              <w:rPr>
                <w:rFonts w:ascii="Arial" w:hAnsi="Arial" w:cs="Arial"/>
                <w:b/>
                <w:sz w:val="13"/>
                <w:szCs w:val="13"/>
                <w:lang w:val="fr-FR"/>
              </w:rPr>
            </w:pPr>
            <w:r w:rsidRPr="00F63732">
              <w:rPr>
                <w:rFonts w:ascii="Arial" w:hAnsi="Arial" w:cs="Arial"/>
                <w:b/>
                <w:sz w:val="13"/>
                <w:szCs w:val="13"/>
                <w:lang w:val="fr-FR"/>
              </w:rPr>
              <w:t>Rosh Hashanah / Nouvel An juif</w:t>
            </w:r>
          </w:p>
          <w:p w:rsidR="006F6A77" w:rsidRPr="00F63732" w:rsidRDefault="006F6A77" w:rsidP="00C83D9E">
            <w:pPr>
              <w:jc w:val="right"/>
              <w:rPr>
                <w:rFonts w:ascii="Arial" w:hAnsi="Arial" w:cs="Arial"/>
                <w:b/>
                <w:sz w:val="13"/>
                <w:szCs w:val="13"/>
                <w:lang w:val="fr-CA"/>
              </w:rPr>
            </w:pPr>
            <w:r w:rsidRPr="00F63732">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F63732" w:rsidRDefault="006F6A77" w:rsidP="00C83D9E">
            <w:pPr>
              <w:spacing w:before="40" w:after="120"/>
              <w:jc w:val="center"/>
              <w:rPr>
                <w:rFonts w:ascii="Arial" w:hAnsi="Arial" w:cs="Arial"/>
                <w:b/>
                <w:sz w:val="13"/>
                <w:szCs w:val="13"/>
                <w:lang w:val="fr-CA"/>
              </w:rPr>
            </w:pPr>
            <w:r w:rsidRPr="00F63732">
              <w:rPr>
                <w:rFonts w:ascii="Arial" w:hAnsi="Arial" w:cs="Arial"/>
                <w:b/>
                <w:sz w:val="13"/>
                <w:szCs w:val="13"/>
                <w:lang w:val="fr-CA"/>
              </w:rPr>
              <w:t>RH</w:t>
            </w:r>
          </w:p>
          <w:p w:rsidR="006F6A77" w:rsidRPr="00F63732" w:rsidRDefault="006F6A77" w:rsidP="00C83D9E">
            <w:pPr>
              <w:jc w:val="center"/>
              <w:rPr>
                <w:rFonts w:ascii="Arial" w:hAnsi="Arial" w:cs="Arial"/>
                <w:b/>
                <w:sz w:val="13"/>
                <w:szCs w:val="13"/>
                <w:lang w:val="fr-CA"/>
              </w:rPr>
            </w:pPr>
            <w:r w:rsidRPr="00F63732">
              <w:rPr>
                <w:rFonts w:ascii="Arial" w:hAnsi="Arial" w:cs="Arial"/>
                <w:b/>
                <w:sz w:val="13"/>
                <w:szCs w:val="13"/>
                <w:lang w:val="fr-CA"/>
              </w:rPr>
              <w:t>YK</w:t>
            </w:r>
          </w:p>
        </w:tc>
      </w:tr>
      <w:tr w:rsidR="006F6A77" w:rsidRPr="00F63732" w:rsidTr="00C8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F63732" w:rsidRDefault="006F6A77" w:rsidP="00C83D9E">
            <w:pPr>
              <w:jc w:val="right"/>
              <w:rPr>
                <w:rFonts w:ascii="Arial" w:hAnsi="Arial" w:cs="Arial"/>
                <w:b/>
                <w:sz w:val="13"/>
                <w:szCs w:val="13"/>
                <w:lang w:val="fr-CA"/>
              </w:rPr>
            </w:pPr>
            <w:r w:rsidRPr="00F63732">
              <w:rPr>
                <w:rFonts w:ascii="Arial" w:hAnsi="Arial" w:cs="Arial"/>
                <w:b/>
                <w:sz w:val="13"/>
                <w:szCs w:val="13"/>
                <w:lang w:val="fr-CA"/>
              </w:rPr>
              <w:t>Court conference /</w:t>
            </w:r>
          </w:p>
          <w:p w:rsidR="006F6A77" w:rsidRPr="00F63732" w:rsidRDefault="006F6A77" w:rsidP="00C83D9E">
            <w:pPr>
              <w:jc w:val="right"/>
              <w:rPr>
                <w:rFonts w:ascii="Arial" w:hAnsi="Arial" w:cs="Arial"/>
                <w:b/>
                <w:sz w:val="13"/>
                <w:szCs w:val="13"/>
                <w:lang w:val="fr-CA"/>
              </w:rPr>
            </w:pPr>
            <w:r w:rsidRPr="00F63732">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F63732" w:rsidRDefault="006F6A77" w:rsidP="00C83D9E">
            <w:pPr>
              <w:jc w:val="center"/>
              <w:rPr>
                <w:rFonts w:ascii="Arial" w:hAnsi="Arial" w:cs="Arial"/>
                <w:b/>
                <w:sz w:val="13"/>
                <w:szCs w:val="13"/>
                <w:lang w:val="fr-FR"/>
              </w:rPr>
            </w:pPr>
            <w:r w:rsidRPr="00F63732">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F63732" w:rsidRDefault="006F6A77" w:rsidP="00C83D9E">
            <w:pPr>
              <w:tabs>
                <w:tab w:val="left" w:pos="203"/>
              </w:tabs>
              <w:rPr>
                <w:rFonts w:ascii="Arial" w:hAnsi="Arial" w:cs="Arial"/>
                <w:b/>
                <w:sz w:val="13"/>
                <w:szCs w:val="13"/>
                <w:lang w:val="fr-CA"/>
              </w:rPr>
            </w:pPr>
            <w:r w:rsidRPr="00F63732">
              <w:rPr>
                <w:rFonts w:ascii="Arial" w:hAnsi="Arial" w:cs="Arial"/>
                <w:b/>
                <w:sz w:val="13"/>
                <w:szCs w:val="13"/>
                <w:lang w:val="fr-CA"/>
              </w:rPr>
              <w:t>9</w:t>
            </w:r>
            <w:r w:rsidRPr="00F63732">
              <w:rPr>
                <w:rFonts w:ascii="Arial" w:hAnsi="Arial" w:cs="Arial"/>
                <w:b/>
                <w:sz w:val="13"/>
                <w:szCs w:val="13"/>
                <w:lang w:val="fr-CA"/>
              </w:rPr>
              <w:tab/>
              <w:t>Court conference days /</w:t>
            </w:r>
          </w:p>
          <w:p w:rsidR="006F6A77" w:rsidRPr="00F63732" w:rsidRDefault="006F6A77" w:rsidP="00C83D9E">
            <w:pPr>
              <w:tabs>
                <w:tab w:val="left" w:pos="203"/>
              </w:tabs>
              <w:rPr>
                <w:rFonts w:ascii="Arial" w:hAnsi="Arial" w:cs="Arial"/>
                <w:b/>
                <w:sz w:val="13"/>
                <w:szCs w:val="13"/>
                <w:lang w:val="fr-CA"/>
              </w:rPr>
            </w:pPr>
            <w:r w:rsidRPr="00F63732">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F63732" w:rsidRDefault="006F6A77" w:rsidP="00C83D9E">
            <w:pPr>
              <w:spacing w:before="40" w:after="120"/>
              <w:jc w:val="right"/>
              <w:rPr>
                <w:rFonts w:ascii="Arial" w:hAnsi="Arial" w:cs="Arial"/>
                <w:b/>
                <w:sz w:val="13"/>
                <w:szCs w:val="13"/>
                <w:lang w:val="en-US"/>
              </w:rPr>
            </w:pPr>
            <w:r w:rsidRPr="00F63732">
              <w:rPr>
                <w:rFonts w:ascii="Arial" w:hAnsi="Arial" w:cs="Arial"/>
                <w:b/>
                <w:sz w:val="13"/>
                <w:szCs w:val="13"/>
                <w:lang w:val="en-US"/>
              </w:rPr>
              <w:t>Orthodox Easter / Pâques orthodoxe</w:t>
            </w:r>
          </w:p>
          <w:p w:rsidR="006F6A77" w:rsidRPr="00F63732" w:rsidRDefault="006F6A77" w:rsidP="00C83D9E">
            <w:pPr>
              <w:jc w:val="right"/>
              <w:rPr>
                <w:rFonts w:ascii="Arial" w:hAnsi="Arial" w:cs="Arial"/>
                <w:b/>
                <w:sz w:val="13"/>
                <w:szCs w:val="13"/>
                <w:lang w:val="en-US"/>
              </w:rPr>
            </w:pPr>
            <w:r w:rsidRPr="00F63732">
              <w:rPr>
                <w:rFonts w:ascii="Arial" w:hAnsi="Arial" w:cs="Arial"/>
                <w:b/>
                <w:sz w:val="13"/>
                <w:szCs w:val="13"/>
                <w:lang w:val="en-US"/>
              </w:rPr>
              <w:t>Naw-Rúz</w:t>
            </w:r>
          </w:p>
        </w:tc>
        <w:tc>
          <w:tcPr>
            <w:tcW w:w="205" w:type="pct"/>
          </w:tcPr>
          <w:p w:rsidR="006F6A77" w:rsidRPr="00F63732" w:rsidRDefault="006F6A77" w:rsidP="00C83D9E">
            <w:pPr>
              <w:spacing w:before="40" w:after="120"/>
              <w:jc w:val="center"/>
              <w:rPr>
                <w:rFonts w:ascii="Arial" w:hAnsi="Arial" w:cs="Arial"/>
                <w:b/>
                <w:sz w:val="13"/>
                <w:szCs w:val="13"/>
                <w:lang w:val="fr-CA"/>
              </w:rPr>
            </w:pPr>
            <w:r w:rsidRPr="00F63732">
              <w:rPr>
                <w:rFonts w:ascii="Arial" w:hAnsi="Arial" w:cs="Arial"/>
                <w:b/>
                <w:sz w:val="13"/>
                <w:szCs w:val="13"/>
                <w:lang w:val="fr-CA"/>
              </w:rPr>
              <w:t>OR</w:t>
            </w:r>
          </w:p>
          <w:p w:rsidR="006F6A77" w:rsidRPr="00F63732" w:rsidRDefault="006F6A77" w:rsidP="00C83D9E">
            <w:pPr>
              <w:jc w:val="center"/>
              <w:rPr>
                <w:rFonts w:ascii="Arial" w:hAnsi="Arial" w:cs="Arial"/>
                <w:b/>
                <w:sz w:val="13"/>
                <w:szCs w:val="13"/>
                <w:lang w:val="fr-CA"/>
              </w:rPr>
            </w:pPr>
            <w:r w:rsidRPr="00F63732">
              <w:rPr>
                <w:rFonts w:ascii="Arial" w:hAnsi="Arial" w:cs="Arial"/>
                <w:b/>
                <w:sz w:val="13"/>
                <w:szCs w:val="13"/>
                <w:lang w:val="fr-CA"/>
              </w:rPr>
              <w:t>NR</w:t>
            </w:r>
          </w:p>
        </w:tc>
      </w:tr>
      <w:tr w:rsidR="006F6A77" w:rsidTr="00C8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F63732" w:rsidRDefault="006F6A77" w:rsidP="00C83D9E">
            <w:pPr>
              <w:jc w:val="right"/>
              <w:rPr>
                <w:rFonts w:ascii="Arial" w:hAnsi="Arial" w:cs="Arial"/>
                <w:b/>
                <w:sz w:val="13"/>
                <w:szCs w:val="13"/>
              </w:rPr>
            </w:pPr>
            <w:r w:rsidRPr="00F63732">
              <w:rPr>
                <w:rFonts w:ascii="Arial" w:hAnsi="Arial" w:cs="Arial"/>
                <w:b/>
                <w:sz w:val="13"/>
                <w:szCs w:val="13"/>
              </w:rPr>
              <w:t xml:space="preserve">Holiday / </w:t>
            </w:r>
            <w:r w:rsidRPr="00F63732">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F63732" w:rsidRDefault="006F6A77" w:rsidP="00C83D9E">
            <w:pPr>
              <w:jc w:val="center"/>
              <w:rPr>
                <w:rFonts w:ascii="Arial" w:hAnsi="Arial" w:cs="Arial"/>
                <w:b/>
                <w:sz w:val="13"/>
                <w:szCs w:val="13"/>
              </w:rPr>
            </w:pPr>
            <w:r w:rsidRPr="00F63732">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F63732" w:rsidRDefault="006F6A77" w:rsidP="00C83D9E">
            <w:pPr>
              <w:tabs>
                <w:tab w:val="left" w:pos="203"/>
              </w:tabs>
              <w:rPr>
                <w:rFonts w:ascii="Arial" w:hAnsi="Arial" w:cs="Arial"/>
                <w:b/>
                <w:sz w:val="13"/>
                <w:szCs w:val="13"/>
              </w:rPr>
            </w:pPr>
            <w:r w:rsidRPr="00F63732">
              <w:rPr>
                <w:rFonts w:ascii="Arial" w:hAnsi="Arial" w:cs="Arial"/>
                <w:b/>
                <w:sz w:val="13"/>
                <w:szCs w:val="13"/>
              </w:rPr>
              <w:t>5</w:t>
            </w:r>
            <w:r w:rsidRPr="00F63732">
              <w:rPr>
                <w:rFonts w:ascii="Arial" w:hAnsi="Arial" w:cs="Arial"/>
                <w:b/>
                <w:sz w:val="13"/>
                <w:szCs w:val="13"/>
              </w:rPr>
              <w:tab/>
              <w:t xml:space="preserve">holidays during sitting days / </w:t>
            </w:r>
          </w:p>
          <w:p w:rsidR="006F6A77" w:rsidRPr="00F63732" w:rsidRDefault="006F6A77" w:rsidP="00C83D9E">
            <w:pPr>
              <w:tabs>
                <w:tab w:val="left" w:pos="203"/>
              </w:tabs>
              <w:rPr>
                <w:rFonts w:ascii="Arial" w:hAnsi="Arial" w:cs="Arial"/>
                <w:b/>
                <w:sz w:val="13"/>
                <w:szCs w:val="13"/>
                <w:lang w:val="fr-CA"/>
              </w:rPr>
            </w:pPr>
            <w:r w:rsidRPr="00F63732">
              <w:rPr>
                <w:rFonts w:ascii="Arial" w:hAnsi="Arial" w:cs="Arial"/>
                <w:b/>
                <w:sz w:val="13"/>
                <w:szCs w:val="13"/>
              </w:rPr>
              <w:tab/>
            </w:r>
            <w:r w:rsidRPr="00F63732">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F63732" w:rsidRDefault="006F6A77" w:rsidP="00C83D9E">
            <w:pPr>
              <w:spacing w:before="40" w:after="120"/>
              <w:jc w:val="right"/>
              <w:rPr>
                <w:rFonts w:ascii="Arial" w:hAnsi="Arial" w:cs="Arial"/>
                <w:b/>
                <w:sz w:val="13"/>
                <w:szCs w:val="13"/>
                <w:lang w:val="fr-FR"/>
              </w:rPr>
            </w:pPr>
            <w:r w:rsidRPr="00F63732">
              <w:rPr>
                <w:rFonts w:ascii="Arial" w:hAnsi="Arial" w:cs="Arial"/>
                <w:b/>
                <w:sz w:val="13"/>
                <w:szCs w:val="13"/>
                <w:lang w:val="fr-FR"/>
              </w:rPr>
              <w:t>Ridván</w:t>
            </w:r>
          </w:p>
        </w:tc>
        <w:tc>
          <w:tcPr>
            <w:tcW w:w="205" w:type="pct"/>
          </w:tcPr>
          <w:p w:rsidR="006F6A77" w:rsidRPr="00D104F9" w:rsidRDefault="006F6A77" w:rsidP="00C83D9E">
            <w:pPr>
              <w:spacing w:before="40" w:after="120"/>
              <w:jc w:val="center"/>
              <w:rPr>
                <w:rFonts w:ascii="Arial" w:hAnsi="Arial" w:cs="Arial"/>
                <w:b/>
                <w:sz w:val="13"/>
                <w:szCs w:val="13"/>
                <w:lang w:val="fr-FR"/>
              </w:rPr>
            </w:pPr>
            <w:r w:rsidRPr="00F63732">
              <w:rPr>
                <w:rFonts w:ascii="Arial" w:hAnsi="Arial" w:cs="Arial"/>
                <w:b/>
                <w:sz w:val="13"/>
                <w:szCs w:val="13"/>
                <w:lang w:val="fr-FR"/>
              </w:rPr>
              <w:t>RV</w:t>
            </w:r>
            <w:bookmarkStart w:id="10" w:name="_GoBack"/>
            <w:bookmarkEnd w:id="10"/>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85"/>
      <w:footerReference w:type="default" r:id="rId8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7D" w:rsidRDefault="0041427D" w:rsidP="00A87207">
      <w:r>
        <w:separator/>
      </w:r>
    </w:p>
  </w:endnote>
  <w:endnote w:type="continuationSeparator" w:id="0">
    <w:p w:rsidR="0041427D" w:rsidRDefault="0041427D"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A87207">
    <w:pPr>
      <w:pStyle w:val="Footer"/>
    </w:pPr>
    <w:r>
      <w:pict>
        <v:rect id="_x0000_i1047" style="width:480.95pt;height:1pt" o:hralign="center" o:hrstd="t" o:hrnoshade="t" o:hr="t" fillcolor="black [3213]" stroked="f"/>
      </w:pict>
    </w:r>
  </w:p>
  <w:p w:rsidR="0041427D" w:rsidRPr="00B7374B" w:rsidRDefault="0041427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F63732">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4" style="width:480.95pt;height:1pt" o:hralign="center" o:hrstd="t" o:hrnoshade="t" o:hr="t" fillcolor="black [3213]" stroked="f"/>
      </w:pict>
    </w:r>
  </w:p>
  <w:p w:rsidR="0041427D" w:rsidRDefault="0041427D"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pPr>
      <w:pStyle w:val="Footer"/>
      <w:rPr>
        <w:lang w:val="fr-CA"/>
      </w:rPr>
    </w:pPr>
    <w:r>
      <w:rPr>
        <w:lang w:val="fr-CA"/>
      </w:rPr>
      <w:pict>
        <v:rect id="_x0000_i1075" style="width:480.95pt;height:1pt" o:hralign="center" o:hrstd="t" o:hrnoshade="t" o:hr="t" fillcolor="black [3213]" stroked="f"/>
      </w:pict>
    </w:r>
  </w:p>
  <w:p w:rsidR="0041427D" w:rsidRDefault="0041427D" w:rsidP="00EB2B90">
    <w:pPr>
      <w:tabs>
        <w:tab w:val="center" w:pos="4680"/>
      </w:tabs>
    </w:pPr>
    <w:r>
      <w:tab/>
      <w:t xml:space="preserve">- </w:t>
    </w:r>
    <w:r>
      <w:fldChar w:fldCharType="begin"/>
    </w:r>
    <w:r>
      <w:instrText xml:space="preserve"> PAGE   \* MERGEFORMAT </w:instrText>
    </w:r>
    <w:r>
      <w:fldChar w:fldCharType="separate"/>
    </w:r>
    <w:r w:rsidR="00F63732">
      <w:rPr>
        <w:noProof/>
      </w:rPr>
      <w:t>11</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427D" w:rsidRDefault="0041427D">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732DB7">
    <w:r>
      <w:pict>
        <v:rect id="_x0000_i1083" style="width:480.95pt;height:1pt" o:hralign="center" o:hrstd="t" o:hrnoshade="t" o:hr="t" fillcolor="black" stroked="f"/>
      </w:pict>
    </w:r>
  </w:p>
  <w:p w:rsidR="0041427D" w:rsidRDefault="0041427D">
    <w:pPr>
      <w:tabs>
        <w:tab w:val="center" w:pos="4740"/>
      </w:tabs>
      <w:spacing w:line="0" w:lineRule="atLeast"/>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pPr>
      <w:pStyle w:val="Footer"/>
    </w:pPr>
    <w:r>
      <w:pict>
        <v:rect id="_x0000_i1084" style="width:480.95pt;height:1pt" o:hralign="center" o:hrstd="t" o:hrnoshade="t" o:hr="t" fillcolor="black" stroked="f"/>
      </w:pict>
    </w:r>
  </w:p>
  <w:p w:rsidR="0041427D" w:rsidRPr="00283C52" w:rsidRDefault="0041427D">
    <w:pPr>
      <w:pStyle w:val="Footer"/>
    </w:pPr>
    <w:r>
      <w:tab/>
    </w:r>
    <w:r w:rsidRPr="00283C52">
      <w:t xml:space="preserve">- </w:t>
    </w:r>
    <w:r w:rsidRPr="00283C52">
      <w:pgNum/>
    </w:r>
    <w:r w:rsidRPr="00283C52">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41427D" w:rsidRDefault="0041427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41427D" w:rsidRDefault="0041427D">
    <w:pPr>
      <w:tabs>
        <w:tab w:val="center" w:pos="4740"/>
      </w:tabs>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22323B">
    <w:r>
      <w:pict>
        <v:rect id="_x0000_i1087" style="width:480.95pt;height:1pt" o:hralign="center" o:hrstd="t" o:hrnoshade="t" o:hr="t" fillcolor="black [3213]" stroked="f"/>
      </w:pict>
    </w:r>
  </w:p>
  <w:p w:rsidR="0041427D" w:rsidRDefault="0041427D">
    <w:pPr>
      <w:tabs>
        <w:tab w:val="center" w:pos="4740"/>
      </w:tabs>
      <w:spacing w:line="0" w:lineRule="atLeast"/>
    </w:pPr>
    <w:r>
      <w:tab/>
      <w:t xml:space="preserve">- </w:t>
    </w:r>
    <w:r>
      <w:fldChar w:fldCharType="begin"/>
    </w:r>
    <w:r>
      <w:instrText xml:space="preserve"> PAGE   \* MERGEFORMAT </w:instrText>
    </w:r>
    <w:r>
      <w:fldChar w:fldCharType="separate"/>
    </w:r>
    <w:r>
      <w:rPr>
        <w:noProof/>
      </w:rPr>
      <w:t>16</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22323B">
    <w:r>
      <w:pict>
        <v:rect id="_x0000_i1088" style="width:480.95pt;height:1pt" o:hralign="center" o:hrstd="t" o:hrnoshade="t" o:hr="t" fillcolor="black [3213]" stroked="f"/>
      </w:pict>
    </w:r>
  </w:p>
  <w:p w:rsidR="0041427D" w:rsidRDefault="0041427D" w:rsidP="0022323B">
    <w:pPr>
      <w:tabs>
        <w:tab w:val="center" w:pos="4740"/>
      </w:tabs>
      <w:spacing w:line="0" w:lineRule="atLeast"/>
    </w:pPr>
    <w:r>
      <w:tab/>
      <w:t xml:space="preserve">- </w:t>
    </w:r>
    <w:r>
      <w:fldChar w:fldCharType="begin"/>
    </w:r>
    <w:r>
      <w:instrText xml:space="preserve"> PAGE   \* MERGEFORMAT </w:instrText>
    </w:r>
    <w:r>
      <w:fldChar w:fldCharType="separate"/>
    </w:r>
    <w:r w:rsidR="00F63732">
      <w:rPr>
        <w:noProof/>
      </w:rPr>
      <w:t>13</w:t>
    </w:r>
    <w:r>
      <w:rPr>
        <w:noProof/>
      </w:rP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Pr="00924065" w:rsidRDefault="0041427D"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755F22">
    <w:pPr>
      <w:tabs>
        <w:tab w:val="left" w:pos="-1440"/>
        <w:tab w:val="left" w:pos="-720"/>
      </w:tabs>
    </w:pPr>
    <w:r>
      <w:pict>
        <v:rect id="_x0000_i1048" style="width:480.95pt;height:1pt" o:hralign="center" o:hrstd="t" o:hrnoshade="t" o:hr="t" fillcolor="black [3213]" stroked="f"/>
      </w:pict>
    </w:r>
  </w:p>
  <w:p w:rsidR="0041427D" w:rsidRPr="00954D22" w:rsidRDefault="0041427D"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F63732">
      <w:rPr>
        <w:noProof/>
        <w:szCs w:val="24"/>
      </w:rPr>
      <w:t>1</w:t>
    </w:r>
    <w:r>
      <w:rPr>
        <w:szCs w:val="24"/>
      </w:rPr>
      <w:fldChar w:fldCharType="end"/>
    </w:r>
    <w:r w:rsidRPr="00954D22">
      <w:rPr>
        <w:szCs w:val="24"/>
      </w:rPr>
      <w:t xml:space="preserve"> -</w:t>
    </w:r>
  </w:p>
  <w:p w:rsidR="0041427D" w:rsidRDefault="00414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427D" w:rsidRDefault="0041427D">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7" style="width:480.95pt;height:1pt" o:hralign="center" o:hrstd="t" o:hrnoshade="t" o:hr="t" fillcolor="black [3213]" stroked="f"/>
      </w:pict>
    </w:r>
  </w:p>
  <w:p w:rsidR="0041427D" w:rsidRPr="0009648D" w:rsidRDefault="0041427D" w:rsidP="00ED7E83">
    <w:pPr>
      <w:tabs>
        <w:tab w:val="center" w:pos="4680"/>
      </w:tabs>
    </w:pPr>
    <w:r>
      <w:tab/>
    </w:r>
    <w:r w:rsidRPr="0009648D">
      <w:t xml:space="preserve">- </w:t>
    </w:r>
    <w:r>
      <w:fldChar w:fldCharType="begin"/>
    </w:r>
    <w:r>
      <w:instrText xml:space="preserve"> PAGE   \* MERGEFORMAT </w:instrText>
    </w:r>
    <w:r>
      <w:fldChar w:fldCharType="separate"/>
    </w:r>
    <w:r w:rsidR="00F63732">
      <w:rPr>
        <w:noProof/>
      </w:rPr>
      <w:t>7</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pPr>
      <w:pStyle w:val="Footer"/>
      <w:rPr>
        <w:lang w:val="fr-CA"/>
      </w:rPr>
    </w:pPr>
    <w:r>
      <w:rPr>
        <w:lang w:val="fr-CA"/>
      </w:rPr>
      <w:pict>
        <v:rect id="_x0000_i1068" style="width:480.95pt;height:1pt" o:hralign="center" o:hrstd="t" o:hrnoshade="t" o:hr="t" fillcolor="black [3213]" stroked="f"/>
      </w:pict>
    </w:r>
  </w:p>
  <w:p w:rsidR="0041427D" w:rsidRDefault="0041427D" w:rsidP="00245129">
    <w:pPr>
      <w:tabs>
        <w:tab w:val="center" w:pos="4680"/>
      </w:tabs>
    </w:pPr>
    <w:r>
      <w:tab/>
    </w:r>
    <w:r w:rsidRPr="0009648D">
      <w:t xml:space="preserve">- </w:t>
    </w:r>
    <w:r>
      <w:fldChar w:fldCharType="begin"/>
    </w:r>
    <w:r>
      <w:instrText xml:space="preserve"> PAGE   \* MERGEFORMAT </w:instrText>
    </w:r>
    <w:r>
      <w:fldChar w:fldCharType="separate"/>
    </w:r>
    <w:r w:rsidR="00F63732">
      <w:rPr>
        <w:noProof/>
      </w:rPr>
      <w:t>5</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427D" w:rsidRDefault="0041427D">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755F22">
    <w:pPr>
      <w:tabs>
        <w:tab w:val="left" w:pos="-1440"/>
        <w:tab w:val="left" w:pos="-720"/>
      </w:tabs>
    </w:pPr>
    <w:r>
      <w:pict>
        <v:rect id="_x0000_i1071" style="width:480.95pt;height:1pt" o:hralign="center" o:hrstd="t" o:hrnoshade="t" o:hr="t" fillcolor="black [3213]" stroked="f"/>
      </w:pict>
    </w:r>
  </w:p>
  <w:p w:rsidR="0041427D" w:rsidRDefault="0041427D" w:rsidP="00EB2B90">
    <w:pPr>
      <w:tabs>
        <w:tab w:val="center" w:pos="4680"/>
      </w:tabs>
    </w:pPr>
    <w:r>
      <w:tab/>
      <w:t xml:space="preserve">- </w:t>
    </w:r>
    <w:r>
      <w:fldChar w:fldCharType="begin"/>
    </w:r>
    <w:r>
      <w:instrText xml:space="preserve"> PAGE   \* MERGEFORMAT </w:instrText>
    </w:r>
    <w:r>
      <w:fldChar w:fldCharType="separate"/>
    </w:r>
    <w:r w:rsidR="00F63732">
      <w:rPr>
        <w:noProof/>
      </w:rPr>
      <w:t>10</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F63732" w:rsidP="00EB2B90">
    <w:pPr>
      <w:tabs>
        <w:tab w:val="center" w:pos="4680"/>
      </w:tabs>
    </w:pPr>
    <w:r>
      <w:pict>
        <v:rect id="_x0000_i1072" style="width:480.95pt;height:1pt" o:hralign="center" o:hrstd="t" o:hrnoshade="t" o:hr="t" fillcolor="black [3213]" stroked="f"/>
      </w:pict>
    </w:r>
  </w:p>
  <w:p w:rsidR="0041427D" w:rsidRPr="0031432F" w:rsidRDefault="0041427D" w:rsidP="00EB2B90">
    <w:pPr>
      <w:tabs>
        <w:tab w:val="center" w:pos="4680"/>
      </w:tabs>
    </w:pPr>
    <w:r>
      <w:tab/>
      <w:t xml:space="preserve">- </w:t>
    </w:r>
    <w:r>
      <w:fldChar w:fldCharType="begin"/>
    </w:r>
    <w:r>
      <w:instrText xml:space="preserve"> PAGE   \* MERGEFORMAT </w:instrText>
    </w:r>
    <w:r>
      <w:fldChar w:fldCharType="separate"/>
    </w:r>
    <w:r w:rsidR="00F63732">
      <w:rPr>
        <w:noProof/>
      </w:rPr>
      <w:t>8</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427D" w:rsidRDefault="0041427D">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7D" w:rsidRDefault="0041427D" w:rsidP="00A87207">
      <w:r>
        <w:separator/>
      </w:r>
    </w:p>
  </w:footnote>
  <w:footnote w:type="continuationSeparator" w:id="0">
    <w:p w:rsidR="0041427D" w:rsidRDefault="0041427D"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41427D" w:rsidRPr="0044776A" w:rsidTr="00245129">
      <w:tc>
        <w:tcPr>
          <w:tcW w:w="4290" w:type="dxa"/>
          <w:tcMar>
            <w:left w:w="0" w:type="dxa"/>
            <w:right w:w="0" w:type="dxa"/>
          </w:tcMar>
        </w:tcPr>
        <w:p w:rsidR="0041427D" w:rsidRPr="00D31809" w:rsidRDefault="0041427D" w:rsidP="00D31809">
          <w:pPr>
            <w:keepNext/>
            <w:keepLines/>
            <w:rPr>
              <w:sz w:val="20"/>
              <w:szCs w:val="20"/>
              <w:lang w:val="en-US"/>
            </w:rPr>
          </w:pPr>
          <w:r w:rsidRPr="00D31809">
            <w:rPr>
              <w:sz w:val="20"/>
              <w:szCs w:val="20"/>
              <w:lang w:val="en-US"/>
            </w:rPr>
            <w:t>Applications for leave to appeal filed</w:t>
          </w:r>
        </w:p>
        <w:p w:rsidR="0041427D" w:rsidRPr="00D31809" w:rsidRDefault="0041427D" w:rsidP="00D31809">
          <w:pPr>
            <w:keepNext/>
            <w:keepLines/>
            <w:rPr>
              <w:sz w:val="20"/>
              <w:szCs w:val="20"/>
            </w:rPr>
          </w:pPr>
        </w:p>
      </w:tc>
      <w:tc>
        <w:tcPr>
          <w:tcW w:w="1200" w:type="dxa"/>
          <w:tcMar>
            <w:left w:w="0" w:type="dxa"/>
            <w:right w:w="0" w:type="dxa"/>
          </w:tcMar>
        </w:tcPr>
        <w:p w:rsidR="0041427D" w:rsidRPr="00D31809" w:rsidRDefault="0041427D" w:rsidP="002E2327">
          <w:pPr>
            <w:keepNext/>
            <w:keepLines/>
            <w:tabs>
              <w:tab w:val="left" w:pos="-1440"/>
              <w:tab w:val="left" w:pos="-720"/>
            </w:tabs>
            <w:jc w:val="center"/>
            <w:rPr>
              <w:sz w:val="20"/>
              <w:szCs w:val="20"/>
            </w:rPr>
          </w:pPr>
        </w:p>
      </w:tc>
      <w:tc>
        <w:tcPr>
          <w:tcW w:w="4320" w:type="dxa"/>
          <w:tcMar>
            <w:left w:w="0" w:type="dxa"/>
            <w:right w:w="0" w:type="dxa"/>
          </w:tcMar>
        </w:tcPr>
        <w:p w:rsidR="0041427D" w:rsidRPr="00D31809" w:rsidRDefault="0041427D" w:rsidP="002E2327">
          <w:pPr>
            <w:keepLines/>
            <w:rPr>
              <w:sz w:val="20"/>
              <w:szCs w:val="20"/>
              <w:lang w:val="fr-CA"/>
            </w:rPr>
          </w:pPr>
          <w:r w:rsidRPr="00D31809">
            <w:rPr>
              <w:sz w:val="20"/>
              <w:szCs w:val="20"/>
              <w:lang w:val="fr-CA"/>
            </w:rPr>
            <w:t>Demandes d’autorisation d’appel déposées</w:t>
          </w:r>
        </w:p>
      </w:tc>
    </w:tr>
  </w:tbl>
  <w:p w:rsidR="0041427D" w:rsidRDefault="0041427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41427D" w:rsidRPr="00F63732" w:rsidTr="00245129">
      <w:tc>
        <w:tcPr>
          <w:tcW w:w="4200" w:type="dxa"/>
          <w:tcMar>
            <w:left w:w="0" w:type="dxa"/>
            <w:right w:w="0" w:type="dxa"/>
          </w:tcMar>
        </w:tcPr>
        <w:p w:rsidR="0041427D" w:rsidRPr="00F40249" w:rsidRDefault="0041427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41427D" w:rsidRDefault="0041427D" w:rsidP="00102926">
          <w:pPr>
            <w:keepNext/>
            <w:keepLines/>
            <w:tabs>
              <w:tab w:val="left" w:pos="-1440"/>
              <w:tab w:val="left" w:pos="-720"/>
            </w:tabs>
            <w:jc w:val="center"/>
            <w:rPr>
              <w:sz w:val="20"/>
              <w:szCs w:val="20"/>
            </w:rPr>
          </w:pPr>
        </w:p>
        <w:p w:rsidR="0041427D" w:rsidRDefault="0041427D" w:rsidP="00102926">
          <w:pPr>
            <w:keepNext/>
            <w:keepLines/>
            <w:tabs>
              <w:tab w:val="left" w:pos="-1440"/>
              <w:tab w:val="left" w:pos="-720"/>
            </w:tabs>
            <w:jc w:val="center"/>
            <w:rPr>
              <w:sz w:val="20"/>
              <w:szCs w:val="20"/>
            </w:rPr>
          </w:pPr>
        </w:p>
        <w:p w:rsidR="0041427D" w:rsidRPr="00F40249" w:rsidRDefault="0041427D" w:rsidP="00102926">
          <w:pPr>
            <w:keepNext/>
            <w:keepLines/>
            <w:tabs>
              <w:tab w:val="left" w:pos="-1440"/>
              <w:tab w:val="left" w:pos="-720"/>
            </w:tabs>
            <w:jc w:val="center"/>
            <w:rPr>
              <w:sz w:val="20"/>
              <w:szCs w:val="20"/>
            </w:rPr>
          </w:pPr>
        </w:p>
      </w:tc>
      <w:tc>
        <w:tcPr>
          <w:tcW w:w="4230" w:type="dxa"/>
          <w:tcMar>
            <w:left w:w="0" w:type="dxa"/>
            <w:right w:w="0" w:type="dxa"/>
          </w:tcMar>
        </w:tcPr>
        <w:p w:rsidR="0041427D" w:rsidRPr="00F40249" w:rsidRDefault="0041427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41427D" w:rsidRPr="00B01A03" w:rsidRDefault="0041427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427D" w:rsidRPr="00F63732">
      <w:tc>
        <w:tcPr>
          <w:tcW w:w="420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427D" w:rsidRPr="00283C52"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41427D" w:rsidRPr="00283C52"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1427D" w:rsidRPr="00283C52"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427D" w:rsidRPr="00F63732" w:rsidTr="00245129">
      <w:tc>
        <w:tcPr>
          <w:tcW w:w="4200" w:type="dxa"/>
          <w:tcMar>
            <w:left w:w="0" w:type="dxa"/>
            <w:right w:w="0" w:type="dxa"/>
          </w:tcMar>
        </w:tcPr>
        <w:p w:rsidR="0041427D" w:rsidRPr="00732DB7" w:rsidRDefault="0041427D"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41427D" w:rsidRPr="00732DB7" w:rsidRDefault="0041427D" w:rsidP="00732DB7">
          <w:pPr>
            <w:keepNext/>
            <w:keepLines/>
            <w:tabs>
              <w:tab w:val="left" w:pos="-1440"/>
              <w:tab w:val="left" w:pos="-720"/>
            </w:tabs>
            <w:jc w:val="center"/>
            <w:rPr>
              <w:sz w:val="20"/>
              <w:szCs w:val="20"/>
            </w:rPr>
          </w:pPr>
        </w:p>
        <w:p w:rsidR="0041427D" w:rsidRPr="00732DB7" w:rsidRDefault="0041427D" w:rsidP="00732DB7">
          <w:pPr>
            <w:keepNext/>
            <w:keepLines/>
            <w:tabs>
              <w:tab w:val="left" w:pos="-1440"/>
              <w:tab w:val="left" w:pos="-720"/>
            </w:tabs>
            <w:jc w:val="center"/>
            <w:rPr>
              <w:sz w:val="20"/>
              <w:szCs w:val="20"/>
            </w:rPr>
          </w:pPr>
        </w:p>
        <w:p w:rsidR="0041427D" w:rsidRPr="00732DB7" w:rsidRDefault="0041427D" w:rsidP="00732DB7">
          <w:pPr>
            <w:keepNext/>
            <w:keepLines/>
            <w:tabs>
              <w:tab w:val="left" w:pos="-1440"/>
              <w:tab w:val="left" w:pos="-720"/>
            </w:tabs>
            <w:jc w:val="center"/>
            <w:rPr>
              <w:sz w:val="20"/>
              <w:szCs w:val="20"/>
            </w:rPr>
          </w:pPr>
        </w:p>
      </w:tc>
      <w:tc>
        <w:tcPr>
          <w:tcW w:w="4080" w:type="dxa"/>
          <w:tcMar>
            <w:left w:w="0" w:type="dxa"/>
            <w:right w:w="0" w:type="dxa"/>
          </w:tcMar>
        </w:tcPr>
        <w:p w:rsidR="0041427D" w:rsidRPr="00732DB7" w:rsidRDefault="0041427D"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41427D" w:rsidRPr="00283C52" w:rsidRDefault="0041427D"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427D">
      <w:tc>
        <w:tcPr>
          <w:tcW w:w="4200" w:type="dxa"/>
          <w:tcMar>
            <w:left w:w="0" w:type="dxa"/>
            <w:right w:w="0" w:type="dxa"/>
          </w:tcMar>
        </w:tcPr>
        <w:p w:rsidR="0041427D" w:rsidRDefault="0041427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41427D" w:rsidRDefault="0041427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41427D" w:rsidRDefault="0041427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41427D" w:rsidRDefault="0041427D">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41427D" w:rsidRDefault="0041427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41427D" w:rsidRDefault="0041427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427D" w:rsidRPr="00D2683C" w:rsidTr="00245129">
      <w:tc>
        <w:tcPr>
          <w:tcW w:w="4200" w:type="dxa"/>
          <w:tcMar>
            <w:left w:w="0" w:type="dxa"/>
            <w:right w:w="0" w:type="dxa"/>
          </w:tcMar>
        </w:tcPr>
        <w:p w:rsidR="0041427D" w:rsidRPr="00102792" w:rsidRDefault="0041427D" w:rsidP="00987E32">
          <w:pPr>
            <w:keepNext/>
            <w:keepLines/>
            <w:rPr>
              <w:szCs w:val="24"/>
            </w:rPr>
          </w:pPr>
          <w:r>
            <w:rPr>
              <w:szCs w:val="24"/>
            </w:rPr>
            <w:t>Hearing schedule</w:t>
          </w:r>
          <w:r w:rsidRPr="00102792">
            <w:rPr>
              <w:szCs w:val="24"/>
            </w:rPr>
            <w:t xml:space="preserve"> for </w:t>
          </w:r>
          <w:r>
            <w:rPr>
              <w:szCs w:val="24"/>
            </w:rPr>
            <w:t>October</w:t>
          </w:r>
          <w:r w:rsidRPr="00102792">
            <w:rPr>
              <w:szCs w:val="24"/>
            </w:rPr>
            <w:t xml:space="preserve"> 20</w:t>
          </w:r>
          <w:r>
            <w:rPr>
              <w:szCs w:val="24"/>
            </w:rPr>
            <w:t>23</w:t>
          </w:r>
        </w:p>
      </w:tc>
      <w:tc>
        <w:tcPr>
          <w:tcW w:w="1200" w:type="dxa"/>
          <w:tcMar>
            <w:left w:w="0" w:type="dxa"/>
            <w:right w:w="0" w:type="dxa"/>
          </w:tcMar>
        </w:tcPr>
        <w:p w:rsidR="0041427D" w:rsidRDefault="0041427D" w:rsidP="00102792">
          <w:pPr>
            <w:keepNext/>
            <w:keepLines/>
            <w:jc w:val="center"/>
            <w:rPr>
              <w:szCs w:val="24"/>
            </w:rPr>
          </w:pPr>
        </w:p>
        <w:p w:rsidR="0041427D" w:rsidRPr="00102792" w:rsidRDefault="0041427D" w:rsidP="00102792">
          <w:pPr>
            <w:keepNext/>
            <w:keepLines/>
            <w:jc w:val="center"/>
            <w:rPr>
              <w:szCs w:val="24"/>
            </w:rPr>
          </w:pPr>
        </w:p>
      </w:tc>
      <w:tc>
        <w:tcPr>
          <w:tcW w:w="4080" w:type="dxa"/>
          <w:tcMar>
            <w:left w:w="0" w:type="dxa"/>
            <w:right w:w="0" w:type="dxa"/>
          </w:tcMar>
        </w:tcPr>
        <w:p w:rsidR="0041427D" w:rsidRPr="00102792" w:rsidRDefault="0041427D" w:rsidP="00987E32">
          <w:pPr>
            <w:keepNext/>
            <w:keepLines/>
            <w:rPr>
              <w:szCs w:val="24"/>
              <w:lang w:val="fr-CA"/>
            </w:rPr>
          </w:pPr>
          <w:r w:rsidRPr="00102792">
            <w:rPr>
              <w:szCs w:val="24"/>
              <w:lang w:val="fr-CA"/>
            </w:rPr>
            <w:t>Calendrier d</w:t>
          </w:r>
          <w:r>
            <w:rPr>
              <w:szCs w:val="24"/>
              <w:lang w:val="fr-CA"/>
            </w:rPr>
            <w:t>’octobre</w:t>
          </w:r>
          <w:r w:rsidRPr="00102792">
            <w:rPr>
              <w:szCs w:val="24"/>
              <w:lang w:val="fr-CA"/>
            </w:rPr>
            <w:t xml:space="preserve"> 20</w:t>
          </w:r>
          <w:r>
            <w:rPr>
              <w:szCs w:val="24"/>
              <w:lang w:val="fr-CA"/>
            </w:rPr>
            <w:t>23</w:t>
          </w:r>
        </w:p>
      </w:tc>
    </w:tr>
  </w:tbl>
  <w:p w:rsidR="0041427D" w:rsidRPr="00567602" w:rsidRDefault="0041427D"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427D" w:rsidRPr="00F63732">
      <w:tc>
        <w:tcPr>
          <w:tcW w:w="420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41427D"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427D" w:rsidRPr="00FF6BA5"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41427D" w:rsidRPr="00FF6BA5"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41427D" w:rsidRPr="00FF6BA5"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41427D" w:rsidRPr="00FF6BA5"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427D" w:rsidRPr="00D2683C" w:rsidTr="00245129">
      <w:tc>
        <w:tcPr>
          <w:tcW w:w="4200" w:type="dxa"/>
          <w:tcMar>
            <w:left w:w="0" w:type="dxa"/>
            <w:right w:w="0" w:type="dxa"/>
          </w:tcMar>
        </w:tcPr>
        <w:p w:rsidR="0041427D" w:rsidRPr="00634F42" w:rsidRDefault="0041427D"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41427D" w:rsidRPr="00755F22" w:rsidRDefault="0041427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41427D" w:rsidRPr="00755F22" w:rsidRDefault="0041427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41427D" w:rsidRPr="00755F22" w:rsidRDefault="0041427D"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41427D" w:rsidRPr="00FF6BA5" w:rsidRDefault="0041427D"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1427D">
      <w:tc>
        <w:tcPr>
          <w:tcW w:w="423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41427D"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427D"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41427D">
      <w:trPr>
        <w:gridAfter w:val="2"/>
        <w:wAfter w:w="5250" w:type="dxa"/>
      </w:trPr>
      <w:tc>
        <w:tcPr>
          <w:tcW w:w="4230" w:type="dxa"/>
          <w:tcMar>
            <w:left w:w="0" w:type="dxa"/>
            <w:right w:w="0" w:type="dxa"/>
          </w:tcMar>
        </w:tcPr>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1427D"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1427D" w:rsidRPr="00755F22" w:rsidTr="00245129">
      <w:tc>
        <w:tcPr>
          <w:tcW w:w="4230" w:type="dxa"/>
          <w:tcMar>
            <w:left w:w="0" w:type="dxa"/>
            <w:right w:w="0" w:type="dxa"/>
          </w:tcMar>
        </w:tcPr>
        <w:p w:rsidR="0041427D" w:rsidRPr="00755F22" w:rsidRDefault="0041427D" w:rsidP="00831CA9">
          <w:pPr>
            <w:keepNext/>
            <w:keepLines/>
            <w:rPr>
              <w:sz w:val="20"/>
              <w:szCs w:val="20"/>
            </w:rPr>
          </w:pPr>
          <w:r w:rsidRPr="00755F22">
            <w:rPr>
              <w:sz w:val="20"/>
              <w:szCs w:val="20"/>
            </w:rPr>
            <w:t>Motions</w:t>
          </w:r>
        </w:p>
      </w:tc>
      <w:tc>
        <w:tcPr>
          <w:tcW w:w="1170" w:type="dxa"/>
          <w:tcMar>
            <w:left w:w="0" w:type="dxa"/>
            <w:right w:w="0" w:type="dxa"/>
          </w:tcMar>
        </w:tcPr>
        <w:p w:rsidR="0041427D" w:rsidRPr="00755F22" w:rsidRDefault="0041427D" w:rsidP="00831CA9">
          <w:pPr>
            <w:keepLines/>
            <w:jc w:val="center"/>
            <w:rPr>
              <w:sz w:val="20"/>
              <w:szCs w:val="20"/>
            </w:rPr>
          </w:pPr>
        </w:p>
        <w:p w:rsidR="0041427D" w:rsidRPr="00755F22" w:rsidRDefault="0041427D" w:rsidP="00831CA9">
          <w:pPr>
            <w:keepLines/>
            <w:tabs>
              <w:tab w:val="left" w:pos="-1440"/>
              <w:tab w:val="left" w:pos="-720"/>
            </w:tabs>
            <w:jc w:val="center"/>
            <w:rPr>
              <w:sz w:val="20"/>
              <w:szCs w:val="20"/>
            </w:rPr>
          </w:pPr>
        </w:p>
      </w:tc>
      <w:tc>
        <w:tcPr>
          <w:tcW w:w="4080" w:type="dxa"/>
          <w:tcMar>
            <w:left w:w="0" w:type="dxa"/>
            <w:right w:w="0" w:type="dxa"/>
          </w:tcMar>
        </w:tcPr>
        <w:p w:rsidR="0041427D" w:rsidRPr="00BA6468" w:rsidRDefault="0041427D" w:rsidP="00BA6468">
          <w:pPr>
            <w:keepLines/>
            <w:rPr>
              <w:sz w:val="20"/>
              <w:szCs w:val="20"/>
              <w:lang w:val="fr-CA"/>
            </w:rPr>
          </w:pPr>
          <w:r w:rsidRPr="00BA6468">
            <w:rPr>
              <w:sz w:val="20"/>
              <w:szCs w:val="20"/>
              <w:lang w:val="fr-CA"/>
            </w:rPr>
            <w:t>Requêtes</w:t>
          </w:r>
        </w:p>
      </w:tc>
    </w:tr>
  </w:tbl>
  <w:p w:rsidR="0041427D" w:rsidRDefault="0041427D"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7D" w:rsidRDefault="004142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427D" w:rsidRPr="00F63732">
      <w:tc>
        <w:tcPr>
          <w:tcW w:w="420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41427D" w:rsidRDefault="0041427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427D" w:rsidRPr="00B01A03" w:rsidRDefault="0041427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41427D" w:rsidRPr="00B01A03"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1427D" w:rsidRPr="00B01A03" w:rsidRDefault="00414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attachedTemplate r:id="rId1"/>
  <w:defaultTabStop w:val="720"/>
  <w:drawingGridHorizontalSpacing w:val="120"/>
  <w:displayHorizontalDrawingGridEvery w:val="2"/>
  <w:characterSpacingControl w:val="doNotCompress"/>
  <w:hdrShapeDefaults>
    <o:shapedefaults v:ext="edit" spidmax="286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0308"/>
    <w:rsid w:val="00016B68"/>
    <w:rsid w:val="00020DC3"/>
    <w:rsid w:val="0003223B"/>
    <w:rsid w:val="000327B2"/>
    <w:rsid w:val="00033A57"/>
    <w:rsid w:val="000425B5"/>
    <w:rsid w:val="0004528B"/>
    <w:rsid w:val="00045DE3"/>
    <w:rsid w:val="00045DF9"/>
    <w:rsid w:val="00064FBA"/>
    <w:rsid w:val="00091BA6"/>
    <w:rsid w:val="00091FA6"/>
    <w:rsid w:val="0009686C"/>
    <w:rsid w:val="00096BD9"/>
    <w:rsid w:val="000A7DA8"/>
    <w:rsid w:val="000B3C9A"/>
    <w:rsid w:val="000B40A2"/>
    <w:rsid w:val="000B4624"/>
    <w:rsid w:val="000C0ACD"/>
    <w:rsid w:val="000C0D2A"/>
    <w:rsid w:val="000C1D9D"/>
    <w:rsid w:val="000C5CE8"/>
    <w:rsid w:val="000E27A5"/>
    <w:rsid w:val="000E2959"/>
    <w:rsid w:val="000E4F03"/>
    <w:rsid w:val="000F0B60"/>
    <w:rsid w:val="000F2CA3"/>
    <w:rsid w:val="000F5EBF"/>
    <w:rsid w:val="000F75F1"/>
    <w:rsid w:val="00102792"/>
    <w:rsid w:val="00102926"/>
    <w:rsid w:val="0010587F"/>
    <w:rsid w:val="00111C6B"/>
    <w:rsid w:val="00113336"/>
    <w:rsid w:val="0012102B"/>
    <w:rsid w:val="00124D41"/>
    <w:rsid w:val="00125B8F"/>
    <w:rsid w:val="00131853"/>
    <w:rsid w:val="0013369E"/>
    <w:rsid w:val="0013595D"/>
    <w:rsid w:val="001434B9"/>
    <w:rsid w:val="00143EF6"/>
    <w:rsid w:val="00152E76"/>
    <w:rsid w:val="00164E6D"/>
    <w:rsid w:val="0016538E"/>
    <w:rsid w:val="00172473"/>
    <w:rsid w:val="00180CBA"/>
    <w:rsid w:val="00183454"/>
    <w:rsid w:val="0018558D"/>
    <w:rsid w:val="0019203D"/>
    <w:rsid w:val="00195F99"/>
    <w:rsid w:val="001B157C"/>
    <w:rsid w:val="001B1994"/>
    <w:rsid w:val="001B4006"/>
    <w:rsid w:val="001B5C23"/>
    <w:rsid w:val="001D0D5F"/>
    <w:rsid w:val="001D6B8C"/>
    <w:rsid w:val="001F1231"/>
    <w:rsid w:val="001F1F83"/>
    <w:rsid w:val="001F40DF"/>
    <w:rsid w:val="001F43F8"/>
    <w:rsid w:val="001F6B2D"/>
    <w:rsid w:val="002021A9"/>
    <w:rsid w:val="002139A7"/>
    <w:rsid w:val="00215574"/>
    <w:rsid w:val="00215F7C"/>
    <w:rsid w:val="00221DEF"/>
    <w:rsid w:val="0022323B"/>
    <w:rsid w:val="002410B8"/>
    <w:rsid w:val="00242AEE"/>
    <w:rsid w:val="00245129"/>
    <w:rsid w:val="002456E4"/>
    <w:rsid w:val="00245879"/>
    <w:rsid w:val="00246780"/>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13A2"/>
    <w:rsid w:val="002B2610"/>
    <w:rsid w:val="002B516C"/>
    <w:rsid w:val="002B5D82"/>
    <w:rsid w:val="002C13E1"/>
    <w:rsid w:val="002C4FA4"/>
    <w:rsid w:val="002C7429"/>
    <w:rsid w:val="002D72EB"/>
    <w:rsid w:val="002E2327"/>
    <w:rsid w:val="002E3583"/>
    <w:rsid w:val="002E5576"/>
    <w:rsid w:val="00300251"/>
    <w:rsid w:val="0030050B"/>
    <w:rsid w:val="003008F5"/>
    <w:rsid w:val="00304081"/>
    <w:rsid w:val="00324816"/>
    <w:rsid w:val="003308AA"/>
    <w:rsid w:val="0033157F"/>
    <w:rsid w:val="00331B52"/>
    <w:rsid w:val="00333403"/>
    <w:rsid w:val="003359D3"/>
    <w:rsid w:val="00345645"/>
    <w:rsid w:val="0034657E"/>
    <w:rsid w:val="00351475"/>
    <w:rsid w:val="00355967"/>
    <w:rsid w:val="00377E92"/>
    <w:rsid w:val="00382C47"/>
    <w:rsid w:val="00384384"/>
    <w:rsid w:val="003866AE"/>
    <w:rsid w:val="00393AB2"/>
    <w:rsid w:val="003B3977"/>
    <w:rsid w:val="003C291C"/>
    <w:rsid w:val="003D49B1"/>
    <w:rsid w:val="003E1D4C"/>
    <w:rsid w:val="003E5F3E"/>
    <w:rsid w:val="003F2CAE"/>
    <w:rsid w:val="003F414B"/>
    <w:rsid w:val="00407C5D"/>
    <w:rsid w:val="0041245B"/>
    <w:rsid w:val="004137A0"/>
    <w:rsid w:val="0041427D"/>
    <w:rsid w:val="00422D9A"/>
    <w:rsid w:val="00423EC3"/>
    <w:rsid w:val="004317DE"/>
    <w:rsid w:val="00432989"/>
    <w:rsid w:val="004342A0"/>
    <w:rsid w:val="00440E24"/>
    <w:rsid w:val="0044776A"/>
    <w:rsid w:val="00460AFC"/>
    <w:rsid w:val="00460EBE"/>
    <w:rsid w:val="0047471F"/>
    <w:rsid w:val="004B195E"/>
    <w:rsid w:val="004B2E86"/>
    <w:rsid w:val="004B4A55"/>
    <w:rsid w:val="004B66B4"/>
    <w:rsid w:val="004B7F60"/>
    <w:rsid w:val="004C1AAC"/>
    <w:rsid w:val="004C1C35"/>
    <w:rsid w:val="004E1E0A"/>
    <w:rsid w:val="004E44A7"/>
    <w:rsid w:val="004E5524"/>
    <w:rsid w:val="004F090E"/>
    <w:rsid w:val="00501F3C"/>
    <w:rsid w:val="00506BE1"/>
    <w:rsid w:val="00520F9E"/>
    <w:rsid w:val="0052229C"/>
    <w:rsid w:val="00527CC7"/>
    <w:rsid w:val="00531F96"/>
    <w:rsid w:val="00560452"/>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20DF"/>
    <w:rsid w:val="006B6926"/>
    <w:rsid w:val="006C221F"/>
    <w:rsid w:val="006C3F47"/>
    <w:rsid w:val="006C5F7A"/>
    <w:rsid w:val="006D354F"/>
    <w:rsid w:val="006D3D3B"/>
    <w:rsid w:val="006E06AF"/>
    <w:rsid w:val="006E1CB0"/>
    <w:rsid w:val="006F350F"/>
    <w:rsid w:val="006F6A77"/>
    <w:rsid w:val="00717608"/>
    <w:rsid w:val="00727571"/>
    <w:rsid w:val="00732DB7"/>
    <w:rsid w:val="007356C2"/>
    <w:rsid w:val="0074238B"/>
    <w:rsid w:val="00745EF7"/>
    <w:rsid w:val="00751643"/>
    <w:rsid w:val="00755F22"/>
    <w:rsid w:val="0075650A"/>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0307"/>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F5B23"/>
    <w:rsid w:val="00902E51"/>
    <w:rsid w:val="009058B9"/>
    <w:rsid w:val="00917795"/>
    <w:rsid w:val="00924065"/>
    <w:rsid w:val="00930B8A"/>
    <w:rsid w:val="00930D68"/>
    <w:rsid w:val="00932DB4"/>
    <w:rsid w:val="00941A4B"/>
    <w:rsid w:val="00942907"/>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230F"/>
    <w:rsid w:val="009B27FA"/>
    <w:rsid w:val="009B36BA"/>
    <w:rsid w:val="009C4E23"/>
    <w:rsid w:val="009D1F15"/>
    <w:rsid w:val="009D555E"/>
    <w:rsid w:val="009D5F03"/>
    <w:rsid w:val="009E354D"/>
    <w:rsid w:val="009F3024"/>
    <w:rsid w:val="009F39BA"/>
    <w:rsid w:val="00A0355E"/>
    <w:rsid w:val="00A067B5"/>
    <w:rsid w:val="00A126CA"/>
    <w:rsid w:val="00A234E1"/>
    <w:rsid w:val="00A24203"/>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06C1E"/>
    <w:rsid w:val="00B15AF5"/>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B3260"/>
    <w:rsid w:val="00BC680C"/>
    <w:rsid w:val="00BD06DA"/>
    <w:rsid w:val="00BD264E"/>
    <w:rsid w:val="00BD4217"/>
    <w:rsid w:val="00BE34F7"/>
    <w:rsid w:val="00BE5B3E"/>
    <w:rsid w:val="00BF25F3"/>
    <w:rsid w:val="00C01FCB"/>
    <w:rsid w:val="00C1697B"/>
    <w:rsid w:val="00C21644"/>
    <w:rsid w:val="00C21CB5"/>
    <w:rsid w:val="00C24B2C"/>
    <w:rsid w:val="00C257CD"/>
    <w:rsid w:val="00C27015"/>
    <w:rsid w:val="00C406CA"/>
    <w:rsid w:val="00C46376"/>
    <w:rsid w:val="00C50A5C"/>
    <w:rsid w:val="00C50FDF"/>
    <w:rsid w:val="00C63381"/>
    <w:rsid w:val="00C71BB0"/>
    <w:rsid w:val="00C73D06"/>
    <w:rsid w:val="00C73D76"/>
    <w:rsid w:val="00C73E1B"/>
    <w:rsid w:val="00C73EE8"/>
    <w:rsid w:val="00C75005"/>
    <w:rsid w:val="00C7556C"/>
    <w:rsid w:val="00C759B4"/>
    <w:rsid w:val="00C77713"/>
    <w:rsid w:val="00C83D9E"/>
    <w:rsid w:val="00C8528C"/>
    <w:rsid w:val="00C85BB7"/>
    <w:rsid w:val="00C86E0F"/>
    <w:rsid w:val="00CA2DEA"/>
    <w:rsid w:val="00CB3520"/>
    <w:rsid w:val="00CB43D5"/>
    <w:rsid w:val="00CC4D84"/>
    <w:rsid w:val="00CE198A"/>
    <w:rsid w:val="00CF08C8"/>
    <w:rsid w:val="00CF7281"/>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04B4"/>
    <w:rsid w:val="00DA1D48"/>
    <w:rsid w:val="00DA46F6"/>
    <w:rsid w:val="00DA756F"/>
    <w:rsid w:val="00DC0577"/>
    <w:rsid w:val="00DC2AB8"/>
    <w:rsid w:val="00DC6B2E"/>
    <w:rsid w:val="00DD0B49"/>
    <w:rsid w:val="00DD0BDC"/>
    <w:rsid w:val="00DE0502"/>
    <w:rsid w:val="00DE349D"/>
    <w:rsid w:val="00DE7417"/>
    <w:rsid w:val="00E0270C"/>
    <w:rsid w:val="00E049C0"/>
    <w:rsid w:val="00E06DFA"/>
    <w:rsid w:val="00E06F20"/>
    <w:rsid w:val="00E20A0A"/>
    <w:rsid w:val="00E240C2"/>
    <w:rsid w:val="00E3334C"/>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87F28"/>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3732"/>
    <w:rsid w:val="00F663FF"/>
    <w:rsid w:val="00F75954"/>
    <w:rsid w:val="00F761A3"/>
    <w:rsid w:val="00F77B6C"/>
    <w:rsid w:val="00F86535"/>
    <w:rsid w:val="00F91660"/>
    <w:rsid w:val="00F9272D"/>
    <w:rsid w:val="00F9518C"/>
    <w:rsid w:val="00FA316E"/>
    <w:rsid w:val="00FA3373"/>
    <w:rsid w:val="00FA59EF"/>
    <w:rsid w:val="00FA7B17"/>
    <w:rsid w:val="00FB19A2"/>
    <w:rsid w:val="00FB1B68"/>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6D354F"/>
    <w:rPr>
      <w:b/>
      <w:smallCaps/>
      <w:szCs w:val="24"/>
    </w:rPr>
  </w:style>
  <w:style w:type="character" w:customStyle="1" w:styleId="SCCSsocChar0">
    <w:name w:val="SCC.Ssoc Char"/>
    <w:basedOn w:val="DefaultParagraphFont"/>
    <w:link w:val="SCCSsoc"/>
    <w:rsid w:val="006D354F"/>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617176461">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435" TargetMode="External"/><Relationship Id="rId26" Type="http://schemas.openxmlformats.org/officeDocument/2006/relationships/hyperlink" Target="https://www.scc-csc.ca/case-dossier/info/sum-som-fra.aspx?cas=41293" TargetMode="External"/><Relationship Id="rId39" Type="http://schemas.openxmlformats.org/officeDocument/2006/relationships/header" Target="header5.xml"/><Relationship Id="rId21" Type="http://schemas.openxmlformats.org/officeDocument/2006/relationships/hyperlink" Target="https://www.scc-csc.ca/case-dossier/info/sum-som-eng.aspx?cas=41360" TargetMode="External"/><Relationship Id="rId34" Type="http://schemas.openxmlformats.org/officeDocument/2006/relationships/hyperlink" Target="https://www.scc-csc.ca/case-dossier/info/sum-som-fra.aspx?cas=41317" TargetMode="Externa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10.xml"/><Relationship Id="rId55" Type="http://schemas.openxmlformats.org/officeDocument/2006/relationships/hyperlink" Target="https://www.scc-csc.ca/case-dossier/info/sum-som-eng.aspx?cas=40791" TargetMode="External"/><Relationship Id="rId63" Type="http://schemas.openxmlformats.org/officeDocument/2006/relationships/header" Target="header14.xml"/><Relationship Id="rId68" Type="http://schemas.openxmlformats.org/officeDocument/2006/relationships/hyperlink" Target="https://www.scc-csc.ca/case-dossier/info/sum-som-eng.aspx?cas=40882" TargetMode="External"/><Relationship Id="rId76" Type="http://schemas.openxmlformats.org/officeDocument/2006/relationships/hyperlink" Target="https://www.scc-csc.ca/case-dossier/info/sum-som-fra.aspx?cas=41220" TargetMode="External"/><Relationship Id="rId84"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s://www.scc-csc.ca/case-dossier/info/sum-som-eng.aspx?cas=41015"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scc-csc.ca/case-dossier/info/sum-som-fra.aspx?cas=41399"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379" TargetMode="External"/><Relationship Id="rId32" Type="http://schemas.openxmlformats.org/officeDocument/2006/relationships/hyperlink" Target="https://www.scc-csc.ca/case-dossier/info/sum-som-fra.aspx?cas=41351"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eader" Target="header8.xml"/><Relationship Id="rId53" Type="http://schemas.openxmlformats.org/officeDocument/2006/relationships/hyperlink" Target="https://www.scc-csc.ca/case-dossier/info/sum-som-eng.aspx?cas=41108" TargetMode="External"/><Relationship Id="rId58" Type="http://schemas.openxmlformats.org/officeDocument/2006/relationships/hyperlink" Target="https://www.scc-csc.ca/case-dossier/info/sum-som-fra.aspx?cas=40791" TargetMode="External"/><Relationship Id="rId66" Type="http://schemas.openxmlformats.org/officeDocument/2006/relationships/hyperlink" Target="https://www.scc-csc.ca/case-dossier/info/sum-som-eng.aspx?cas=40853" TargetMode="External"/><Relationship Id="rId74" Type="http://schemas.openxmlformats.org/officeDocument/2006/relationships/hyperlink" Target="https://www.scc-csc.ca/case-dossier/info/sum-som-fra.aspx?cas=40908" TargetMode="External"/><Relationship Id="rId79" Type="http://schemas.openxmlformats.org/officeDocument/2006/relationships/header" Target="header15.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2.xml"/><Relationship Id="rId82" Type="http://schemas.openxmlformats.org/officeDocument/2006/relationships/footer" Target="footer16.xml"/><Relationship Id="rId19" Type="http://schemas.openxmlformats.org/officeDocument/2006/relationships/hyperlink" Target="https://www.scc-csc.ca/case-dossier/info/sum-som-eng.aspx?cas=41337" TargetMode="Externa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eng.aspx?cas=41340" TargetMode="External"/><Relationship Id="rId27" Type="http://schemas.openxmlformats.org/officeDocument/2006/relationships/hyperlink" Target="https://www.scc-csc.ca/case-dossier/info/sum-som-fra.aspx?cas=41435" TargetMode="External"/><Relationship Id="rId30" Type="http://schemas.openxmlformats.org/officeDocument/2006/relationships/hyperlink" Target="https://www.scc-csc.ca/case-dossier/info/sum-som-fra.aspx?cas=41360" TargetMode="External"/><Relationship Id="rId35" Type="http://schemas.openxmlformats.org/officeDocument/2006/relationships/header" Target="header3.xml"/><Relationship Id="rId43" Type="http://schemas.openxmlformats.org/officeDocument/2006/relationships/footer" Target="footer6.xml"/><Relationship Id="rId48" Type="http://schemas.openxmlformats.org/officeDocument/2006/relationships/header" Target="header10.xml"/><Relationship Id="rId56" Type="http://schemas.openxmlformats.org/officeDocument/2006/relationships/hyperlink" Target="https://www.scc-csc.ca/case-dossier/info/sum-som-fra.aspx?cas=41108" TargetMode="External"/><Relationship Id="rId64" Type="http://schemas.openxmlformats.org/officeDocument/2006/relationships/footer" Target="footer14.xml"/><Relationship Id="rId69" Type="http://schemas.openxmlformats.org/officeDocument/2006/relationships/hyperlink" Target="https://www.scc-csc.ca/case-dossier/info/sum-som-eng.aspx?cas=41220" TargetMode="External"/><Relationship Id="rId77" Type="http://schemas.openxmlformats.org/officeDocument/2006/relationships/hyperlink" Target="https://www.scc-csc.ca/case-dossier/info/sum-som-fra.aspx?cas=41362" TargetMode="External"/><Relationship Id="rId8" Type="http://schemas.openxmlformats.org/officeDocument/2006/relationships/image" Target="media/image1.png"/><Relationship Id="rId51" Type="http://schemas.openxmlformats.org/officeDocument/2006/relationships/header" Target="header11.xml"/><Relationship Id="rId72" Type="http://schemas.openxmlformats.org/officeDocument/2006/relationships/hyperlink" Target="https://www.scc-csc.ca/case-dossier/info/sum-som-fra.aspx?cas=40990" TargetMode="External"/><Relationship Id="rId80" Type="http://schemas.openxmlformats.org/officeDocument/2006/relationships/header" Target="header16.xml"/><Relationship Id="rId85" Type="http://schemas.openxmlformats.org/officeDocument/2006/relationships/header" Target="header18.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93" TargetMode="External"/><Relationship Id="rId25" Type="http://schemas.openxmlformats.org/officeDocument/2006/relationships/hyperlink" Target="https://www.scc-csc.ca/case-dossier/info/sum-som-eng.aspx?cas=41317" TargetMode="External"/><Relationship Id="rId33" Type="http://schemas.openxmlformats.org/officeDocument/2006/relationships/hyperlink" Target="https://www.scc-csc.ca/case-dossier/info/sum-som-fra.aspx?cas=41379" TargetMode="Externa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eader" Target="header12.xml"/><Relationship Id="rId67" Type="http://schemas.openxmlformats.org/officeDocument/2006/relationships/hyperlink" Target="https://www.scc-csc.ca/case-dossier/info/sum-som-eng.aspx?cas=40908" TargetMode="External"/><Relationship Id="rId20" Type="http://schemas.openxmlformats.org/officeDocument/2006/relationships/hyperlink" Target="https://www.scc-csc.ca/case-dossier/info/sum-som-eng.aspx?cas=41399" TargetMode="External"/><Relationship Id="rId41" Type="http://schemas.openxmlformats.org/officeDocument/2006/relationships/header" Target="header6.xml"/><Relationship Id="rId54" Type="http://schemas.openxmlformats.org/officeDocument/2006/relationships/hyperlink" Target="https://www.scc-csc.ca/case-dossier/info/sum-som-eng.aspx?cas=40786" TargetMode="External"/><Relationship Id="rId62" Type="http://schemas.openxmlformats.org/officeDocument/2006/relationships/footer" Target="footer13.xml"/><Relationship Id="rId70" Type="http://schemas.openxmlformats.org/officeDocument/2006/relationships/hyperlink" Target="https://www.scc-csc.ca/case-dossier/info/sum-som-eng.aspx?cas=41362" TargetMode="External"/><Relationship Id="rId75" Type="http://schemas.openxmlformats.org/officeDocument/2006/relationships/hyperlink" Target="https://www.scc-csc.ca/case-dossier/info/sum-som-fra.aspx?cas=40882" TargetMode="External"/><Relationship Id="rId83" Type="http://schemas.openxmlformats.org/officeDocument/2006/relationships/header" Target="header1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cc-csc.ca/case-dossier/info/sum-som-eng.aspx?cas=41351" TargetMode="External"/><Relationship Id="rId28" Type="http://schemas.openxmlformats.org/officeDocument/2006/relationships/hyperlink" Target="https://www.scc-csc.ca/case-dossier/info/sum-som-fra.aspx?cas=41337" TargetMode="External"/><Relationship Id="rId36" Type="http://schemas.openxmlformats.org/officeDocument/2006/relationships/header" Target="header4.xml"/><Relationship Id="rId49" Type="http://schemas.openxmlformats.org/officeDocument/2006/relationships/footer" Target="footer9.xml"/><Relationship Id="rId57" Type="http://schemas.openxmlformats.org/officeDocument/2006/relationships/hyperlink" Target="https://www.scc-csc.ca/case-dossier/info/sum-som-fra.aspx?cas=40786" TargetMode="Externa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fra.aspx?cas=41340" TargetMode="External"/><Relationship Id="rId44" Type="http://schemas.openxmlformats.org/officeDocument/2006/relationships/footer" Target="footer7.xml"/><Relationship Id="rId52" Type="http://schemas.openxmlformats.org/officeDocument/2006/relationships/footer" Target="footer11.xml"/><Relationship Id="rId60" Type="http://schemas.openxmlformats.org/officeDocument/2006/relationships/header" Target="header13.xml"/><Relationship Id="rId65" Type="http://schemas.openxmlformats.org/officeDocument/2006/relationships/hyperlink" Target="https://www.scc-csc.ca/case-dossier/info/sum-som-eng.aspx?cas=40990" TargetMode="External"/><Relationship Id="rId73" Type="http://schemas.openxmlformats.org/officeDocument/2006/relationships/hyperlink" Target="https://www.scc-csc.ca/case-dossier/info/sum-som-fra.aspx?cas=40853" TargetMode="External"/><Relationship Id="rId78" Type="http://schemas.openxmlformats.org/officeDocument/2006/relationships/hyperlink" Target="https://www.scc-csc.ca/case-dossier/info/sum-som-fra.aspx?cas=41015" TargetMode="External"/><Relationship Id="rId81" Type="http://schemas.openxmlformats.org/officeDocument/2006/relationships/footer" Target="footer15.xml"/><Relationship Id="rId86"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EB0A-CCF9-4A94-BE7E-994DA32C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2024-10-07T18:50:00Z</dcterms:created>
  <dcterms:modified xsi:type="dcterms:W3CDTF">2024-12-12T13:24:00Z</dcterms:modified>
</cp:coreProperties>
</file>