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22525B" w:rsidRDefault="00DF33A9" w:rsidP="00DF33A9">
      <w:pPr>
        <w:pStyle w:val="Header"/>
        <w:jc w:val="center"/>
        <w:rPr>
          <w:b/>
          <w:sz w:val="32"/>
        </w:rPr>
      </w:pPr>
      <w:r w:rsidRPr="0022525B">
        <w:rPr>
          <w:b/>
          <w:sz w:val="32"/>
        </w:rPr>
        <w:t xml:space="preserve">Supreme Court of Canada / Cour </w:t>
      </w:r>
      <w:proofErr w:type="spellStart"/>
      <w:r w:rsidRPr="0022525B">
        <w:rPr>
          <w:b/>
          <w:sz w:val="32"/>
        </w:rPr>
        <w:t>suprême</w:t>
      </w:r>
      <w:proofErr w:type="spellEnd"/>
      <w:r w:rsidRPr="0022525B">
        <w:rPr>
          <w:b/>
          <w:sz w:val="32"/>
        </w:rPr>
        <w:t xml:space="preserve"> du Canada</w:t>
      </w:r>
    </w:p>
    <w:p w:rsidR="00DF33A9" w:rsidRPr="0022525B" w:rsidRDefault="00DF33A9" w:rsidP="00DF33A9">
      <w:pPr>
        <w:widowControl w:val="0"/>
        <w:rPr>
          <w:i/>
        </w:rPr>
      </w:pPr>
    </w:p>
    <w:p w:rsidR="00DF33A9" w:rsidRPr="0022525B" w:rsidRDefault="00DF33A9" w:rsidP="00DF33A9">
      <w:pPr>
        <w:widowControl w:val="0"/>
        <w:rPr>
          <w:i/>
        </w:rPr>
      </w:pPr>
    </w:p>
    <w:p w:rsidR="00DF33A9" w:rsidRPr="00DF33A9" w:rsidRDefault="00DF33A9" w:rsidP="00DF33A9">
      <w:pPr>
        <w:widowControl w:val="0"/>
        <w:rPr>
          <w:i/>
          <w:lang w:val="fr-CA"/>
        </w:rPr>
      </w:pPr>
      <w:r w:rsidRPr="00DF33A9">
        <w:rPr>
          <w:i/>
          <w:lang w:val="fr-CA"/>
        </w:rPr>
        <w:t>(le français suit)</w:t>
      </w:r>
    </w:p>
    <w:p w:rsidR="00DF33A9" w:rsidRPr="00DF33A9" w:rsidRDefault="00DF33A9" w:rsidP="00DF33A9">
      <w:pPr>
        <w:widowControl w:val="0"/>
        <w:rPr>
          <w:lang w:val="fr-CA"/>
        </w:rPr>
      </w:pPr>
    </w:p>
    <w:p w:rsidR="00DF33A9" w:rsidRPr="00DF33A9" w:rsidRDefault="00DF33A9" w:rsidP="00DF33A9">
      <w:pPr>
        <w:widowControl w:val="0"/>
        <w:jc w:val="center"/>
        <w:rPr>
          <w:b/>
          <w:lang w:val="fr-CA"/>
        </w:rPr>
      </w:pPr>
      <w:r w:rsidRPr="0022525B">
        <w:fldChar w:fldCharType="begin"/>
      </w:r>
      <w:r w:rsidRPr="00DF33A9">
        <w:rPr>
          <w:lang w:val="fr-CA"/>
        </w:rPr>
        <w:instrText xml:space="preserve"> SEQ CHAPTER \h \r 1</w:instrText>
      </w:r>
      <w:r w:rsidRPr="0022525B">
        <w:fldChar w:fldCharType="end"/>
      </w:r>
      <w:r w:rsidRPr="00DF33A9">
        <w:rPr>
          <w:b/>
          <w:lang w:val="fr-CA"/>
        </w:rPr>
        <w:t>JUDGMENT</w:t>
      </w:r>
      <w:r w:rsidR="0045411A">
        <w:rPr>
          <w:b/>
          <w:lang w:val="fr-CA"/>
        </w:rPr>
        <w:t>S</w:t>
      </w:r>
      <w:r w:rsidRPr="00DF33A9">
        <w:rPr>
          <w:b/>
          <w:lang w:val="fr-CA"/>
        </w:rPr>
        <w:t xml:space="preserve"> IN APPEAL</w:t>
      </w:r>
      <w:r w:rsidR="0075484B">
        <w:rPr>
          <w:b/>
          <w:lang w:val="fr-CA"/>
        </w:rPr>
        <w:t>S</w:t>
      </w:r>
    </w:p>
    <w:p w:rsidR="00DF33A9" w:rsidRPr="00DF33A9" w:rsidRDefault="00DF33A9" w:rsidP="00DF33A9">
      <w:pPr>
        <w:widowControl w:val="0"/>
        <w:rPr>
          <w:b/>
          <w:lang w:val="fr-CA"/>
        </w:rPr>
      </w:pPr>
    </w:p>
    <w:p w:rsidR="00DF33A9" w:rsidRPr="0022525B" w:rsidRDefault="006A7B61" w:rsidP="00DF33A9">
      <w:pPr>
        <w:widowControl w:val="0"/>
        <w:rPr>
          <w:b/>
        </w:rPr>
      </w:pPr>
      <w:r>
        <w:rPr>
          <w:b/>
        </w:rPr>
        <w:t>December 4</w:t>
      </w:r>
      <w:r w:rsidR="008C6CBA">
        <w:rPr>
          <w:b/>
        </w:rPr>
        <w:t>,</w:t>
      </w:r>
      <w:r w:rsidR="00C11961">
        <w:rPr>
          <w:b/>
        </w:rPr>
        <w:t xml:space="preserve"> 2015</w:t>
      </w:r>
    </w:p>
    <w:p w:rsidR="00DF33A9" w:rsidRPr="0022525B" w:rsidRDefault="00DF33A9" w:rsidP="00DF33A9">
      <w:pPr>
        <w:widowControl w:val="0"/>
        <w:rPr>
          <w:b/>
        </w:rPr>
      </w:pPr>
      <w:r w:rsidRPr="0022525B">
        <w:rPr>
          <w:b/>
        </w:rPr>
        <w:t>For immediate release</w:t>
      </w:r>
    </w:p>
    <w:p w:rsidR="00DF33A9" w:rsidRPr="0022525B" w:rsidRDefault="00DF33A9" w:rsidP="00DF33A9">
      <w:pPr>
        <w:widowControl w:val="0"/>
      </w:pPr>
    </w:p>
    <w:p w:rsidR="00BD6135" w:rsidRPr="0022525B" w:rsidRDefault="00BD6135" w:rsidP="00BD6135">
      <w:pPr>
        <w:widowControl w:val="0"/>
      </w:pPr>
      <w:r w:rsidRPr="0022525B">
        <w:rPr>
          <w:b/>
        </w:rPr>
        <w:t>OTTAWA</w:t>
      </w:r>
      <w:r w:rsidRPr="0022525B">
        <w:t xml:space="preserve"> – The Supreme Court of Canada has today deposited with the Registrar judgment in the following appeal</w:t>
      </w:r>
      <w:r>
        <w:t>s</w:t>
      </w:r>
      <w:r w:rsidRPr="0022525B">
        <w:t>.</w:t>
      </w:r>
    </w:p>
    <w:p w:rsidR="00BD6135" w:rsidRPr="0022525B" w:rsidRDefault="00BD6135" w:rsidP="00BD6135">
      <w:pPr>
        <w:widowControl w:val="0"/>
      </w:pPr>
    </w:p>
    <w:p w:rsidR="00BD6135" w:rsidRPr="0022525B" w:rsidRDefault="00BD6135" w:rsidP="00BD6135">
      <w:pPr>
        <w:tabs>
          <w:tab w:val="left" w:pos="720"/>
          <w:tab w:val="left" w:pos="1296"/>
          <w:tab w:val="left" w:pos="2160"/>
          <w:tab w:val="left" w:pos="2880"/>
          <w:tab w:val="left" w:pos="4320"/>
          <w:tab w:val="left" w:pos="10224"/>
          <w:tab w:val="left" w:pos="11376"/>
        </w:tabs>
        <w:jc w:val="both"/>
      </w:pPr>
      <w:r w:rsidRPr="0022525B">
        <w:t xml:space="preserve">Reasons for judgment will be available shortly at: </w:t>
      </w:r>
      <w:r w:rsidRPr="002006F9">
        <w:rPr>
          <w:rStyle w:val="Hyperlink"/>
        </w:rPr>
        <w:t>http://scc-csc.lexum.com/scc-csc/en/nav.do</w:t>
      </w:r>
    </w:p>
    <w:p w:rsidR="00C11961" w:rsidRPr="00F561D5" w:rsidRDefault="00C11961" w:rsidP="00DF33A9">
      <w:pPr>
        <w:widowControl w:val="0"/>
      </w:pPr>
    </w:p>
    <w:p w:rsidR="00BD6135" w:rsidRPr="00F561D5" w:rsidRDefault="00BD6135" w:rsidP="00DF33A9">
      <w:pPr>
        <w:widowControl w:val="0"/>
      </w:pPr>
    </w:p>
    <w:p w:rsidR="00DF33A9" w:rsidRPr="0022525B" w:rsidRDefault="00DF33A9" w:rsidP="00DF33A9">
      <w:pPr>
        <w:widowControl w:val="0"/>
        <w:jc w:val="center"/>
        <w:rPr>
          <w:lang w:val="fr-CA"/>
        </w:rPr>
      </w:pPr>
      <w:r w:rsidRPr="0022525B">
        <w:rPr>
          <w:b/>
          <w:lang w:val="fr-CA"/>
        </w:rPr>
        <w:t>JUGEMENT</w:t>
      </w:r>
      <w:r w:rsidR="0045411A">
        <w:rPr>
          <w:b/>
          <w:lang w:val="fr-CA"/>
        </w:rPr>
        <w:t>S</w:t>
      </w:r>
      <w:r w:rsidRPr="0022525B">
        <w:rPr>
          <w:b/>
          <w:lang w:val="fr-CA"/>
        </w:rPr>
        <w:t xml:space="preserve"> SUR APPEL</w:t>
      </w:r>
      <w:r w:rsidR="0045411A">
        <w:rPr>
          <w:b/>
          <w:lang w:val="fr-CA"/>
        </w:rPr>
        <w:t>S</w:t>
      </w:r>
    </w:p>
    <w:p w:rsidR="00DF33A9" w:rsidRPr="0022525B" w:rsidRDefault="00DF33A9" w:rsidP="00DF33A9">
      <w:pPr>
        <w:widowControl w:val="0"/>
        <w:rPr>
          <w:lang w:val="fr-CA"/>
        </w:rPr>
      </w:pPr>
    </w:p>
    <w:p w:rsidR="00DF33A9" w:rsidRPr="0022525B" w:rsidRDefault="00DF33A9" w:rsidP="00DF33A9">
      <w:pPr>
        <w:widowControl w:val="0"/>
        <w:rPr>
          <w:b/>
          <w:lang w:val="fr-CA"/>
        </w:rPr>
      </w:pPr>
      <w:r w:rsidRPr="0022525B">
        <w:rPr>
          <w:b/>
          <w:lang w:val="fr-CA"/>
        </w:rPr>
        <w:t xml:space="preserve">Le </w:t>
      </w:r>
      <w:r w:rsidR="006A7B61">
        <w:rPr>
          <w:b/>
          <w:lang w:val="fr-CA"/>
        </w:rPr>
        <w:t>4 décembre</w:t>
      </w:r>
      <w:r w:rsidR="00BD6135">
        <w:rPr>
          <w:b/>
          <w:lang w:val="fr-CA"/>
        </w:rPr>
        <w:t xml:space="preserve"> </w:t>
      </w:r>
      <w:r w:rsidR="00C11961">
        <w:rPr>
          <w:b/>
          <w:lang w:val="fr-CA"/>
        </w:rPr>
        <w:t>2015</w:t>
      </w:r>
    </w:p>
    <w:p w:rsidR="00DF33A9" w:rsidRPr="0022525B" w:rsidRDefault="00DF33A9" w:rsidP="00DF33A9">
      <w:pPr>
        <w:widowControl w:val="0"/>
        <w:rPr>
          <w:b/>
          <w:lang w:val="fr-CA"/>
        </w:rPr>
      </w:pPr>
      <w:r w:rsidRPr="0022525B">
        <w:rPr>
          <w:b/>
          <w:lang w:val="fr-CA"/>
        </w:rPr>
        <w:t>Pour diffusion immédiate</w:t>
      </w:r>
    </w:p>
    <w:p w:rsidR="00DF33A9" w:rsidRPr="0022525B" w:rsidRDefault="00DF33A9" w:rsidP="00DF33A9">
      <w:pPr>
        <w:widowControl w:val="0"/>
        <w:rPr>
          <w:b/>
          <w:lang w:val="fr-CA"/>
        </w:rPr>
      </w:pPr>
    </w:p>
    <w:p w:rsidR="00BD6135" w:rsidRPr="0022525B" w:rsidRDefault="00BD6135" w:rsidP="00BD6135">
      <w:pPr>
        <w:widowControl w:val="0"/>
        <w:rPr>
          <w:lang w:val="fr-CA"/>
        </w:rPr>
      </w:pPr>
      <w:r w:rsidRPr="0022525B">
        <w:rPr>
          <w:b/>
          <w:lang w:val="fr-CA"/>
        </w:rPr>
        <w:t>OTTAWA</w:t>
      </w:r>
      <w:r w:rsidRPr="0022525B">
        <w:rPr>
          <w:lang w:val="fr-CA"/>
        </w:rPr>
        <w:t xml:space="preserve"> – La Cour suprême du Canada a déposé aujourd’hui auprès du registraire le</w:t>
      </w:r>
      <w:r>
        <w:rPr>
          <w:lang w:val="fr-CA"/>
        </w:rPr>
        <w:t>s</w:t>
      </w:r>
      <w:r w:rsidRPr="0022525B">
        <w:rPr>
          <w:lang w:val="fr-CA"/>
        </w:rPr>
        <w:t xml:space="preserve"> jugement</w:t>
      </w:r>
      <w:r>
        <w:rPr>
          <w:lang w:val="fr-CA"/>
        </w:rPr>
        <w:t>s</w:t>
      </w:r>
      <w:r w:rsidRPr="0022525B">
        <w:rPr>
          <w:lang w:val="fr-CA"/>
        </w:rPr>
        <w:t xml:space="preserve"> dans l</w:t>
      </w:r>
      <w:r>
        <w:rPr>
          <w:lang w:val="fr-CA"/>
        </w:rPr>
        <w:t xml:space="preserve">es </w:t>
      </w:r>
      <w:r w:rsidRPr="0022525B">
        <w:rPr>
          <w:lang w:val="fr-CA"/>
        </w:rPr>
        <w:t>appel</w:t>
      </w:r>
      <w:r>
        <w:rPr>
          <w:lang w:val="fr-CA"/>
        </w:rPr>
        <w:t>s</w:t>
      </w:r>
      <w:r w:rsidRPr="0022525B">
        <w:rPr>
          <w:lang w:val="fr-CA"/>
        </w:rPr>
        <w:t xml:space="preserve"> suivant</w:t>
      </w:r>
      <w:r>
        <w:rPr>
          <w:lang w:val="fr-CA"/>
        </w:rPr>
        <w:t>s.</w:t>
      </w:r>
    </w:p>
    <w:p w:rsidR="00BD6135" w:rsidRPr="0022525B" w:rsidRDefault="00BD6135" w:rsidP="00BD6135">
      <w:pPr>
        <w:widowControl w:val="0"/>
        <w:rPr>
          <w:lang w:val="fr-CA"/>
        </w:rPr>
      </w:pPr>
    </w:p>
    <w:p w:rsidR="00BD6135" w:rsidRDefault="00BD6135" w:rsidP="00BD6135">
      <w:pPr>
        <w:tabs>
          <w:tab w:val="left" w:pos="720"/>
          <w:tab w:val="left" w:pos="1296"/>
          <w:tab w:val="left" w:pos="2160"/>
          <w:tab w:val="left" w:pos="2880"/>
          <w:tab w:val="left" w:pos="4320"/>
          <w:tab w:val="left" w:pos="10224"/>
          <w:tab w:val="left" w:pos="11376"/>
        </w:tabs>
        <w:jc w:val="both"/>
        <w:rPr>
          <w:rStyle w:val="Hyperlink"/>
          <w:lang w:val="fr-CA"/>
        </w:rPr>
      </w:pPr>
      <w:r w:rsidRPr="0022525B">
        <w:rPr>
          <w:lang w:val="fr-CA"/>
        </w:rPr>
        <w:t xml:space="preserve">Motifs de jugement disponibles sous peu à: </w:t>
      </w:r>
      <w:hyperlink r:id="rId7" w:history="1">
        <w:r w:rsidRPr="00E100C1">
          <w:rPr>
            <w:rStyle w:val="Hyperlink"/>
            <w:lang w:val="fr-CA"/>
          </w:rPr>
          <w:t>http://scc-csc.lexum.com/scc-csc/fr/nav.do</w:t>
        </w:r>
      </w:hyperlink>
    </w:p>
    <w:p w:rsidR="002006F9" w:rsidRPr="002006F9" w:rsidRDefault="002006F9" w:rsidP="00DF33A9">
      <w:pPr>
        <w:tabs>
          <w:tab w:val="left" w:pos="720"/>
          <w:tab w:val="left" w:pos="1296"/>
          <w:tab w:val="left" w:pos="2160"/>
          <w:tab w:val="left" w:pos="2880"/>
          <w:tab w:val="left" w:pos="4320"/>
          <w:tab w:val="left" w:pos="10224"/>
          <w:tab w:val="left" w:pos="11376"/>
        </w:tabs>
        <w:jc w:val="both"/>
        <w:rPr>
          <w:rStyle w:val="Hyperlink"/>
          <w:color w:val="auto"/>
          <w:lang w:val="fr-CA"/>
        </w:rPr>
      </w:pPr>
    </w:p>
    <w:p w:rsidR="00DF33A9" w:rsidRPr="0022525B" w:rsidRDefault="000F5092" w:rsidP="00DF33A9">
      <w:pPr>
        <w:widowControl w:val="0"/>
        <w:rPr>
          <w:sz w:val="20"/>
          <w:lang w:val="fr-CA"/>
        </w:rPr>
      </w:pPr>
      <w:r w:rsidRPr="0022525B">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6985" t="7620" r="9525"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7C1ADA"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CD2D71" w:rsidRDefault="00CD2D71" w:rsidP="00BD6135">
      <w:pPr>
        <w:rPr>
          <w:rFonts w:eastAsia="Calibri"/>
          <w:sz w:val="20"/>
          <w:lang w:val="fr-CA"/>
        </w:rPr>
      </w:pPr>
    </w:p>
    <w:p w:rsidR="00CD2D71" w:rsidRPr="00CD2D71" w:rsidRDefault="00CD2D71" w:rsidP="006A7B6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sidR="00F561D5">
        <w:rPr>
          <w:rFonts w:eastAsia="Calibri"/>
          <w:b/>
          <w:sz w:val="20"/>
          <w:szCs w:val="22"/>
        </w:rPr>
        <w:t>35</w:t>
      </w:r>
      <w:r w:rsidR="00BE14F5">
        <w:rPr>
          <w:rFonts w:eastAsia="Calibri"/>
          <w:b/>
          <w:sz w:val="20"/>
          <w:szCs w:val="22"/>
        </w:rPr>
        <w:t>8</w:t>
      </w:r>
      <w:r w:rsidR="006A7B61">
        <w:rPr>
          <w:rFonts w:eastAsia="Calibri"/>
          <w:b/>
          <w:sz w:val="20"/>
          <w:szCs w:val="22"/>
        </w:rPr>
        <w:t>07</w:t>
      </w:r>
      <w:r w:rsidRPr="00CD2D71">
        <w:rPr>
          <w:rFonts w:eastAsia="Calibri"/>
          <w:sz w:val="20"/>
          <w:szCs w:val="22"/>
        </w:rPr>
        <w:tab/>
      </w:r>
      <w:r w:rsidR="006A7B61" w:rsidRPr="006A7B61">
        <w:rPr>
          <w:rFonts w:eastAsia="Calibri"/>
          <w:b/>
          <w:sz w:val="20"/>
          <w:szCs w:val="22"/>
          <w:u w:val="single"/>
        </w:rPr>
        <w:t>Canadian Imperial Bank of</w:t>
      </w:r>
      <w:r w:rsidR="006A7B61">
        <w:rPr>
          <w:rFonts w:eastAsia="Calibri"/>
          <w:b/>
          <w:sz w:val="20"/>
          <w:szCs w:val="22"/>
          <w:u w:val="single"/>
        </w:rPr>
        <w:t xml:space="preserve"> </w:t>
      </w:r>
      <w:r w:rsidR="006A7B61" w:rsidRPr="006A7B61">
        <w:rPr>
          <w:rFonts w:eastAsia="Calibri"/>
          <w:b/>
          <w:sz w:val="20"/>
          <w:szCs w:val="22"/>
          <w:u w:val="single"/>
        </w:rPr>
        <w:t>Commerce</w:t>
      </w:r>
      <w:r w:rsidR="00BE14F5">
        <w:rPr>
          <w:rFonts w:eastAsia="Calibri"/>
          <w:b/>
          <w:sz w:val="20"/>
          <w:szCs w:val="22"/>
          <w:u w:val="single"/>
        </w:rPr>
        <w:t xml:space="preserve"> </w:t>
      </w:r>
      <w:r w:rsidRPr="00CD2D71">
        <w:rPr>
          <w:rFonts w:eastAsia="Calibri"/>
          <w:b/>
          <w:sz w:val="20"/>
          <w:szCs w:val="22"/>
          <w:u w:val="single"/>
        </w:rPr>
        <w:t>v.</w:t>
      </w:r>
      <w:r w:rsidR="0058198A">
        <w:rPr>
          <w:rFonts w:eastAsia="Calibri"/>
          <w:b/>
          <w:sz w:val="20"/>
          <w:szCs w:val="22"/>
          <w:u w:val="single"/>
        </w:rPr>
        <w:t xml:space="preserve"> </w:t>
      </w:r>
      <w:r w:rsidR="006A7B61" w:rsidRPr="006A7B61">
        <w:rPr>
          <w:rFonts w:eastAsia="Calibri"/>
          <w:b/>
          <w:sz w:val="20"/>
          <w:szCs w:val="22"/>
          <w:u w:val="single"/>
        </w:rPr>
        <w:t>Howard Green and Anne Bell</w:t>
      </w:r>
      <w:r w:rsidRPr="00CD2D71">
        <w:rPr>
          <w:rFonts w:eastAsia="Calibri"/>
          <w:b/>
          <w:sz w:val="20"/>
          <w:szCs w:val="22"/>
          <w:u w:val="single"/>
        </w:rPr>
        <w:t xml:space="preserve"> </w:t>
      </w:r>
      <w:r w:rsidR="00F561D5">
        <w:rPr>
          <w:rFonts w:eastAsia="Calibri"/>
          <w:b/>
          <w:sz w:val="20"/>
          <w:szCs w:val="22"/>
          <w:u w:val="single"/>
        </w:rPr>
        <w:t xml:space="preserve">– </w:t>
      </w:r>
      <w:r w:rsidR="006A7B61">
        <w:rPr>
          <w:rFonts w:eastAsia="Calibri"/>
          <w:b/>
          <w:sz w:val="20"/>
          <w:szCs w:val="22"/>
          <w:u w:val="single"/>
        </w:rPr>
        <w:t xml:space="preserve">AND BETWEEN </w:t>
      </w:r>
      <w:r w:rsidR="00F561D5">
        <w:rPr>
          <w:rFonts w:eastAsia="Calibri"/>
          <w:b/>
          <w:sz w:val="20"/>
          <w:szCs w:val="22"/>
          <w:u w:val="single"/>
        </w:rPr>
        <w:t xml:space="preserve">– </w:t>
      </w:r>
      <w:r w:rsidR="006A7B61" w:rsidRPr="006A7B61">
        <w:rPr>
          <w:rFonts w:eastAsia="Calibri"/>
          <w:b/>
          <w:sz w:val="20"/>
          <w:szCs w:val="22"/>
          <w:u w:val="single"/>
        </w:rPr>
        <w:t>Gerald McCaughey, Tom Woods, Brian G. Shaw and Ken Kilgour</w:t>
      </w:r>
      <w:r w:rsidR="006A7B61">
        <w:rPr>
          <w:rFonts w:eastAsia="Calibri"/>
          <w:b/>
          <w:sz w:val="20"/>
          <w:szCs w:val="22"/>
          <w:u w:val="single"/>
        </w:rPr>
        <w:t xml:space="preserve"> v. </w:t>
      </w:r>
      <w:r w:rsidR="006A7B61" w:rsidRPr="006A7B61">
        <w:rPr>
          <w:rFonts w:eastAsia="Calibri"/>
          <w:b/>
          <w:sz w:val="20"/>
          <w:szCs w:val="22"/>
          <w:u w:val="single"/>
        </w:rPr>
        <w:t>Howard Green and Anne Bell</w:t>
      </w:r>
      <w:r w:rsidR="006A7B61">
        <w:rPr>
          <w:rFonts w:eastAsia="Calibri"/>
          <w:b/>
          <w:sz w:val="20"/>
          <w:szCs w:val="22"/>
          <w:u w:val="single"/>
        </w:rPr>
        <w:t xml:space="preserve"> – and – </w:t>
      </w:r>
      <w:r w:rsidR="006A7B61" w:rsidRPr="006A7B61">
        <w:rPr>
          <w:rFonts w:eastAsia="Calibri"/>
          <w:b/>
          <w:sz w:val="20"/>
          <w:szCs w:val="22"/>
          <w:u w:val="single"/>
        </w:rPr>
        <w:t>Canadian Foundation for Advancement of Investor Rights, Shareholder Association for Research and Education, Ontario Securities Commission and Insurance Bureau of Canada</w:t>
      </w:r>
      <w:r w:rsidR="006A7B61" w:rsidRPr="005765DA">
        <w:rPr>
          <w:rFonts w:eastAsia="Calibri"/>
          <w:b/>
          <w:sz w:val="20"/>
          <w:szCs w:val="22"/>
        </w:rPr>
        <w:t xml:space="preserve"> </w:t>
      </w:r>
      <w:r w:rsidRPr="00CD2D71">
        <w:rPr>
          <w:rFonts w:eastAsia="Calibri"/>
          <w:iCs/>
          <w:sz w:val="20"/>
          <w:szCs w:val="22"/>
        </w:rPr>
        <w:t>(</w:t>
      </w:r>
      <w:r w:rsidR="006A7B61">
        <w:rPr>
          <w:rFonts w:eastAsia="Calibri"/>
          <w:iCs/>
          <w:sz w:val="20"/>
          <w:szCs w:val="22"/>
        </w:rPr>
        <w:t>Ont</w:t>
      </w:r>
      <w:r w:rsidR="0058198A">
        <w:rPr>
          <w:rFonts w:eastAsia="Calibri"/>
          <w:iCs/>
          <w:sz w:val="20"/>
          <w:szCs w:val="22"/>
        </w:rPr>
        <w:t>.</w:t>
      </w:r>
      <w:r w:rsidRPr="00CD2D71">
        <w:rPr>
          <w:rFonts w:eastAsia="Calibri"/>
          <w:iCs/>
          <w:sz w:val="20"/>
          <w:szCs w:val="22"/>
        </w:rPr>
        <w:t>)</w:t>
      </w:r>
    </w:p>
    <w:p w:rsidR="00CD2D71" w:rsidRPr="00CD2D71" w:rsidRDefault="006A7B61" w:rsidP="00CD2D7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60</w:t>
      </w:r>
      <w:r w:rsidR="00CD2D71" w:rsidRPr="00CD2D71">
        <w:rPr>
          <w:rFonts w:eastAsia="Calibri"/>
          <w:b/>
          <w:sz w:val="20"/>
          <w:szCs w:val="22"/>
        </w:rPr>
        <w:t xml:space="preserve"> / 2015 CSC </w:t>
      </w:r>
      <w:r>
        <w:rPr>
          <w:rFonts w:eastAsia="Calibri"/>
          <w:b/>
          <w:sz w:val="20"/>
          <w:szCs w:val="22"/>
        </w:rPr>
        <w:t>60</w:t>
      </w:r>
    </w:p>
    <w:p w:rsidR="00CD2D71" w:rsidRPr="00CD2D71" w:rsidRDefault="00CD2D71" w:rsidP="00CD2D7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CD2D71" w:rsidRPr="00CD2D71" w:rsidRDefault="00CD2D71" w:rsidP="00CD2D7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006A7B61" w:rsidRPr="006A7B61">
        <w:rPr>
          <w:rFonts w:eastAsia="Calibri"/>
          <w:sz w:val="20"/>
          <w:szCs w:val="22"/>
          <w:u w:val="single"/>
        </w:rPr>
        <w:t xml:space="preserve">McLachlin C.J. and Rothstein, Cromwell, Moldaver, Karakatsanis, </w:t>
      </w:r>
      <w:proofErr w:type="spellStart"/>
      <w:r w:rsidR="006A7B61" w:rsidRPr="006A7B61">
        <w:rPr>
          <w:rFonts w:eastAsia="Calibri"/>
          <w:sz w:val="20"/>
          <w:szCs w:val="22"/>
          <w:u w:val="single"/>
        </w:rPr>
        <w:t>Gascon</w:t>
      </w:r>
      <w:proofErr w:type="spellEnd"/>
      <w:r w:rsidR="006A7B61" w:rsidRPr="006A7B61">
        <w:rPr>
          <w:rFonts w:eastAsia="Calibri"/>
          <w:sz w:val="20"/>
          <w:szCs w:val="22"/>
          <w:u w:val="single"/>
        </w:rPr>
        <w:t xml:space="preserve"> and </w:t>
      </w:r>
      <w:proofErr w:type="spellStart"/>
      <w:r w:rsidR="006A7B61" w:rsidRPr="006A7B61">
        <w:rPr>
          <w:rFonts w:eastAsia="Calibri"/>
          <w:sz w:val="20"/>
          <w:szCs w:val="22"/>
          <w:u w:val="single"/>
        </w:rPr>
        <w:t>Côté</w:t>
      </w:r>
      <w:proofErr w:type="spellEnd"/>
      <w:r w:rsidR="006A7B61" w:rsidRPr="006A7B61">
        <w:rPr>
          <w:rFonts w:eastAsia="Calibri"/>
          <w:sz w:val="20"/>
          <w:szCs w:val="22"/>
          <w:u w:val="single"/>
        </w:rPr>
        <w:t xml:space="preserve"> JJ.</w:t>
      </w:r>
    </w:p>
    <w:p w:rsidR="00CD2D71" w:rsidRPr="006A7B61" w:rsidRDefault="00CD2D71" w:rsidP="00F561D5">
      <w:pPr>
        <w:ind w:left="1440" w:hanging="1440"/>
        <w:jc w:val="both"/>
        <w:rPr>
          <w:rFonts w:eastAsia="Calibri"/>
          <w:sz w:val="20"/>
          <w:u w:val="single"/>
        </w:rPr>
      </w:pPr>
    </w:p>
    <w:p w:rsidR="006A7B61" w:rsidRPr="006A7B61" w:rsidRDefault="006A7B61" w:rsidP="006A7B61">
      <w:pPr>
        <w:jc w:val="both"/>
        <w:rPr>
          <w:rFonts w:eastAsia="Calibri"/>
          <w:sz w:val="20"/>
        </w:rPr>
      </w:pPr>
      <w:r w:rsidRPr="006A7B61">
        <w:rPr>
          <w:rFonts w:eastAsia="Calibri"/>
          <w:sz w:val="20"/>
          <w:lang w:val="en-CA"/>
        </w:rPr>
        <w:t xml:space="preserve">The appeals from the judgment </w:t>
      </w:r>
      <w:bookmarkStart w:id="0" w:name="BM_1_"/>
      <w:bookmarkEnd w:id="0"/>
      <w:r w:rsidRPr="006A7B61">
        <w:rPr>
          <w:rFonts w:eastAsia="Calibri"/>
          <w:sz w:val="20"/>
          <w:lang w:val="en-CA"/>
        </w:rPr>
        <w:t xml:space="preserve">of the Court of Appeal for Ontario, Number C55832, 2014 ONCA 90, dated February 3, 2014, heard on February 9, 2015, are dismissed with costs throughout.  </w:t>
      </w:r>
      <w:r w:rsidRPr="006A7B61">
        <w:rPr>
          <w:rFonts w:eastAsia="Calibri"/>
          <w:sz w:val="20"/>
        </w:rPr>
        <w:t xml:space="preserve">McLachlin C.J. and Rothstein and </w:t>
      </w:r>
      <w:proofErr w:type="spellStart"/>
      <w:r w:rsidRPr="006A7B61">
        <w:rPr>
          <w:rFonts w:eastAsia="Calibri"/>
          <w:sz w:val="20"/>
        </w:rPr>
        <w:t>Côté</w:t>
      </w:r>
      <w:proofErr w:type="spellEnd"/>
      <w:r w:rsidRPr="006A7B61">
        <w:rPr>
          <w:rFonts w:eastAsia="Calibri"/>
          <w:sz w:val="20"/>
        </w:rPr>
        <w:t xml:space="preserve"> JJ. are dissenting in part.</w:t>
      </w:r>
    </w:p>
    <w:p w:rsidR="006A7B61" w:rsidRPr="006A7B61" w:rsidRDefault="006A7B61" w:rsidP="006A7B61">
      <w:pPr>
        <w:jc w:val="both"/>
        <w:rPr>
          <w:rFonts w:eastAsia="Calibri"/>
          <w:sz w:val="20"/>
        </w:rPr>
      </w:pPr>
    </w:p>
    <w:p w:rsidR="006A7B61" w:rsidRPr="006A7B61" w:rsidRDefault="006A7B61" w:rsidP="006A7B61">
      <w:pPr>
        <w:jc w:val="both"/>
        <w:rPr>
          <w:rFonts w:eastAsia="Calibri"/>
          <w:sz w:val="20"/>
          <w:lang w:val="fr-CA"/>
        </w:rPr>
      </w:pPr>
      <w:r w:rsidRPr="006A7B61">
        <w:rPr>
          <w:rFonts w:eastAsia="Calibri"/>
          <w:sz w:val="20"/>
          <w:lang w:val="fr-CA"/>
        </w:rPr>
        <w:t xml:space="preserve">Les appels interjetés contre l’arrêt de la Cour d’appel de l’Ontario, numéro C55832, 2014 ONCA 90, en date du 3 février 2014, entendus le 9 février 2015, sont rejetés avec dépens devant toutes les cours.  La juge en chef McLachlin et les juges </w:t>
      </w:r>
      <w:proofErr w:type="spellStart"/>
      <w:r w:rsidRPr="006A7B61">
        <w:rPr>
          <w:rFonts w:eastAsia="Calibri"/>
          <w:sz w:val="20"/>
          <w:lang w:val="fr-CA"/>
        </w:rPr>
        <w:t>Rothstein</w:t>
      </w:r>
      <w:proofErr w:type="spellEnd"/>
      <w:r w:rsidRPr="006A7B61">
        <w:rPr>
          <w:rFonts w:eastAsia="Calibri"/>
          <w:sz w:val="20"/>
          <w:lang w:val="fr-CA"/>
        </w:rPr>
        <w:t xml:space="preserve"> et Côté sont dissidents en partie.</w:t>
      </w:r>
    </w:p>
    <w:p w:rsidR="006A7B61" w:rsidRDefault="006A7B61" w:rsidP="006A7B61">
      <w:pPr>
        <w:jc w:val="both"/>
        <w:rPr>
          <w:rFonts w:eastAsia="Calibri"/>
          <w:sz w:val="20"/>
          <w:lang w:val="fr-CA"/>
        </w:rPr>
      </w:pPr>
    </w:p>
    <w:p w:rsidR="006A7B61" w:rsidRDefault="006A7B61" w:rsidP="006A7B61">
      <w:pPr>
        <w:rPr>
          <w:rFonts w:eastAsia="Calibri"/>
          <w:sz w:val="20"/>
          <w:lang w:val="fr-CA"/>
        </w:rPr>
      </w:pPr>
    </w:p>
    <w:p w:rsidR="006A7B61" w:rsidRPr="00CD2D71" w:rsidRDefault="006A7B61" w:rsidP="006A7B6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35811</w:t>
      </w:r>
      <w:r w:rsidRPr="00CD2D71">
        <w:rPr>
          <w:rFonts w:eastAsia="Calibri"/>
          <w:sz w:val="20"/>
          <w:szCs w:val="22"/>
        </w:rPr>
        <w:tab/>
      </w:r>
      <w:r w:rsidRPr="006A7B61">
        <w:rPr>
          <w:rFonts w:eastAsia="Calibri"/>
          <w:b/>
          <w:sz w:val="20"/>
          <w:szCs w:val="22"/>
          <w:u w:val="single"/>
        </w:rPr>
        <w:t xml:space="preserve">IMAX Corporation, Richard L. </w:t>
      </w:r>
      <w:proofErr w:type="spellStart"/>
      <w:r w:rsidRPr="006A7B61">
        <w:rPr>
          <w:rFonts w:eastAsia="Calibri"/>
          <w:b/>
          <w:sz w:val="20"/>
          <w:szCs w:val="22"/>
          <w:u w:val="single"/>
        </w:rPr>
        <w:t>Gelfond</w:t>
      </w:r>
      <w:proofErr w:type="spellEnd"/>
      <w:r w:rsidRPr="006A7B61">
        <w:rPr>
          <w:rFonts w:eastAsia="Calibri"/>
          <w:b/>
          <w:sz w:val="20"/>
          <w:szCs w:val="22"/>
          <w:u w:val="single"/>
        </w:rPr>
        <w:t xml:space="preserve">, Bradley J. Wechsler, Francis T. Joyce, Neil S. Braun, Kenneth G. Copland, Garth M. Girvan, David W. </w:t>
      </w:r>
      <w:proofErr w:type="spellStart"/>
      <w:r w:rsidRPr="006A7B61">
        <w:rPr>
          <w:rFonts w:eastAsia="Calibri"/>
          <w:b/>
          <w:sz w:val="20"/>
          <w:szCs w:val="22"/>
          <w:u w:val="single"/>
        </w:rPr>
        <w:t>Leebron</w:t>
      </w:r>
      <w:proofErr w:type="spellEnd"/>
      <w:r w:rsidRPr="006A7B61">
        <w:rPr>
          <w:rFonts w:eastAsia="Calibri"/>
          <w:b/>
          <w:sz w:val="20"/>
          <w:szCs w:val="22"/>
          <w:u w:val="single"/>
        </w:rPr>
        <w:t xml:space="preserve"> and Kathryn A. Gamble</w:t>
      </w:r>
      <w:r>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6A7B61">
        <w:rPr>
          <w:rFonts w:eastAsia="Calibri"/>
          <w:b/>
          <w:sz w:val="20"/>
          <w:szCs w:val="22"/>
          <w:u w:val="single"/>
        </w:rPr>
        <w:t>Marvin Neil Silver and Cliff Cohen</w:t>
      </w:r>
      <w:r>
        <w:rPr>
          <w:rFonts w:eastAsia="Calibri"/>
          <w:b/>
          <w:sz w:val="20"/>
          <w:szCs w:val="22"/>
          <w:u w:val="single"/>
        </w:rPr>
        <w:t xml:space="preserve"> – and – </w:t>
      </w:r>
      <w:r w:rsidRPr="006A7B61">
        <w:rPr>
          <w:rFonts w:eastAsia="Calibri"/>
          <w:b/>
          <w:sz w:val="20"/>
          <w:szCs w:val="22"/>
          <w:u w:val="single"/>
        </w:rPr>
        <w:t>Canadian Foundation for Advancement of Investor Rights and Ontario Securities Commission</w:t>
      </w:r>
      <w:r w:rsidRPr="006A7B61">
        <w:rPr>
          <w:rFonts w:eastAsia="Calibri"/>
          <w:b/>
          <w:sz w:val="20"/>
          <w:szCs w:val="22"/>
        </w:rPr>
        <w:t xml:space="preserve"> </w:t>
      </w:r>
      <w:r w:rsidRPr="00CD2D71">
        <w:rPr>
          <w:rFonts w:eastAsia="Calibri"/>
          <w:iCs/>
          <w:sz w:val="20"/>
          <w:szCs w:val="22"/>
        </w:rPr>
        <w:t>(</w:t>
      </w:r>
      <w:r>
        <w:rPr>
          <w:rFonts w:eastAsia="Calibri"/>
          <w:iCs/>
          <w:sz w:val="20"/>
          <w:szCs w:val="22"/>
        </w:rPr>
        <w:t>Ont.</w:t>
      </w:r>
      <w:r w:rsidRPr="00CD2D71">
        <w:rPr>
          <w:rFonts w:eastAsia="Calibri"/>
          <w:iCs/>
          <w:sz w:val="20"/>
          <w:szCs w:val="22"/>
        </w:rPr>
        <w:t>)</w:t>
      </w:r>
    </w:p>
    <w:p w:rsidR="006A7B61" w:rsidRPr="00CD2D71" w:rsidRDefault="006A7B61" w:rsidP="006A7B6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60</w:t>
      </w:r>
      <w:r w:rsidRPr="00CD2D71">
        <w:rPr>
          <w:rFonts w:eastAsia="Calibri"/>
          <w:b/>
          <w:sz w:val="20"/>
          <w:szCs w:val="22"/>
        </w:rPr>
        <w:t xml:space="preserve"> / 2015 CSC </w:t>
      </w:r>
      <w:r>
        <w:rPr>
          <w:rFonts w:eastAsia="Calibri"/>
          <w:b/>
          <w:sz w:val="20"/>
          <w:szCs w:val="22"/>
        </w:rPr>
        <w:t>60</w:t>
      </w:r>
    </w:p>
    <w:p w:rsidR="006A7B61" w:rsidRPr="00CD2D71" w:rsidRDefault="006A7B61" w:rsidP="006A7B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6A7B61" w:rsidRPr="00CD2D71" w:rsidRDefault="006A7B61" w:rsidP="006A7B6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Pr="006A7B61">
        <w:rPr>
          <w:rFonts w:eastAsia="Calibri"/>
          <w:sz w:val="20"/>
          <w:szCs w:val="22"/>
          <w:u w:val="single"/>
        </w:rPr>
        <w:t xml:space="preserve">McLachlin C.J. and Rothstein, Cromwell, Moldaver, Karakatsanis, </w:t>
      </w:r>
      <w:proofErr w:type="spellStart"/>
      <w:r w:rsidRPr="006A7B61">
        <w:rPr>
          <w:rFonts w:eastAsia="Calibri"/>
          <w:sz w:val="20"/>
          <w:szCs w:val="22"/>
          <w:u w:val="single"/>
        </w:rPr>
        <w:t>Gascon</w:t>
      </w:r>
      <w:proofErr w:type="spellEnd"/>
      <w:r w:rsidRPr="006A7B61">
        <w:rPr>
          <w:rFonts w:eastAsia="Calibri"/>
          <w:sz w:val="20"/>
          <w:szCs w:val="22"/>
          <w:u w:val="single"/>
        </w:rPr>
        <w:t xml:space="preserve"> and </w:t>
      </w:r>
      <w:proofErr w:type="spellStart"/>
      <w:r w:rsidRPr="006A7B61">
        <w:rPr>
          <w:rFonts w:eastAsia="Calibri"/>
          <w:sz w:val="20"/>
          <w:szCs w:val="22"/>
          <w:u w:val="single"/>
        </w:rPr>
        <w:t>Côté</w:t>
      </w:r>
      <w:proofErr w:type="spellEnd"/>
      <w:r w:rsidRPr="006A7B61">
        <w:rPr>
          <w:rFonts w:eastAsia="Calibri"/>
          <w:sz w:val="20"/>
          <w:szCs w:val="22"/>
          <w:u w:val="single"/>
        </w:rPr>
        <w:t xml:space="preserve"> JJ.</w:t>
      </w:r>
    </w:p>
    <w:p w:rsidR="006A7B61" w:rsidRPr="006A7B61" w:rsidRDefault="006A7B61" w:rsidP="006A7B61">
      <w:pPr>
        <w:ind w:left="1440" w:hanging="1440"/>
        <w:jc w:val="both"/>
        <w:rPr>
          <w:rFonts w:eastAsia="Calibri"/>
          <w:sz w:val="20"/>
          <w:u w:val="single"/>
        </w:rPr>
      </w:pPr>
    </w:p>
    <w:p w:rsidR="006A7B61" w:rsidRPr="006A7B61" w:rsidRDefault="006A7B61" w:rsidP="006A7B61">
      <w:pPr>
        <w:jc w:val="both"/>
        <w:rPr>
          <w:rFonts w:eastAsia="Calibri"/>
          <w:sz w:val="20"/>
        </w:rPr>
      </w:pPr>
      <w:r w:rsidRPr="006A7B61">
        <w:rPr>
          <w:rFonts w:eastAsia="Calibri"/>
          <w:sz w:val="20"/>
          <w:lang w:val="en-CA"/>
        </w:rPr>
        <w:t xml:space="preserve">The appeal from the judgment of the Court of Appeal for Ontario, Number C55982, 2014 ONCA 90, dated February 3, 2014, heard on February 9, 2015, is dismissed with costs throughout.  </w:t>
      </w:r>
      <w:r w:rsidRPr="006A7B61">
        <w:rPr>
          <w:rFonts w:eastAsia="Calibri"/>
          <w:sz w:val="20"/>
        </w:rPr>
        <w:t xml:space="preserve">McLachlin C.J. and Rothstein and </w:t>
      </w:r>
      <w:proofErr w:type="spellStart"/>
      <w:r w:rsidRPr="006A7B61">
        <w:rPr>
          <w:rFonts w:eastAsia="Calibri"/>
          <w:sz w:val="20"/>
        </w:rPr>
        <w:t>Côté</w:t>
      </w:r>
      <w:proofErr w:type="spellEnd"/>
      <w:r w:rsidRPr="006A7B61">
        <w:rPr>
          <w:rFonts w:eastAsia="Calibri"/>
          <w:sz w:val="20"/>
        </w:rPr>
        <w:t xml:space="preserve"> JJ. are dissenting in part.</w:t>
      </w:r>
    </w:p>
    <w:p w:rsidR="006A7B61" w:rsidRPr="006A7B61" w:rsidRDefault="006A7B61" w:rsidP="006A7B61">
      <w:pPr>
        <w:jc w:val="both"/>
        <w:rPr>
          <w:rFonts w:eastAsia="Calibri"/>
          <w:sz w:val="20"/>
        </w:rPr>
      </w:pPr>
    </w:p>
    <w:p w:rsidR="006A7B61" w:rsidRPr="006A7B61" w:rsidRDefault="006A7B61" w:rsidP="006A7B61">
      <w:pPr>
        <w:jc w:val="both"/>
        <w:rPr>
          <w:rFonts w:eastAsia="Calibri"/>
          <w:sz w:val="20"/>
          <w:lang w:val="fr-CA"/>
        </w:rPr>
      </w:pPr>
      <w:r w:rsidRPr="006A7B61">
        <w:rPr>
          <w:rFonts w:eastAsia="Calibri"/>
          <w:sz w:val="20"/>
          <w:lang w:val="fr-CA"/>
        </w:rPr>
        <w:t xml:space="preserve">L’appel interjeté contre l’arrêt de la Cour d’appel de l’Ontario, numéro C55982, 2014 ONCA 90, en date du 3 février 2014, entendu le 9 février 2015, est rejeté avec dépens devant toutes les cours.  La juge en chef McLachlin et les juges </w:t>
      </w:r>
      <w:proofErr w:type="spellStart"/>
      <w:r w:rsidRPr="006A7B61">
        <w:rPr>
          <w:rFonts w:eastAsia="Calibri"/>
          <w:sz w:val="20"/>
          <w:lang w:val="fr-CA"/>
        </w:rPr>
        <w:t>Rothstein</w:t>
      </w:r>
      <w:proofErr w:type="spellEnd"/>
      <w:r w:rsidRPr="006A7B61">
        <w:rPr>
          <w:rFonts w:eastAsia="Calibri"/>
          <w:sz w:val="20"/>
          <w:lang w:val="fr-CA"/>
        </w:rPr>
        <w:t xml:space="preserve"> et Côté sont dissidents en partie.</w:t>
      </w:r>
    </w:p>
    <w:p w:rsidR="006A7B61" w:rsidRDefault="006A7B61" w:rsidP="006A7B61">
      <w:pPr>
        <w:jc w:val="both"/>
        <w:rPr>
          <w:rFonts w:eastAsia="Calibri"/>
          <w:sz w:val="20"/>
          <w:lang w:val="fr-CA"/>
        </w:rPr>
      </w:pPr>
    </w:p>
    <w:p w:rsidR="006A7B61" w:rsidRDefault="006A7B61" w:rsidP="006A7B61">
      <w:pPr>
        <w:rPr>
          <w:rFonts w:eastAsia="Calibri"/>
          <w:sz w:val="20"/>
          <w:lang w:val="fr-CA"/>
        </w:rPr>
      </w:pPr>
    </w:p>
    <w:p w:rsidR="006A7B61" w:rsidRPr="00CD2D71" w:rsidRDefault="006A7B61" w:rsidP="006A7B61">
      <w:pPr>
        <w:ind w:left="1440" w:hanging="1440"/>
        <w:jc w:val="both"/>
        <w:rPr>
          <w:rFonts w:eastAsia="Calibri"/>
          <w:sz w:val="20"/>
          <w:szCs w:val="22"/>
        </w:rPr>
      </w:pPr>
      <w:r w:rsidRPr="00CD2D71">
        <w:rPr>
          <w:rFonts w:eastAsia="Calibri"/>
          <w:b/>
          <w:sz w:val="20"/>
          <w:szCs w:val="22"/>
          <w:lang w:val="en-CA"/>
        </w:rPr>
        <w:fldChar w:fldCharType="begin"/>
      </w:r>
      <w:r w:rsidRPr="00CD2D71">
        <w:rPr>
          <w:rFonts w:eastAsia="Calibri"/>
          <w:b/>
          <w:sz w:val="20"/>
          <w:szCs w:val="22"/>
        </w:rPr>
        <w:instrText xml:space="preserve"> SEQ CHAPTER \h \r 1</w:instrText>
      </w:r>
      <w:r w:rsidRPr="00CD2D71">
        <w:rPr>
          <w:rFonts w:eastAsia="Calibri"/>
          <w:b/>
          <w:sz w:val="20"/>
          <w:szCs w:val="22"/>
          <w:lang w:val="en-CA"/>
        </w:rPr>
        <w:fldChar w:fldCharType="end"/>
      </w:r>
      <w:r>
        <w:rPr>
          <w:rFonts w:eastAsia="Calibri"/>
          <w:b/>
          <w:sz w:val="20"/>
          <w:szCs w:val="22"/>
        </w:rPr>
        <w:t>35813</w:t>
      </w:r>
      <w:r w:rsidRPr="00CD2D71">
        <w:rPr>
          <w:rFonts w:eastAsia="Calibri"/>
          <w:sz w:val="20"/>
          <w:szCs w:val="22"/>
        </w:rPr>
        <w:tab/>
      </w:r>
      <w:r w:rsidRPr="006A7B61">
        <w:rPr>
          <w:rFonts w:eastAsia="Calibri"/>
          <w:b/>
          <w:sz w:val="20"/>
          <w:szCs w:val="22"/>
          <w:u w:val="single"/>
        </w:rPr>
        <w:t xml:space="preserve">Celestica Inc., Stephen W. Delaney and Anthony P. </w:t>
      </w:r>
      <w:proofErr w:type="spellStart"/>
      <w:r w:rsidRPr="006A7B61">
        <w:rPr>
          <w:rFonts w:eastAsia="Calibri"/>
          <w:b/>
          <w:sz w:val="20"/>
          <w:szCs w:val="22"/>
          <w:u w:val="single"/>
        </w:rPr>
        <w:t>Puppi</w:t>
      </w:r>
      <w:proofErr w:type="spellEnd"/>
      <w:r>
        <w:rPr>
          <w:rFonts w:eastAsia="Calibri"/>
          <w:b/>
          <w:sz w:val="20"/>
          <w:szCs w:val="22"/>
          <w:u w:val="single"/>
        </w:rPr>
        <w:t xml:space="preserve"> </w:t>
      </w:r>
      <w:r w:rsidRPr="00CD2D71">
        <w:rPr>
          <w:rFonts w:eastAsia="Calibri"/>
          <w:b/>
          <w:sz w:val="20"/>
          <w:szCs w:val="22"/>
          <w:u w:val="single"/>
        </w:rPr>
        <w:t>v.</w:t>
      </w:r>
      <w:r>
        <w:rPr>
          <w:rFonts w:eastAsia="Calibri"/>
          <w:b/>
          <w:sz w:val="20"/>
          <w:szCs w:val="22"/>
          <w:u w:val="single"/>
        </w:rPr>
        <w:t xml:space="preserve"> </w:t>
      </w:r>
      <w:r w:rsidRPr="006A7B61">
        <w:rPr>
          <w:rFonts w:eastAsia="Calibri"/>
          <w:b/>
          <w:sz w:val="20"/>
          <w:szCs w:val="22"/>
          <w:u w:val="single"/>
        </w:rPr>
        <w:t>Trustees of the Millwright Regional Council of Ontario Pension Trust Fund</w:t>
      </w:r>
      <w:r w:rsidRPr="00CD2D71">
        <w:rPr>
          <w:rFonts w:eastAsia="Calibri"/>
          <w:b/>
          <w:sz w:val="20"/>
          <w:szCs w:val="22"/>
          <w:u w:val="single"/>
        </w:rPr>
        <w:t xml:space="preserve"> </w:t>
      </w:r>
      <w:r>
        <w:rPr>
          <w:rFonts w:eastAsia="Calibri"/>
          <w:b/>
          <w:sz w:val="20"/>
          <w:szCs w:val="22"/>
          <w:u w:val="single"/>
        </w:rPr>
        <w:t xml:space="preserve">– AND BETWEEN – </w:t>
      </w:r>
      <w:r w:rsidRPr="006A7B61">
        <w:rPr>
          <w:rFonts w:eastAsia="Calibri"/>
          <w:b/>
          <w:sz w:val="20"/>
          <w:szCs w:val="22"/>
          <w:u w:val="single"/>
        </w:rPr>
        <w:t xml:space="preserve">Celestica Inc., Stephen W. Delaney and Anthony P. </w:t>
      </w:r>
      <w:proofErr w:type="spellStart"/>
      <w:r w:rsidRPr="006A7B61">
        <w:rPr>
          <w:rFonts w:eastAsia="Calibri"/>
          <w:b/>
          <w:sz w:val="20"/>
          <w:szCs w:val="22"/>
          <w:u w:val="single"/>
        </w:rPr>
        <w:t>Puppi</w:t>
      </w:r>
      <w:proofErr w:type="spellEnd"/>
      <w:r>
        <w:rPr>
          <w:rFonts w:eastAsia="Calibri"/>
          <w:b/>
          <w:sz w:val="20"/>
          <w:szCs w:val="22"/>
          <w:u w:val="single"/>
        </w:rPr>
        <w:t xml:space="preserve"> v. </w:t>
      </w:r>
      <w:r w:rsidR="0024438E" w:rsidRPr="0024438E">
        <w:rPr>
          <w:rFonts w:eastAsia="Calibri"/>
          <w:b/>
          <w:sz w:val="20"/>
          <w:szCs w:val="22"/>
          <w:u w:val="single"/>
        </w:rPr>
        <w:t xml:space="preserve">Nabil </w:t>
      </w:r>
      <w:proofErr w:type="spellStart"/>
      <w:r w:rsidR="0024438E" w:rsidRPr="0024438E">
        <w:rPr>
          <w:rFonts w:eastAsia="Calibri"/>
          <w:b/>
          <w:sz w:val="20"/>
          <w:szCs w:val="22"/>
          <w:u w:val="single"/>
        </w:rPr>
        <w:t>Berzi</w:t>
      </w:r>
      <w:proofErr w:type="spellEnd"/>
      <w:r w:rsidR="0024438E" w:rsidRPr="00CD2D71">
        <w:rPr>
          <w:rFonts w:eastAsia="Calibri"/>
          <w:b/>
          <w:sz w:val="20"/>
          <w:szCs w:val="22"/>
          <w:u w:val="single"/>
        </w:rPr>
        <w:t xml:space="preserve"> </w:t>
      </w:r>
      <w:r w:rsidR="0024438E">
        <w:rPr>
          <w:rFonts w:eastAsia="Calibri"/>
          <w:b/>
          <w:sz w:val="20"/>
          <w:szCs w:val="22"/>
          <w:u w:val="single"/>
        </w:rPr>
        <w:t xml:space="preserve">– AND BETWEEN – </w:t>
      </w:r>
      <w:r w:rsidR="0024438E" w:rsidRPr="0024438E">
        <w:rPr>
          <w:rFonts w:eastAsia="Calibri"/>
          <w:b/>
          <w:sz w:val="20"/>
          <w:szCs w:val="22"/>
          <w:u w:val="single"/>
        </w:rPr>
        <w:t xml:space="preserve">Celestica Inc., Stephen W. Delaney and Anthony P. </w:t>
      </w:r>
      <w:proofErr w:type="spellStart"/>
      <w:r w:rsidR="0024438E" w:rsidRPr="0024438E">
        <w:rPr>
          <w:rFonts w:eastAsia="Calibri"/>
          <w:b/>
          <w:sz w:val="20"/>
          <w:szCs w:val="22"/>
          <w:u w:val="single"/>
        </w:rPr>
        <w:t>Puppi</w:t>
      </w:r>
      <w:proofErr w:type="spellEnd"/>
      <w:r w:rsidR="0024438E">
        <w:rPr>
          <w:rFonts w:eastAsia="Calibri"/>
          <w:b/>
          <w:sz w:val="20"/>
          <w:szCs w:val="22"/>
          <w:u w:val="single"/>
        </w:rPr>
        <w:t xml:space="preserve"> v. </w:t>
      </w:r>
      <w:proofErr w:type="spellStart"/>
      <w:r w:rsidR="0024438E" w:rsidRPr="0024438E">
        <w:rPr>
          <w:rFonts w:eastAsia="Calibri"/>
          <w:b/>
          <w:sz w:val="20"/>
          <w:szCs w:val="22"/>
          <w:u w:val="single"/>
        </w:rPr>
        <w:t>Huacheng</w:t>
      </w:r>
      <w:proofErr w:type="spellEnd"/>
      <w:r w:rsidR="0024438E" w:rsidRPr="0024438E">
        <w:rPr>
          <w:rFonts w:eastAsia="Calibri"/>
          <w:b/>
          <w:sz w:val="20"/>
          <w:szCs w:val="22"/>
          <w:u w:val="single"/>
        </w:rPr>
        <w:t xml:space="preserve"> Xing</w:t>
      </w:r>
      <w:r w:rsidRPr="006A7B61">
        <w:rPr>
          <w:rFonts w:eastAsia="Calibri"/>
          <w:b/>
          <w:sz w:val="20"/>
          <w:szCs w:val="22"/>
          <w:u w:val="single"/>
        </w:rPr>
        <w:t xml:space="preserve"> </w:t>
      </w:r>
      <w:r>
        <w:rPr>
          <w:rFonts w:eastAsia="Calibri"/>
          <w:b/>
          <w:sz w:val="20"/>
          <w:szCs w:val="22"/>
          <w:u w:val="single"/>
        </w:rPr>
        <w:t xml:space="preserve">– and – </w:t>
      </w:r>
      <w:r w:rsidRPr="006A7B61">
        <w:rPr>
          <w:rFonts w:eastAsia="Calibri"/>
          <w:b/>
          <w:sz w:val="20"/>
          <w:szCs w:val="22"/>
          <w:u w:val="single"/>
        </w:rPr>
        <w:t>Canadian Foundation for Advancement of Investor Rights and Ontario Securities Commission</w:t>
      </w:r>
      <w:r w:rsidRPr="006A7B61">
        <w:rPr>
          <w:rFonts w:eastAsia="Calibri"/>
          <w:b/>
          <w:sz w:val="20"/>
          <w:szCs w:val="22"/>
        </w:rPr>
        <w:t xml:space="preserve"> </w:t>
      </w:r>
      <w:r w:rsidRPr="00CD2D71">
        <w:rPr>
          <w:rFonts w:eastAsia="Calibri"/>
          <w:iCs/>
          <w:sz w:val="20"/>
          <w:szCs w:val="22"/>
        </w:rPr>
        <w:t>(</w:t>
      </w:r>
      <w:r>
        <w:rPr>
          <w:rFonts w:eastAsia="Calibri"/>
          <w:iCs/>
          <w:sz w:val="20"/>
          <w:szCs w:val="22"/>
        </w:rPr>
        <w:t>Ont.</w:t>
      </w:r>
      <w:r w:rsidRPr="00CD2D71">
        <w:rPr>
          <w:rFonts w:eastAsia="Calibri"/>
          <w:iCs/>
          <w:sz w:val="20"/>
          <w:szCs w:val="22"/>
        </w:rPr>
        <w:t>)</w:t>
      </w:r>
    </w:p>
    <w:p w:rsidR="006A7B61" w:rsidRPr="00CD2D71" w:rsidRDefault="006A7B61" w:rsidP="006A7B61">
      <w:pPr>
        <w:tabs>
          <w:tab w:val="left" w:pos="1440"/>
          <w:tab w:val="left" w:pos="2160"/>
          <w:tab w:val="left" w:pos="2880"/>
          <w:tab w:val="left" w:pos="3600"/>
          <w:tab w:val="left" w:pos="4320"/>
          <w:tab w:val="left" w:pos="5040"/>
          <w:tab w:val="left" w:pos="5760"/>
          <w:tab w:val="left" w:pos="6480"/>
          <w:tab w:val="left" w:pos="7200"/>
        </w:tabs>
        <w:ind w:left="1440"/>
        <w:jc w:val="both"/>
        <w:rPr>
          <w:rFonts w:eastAsia="Calibri"/>
          <w:sz w:val="20"/>
          <w:szCs w:val="22"/>
        </w:rPr>
      </w:pPr>
      <w:r>
        <w:rPr>
          <w:rFonts w:eastAsia="Calibri"/>
          <w:b/>
          <w:sz w:val="20"/>
          <w:szCs w:val="22"/>
        </w:rPr>
        <w:t>2015 SCC 60</w:t>
      </w:r>
      <w:r w:rsidRPr="00CD2D71">
        <w:rPr>
          <w:rFonts w:eastAsia="Calibri"/>
          <w:b/>
          <w:sz w:val="20"/>
          <w:szCs w:val="22"/>
        </w:rPr>
        <w:t xml:space="preserve"> / 2015 CSC </w:t>
      </w:r>
      <w:r>
        <w:rPr>
          <w:rFonts w:eastAsia="Calibri"/>
          <w:b/>
          <w:sz w:val="20"/>
          <w:szCs w:val="22"/>
        </w:rPr>
        <w:t>60</w:t>
      </w:r>
    </w:p>
    <w:p w:rsidR="006A7B61" w:rsidRPr="00CD2D71" w:rsidRDefault="006A7B61" w:rsidP="006A7B61">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Calibri"/>
          <w:sz w:val="20"/>
          <w:szCs w:val="22"/>
        </w:rPr>
      </w:pPr>
    </w:p>
    <w:p w:rsidR="006A7B61" w:rsidRPr="00CD2D71" w:rsidRDefault="006A7B61" w:rsidP="006A7B61">
      <w:pPr>
        <w:ind w:left="1440" w:hanging="1440"/>
        <w:rPr>
          <w:rFonts w:eastAsia="Calibri"/>
          <w:sz w:val="20"/>
          <w:szCs w:val="22"/>
          <w:u w:val="single"/>
        </w:rPr>
      </w:pPr>
      <w:r w:rsidRPr="00CD2D71">
        <w:rPr>
          <w:rFonts w:eastAsia="Calibri"/>
          <w:sz w:val="20"/>
          <w:szCs w:val="22"/>
        </w:rPr>
        <w:t>Coram:</w:t>
      </w:r>
      <w:r w:rsidRPr="00CD2D71">
        <w:rPr>
          <w:rFonts w:eastAsia="Calibri"/>
          <w:sz w:val="20"/>
          <w:szCs w:val="22"/>
        </w:rPr>
        <w:tab/>
      </w:r>
      <w:r w:rsidRPr="006A7B61">
        <w:rPr>
          <w:rFonts w:eastAsia="Calibri"/>
          <w:sz w:val="20"/>
          <w:szCs w:val="22"/>
          <w:u w:val="single"/>
        </w:rPr>
        <w:t xml:space="preserve">McLachlin C.J. and Rothstein, Cromwell, Moldaver, Karakatsanis, </w:t>
      </w:r>
      <w:proofErr w:type="spellStart"/>
      <w:r w:rsidRPr="006A7B61">
        <w:rPr>
          <w:rFonts w:eastAsia="Calibri"/>
          <w:sz w:val="20"/>
          <w:szCs w:val="22"/>
          <w:u w:val="single"/>
        </w:rPr>
        <w:t>Gascon</w:t>
      </w:r>
      <w:proofErr w:type="spellEnd"/>
      <w:r w:rsidRPr="006A7B61">
        <w:rPr>
          <w:rFonts w:eastAsia="Calibri"/>
          <w:sz w:val="20"/>
          <w:szCs w:val="22"/>
          <w:u w:val="single"/>
        </w:rPr>
        <w:t xml:space="preserve"> and </w:t>
      </w:r>
      <w:proofErr w:type="spellStart"/>
      <w:r w:rsidRPr="006A7B61">
        <w:rPr>
          <w:rFonts w:eastAsia="Calibri"/>
          <w:sz w:val="20"/>
          <w:szCs w:val="22"/>
          <w:u w:val="single"/>
        </w:rPr>
        <w:t>Côté</w:t>
      </w:r>
      <w:proofErr w:type="spellEnd"/>
      <w:r w:rsidRPr="006A7B61">
        <w:rPr>
          <w:rFonts w:eastAsia="Calibri"/>
          <w:sz w:val="20"/>
          <w:szCs w:val="22"/>
          <w:u w:val="single"/>
        </w:rPr>
        <w:t xml:space="preserve"> JJ.</w:t>
      </w:r>
    </w:p>
    <w:p w:rsidR="006A7B61" w:rsidRPr="0024438E" w:rsidRDefault="006A7B61" w:rsidP="006A7B61">
      <w:pPr>
        <w:ind w:left="1440" w:hanging="1440"/>
        <w:jc w:val="both"/>
        <w:rPr>
          <w:rFonts w:eastAsia="Calibri"/>
          <w:sz w:val="20"/>
          <w:u w:val="single"/>
        </w:rPr>
      </w:pPr>
    </w:p>
    <w:p w:rsidR="0024438E" w:rsidRPr="0024438E" w:rsidRDefault="0024438E" w:rsidP="0024438E">
      <w:pPr>
        <w:jc w:val="both"/>
        <w:rPr>
          <w:rFonts w:eastAsia="Calibri"/>
          <w:sz w:val="20"/>
          <w:lang w:val="fr-CA"/>
        </w:rPr>
      </w:pPr>
      <w:r w:rsidRPr="0024438E">
        <w:rPr>
          <w:rFonts w:eastAsia="Calibri"/>
          <w:sz w:val="20"/>
          <w:lang w:val="en-CA"/>
        </w:rPr>
        <w:t xml:space="preserve">The appeal from the judgment of the Court of Appeal for Ontario, Number C56252, 2014 ONCA 90, dated February 3, 2014, heard on February 9, 2015, is allowed with costs throughout. </w:t>
      </w:r>
      <w:r w:rsidRPr="0024438E">
        <w:rPr>
          <w:rFonts w:eastAsia="Calibri"/>
          <w:sz w:val="20"/>
          <w:lang w:val="fr-CA"/>
        </w:rPr>
        <w:t xml:space="preserve">Moldaver, Karakatsanis and Gascon JJ. are </w:t>
      </w:r>
      <w:proofErr w:type="spellStart"/>
      <w:r w:rsidRPr="0024438E">
        <w:rPr>
          <w:rFonts w:eastAsia="Calibri"/>
          <w:sz w:val="20"/>
          <w:lang w:val="fr-CA"/>
        </w:rPr>
        <w:t>dissenting</w:t>
      </w:r>
      <w:proofErr w:type="spellEnd"/>
      <w:r w:rsidRPr="0024438E">
        <w:rPr>
          <w:rFonts w:eastAsia="Calibri"/>
          <w:sz w:val="20"/>
          <w:lang w:val="fr-CA"/>
        </w:rPr>
        <w:t>.</w:t>
      </w:r>
    </w:p>
    <w:p w:rsidR="0024438E" w:rsidRPr="0024438E" w:rsidRDefault="0024438E" w:rsidP="0024438E">
      <w:pPr>
        <w:jc w:val="both"/>
        <w:rPr>
          <w:rFonts w:eastAsia="Calibri"/>
          <w:sz w:val="20"/>
          <w:lang w:val="fr-CA"/>
        </w:rPr>
      </w:pPr>
    </w:p>
    <w:p w:rsidR="0024438E" w:rsidRPr="0024438E" w:rsidRDefault="0024438E" w:rsidP="0024438E">
      <w:pPr>
        <w:jc w:val="both"/>
        <w:rPr>
          <w:rFonts w:eastAsia="Calibri"/>
          <w:sz w:val="20"/>
          <w:lang w:val="fr-CA"/>
        </w:rPr>
      </w:pPr>
      <w:r w:rsidRPr="0024438E">
        <w:rPr>
          <w:rFonts w:eastAsia="Calibri"/>
          <w:sz w:val="20"/>
          <w:lang w:val="fr-CA"/>
        </w:rPr>
        <w:t>L’appel interjeté contre l’arrêt de la Cour d’appel de l’Ontario, numéro C56252, 2014 ONCA 90, en date du 3 février 2014, entendu le 9 février 2015, est accueilli avec dépens devant toutes les cours. Les juges Moldaver, Karakatsanis et Gascon sont dissidents.</w:t>
      </w:r>
    </w:p>
    <w:p w:rsidR="006A7B61" w:rsidRPr="006A7B61" w:rsidRDefault="006A7B61" w:rsidP="006A7B61">
      <w:pPr>
        <w:jc w:val="both"/>
        <w:rPr>
          <w:rFonts w:eastAsia="Calibri"/>
          <w:sz w:val="20"/>
          <w:lang w:val="fr-CA"/>
        </w:rPr>
      </w:pPr>
    </w:p>
    <w:p w:rsidR="00BD6135" w:rsidRPr="006A7B61" w:rsidRDefault="00BD6135" w:rsidP="00BD6135">
      <w:pPr>
        <w:spacing w:line="0" w:lineRule="atLeast"/>
        <w:rPr>
          <w:rFonts w:eastAsia="Calibri"/>
          <w:sz w:val="20"/>
          <w:lang w:val="fr-CA"/>
        </w:rPr>
      </w:pPr>
    </w:p>
    <w:p w:rsidR="00064004" w:rsidRPr="006A7B61" w:rsidRDefault="00064004" w:rsidP="00064004">
      <w:pPr>
        <w:spacing w:line="0" w:lineRule="atLeast"/>
        <w:rPr>
          <w:rFonts w:eastAsia="Calibri"/>
          <w:sz w:val="20"/>
          <w:lang w:val="fr-CA"/>
        </w:rPr>
      </w:pPr>
    </w:p>
    <w:p w:rsidR="00D67A31" w:rsidRDefault="00D67A31" w:rsidP="00C65FD6">
      <w:pPr>
        <w:widowControl w:val="0"/>
        <w:jc w:val="both"/>
        <w:outlineLvl w:val="0"/>
        <w:rPr>
          <w:sz w:val="20"/>
          <w:lang w:val="fr-CA"/>
        </w:rPr>
      </w:pPr>
    </w:p>
    <w:p w:rsidR="00DF33A9" w:rsidRPr="002174E7" w:rsidRDefault="00DF33A9" w:rsidP="00DF33A9">
      <w:pPr>
        <w:widowControl w:val="0"/>
        <w:outlineLvl w:val="0"/>
        <w:rPr>
          <w:lang w:val="fr-CA"/>
        </w:rPr>
      </w:pPr>
      <w:proofErr w:type="spellStart"/>
      <w:r w:rsidRPr="002174E7">
        <w:rPr>
          <w:lang w:val="fr-CA"/>
        </w:rPr>
        <w:t>Supreme</w:t>
      </w:r>
      <w:proofErr w:type="spellEnd"/>
      <w:r w:rsidRPr="002174E7">
        <w:rPr>
          <w:lang w:val="fr-CA"/>
        </w:rPr>
        <w:t xml:space="preserve"> Court of Canada / Cour suprême du Canada : </w:t>
      </w:r>
    </w:p>
    <w:p w:rsidR="00DF33A9" w:rsidRPr="002174E7" w:rsidRDefault="004A4030" w:rsidP="00DF33A9">
      <w:pPr>
        <w:widowControl w:val="0"/>
        <w:outlineLvl w:val="0"/>
        <w:rPr>
          <w:color w:val="0000FF"/>
          <w:u w:val="single"/>
          <w:lang w:val="fr-CA"/>
        </w:rPr>
      </w:pPr>
      <w:hyperlink r:id="rId8" w:history="1">
        <w:r w:rsidR="00DF33A9" w:rsidRPr="002174E7">
          <w:rPr>
            <w:rStyle w:val="Hyperlink"/>
            <w:lang w:val="fr-CA"/>
          </w:rPr>
          <w:t>comments-commentaires@scc-csc.ca</w:t>
        </w:r>
      </w:hyperlink>
    </w:p>
    <w:p w:rsidR="00DF33A9" w:rsidRPr="002174E7" w:rsidRDefault="00DF33A9" w:rsidP="00DF33A9">
      <w:pPr>
        <w:widowControl w:val="0"/>
        <w:outlineLvl w:val="0"/>
        <w:rPr>
          <w:lang w:val="fr-CA"/>
        </w:rPr>
      </w:pPr>
      <w:r w:rsidRPr="002174E7">
        <w:rPr>
          <w:lang w:val="fr-CA"/>
        </w:rPr>
        <w:t>(613) 995-4330</w:t>
      </w:r>
    </w:p>
    <w:p w:rsidR="00DF33A9" w:rsidRPr="002174E7" w:rsidRDefault="00DF33A9" w:rsidP="00DF33A9">
      <w:pPr>
        <w:widowControl w:val="0"/>
        <w:rPr>
          <w:sz w:val="20"/>
          <w:lang w:val="fr-CA"/>
        </w:rPr>
      </w:pPr>
    </w:p>
    <w:p w:rsidR="00DF33A9" w:rsidRPr="002174E7" w:rsidRDefault="00DF33A9" w:rsidP="00DF33A9">
      <w:pPr>
        <w:widowControl w:val="0"/>
        <w:rPr>
          <w:sz w:val="20"/>
          <w:lang w:val="fr-CA"/>
        </w:rPr>
      </w:pPr>
    </w:p>
    <w:p w:rsidR="00C12722" w:rsidRDefault="00DF33A9" w:rsidP="00C12722">
      <w:pPr>
        <w:pStyle w:val="Footer"/>
        <w:jc w:val="center"/>
      </w:pPr>
      <w:r>
        <w:t>- 30 -</w:t>
      </w:r>
      <w:bookmarkStart w:id="1" w:name="_GoBack"/>
      <w:bookmarkEnd w:id="1"/>
    </w:p>
    <w:sectPr w:rsidR="00C12722" w:rsidSect="008C6CBA">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99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451" w:rsidRDefault="00D03451" w:rsidP="0034178A">
      <w:r>
        <w:separator/>
      </w:r>
    </w:p>
  </w:endnote>
  <w:endnote w:type="continuationSeparator" w:id="0">
    <w:p w:rsidR="00D03451" w:rsidRDefault="00D03451"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30" w:rsidRDefault="004A4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CBA" w:rsidRDefault="008C6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541" w:rsidRPr="004A4030" w:rsidRDefault="00E56541" w:rsidP="004A4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451" w:rsidRDefault="00D03451" w:rsidP="0034178A">
      <w:r>
        <w:separator/>
      </w:r>
    </w:p>
  </w:footnote>
  <w:footnote w:type="continuationSeparator" w:id="0">
    <w:p w:rsidR="00D03451" w:rsidRDefault="00D03451"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30" w:rsidRDefault="004A4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30" w:rsidRDefault="004A40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030" w:rsidRDefault="004A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4382F"/>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4CA47489"/>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5272228B"/>
    <w:multiLevelType w:val="hybridMultilevel"/>
    <w:tmpl w:val="7542DA0A"/>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6D8B42C4"/>
    <w:multiLevelType w:val="hybridMultilevel"/>
    <w:tmpl w:val="CCEAA168"/>
    <w:lvl w:ilvl="0" w:tplc="10090011">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defaultTabStop w:val="72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43C3"/>
    <w:rsid w:val="00005DC9"/>
    <w:rsid w:val="00010F78"/>
    <w:rsid w:val="000128A2"/>
    <w:rsid w:val="000136CC"/>
    <w:rsid w:val="00014C19"/>
    <w:rsid w:val="000164DB"/>
    <w:rsid w:val="00016D65"/>
    <w:rsid w:val="00020797"/>
    <w:rsid w:val="00020816"/>
    <w:rsid w:val="0002267C"/>
    <w:rsid w:val="00024962"/>
    <w:rsid w:val="000276EE"/>
    <w:rsid w:val="00033257"/>
    <w:rsid w:val="00033D1E"/>
    <w:rsid w:val="00033D28"/>
    <w:rsid w:val="00034A7F"/>
    <w:rsid w:val="00035790"/>
    <w:rsid w:val="00041B58"/>
    <w:rsid w:val="00042069"/>
    <w:rsid w:val="00043FDE"/>
    <w:rsid w:val="00047CD6"/>
    <w:rsid w:val="00051DE6"/>
    <w:rsid w:val="000577D9"/>
    <w:rsid w:val="000627A2"/>
    <w:rsid w:val="00064004"/>
    <w:rsid w:val="00065F8F"/>
    <w:rsid w:val="00066B80"/>
    <w:rsid w:val="00067F50"/>
    <w:rsid w:val="00070830"/>
    <w:rsid w:val="00073252"/>
    <w:rsid w:val="00077E16"/>
    <w:rsid w:val="00082444"/>
    <w:rsid w:val="000825A5"/>
    <w:rsid w:val="000843DB"/>
    <w:rsid w:val="00085D13"/>
    <w:rsid w:val="00086629"/>
    <w:rsid w:val="000872A4"/>
    <w:rsid w:val="00087808"/>
    <w:rsid w:val="00095627"/>
    <w:rsid w:val="000A0444"/>
    <w:rsid w:val="000A245A"/>
    <w:rsid w:val="000A4311"/>
    <w:rsid w:val="000A50F9"/>
    <w:rsid w:val="000B163F"/>
    <w:rsid w:val="000B209D"/>
    <w:rsid w:val="000B7258"/>
    <w:rsid w:val="000C0E20"/>
    <w:rsid w:val="000C182C"/>
    <w:rsid w:val="000C3667"/>
    <w:rsid w:val="000C5A95"/>
    <w:rsid w:val="000D0506"/>
    <w:rsid w:val="000D3129"/>
    <w:rsid w:val="000E35CD"/>
    <w:rsid w:val="000E3872"/>
    <w:rsid w:val="000E50F2"/>
    <w:rsid w:val="000E5407"/>
    <w:rsid w:val="000E6114"/>
    <w:rsid w:val="000E7DD1"/>
    <w:rsid w:val="000F5092"/>
    <w:rsid w:val="000F525E"/>
    <w:rsid w:val="00100CEE"/>
    <w:rsid w:val="00101E4B"/>
    <w:rsid w:val="00102F8F"/>
    <w:rsid w:val="001068F5"/>
    <w:rsid w:val="00107219"/>
    <w:rsid w:val="00112091"/>
    <w:rsid w:val="001148D2"/>
    <w:rsid w:val="00117AF3"/>
    <w:rsid w:val="0012101A"/>
    <w:rsid w:val="00123976"/>
    <w:rsid w:val="00124DEC"/>
    <w:rsid w:val="00130A81"/>
    <w:rsid w:val="00132635"/>
    <w:rsid w:val="001354E7"/>
    <w:rsid w:val="00137BF7"/>
    <w:rsid w:val="00141200"/>
    <w:rsid w:val="00141DDE"/>
    <w:rsid w:val="0014243F"/>
    <w:rsid w:val="00142C72"/>
    <w:rsid w:val="00144111"/>
    <w:rsid w:val="00147BE4"/>
    <w:rsid w:val="00147DE3"/>
    <w:rsid w:val="00150453"/>
    <w:rsid w:val="00151336"/>
    <w:rsid w:val="0015605D"/>
    <w:rsid w:val="0015606D"/>
    <w:rsid w:val="001560EC"/>
    <w:rsid w:val="00162CA2"/>
    <w:rsid w:val="00165DD0"/>
    <w:rsid w:val="001716F7"/>
    <w:rsid w:val="00173B3A"/>
    <w:rsid w:val="00174655"/>
    <w:rsid w:val="00176790"/>
    <w:rsid w:val="001813C3"/>
    <w:rsid w:val="00181D1E"/>
    <w:rsid w:val="00185355"/>
    <w:rsid w:val="001866BF"/>
    <w:rsid w:val="00186884"/>
    <w:rsid w:val="0019030D"/>
    <w:rsid w:val="00190C7A"/>
    <w:rsid w:val="00190F7F"/>
    <w:rsid w:val="00193BAE"/>
    <w:rsid w:val="001947C1"/>
    <w:rsid w:val="00194F2A"/>
    <w:rsid w:val="001A06DE"/>
    <w:rsid w:val="001A1AE7"/>
    <w:rsid w:val="001A22F7"/>
    <w:rsid w:val="001A2314"/>
    <w:rsid w:val="001A44BE"/>
    <w:rsid w:val="001A4547"/>
    <w:rsid w:val="001A48FB"/>
    <w:rsid w:val="001A562F"/>
    <w:rsid w:val="001B16EB"/>
    <w:rsid w:val="001B3EDD"/>
    <w:rsid w:val="001B4569"/>
    <w:rsid w:val="001B68D3"/>
    <w:rsid w:val="001C0C39"/>
    <w:rsid w:val="001C0E0C"/>
    <w:rsid w:val="001C2761"/>
    <w:rsid w:val="001C2F21"/>
    <w:rsid w:val="001C5E6C"/>
    <w:rsid w:val="001D0423"/>
    <w:rsid w:val="001D235D"/>
    <w:rsid w:val="001D2555"/>
    <w:rsid w:val="001D57BE"/>
    <w:rsid w:val="001E3BCD"/>
    <w:rsid w:val="001F27B1"/>
    <w:rsid w:val="001F3C41"/>
    <w:rsid w:val="001F5B11"/>
    <w:rsid w:val="002006F9"/>
    <w:rsid w:val="00200F31"/>
    <w:rsid w:val="0020221F"/>
    <w:rsid w:val="00203AEA"/>
    <w:rsid w:val="00205051"/>
    <w:rsid w:val="0020794A"/>
    <w:rsid w:val="00207C7F"/>
    <w:rsid w:val="00212962"/>
    <w:rsid w:val="00217135"/>
    <w:rsid w:val="002174E7"/>
    <w:rsid w:val="0022132D"/>
    <w:rsid w:val="00222CAE"/>
    <w:rsid w:val="00223B83"/>
    <w:rsid w:val="0022525B"/>
    <w:rsid w:val="00225A53"/>
    <w:rsid w:val="002264F4"/>
    <w:rsid w:val="00231427"/>
    <w:rsid w:val="00233057"/>
    <w:rsid w:val="00234A3D"/>
    <w:rsid w:val="002407C6"/>
    <w:rsid w:val="0024438E"/>
    <w:rsid w:val="00244CDD"/>
    <w:rsid w:val="00245D73"/>
    <w:rsid w:val="00246C0E"/>
    <w:rsid w:val="002514CA"/>
    <w:rsid w:val="002517D5"/>
    <w:rsid w:val="00252FDB"/>
    <w:rsid w:val="002567CD"/>
    <w:rsid w:val="0025713A"/>
    <w:rsid w:val="002613AC"/>
    <w:rsid w:val="00261D3C"/>
    <w:rsid w:val="00262C42"/>
    <w:rsid w:val="0026349D"/>
    <w:rsid w:val="00263F8E"/>
    <w:rsid w:val="00266E0E"/>
    <w:rsid w:val="002671CC"/>
    <w:rsid w:val="002709E7"/>
    <w:rsid w:val="00276C42"/>
    <w:rsid w:val="00280E55"/>
    <w:rsid w:val="002848CB"/>
    <w:rsid w:val="00284959"/>
    <w:rsid w:val="002858BA"/>
    <w:rsid w:val="0028686B"/>
    <w:rsid w:val="00292574"/>
    <w:rsid w:val="002A345E"/>
    <w:rsid w:val="002A5245"/>
    <w:rsid w:val="002A55D1"/>
    <w:rsid w:val="002A5C41"/>
    <w:rsid w:val="002A7D81"/>
    <w:rsid w:val="002B2A78"/>
    <w:rsid w:val="002B2FCA"/>
    <w:rsid w:val="002B5525"/>
    <w:rsid w:val="002C10D1"/>
    <w:rsid w:val="002D0C49"/>
    <w:rsid w:val="002D2553"/>
    <w:rsid w:val="002D2F15"/>
    <w:rsid w:val="002D43A1"/>
    <w:rsid w:val="002D6680"/>
    <w:rsid w:val="002E30C3"/>
    <w:rsid w:val="002E3911"/>
    <w:rsid w:val="002E519A"/>
    <w:rsid w:val="002F06D0"/>
    <w:rsid w:val="002F2850"/>
    <w:rsid w:val="002F2ECF"/>
    <w:rsid w:val="002F3830"/>
    <w:rsid w:val="002F3FF9"/>
    <w:rsid w:val="002F402B"/>
    <w:rsid w:val="002F4929"/>
    <w:rsid w:val="002F7DDE"/>
    <w:rsid w:val="002F7E97"/>
    <w:rsid w:val="003012A2"/>
    <w:rsid w:val="00306369"/>
    <w:rsid w:val="00306DE6"/>
    <w:rsid w:val="0031127B"/>
    <w:rsid w:val="00313652"/>
    <w:rsid w:val="00314FF6"/>
    <w:rsid w:val="003151B5"/>
    <w:rsid w:val="003235CC"/>
    <w:rsid w:val="00325668"/>
    <w:rsid w:val="0033241A"/>
    <w:rsid w:val="0033535C"/>
    <w:rsid w:val="00340D7B"/>
    <w:rsid w:val="0034178A"/>
    <w:rsid w:val="003509E6"/>
    <w:rsid w:val="00351946"/>
    <w:rsid w:val="00352802"/>
    <w:rsid w:val="003535EF"/>
    <w:rsid w:val="00360FCE"/>
    <w:rsid w:val="00362E82"/>
    <w:rsid w:val="00364001"/>
    <w:rsid w:val="003675D7"/>
    <w:rsid w:val="0037013D"/>
    <w:rsid w:val="003710CD"/>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B0718"/>
    <w:rsid w:val="003B1455"/>
    <w:rsid w:val="003B2AC6"/>
    <w:rsid w:val="003B39D7"/>
    <w:rsid w:val="003B61F0"/>
    <w:rsid w:val="003B64B3"/>
    <w:rsid w:val="003B6E18"/>
    <w:rsid w:val="003B7A4C"/>
    <w:rsid w:val="003C4DA4"/>
    <w:rsid w:val="003C5F5E"/>
    <w:rsid w:val="003C6BB7"/>
    <w:rsid w:val="003D0A88"/>
    <w:rsid w:val="003D27BD"/>
    <w:rsid w:val="003E3957"/>
    <w:rsid w:val="003F1E6F"/>
    <w:rsid w:val="003F3BC1"/>
    <w:rsid w:val="003F43E6"/>
    <w:rsid w:val="004000BE"/>
    <w:rsid w:val="004026BA"/>
    <w:rsid w:val="00403038"/>
    <w:rsid w:val="00406D79"/>
    <w:rsid w:val="0040709C"/>
    <w:rsid w:val="004116DA"/>
    <w:rsid w:val="004117D6"/>
    <w:rsid w:val="00411834"/>
    <w:rsid w:val="004149DA"/>
    <w:rsid w:val="004246BF"/>
    <w:rsid w:val="004247D9"/>
    <w:rsid w:val="00426976"/>
    <w:rsid w:val="00427F4F"/>
    <w:rsid w:val="00433C3E"/>
    <w:rsid w:val="00440D9C"/>
    <w:rsid w:val="00444072"/>
    <w:rsid w:val="00450B66"/>
    <w:rsid w:val="004511AB"/>
    <w:rsid w:val="0045235F"/>
    <w:rsid w:val="004533F1"/>
    <w:rsid w:val="00453ABE"/>
    <w:rsid w:val="0045411A"/>
    <w:rsid w:val="004542A8"/>
    <w:rsid w:val="00454F47"/>
    <w:rsid w:val="00455E3B"/>
    <w:rsid w:val="00460794"/>
    <w:rsid w:val="00461926"/>
    <w:rsid w:val="00463EE9"/>
    <w:rsid w:val="00464FEE"/>
    <w:rsid w:val="004672B7"/>
    <w:rsid w:val="00467391"/>
    <w:rsid w:val="00472190"/>
    <w:rsid w:val="00474D9B"/>
    <w:rsid w:val="00475A01"/>
    <w:rsid w:val="00475E8C"/>
    <w:rsid w:val="00481888"/>
    <w:rsid w:val="00487662"/>
    <w:rsid w:val="00490DDC"/>
    <w:rsid w:val="00491D60"/>
    <w:rsid w:val="00494CD1"/>
    <w:rsid w:val="004957BA"/>
    <w:rsid w:val="004970C9"/>
    <w:rsid w:val="00497B5E"/>
    <w:rsid w:val="004A0FCB"/>
    <w:rsid w:val="004A224A"/>
    <w:rsid w:val="004A3074"/>
    <w:rsid w:val="004A4030"/>
    <w:rsid w:val="004A5556"/>
    <w:rsid w:val="004A7CEC"/>
    <w:rsid w:val="004B06E1"/>
    <w:rsid w:val="004B34A9"/>
    <w:rsid w:val="004C0544"/>
    <w:rsid w:val="004C1781"/>
    <w:rsid w:val="004C2585"/>
    <w:rsid w:val="004C281D"/>
    <w:rsid w:val="004C2E9D"/>
    <w:rsid w:val="004C4513"/>
    <w:rsid w:val="004C6BED"/>
    <w:rsid w:val="004C7FC6"/>
    <w:rsid w:val="004E0B2F"/>
    <w:rsid w:val="004E1486"/>
    <w:rsid w:val="004E1B3F"/>
    <w:rsid w:val="004E33C5"/>
    <w:rsid w:val="004F0EC9"/>
    <w:rsid w:val="004F27DD"/>
    <w:rsid w:val="004F40AB"/>
    <w:rsid w:val="00502F3E"/>
    <w:rsid w:val="00503196"/>
    <w:rsid w:val="00503B5E"/>
    <w:rsid w:val="00504706"/>
    <w:rsid w:val="0051091F"/>
    <w:rsid w:val="00510E2F"/>
    <w:rsid w:val="00511E62"/>
    <w:rsid w:val="005208AC"/>
    <w:rsid w:val="00521EFA"/>
    <w:rsid w:val="00525B79"/>
    <w:rsid w:val="00532EB0"/>
    <w:rsid w:val="00535069"/>
    <w:rsid w:val="00535A60"/>
    <w:rsid w:val="00535D04"/>
    <w:rsid w:val="00536C2E"/>
    <w:rsid w:val="00543047"/>
    <w:rsid w:val="00544481"/>
    <w:rsid w:val="00546DAD"/>
    <w:rsid w:val="005542A1"/>
    <w:rsid w:val="00557DCC"/>
    <w:rsid w:val="005617DA"/>
    <w:rsid w:val="00561B18"/>
    <w:rsid w:val="00566C79"/>
    <w:rsid w:val="00570169"/>
    <w:rsid w:val="00571FA0"/>
    <w:rsid w:val="00575470"/>
    <w:rsid w:val="005765DA"/>
    <w:rsid w:val="005812EF"/>
    <w:rsid w:val="0058198A"/>
    <w:rsid w:val="00586EED"/>
    <w:rsid w:val="00587914"/>
    <w:rsid w:val="005925EC"/>
    <w:rsid w:val="0059611F"/>
    <w:rsid w:val="00597224"/>
    <w:rsid w:val="005A1B7D"/>
    <w:rsid w:val="005A3323"/>
    <w:rsid w:val="005A3592"/>
    <w:rsid w:val="005A4082"/>
    <w:rsid w:val="005B0AAB"/>
    <w:rsid w:val="005B4EB8"/>
    <w:rsid w:val="005C196C"/>
    <w:rsid w:val="005C2CA2"/>
    <w:rsid w:val="005C3064"/>
    <w:rsid w:val="005C7BBF"/>
    <w:rsid w:val="005D019B"/>
    <w:rsid w:val="005D0DE0"/>
    <w:rsid w:val="005D3069"/>
    <w:rsid w:val="005D3730"/>
    <w:rsid w:val="005E2F89"/>
    <w:rsid w:val="005E73A1"/>
    <w:rsid w:val="005F4197"/>
    <w:rsid w:val="005F5163"/>
    <w:rsid w:val="005F5CD8"/>
    <w:rsid w:val="006067DB"/>
    <w:rsid w:val="00610BC0"/>
    <w:rsid w:val="0061282A"/>
    <w:rsid w:val="006132AE"/>
    <w:rsid w:val="006167B8"/>
    <w:rsid w:val="00620FBA"/>
    <w:rsid w:val="00621F03"/>
    <w:rsid w:val="00624E01"/>
    <w:rsid w:val="00625B63"/>
    <w:rsid w:val="00632A4A"/>
    <w:rsid w:val="00634573"/>
    <w:rsid w:val="00635A24"/>
    <w:rsid w:val="00636ADD"/>
    <w:rsid w:val="006372BF"/>
    <w:rsid w:val="006406E5"/>
    <w:rsid w:val="00640B24"/>
    <w:rsid w:val="00641D90"/>
    <w:rsid w:val="006442C8"/>
    <w:rsid w:val="0065238E"/>
    <w:rsid w:val="00655090"/>
    <w:rsid w:val="00662B7E"/>
    <w:rsid w:val="00664E1D"/>
    <w:rsid w:val="00666BA1"/>
    <w:rsid w:val="006721DF"/>
    <w:rsid w:val="00672A20"/>
    <w:rsid w:val="00674808"/>
    <w:rsid w:val="00674CE6"/>
    <w:rsid w:val="00677979"/>
    <w:rsid w:val="00683770"/>
    <w:rsid w:val="006849D2"/>
    <w:rsid w:val="00686A7E"/>
    <w:rsid w:val="00690509"/>
    <w:rsid w:val="00690B95"/>
    <w:rsid w:val="00691648"/>
    <w:rsid w:val="00693751"/>
    <w:rsid w:val="00693795"/>
    <w:rsid w:val="00693CE6"/>
    <w:rsid w:val="00693EFD"/>
    <w:rsid w:val="00695640"/>
    <w:rsid w:val="006965DF"/>
    <w:rsid w:val="006A09A4"/>
    <w:rsid w:val="006A21CC"/>
    <w:rsid w:val="006A3856"/>
    <w:rsid w:val="006A503A"/>
    <w:rsid w:val="006A7B61"/>
    <w:rsid w:val="006A7FB8"/>
    <w:rsid w:val="006B1C34"/>
    <w:rsid w:val="006B293F"/>
    <w:rsid w:val="006B40C1"/>
    <w:rsid w:val="006B6A20"/>
    <w:rsid w:val="006C4010"/>
    <w:rsid w:val="006C477E"/>
    <w:rsid w:val="006D0F19"/>
    <w:rsid w:val="006D3FB0"/>
    <w:rsid w:val="006D443D"/>
    <w:rsid w:val="006D614A"/>
    <w:rsid w:val="006D6B5E"/>
    <w:rsid w:val="006D7DA7"/>
    <w:rsid w:val="006E27D1"/>
    <w:rsid w:val="006E4B08"/>
    <w:rsid w:val="006E4EB7"/>
    <w:rsid w:val="006E7F81"/>
    <w:rsid w:val="006F0042"/>
    <w:rsid w:val="006F2579"/>
    <w:rsid w:val="00704CDE"/>
    <w:rsid w:val="0070582E"/>
    <w:rsid w:val="007209A6"/>
    <w:rsid w:val="007226F3"/>
    <w:rsid w:val="007240C3"/>
    <w:rsid w:val="007243CC"/>
    <w:rsid w:val="007276A7"/>
    <w:rsid w:val="007301CB"/>
    <w:rsid w:val="00733EF3"/>
    <w:rsid w:val="007356BB"/>
    <w:rsid w:val="00735BED"/>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36D0"/>
    <w:rsid w:val="00774327"/>
    <w:rsid w:val="00775FEC"/>
    <w:rsid w:val="007771AF"/>
    <w:rsid w:val="007823D7"/>
    <w:rsid w:val="00782E96"/>
    <w:rsid w:val="0078776F"/>
    <w:rsid w:val="00795FC0"/>
    <w:rsid w:val="007975AC"/>
    <w:rsid w:val="007A09AA"/>
    <w:rsid w:val="007A10D6"/>
    <w:rsid w:val="007A14FC"/>
    <w:rsid w:val="007A31E0"/>
    <w:rsid w:val="007A5A11"/>
    <w:rsid w:val="007A6F16"/>
    <w:rsid w:val="007A7F7F"/>
    <w:rsid w:val="007A7FD6"/>
    <w:rsid w:val="007B09DF"/>
    <w:rsid w:val="007B300E"/>
    <w:rsid w:val="007B567F"/>
    <w:rsid w:val="007B57E8"/>
    <w:rsid w:val="007B65D4"/>
    <w:rsid w:val="007C5323"/>
    <w:rsid w:val="007C6187"/>
    <w:rsid w:val="007C67EE"/>
    <w:rsid w:val="007C7A8C"/>
    <w:rsid w:val="007D1C16"/>
    <w:rsid w:val="007D24AB"/>
    <w:rsid w:val="007D409B"/>
    <w:rsid w:val="007D42D5"/>
    <w:rsid w:val="007D4BFC"/>
    <w:rsid w:val="007D5BCA"/>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7314"/>
    <w:rsid w:val="0083380F"/>
    <w:rsid w:val="00835FCE"/>
    <w:rsid w:val="008368DE"/>
    <w:rsid w:val="0084161A"/>
    <w:rsid w:val="00841962"/>
    <w:rsid w:val="0085127E"/>
    <w:rsid w:val="00853C98"/>
    <w:rsid w:val="0085543E"/>
    <w:rsid w:val="00861CAB"/>
    <w:rsid w:val="00865274"/>
    <w:rsid w:val="00866A27"/>
    <w:rsid w:val="00867D70"/>
    <w:rsid w:val="0087081B"/>
    <w:rsid w:val="00874308"/>
    <w:rsid w:val="008762F7"/>
    <w:rsid w:val="00877B13"/>
    <w:rsid w:val="008836A7"/>
    <w:rsid w:val="00883CB5"/>
    <w:rsid w:val="00887DB0"/>
    <w:rsid w:val="008A1084"/>
    <w:rsid w:val="008A3884"/>
    <w:rsid w:val="008A4ABF"/>
    <w:rsid w:val="008B0108"/>
    <w:rsid w:val="008B3670"/>
    <w:rsid w:val="008B4157"/>
    <w:rsid w:val="008B4A24"/>
    <w:rsid w:val="008B5AFF"/>
    <w:rsid w:val="008B5E0B"/>
    <w:rsid w:val="008B7CD2"/>
    <w:rsid w:val="008C12F3"/>
    <w:rsid w:val="008C57E3"/>
    <w:rsid w:val="008C6CBA"/>
    <w:rsid w:val="008D31B1"/>
    <w:rsid w:val="008D388F"/>
    <w:rsid w:val="008E2946"/>
    <w:rsid w:val="008E7C23"/>
    <w:rsid w:val="008E7F8D"/>
    <w:rsid w:val="008F2850"/>
    <w:rsid w:val="008F302C"/>
    <w:rsid w:val="008F3455"/>
    <w:rsid w:val="0090233E"/>
    <w:rsid w:val="009023D9"/>
    <w:rsid w:val="009035A2"/>
    <w:rsid w:val="009255DE"/>
    <w:rsid w:val="009340AB"/>
    <w:rsid w:val="00936192"/>
    <w:rsid w:val="00940A51"/>
    <w:rsid w:val="00942A08"/>
    <w:rsid w:val="00942CAD"/>
    <w:rsid w:val="00943363"/>
    <w:rsid w:val="00956067"/>
    <w:rsid w:val="00957921"/>
    <w:rsid w:val="00957C00"/>
    <w:rsid w:val="009619CF"/>
    <w:rsid w:val="009639A2"/>
    <w:rsid w:val="0097114B"/>
    <w:rsid w:val="00971F36"/>
    <w:rsid w:val="0097588C"/>
    <w:rsid w:val="00977C25"/>
    <w:rsid w:val="009807C9"/>
    <w:rsid w:val="0098122A"/>
    <w:rsid w:val="009833CB"/>
    <w:rsid w:val="009837A3"/>
    <w:rsid w:val="00983AFA"/>
    <w:rsid w:val="00984554"/>
    <w:rsid w:val="009861EE"/>
    <w:rsid w:val="0099121F"/>
    <w:rsid w:val="009918F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C205F"/>
    <w:rsid w:val="009C3B2A"/>
    <w:rsid w:val="009C5124"/>
    <w:rsid w:val="009C51A8"/>
    <w:rsid w:val="009C5F2B"/>
    <w:rsid w:val="009C6454"/>
    <w:rsid w:val="009D2AD9"/>
    <w:rsid w:val="009D2D62"/>
    <w:rsid w:val="009D31CD"/>
    <w:rsid w:val="009D7121"/>
    <w:rsid w:val="009E52A8"/>
    <w:rsid w:val="009E6B31"/>
    <w:rsid w:val="009F0D41"/>
    <w:rsid w:val="009F161C"/>
    <w:rsid w:val="009F2F18"/>
    <w:rsid w:val="009F4EF8"/>
    <w:rsid w:val="009F4F1B"/>
    <w:rsid w:val="009F5872"/>
    <w:rsid w:val="00A00F88"/>
    <w:rsid w:val="00A01AAA"/>
    <w:rsid w:val="00A0353C"/>
    <w:rsid w:val="00A041C7"/>
    <w:rsid w:val="00A06B3C"/>
    <w:rsid w:val="00A122DE"/>
    <w:rsid w:val="00A12CC9"/>
    <w:rsid w:val="00A13320"/>
    <w:rsid w:val="00A155A4"/>
    <w:rsid w:val="00A2060D"/>
    <w:rsid w:val="00A216B7"/>
    <w:rsid w:val="00A23A8D"/>
    <w:rsid w:val="00A242EA"/>
    <w:rsid w:val="00A2504D"/>
    <w:rsid w:val="00A265DD"/>
    <w:rsid w:val="00A36736"/>
    <w:rsid w:val="00A41B5E"/>
    <w:rsid w:val="00A42042"/>
    <w:rsid w:val="00A4281A"/>
    <w:rsid w:val="00A466AC"/>
    <w:rsid w:val="00A50604"/>
    <w:rsid w:val="00A50E26"/>
    <w:rsid w:val="00A54818"/>
    <w:rsid w:val="00A60CA4"/>
    <w:rsid w:val="00A62285"/>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2AAE"/>
    <w:rsid w:val="00AB2C0F"/>
    <w:rsid w:val="00AB5151"/>
    <w:rsid w:val="00AB53F0"/>
    <w:rsid w:val="00AC21C6"/>
    <w:rsid w:val="00AC3779"/>
    <w:rsid w:val="00AD0097"/>
    <w:rsid w:val="00AD020B"/>
    <w:rsid w:val="00AD1E40"/>
    <w:rsid w:val="00AD22B4"/>
    <w:rsid w:val="00AD52A6"/>
    <w:rsid w:val="00AD6AD0"/>
    <w:rsid w:val="00AE42F5"/>
    <w:rsid w:val="00AE4721"/>
    <w:rsid w:val="00AE747B"/>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924"/>
    <w:rsid w:val="00B45B27"/>
    <w:rsid w:val="00B5139A"/>
    <w:rsid w:val="00B539B8"/>
    <w:rsid w:val="00B6581A"/>
    <w:rsid w:val="00B6639E"/>
    <w:rsid w:val="00B70890"/>
    <w:rsid w:val="00B728AE"/>
    <w:rsid w:val="00B74DA0"/>
    <w:rsid w:val="00B7733B"/>
    <w:rsid w:val="00B80F85"/>
    <w:rsid w:val="00B83EBF"/>
    <w:rsid w:val="00B84F90"/>
    <w:rsid w:val="00B86A9B"/>
    <w:rsid w:val="00B86E92"/>
    <w:rsid w:val="00B90F3B"/>
    <w:rsid w:val="00B9309E"/>
    <w:rsid w:val="00B9752D"/>
    <w:rsid w:val="00BA01C1"/>
    <w:rsid w:val="00BA06FA"/>
    <w:rsid w:val="00BA0A23"/>
    <w:rsid w:val="00BA3460"/>
    <w:rsid w:val="00BA5C88"/>
    <w:rsid w:val="00BA5F1E"/>
    <w:rsid w:val="00BA7782"/>
    <w:rsid w:val="00BB134D"/>
    <w:rsid w:val="00BB7A21"/>
    <w:rsid w:val="00BC0A42"/>
    <w:rsid w:val="00BC45E1"/>
    <w:rsid w:val="00BC471A"/>
    <w:rsid w:val="00BC52D2"/>
    <w:rsid w:val="00BC6F58"/>
    <w:rsid w:val="00BC7496"/>
    <w:rsid w:val="00BD07C7"/>
    <w:rsid w:val="00BD14CE"/>
    <w:rsid w:val="00BD4652"/>
    <w:rsid w:val="00BD6135"/>
    <w:rsid w:val="00BD62A2"/>
    <w:rsid w:val="00BE037A"/>
    <w:rsid w:val="00BE14F5"/>
    <w:rsid w:val="00BE17E6"/>
    <w:rsid w:val="00BE540B"/>
    <w:rsid w:val="00BE6576"/>
    <w:rsid w:val="00BF048F"/>
    <w:rsid w:val="00BF1FCA"/>
    <w:rsid w:val="00BF701E"/>
    <w:rsid w:val="00C00650"/>
    <w:rsid w:val="00C021BB"/>
    <w:rsid w:val="00C03932"/>
    <w:rsid w:val="00C11961"/>
    <w:rsid w:val="00C12722"/>
    <w:rsid w:val="00C13D72"/>
    <w:rsid w:val="00C147D7"/>
    <w:rsid w:val="00C23824"/>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5207F"/>
    <w:rsid w:val="00C52D21"/>
    <w:rsid w:val="00C573B1"/>
    <w:rsid w:val="00C61AB1"/>
    <w:rsid w:val="00C64192"/>
    <w:rsid w:val="00C65FD6"/>
    <w:rsid w:val="00C717C9"/>
    <w:rsid w:val="00C7351D"/>
    <w:rsid w:val="00C75878"/>
    <w:rsid w:val="00C76BBB"/>
    <w:rsid w:val="00C779D4"/>
    <w:rsid w:val="00C77C0E"/>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2D71"/>
    <w:rsid w:val="00CD4F9A"/>
    <w:rsid w:val="00CE113C"/>
    <w:rsid w:val="00CE6C1C"/>
    <w:rsid w:val="00CE7B3F"/>
    <w:rsid w:val="00CF0EF2"/>
    <w:rsid w:val="00CF69F6"/>
    <w:rsid w:val="00CF732A"/>
    <w:rsid w:val="00D0250E"/>
    <w:rsid w:val="00D03451"/>
    <w:rsid w:val="00D07526"/>
    <w:rsid w:val="00D1308F"/>
    <w:rsid w:val="00D207B2"/>
    <w:rsid w:val="00D23582"/>
    <w:rsid w:val="00D240C0"/>
    <w:rsid w:val="00D24A6C"/>
    <w:rsid w:val="00D25A76"/>
    <w:rsid w:val="00D27486"/>
    <w:rsid w:val="00D308D8"/>
    <w:rsid w:val="00D32B2A"/>
    <w:rsid w:val="00D3344A"/>
    <w:rsid w:val="00D36BE9"/>
    <w:rsid w:val="00D3722A"/>
    <w:rsid w:val="00D43F58"/>
    <w:rsid w:val="00D47829"/>
    <w:rsid w:val="00D52B05"/>
    <w:rsid w:val="00D53327"/>
    <w:rsid w:val="00D542A9"/>
    <w:rsid w:val="00D5501F"/>
    <w:rsid w:val="00D55807"/>
    <w:rsid w:val="00D639EF"/>
    <w:rsid w:val="00D645E0"/>
    <w:rsid w:val="00D6599A"/>
    <w:rsid w:val="00D669A4"/>
    <w:rsid w:val="00D67A31"/>
    <w:rsid w:val="00D7143F"/>
    <w:rsid w:val="00D7507B"/>
    <w:rsid w:val="00D7557F"/>
    <w:rsid w:val="00D75BC9"/>
    <w:rsid w:val="00D81BB1"/>
    <w:rsid w:val="00D84F6A"/>
    <w:rsid w:val="00D90F27"/>
    <w:rsid w:val="00D90F8B"/>
    <w:rsid w:val="00D95F43"/>
    <w:rsid w:val="00DA17B0"/>
    <w:rsid w:val="00DA2866"/>
    <w:rsid w:val="00DA2C00"/>
    <w:rsid w:val="00DA5E1F"/>
    <w:rsid w:val="00DA6D82"/>
    <w:rsid w:val="00DB169C"/>
    <w:rsid w:val="00DB180E"/>
    <w:rsid w:val="00DB2195"/>
    <w:rsid w:val="00DB27AF"/>
    <w:rsid w:val="00DB292F"/>
    <w:rsid w:val="00DB3966"/>
    <w:rsid w:val="00DB3F0F"/>
    <w:rsid w:val="00DB5A3F"/>
    <w:rsid w:val="00DC2AD7"/>
    <w:rsid w:val="00DC2B2E"/>
    <w:rsid w:val="00DD620A"/>
    <w:rsid w:val="00DE11D6"/>
    <w:rsid w:val="00DE6B8C"/>
    <w:rsid w:val="00DF2C09"/>
    <w:rsid w:val="00DF33A9"/>
    <w:rsid w:val="00DF631D"/>
    <w:rsid w:val="00DF6C2D"/>
    <w:rsid w:val="00DF79AD"/>
    <w:rsid w:val="00E010DC"/>
    <w:rsid w:val="00E02941"/>
    <w:rsid w:val="00E03081"/>
    <w:rsid w:val="00E03F7A"/>
    <w:rsid w:val="00E05B90"/>
    <w:rsid w:val="00E06224"/>
    <w:rsid w:val="00E114D9"/>
    <w:rsid w:val="00E134A9"/>
    <w:rsid w:val="00E150E0"/>
    <w:rsid w:val="00E176EE"/>
    <w:rsid w:val="00E2108D"/>
    <w:rsid w:val="00E21F9F"/>
    <w:rsid w:val="00E220EA"/>
    <w:rsid w:val="00E23054"/>
    <w:rsid w:val="00E237A8"/>
    <w:rsid w:val="00E25852"/>
    <w:rsid w:val="00E27D8C"/>
    <w:rsid w:val="00E31BA9"/>
    <w:rsid w:val="00E337E8"/>
    <w:rsid w:val="00E34AA2"/>
    <w:rsid w:val="00E37FAF"/>
    <w:rsid w:val="00E42B30"/>
    <w:rsid w:val="00E42DA2"/>
    <w:rsid w:val="00E45906"/>
    <w:rsid w:val="00E45B17"/>
    <w:rsid w:val="00E45E6B"/>
    <w:rsid w:val="00E5097C"/>
    <w:rsid w:val="00E5361B"/>
    <w:rsid w:val="00E54925"/>
    <w:rsid w:val="00E56541"/>
    <w:rsid w:val="00E6173D"/>
    <w:rsid w:val="00E61C4E"/>
    <w:rsid w:val="00E64CEE"/>
    <w:rsid w:val="00E65A41"/>
    <w:rsid w:val="00E710C9"/>
    <w:rsid w:val="00E724E4"/>
    <w:rsid w:val="00E73312"/>
    <w:rsid w:val="00E735D4"/>
    <w:rsid w:val="00E76439"/>
    <w:rsid w:val="00E80317"/>
    <w:rsid w:val="00E858D9"/>
    <w:rsid w:val="00E862F4"/>
    <w:rsid w:val="00E9032B"/>
    <w:rsid w:val="00E92DE1"/>
    <w:rsid w:val="00E975F3"/>
    <w:rsid w:val="00EA3DD8"/>
    <w:rsid w:val="00EA4936"/>
    <w:rsid w:val="00EB5954"/>
    <w:rsid w:val="00EC0E72"/>
    <w:rsid w:val="00EC2317"/>
    <w:rsid w:val="00EC2990"/>
    <w:rsid w:val="00EC2A4D"/>
    <w:rsid w:val="00EC4FBB"/>
    <w:rsid w:val="00ED200B"/>
    <w:rsid w:val="00ED2E12"/>
    <w:rsid w:val="00ED4F03"/>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F6"/>
    <w:rsid w:val="00F26D91"/>
    <w:rsid w:val="00F27291"/>
    <w:rsid w:val="00F32560"/>
    <w:rsid w:val="00F32569"/>
    <w:rsid w:val="00F35C22"/>
    <w:rsid w:val="00F41337"/>
    <w:rsid w:val="00F41940"/>
    <w:rsid w:val="00F44405"/>
    <w:rsid w:val="00F44A5B"/>
    <w:rsid w:val="00F46255"/>
    <w:rsid w:val="00F5608F"/>
    <w:rsid w:val="00F561D5"/>
    <w:rsid w:val="00F60DAD"/>
    <w:rsid w:val="00F61F8E"/>
    <w:rsid w:val="00F63405"/>
    <w:rsid w:val="00F64156"/>
    <w:rsid w:val="00F70A37"/>
    <w:rsid w:val="00F76A83"/>
    <w:rsid w:val="00F83B9C"/>
    <w:rsid w:val="00F83ED3"/>
    <w:rsid w:val="00F857B4"/>
    <w:rsid w:val="00F86C88"/>
    <w:rsid w:val="00F87086"/>
    <w:rsid w:val="00F87535"/>
    <w:rsid w:val="00F91B8B"/>
    <w:rsid w:val="00F939B9"/>
    <w:rsid w:val="00F962B4"/>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F01"/>
    <w:rsid w:val="00FE44CF"/>
    <w:rsid w:val="00FE471B"/>
    <w:rsid w:val="00FE4721"/>
    <w:rsid w:val="00FE4D2A"/>
    <w:rsid w:val="00FE4FD0"/>
    <w:rsid w:val="00FF0DAF"/>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link w:val="SCCLsocParty"/>
    <w:rsid w:val="0002267C"/>
    <w:rPr>
      <w:rFonts w:ascii="Times New Roman" w:hAnsi="Times New Roman"/>
      <w:sz w:val="24"/>
      <w:szCs w:val="22"/>
      <w:lang w:val="fr-CA"/>
    </w:rPr>
  </w:style>
  <w:style w:type="character" w:styleId="FollowedHyperlink">
    <w:name w:val="FollowedHyperlink"/>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Citation-AltC">
    <w:name w:val="Citation - Alt C"/>
    <w:uiPriority w:val="2"/>
    <w:qFormat/>
    <w:rsid w:val="0058198A"/>
    <w:pPr>
      <w:spacing w:after="720"/>
      <w:ind w:left="1166"/>
      <w:contextualSpacing/>
      <w:jc w:val="both"/>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c-csc.lexum.com/scc-csc/fr/nav.do"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3947</CharactersWithSpaces>
  <SharedDoc>false</SharedDoc>
  <HLinks>
    <vt:vector size="24" baseType="variant">
      <vt:variant>
        <vt:i4>524364</vt:i4>
      </vt:variant>
      <vt:variant>
        <vt:i4>15</vt:i4>
      </vt:variant>
      <vt:variant>
        <vt:i4>0</vt:i4>
      </vt:variant>
      <vt:variant>
        <vt:i4>5</vt:i4>
      </vt:variant>
      <vt:variant>
        <vt:lpwstr>http://www.scc-csc.gc.ca/news-nouv/rel-com/subs-abon-fra.aspx</vt:lpwstr>
      </vt:variant>
      <vt:variant>
        <vt:lpwstr/>
      </vt:variant>
      <vt:variant>
        <vt:i4>852048</vt:i4>
      </vt:variant>
      <vt:variant>
        <vt:i4>12</vt:i4>
      </vt:variant>
      <vt:variant>
        <vt:i4>0</vt:i4>
      </vt:variant>
      <vt:variant>
        <vt:i4>5</vt:i4>
      </vt:variant>
      <vt:variant>
        <vt:lpwstr>http://www.scc-csc.gc.ca/news-nouv/rel-com/subs-abon-eng.aspx</vt:lpwstr>
      </vt:variant>
      <vt:variant>
        <vt:lpwstr/>
      </vt:variant>
      <vt:variant>
        <vt:i4>3080213</vt:i4>
      </vt:variant>
      <vt:variant>
        <vt:i4>9</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2015-12-04T14:05:00Z</dcterms:created>
  <dcterms:modified xsi:type="dcterms:W3CDTF">2015-12-04T14:05:00Z</dcterms:modified>
</cp:coreProperties>
</file>