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C8558D" w:rsidRDefault="00DF33A9" w:rsidP="00DF33A9">
      <w:pPr>
        <w:widowControl w:val="0"/>
        <w:jc w:val="center"/>
        <w:rPr>
          <w:b/>
        </w:rPr>
      </w:pPr>
      <w:r w:rsidRPr="0019434F">
        <w:rPr>
          <w:b/>
        </w:rPr>
        <w:fldChar w:fldCharType="begin"/>
      </w:r>
      <w:r w:rsidRPr="00C8558D">
        <w:rPr>
          <w:b/>
        </w:rPr>
        <w:instrText xml:space="preserve"> SEQ CHAPTER \h \r 1</w:instrText>
      </w:r>
      <w:r w:rsidRPr="0019434F">
        <w:rPr>
          <w:b/>
        </w:rPr>
        <w:fldChar w:fldCharType="end"/>
      </w:r>
      <w:r w:rsidR="00C8558D">
        <w:rPr>
          <w:b/>
        </w:rPr>
        <w:t>THE SCC IS NOW ON TWITTER</w:t>
      </w:r>
    </w:p>
    <w:p w:rsidR="00DF33A9" w:rsidRPr="00C8558D" w:rsidRDefault="00DF33A9" w:rsidP="00DF33A9">
      <w:pPr>
        <w:widowControl w:val="0"/>
        <w:rPr>
          <w:b/>
        </w:rPr>
      </w:pPr>
    </w:p>
    <w:p w:rsidR="00DF33A9" w:rsidRPr="00C8558D" w:rsidRDefault="0019434F" w:rsidP="00DF33A9">
      <w:pPr>
        <w:widowControl w:val="0"/>
        <w:rPr>
          <w:b/>
        </w:rPr>
      </w:pPr>
      <w:r w:rsidRPr="00C8558D">
        <w:rPr>
          <w:b/>
        </w:rPr>
        <w:t xml:space="preserve">January </w:t>
      </w:r>
      <w:r w:rsidR="00BB49E3">
        <w:rPr>
          <w:b/>
        </w:rPr>
        <w:t>11</w:t>
      </w:r>
      <w:r w:rsidRPr="00C8558D">
        <w:rPr>
          <w:b/>
        </w:rPr>
        <w:t>, 2016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C8558D" w:rsidRDefault="00BD6135" w:rsidP="003776EC">
      <w:pPr>
        <w:widowControl w:val="0"/>
        <w:jc w:val="both"/>
      </w:pPr>
      <w:r w:rsidRPr="0022525B">
        <w:rPr>
          <w:b/>
        </w:rPr>
        <w:t>OTTAWA</w:t>
      </w:r>
      <w:r w:rsidRPr="0022525B">
        <w:t xml:space="preserve"> – The Supreme Court of Canada </w:t>
      </w:r>
      <w:r w:rsidR="0019434F">
        <w:t xml:space="preserve">is pleased to announce the launch of its English and French Twitter accounts.  </w:t>
      </w:r>
      <w:r w:rsidR="00C8558D">
        <w:t xml:space="preserve">Tweets will pertain to the business of the Court and </w:t>
      </w:r>
      <w:r w:rsidR="00607D25">
        <w:t>will be posted o</w:t>
      </w:r>
      <w:r w:rsidR="00C8558D">
        <w:t xml:space="preserve">n both accounts simultaneously.  </w:t>
      </w:r>
    </w:p>
    <w:p w:rsidR="00BE43D4" w:rsidRDefault="00BE43D4" w:rsidP="003776EC">
      <w:pPr>
        <w:widowControl w:val="0"/>
        <w:jc w:val="both"/>
      </w:pPr>
    </w:p>
    <w:p w:rsidR="00175D47" w:rsidRDefault="00175D47" w:rsidP="003776EC">
      <w:pPr>
        <w:widowControl w:val="0"/>
        <w:jc w:val="both"/>
      </w:pPr>
      <w:r w:rsidRPr="00175D47">
        <w:t xml:space="preserve">The launch of these Twitter accounts in 2016 coincides with </w:t>
      </w:r>
      <w:r>
        <w:t>an</w:t>
      </w:r>
      <w:r w:rsidRPr="00175D47">
        <w:t xml:space="preserve"> important milestone in the Court’s history: it is the 140th anniversary of the first hearings held by the Supreme Court of Canada.</w:t>
      </w:r>
    </w:p>
    <w:p w:rsidR="00175D47" w:rsidRDefault="00175D47" w:rsidP="003776EC">
      <w:pPr>
        <w:widowControl w:val="0"/>
        <w:jc w:val="both"/>
      </w:pPr>
    </w:p>
    <w:p w:rsidR="00BE43D4" w:rsidRDefault="00BE43D4" w:rsidP="003776EC">
      <w:pPr>
        <w:widowControl w:val="0"/>
        <w:jc w:val="both"/>
      </w:pPr>
      <w:r>
        <w:t xml:space="preserve">You can follow the Supreme Court of Canada on Twitter in English </w:t>
      </w:r>
      <w:hyperlink r:id="rId7" w:history="1">
        <w:r>
          <w:rPr>
            <w:rStyle w:val="Hyperlink"/>
          </w:rPr>
          <w:t>@SCC_eng</w:t>
        </w:r>
      </w:hyperlink>
      <w:r>
        <w:t xml:space="preserve"> and in French </w:t>
      </w:r>
      <w:hyperlink r:id="rId8" w:history="1">
        <w:r>
          <w:rPr>
            <w:rStyle w:val="Hyperlink"/>
          </w:rPr>
          <w:t>@CSC_fra</w:t>
        </w:r>
      </w:hyperlink>
      <w:r>
        <w:t xml:space="preserve">.  </w:t>
      </w:r>
    </w:p>
    <w:p w:rsidR="00C8558D" w:rsidRDefault="00C8558D" w:rsidP="003776EC">
      <w:pPr>
        <w:widowControl w:val="0"/>
        <w:jc w:val="both"/>
      </w:pPr>
    </w:p>
    <w:p w:rsidR="00175D47" w:rsidRDefault="00175D47" w:rsidP="003776EC">
      <w:pPr>
        <w:widowControl w:val="0"/>
        <w:jc w:val="both"/>
      </w:pPr>
      <w:r>
        <w:t>Chief Justice McLachlin commends the Court’s presence on Twitter: “Communicating on Twitter forms part of the Court’s commitment to open and accessible justice.  Sharing information about the Court’s work is crucial to its mandate, and Twitter is a useful tool in achieving this objective.”</w:t>
      </w:r>
    </w:p>
    <w:p w:rsidR="00175D47" w:rsidRDefault="00175D47" w:rsidP="003776EC">
      <w:pPr>
        <w:widowControl w:val="0"/>
        <w:jc w:val="both"/>
      </w:pPr>
    </w:p>
    <w:p w:rsidR="00E062A9" w:rsidRDefault="00D72D7F" w:rsidP="003776EC">
      <w:pPr>
        <w:widowControl w:val="0"/>
        <w:jc w:val="both"/>
      </w:pPr>
      <w:r w:rsidRPr="000179DE">
        <w:t xml:space="preserve">News Releases will continue to be issued to subscribers </w:t>
      </w:r>
      <w:r w:rsidR="00175D47">
        <w:t>to</w:t>
      </w:r>
      <w:r w:rsidRPr="000179DE">
        <w:t xml:space="preserve"> our News Release service.</w:t>
      </w:r>
    </w:p>
    <w:p w:rsidR="00C8558D" w:rsidRDefault="00C8558D" w:rsidP="003776EC">
      <w:pPr>
        <w:widowControl w:val="0"/>
        <w:jc w:val="both"/>
      </w:pPr>
    </w:p>
    <w:p w:rsidR="0019434F" w:rsidRDefault="00607D25" w:rsidP="003776EC">
      <w:pPr>
        <w:widowControl w:val="0"/>
        <w:jc w:val="both"/>
      </w:pPr>
      <w:r>
        <w:t>F</w:t>
      </w:r>
      <w:r w:rsidR="00C8558D">
        <w:t xml:space="preserve">or more information on how to interact with the Supreme Court </w:t>
      </w:r>
      <w:r>
        <w:t xml:space="preserve">of Canada </w:t>
      </w:r>
      <w:r w:rsidR="00C8558D">
        <w:t xml:space="preserve">on </w:t>
      </w:r>
      <w:r w:rsidR="006902C2">
        <w:t>s</w:t>
      </w:r>
      <w:r w:rsidR="00C8558D">
        <w:t xml:space="preserve">ocial </w:t>
      </w:r>
      <w:r w:rsidR="006902C2">
        <w:t>m</w:t>
      </w:r>
      <w:r w:rsidR="00C8558D">
        <w:t>edia</w:t>
      </w:r>
      <w:r>
        <w:t xml:space="preserve">, please consult the </w:t>
      </w:r>
      <w:hyperlink r:id="rId9" w:anchor="sm-ms" w:history="1">
        <w:r w:rsidRPr="00C8558D">
          <w:rPr>
            <w:rStyle w:val="Hyperlink"/>
          </w:rPr>
          <w:t>Terms and Conditions</w:t>
        </w:r>
      </w:hyperlink>
      <w:r>
        <w:t xml:space="preserve"> section of the website: </w:t>
      </w:r>
      <w:r w:rsidR="000B3EA3">
        <w:fldChar w:fldCharType="begin"/>
      </w:r>
      <w:r w:rsidR="000B3EA3">
        <w:instrText>HYPERLINK "http://www.scc-csc.ca/home-accueil/index-eng.aspx"</w:instrText>
      </w:r>
      <w:r w:rsidR="000B3EA3">
        <w:fldChar w:fldCharType="separate"/>
      </w:r>
      <w:r w:rsidR="00BB49E3" w:rsidRPr="00176975">
        <w:rPr>
          <w:rStyle w:val="Hyperlink"/>
        </w:rPr>
        <w:t>www.scc-csc.ca</w:t>
      </w:r>
      <w:r w:rsidR="000B3EA3">
        <w:rPr>
          <w:rStyle w:val="Hyperlink"/>
        </w:rPr>
        <w:fldChar w:fldCharType="end"/>
      </w:r>
      <w:bookmarkStart w:id="0" w:name="_GoBack"/>
      <w:bookmarkEnd w:id="0"/>
      <w:r>
        <w:t>.</w:t>
      </w:r>
    </w:p>
    <w:p w:rsidR="003776EC" w:rsidRDefault="003776EC" w:rsidP="003776EC">
      <w:pPr>
        <w:widowControl w:val="0"/>
        <w:jc w:val="both"/>
      </w:pPr>
    </w:p>
    <w:p w:rsidR="003776EC" w:rsidRDefault="003776EC" w:rsidP="00BD6135">
      <w:pPr>
        <w:widowControl w:val="0"/>
      </w:pPr>
    </w:p>
    <w:p w:rsidR="003776EC" w:rsidRDefault="003776EC" w:rsidP="00BD6135">
      <w:pPr>
        <w:widowControl w:val="0"/>
      </w:pPr>
    </w:p>
    <w:p w:rsidR="00310B82" w:rsidRPr="006D3486" w:rsidRDefault="00310B82" w:rsidP="00846821">
      <w:pPr>
        <w:widowControl w:val="0"/>
        <w:jc w:val="both"/>
      </w:pPr>
    </w:p>
    <w:p w:rsidR="00C8558D" w:rsidRPr="006D3486" w:rsidRDefault="00C8558D" w:rsidP="00DF33A9">
      <w:pPr>
        <w:widowControl w:val="0"/>
        <w:jc w:val="both"/>
        <w:outlineLvl w:val="0"/>
        <w:rPr>
          <w:sz w:val="20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3776EC" w:rsidRPr="00A83C7E" w:rsidRDefault="000B3EA3" w:rsidP="00DF33A9">
      <w:pPr>
        <w:widowControl w:val="0"/>
        <w:outlineLvl w:val="0"/>
        <w:rPr>
          <w:color w:val="0000FF"/>
          <w:u w:val="single"/>
        </w:rPr>
      </w:pPr>
      <w:hyperlink r:id="rId10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sectPr w:rsidR="00C12722" w:rsidSect="004E3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B0" w:rsidRDefault="008B38B0" w:rsidP="0034178A">
      <w:r>
        <w:separator/>
      </w:r>
    </w:p>
  </w:endnote>
  <w:endnote w:type="continuationSeparator" w:id="0">
    <w:p w:rsidR="008B38B0" w:rsidRDefault="008B38B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B0" w:rsidRDefault="008B38B0" w:rsidP="0034178A">
      <w:r>
        <w:separator/>
      </w:r>
    </w:p>
  </w:footnote>
  <w:footnote w:type="continuationSeparator" w:id="0">
    <w:p w:rsidR="008B38B0" w:rsidRDefault="008B38B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41" w:rsidRDefault="00E56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43C3"/>
    <w:rsid w:val="00005DC9"/>
    <w:rsid w:val="00010F78"/>
    <w:rsid w:val="000128A2"/>
    <w:rsid w:val="000136CC"/>
    <w:rsid w:val="00014C19"/>
    <w:rsid w:val="000164DB"/>
    <w:rsid w:val="00016D65"/>
    <w:rsid w:val="000179DE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3EA3"/>
    <w:rsid w:val="000B7258"/>
    <w:rsid w:val="000C0E20"/>
    <w:rsid w:val="000C182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092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65DD0"/>
    <w:rsid w:val="001716F7"/>
    <w:rsid w:val="00173B3A"/>
    <w:rsid w:val="00174655"/>
    <w:rsid w:val="00175D47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34F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761"/>
    <w:rsid w:val="001C2F21"/>
    <w:rsid w:val="001C5E6C"/>
    <w:rsid w:val="001C727E"/>
    <w:rsid w:val="001D0423"/>
    <w:rsid w:val="001D235D"/>
    <w:rsid w:val="001D2555"/>
    <w:rsid w:val="001D57BE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407C6"/>
    <w:rsid w:val="00244CDD"/>
    <w:rsid w:val="00245D73"/>
    <w:rsid w:val="00246C0E"/>
    <w:rsid w:val="002514CA"/>
    <w:rsid w:val="002517D5"/>
    <w:rsid w:val="00252FDB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6C42"/>
    <w:rsid w:val="00280E55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02EA"/>
    <w:rsid w:val="002E30C3"/>
    <w:rsid w:val="002E3911"/>
    <w:rsid w:val="002E519A"/>
    <w:rsid w:val="002F06D0"/>
    <w:rsid w:val="002F2850"/>
    <w:rsid w:val="002F2ECF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0B82"/>
    <w:rsid w:val="0031127B"/>
    <w:rsid w:val="00313652"/>
    <w:rsid w:val="003151B5"/>
    <w:rsid w:val="003235CC"/>
    <w:rsid w:val="00325668"/>
    <w:rsid w:val="0033241A"/>
    <w:rsid w:val="0033535C"/>
    <w:rsid w:val="00340D7B"/>
    <w:rsid w:val="0034178A"/>
    <w:rsid w:val="003509E6"/>
    <w:rsid w:val="00351946"/>
    <w:rsid w:val="00352802"/>
    <w:rsid w:val="003535EF"/>
    <w:rsid w:val="003545CA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6EC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6AF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4DA4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40D9C"/>
    <w:rsid w:val="00444072"/>
    <w:rsid w:val="00450B66"/>
    <w:rsid w:val="004511AB"/>
    <w:rsid w:val="0045235F"/>
    <w:rsid w:val="004533F1"/>
    <w:rsid w:val="00453ABE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5556"/>
    <w:rsid w:val="004A7CEC"/>
    <w:rsid w:val="004B06E1"/>
    <w:rsid w:val="004B34A9"/>
    <w:rsid w:val="004C0544"/>
    <w:rsid w:val="004C1781"/>
    <w:rsid w:val="004C2585"/>
    <w:rsid w:val="004C281D"/>
    <w:rsid w:val="004C2E9D"/>
    <w:rsid w:val="004C4513"/>
    <w:rsid w:val="004C6BED"/>
    <w:rsid w:val="004C7FC6"/>
    <w:rsid w:val="004E0B2F"/>
    <w:rsid w:val="004E1486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91F"/>
    <w:rsid w:val="00510E2F"/>
    <w:rsid w:val="00511E62"/>
    <w:rsid w:val="005208AC"/>
    <w:rsid w:val="00521EFA"/>
    <w:rsid w:val="00525B79"/>
    <w:rsid w:val="00532EB0"/>
    <w:rsid w:val="00535069"/>
    <w:rsid w:val="00535A60"/>
    <w:rsid w:val="00535D04"/>
    <w:rsid w:val="00536C2E"/>
    <w:rsid w:val="00543047"/>
    <w:rsid w:val="00544481"/>
    <w:rsid w:val="00546DAD"/>
    <w:rsid w:val="00554197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D75BE"/>
    <w:rsid w:val="005E2F89"/>
    <w:rsid w:val="005E73A1"/>
    <w:rsid w:val="005F4197"/>
    <w:rsid w:val="005F5163"/>
    <w:rsid w:val="005F5CD8"/>
    <w:rsid w:val="006067DB"/>
    <w:rsid w:val="00607D25"/>
    <w:rsid w:val="00610BC0"/>
    <w:rsid w:val="0061282A"/>
    <w:rsid w:val="006132AE"/>
    <w:rsid w:val="006167B8"/>
    <w:rsid w:val="00620FBA"/>
    <w:rsid w:val="00621F03"/>
    <w:rsid w:val="00624E01"/>
    <w:rsid w:val="00625034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2C2"/>
    <w:rsid w:val="00690509"/>
    <w:rsid w:val="00690B95"/>
    <w:rsid w:val="00691648"/>
    <w:rsid w:val="00693751"/>
    <w:rsid w:val="00693795"/>
    <w:rsid w:val="00693CE6"/>
    <w:rsid w:val="00693EFD"/>
    <w:rsid w:val="006965DF"/>
    <w:rsid w:val="006A09A4"/>
    <w:rsid w:val="006A21CC"/>
    <w:rsid w:val="006A3856"/>
    <w:rsid w:val="006A503A"/>
    <w:rsid w:val="006A7FB8"/>
    <w:rsid w:val="006B1C34"/>
    <w:rsid w:val="006B293F"/>
    <w:rsid w:val="006B40C1"/>
    <w:rsid w:val="006B563E"/>
    <w:rsid w:val="006B6A20"/>
    <w:rsid w:val="006C4010"/>
    <w:rsid w:val="006C477E"/>
    <w:rsid w:val="006D0F19"/>
    <w:rsid w:val="006D3486"/>
    <w:rsid w:val="006D3FB0"/>
    <w:rsid w:val="006D443D"/>
    <w:rsid w:val="006D614A"/>
    <w:rsid w:val="006D6B5E"/>
    <w:rsid w:val="006D7DA7"/>
    <w:rsid w:val="006E27D1"/>
    <w:rsid w:val="006E4B08"/>
    <w:rsid w:val="006E4EB7"/>
    <w:rsid w:val="006E7F81"/>
    <w:rsid w:val="006F0042"/>
    <w:rsid w:val="006F2579"/>
    <w:rsid w:val="006F4C53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3868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00E4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7314"/>
    <w:rsid w:val="0083380F"/>
    <w:rsid w:val="00835FCE"/>
    <w:rsid w:val="008368DE"/>
    <w:rsid w:val="0084161A"/>
    <w:rsid w:val="00841962"/>
    <w:rsid w:val="00846821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38B0"/>
    <w:rsid w:val="008B4157"/>
    <w:rsid w:val="008B4A24"/>
    <w:rsid w:val="008B5AFF"/>
    <w:rsid w:val="008B5E0B"/>
    <w:rsid w:val="008B7CD2"/>
    <w:rsid w:val="008C12F3"/>
    <w:rsid w:val="008C57E3"/>
    <w:rsid w:val="008D31B1"/>
    <w:rsid w:val="008D388F"/>
    <w:rsid w:val="008E2946"/>
    <w:rsid w:val="008E7C23"/>
    <w:rsid w:val="008E7F8D"/>
    <w:rsid w:val="008F1CFC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61EE"/>
    <w:rsid w:val="0099121F"/>
    <w:rsid w:val="009918F5"/>
    <w:rsid w:val="00996373"/>
    <w:rsid w:val="00997705"/>
    <w:rsid w:val="009A1215"/>
    <w:rsid w:val="009A166C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52A8"/>
    <w:rsid w:val="009E6B31"/>
    <w:rsid w:val="009F0D41"/>
    <w:rsid w:val="009F161C"/>
    <w:rsid w:val="009F2F18"/>
    <w:rsid w:val="009F3FB0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5C53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539B8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49E3"/>
    <w:rsid w:val="00BB7811"/>
    <w:rsid w:val="00BB7A21"/>
    <w:rsid w:val="00BC0A42"/>
    <w:rsid w:val="00BC45E1"/>
    <w:rsid w:val="00BC471A"/>
    <w:rsid w:val="00BC52D2"/>
    <w:rsid w:val="00BC6F58"/>
    <w:rsid w:val="00BC7496"/>
    <w:rsid w:val="00BD07C7"/>
    <w:rsid w:val="00BD14CE"/>
    <w:rsid w:val="00BD4652"/>
    <w:rsid w:val="00BD6135"/>
    <w:rsid w:val="00BD62A2"/>
    <w:rsid w:val="00BE037A"/>
    <w:rsid w:val="00BE17E6"/>
    <w:rsid w:val="00BE43D4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4A07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636"/>
    <w:rsid w:val="00C75878"/>
    <w:rsid w:val="00C76BBB"/>
    <w:rsid w:val="00C779D4"/>
    <w:rsid w:val="00C77C0E"/>
    <w:rsid w:val="00C8558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2D71"/>
    <w:rsid w:val="00CD4F9A"/>
    <w:rsid w:val="00CE113C"/>
    <w:rsid w:val="00CE6C1C"/>
    <w:rsid w:val="00CE7B3F"/>
    <w:rsid w:val="00CF0EF2"/>
    <w:rsid w:val="00CF69F6"/>
    <w:rsid w:val="00CF732A"/>
    <w:rsid w:val="00D0250E"/>
    <w:rsid w:val="00D03451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2D7F"/>
    <w:rsid w:val="00D7507B"/>
    <w:rsid w:val="00D7557F"/>
    <w:rsid w:val="00D75BC9"/>
    <w:rsid w:val="00D81BB1"/>
    <w:rsid w:val="00D84F6A"/>
    <w:rsid w:val="00D90F27"/>
    <w:rsid w:val="00D90F8B"/>
    <w:rsid w:val="00D95F43"/>
    <w:rsid w:val="00DA17B0"/>
    <w:rsid w:val="00DA2C0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D0384"/>
    <w:rsid w:val="00DD620A"/>
    <w:rsid w:val="00DE11D6"/>
    <w:rsid w:val="00DE6B8C"/>
    <w:rsid w:val="00DF2C09"/>
    <w:rsid w:val="00DF33A9"/>
    <w:rsid w:val="00DF526F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062A9"/>
    <w:rsid w:val="00E114D9"/>
    <w:rsid w:val="00E134A9"/>
    <w:rsid w:val="00E150E0"/>
    <w:rsid w:val="00E176EE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56541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998"/>
    <w:rsid w:val="00E92DE1"/>
    <w:rsid w:val="00E975F3"/>
    <w:rsid w:val="00EA3DD8"/>
    <w:rsid w:val="00EA3EC8"/>
    <w:rsid w:val="00EA4936"/>
    <w:rsid w:val="00EB5954"/>
    <w:rsid w:val="00EC0E72"/>
    <w:rsid w:val="00EC2317"/>
    <w:rsid w:val="00EC2990"/>
    <w:rsid w:val="00EC2A4D"/>
    <w:rsid w:val="00EC4FBB"/>
    <w:rsid w:val="00ED200B"/>
    <w:rsid w:val="00ED2E12"/>
    <w:rsid w:val="00ED4F03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F01"/>
    <w:rsid w:val="00FE4128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csc_f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itter.com/scc_e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terms-avis/notice-enonce-eng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1605</CharactersWithSpaces>
  <SharedDoc>false</SharedDoc>
  <HLinks>
    <vt:vector size="24" baseType="variant"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12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9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2016-01-11T13:19:00Z</dcterms:created>
  <dcterms:modified xsi:type="dcterms:W3CDTF">2016-01-11T13:26:00Z</dcterms:modified>
</cp:coreProperties>
</file>