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w:t>
      </w:r>
      <w:proofErr w:type="spellStart"/>
      <w:r w:rsidRPr="001A5B79">
        <w:rPr>
          <w:b/>
          <w:sz w:val="32"/>
        </w:rPr>
        <w:t>Cour</w:t>
      </w:r>
      <w:proofErr w:type="spellEnd"/>
      <w:r w:rsidRPr="001A5B79">
        <w:rPr>
          <w:b/>
          <w:sz w:val="32"/>
        </w:rPr>
        <w:t xml:space="preserve">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w:t>
      </w:r>
      <w:proofErr w:type="gramStart"/>
      <w:r w:rsidRPr="001A5B79">
        <w:rPr>
          <w:i/>
          <w:lang w:val="fr-CA"/>
        </w:rPr>
        <w:t>le</w:t>
      </w:r>
      <w:proofErr w:type="gramEnd"/>
      <w:r w:rsidRPr="001A5B79">
        <w:rPr>
          <w:i/>
          <w:lang w:val="fr-CA"/>
        </w:rPr>
        <w:t xml:space="preserve"> français suit)</w:t>
      </w:r>
    </w:p>
    <w:p w:rsidR="006F2579" w:rsidRPr="001A5B79" w:rsidRDefault="006F2579" w:rsidP="006F2579">
      <w:pPr>
        <w:widowControl w:val="0"/>
        <w:rPr>
          <w:lang w:val="fr-CA"/>
        </w:rPr>
      </w:pPr>
    </w:p>
    <w:p w:rsidR="006F2579" w:rsidRPr="007B229B" w:rsidRDefault="00C007C3" w:rsidP="006F2579">
      <w:pPr>
        <w:widowControl w:val="0"/>
        <w:jc w:val="center"/>
        <w:rPr>
          <w:b/>
          <w:lang w:val="fr-CA"/>
        </w:rPr>
      </w:pPr>
      <w:r w:rsidRPr="001A5B79">
        <w:fldChar w:fldCharType="begin"/>
      </w:r>
      <w:r w:rsidR="006F2579" w:rsidRPr="007B229B">
        <w:rPr>
          <w:lang w:val="fr-CA"/>
        </w:rPr>
        <w:instrText xml:space="preserve"> SEQ CHAPTER \h \r 1</w:instrText>
      </w:r>
      <w:r w:rsidRPr="001A5B79">
        <w:fldChar w:fldCharType="end"/>
      </w:r>
      <w:r w:rsidR="002767DF" w:rsidRPr="007B229B">
        <w:rPr>
          <w:b/>
          <w:lang w:val="fr-CA"/>
        </w:rPr>
        <w:t xml:space="preserve">JUDGMENTS </w:t>
      </w:r>
      <w:r w:rsidR="004C4C26" w:rsidRPr="007B229B">
        <w:rPr>
          <w:b/>
          <w:lang w:val="fr-CA"/>
        </w:rPr>
        <w:t>IN LEAVE APPLICATION</w:t>
      </w:r>
      <w:r w:rsidR="00CC044F" w:rsidRPr="007B229B">
        <w:rPr>
          <w:b/>
          <w:lang w:val="fr-CA"/>
        </w:rPr>
        <w:t>S</w:t>
      </w:r>
    </w:p>
    <w:p w:rsidR="006F2579" w:rsidRPr="007B229B" w:rsidRDefault="006F2579" w:rsidP="006F2579">
      <w:pPr>
        <w:widowControl w:val="0"/>
        <w:rPr>
          <w:b/>
          <w:lang w:val="fr-CA"/>
        </w:rPr>
      </w:pPr>
    </w:p>
    <w:p w:rsidR="006F2579" w:rsidRPr="001A5B79" w:rsidRDefault="004425A1" w:rsidP="006F2579">
      <w:pPr>
        <w:widowControl w:val="0"/>
        <w:rPr>
          <w:b/>
        </w:rPr>
      </w:pPr>
      <w:r>
        <w:rPr>
          <w:b/>
        </w:rPr>
        <w:t>February 11</w:t>
      </w:r>
      <w:r w:rsidR="008825DB" w:rsidRPr="001A5B79">
        <w:rPr>
          <w:b/>
        </w:rPr>
        <w:t>, 201</w:t>
      </w:r>
      <w:r w:rsidR="004E4B02">
        <w:rPr>
          <w:b/>
        </w:rPr>
        <w:t>6</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8" w:history="1">
        <w:r w:rsidR="004425A1" w:rsidRPr="005453B0">
          <w:rPr>
            <w:rStyle w:val="Hyperlink"/>
            <w:szCs w:val="24"/>
          </w:rPr>
          <w:t>http://scc-csc.lexum.com/scc-csc/news/en/item/5159/index.do</w:t>
        </w:r>
      </w:hyperlink>
      <w:r w:rsidR="00DC06E8">
        <w:rPr>
          <w:szCs w:val="24"/>
        </w:rPr>
        <w:t>.</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4425A1">
        <w:rPr>
          <w:b/>
          <w:lang w:val="fr-CA"/>
        </w:rPr>
        <w:t>11 février</w:t>
      </w:r>
      <w:r w:rsidR="004E4B02">
        <w:rPr>
          <w:b/>
          <w:lang w:val="fr-CA"/>
        </w:rPr>
        <w:t xml:space="preserve"> </w:t>
      </w:r>
      <w:r w:rsidR="008825DB" w:rsidRPr="001A5B79">
        <w:rPr>
          <w:b/>
          <w:lang w:val="fr-CA"/>
        </w:rPr>
        <w:t>201</w:t>
      </w:r>
      <w:r w:rsidR="004E4B02">
        <w:rPr>
          <w:b/>
          <w:lang w:val="fr-CA"/>
        </w:rPr>
        <w:t>6</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9" w:history="1">
        <w:r w:rsidR="004425A1" w:rsidRPr="005453B0">
          <w:rPr>
            <w:rStyle w:val="Hyperlink"/>
            <w:szCs w:val="24"/>
            <w:lang w:val="fr-CA"/>
          </w:rPr>
          <w:t>http://scc-csc.lexum.com/scc-csc/news/fr/item/5159/index.do</w:t>
        </w:r>
      </w:hyperlink>
      <w:r w:rsidR="004C3B86">
        <w:rPr>
          <w:szCs w:val="24"/>
          <w:lang w:val="fr-CA"/>
        </w:rPr>
        <w:t>.</w:t>
      </w:r>
    </w:p>
    <w:p w:rsidR="00C037CA" w:rsidRDefault="00C037CA" w:rsidP="000B5274">
      <w:pPr>
        <w:jc w:val="both"/>
        <w:rPr>
          <w:b/>
          <w:lang w:val="fr-CA"/>
        </w:rPr>
      </w:pPr>
    </w:p>
    <w:p w:rsidR="007B229B" w:rsidRPr="004B2163" w:rsidRDefault="007B229B" w:rsidP="000B5274">
      <w:pPr>
        <w:jc w:val="both"/>
        <w:rPr>
          <w:b/>
          <w:lang w:val="fr-CA"/>
        </w:rPr>
      </w:pPr>
    </w:p>
    <w:p w:rsidR="00850BE7" w:rsidRPr="007B229B" w:rsidRDefault="00850BE7" w:rsidP="000B5274">
      <w:pPr>
        <w:jc w:val="both"/>
        <w:rPr>
          <w:b/>
        </w:rPr>
      </w:pPr>
      <w:r w:rsidRPr="007B229B">
        <w:rPr>
          <w:b/>
        </w:rPr>
        <w:t>DISMISSED / REJETÉES</w:t>
      </w:r>
    </w:p>
    <w:p w:rsidR="00850BE7" w:rsidRPr="007B229B" w:rsidRDefault="00850BE7" w:rsidP="000B5274">
      <w:pPr>
        <w:jc w:val="both"/>
        <w:rPr>
          <w:b/>
        </w:rPr>
      </w:pPr>
    </w:p>
    <w:p w:rsidR="007E4D53" w:rsidRDefault="007E4D53" w:rsidP="00850BE7">
      <w:pPr>
        <w:jc w:val="both"/>
        <w:rPr>
          <w:sz w:val="20"/>
          <w:lang w:val="en-CA" w:eastAsia="en-CA"/>
        </w:rPr>
      </w:pPr>
      <w:r w:rsidRPr="00124EFD">
        <w:rPr>
          <w:i/>
          <w:sz w:val="20"/>
          <w:lang w:val="en-CA" w:eastAsia="en-CA"/>
        </w:rPr>
        <w:t xml:space="preserve">J.C. v. Her Majesty the Queen </w:t>
      </w:r>
      <w:r w:rsidRPr="00124EFD">
        <w:rPr>
          <w:sz w:val="20"/>
          <w:lang w:val="en-CA" w:eastAsia="en-CA"/>
        </w:rPr>
        <w:t>(Ont.) (Criminal) (By Leave) (</w:t>
      </w:r>
      <w:hyperlink r:id="rId10" w:history="1">
        <w:r w:rsidRPr="00124EFD">
          <w:rPr>
            <w:rStyle w:val="Hyperlink"/>
            <w:sz w:val="20"/>
            <w:lang w:val="en-CA" w:eastAsia="en-CA"/>
          </w:rPr>
          <w:t>36572</w:t>
        </w:r>
      </w:hyperlink>
      <w:r w:rsidRPr="00124EFD">
        <w:rPr>
          <w:sz w:val="20"/>
          <w:lang w:val="en-CA" w:eastAsia="en-CA"/>
        </w:rPr>
        <w:t>)</w:t>
      </w:r>
    </w:p>
    <w:p w:rsidR="00850BE7" w:rsidRPr="007E4D53" w:rsidRDefault="00850BE7" w:rsidP="00850BE7">
      <w:pPr>
        <w:jc w:val="both"/>
        <w:rPr>
          <w:b/>
        </w:rPr>
      </w:pPr>
      <w:proofErr w:type="gramStart"/>
      <w:r w:rsidRPr="007E4D53">
        <w:rPr>
          <w:rFonts w:eastAsia="Calibri"/>
          <w:sz w:val="20"/>
        </w:rPr>
        <w:t>Coram :</w:t>
      </w:r>
      <w:proofErr w:type="gramEnd"/>
      <w:r w:rsidRPr="007E4D53">
        <w:rPr>
          <w:rFonts w:eastAsia="Calibri"/>
          <w:sz w:val="20"/>
        </w:rPr>
        <w:t xml:space="preserve"> </w:t>
      </w:r>
      <w:proofErr w:type="spellStart"/>
      <w:r w:rsidRPr="007E4D53">
        <w:rPr>
          <w:rFonts w:eastAsia="Calibri"/>
          <w:sz w:val="20"/>
        </w:rPr>
        <w:t>Abella</w:t>
      </w:r>
      <w:proofErr w:type="spellEnd"/>
      <w:r w:rsidRPr="007E4D53">
        <w:rPr>
          <w:rFonts w:eastAsia="Calibri"/>
          <w:sz w:val="20"/>
        </w:rPr>
        <w:t xml:space="preserve"> / </w:t>
      </w:r>
      <w:proofErr w:type="spellStart"/>
      <w:r w:rsidRPr="007E4D53">
        <w:rPr>
          <w:rFonts w:eastAsia="Calibri"/>
          <w:sz w:val="20"/>
        </w:rPr>
        <w:t>Karakatsanis</w:t>
      </w:r>
      <w:proofErr w:type="spellEnd"/>
      <w:r w:rsidRPr="007E4D53">
        <w:rPr>
          <w:rFonts w:eastAsia="Calibri"/>
          <w:sz w:val="20"/>
        </w:rPr>
        <w:t xml:space="preserve"> / Brown</w:t>
      </w:r>
    </w:p>
    <w:p w:rsidR="00850BE7" w:rsidRPr="007E4D53" w:rsidRDefault="00850BE7" w:rsidP="00850BE7">
      <w:pPr>
        <w:jc w:val="both"/>
        <w:rPr>
          <w:iCs/>
          <w:sz w:val="20"/>
        </w:rPr>
      </w:pPr>
    </w:p>
    <w:p w:rsidR="00850BE7" w:rsidRPr="00191885" w:rsidRDefault="00850BE7" w:rsidP="00850BE7">
      <w:pPr>
        <w:jc w:val="both"/>
        <w:rPr>
          <w:sz w:val="20"/>
        </w:rPr>
      </w:pPr>
      <w:r w:rsidRPr="00191885">
        <w:rPr>
          <w:sz w:val="20"/>
        </w:rPr>
        <w:t>****</w:t>
      </w:r>
    </w:p>
    <w:p w:rsidR="00850BE7" w:rsidRPr="00191885" w:rsidRDefault="00850BE7" w:rsidP="00850BE7">
      <w:pPr>
        <w:jc w:val="both"/>
        <w:rPr>
          <w:i/>
          <w:sz w:val="20"/>
        </w:rPr>
      </w:pPr>
    </w:p>
    <w:p w:rsidR="007E4D53" w:rsidRPr="007E4D53" w:rsidRDefault="007E4D53" w:rsidP="007E4D53">
      <w:pPr>
        <w:jc w:val="both"/>
        <w:rPr>
          <w:i/>
          <w:sz w:val="20"/>
          <w:lang w:val="en-CA" w:eastAsia="en-CA"/>
        </w:rPr>
      </w:pPr>
      <w:r w:rsidRPr="007E4D53">
        <w:rPr>
          <w:i/>
          <w:sz w:val="20"/>
          <w:lang w:val="en-CA" w:eastAsia="en-CA"/>
        </w:rPr>
        <w:t xml:space="preserve">Her Majesty the Queen v. Rodney </w:t>
      </w:r>
      <w:proofErr w:type="spellStart"/>
      <w:r w:rsidRPr="007E4D53">
        <w:rPr>
          <w:i/>
          <w:sz w:val="20"/>
          <w:lang w:val="en-CA" w:eastAsia="en-CA"/>
        </w:rPr>
        <w:t>Tingley</w:t>
      </w:r>
      <w:proofErr w:type="spellEnd"/>
      <w:r w:rsidRPr="007E4D53">
        <w:rPr>
          <w:i/>
          <w:sz w:val="20"/>
          <w:lang w:val="en-CA" w:eastAsia="en-CA"/>
        </w:rPr>
        <w:t xml:space="preserve"> et al. </w:t>
      </w:r>
      <w:r w:rsidRPr="007E4D53">
        <w:rPr>
          <w:sz w:val="20"/>
          <w:lang w:val="en-CA" w:eastAsia="en-CA"/>
        </w:rPr>
        <w:t>(N.B.) (Criminal) (By Leave) (</w:t>
      </w:r>
      <w:hyperlink r:id="rId11" w:history="1">
        <w:r w:rsidRPr="007E4D53">
          <w:rPr>
            <w:rStyle w:val="Hyperlink"/>
            <w:sz w:val="20"/>
            <w:lang w:val="en-CA" w:eastAsia="en-CA"/>
          </w:rPr>
          <w:t>36671</w:t>
        </w:r>
      </w:hyperlink>
      <w:r w:rsidRPr="007E4D53">
        <w:rPr>
          <w:sz w:val="20"/>
          <w:lang w:val="en-CA" w:eastAsia="en-CA"/>
        </w:rPr>
        <w:t>)</w:t>
      </w:r>
    </w:p>
    <w:p w:rsidR="007E4D53" w:rsidRPr="00191885" w:rsidRDefault="007E4D53" w:rsidP="000B5274">
      <w:pPr>
        <w:jc w:val="both"/>
        <w:rPr>
          <w:rFonts w:eastAsia="Calibri"/>
          <w:sz w:val="20"/>
          <w:lang w:val="fr-CA"/>
        </w:rPr>
      </w:pPr>
      <w:r>
        <w:rPr>
          <w:rFonts w:eastAsia="Calibri"/>
          <w:sz w:val="20"/>
          <w:lang w:val="en-CA"/>
        </w:rPr>
        <w:t>(</w:t>
      </w:r>
      <w:r w:rsidRPr="007E4D53">
        <w:rPr>
          <w:rFonts w:eastAsia="Calibri"/>
          <w:sz w:val="20"/>
          <w:lang w:val="en-CA"/>
        </w:rPr>
        <w:t xml:space="preserve">The motions for extension of time to serve and file the responses are granted. </w:t>
      </w:r>
      <w:r w:rsidRPr="00191885">
        <w:rPr>
          <w:rFonts w:eastAsia="Calibri"/>
          <w:sz w:val="20"/>
          <w:lang w:val="fr-CA"/>
        </w:rPr>
        <w:t xml:space="preserve">The application for </w:t>
      </w:r>
      <w:proofErr w:type="spellStart"/>
      <w:r w:rsidRPr="00191885">
        <w:rPr>
          <w:rFonts w:eastAsia="Calibri"/>
          <w:sz w:val="20"/>
          <w:lang w:val="fr-CA"/>
        </w:rPr>
        <w:t>leave</w:t>
      </w:r>
      <w:proofErr w:type="spellEnd"/>
      <w:r w:rsidRPr="00191885">
        <w:rPr>
          <w:rFonts w:eastAsia="Calibri"/>
          <w:sz w:val="20"/>
          <w:lang w:val="fr-CA"/>
        </w:rPr>
        <w:t xml:space="preserve"> to </w:t>
      </w:r>
      <w:proofErr w:type="spellStart"/>
      <w:r w:rsidRPr="00191885">
        <w:rPr>
          <w:rFonts w:eastAsia="Calibri"/>
          <w:sz w:val="20"/>
          <w:lang w:val="fr-CA"/>
        </w:rPr>
        <w:t>appeal</w:t>
      </w:r>
      <w:proofErr w:type="spellEnd"/>
      <w:r w:rsidRPr="00191885">
        <w:rPr>
          <w:rFonts w:eastAsia="Calibri"/>
          <w:sz w:val="20"/>
          <w:lang w:val="fr-CA"/>
        </w:rPr>
        <w:t xml:space="preserve"> </w:t>
      </w:r>
      <w:proofErr w:type="spellStart"/>
      <w:r w:rsidRPr="00191885">
        <w:rPr>
          <w:rFonts w:eastAsia="Calibri"/>
          <w:sz w:val="20"/>
          <w:lang w:val="fr-CA"/>
        </w:rPr>
        <w:t>is</w:t>
      </w:r>
      <w:proofErr w:type="spellEnd"/>
      <w:r w:rsidRPr="00191885">
        <w:rPr>
          <w:rFonts w:eastAsia="Calibri"/>
          <w:sz w:val="20"/>
          <w:lang w:val="fr-CA"/>
        </w:rPr>
        <w:t xml:space="preserve"> </w:t>
      </w:r>
      <w:proofErr w:type="spellStart"/>
      <w:r w:rsidRPr="00191885">
        <w:rPr>
          <w:rFonts w:eastAsia="Calibri"/>
          <w:sz w:val="20"/>
          <w:lang w:val="fr-CA"/>
        </w:rPr>
        <w:t>dismissed</w:t>
      </w:r>
      <w:proofErr w:type="spellEnd"/>
      <w:r w:rsidRPr="00191885">
        <w:rPr>
          <w:rFonts w:eastAsia="Calibri"/>
          <w:sz w:val="20"/>
          <w:lang w:val="fr-CA"/>
        </w:rPr>
        <w:t>. /</w:t>
      </w:r>
    </w:p>
    <w:p w:rsidR="00850BE7" w:rsidRPr="007E4D53" w:rsidRDefault="007E4D53" w:rsidP="000B5274">
      <w:pPr>
        <w:jc w:val="both"/>
        <w:rPr>
          <w:rFonts w:eastAsia="Calibri"/>
          <w:sz w:val="20"/>
          <w:lang w:val="fr-CA"/>
        </w:rPr>
      </w:pPr>
      <w:r w:rsidRPr="007E4D53">
        <w:rPr>
          <w:rFonts w:eastAsia="Calibri"/>
          <w:sz w:val="20"/>
          <w:lang w:val="fr-CA"/>
        </w:rPr>
        <w:t>Les requêtes en prorogation du délai de signification et de dépôt des réponses sont accueillies. La demande d’autorisation d’appel est rejetée.)</w:t>
      </w:r>
    </w:p>
    <w:p w:rsidR="00850BE7" w:rsidRPr="00850BE7" w:rsidRDefault="00850BE7" w:rsidP="000B5274">
      <w:pPr>
        <w:jc w:val="both"/>
        <w:rPr>
          <w:b/>
          <w:lang w:val="fr-CA"/>
        </w:rPr>
      </w:pPr>
      <w:r>
        <w:rPr>
          <w:rFonts w:eastAsia="Calibri"/>
          <w:sz w:val="20"/>
          <w:lang w:val="fr-CA"/>
        </w:rPr>
        <w:t xml:space="preserve">Coram : Abella / </w:t>
      </w:r>
      <w:proofErr w:type="spellStart"/>
      <w:r w:rsidR="007E4D53">
        <w:rPr>
          <w:rFonts w:eastAsia="Calibri"/>
          <w:sz w:val="20"/>
          <w:lang w:val="fr-CA"/>
        </w:rPr>
        <w:t>Moldaver</w:t>
      </w:r>
      <w:proofErr w:type="spellEnd"/>
      <w:r w:rsidR="007E4D53">
        <w:rPr>
          <w:rFonts w:eastAsia="Calibri"/>
          <w:sz w:val="20"/>
          <w:lang w:val="fr-CA"/>
        </w:rPr>
        <w:t xml:space="preserve"> / </w:t>
      </w:r>
      <w:proofErr w:type="spellStart"/>
      <w:r>
        <w:rPr>
          <w:rFonts w:eastAsia="Calibri"/>
          <w:sz w:val="20"/>
          <w:lang w:val="fr-CA"/>
        </w:rPr>
        <w:t>Karakatsanis</w:t>
      </w:r>
      <w:proofErr w:type="spellEnd"/>
    </w:p>
    <w:p w:rsidR="00850BE7" w:rsidRPr="007B229B" w:rsidRDefault="00850BE7" w:rsidP="00850BE7">
      <w:pPr>
        <w:jc w:val="both"/>
        <w:rPr>
          <w:iCs/>
          <w:sz w:val="20"/>
          <w:lang w:val="fr-CA"/>
        </w:rPr>
      </w:pPr>
    </w:p>
    <w:p w:rsidR="00850BE7" w:rsidRPr="00850BE7" w:rsidRDefault="00850BE7" w:rsidP="00850BE7">
      <w:pPr>
        <w:jc w:val="both"/>
        <w:rPr>
          <w:sz w:val="20"/>
          <w:lang w:val="fr-CA"/>
        </w:rPr>
      </w:pPr>
      <w:r w:rsidRPr="00850BE7">
        <w:rPr>
          <w:sz w:val="20"/>
          <w:lang w:val="fr-CA"/>
        </w:rPr>
        <w:t>****</w:t>
      </w:r>
    </w:p>
    <w:p w:rsidR="00850BE7" w:rsidRPr="00850BE7" w:rsidRDefault="00850BE7" w:rsidP="00850BE7">
      <w:pPr>
        <w:jc w:val="both"/>
        <w:rPr>
          <w:i/>
          <w:sz w:val="20"/>
          <w:lang w:val="fr-CA"/>
        </w:rPr>
      </w:pPr>
    </w:p>
    <w:p w:rsidR="00850BE7" w:rsidRDefault="007E4D53" w:rsidP="000B5274">
      <w:pPr>
        <w:jc w:val="both"/>
        <w:rPr>
          <w:rFonts w:eastAsia="Calibri"/>
          <w:sz w:val="20"/>
          <w:lang w:val="fr-CA"/>
        </w:rPr>
      </w:pPr>
      <w:r w:rsidRPr="00124EFD">
        <w:rPr>
          <w:i/>
          <w:sz w:val="20"/>
          <w:lang w:val="fr-CA" w:eastAsia="en-CA"/>
        </w:rPr>
        <w:t xml:space="preserve">Sa Majesté la Reine c. Daniel Patry </w:t>
      </w:r>
      <w:r w:rsidRPr="00124EFD">
        <w:rPr>
          <w:sz w:val="20"/>
          <w:lang w:val="fr-CA" w:eastAsia="en-CA"/>
        </w:rPr>
        <w:t>(</w:t>
      </w:r>
      <w:proofErr w:type="spellStart"/>
      <w:r w:rsidRPr="00124EFD">
        <w:rPr>
          <w:sz w:val="20"/>
          <w:lang w:val="fr-CA" w:eastAsia="en-CA"/>
        </w:rPr>
        <w:t>Qc</w:t>
      </w:r>
      <w:proofErr w:type="spellEnd"/>
      <w:r w:rsidRPr="00124EFD">
        <w:rPr>
          <w:sz w:val="20"/>
          <w:lang w:val="fr-CA" w:eastAsia="en-CA"/>
        </w:rPr>
        <w:t>) (Criminelle) (Autorisation) (</w:t>
      </w:r>
      <w:hyperlink r:id="rId12" w:history="1">
        <w:r w:rsidRPr="00124EFD">
          <w:rPr>
            <w:rStyle w:val="Hyperlink"/>
            <w:sz w:val="20"/>
            <w:lang w:val="fr-CA" w:eastAsia="en-CA"/>
          </w:rPr>
          <w:t>36530</w:t>
        </w:r>
      </w:hyperlink>
      <w:r w:rsidRPr="00124EFD">
        <w:rPr>
          <w:sz w:val="20"/>
          <w:lang w:val="fr-CA" w:eastAsia="en-CA"/>
        </w:rPr>
        <w:t>)</w:t>
      </w:r>
    </w:p>
    <w:p w:rsidR="007E4D53" w:rsidRPr="00191885" w:rsidRDefault="007E4D53" w:rsidP="00850BE7">
      <w:pPr>
        <w:jc w:val="both"/>
        <w:rPr>
          <w:rFonts w:eastAsia="Calibri"/>
          <w:sz w:val="20"/>
        </w:rPr>
      </w:pPr>
      <w:r w:rsidRPr="007E4D53">
        <w:rPr>
          <w:rFonts w:eastAsia="Calibri"/>
          <w:sz w:val="20"/>
          <w:lang w:val="fr-CA"/>
        </w:rPr>
        <w:t xml:space="preserve">(Les requêtes en prorogation du délai de signification et de dépôt de la demande d’autorisation d’appel et de la réponse à la demande d’autorisation d’appel sont accueillies. La requête de la demanderesse pour déposer de nouveaux éléments de preuve est rejetée. </w:t>
      </w:r>
      <w:r w:rsidRPr="00191885">
        <w:rPr>
          <w:rFonts w:eastAsia="Calibri"/>
          <w:sz w:val="20"/>
        </w:rPr>
        <w:t xml:space="preserve">La </w:t>
      </w:r>
      <w:proofErr w:type="spellStart"/>
      <w:r w:rsidRPr="00191885">
        <w:rPr>
          <w:rFonts w:eastAsia="Calibri"/>
          <w:sz w:val="20"/>
        </w:rPr>
        <w:t>demande</w:t>
      </w:r>
      <w:proofErr w:type="spellEnd"/>
      <w:r w:rsidRPr="00191885">
        <w:rPr>
          <w:rFonts w:eastAsia="Calibri"/>
          <w:sz w:val="20"/>
        </w:rPr>
        <w:t xml:space="preserve"> </w:t>
      </w:r>
      <w:proofErr w:type="spellStart"/>
      <w:r w:rsidRPr="00191885">
        <w:rPr>
          <w:rFonts w:eastAsia="Calibri"/>
          <w:sz w:val="20"/>
        </w:rPr>
        <w:t>d’autorisation</w:t>
      </w:r>
      <w:proofErr w:type="spellEnd"/>
      <w:r w:rsidRPr="00191885">
        <w:rPr>
          <w:rFonts w:eastAsia="Calibri"/>
          <w:sz w:val="20"/>
        </w:rPr>
        <w:t xml:space="preserve"> </w:t>
      </w:r>
      <w:proofErr w:type="spellStart"/>
      <w:r w:rsidRPr="00191885">
        <w:rPr>
          <w:rFonts w:eastAsia="Calibri"/>
          <w:sz w:val="20"/>
        </w:rPr>
        <w:t>d’appel</w:t>
      </w:r>
      <w:proofErr w:type="spellEnd"/>
      <w:r w:rsidRPr="00191885">
        <w:rPr>
          <w:rFonts w:eastAsia="Calibri"/>
          <w:sz w:val="20"/>
        </w:rPr>
        <w:t xml:space="preserve"> </w:t>
      </w:r>
      <w:proofErr w:type="spellStart"/>
      <w:proofErr w:type="gramStart"/>
      <w:r w:rsidRPr="00191885">
        <w:rPr>
          <w:rFonts w:eastAsia="Calibri"/>
          <w:sz w:val="20"/>
        </w:rPr>
        <w:t>est</w:t>
      </w:r>
      <w:proofErr w:type="spellEnd"/>
      <w:proofErr w:type="gramEnd"/>
      <w:r w:rsidRPr="00191885">
        <w:rPr>
          <w:rFonts w:eastAsia="Calibri"/>
          <w:sz w:val="20"/>
        </w:rPr>
        <w:t xml:space="preserve"> </w:t>
      </w:r>
      <w:proofErr w:type="spellStart"/>
      <w:r w:rsidRPr="00191885">
        <w:rPr>
          <w:rFonts w:eastAsia="Calibri"/>
          <w:sz w:val="20"/>
        </w:rPr>
        <w:t>rejetée</w:t>
      </w:r>
      <w:proofErr w:type="spellEnd"/>
      <w:r w:rsidRPr="00191885">
        <w:rPr>
          <w:rFonts w:eastAsia="Calibri"/>
          <w:sz w:val="20"/>
        </w:rPr>
        <w:t>. /</w:t>
      </w:r>
    </w:p>
    <w:p w:rsidR="007E4D53" w:rsidRDefault="007E4D53" w:rsidP="00850BE7">
      <w:pPr>
        <w:jc w:val="both"/>
        <w:rPr>
          <w:rFonts w:eastAsia="Calibri"/>
          <w:sz w:val="20"/>
        </w:rPr>
      </w:pPr>
      <w:r w:rsidRPr="007E4D53">
        <w:rPr>
          <w:rFonts w:eastAsia="Calibri"/>
          <w:sz w:val="20"/>
        </w:rPr>
        <w:t>The motions for an extension of time to serve and file the application for leave to appeal and the response to the application for leave to appeal are granted. The applicant’s motion to adduce new evidence is dismissed. The application for leave</w:t>
      </w:r>
      <w:r w:rsidR="00AF66DC">
        <w:rPr>
          <w:rFonts w:eastAsia="Calibri"/>
          <w:sz w:val="20"/>
        </w:rPr>
        <w:t xml:space="preserve"> to appeal</w:t>
      </w:r>
      <w:r w:rsidRPr="007E4D53">
        <w:rPr>
          <w:rFonts w:eastAsia="Calibri"/>
          <w:sz w:val="20"/>
        </w:rPr>
        <w:t xml:space="preserve"> is dismissed.)</w:t>
      </w:r>
    </w:p>
    <w:p w:rsidR="00850BE7" w:rsidRPr="007E4D53" w:rsidRDefault="007E4D53" w:rsidP="00850BE7">
      <w:pPr>
        <w:jc w:val="both"/>
        <w:rPr>
          <w:b/>
        </w:rPr>
      </w:pPr>
      <w:r w:rsidRPr="007E4D53">
        <w:rPr>
          <w:rFonts w:eastAsia="Calibri"/>
          <w:sz w:val="20"/>
        </w:rPr>
        <w:lastRenderedPageBreak/>
        <w:br/>
      </w:r>
      <w:proofErr w:type="gramStart"/>
      <w:r w:rsidR="00850BE7" w:rsidRPr="007E4D53">
        <w:rPr>
          <w:rFonts w:eastAsia="Calibri"/>
          <w:sz w:val="20"/>
        </w:rPr>
        <w:t>Coram :</w:t>
      </w:r>
      <w:proofErr w:type="gramEnd"/>
      <w:r w:rsidR="00850BE7" w:rsidRPr="007E4D53">
        <w:rPr>
          <w:rFonts w:eastAsia="Calibri"/>
          <w:sz w:val="20"/>
        </w:rPr>
        <w:t xml:space="preserve"> </w:t>
      </w:r>
      <w:r w:rsidRPr="007E4D53">
        <w:rPr>
          <w:rFonts w:eastAsia="Calibri"/>
          <w:sz w:val="20"/>
        </w:rPr>
        <w:t>Wagner</w:t>
      </w:r>
      <w:r w:rsidR="00850BE7" w:rsidRPr="007E4D53">
        <w:rPr>
          <w:rFonts w:eastAsia="Calibri"/>
          <w:sz w:val="20"/>
        </w:rPr>
        <w:t xml:space="preserve"> / </w:t>
      </w:r>
      <w:proofErr w:type="spellStart"/>
      <w:r w:rsidRPr="007E4D53">
        <w:rPr>
          <w:rFonts w:eastAsia="Calibri"/>
          <w:sz w:val="20"/>
        </w:rPr>
        <w:t>Gascon</w:t>
      </w:r>
      <w:proofErr w:type="spellEnd"/>
      <w:r w:rsidR="00850BE7" w:rsidRPr="007E4D53">
        <w:rPr>
          <w:rFonts w:eastAsia="Calibri"/>
          <w:sz w:val="20"/>
        </w:rPr>
        <w:t xml:space="preserve"> / Brown</w:t>
      </w:r>
    </w:p>
    <w:p w:rsidR="007B229B" w:rsidRPr="007E4D53" w:rsidRDefault="007B229B" w:rsidP="007B229B">
      <w:pPr>
        <w:jc w:val="both"/>
        <w:rPr>
          <w:iCs/>
          <w:sz w:val="20"/>
        </w:rPr>
      </w:pPr>
    </w:p>
    <w:p w:rsidR="007B229B" w:rsidRPr="007E4D53" w:rsidRDefault="007B229B" w:rsidP="007B229B">
      <w:pPr>
        <w:jc w:val="both"/>
        <w:rPr>
          <w:sz w:val="20"/>
        </w:rPr>
      </w:pPr>
      <w:r w:rsidRPr="007E4D53">
        <w:rPr>
          <w:sz w:val="20"/>
        </w:rPr>
        <w:t>****</w:t>
      </w:r>
    </w:p>
    <w:p w:rsidR="007B229B" w:rsidRPr="007E4D53" w:rsidRDefault="007B229B" w:rsidP="007B229B">
      <w:pPr>
        <w:jc w:val="both"/>
        <w:rPr>
          <w:i/>
          <w:sz w:val="20"/>
        </w:rPr>
      </w:pPr>
    </w:p>
    <w:p w:rsidR="000B5274" w:rsidRPr="007E4D53" w:rsidRDefault="000B5274" w:rsidP="000B5274">
      <w:pPr>
        <w:jc w:val="both"/>
        <w:rPr>
          <w:b/>
        </w:rPr>
      </w:pPr>
      <w:r w:rsidRPr="007E4D53">
        <w:rPr>
          <w:b/>
        </w:rPr>
        <w:t>DISMISSED WITH COSTS / REJETÉES AVEC DÉPENS</w:t>
      </w:r>
    </w:p>
    <w:p w:rsidR="000B5274" w:rsidRPr="007E4D53" w:rsidRDefault="000B5274" w:rsidP="009C599B">
      <w:pPr>
        <w:jc w:val="both"/>
        <w:rPr>
          <w:i/>
          <w:sz w:val="20"/>
          <w:lang w:eastAsia="en-CA"/>
        </w:rPr>
      </w:pPr>
    </w:p>
    <w:p w:rsidR="009C599B" w:rsidRDefault="007E4D53" w:rsidP="009C599B">
      <w:pPr>
        <w:jc w:val="both"/>
        <w:rPr>
          <w:i/>
          <w:sz w:val="20"/>
          <w:lang w:eastAsia="en-CA"/>
        </w:rPr>
      </w:pPr>
      <w:proofErr w:type="spellStart"/>
      <w:r>
        <w:rPr>
          <w:i/>
          <w:sz w:val="20"/>
          <w:lang w:val="en-CA" w:eastAsia="en-CA"/>
        </w:rPr>
        <w:t>Sistem</w:t>
      </w:r>
      <w:proofErr w:type="spellEnd"/>
      <w:r>
        <w:rPr>
          <w:i/>
          <w:sz w:val="20"/>
          <w:lang w:val="en-CA" w:eastAsia="en-CA"/>
        </w:rPr>
        <w:t xml:space="preserve"> </w:t>
      </w:r>
      <w:proofErr w:type="spellStart"/>
      <w:r>
        <w:rPr>
          <w:i/>
          <w:sz w:val="20"/>
          <w:lang w:val="en-CA" w:eastAsia="en-CA"/>
        </w:rPr>
        <w:t>Mühendislik</w:t>
      </w:r>
      <w:proofErr w:type="spellEnd"/>
      <w:r>
        <w:rPr>
          <w:i/>
          <w:sz w:val="20"/>
          <w:lang w:val="en-CA" w:eastAsia="en-CA"/>
        </w:rPr>
        <w:t xml:space="preserve"> </w:t>
      </w:r>
      <w:proofErr w:type="spellStart"/>
      <w:r>
        <w:rPr>
          <w:i/>
          <w:sz w:val="20"/>
          <w:lang w:val="en-CA" w:eastAsia="en-CA"/>
        </w:rPr>
        <w:t>Insaa</w:t>
      </w:r>
      <w:r w:rsidRPr="00124EFD">
        <w:rPr>
          <w:i/>
          <w:sz w:val="20"/>
          <w:lang w:val="en-CA" w:eastAsia="en-CA"/>
        </w:rPr>
        <w:t>t</w:t>
      </w:r>
      <w:proofErr w:type="spellEnd"/>
      <w:r w:rsidRPr="00124EFD">
        <w:rPr>
          <w:i/>
          <w:sz w:val="20"/>
          <w:lang w:val="en-CA" w:eastAsia="en-CA"/>
        </w:rPr>
        <w:t xml:space="preserve"> </w:t>
      </w:r>
      <w:proofErr w:type="spellStart"/>
      <w:r w:rsidRPr="00124EFD">
        <w:rPr>
          <w:i/>
          <w:sz w:val="20"/>
          <w:lang w:val="en-CA" w:eastAsia="en-CA"/>
        </w:rPr>
        <w:t>Sanayi</w:t>
      </w:r>
      <w:proofErr w:type="spellEnd"/>
      <w:r w:rsidRPr="00124EFD">
        <w:rPr>
          <w:i/>
          <w:sz w:val="20"/>
          <w:lang w:val="en-CA" w:eastAsia="en-CA"/>
        </w:rPr>
        <w:t xml:space="preserve"> </w:t>
      </w:r>
      <w:proofErr w:type="spellStart"/>
      <w:r w:rsidRPr="00124EFD">
        <w:rPr>
          <w:i/>
          <w:sz w:val="20"/>
          <w:lang w:val="en-CA" w:eastAsia="en-CA"/>
        </w:rPr>
        <w:t>Ve</w:t>
      </w:r>
      <w:proofErr w:type="spellEnd"/>
      <w:r w:rsidRPr="00124EFD">
        <w:rPr>
          <w:i/>
          <w:sz w:val="20"/>
          <w:lang w:val="en-CA" w:eastAsia="en-CA"/>
        </w:rPr>
        <w:t xml:space="preserve"> </w:t>
      </w:r>
      <w:proofErr w:type="spellStart"/>
      <w:r>
        <w:rPr>
          <w:i/>
          <w:sz w:val="20"/>
          <w:lang w:val="en-CA" w:eastAsia="en-CA"/>
        </w:rPr>
        <w:t>Ticaret</w:t>
      </w:r>
      <w:proofErr w:type="spellEnd"/>
      <w:r>
        <w:rPr>
          <w:i/>
          <w:sz w:val="20"/>
          <w:lang w:val="en-CA" w:eastAsia="en-CA"/>
        </w:rPr>
        <w:t xml:space="preserve"> </w:t>
      </w:r>
      <w:proofErr w:type="spellStart"/>
      <w:r>
        <w:rPr>
          <w:i/>
          <w:sz w:val="20"/>
          <w:lang w:val="en-CA" w:eastAsia="en-CA"/>
        </w:rPr>
        <w:t>Anonim</w:t>
      </w:r>
      <w:proofErr w:type="spellEnd"/>
      <w:r>
        <w:rPr>
          <w:i/>
          <w:sz w:val="20"/>
          <w:lang w:val="en-CA" w:eastAsia="en-CA"/>
        </w:rPr>
        <w:t xml:space="preserve"> </w:t>
      </w:r>
      <w:proofErr w:type="spellStart"/>
      <w:r>
        <w:rPr>
          <w:i/>
          <w:sz w:val="20"/>
          <w:lang w:val="en-CA" w:eastAsia="en-CA"/>
        </w:rPr>
        <w:t>Sirketi</w:t>
      </w:r>
      <w:proofErr w:type="spellEnd"/>
      <w:r>
        <w:rPr>
          <w:i/>
          <w:sz w:val="20"/>
          <w:lang w:val="en-CA" w:eastAsia="en-CA"/>
        </w:rPr>
        <w:t xml:space="preserve"> v. Kyrgyz Republic</w:t>
      </w:r>
      <w:r w:rsidRPr="00124EFD">
        <w:rPr>
          <w:i/>
          <w:sz w:val="20"/>
          <w:lang w:val="en-CA" w:eastAsia="en-CA"/>
        </w:rPr>
        <w:t xml:space="preserve"> et al. </w:t>
      </w:r>
      <w:r w:rsidRPr="00124EFD">
        <w:rPr>
          <w:sz w:val="20"/>
          <w:lang w:val="en-CA" w:eastAsia="en-CA"/>
        </w:rPr>
        <w:t>(Ont.) (Civil) (By Leave) (</w:t>
      </w:r>
      <w:hyperlink r:id="rId13" w:history="1">
        <w:r w:rsidRPr="00124EFD">
          <w:rPr>
            <w:rStyle w:val="Hyperlink"/>
            <w:sz w:val="20"/>
            <w:lang w:val="en-CA" w:eastAsia="en-CA"/>
          </w:rPr>
          <w:t>36601</w:t>
        </w:r>
      </w:hyperlink>
      <w:r w:rsidRPr="00124EFD">
        <w:rPr>
          <w:sz w:val="20"/>
          <w:lang w:val="en-CA" w:eastAsia="en-CA"/>
        </w:rPr>
        <w:t>)</w:t>
      </w:r>
    </w:p>
    <w:p w:rsidR="007E4D53" w:rsidRPr="007E4D53" w:rsidRDefault="007E4D53" w:rsidP="007E4D53">
      <w:pPr>
        <w:jc w:val="both"/>
        <w:rPr>
          <w:b/>
        </w:rPr>
      </w:pPr>
      <w:proofErr w:type="gramStart"/>
      <w:r w:rsidRPr="007E4D53">
        <w:rPr>
          <w:rFonts w:eastAsia="Calibri"/>
          <w:sz w:val="20"/>
        </w:rPr>
        <w:t>Coram :</w:t>
      </w:r>
      <w:proofErr w:type="gramEnd"/>
      <w:r w:rsidRPr="007E4D53">
        <w:rPr>
          <w:rFonts w:eastAsia="Calibri"/>
          <w:sz w:val="20"/>
        </w:rPr>
        <w:t xml:space="preserve"> </w:t>
      </w:r>
      <w:proofErr w:type="spellStart"/>
      <w:r w:rsidRPr="007E4D53">
        <w:rPr>
          <w:rFonts w:eastAsia="Calibri"/>
          <w:sz w:val="20"/>
        </w:rPr>
        <w:t>Abella</w:t>
      </w:r>
      <w:proofErr w:type="spellEnd"/>
      <w:r w:rsidRPr="007E4D53">
        <w:rPr>
          <w:rFonts w:eastAsia="Calibri"/>
          <w:sz w:val="20"/>
        </w:rPr>
        <w:t xml:space="preserve"> / </w:t>
      </w:r>
      <w:proofErr w:type="spellStart"/>
      <w:r w:rsidRPr="007E4D53">
        <w:rPr>
          <w:rFonts w:eastAsia="Calibri"/>
          <w:sz w:val="20"/>
        </w:rPr>
        <w:t>Karakatsanis</w:t>
      </w:r>
      <w:proofErr w:type="spellEnd"/>
      <w:r w:rsidRPr="007E4D53">
        <w:rPr>
          <w:rFonts w:eastAsia="Calibri"/>
          <w:sz w:val="20"/>
        </w:rPr>
        <w:t xml:space="preserve"> / Brown</w:t>
      </w:r>
    </w:p>
    <w:p w:rsidR="00850BE7" w:rsidRPr="003E4FA3" w:rsidRDefault="00850BE7" w:rsidP="00850BE7">
      <w:pPr>
        <w:jc w:val="both"/>
        <w:rPr>
          <w:iCs/>
          <w:sz w:val="20"/>
        </w:rPr>
      </w:pPr>
    </w:p>
    <w:p w:rsidR="00850BE7" w:rsidRPr="00850BE7" w:rsidRDefault="00850BE7" w:rsidP="00850BE7">
      <w:pPr>
        <w:jc w:val="both"/>
        <w:rPr>
          <w:sz w:val="20"/>
        </w:rPr>
      </w:pPr>
      <w:r w:rsidRPr="00850BE7">
        <w:rPr>
          <w:sz w:val="20"/>
        </w:rPr>
        <w:t>****</w:t>
      </w:r>
    </w:p>
    <w:p w:rsidR="00850BE7" w:rsidRPr="00850BE7" w:rsidRDefault="00850BE7" w:rsidP="00850BE7">
      <w:pPr>
        <w:jc w:val="both"/>
        <w:rPr>
          <w:i/>
          <w:sz w:val="20"/>
        </w:rPr>
      </w:pPr>
    </w:p>
    <w:p w:rsidR="00850BE7" w:rsidRDefault="007E4D53" w:rsidP="009C599B">
      <w:pPr>
        <w:jc w:val="both"/>
        <w:rPr>
          <w:sz w:val="20"/>
          <w:lang w:val="en-CA" w:eastAsia="en-CA"/>
        </w:rPr>
      </w:pPr>
      <w:proofErr w:type="spellStart"/>
      <w:r w:rsidRPr="00191885">
        <w:rPr>
          <w:i/>
          <w:sz w:val="20"/>
          <w:lang w:eastAsia="en-CA"/>
        </w:rPr>
        <w:t>Steffan</w:t>
      </w:r>
      <w:proofErr w:type="spellEnd"/>
      <w:r w:rsidRPr="00191885">
        <w:rPr>
          <w:i/>
          <w:sz w:val="20"/>
          <w:lang w:eastAsia="en-CA"/>
        </w:rPr>
        <w:t xml:space="preserve"> </w:t>
      </w:r>
      <w:proofErr w:type="spellStart"/>
      <w:r w:rsidRPr="00191885">
        <w:rPr>
          <w:i/>
          <w:sz w:val="20"/>
          <w:lang w:eastAsia="en-CA"/>
        </w:rPr>
        <w:t>Ileman</w:t>
      </w:r>
      <w:proofErr w:type="spellEnd"/>
      <w:r w:rsidRPr="00191885">
        <w:rPr>
          <w:i/>
          <w:sz w:val="20"/>
          <w:lang w:eastAsia="en-CA"/>
        </w:rPr>
        <w:t xml:space="preserve"> v. Rogers Communications Inc. et al</w:t>
      </w:r>
      <w:r w:rsidRPr="00191885">
        <w:rPr>
          <w:sz w:val="20"/>
          <w:lang w:eastAsia="en-CA"/>
        </w:rPr>
        <w:t xml:space="preserve">. </w:t>
      </w:r>
      <w:r w:rsidRPr="00124EFD">
        <w:rPr>
          <w:sz w:val="20"/>
          <w:lang w:val="en-CA" w:eastAsia="en-CA"/>
        </w:rPr>
        <w:t>(B.C.) (Civil) (By Leave) (</w:t>
      </w:r>
      <w:hyperlink r:id="rId14" w:history="1">
        <w:r w:rsidRPr="00124EFD">
          <w:rPr>
            <w:rStyle w:val="Hyperlink"/>
            <w:sz w:val="20"/>
            <w:lang w:val="en-CA" w:eastAsia="en-CA"/>
          </w:rPr>
          <w:t>36600</w:t>
        </w:r>
      </w:hyperlink>
      <w:r w:rsidRPr="00124EFD">
        <w:rPr>
          <w:sz w:val="20"/>
          <w:lang w:val="en-CA" w:eastAsia="en-CA"/>
        </w:rPr>
        <w:t>)</w:t>
      </w:r>
    </w:p>
    <w:p w:rsidR="008C37D8" w:rsidRDefault="008C37D8" w:rsidP="009C599B">
      <w:pPr>
        <w:jc w:val="both"/>
        <w:rPr>
          <w:sz w:val="20"/>
          <w:lang w:val="en-CA" w:eastAsia="en-CA"/>
        </w:rPr>
      </w:pPr>
      <w:r>
        <w:rPr>
          <w:sz w:val="20"/>
          <w:lang w:val="en-CA" w:eastAsia="en-CA"/>
        </w:rPr>
        <w:t>(</w:t>
      </w:r>
      <w:r w:rsidRPr="008C37D8">
        <w:rPr>
          <w:sz w:val="20"/>
          <w:lang w:val="en-CA" w:eastAsia="en-CA"/>
        </w:rPr>
        <w:t>The application for leave to appeal is dismissed with costs to the respondents, Rogers Communications Inc., Rogers Communications Partnership, Fido Solutions Inc., Bell Mobility Inc., Telus Corporation, Telus Communications Inc. and Telus Communications Company Partnership.</w:t>
      </w:r>
      <w:r>
        <w:rPr>
          <w:sz w:val="20"/>
          <w:lang w:val="en-CA" w:eastAsia="en-CA"/>
        </w:rPr>
        <w:t xml:space="preserve"> /</w:t>
      </w:r>
    </w:p>
    <w:p w:rsidR="008C37D8" w:rsidRPr="008C37D8" w:rsidRDefault="008C37D8" w:rsidP="009C599B">
      <w:pPr>
        <w:jc w:val="both"/>
        <w:rPr>
          <w:sz w:val="20"/>
          <w:lang w:val="fr-CA" w:eastAsia="en-CA"/>
        </w:rPr>
      </w:pPr>
      <w:r w:rsidRPr="008C37D8">
        <w:rPr>
          <w:sz w:val="20"/>
          <w:lang w:val="fr-CA" w:eastAsia="en-CA"/>
        </w:rPr>
        <w:t xml:space="preserve">La demande d’autorisation d’appel est rejetée avec dépens en faveur des intimées, Rogers Communications Inc., Rogers Communications S.E.N.C., </w:t>
      </w:r>
      <w:proofErr w:type="spellStart"/>
      <w:r w:rsidRPr="008C37D8">
        <w:rPr>
          <w:sz w:val="20"/>
          <w:lang w:val="fr-CA" w:eastAsia="en-CA"/>
        </w:rPr>
        <w:t>Fido</w:t>
      </w:r>
      <w:proofErr w:type="spellEnd"/>
      <w:r w:rsidRPr="008C37D8">
        <w:rPr>
          <w:sz w:val="20"/>
          <w:lang w:val="fr-CA" w:eastAsia="en-CA"/>
        </w:rPr>
        <w:t xml:space="preserve"> Solutions Inc., Bell Mobilité Inc., </w:t>
      </w:r>
      <w:proofErr w:type="spellStart"/>
      <w:r w:rsidRPr="008C37D8">
        <w:rPr>
          <w:sz w:val="20"/>
          <w:lang w:val="fr-CA" w:eastAsia="en-CA"/>
        </w:rPr>
        <w:t>Telus</w:t>
      </w:r>
      <w:proofErr w:type="spellEnd"/>
      <w:r w:rsidRPr="008C37D8">
        <w:rPr>
          <w:sz w:val="20"/>
          <w:lang w:val="fr-CA" w:eastAsia="en-CA"/>
        </w:rPr>
        <w:t xml:space="preserve"> Corporation, </w:t>
      </w:r>
      <w:proofErr w:type="spellStart"/>
      <w:r w:rsidRPr="008C37D8">
        <w:rPr>
          <w:sz w:val="20"/>
          <w:lang w:val="fr-CA" w:eastAsia="en-CA"/>
        </w:rPr>
        <w:t>Telus</w:t>
      </w:r>
      <w:proofErr w:type="spellEnd"/>
      <w:r w:rsidRPr="008C37D8">
        <w:rPr>
          <w:sz w:val="20"/>
          <w:lang w:val="fr-CA" w:eastAsia="en-CA"/>
        </w:rPr>
        <w:t xml:space="preserve"> Communications Inc. et </w:t>
      </w:r>
      <w:proofErr w:type="spellStart"/>
      <w:r w:rsidRPr="008C37D8">
        <w:rPr>
          <w:sz w:val="20"/>
          <w:lang w:val="fr-CA" w:eastAsia="en-CA"/>
        </w:rPr>
        <w:t>Telus</w:t>
      </w:r>
      <w:proofErr w:type="spellEnd"/>
      <w:r w:rsidRPr="008C37D8">
        <w:rPr>
          <w:sz w:val="20"/>
          <w:lang w:val="fr-CA" w:eastAsia="en-CA"/>
        </w:rPr>
        <w:t xml:space="preserve"> Communications </w:t>
      </w:r>
      <w:proofErr w:type="spellStart"/>
      <w:r w:rsidRPr="008C37D8">
        <w:rPr>
          <w:sz w:val="20"/>
          <w:lang w:val="fr-CA" w:eastAsia="en-CA"/>
        </w:rPr>
        <w:t>Company</w:t>
      </w:r>
      <w:proofErr w:type="spellEnd"/>
      <w:r w:rsidRPr="008C37D8">
        <w:rPr>
          <w:sz w:val="20"/>
          <w:lang w:val="fr-CA" w:eastAsia="en-CA"/>
        </w:rPr>
        <w:t xml:space="preserve"> </w:t>
      </w:r>
      <w:proofErr w:type="spellStart"/>
      <w:r w:rsidRPr="008C37D8">
        <w:rPr>
          <w:sz w:val="20"/>
          <w:lang w:val="fr-CA" w:eastAsia="en-CA"/>
        </w:rPr>
        <w:t>Partnership</w:t>
      </w:r>
      <w:proofErr w:type="spellEnd"/>
      <w:r w:rsidRPr="008C37D8">
        <w:rPr>
          <w:sz w:val="20"/>
          <w:lang w:val="fr-CA" w:eastAsia="en-CA"/>
        </w:rPr>
        <w:t>.)</w:t>
      </w:r>
    </w:p>
    <w:p w:rsidR="00850BE7" w:rsidRPr="00191885" w:rsidRDefault="00850BE7" w:rsidP="009C599B">
      <w:pPr>
        <w:jc w:val="both"/>
        <w:rPr>
          <w:rFonts w:eastAsia="Calibri"/>
          <w:sz w:val="20"/>
        </w:rPr>
      </w:pPr>
      <w:r w:rsidRPr="00191885">
        <w:rPr>
          <w:sz w:val="20"/>
        </w:rPr>
        <w:t xml:space="preserve">Coram: </w:t>
      </w:r>
      <w:proofErr w:type="spellStart"/>
      <w:r w:rsidR="008C37D8" w:rsidRPr="00191885">
        <w:rPr>
          <w:rFonts w:eastAsia="Calibri"/>
          <w:sz w:val="20"/>
        </w:rPr>
        <w:t>Abella</w:t>
      </w:r>
      <w:proofErr w:type="spellEnd"/>
      <w:r w:rsidR="008C37D8" w:rsidRPr="00191885">
        <w:rPr>
          <w:rFonts w:eastAsia="Calibri"/>
          <w:sz w:val="20"/>
        </w:rPr>
        <w:t xml:space="preserve"> / </w:t>
      </w:r>
      <w:proofErr w:type="spellStart"/>
      <w:r w:rsidR="008C37D8" w:rsidRPr="00191885">
        <w:rPr>
          <w:sz w:val="20"/>
        </w:rPr>
        <w:t>Moldaver</w:t>
      </w:r>
      <w:proofErr w:type="spellEnd"/>
      <w:r w:rsidR="008C37D8" w:rsidRPr="00191885">
        <w:rPr>
          <w:sz w:val="20"/>
        </w:rPr>
        <w:t xml:space="preserve"> / </w:t>
      </w:r>
      <w:proofErr w:type="spellStart"/>
      <w:r w:rsidR="008C37D8" w:rsidRPr="00191885">
        <w:rPr>
          <w:rFonts w:eastAsia="Calibri"/>
          <w:sz w:val="20"/>
        </w:rPr>
        <w:t>Karakatsanis</w:t>
      </w:r>
      <w:proofErr w:type="spellEnd"/>
      <w:r w:rsidR="008C37D8" w:rsidRPr="00191885">
        <w:rPr>
          <w:rFonts w:eastAsia="Calibri"/>
          <w:sz w:val="20"/>
        </w:rPr>
        <w:t xml:space="preserve"> </w:t>
      </w:r>
    </w:p>
    <w:p w:rsidR="008C37D8" w:rsidRPr="00191885" w:rsidRDefault="008C37D8" w:rsidP="009C599B">
      <w:pPr>
        <w:jc w:val="both"/>
        <w:rPr>
          <w:iCs/>
          <w:sz w:val="20"/>
        </w:rPr>
      </w:pPr>
    </w:p>
    <w:p w:rsidR="009C599B" w:rsidRPr="008C37D8" w:rsidRDefault="009C599B" w:rsidP="009C599B">
      <w:pPr>
        <w:jc w:val="both"/>
        <w:rPr>
          <w:sz w:val="20"/>
        </w:rPr>
      </w:pPr>
      <w:r w:rsidRPr="008C37D8">
        <w:rPr>
          <w:sz w:val="20"/>
        </w:rPr>
        <w:t>****</w:t>
      </w:r>
    </w:p>
    <w:p w:rsidR="009C599B" w:rsidRPr="008C37D8" w:rsidRDefault="009C599B" w:rsidP="009C599B">
      <w:pPr>
        <w:jc w:val="both"/>
        <w:rPr>
          <w:i/>
          <w:sz w:val="20"/>
        </w:rPr>
      </w:pPr>
    </w:p>
    <w:p w:rsidR="008C37D8" w:rsidRDefault="008C37D8" w:rsidP="00850BE7">
      <w:pPr>
        <w:jc w:val="both"/>
        <w:rPr>
          <w:sz w:val="20"/>
          <w:lang w:val="en-CA" w:eastAsia="en-CA"/>
        </w:rPr>
      </w:pPr>
      <w:r w:rsidRPr="00124EFD">
        <w:rPr>
          <w:i/>
          <w:sz w:val="20"/>
          <w:lang w:val="en-CA" w:eastAsia="en-CA"/>
        </w:rPr>
        <w:t xml:space="preserve">Castor </w:t>
      </w:r>
      <w:proofErr w:type="spellStart"/>
      <w:r w:rsidRPr="00124EFD">
        <w:rPr>
          <w:i/>
          <w:sz w:val="20"/>
          <w:lang w:val="en-CA" w:eastAsia="en-CA"/>
        </w:rPr>
        <w:t>D’or</w:t>
      </w:r>
      <w:proofErr w:type="spellEnd"/>
      <w:r w:rsidRPr="00124EFD">
        <w:rPr>
          <w:i/>
          <w:sz w:val="20"/>
          <w:lang w:val="en-CA" w:eastAsia="en-CA"/>
        </w:rPr>
        <w:t xml:space="preserve"> Maritime LTÉE/Beaver Express Container Line Limited v. Royal Bank of Canada </w:t>
      </w:r>
      <w:r w:rsidRPr="00124EFD">
        <w:rPr>
          <w:sz w:val="20"/>
          <w:lang w:val="en-CA" w:eastAsia="en-CA"/>
        </w:rPr>
        <w:t>(Que.) (Civil) (By Leave) (</w:t>
      </w:r>
      <w:hyperlink r:id="rId15" w:history="1">
        <w:r w:rsidRPr="00124EFD">
          <w:rPr>
            <w:rStyle w:val="Hyperlink"/>
            <w:sz w:val="20"/>
            <w:lang w:val="en-CA" w:eastAsia="en-CA"/>
          </w:rPr>
          <w:t>36541</w:t>
        </w:r>
      </w:hyperlink>
      <w:r w:rsidRPr="00124EFD">
        <w:rPr>
          <w:sz w:val="20"/>
          <w:lang w:val="en-CA" w:eastAsia="en-CA"/>
        </w:rPr>
        <w:t>)</w:t>
      </w:r>
    </w:p>
    <w:p w:rsidR="008C37D8" w:rsidRPr="007E4D53" w:rsidRDefault="008C37D8" w:rsidP="008C37D8">
      <w:pPr>
        <w:jc w:val="both"/>
        <w:rPr>
          <w:b/>
        </w:rPr>
      </w:pPr>
      <w:proofErr w:type="gramStart"/>
      <w:r w:rsidRPr="007E4D53">
        <w:rPr>
          <w:rFonts w:eastAsia="Calibri"/>
          <w:sz w:val="20"/>
        </w:rPr>
        <w:t>Coram :</w:t>
      </w:r>
      <w:proofErr w:type="gramEnd"/>
      <w:r w:rsidRPr="007E4D53">
        <w:rPr>
          <w:rFonts w:eastAsia="Calibri"/>
          <w:sz w:val="20"/>
        </w:rPr>
        <w:t xml:space="preserve"> Wagner / </w:t>
      </w:r>
      <w:proofErr w:type="spellStart"/>
      <w:r w:rsidRPr="007E4D53">
        <w:rPr>
          <w:rFonts w:eastAsia="Calibri"/>
          <w:sz w:val="20"/>
        </w:rPr>
        <w:t>Gascon</w:t>
      </w:r>
      <w:proofErr w:type="spellEnd"/>
      <w:r w:rsidRPr="007E4D53">
        <w:rPr>
          <w:rFonts w:eastAsia="Calibri"/>
          <w:sz w:val="20"/>
        </w:rPr>
        <w:t xml:space="preserve"> / Brown</w:t>
      </w:r>
    </w:p>
    <w:p w:rsidR="00850BE7" w:rsidRPr="00B95683" w:rsidRDefault="00850BE7" w:rsidP="00850BE7">
      <w:pPr>
        <w:jc w:val="both"/>
        <w:rPr>
          <w:iCs/>
          <w:sz w:val="20"/>
        </w:rPr>
      </w:pPr>
    </w:p>
    <w:p w:rsidR="00850BE7" w:rsidRPr="00B95683" w:rsidRDefault="00850BE7" w:rsidP="00850BE7">
      <w:pPr>
        <w:jc w:val="both"/>
        <w:rPr>
          <w:sz w:val="20"/>
        </w:rPr>
      </w:pPr>
      <w:r w:rsidRPr="00B95683">
        <w:rPr>
          <w:sz w:val="20"/>
        </w:rPr>
        <w:t>****</w:t>
      </w:r>
    </w:p>
    <w:p w:rsidR="00850BE7" w:rsidRDefault="00850BE7" w:rsidP="00850BE7">
      <w:pPr>
        <w:jc w:val="both"/>
        <w:rPr>
          <w:i/>
          <w:sz w:val="20"/>
        </w:rPr>
      </w:pPr>
    </w:p>
    <w:p w:rsidR="008C37D8" w:rsidRDefault="008C37D8" w:rsidP="00850BE7">
      <w:pPr>
        <w:jc w:val="both"/>
        <w:rPr>
          <w:sz w:val="20"/>
          <w:lang w:val="en-CA" w:eastAsia="en-CA"/>
        </w:rPr>
      </w:pPr>
      <w:r w:rsidRPr="00124EFD">
        <w:rPr>
          <w:i/>
          <w:sz w:val="20"/>
          <w:lang w:val="en-CA" w:eastAsia="en-CA"/>
        </w:rPr>
        <w:t xml:space="preserve">Wright Medical Technology Canada Ltd. et al. v. Ken Taylor </w:t>
      </w:r>
      <w:r w:rsidRPr="00124EFD">
        <w:rPr>
          <w:sz w:val="20"/>
          <w:lang w:val="en-CA" w:eastAsia="en-CA"/>
        </w:rPr>
        <w:t>(N.S.) (Civil) (By Leave) (</w:t>
      </w:r>
      <w:hyperlink r:id="rId16" w:history="1">
        <w:r w:rsidRPr="00124EFD">
          <w:rPr>
            <w:rStyle w:val="Hyperlink"/>
            <w:sz w:val="20"/>
            <w:lang w:val="en-CA" w:eastAsia="en-CA"/>
          </w:rPr>
          <w:t>36629</w:t>
        </w:r>
      </w:hyperlink>
      <w:r w:rsidRPr="00124EFD">
        <w:rPr>
          <w:sz w:val="20"/>
          <w:lang w:val="en-CA" w:eastAsia="en-CA"/>
        </w:rPr>
        <w:t>)</w:t>
      </w:r>
    </w:p>
    <w:p w:rsidR="008C37D8" w:rsidRPr="007E4D53" w:rsidRDefault="008C37D8" w:rsidP="008C37D8">
      <w:pPr>
        <w:jc w:val="both"/>
        <w:rPr>
          <w:b/>
        </w:rPr>
      </w:pPr>
      <w:proofErr w:type="gramStart"/>
      <w:r w:rsidRPr="007E4D53">
        <w:rPr>
          <w:rFonts w:eastAsia="Calibri"/>
          <w:sz w:val="20"/>
        </w:rPr>
        <w:t>Coram :</w:t>
      </w:r>
      <w:proofErr w:type="gramEnd"/>
      <w:r w:rsidRPr="007E4D53">
        <w:rPr>
          <w:rFonts w:eastAsia="Calibri"/>
          <w:sz w:val="20"/>
        </w:rPr>
        <w:t xml:space="preserve"> Wagner / </w:t>
      </w:r>
      <w:proofErr w:type="spellStart"/>
      <w:r w:rsidRPr="007E4D53">
        <w:rPr>
          <w:rFonts w:eastAsia="Calibri"/>
          <w:sz w:val="20"/>
        </w:rPr>
        <w:t>Gascon</w:t>
      </w:r>
      <w:proofErr w:type="spellEnd"/>
      <w:r w:rsidRPr="007E4D53">
        <w:rPr>
          <w:rFonts w:eastAsia="Calibri"/>
          <w:sz w:val="20"/>
        </w:rPr>
        <w:t xml:space="preserve"> / Brown</w:t>
      </w:r>
    </w:p>
    <w:p w:rsidR="00850BE7" w:rsidRPr="00B95683" w:rsidRDefault="00850BE7" w:rsidP="00850BE7">
      <w:pPr>
        <w:jc w:val="both"/>
        <w:rPr>
          <w:iCs/>
          <w:sz w:val="20"/>
        </w:rPr>
      </w:pPr>
    </w:p>
    <w:p w:rsidR="00850BE7" w:rsidRPr="00B95683" w:rsidRDefault="00850BE7" w:rsidP="00850BE7">
      <w:pPr>
        <w:jc w:val="both"/>
        <w:rPr>
          <w:sz w:val="20"/>
        </w:rPr>
      </w:pPr>
      <w:r w:rsidRPr="00B95683">
        <w:rPr>
          <w:sz w:val="20"/>
        </w:rPr>
        <w:t>****</w:t>
      </w:r>
    </w:p>
    <w:p w:rsidR="006E11A2" w:rsidRPr="00B34D21" w:rsidRDefault="006E11A2" w:rsidP="0004380B">
      <w:pPr>
        <w:jc w:val="both"/>
        <w:rPr>
          <w:sz w:val="20"/>
        </w:rPr>
      </w:pPr>
    </w:p>
    <w:p w:rsidR="00520AD0" w:rsidRPr="00B34D21" w:rsidRDefault="00520AD0" w:rsidP="008B12FB">
      <w:pPr>
        <w:jc w:val="both"/>
        <w:rPr>
          <w:sz w:val="20"/>
        </w:rPr>
      </w:pPr>
    </w:p>
    <w:p w:rsidR="00D3344A" w:rsidRPr="001A5B79" w:rsidRDefault="00D3344A" w:rsidP="00D3344A">
      <w:pPr>
        <w:widowControl w:val="0"/>
        <w:outlineLvl w:val="0"/>
      </w:pPr>
      <w:r w:rsidRPr="001A5B79">
        <w:t xml:space="preserve">Supreme Court of Canada / </w:t>
      </w:r>
      <w:proofErr w:type="spellStart"/>
      <w:r w:rsidRPr="001A5B79">
        <w:t>Cour</w:t>
      </w:r>
      <w:proofErr w:type="spellEnd"/>
      <w:r w:rsidRPr="001A5B79">
        <w:t xml:space="preserve"> </w:t>
      </w:r>
      <w:proofErr w:type="spellStart"/>
      <w:r w:rsidRPr="001A5B79">
        <w:t>suprême</w:t>
      </w:r>
      <w:proofErr w:type="spellEnd"/>
      <w:r w:rsidRPr="001A5B79">
        <w:t xml:space="preserve"> du </w:t>
      </w:r>
      <w:proofErr w:type="gramStart"/>
      <w:r w:rsidRPr="001A5B79">
        <w:t>Canada :</w:t>
      </w:r>
      <w:proofErr w:type="gramEnd"/>
      <w:r w:rsidRPr="001A5B79">
        <w:t xml:space="preserve"> </w:t>
      </w:r>
    </w:p>
    <w:p w:rsidR="00D3344A" w:rsidRPr="001A5B79" w:rsidRDefault="001B5D1D" w:rsidP="00D3344A">
      <w:pPr>
        <w:widowControl w:val="0"/>
        <w:outlineLvl w:val="0"/>
        <w:rPr>
          <w:color w:val="0000FF"/>
          <w:u w:val="single"/>
        </w:rPr>
      </w:pPr>
      <w:hyperlink r:id="rId17"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p>
    <w:p w:rsidR="00DE0F77" w:rsidRDefault="00DE0F77" w:rsidP="00DE0F77">
      <w:pPr>
        <w:pStyle w:val="Footer"/>
        <w:rPr>
          <w:szCs w:val="24"/>
          <w:lang w:val="fr-CA"/>
        </w:rPr>
      </w:pPr>
      <w:bookmarkStart w:id="0" w:name="_GoBack"/>
      <w:bookmarkEnd w:id="0"/>
    </w:p>
    <w:sectPr w:rsidR="00DE0F77"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20"/>
  </w:num>
  <w:num w:numId="6">
    <w:abstractNumId w:val="15"/>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9"/>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22"/>
  </w:num>
  <w:num w:numId="19">
    <w:abstractNumId w:val="11"/>
  </w:num>
  <w:num w:numId="20">
    <w:abstractNumId w:val="7"/>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7BE4"/>
    <w:rsid w:val="00147DE3"/>
    <w:rsid w:val="00150453"/>
    <w:rsid w:val="00151336"/>
    <w:rsid w:val="0015605D"/>
    <w:rsid w:val="001560EC"/>
    <w:rsid w:val="00157C03"/>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1885"/>
    <w:rsid w:val="001947C1"/>
    <w:rsid w:val="00194F2A"/>
    <w:rsid w:val="001A06DE"/>
    <w:rsid w:val="001A1AE7"/>
    <w:rsid w:val="001A2314"/>
    <w:rsid w:val="001A4547"/>
    <w:rsid w:val="001A485B"/>
    <w:rsid w:val="001A48FB"/>
    <w:rsid w:val="001A562F"/>
    <w:rsid w:val="001A5B79"/>
    <w:rsid w:val="001A6DB4"/>
    <w:rsid w:val="001B3EDD"/>
    <w:rsid w:val="001B4569"/>
    <w:rsid w:val="001B5D1D"/>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3720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242D"/>
    <w:rsid w:val="002848CB"/>
    <w:rsid w:val="002858BA"/>
    <w:rsid w:val="0028686B"/>
    <w:rsid w:val="0029170D"/>
    <w:rsid w:val="00292338"/>
    <w:rsid w:val="00292574"/>
    <w:rsid w:val="00296766"/>
    <w:rsid w:val="002A08C0"/>
    <w:rsid w:val="002A5245"/>
    <w:rsid w:val="002A55D1"/>
    <w:rsid w:val="002A5C41"/>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E4FA3"/>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209E"/>
    <w:rsid w:val="00413157"/>
    <w:rsid w:val="004149DA"/>
    <w:rsid w:val="00416949"/>
    <w:rsid w:val="00417BA7"/>
    <w:rsid w:val="00420FC0"/>
    <w:rsid w:val="00426976"/>
    <w:rsid w:val="00427F4F"/>
    <w:rsid w:val="00433C3E"/>
    <w:rsid w:val="00434871"/>
    <w:rsid w:val="00434B35"/>
    <w:rsid w:val="0044099A"/>
    <w:rsid w:val="004425A1"/>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55FB"/>
    <w:rsid w:val="004E0B2F"/>
    <w:rsid w:val="004E1B3F"/>
    <w:rsid w:val="004E33C5"/>
    <w:rsid w:val="004E4B02"/>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49F8"/>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229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4D53"/>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99B"/>
    <w:rsid w:val="009C5C89"/>
    <w:rsid w:val="009C5F2B"/>
    <w:rsid w:val="009C6454"/>
    <w:rsid w:val="009C7F09"/>
    <w:rsid w:val="009D2AD9"/>
    <w:rsid w:val="009D2D62"/>
    <w:rsid w:val="009D31CD"/>
    <w:rsid w:val="009D7121"/>
    <w:rsid w:val="009E2E0D"/>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6DC"/>
    <w:rsid w:val="00AF6DC0"/>
    <w:rsid w:val="00B02DE3"/>
    <w:rsid w:val="00B037AA"/>
    <w:rsid w:val="00B04B0F"/>
    <w:rsid w:val="00B0576A"/>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C00650"/>
    <w:rsid w:val="00C007C3"/>
    <w:rsid w:val="00C0085C"/>
    <w:rsid w:val="00C01CEF"/>
    <w:rsid w:val="00C021BB"/>
    <w:rsid w:val="00C02C9D"/>
    <w:rsid w:val="00C037CA"/>
    <w:rsid w:val="00C03932"/>
    <w:rsid w:val="00C06F4D"/>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06E8"/>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AD7"/>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159/index.do" TargetMode="External"/><Relationship Id="rId13" Type="http://schemas.openxmlformats.org/officeDocument/2006/relationships/hyperlink" Target="http://www.scc-csc.ca/case-dossier/info/sum-som-eng.aspx?cas=366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fra.aspx?cas=36530"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66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6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6541" TargetMode="External"/><Relationship Id="rId23" Type="http://schemas.openxmlformats.org/officeDocument/2006/relationships/footer" Target="footer3.xml"/><Relationship Id="rId10" Type="http://schemas.openxmlformats.org/officeDocument/2006/relationships/hyperlink" Target="http://www.scc-csc.ca/case-dossier/info/sum-som-eng.aspx?cas=3657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c-csc.lexum.com/scc-csc/news/fr/item/5159/index.do" TargetMode="External"/><Relationship Id="rId14" Type="http://schemas.openxmlformats.org/officeDocument/2006/relationships/hyperlink" Target="http://www.scc-csc.ca/case-dossier/info/sum-som-eng.aspx?cas=3660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C5C2-0C52-4FEF-A730-3A4E3EAD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2016-02-11T12:31:00Z</dcterms:created>
  <dcterms:modified xsi:type="dcterms:W3CDTF">2016-02-11T14:30:00Z</dcterms:modified>
</cp:coreProperties>
</file>